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438476" w14:textId="77777777" w:rsidR="00A46862" w:rsidRDefault="00BB27BD">
      <w:pPr>
        <w:ind w:firstLine="480"/>
        <w:rPr>
          <w:b/>
          <w:bCs/>
          <w:sz w:val="52"/>
          <w:szCs w:val="84"/>
        </w:rPr>
      </w:pP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38100</wp:posOffset>
            </wp:positionV>
            <wp:extent cx="1737995" cy="1149350"/>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37995" cy="1149350"/>
                    </a:xfrm>
                    <a:prstGeom prst="rect">
                      <a:avLst/>
                    </a:prstGeom>
                    <a:noFill/>
                    <a:ln>
                      <a:noFill/>
                    </a:ln>
                  </pic:spPr>
                </pic:pic>
              </a:graphicData>
            </a:graphic>
          </wp:anchor>
        </w:drawing>
      </w:r>
    </w:p>
    <w:p w14:paraId="3E3D8E2A" w14:textId="77777777" w:rsidR="00A46862" w:rsidRDefault="00A46862">
      <w:pPr>
        <w:ind w:firstLine="1044"/>
        <w:rPr>
          <w:b/>
          <w:bCs/>
          <w:sz w:val="52"/>
          <w:szCs w:val="84"/>
        </w:rPr>
      </w:pPr>
    </w:p>
    <w:p w14:paraId="5A83BF4B" w14:textId="77777777" w:rsidR="00A46862" w:rsidRDefault="00BB27BD">
      <w:pPr>
        <w:ind w:firstLine="723"/>
        <w:jc w:val="right"/>
        <w:rPr>
          <w:sz w:val="32"/>
          <w:szCs w:val="32"/>
        </w:rPr>
      </w:pPr>
      <w:r>
        <w:rPr>
          <w:bCs/>
          <w:sz w:val="36"/>
          <w:szCs w:val="36"/>
        </w:rPr>
        <w:t xml:space="preserve">T/CECS </w:t>
      </w:r>
      <w:r>
        <w:rPr>
          <w:sz w:val="36"/>
          <w:szCs w:val="36"/>
        </w:rPr>
        <w:t>XXX- 202X</w:t>
      </w:r>
    </w:p>
    <w:p w14:paraId="0B4E7884" w14:textId="77777777" w:rsidR="00A46862" w:rsidRDefault="00BB27BD">
      <w:pPr>
        <w:ind w:firstLine="480"/>
        <w:jc w:val="center"/>
        <w:rPr>
          <w:szCs w:val="32"/>
        </w:rPr>
      </w:pPr>
      <w:r>
        <w:rPr>
          <w:noProof/>
        </w:rPr>
        <mc:AlternateContent>
          <mc:Choice Requires="wps">
            <w:drawing>
              <wp:anchor distT="0" distB="0" distL="114300" distR="114300" simplePos="0" relativeHeight="251661312" behindDoc="0" locked="0" layoutInCell="1" allowOverlap="1">
                <wp:simplePos x="0" y="0"/>
                <wp:positionH relativeFrom="column">
                  <wp:posOffset>2540</wp:posOffset>
                </wp:positionH>
                <wp:positionV relativeFrom="paragraph">
                  <wp:posOffset>120650</wp:posOffset>
                </wp:positionV>
                <wp:extent cx="5422265" cy="0"/>
                <wp:effectExtent l="0" t="0" r="26035" b="19050"/>
                <wp:wrapNone/>
                <wp:docPr id="5" name="直接连接符 5"/>
                <wp:cNvGraphicFramePr/>
                <a:graphic xmlns:a="http://schemas.openxmlformats.org/drawingml/2006/main">
                  <a:graphicData uri="http://schemas.microsoft.com/office/word/2010/wordprocessingShape">
                    <wps:wsp>
                      <wps:cNvCnPr/>
                      <wps:spPr>
                        <a:xfrm>
                          <a:off x="0" y="0"/>
                          <a:ext cx="542226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7FBF6A8" id="直接连接符 5"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2pt,9.5pt" to="427.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" strokecolor="windowText" strokeweight="1.5pt">
                <v:stroke joinstyle="miter"/>
              </v:line>
            </w:pict>
          </mc:Fallback>
        </mc:AlternateContent>
      </w:r>
    </w:p>
    <w:p w14:paraId="5C721261" w14:textId="77777777" w:rsidR="00A46862" w:rsidRDefault="00A46862">
      <w:pPr>
        <w:widowControl/>
        <w:tabs>
          <w:tab w:val="left" w:pos="3510"/>
        </w:tabs>
        <w:ind w:firstLine="480"/>
        <w:jc w:val="left"/>
        <w:rPr>
          <w:rFonts w:ascii="宋体" w:hAnsi="宋体"/>
        </w:rPr>
      </w:pPr>
    </w:p>
    <w:p w14:paraId="1F37F672" w14:textId="77777777" w:rsidR="00A46862" w:rsidRDefault="00A46862">
      <w:pPr>
        <w:ind w:firstLine="480"/>
      </w:pPr>
    </w:p>
    <w:p w14:paraId="40F639C6" w14:textId="77777777" w:rsidR="00A46862" w:rsidRDefault="00BB27BD">
      <w:pPr>
        <w:spacing w:line="360" w:lineRule="auto"/>
        <w:ind w:firstLine="560"/>
        <w:jc w:val="center"/>
        <w:rPr>
          <w:rFonts w:ascii="宋体" w:hAnsi="宋体"/>
          <w:b/>
          <w:bCs/>
          <w:sz w:val="36"/>
          <w:szCs w:val="36"/>
        </w:rPr>
      </w:pPr>
      <w:r>
        <w:rPr>
          <w:rFonts w:ascii="宋体" w:hAnsi="宋体"/>
          <w:sz w:val="36"/>
          <w:szCs w:val="36"/>
        </w:rPr>
        <w:t>中国工程建设标准化协会标准</w:t>
      </w:r>
    </w:p>
    <w:p w14:paraId="411329E9" w14:textId="77777777" w:rsidR="00A46862" w:rsidRDefault="00A46862">
      <w:pPr>
        <w:pStyle w:val="afd"/>
        <w:spacing w:line="360" w:lineRule="auto"/>
        <w:ind w:firstLine="480"/>
        <w:rPr>
          <w:rFonts w:eastAsia="宋体"/>
        </w:rPr>
      </w:pPr>
    </w:p>
    <w:p w14:paraId="173BA657" w14:textId="77777777" w:rsidR="00A46862" w:rsidRDefault="00A46862">
      <w:pPr>
        <w:pStyle w:val="afc"/>
        <w:spacing w:line="360" w:lineRule="auto"/>
        <w:ind w:left="480" w:firstLine="480"/>
        <w:rPr>
          <w:rFonts w:eastAsia="宋体"/>
        </w:rPr>
      </w:pPr>
    </w:p>
    <w:p w14:paraId="66691126" w14:textId="77777777" w:rsidR="00A46862" w:rsidRDefault="00BB27BD">
      <w:pPr>
        <w:widowControl/>
        <w:kinsoku w:val="0"/>
        <w:overflowPunct w:val="0"/>
        <w:snapToGrid w:val="0"/>
        <w:spacing w:line="360" w:lineRule="auto"/>
        <w:ind w:firstLine="640"/>
        <w:jc w:val="center"/>
        <w:rPr>
          <w:rFonts w:eastAsia="黑体"/>
          <w:sz w:val="44"/>
          <w:szCs w:val="44"/>
        </w:rPr>
      </w:pPr>
      <w:r>
        <w:rPr>
          <w:rFonts w:eastAsia="黑体" w:hint="eastAsia"/>
          <w:sz w:val="44"/>
          <w:szCs w:val="44"/>
        </w:rPr>
        <w:t>建筑施工扣件式超强薄壁钢管脚手架</w:t>
      </w:r>
    </w:p>
    <w:p w14:paraId="67C3CBD3" w14:textId="77777777" w:rsidR="00A46862" w:rsidRDefault="00BB27BD">
      <w:pPr>
        <w:widowControl/>
        <w:kinsoku w:val="0"/>
        <w:overflowPunct w:val="0"/>
        <w:snapToGrid w:val="0"/>
        <w:spacing w:line="360" w:lineRule="auto"/>
        <w:ind w:firstLine="640"/>
        <w:jc w:val="center"/>
        <w:rPr>
          <w:rFonts w:eastAsia="黑体"/>
          <w:sz w:val="44"/>
          <w:szCs w:val="44"/>
        </w:rPr>
      </w:pPr>
      <w:r>
        <w:rPr>
          <w:rFonts w:eastAsia="黑体" w:hint="eastAsia"/>
          <w:sz w:val="44"/>
          <w:szCs w:val="44"/>
        </w:rPr>
        <w:t>安全技术规程</w:t>
      </w:r>
    </w:p>
    <w:p w14:paraId="5D6F4281" w14:textId="77777777" w:rsidR="00A46862" w:rsidRDefault="00BB27BD">
      <w:pPr>
        <w:widowControl/>
        <w:kinsoku w:val="0"/>
        <w:overflowPunct w:val="0"/>
        <w:snapToGrid w:val="0"/>
        <w:spacing w:line="360" w:lineRule="auto"/>
        <w:ind w:leftChars="85" w:left="178" w:firstLine="640"/>
        <w:jc w:val="center"/>
        <w:rPr>
          <w:rFonts w:eastAsia="黑体"/>
          <w:sz w:val="28"/>
          <w:szCs w:val="28"/>
        </w:rPr>
      </w:pPr>
      <w:r>
        <w:rPr>
          <w:rFonts w:eastAsia="黑体"/>
          <w:sz w:val="28"/>
          <w:szCs w:val="28"/>
        </w:rPr>
        <w:t>Technical specification for safety of super strong and thin-walled steel pipe scaffold with couplers</w:t>
      </w:r>
      <w:r>
        <w:rPr>
          <w:rFonts w:eastAsia="黑体" w:hint="eastAsia"/>
          <w:sz w:val="28"/>
          <w:szCs w:val="28"/>
        </w:rPr>
        <w:t xml:space="preserve"> </w:t>
      </w:r>
      <w:r>
        <w:rPr>
          <w:rFonts w:eastAsia="黑体"/>
          <w:sz w:val="28"/>
          <w:szCs w:val="28"/>
        </w:rPr>
        <w:t>Construction</w:t>
      </w:r>
    </w:p>
    <w:p w14:paraId="10573B70" w14:textId="77777777" w:rsidR="00A46862" w:rsidRDefault="00A46862">
      <w:pPr>
        <w:widowControl/>
        <w:kinsoku w:val="0"/>
        <w:overflowPunct w:val="0"/>
        <w:snapToGrid w:val="0"/>
        <w:spacing w:line="360" w:lineRule="auto"/>
        <w:ind w:leftChars="85" w:left="178" w:firstLine="640"/>
        <w:jc w:val="center"/>
        <w:rPr>
          <w:rFonts w:ascii="宋体" w:hAnsi="宋体"/>
          <w:sz w:val="32"/>
          <w:szCs w:val="32"/>
        </w:rPr>
      </w:pPr>
    </w:p>
    <w:p w14:paraId="7D8FF2BA" w14:textId="77777777" w:rsidR="00A46862" w:rsidRDefault="00BB27BD">
      <w:pPr>
        <w:widowControl/>
        <w:kinsoku w:val="0"/>
        <w:overflowPunct w:val="0"/>
        <w:snapToGrid w:val="0"/>
        <w:spacing w:line="360" w:lineRule="auto"/>
        <w:ind w:leftChars="85" w:left="178" w:firstLine="640"/>
        <w:jc w:val="center"/>
        <w:rPr>
          <w:rFonts w:ascii="宋体" w:hAnsi="宋体"/>
          <w:sz w:val="32"/>
          <w:szCs w:val="32"/>
        </w:rPr>
      </w:pPr>
      <w:r>
        <w:rPr>
          <w:rFonts w:ascii="宋体" w:hAnsi="宋体"/>
          <w:sz w:val="32"/>
          <w:szCs w:val="32"/>
        </w:rPr>
        <w:t>（征求意见稿）</w:t>
      </w:r>
    </w:p>
    <w:p w14:paraId="165FCEDF" w14:textId="77777777" w:rsidR="00A46862" w:rsidRDefault="00A46862">
      <w:pPr>
        <w:pStyle w:val="afd"/>
        <w:spacing w:line="360" w:lineRule="auto"/>
        <w:ind w:firstLine="480"/>
        <w:rPr>
          <w:rFonts w:eastAsia="宋体"/>
        </w:rPr>
      </w:pPr>
    </w:p>
    <w:p w14:paraId="748FF9E1" w14:textId="77777777" w:rsidR="00A46862" w:rsidRDefault="00A46862">
      <w:pPr>
        <w:pStyle w:val="afd"/>
        <w:spacing w:line="360" w:lineRule="auto"/>
        <w:ind w:firstLine="480"/>
        <w:rPr>
          <w:rFonts w:eastAsia="宋体"/>
        </w:rPr>
      </w:pPr>
    </w:p>
    <w:p w14:paraId="527227C5" w14:textId="77777777" w:rsidR="00A46862" w:rsidRDefault="00A46862">
      <w:pPr>
        <w:pStyle w:val="afd"/>
        <w:spacing w:line="360" w:lineRule="auto"/>
        <w:ind w:firstLine="480"/>
        <w:rPr>
          <w:rFonts w:eastAsia="宋体"/>
        </w:rPr>
      </w:pPr>
    </w:p>
    <w:p w14:paraId="006C944D" w14:textId="77777777" w:rsidR="00A46862" w:rsidRDefault="00A46862">
      <w:pPr>
        <w:pStyle w:val="afd"/>
        <w:spacing w:line="360" w:lineRule="auto"/>
        <w:ind w:firstLine="480"/>
        <w:rPr>
          <w:rFonts w:eastAsia="宋体"/>
        </w:rPr>
      </w:pPr>
    </w:p>
    <w:p w14:paraId="6081F861" w14:textId="77777777" w:rsidR="00A46862" w:rsidRDefault="00BB27BD">
      <w:pPr>
        <w:pStyle w:val="afe"/>
        <w:ind w:firstLine="480"/>
        <w:rPr>
          <w:rFonts w:ascii="仿宋" w:eastAsia="仿宋" w:hAnsi="仿宋" w:cs="Times New Roman"/>
          <w:sz w:val="32"/>
          <w:szCs w:val="32"/>
        </w:rPr>
      </w:pPr>
      <w:r>
        <w:rPr>
          <w:rFonts w:ascii="仿宋" w:eastAsia="仿宋" w:hAnsi="仿宋" w:cs="Times New Roman" w:hint="eastAsia"/>
          <w:b/>
          <w:sz w:val="32"/>
          <w:szCs w:val="32"/>
        </w:rPr>
        <w:t>×××</w:t>
      </w:r>
      <w:r>
        <w:rPr>
          <w:rFonts w:ascii="仿宋" w:eastAsia="仿宋" w:hAnsi="仿宋" w:cs="Times New Roman" w:hint="eastAsia"/>
          <w:sz w:val="32"/>
          <w:szCs w:val="32"/>
        </w:rPr>
        <w:t>出版社</w:t>
      </w:r>
    </w:p>
    <w:p w14:paraId="75229A19" w14:textId="77777777" w:rsidR="00A46862" w:rsidRDefault="00BB27BD">
      <w:pPr>
        <w:spacing w:line="360" w:lineRule="auto"/>
        <w:ind w:firstLine="562"/>
        <w:jc w:val="center"/>
        <w:rPr>
          <w:sz w:val="28"/>
        </w:rPr>
      </w:pPr>
      <w:r>
        <w:rPr>
          <w:b/>
          <w:bCs/>
          <w:sz w:val="28"/>
          <w:szCs w:val="28"/>
        </w:rPr>
        <w:br w:type="page"/>
      </w:r>
    </w:p>
    <w:p w14:paraId="4B7E95DC" w14:textId="77777777" w:rsidR="00A46862" w:rsidRDefault="00A46862">
      <w:pPr>
        <w:spacing w:line="360" w:lineRule="auto"/>
        <w:ind w:firstLine="560"/>
        <w:jc w:val="center"/>
        <w:rPr>
          <w:rFonts w:ascii="宋体" w:hAnsi="宋体"/>
          <w:sz w:val="28"/>
        </w:rPr>
      </w:pPr>
    </w:p>
    <w:p w14:paraId="5247FE99" w14:textId="77777777" w:rsidR="00A46862" w:rsidRDefault="00BB27BD">
      <w:pPr>
        <w:spacing w:line="360" w:lineRule="auto"/>
        <w:ind w:firstLine="560"/>
        <w:jc w:val="center"/>
        <w:rPr>
          <w:rFonts w:ascii="宋体" w:hAnsi="宋体"/>
          <w:b/>
          <w:sz w:val="32"/>
          <w:szCs w:val="32"/>
        </w:rPr>
      </w:pPr>
      <w:r>
        <w:rPr>
          <w:rFonts w:ascii="宋体" w:hAnsi="宋体"/>
          <w:b/>
          <w:sz w:val="32"/>
          <w:szCs w:val="32"/>
        </w:rPr>
        <w:t>中国工程建设标准化协会标准</w:t>
      </w:r>
    </w:p>
    <w:p w14:paraId="2EFF2014" w14:textId="77777777" w:rsidR="00A46862" w:rsidRDefault="00A46862">
      <w:pPr>
        <w:spacing w:line="360" w:lineRule="auto"/>
        <w:ind w:firstLine="560"/>
        <w:jc w:val="center"/>
        <w:rPr>
          <w:sz w:val="28"/>
          <w:szCs w:val="28"/>
        </w:rPr>
      </w:pPr>
    </w:p>
    <w:p w14:paraId="0C7E79B5" w14:textId="77777777" w:rsidR="00A46862" w:rsidRDefault="00BB27BD">
      <w:pPr>
        <w:pStyle w:val="aff"/>
        <w:ind w:firstLine="560"/>
      </w:pPr>
      <w:r>
        <w:rPr>
          <w:rFonts w:hint="eastAsia"/>
        </w:rPr>
        <w:t>建筑施工扣件式超强薄壁钢管脚手架</w:t>
      </w:r>
    </w:p>
    <w:p w14:paraId="6B0FD172" w14:textId="77777777" w:rsidR="00A46862" w:rsidRDefault="00BB27BD">
      <w:pPr>
        <w:pStyle w:val="aff"/>
        <w:ind w:leftChars="0" w:left="0" w:firstLine="560"/>
      </w:pPr>
      <w:r>
        <w:rPr>
          <w:rFonts w:hint="eastAsia"/>
        </w:rPr>
        <w:t>安全技术规程</w:t>
      </w:r>
    </w:p>
    <w:p w14:paraId="58E2E132" w14:textId="77777777" w:rsidR="00A46862" w:rsidRDefault="00BB27BD">
      <w:pPr>
        <w:spacing w:line="360" w:lineRule="auto"/>
        <w:ind w:firstLine="482"/>
        <w:jc w:val="center"/>
        <w:rPr>
          <w:rFonts w:eastAsia="黑体"/>
          <w:sz w:val="28"/>
          <w:szCs w:val="28"/>
        </w:rPr>
      </w:pPr>
      <w:r>
        <w:rPr>
          <w:rFonts w:eastAsia="黑体"/>
          <w:sz w:val="28"/>
          <w:szCs w:val="28"/>
        </w:rPr>
        <w:t>Technical specification for safety of super strong and thin-walled steel pipe</w:t>
      </w:r>
      <w:r>
        <w:rPr>
          <w:rFonts w:eastAsia="黑体" w:hint="eastAsia"/>
          <w:sz w:val="28"/>
          <w:szCs w:val="28"/>
        </w:rPr>
        <w:t xml:space="preserve"> </w:t>
      </w:r>
      <w:r>
        <w:rPr>
          <w:rFonts w:eastAsia="黑体"/>
          <w:sz w:val="28"/>
          <w:szCs w:val="28"/>
        </w:rPr>
        <w:t>scaffold with couplers Construction</w:t>
      </w:r>
    </w:p>
    <w:p w14:paraId="12E632D4" w14:textId="77777777" w:rsidR="00A46862" w:rsidRDefault="00BB27BD">
      <w:pPr>
        <w:spacing w:line="360" w:lineRule="auto"/>
        <w:ind w:firstLine="482"/>
        <w:jc w:val="center"/>
        <w:rPr>
          <w:sz w:val="32"/>
          <w:szCs w:val="32"/>
        </w:rPr>
      </w:pPr>
      <w:r>
        <w:rPr>
          <w:sz w:val="32"/>
          <w:szCs w:val="32"/>
        </w:rPr>
        <w:t>T/CECS</w:t>
      </w:r>
      <w:r>
        <w:rPr>
          <w:rFonts w:ascii="宋体" w:hAnsi="宋体"/>
          <w:sz w:val="32"/>
          <w:szCs w:val="32"/>
        </w:rPr>
        <w:t>×××-</w:t>
      </w:r>
      <w:r>
        <w:rPr>
          <w:sz w:val="32"/>
          <w:szCs w:val="32"/>
        </w:rPr>
        <w:t>20</w:t>
      </w:r>
      <w:r>
        <w:rPr>
          <w:rFonts w:ascii="宋体" w:hAnsi="宋体"/>
          <w:sz w:val="32"/>
          <w:szCs w:val="32"/>
        </w:rPr>
        <w:t>××</w:t>
      </w:r>
    </w:p>
    <w:p w14:paraId="2438A591" w14:textId="77777777" w:rsidR="00A46862" w:rsidRDefault="00A46862">
      <w:pPr>
        <w:spacing w:line="360" w:lineRule="auto"/>
        <w:ind w:firstLine="482"/>
        <w:jc w:val="center"/>
        <w:rPr>
          <w:b/>
        </w:rPr>
      </w:pPr>
    </w:p>
    <w:p w14:paraId="2C346825" w14:textId="77777777" w:rsidR="00A46862" w:rsidRDefault="00A46862">
      <w:pPr>
        <w:spacing w:line="360" w:lineRule="auto"/>
        <w:ind w:firstLine="480"/>
        <w:jc w:val="center"/>
      </w:pPr>
    </w:p>
    <w:p w14:paraId="718C1D51" w14:textId="77777777" w:rsidR="00A46862" w:rsidRDefault="00A46862">
      <w:pPr>
        <w:spacing w:line="360" w:lineRule="auto"/>
        <w:ind w:firstLine="480"/>
        <w:jc w:val="center"/>
      </w:pPr>
    </w:p>
    <w:p w14:paraId="274DB060" w14:textId="77777777" w:rsidR="00A46862" w:rsidRDefault="00A46862">
      <w:pPr>
        <w:spacing w:line="360" w:lineRule="auto"/>
        <w:ind w:firstLine="480"/>
        <w:jc w:val="center"/>
      </w:pPr>
    </w:p>
    <w:p w14:paraId="6A7427C4" w14:textId="77777777" w:rsidR="00A46862" w:rsidRDefault="00A46862">
      <w:pPr>
        <w:spacing w:line="360" w:lineRule="auto"/>
        <w:ind w:firstLine="480"/>
        <w:jc w:val="center"/>
      </w:pPr>
    </w:p>
    <w:p w14:paraId="052682B1" w14:textId="77777777" w:rsidR="00A46862" w:rsidRDefault="00BB27BD">
      <w:pPr>
        <w:spacing w:line="360" w:lineRule="auto"/>
        <w:ind w:firstLineChars="800" w:firstLine="2240"/>
        <w:rPr>
          <w:rFonts w:ascii="宋体" w:hAnsi="宋体"/>
          <w:sz w:val="28"/>
          <w:szCs w:val="28"/>
        </w:rPr>
      </w:pPr>
      <w:r>
        <w:rPr>
          <w:rFonts w:ascii="宋体" w:hAnsi="宋体"/>
          <w:sz w:val="28"/>
          <w:szCs w:val="28"/>
        </w:rPr>
        <w:t>主编单位：</w:t>
      </w:r>
      <w:r>
        <w:rPr>
          <w:rFonts w:ascii="宋体" w:hAnsi="宋体" w:hint="eastAsia"/>
          <w:sz w:val="28"/>
          <w:szCs w:val="28"/>
        </w:rPr>
        <w:t>中国建筑技术集团有限公司</w:t>
      </w:r>
    </w:p>
    <w:p w14:paraId="317076C6" w14:textId="77777777" w:rsidR="00A46862" w:rsidRDefault="00BB27BD">
      <w:pPr>
        <w:spacing w:line="360" w:lineRule="auto"/>
        <w:ind w:firstLineChars="800" w:firstLine="2240"/>
        <w:rPr>
          <w:rFonts w:ascii="宋体" w:hAnsi="宋体"/>
          <w:sz w:val="28"/>
          <w:szCs w:val="28"/>
        </w:rPr>
      </w:pPr>
      <w:r>
        <w:rPr>
          <w:rFonts w:ascii="宋体" w:hAnsi="宋体"/>
          <w:sz w:val="28"/>
          <w:szCs w:val="28"/>
        </w:rPr>
        <w:t>批准单位：中国工程建设标准化协会</w:t>
      </w:r>
    </w:p>
    <w:p w14:paraId="428965CB" w14:textId="77777777" w:rsidR="00A46862" w:rsidRDefault="00BB27BD">
      <w:pPr>
        <w:spacing w:line="360" w:lineRule="auto"/>
        <w:ind w:firstLineChars="800" w:firstLine="2240"/>
        <w:rPr>
          <w:rFonts w:ascii="宋体" w:hAnsi="宋体"/>
          <w:sz w:val="28"/>
          <w:szCs w:val="28"/>
        </w:rPr>
      </w:pPr>
      <w:r>
        <w:rPr>
          <w:rFonts w:ascii="宋体" w:hAnsi="宋体"/>
          <w:sz w:val="28"/>
          <w:szCs w:val="28"/>
        </w:rPr>
        <w:t>施行日期：20××年×月×日</w:t>
      </w:r>
    </w:p>
    <w:p w14:paraId="2C12EABF" w14:textId="77777777" w:rsidR="00A46862" w:rsidRDefault="00A46862">
      <w:pPr>
        <w:spacing w:line="360" w:lineRule="auto"/>
        <w:ind w:firstLine="480"/>
        <w:jc w:val="center"/>
      </w:pPr>
    </w:p>
    <w:p w14:paraId="6CC47E98" w14:textId="77777777" w:rsidR="00A46862" w:rsidRDefault="00A46862">
      <w:pPr>
        <w:spacing w:line="360" w:lineRule="auto"/>
        <w:ind w:firstLine="480"/>
        <w:jc w:val="center"/>
      </w:pPr>
    </w:p>
    <w:p w14:paraId="49398BEC" w14:textId="77777777" w:rsidR="00A46862" w:rsidRDefault="00A46862">
      <w:pPr>
        <w:spacing w:line="360" w:lineRule="auto"/>
        <w:ind w:firstLine="480"/>
        <w:jc w:val="center"/>
      </w:pPr>
    </w:p>
    <w:p w14:paraId="3FB9BC91" w14:textId="77777777" w:rsidR="00A46862" w:rsidRDefault="00A46862">
      <w:pPr>
        <w:spacing w:line="360" w:lineRule="auto"/>
        <w:ind w:firstLine="480"/>
        <w:jc w:val="center"/>
      </w:pPr>
    </w:p>
    <w:p w14:paraId="5383ECBA" w14:textId="77777777" w:rsidR="00A46862" w:rsidRDefault="00A46862">
      <w:pPr>
        <w:spacing w:line="360" w:lineRule="auto"/>
        <w:ind w:firstLine="480"/>
        <w:jc w:val="center"/>
      </w:pPr>
    </w:p>
    <w:p w14:paraId="071D848C" w14:textId="77777777" w:rsidR="00A46862" w:rsidRDefault="00BB27BD">
      <w:pPr>
        <w:spacing w:line="360" w:lineRule="auto"/>
        <w:ind w:firstLine="480"/>
        <w:jc w:val="center"/>
        <w:rPr>
          <w:rFonts w:ascii="宋体" w:hAnsi="宋体"/>
          <w:sz w:val="28"/>
          <w:szCs w:val="28"/>
        </w:rPr>
      </w:pPr>
      <w:r>
        <w:rPr>
          <w:rFonts w:ascii="宋体" w:hAnsi="宋体" w:hint="eastAsia"/>
          <w:sz w:val="28"/>
          <w:szCs w:val="28"/>
        </w:rPr>
        <w:t>×××</w:t>
      </w:r>
      <w:r>
        <w:rPr>
          <w:rFonts w:ascii="宋体" w:hAnsi="宋体"/>
          <w:sz w:val="28"/>
          <w:szCs w:val="28"/>
        </w:rPr>
        <w:t>出版社</w:t>
      </w:r>
      <w:r>
        <w:rPr>
          <w:rFonts w:ascii="宋体" w:hAnsi="宋体" w:hint="eastAsia"/>
          <w:sz w:val="28"/>
          <w:szCs w:val="28"/>
        </w:rPr>
        <w:t xml:space="preserve"> </w:t>
      </w:r>
    </w:p>
    <w:p w14:paraId="1272B4B2" w14:textId="77777777" w:rsidR="00A46862" w:rsidRDefault="00BB27BD">
      <w:pPr>
        <w:widowControl/>
        <w:snapToGrid w:val="0"/>
        <w:spacing w:line="360" w:lineRule="auto"/>
        <w:ind w:firstLine="480"/>
        <w:jc w:val="center"/>
        <w:rPr>
          <w:rFonts w:ascii="宋体" w:hAnsi="宋体"/>
          <w:b/>
          <w:kern w:val="44"/>
          <w:sz w:val="28"/>
          <w:szCs w:val="28"/>
        </w:rPr>
      </w:pPr>
      <w:r>
        <w:rPr>
          <w:rFonts w:ascii="宋体" w:hAnsi="宋体"/>
          <w:b/>
          <w:sz w:val="28"/>
          <w:szCs w:val="28"/>
        </w:rPr>
        <w:t>20</w:t>
      </w:r>
      <w:r>
        <w:rPr>
          <w:rFonts w:ascii="宋体" w:hAnsi="宋体" w:hint="eastAsia"/>
          <w:b/>
          <w:sz w:val="28"/>
          <w:szCs w:val="28"/>
        </w:rPr>
        <w:t>××</w:t>
      </w:r>
      <w:r>
        <w:rPr>
          <w:rFonts w:ascii="宋体" w:hAnsi="宋体"/>
          <w:b/>
          <w:sz w:val="28"/>
          <w:szCs w:val="28"/>
        </w:rPr>
        <w:t xml:space="preserve"> 北京</w:t>
      </w:r>
    </w:p>
    <w:p w14:paraId="558ACF3A" w14:textId="77777777" w:rsidR="00A46862" w:rsidRDefault="00A46862">
      <w:pPr>
        <w:jc w:val="center"/>
        <w:rPr>
          <w:b/>
          <w:bCs/>
          <w:sz w:val="28"/>
          <w:szCs w:val="28"/>
        </w:rPr>
      </w:pPr>
    </w:p>
    <w:p w14:paraId="493CD79C" w14:textId="77777777" w:rsidR="00A46862" w:rsidRDefault="00BB27BD">
      <w:pPr>
        <w:spacing w:beforeLines="150" w:before="468" w:after="240" w:line="360" w:lineRule="auto"/>
        <w:jc w:val="center"/>
        <w:rPr>
          <w:rFonts w:eastAsia="黑体"/>
          <w:b/>
          <w:sz w:val="32"/>
          <w:szCs w:val="32"/>
        </w:rPr>
      </w:pPr>
      <w:bookmarkStart w:id="0" w:name="_Toc194086796"/>
      <w:bookmarkStart w:id="1" w:name="_Toc195950770"/>
      <w:bookmarkStart w:id="2" w:name="_Toc194086668"/>
      <w:bookmarkStart w:id="3" w:name="_Toc194086538"/>
      <w:bookmarkStart w:id="4" w:name="_Toc34607722"/>
      <w:bookmarkStart w:id="5" w:name="_Toc3837335"/>
      <w:r>
        <w:rPr>
          <w:rFonts w:eastAsia="黑体"/>
          <w:b/>
          <w:sz w:val="32"/>
          <w:szCs w:val="32"/>
        </w:rPr>
        <w:lastRenderedPageBreak/>
        <w:t>前</w:t>
      </w:r>
      <w:r>
        <w:rPr>
          <w:rFonts w:eastAsia="黑体"/>
          <w:b/>
          <w:sz w:val="32"/>
          <w:szCs w:val="32"/>
        </w:rPr>
        <w:t xml:space="preserve">    </w:t>
      </w:r>
      <w:r>
        <w:rPr>
          <w:rFonts w:eastAsia="黑体"/>
          <w:b/>
          <w:sz w:val="32"/>
          <w:szCs w:val="32"/>
        </w:rPr>
        <w:t>言</w:t>
      </w:r>
      <w:bookmarkEnd w:id="0"/>
      <w:bookmarkEnd w:id="1"/>
      <w:bookmarkEnd w:id="2"/>
      <w:bookmarkEnd w:id="3"/>
      <w:bookmarkEnd w:id="4"/>
      <w:bookmarkEnd w:id="5"/>
    </w:p>
    <w:p w14:paraId="3E2858F5" w14:textId="77777777" w:rsidR="00A46862" w:rsidRDefault="00BB27BD">
      <w:pPr>
        <w:pStyle w:val="aff0"/>
        <w:adjustRightInd w:val="0"/>
        <w:snapToGrid w:val="0"/>
        <w:spacing w:after="0" w:line="312" w:lineRule="auto"/>
        <w:ind w:firstLine="480"/>
        <w:rPr>
          <w:rFonts w:ascii="Times New Roman"/>
          <w:sz w:val="24"/>
          <w:szCs w:val="24"/>
        </w:rPr>
      </w:pPr>
      <w:r>
        <w:rPr>
          <w:rFonts w:ascii="Times New Roman"/>
          <w:sz w:val="24"/>
          <w:szCs w:val="24"/>
        </w:rPr>
        <w:t>根据</w:t>
      </w:r>
      <w:bookmarkStart w:id="6" w:name="OLE_LINK3"/>
      <w:r>
        <w:rPr>
          <w:rFonts w:ascii="Times New Roman"/>
          <w:sz w:val="24"/>
          <w:szCs w:val="24"/>
        </w:rPr>
        <w:t>中国工程建设标准化协会</w:t>
      </w:r>
      <w:bookmarkEnd w:id="6"/>
      <w:r>
        <w:rPr>
          <w:rFonts w:ascii="Times New Roman"/>
          <w:sz w:val="24"/>
          <w:szCs w:val="24"/>
        </w:rPr>
        <w:t>《关于印发</w:t>
      </w:r>
      <w:r>
        <w:rPr>
          <w:rFonts w:ascii="Times New Roman"/>
          <w:sz w:val="24"/>
          <w:szCs w:val="24"/>
        </w:rPr>
        <w:t>&lt;2022</w:t>
      </w:r>
      <w:r>
        <w:rPr>
          <w:rFonts w:ascii="Times New Roman"/>
          <w:sz w:val="24"/>
          <w:szCs w:val="24"/>
        </w:rPr>
        <w:t>年第二批协会标准制订、修订计划</w:t>
      </w:r>
      <w:r>
        <w:rPr>
          <w:rFonts w:ascii="Times New Roman"/>
          <w:sz w:val="24"/>
          <w:szCs w:val="24"/>
        </w:rPr>
        <w:t>&gt;</w:t>
      </w:r>
      <w:r>
        <w:rPr>
          <w:rFonts w:ascii="Times New Roman"/>
          <w:sz w:val="24"/>
          <w:szCs w:val="24"/>
        </w:rPr>
        <w:t>的通知》（建标协字〔</w:t>
      </w:r>
      <w:r>
        <w:rPr>
          <w:rFonts w:ascii="Times New Roman"/>
          <w:sz w:val="24"/>
          <w:szCs w:val="24"/>
        </w:rPr>
        <w:t>2022</w:t>
      </w:r>
      <w:r>
        <w:rPr>
          <w:rFonts w:ascii="Times New Roman"/>
          <w:sz w:val="24"/>
          <w:szCs w:val="24"/>
        </w:rPr>
        <w:t>〕</w:t>
      </w:r>
      <w:r>
        <w:rPr>
          <w:rFonts w:ascii="Times New Roman"/>
          <w:sz w:val="24"/>
          <w:szCs w:val="24"/>
        </w:rPr>
        <w:t>40</w:t>
      </w:r>
      <w:r>
        <w:rPr>
          <w:rFonts w:ascii="Times New Roman"/>
          <w:sz w:val="24"/>
          <w:szCs w:val="24"/>
        </w:rPr>
        <w:t>号）的要求，编制组经深入调查研究，认真总结实践经验，参考国内外先进标准，并在广泛征求意见的基础上，制定本规程。</w:t>
      </w:r>
    </w:p>
    <w:p w14:paraId="75FEE0E9" w14:textId="77777777" w:rsidR="00BB27BD" w:rsidRDefault="00BB27BD" w:rsidP="00BB27BD">
      <w:pPr>
        <w:pStyle w:val="aff0"/>
        <w:adjustRightInd w:val="0"/>
        <w:snapToGrid w:val="0"/>
        <w:spacing w:after="0" w:line="312" w:lineRule="auto"/>
        <w:ind w:firstLine="480"/>
        <w:rPr>
          <w:rFonts w:ascii="Times New Roman"/>
          <w:sz w:val="24"/>
          <w:szCs w:val="24"/>
        </w:rPr>
      </w:pPr>
      <w:r>
        <w:rPr>
          <w:rFonts w:ascii="Times New Roman"/>
          <w:sz w:val="24"/>
          <w:szCs w:val="24"/>
        </w:rPr>
        <w:t>本规程共分</w:t>
      </w:r>
      <w:r>
        <w:rPr>
          <w:rFonts w:ascii="Times New Roman"/>
          <w:sz w:val="24"/>
          <w:szCs w:val="24"/>
        </w:rPr>
        <w:t>9</w:t>
      </w:r>
      <w:r>
        <w:rPr>
          <w:rFonts w:ascii="Times New Roman"/>
          <w:sz w:val="24"/>
          <w:szCs w:val="24"/>
        </w:rPr>
        <w:t>章和</w:t>
      </w:r>
      <w:r>
        <w:rPr>
          <w:rFonts w:ascii="Times New Roman"/>
          <w:sz w:val="24"/>
          <w:szCs w:val="24"/>
        </w:rPr>
        <w:t>6</w:t>
      </w:r>
      <w:r>
        <w:rPr>
          <w:rFonts w:ascii="Times New Roman"/>
          <w:sz w:val="24"/>
          <w:szCs w:val="24"/>
        </w:rPr>
        <w:t>个附录，主要内容包括：总则，术语和符号，构配件，荷载及效应组合，设计计算，构造要求，施工，检查与验收，安全管理等。</w:t>
      </w:r>
    </w:p>
    <w:p w14:paraId="2CE98E50" w14:textId="0D7082E6" w:rsidR="00A46862" w:rsidRDefault="00BB27BD">
      <w:pPr>
        <w:pStyle w:val="aff0"/>
        <w:adjustRightInd w:val="0"/>
        <w:snapToGrid w:val="0"/>
        <w:spacing w:after="0" w:line="312" w:lineRule="auto"/>
        <w:ind w:firstLine="480"/>
        <w:rPr>
          <w:rFonts w:ascii="Times New Roman"/>
          <w:sz w:val="24"/>
          <w:szCs w:val="24"/>
        </w:rPr>
      </w:pPr>
      <w:r>
        <w:rPr>
          <w:rFonts w:ascii="Times New Roman"/>
          <w:sz w:val="24"/>
          <w:szCs w:val="24"/>
        </w:rPr>
        <w:t>本规程的某些内容可能直接或间接涉及专利，本</w:t>
      </w:r>
      <w:r>
        <w:rPr>
          <w:rFonts w:ascii="Times New Roman" w:hint="eastAsia"/>
          <w:sz w:val="24"/>
          <w:szCs w:val="24"/>
        </w:rPr>
        <w:t>规程</w:t>
      </w:r>
      <w:r>
        <w:rPr>
          <w:rFonts w:ascii="Times New Roman"/>
          <w:sz w:val="24"/>
          <w:szCs w:val="24"/>
        </w:rPr>
        <w:t>的发布机构不承担识别这些专利的责任。</w:t>
      </w:r>
    </w:p>
    <w:p w14:paraId="6BE958FA" w14:textId="77777777" w:rsidR="00A46862" w:rsidRDefault="00BB27BD">
      <w:pPr>
        <w:pStyle w:val="aff0"/>
        <w:adjustRightInd w:val="0"/>
        <w:snapToGrid w:val="0"/>
        <w:spacing w:after="0" w:line="312" w:lineRule="auto"/>
        <w:ind w:firstLine="480"/>
        <w:rPr>
          <w:rFonts w:ascii="Times New Roman"/>
          <w:sz w:val="24"/>
          <w:szCs w:val="24"/>
        </w:rPr>
      </w:pPr>
      <w:r>
        <w:rPr>
          <w:rFonts w:ascii="Times New Roman"/>
          <w:sz w:val="24"/>
          <w:szCs w:val="24"/>
        </w:rPr>
        <w:t>本标准由中国工程建设标准化协会施工安全专业委员会负责归口管理，由中国建筑技术集团有限公司负责具体技术内容的解释。执行过程中，如有意见或建议，请反馈给中国建筑技术集团有限公司（地址：北京市北三环东路</w:t>
      </w:r>
      <w:r>
        <w:rPr>
          <w:rFonts w:ascii="Times New Roman"/>
          <w:sz w:val="24"/>
          <w:szCs w:val="24"/>
        </w:rPr>
        <w:t>30</w:t>
      </w:r>
      <w:r>
        <w:rPr>
          <w:rFonts w:ascii="Times New Roman"/>
          <w:sz w:val="24"/>
          <w:szCs w:val="24"/>
        </w:rPr>
        <w:t>号，建研院南门综合楼</w:t>
      </w:r>
      <w:r>
        <w:rPr>
          <w:rFonts w:ascii="Times New Roman"/>
          <w:sz w:val="24"/>
          <w:szCs w:val="24"/>
        </w:rPr>
        <w:t>415</w:t>
      </w:r>
      <w:r>
        <w:rPr>
          <w:rFonts w:ascii="Times New Roman"/>
          <w:sz w:val="24"/>
          <w:szCs w:val="24"/>
        </w:rPr>
        <w:t>室；邮政编码：</w:t>
      </w:r>
      <w:r>
        <w:rPr>
          <w:rFonts w:ascii="Times New Roman"/>
          <w:sz w:val="24"/>
          <w:szCs w:val="24"/>
        </w:rPr>
        <w:t>100013</w:t>
      </w:r>
      <w:r>
        <w:rPr>
          <w:rFonts w:ascii="Times New Roman"/>
          <w:sz w:val="24"/>
          <w:szCs w:val="24"/>
        </w:rPr>
        <w:t>，邮箱：</w:t>
      </w:r>
      <w:r>
        <w:rPr>
          <w:rFonts w:ascii="Times New Roman"/>
          <w:sz w:val="24"/>
          <w:szCs w:val="24"/>
        </w:rPr>
        <w:t>lqq124@163.com</w:t>
      </w:r>
      <w:r>
        <w:rPr>
          <w:rFonts w:ascii="Times New Roman"/>
          <w:sz w:val="24"/>
          <w:szCs w:val="24"/>
        </w:rPr>
        <w:t>）。</w:t>
      </w:r>
    </w:p>
    <w:p w14:paraId="72075924" w14:textId="77777777" w:rsidR="00A46862" w:rsidRDefault="00BB27BD">
      <w:pPr>
        <w:pStyle w:val="aff0"/>
        <w:adjustRightInd w:val="0"/>
        <w:snapToGrid w:val="0"/>
        <w:spacing w:after="0" w:line="312" w:lineRule="auto"/>
        <w:ind w:firstLine="480"/>
        <w:rPr>
          <w:rFonts w:ascii="Times New Roman"/>
          <w:sz w:val="24"/>
          <w:szCs w:val="24"/>
        </w:rPr>
      </w:pPr>
      <w:r>
        <w:rPr>
          <w:rFonts w:ascii="Times New Roman"/>
          <w:sz w:val="24"/>
          <w:szCs w:val="24"/>
        </w:rPr>
        <w:t>主编单位：中国建筑技术集团有限公司</w:t>
      </w:r>
    </w:p>
    <w:p w14:paraId="1EF3B0B1" w14:textId="77777777" w:rsidR="00A46862" w:rsidRDefault="00BB27BD">
      <w:pPr>
        <w:pStyle w:val="aff0"/>
        <w:adjustRightInd w:val="0"/>
        <w:snapToGrid w:val="0"/>
        <w:spacing w:after="0" w:line="312" w:lineRule="auto"/>
        <w:ind w:firstLine="480"/>
        <w:rPr>
          <w:rFonts w:ascii="Times New Roman"/>
          <w:sz w:val="24"/>
          <w:szCs w:val="24"/>
        </w:rPr>
      </w:pPr>
      <w:r>
        <w:rPr>
          <w:rFonts w:ascii="Times New Roman"/>
          <w:sz w:val="24"/>
          <w:szCs w:val="24"/>
        </w:rPr>
        <w:t xml:space="preserve">          </w:t>
      </w:r>
      <w:r>
        <w:rPr>
          <w:rFonts w:ascii="Times New Roman"/>
          <w:sz w:val="24"/>
          <w:szCs w:val="24"/>
        </w:rPr>
        <w:t>发着（浙江）新材料科技有限公司</w:t>
      </w:r>
    </w:p>
    <w:p w14:paraId="05CE3E76" w14:textId="77777777" w:rsidR="00A46862" w:rsidRDefault="00BB27BD">
      <w:pPr>
        <w:pStyle w:val="aff0"/>
        <w:adjustRightInd w:val="0"/>
        <w:snapToGrid w:val="0"/>
        <w:spacing w:after="0" w:line="312" w:lineRule="auto"/>
        <w:ind w:firstLine="480"/>
        <w:rPr>
          <w:rFonts w:ascii="Times New Roman"/>
          <w:sz w:val="24"/>
          <w:szCs w:val="24"/>
        </w:rPr>
      </w:pPr>
      <w:r>
        <w:rPr>
          <w:rFonts w:ascii="Times New Roman"/>
          <w:sz w:val="24"/>
          <w:szCs w:val="24"/>
        </w:rPr>
        <w:t>参编单位：</w:t>
      </w:r>
      <w:r>
        <w:rPr>
          <w:rFonts w:ascii="Times New Roman"/>
          <w:sz w:val="24"/>
          <w:szCs w:val="24"/>
        </w:rPr>
        <w:t xml:space="preserve"> </w:t>
      </w:r>
    </w:p>
    <w:p w14:paraId="543EE545" w14:textId="77777777" w:rsidR="00A46862" w:rsidRDefault="00A46862">
      <w:pPr>
        <w:pStyle w:val="aff0"/>
        <w:adjustRightInd w:val="0"/>
        <w:snapToGrid w:val="0"/>
        <w:spacing w:after="0" w:line="312" w:lineRule="auto"/>
        <w:ind w:firstLine="480"/>
        <w:rPr>
          <w:sz w:val="24"/>
        </w:rPr>
      </w:pPr>
    </w:p>
    <w:p w14:paraId="0BEE6EF2" w14:textId="77777777" w:rsidR="00A46862" w:rsidRDefault="00BB27BD">
      <w:pPr>
        <w:pStyle w:val="aff0"/>
        <w:adjustRightInd w:val="0"/>
        <w:snapToGrid w:val="0"/>
        <w:spacing w:after="0" w:line="312" w:lineRule="auto"/>
        <w:ind w:firstLine="480"/>
        <w:rPr>
          <w:rFonts w:ascii="Times New Roman"/>
          <w:sz w:val="24"/>
          <w:szCs w:val="24"/>
        </w:rPr>
      </w:pPr>
      <w:r>
        <w:rPr>
          <w:sz w:val="24"/>
        </w:rPr>
        <w:t>主要起草人：</w:t>
      </w:r>
      <w:r>
        <w:rPr>
          <w:rFonts w:ascii="Times New Roman"/>
          <w:sz w:val="24"/>
          <w:szCs w:val="24"/>
        </w:rPr>
        <w:t xml:space="preserve"> </w:t>
      </w:r>
    </w:p>
    <w:p w14:paraId="5522FC73" w14:textId="77777777" w:rsidR="00A46862" w:rsidRDefault="00A46862">
      <w:pPr>
        <w:spacing w:line="312" w:lineRule="auto"/>
        <w:ind w:firstLineChars="200" w:firstLine="480"/>
        <w:rPr>
          <w:sz w:val="24"/>
        </w:rPr>
      </w:pPr>
    </w:p>
    <w:p w14:paraId="3A3BAD02" w14:textId="77777777" w:rsidR="00A46862" w:rsidRDefault="00BB27BD">
      <w:pPr>
        <w:spacing w:line="312" w:lineRule="auto"/>
        <w:ind w:firstLineChars="200" w:firstLine="480"/>
        <w:rPr>
          <w:sz w:val="24"/>
        </w:rPr>
      </w:pPr>
      <w:r>
        <w:rPr>
          <w:sz w:val="24"/>
        </w:rPr>
        <w:t>主要审查人：</w:t>
      </w:r>
    </w:p>
    <w:p w14:paraId="1E68E86A" w14:textId="77777777" w:rsidR="00A46862" w:rsidRDefault="00A46862">
      <w:pPr>
        <w:spacing w:line="360" w:lineRule="auto"/>
        <w:ind w:firstLineChars="700" w:firstLine="1680"/>
        <w:rPr>
          <w:sz w:val="24"/>
        </w:rPr>
      </w:pPr>
    </w:p>
    <w:p w14:paraId="39A8F74F" w14:textId="77777777" w:rsidR="00A46862" w:rsidRDefault="00A46862">
      <w:pPr>
        <w:spacing w:line="360" w:lineRule="auto"/>
        <w:ind w:firstLineChars="700" w:firstLine="1680"/>
        <w:rPr>
          <w:sz w:val="24"/>
        </w:rPr>
      </w:pPr>
    </w:p>
    <w:p w14:paraId="22247282" w14:textId="77777777" w:rsidR="00A46862" w:rsidRDefault="00A46862">
      <w:pPr>
        <w:spacing w:line="360" w:lineRule="auto"/>
        <w:ind w:firstLineChars="700" w:firstLine="1680"/>
        <w:rPr>
          <w:sz w:val="24"/>
        </w:rPr>
      </w:pPr>
    </w:p>
    <w:p w14:paraId="6B49B2C6" w14:textId="77777777" w:rsidR="00A46862" w:rsidRDefault="00A46862">
      <w:pPr>
        <w:spacing w:line="360" w:lineRule="auto"/>
        <w:ind w:firstLineChars="700" w:firstLine="1680"/>
        <w:rPr>
          <w:sz w:val="24"/>
        </w:rPr>
      </w:pPr>
    </w:p>
    <w:p w14:paraId="055C5610" w14:textId="77777777" w:rsidR="00A46862" w:rsidRDefault="00A46862">
      <w:pPr>
        <w:spacing w:line="360" w:lineRule="auto"/>
        <w:ind w:firstLineChars="700" w:firstLine="1680"/>
        <w:rPr>
          <w:sz w:val="24"/>
        </w:rPr>
      </w:pPr>
    </w:p>
    <w:p w14:paraId="425E484E" w14:textId="77777777" w:rsidR="00A46862" w:rsidRDefault="00A46862">
      <w:pPr>
        <w:spacing w:line="360" w:lineRule="auto"/>
        <w:ind w:firstLineChars="700" w:firstLine="1680"/>
        <w:rPr>
          <w:sz w:val="24"/>
        </w:rPr>
      </w:pPr>
    </w:p>
    <w:p w14:paraId="36089D6C" w14:textId="77777777" w:rsidR="00A46862" w:rsidRDefault="00A46862">
      <w:pPr>
        <w:spacing w:line="360" w:lineRule="auto"/>
        <w:ind w:firstLineChars="700" w:firstLine="1680"/>
        <w:rPr>
          <w:sz w:val="24"/>
        </w:rPr>
      </w:pPr>
    </w:p>
    <w:p w14:paraId="038BFDD9" w14:textId="77777777" w:rsidR="00A46862" w:rsidRDefault="00A46862">
      <w:pPr>
        <w:spacing w:line="360" w:lineRule="auto"/>
        <w:ind w:firstLineChars="700" w:firstLine="1680"/>
        <w:rPr>
          <w:rFonts w:ascii="宋体" w:hAnsi="宋体"/>
          <w:sz w:val="24"/>
        </w:rPr>
      </w:pPr>
    </w:p>
    <w:p w14:paraId="2C96177E" w14:textId="77777777" w:rsidR="00A46862" w:rsidRDefault="00A46862">
      <w:pPr>
        <w:spacing w:line="360" w:lineRule="auto"/>
        <w:ind w:firstLineChars="700" w:firstLine="1680"/>
        <w:rPr>
          <w:rFonts w:ascii="宋体" w:hAnsi="宋体"/>
          <w:sz w:val="24"/>
        </w:rPr>
      </w:pPr>
    </w:p>
    <w:p w14:paraId="15101651" w14:textId="77777777" w:rsidR="00A46862" w:rsidRDefault="00A46862">
      <w:pPr>
        <w:spacing w:line="360" w:lineRule="auto"/>
        <w:ind w:firstLineChars="700" w:firstLine="1680"/>
        <w:rPr>
          <w:rFonts w:ascii="宋体" w:hAnsi="宋体"/>
          <w:sz w:val="24"/>
        </w:rPr>
      </w:pPr>
    </w:p>
    <w:p w14:paraId="2534D73A" w14:textId="77777777" w:rsidR="00A46862" w:rsidRDefault="00A46862">
      <w:pPr>
        <w:spacing w:line="360" w:lineRule="auto"/>
        <w:ind w:firstLineChars="700" w:firstLine="1680"/>
        <w:rPr>
          <w:rFonts w:ascii="宋体" w:hAnsi="宋体"/>
          <w:sz w:val="24"/>
        </w:rPr>
      </w:pPr>
    </w:p>
    <w:p w14:paraId="77318F94" w14:textId="77777777" w:rsidR="00A46862" w:rsidRDefault="00A46862">
      <w:pPr>
        <w:spacing w:line="360" w:lineRule="auto"/>
        <w:ind w:firstLineChars="700" w:firstLine="1680"/>
        <w:rPr>
          <w:rFonts w:ascii="宋体" w:hAnsi="宋体"/>
          <w:sz w:val="24"/>
        </w:rPr>
      </w:pPr>
    </w:p>
    <w:p w14:paraId="435E13DB" w14:textId="77777777" w:rsidR="00A46862" w:rsidRDefault="00BB27BD">
      <w:pPr>
        <w:pStyle w:val="1"/>
        <w:ind w:firstLine="3855"/>
        <w:rPr>
          <w:b/>
          <w:i w:val="0"/>
          <w:sz w:val="32"/>
          <w:szCs w:val="32"/>
        </w:rPr>
      </w:pPr>
      <w:bookmarkStart w:id="7" w:name="_Toc126922681"/>
      <w:bookmarkStart w:id="8" w:name="_Toc126923194"/>
      <w:bookmarkStart w:id="9" w:name="_Toc126924872"/>
      <w:bookmarkStart w:id="10" w:name="_Toc137313224"/>
      <w:r>
        <w:rPr>
          <w:b/>
          <w:i w:val="0"/>
          <w:sz w:val="32"/>
          <w:szCs w:val="32"/>
        </w:rPr>
        <w:t>目</w:t>
      </w:r>
      <w:r>
        <w:rPr>
          <w:rFonts w:hint="eastAsia"/>
          <w:b/>
          <w:i w:val="0"/>
          <w:sz w:val="32"/>
          <w:szCs w:val="32"/>
        </w:rPr>
        <w:t xml:space="preserve"> </w:t>
      </w:r>
      <w:r>
        <w:rPr>
          <w:b/>
          <w:i w:val="0"/>
          <w:sz w:val="32"/>
          <w:szCs w:val="32"/>
        </w:rPr>
        <w:t xml:space="preserve">  </w:t>
      </w:r>
      <w:r>
        <w:rPr>
          <w:b/>
          <w:i w:val="0"/>
          <w:sz w:val="32"/>
          <w:szCs w:val="32"/>
        </w:rPr>
        <w:t>次</w:t>
      </w:r>
      <w:bookmarkEnd w:id="7"/>
      <w:bookmarkEnd w:id="8"/>
      <w:bookmarkEnd w:id="9"/>
      <w:bookmarkEnd w:id="10"/>
    </w:p>
    <w:p w14:paraId="0B2C9267" w14:textId="77777777" w:rsidR="00A46862" w:rsidRDefault="00BB27BD">
      <w:pPr>
        <w:pStyle w:val="10"/>
        <w:ind w:left="1925" w:hanging="2240"/>
        <w:rPr>
          <w:sz w:val="24"/>
          <w:szCs w:val="24"/>
        </w:rPr>
      </w:pPr>
      <w:r>
        <w:fldChar w:fldCharType="begin"/>
      </w:r>
      <w:r>
        <w:instrText xml:space="preserve"> TOC \o "1-3" \p " " \h \z \u </w:instrText>
      </w:r>
      <w:r>
        <w:fldChar w:fldCharType="separate"/>
      </w:r>
      <w:hyperlink w:anchor="_Toc137313226" w:history="1">
        <w:r>
          <w:rPr>
            <w:rStyle w:val="af0"/>
            <w:sz w:val="24"/>
            <w:szCs w:val="24"/>
          </w:rPr>
          <w:t xml:space="preserve">1  </w:t>
        </w:r>
        <w:r>
          <w:rPr>
            <w:rStyle w:val="af0"/>
            <w:sz w:val="24"/>
            <w:szCs w:val="24"/>
          </w:rPr>
          <w:t>总则</w:t>
        </w:r>
        <w:r>
          <w:rPr>
            <w:rStyle w:val="af0"/>
            <w:sz w:val="24"/>
            <w:szCs w:val="24"/>
          </w:rPr>
          <w:t>………………………………………………….…..........................................</w:t>
        </w:r>
        <w:r>
          <w:rPr>
            <w:sz w:val="24"/>
            <w:szCs w:val="24"/>
          </w:rPr>
          <w:t>....</w:t>
        </w:r>
        <w:r>
          <w:rPr>
            <w:sz w:val="24"/>
            <w:szCs w:val="24"/>
          </w:rPr>
          <w:fldChar w:fldCharType="begin"/>
        </w:r>
        <w:r>
          <w:rPr>
            <w:sz w:val="24"/>
            <w:szCs w:val="24"/>
          </w:rPr>
          <w:instrText xml:space="preserve"> PAGEREF _Toc137313226 \h </w:instrText>
        </w:r>
        <w:r>
          <w:rPr>
            <w:sz w:val="24"/>
            <w:szCs w:val="24"/>
          </w:rPr>
        </w:r>
        <w:r>
          <w:rPr>
            <w:sz w:val="24"/>
            <w:szCs w:val="24"/>
          </w:rPr>
          <w:fldChar w:fldCharType="separate"/>
        </w:r>
        <w:r>
          <w:rPr>
            <w:sz w:val="24"/>
            <w:szCs w:val="24"/>
          </w:rPr>
          <w:t>1</w:t>
        </w:r>
        <w:r>
          <w:rPr>
            <w:sz w:val="24"/>
            <w:szCs w:val="24"/>
          </w:rPr>
          <w:fldChar w:fldCharType="end"/>
        </w:r>
      </w:hyperlink>
    </w:p>
    <w:p w14:paraId="47F924BA" w14:textId="77777777" w:rsidR="00A46862" w:rsidRDefault="00BB27BD">
      <w:pPr>
        <w:pStyle w:val="10"/>
        <w:ind w:left="1365" w:hanging="1680"/>
        <w:rPr>
          <w:sz w:val="24"/>
          <w:szCs w:val="24"/>
        </w:rPr>
      </w:pPr>
      <w:hyperlink w:anchor="_Toc137313227" w:history="1">
        <w:r>
          <w:rPr>
            <w:rStyle w:val="af0"/>
            <w:sz w:val="24"/>
            <w:szCs w:val="24"/>
          </w:rPr>
          <w:t xml:space="preserve">2  </w:t>
        </w:r>
        <w:r>
          <w:rPr>
            <w:rStyle w:val="af0"/>
            <w:sz w:val="24"/>
            <w:szCs w:val="24"/>
          </w:rPr>
          <w:t>术语和符号</w:t>
        </w:r>
        <w:r>
          <w:rPr>
            <w:rStyle w:val="af0"/>
            <w:sz w:val="24"/>
            <w:szCs w:val="24"/>
          </w:rPr>
          <w:t>……………………………………….………………………………….</w:t>
        </w:r>
        <w:r>
          <w:rPr>
            <w:sz w:val="24"/>
            <w:szCs w:val="24"/>
          </w:rPr>
          <w:t xml:space="preserve"> </w:t>
        </w:r>
        <w:r>
          <w:rPr>
            <w:sz w:val="24"/>
            <w:szCs w:val="24"/>
          </w:rPr>
          <w:fldChar w:fldCharType="begin"/>
        </w:r>
        <w:r>
          <w:rPr>
            <w:sz w:val="24"/>
            <w:szCs w:val="24"/>
          </w:rPr>
          <w:instrText xml:space="preserve"> PAGEREF _Toc137313227 \h </w:instrText>
        </w:r>
        <w:r>
          <w:rPr>
            <w:sz w:val="24"/>
            <w:szCs w:val="24"/>
          </w:rPr>
        </w:r>
        <w:r>
          <w:rPr>
            <w:sz w:val="24"/>
            <w:szCs w:val="24"/>
          </w:rPr>
          <w:fldChar w:fldCharType="separate"/>
        </w:r>
        <w:r>
          <w:rPr>
            <w:sz w:val="24"/>
            <w:szCs w:val="24"/>
          </w:rPr>
          <w:t>2</w:t>
        </w:r>
        <w:r>
          <w:rPr>
            <w:sz w:val="24"/>
            <w:szCs w:val="24"/>
          </w:rPr>
          <w:fldChar w:fldCharType="end"/>
        </w:r>
      </w:hyperlink>
    </w:p>
    <w:p w14:paraId="3C02CCF6"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28" w:history="1">
        <w:r>
          <w:rPr>
            <w:rStyle w:val="af0"/>
            <w:rFonts w:ascii="Times New Roman" w:eastAsia="宋体" w:hAnsi="Times New Roman" w:cs="Times New Roman"/>
            <w:sz w:val="24"/>
            <w:szCs w:val="24"/>
          </w:rPr>
          <w:t xml:space="preserve">2.1  </w:t>
        </w:r>
        <w:r>
          <w:rPr>
            <w:rStyle w:val="af0"/>
            <w:rFonts w:ascii="Times New Roman" w:eastAsia="宋体" w:hAnsi="Times New Roman" w:cs="Times New Roman"/>
            <w:sz w:val="24"/>
            <w:szCs w:val="24"/>
          </w:rPr>
          <w:t>术语</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_Toc137313228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2</w:t>
        </w:r>
        <w:r>
          <w:rPr>
            <w:rFonts w:ascii="Times New Roman" w:eastAsia="宋体" w:hAnsi="Times New Roman" w:cs="Times New Roman"/>
            <w:sz w:val="24"/>
            <w:szCs w:val="24"/>
          </w:rPr>
          <w:fldChar w:fldCharType="end"/>
        </w:r>
      </w:hyperlink>
    </w:p>
    <w:p w14:paraId="527DC797"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29" w:history="1">
        <w:r>
          <w:rPr>
            <w:rStyle w:val="af0"/>
            <w:rFonts w:ascii="Times New Roman" w:eastAsia="宋体" w:hAnsi="Times New Roman" w:cs="Times New Roman"/>
            <w:sz w:val="24"/>
            <w:szCs w:val="24"/>
          </w:rPr>
          <w:t xml:space="preserve">2.2  </w:t>
        </w:r>
        <w:r>
          <w:rPr>
            <w:rStyle w:val="af0"/>
            <w:rFonts w:ascii="Times New Roman" w:eastAsia="宋体" w:hAnsi="Times New Roman" w:cs="Times New Roman"/>
            <w:sz w:val="24"/>
            <w:szCs w:val="24"/>
          </w:rPr>
          <w:t>符号</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_Toc137313229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4</w:t>
        </w:r>
        <w:r>
          <w:rPr>
            <w:rFonts w:ascii="Times New Roman" w:eastAsia="宋体" w:hAnsi="Times New Roman" w:cs="Times New Roman"/>
            <w:sz w:val="24"/>
            <w:szCs w:val="24"/>
          </w:rPr>
          <w:fldChar w:fldCharType="end"/>
        </w:r>
      </w:hyperlink>
    </w:p>
    <w:p w14:paraId="3E5EDDF9" w14:textId="77777777" w:rsidR="00A46862" w:rsidRDefault="00BB27BD">
      <w:pPr>
        <w:pStyle w:val="10"/>
        <w:ind w:left="1365" w:hanging="1680"/>
        <w:rPr>
          <w:sz w:val="24"/>
          <w:szCs w:val="24"/>
        </w:rPr>
      </w:pPr>
      <w:hyperlink w:anchor="_Toc137313230" w:history="1">
        <w:r>
          <w:rPr>
            <w:rStyle w:val="af0"/>
            <w:sz w:val="24"/>
            <w:szCs w:val="24"/>
          </w:rPr>
          <w:t xml:space="preserve">3  </w:t>
        </w:r>
        <w:r>
          <w:rPr>
            <w:rStyle w:val="af0"/>
            <w:sz w:val="24"/>
            <w:szCs w:val="24"/>
          </w:rPr>
          <w:t>构配件</w:t>
        </w:r>
        <w:r>
          <w:rPr>
            <w:rStyle w:val="af0"/>
            <w:sz w:val="24"/>
            <w:szCs w:val="24"/>
          </w:rPr>
          <w:t>……………………………………….……………………………………….</w:t>
        </w:r>
        <w:r>
          <w:rPr>
            <w:sz w:val="24"/>
            <w:szCs w:val="24"/>
          </w:rPr>
          <w:t xml:space="preserve"> </w:t>
        </w:r>
        <w:r>
          <w:rPr>
            <w:sz w:val="24"/>
            <w:szCs w:val="24"/>
          </w:rPr>
          <w:fldChar w:fldCharType="begin"/>
        </w:r>
        <w:r>
          <w:rPr>
            <w:sz w:val="24"/>
            <w:szCs w:val="24"/>
          </w:rPr>
          <w:instrText xml:space="preserve"> PAGEREF _Toc137313230 \h </w:instrText>
        </w:r>
        <w:r>
          <w:rPr>
            <w:sz w:val="24"/>
            <w:szCs w:val="24"/>
          </w:rPr>
        </w:r>
        <w:r>
          <w:rPr>
            <w:sz w:val="24"/>
            <w:szCs w:val="24"/>
          </w:rPr>
          <w:fldChar w:fldCharType="separate"/>
        </w:r>
        <w:r>
          <w:rPr>
            <w:sz w:val="24"/>
            <w:szCs w:val="24"/>
          </w:rPr>
          <w:t>8</w:t>
        </w:r>
        <w:r>
          <w:rPr>
            <w:sz w:val="24"/>
            <w:szCs w:val="24"/>
          </w:rPr>
          <w:fldChar w:fldCharType="end"/>
        </w:r>
      </w:hyperlink>
    </w:p>
    <w:p w14:paraId="5876656F"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31" w:history="1">
        <w:r>
          <w:rPr>
            <w:rStyle w:val="af0"/>
            <w:rFonts w:ascii="Times New Roman" w:eastAsia="宋体" w:hAnsi="Times New Roman" w:cs="Times New Roman"/>
            <w:sz w:val="24"/>
            <w:szCs w:val="24"/>
          </w:rPr>
          <w:t xml:space="preserve">3.1  </w:t>
        </w:r>
        <w:r>
          <w:rPr>
            <w:rStyle w:val="af0"/>
            <w:rFonts w:ascii="Times New Roman" w:eastAsia="宋体" w:hAnsi="Times New Roman" w:cs="Times New Roman"/>
            <w:sz w:val="24"/>
            <w:szCs w:val="24"/>
          </w:rPr>
          <w:t>钢管</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_Toc137313231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8</w:t>
        </w:r>
        <w:r>
          <w:rPr>
            <w:rFonts w:ascii="Times New Roman" w:eastAsia="宋体" w:hAnsi="Times New Roman" w:cs="Times New Roman"/>
            <w:sz w:val="24"/>
            <w:szCs w:val="24"/>
          </w:rPr>
          <w:fldChar w:fldCharType="end"/>
        </w:r>
      </w:hyperlink>
    </w:p>
    <w:p w14:paraId="511E3435"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32" w:history="1">
        <w:r>
          <w:rPr>
            <w:rStyle w:val="af0"/>
            <w:rFonts w:ascii="Times New Roman" w:eastAsia="宋体" w:hAnsi="Times New Roman" w:cs="Times New Roman"/>
            <w:sz w:val="24"/>
            <w:szCs w:val="24"/>
          </w:rPr>
          <w:t xml:space="preserve">3.2  </w:t>
        </w:r>
        <w:r>
          <w:rPr>
            <w:rStyle w:val="af0"/>
            <w:rFonts w:ascii="Times New Roman" w:eastAsia="宋体" w:hAnsi="Times New Roman" w:cs="Times New Roman"/>
            <w:sz w:val="24"/>
            <w:szCs w:val="24"/>
          </w:rPr>
          <w:t>扣件</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_Toc137313232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8</w:t>
        </w:r>
        <w:r>
          <w:rPr>
            <w:rFonts w:ascii="Times New Roman" w:eastAsia="宋体" w:hAnsi="Times New Roman" w:cs="Times New Roman"/>
            <w:sz w:val="24"/>
            <w:szCs w:val="24"/>
          </w:rPr>
          <w:fldChar w:fldCharType="end"/>
        </w:r>
      </w:hyperlink>
    </w:p>
    <w:p w14:paraId="0EC5A9C7"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33" w:history="1">
        <w:r>
          <w:rPr>
            <w:rStyle w:val="af0"/>
            <w:rFonts w:ascii="Times New Roman" w:eastAsia="宋体" w:hAnsi="Times New Roman" w:cs="Times New Roman"/>
            <w:sz w:val="24"/>
            <w:szCs w:val="24"/>
          </w:rPr>
          <w:t xml:space="preserve">3.3  </w:t>
        </w:r>
        <w:r>
          <w:rPr>
            <w:rStyle w:val="af0"/>
            <w:rFonts w:ascii="Times New Roman" w:eastAsia="宋体" w:hAnsi="Times New Roman" w:cs="Times New Roman"/>
            <w:sz w:val="24"/>
            <w:szCs w:val="24"/>
          </w:rPr>
          <w:t>脚手板</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_Toc137313233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8</w:t>
        </w:r>
        <w:r>
          <w:rPr>
            <w:rFonts w:ascii="Times New Roman" w:eastAsia="宋体" w:hAnsi="Times New Roman" w:cs="Times New Roman"/>
            <w:sz w:val="24"/>
            <w:szCs w:val="24"/>
          </w:rPr>
          <w:fldChar w:fldCharType="end"/>
        </w:r>
      </w:hyperlink>
    </w:p>
    <w:p w14:paraId="500EE692"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34" w:history="1">
        <w:r>
          <w:rPr>
            <w:rStyle w:val="af0"/>
            <w:rFonts w:ascii="Times New Roman" w:eastAsia="宋体" w:hAnsi="Times New Roman" w:cs="Times New Roman"/>
            <w:sz w:val="24"/>
            <w:szCs w:val="24"/>
          </w:rPr>
          <w:t xml:space="preserve">3.4  </w:t>
        </w:r>
        <w:r>
          <w:rPr>
            <w:rStyle w:val="af0"/>
            <w:rFonts w:ascii="Times New Roman" w:eastAsia="宋体" w:hAnsi="Times New Roman" w:cs="Times New Roman"/>
            <w:sz w:val="24"/>
            <w:szCs w:val="24"/>
          </w:rPr>
          <w:t>可调托撑与可调底座</w:t>
        </w:r>
        <w:r>
          <w:rPr>
            <w:rStyle w:val="af0"/>
            <w:rFonts w:ascii="Times New Roman" w:eastAsia="宋体" w:hAnsi="Times New Roman" w:cs="Times New Roman"/>
            <w:sz w:val="24"/>
            <w:szCs w:val="24"/>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_Toc137313234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9</w:t>
        </w:r>
        <w:r>
          <w:rPr>
            <w:rFonts w:ascii="Times New Roman" w:eastAsia="宋体" w:hAnsi="Times New Roman" w:cs="Times New Roman"/>
            <w:sz w:val="24"/>
            <w:szCs w:val="24"/>
          </w:rPr>
          <w:fldChar w:fldCharType="end"/>
        </w:r>
      </w:hyperlink>
    </w:p>
    <w:p w14:paraId="66B0607A"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35" w:history="1">
        <w:r>
          <w:rPr>
            <w:rStyle w:val="af0"/>
            <w:rFonts w:ascii="Times New Roman" w:eastAsia="宋体" w:hAnsi="Times New Roman" w:cs="Times New Roman"/>
            <w:sz w:val="24"/>
            <w:szCs w:val="24"/>
          </w:rPr>
          <w:t xml:space="preserve">3.5  </w:t>
        </w:r>
        <w:r>
          <w:rPr>
            <w:rStyle w:val="af0"/>
            <w:rFonts w:ascii="Times New Roman" w:eastAsia="宋体" w:hAnsi="Times New Roman" w:cs="Times New Roman" w:hint="eastAsia"/>
            <w:sz w:val="24"/>
            <w:szCs w:val="24"/>
          </w:rPr>
          <w:t>其他材料</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_Toc137313235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9</w:t>
        </w:r>
        <w:r>
          <w:rPr>
            <w:rFonts w:ascii="Times New Roman" w:eastAsia="宋体" w:hAnsi="Times New Roman" w:cs="Times New Roman"/>
            <w:sz w:val="24"/>
            <w:szCs w:val="24"/>
          </w:rPr>
          <w:fldChar w:fldCharType="end"/>
        </w:r>
      </w:hyperlink>
    </w:p>
    <w:p w14:paraId="177228AD" w14:textId="77777777" w:rsidR="00A46862" w:rsidRDefault="00BB27BD">
      <w:pPr>
        <w:pStyle w:val="10"/>
        <w:ind w:left="1365" w:hanging="1680"/>
        <w:rPr>
          <w:sz w:val="24"/>
          <w:szCs w:val="24"/>
        </w:rPr>
      </w:pPr>
      <w:hyperlink w:anchor="_Toc137313237" w:history="1">
        <w:r>
          <w:rPr>
            <w:rStyle w:val="af0"/>
            <w:sz w:val="24"/>
            <w:szCs w:val="24"/>
          </w:rPr>
          <w:t xml:space="preserve">4  </w:t>
        </w:r>
        <w:r>
          <w:rPr>
            <w:rStyle w:val="af0"/>
            <w:sz w:val="24"/>
            <w:szCs w:val="24"/>
          </w:rPr>
          <w:t>荷载及效应组合</w:t>
        </w:r>
        <w:r>
          <w:rPr>
            <w:rStyle w:val="af0"/>
            <w:sz w:val="24"/>
            <w:szCs w:val="24"/>
          </w:rPr>
          <w:t>……………………………………….…………………………...</w:t>
        </w:r>
        <w:r>
          <w:rPr>
            <w:sz w:val="24"/>
            <w:szCs w:val="24"/>
          </w:rPr>
          <w:t xml:space="preserve"> </w:t>
        </w:r>
        <w:r>
          <w:rPr>
            <w:sz w:val="24"/>
            <w:szCs w:val="24"/>
          </w:rPr>
          <w:fldChar w:fldCharType="begin"/>
        </w:r>
        <w:r>
          <w:rPr>
            <w:sz w:val="24"/>
            <w:szCs w:val="24"/>
          </w:rPr>
          <w:instrText xml:space="preserve"> PAGEREF _Toc137313237 \h </w:instrText>
        </w:r>
        <w:r>
          <w:rPr>
            <w:sz w:val="24"/>
            <w:szCs w:val="24"/>
          </w:rPr>
        </w:r>
        <w:r>
          <w:rPr>
            <w:sz w:val="24"/>
            <w:szCs w:val="24"/>
          </w:rPr>
          <w:fldChar w:fldCharType="separate"/>
        </w:r>
        <w:r>
          <w:rPr>
            <w:sz w:val="24"/>
            <w:szCs w:val="24"/>
          </w:rPr>
          <w:t>10</w:t>
        </w:r>
        <w:r>
          <w:rPr>
            <w:sz w:val="24"/>
            <w:szCs w:val="24"/>
          </w:rPr>
          <w:fldChar w:fldCharType="end"/>
        </w:r>
      </w:hyperlink>
    </w:p>
    <w:p w14:paraId="118F2E19"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38" w:history="1">
        <w:r>
          <w:rPr>
            <w:rStyle w:val="af0"/>
            <w:rFonts w:ascii="Times New Roman" w:eastAsia="宋体" w:hAnsi="Times New Roman" w:cs="Times New Roman"/>
            <w:sz w:val="24"/>
            <w:szCs w:val="24"/>
          </w:rPr>
          <w:t xml:space="preserve">4.1  </w:t>
        </w:r>
        <w:r>
          <w:rPr>
            <w:rStyle w:val="af0"/>
            <w:rFonts w:ascii="Times New Roman" w:eastAsia="宋体" w:hAnsi="Times New Roman" w:cs="Times New Roman"/>
            <w:sz w:val="24"/>
            <w:szCs w:val="24"/>
          </w:rPr>
          <w:t>荷载分类</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_Toc137313238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10</w:t>
        </w:r>
        <w:r>
          <w:rPr>
            <w:rFonts w:ascii="Times New Roman" w:eastAsia="宋体" w:hAnsi="Times New Roman" w:cs="Times New Roman"/>
            <w:sz w:val="24"/>
            <w:szCs w:val="24"/>
          </w:rPr>
          <w:fldChar w:fldCharType="end"/>
        </w:r>
      </w:hyperlink>
    </w:p>
    <w:p w14:paraId="3CE81FDE" w14:textId="77777777" w:rsidR="00A46862" w:rsidRDefault="00BB27BD">
      <w:pPr>
        <w:pStyle w:val="20"/>
        <w:tabs>
          <w:tab w:val="right" w:leader="dot" w:pos="8297"/>
        </w:tabs>
        <w:ind w:leftChars="210" w:left="441"/>
        <w:jc w:val="left"/>
        <w:rPr>
          <w:rFonts w:ascii="Times New Roman" w:eastAsia="宋体" w:hAnsi="Times New Roman" w:cs="Times New Roman"/>
          <w:sz w:val="24"/>
          <w:szCs w:val="24"/>
        </w:rPr>
      </w:pPr>
      <w:hyperlink w:anchor="_Toc137313239" w:history="1">
        <w:r>
          <w:rPr>
            <w:rStyle w:val="af0"/>
            <w:rFonts w:ascii="Times New Roman" w:eastAsia="宋体" w:hAnsi="Times New Roman" w:cs="Times New Roman"/>
            <w:sz w:val="24"/>
            <w:szCs w:val="24"/>
          </w:rPr>
          <w:t xml:space="preserve">4.2  </w:t>
        </w:r>
        <w:r>
          <w:rPr>
            <w:rStyle w:val="af0"/>
            <w:rFonts w:ascii="Times New Roman" w:eastAsia="宋体" w:hAnsi="Times New Roman" w:cs="Times New Roman"/>
            <w:sz w:val="24"/>
            <w:szCs w:val="24"/>
          </w:rPr>
          <w:t>荷载标准值</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_Toc137313239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11</w:t>
        </w:r>
        <w:r>
          <w:rPr>
            <w:rFonts w:ascii="Times New Roman" w:eastAsia="宋体" w:hAnsi="Times New Roman" w:cs="Times New Roman"/>
            <w:sz w:val="24"/>
            <w:szCs w:val="24"/>
          </w:rPr>
          <w:fldChar w:fldCharType="end"/>
        </w:r>
      </w:hyperlink>
    </w:p>
    <w:p w14:paraId="301B56A0"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40" w:history="1">
        <w:r>
          <w:rPr>
            <w:rStyle w:val="af0"/>
            <w:rFonts w:ascii="Times New Roman" w:eastAsia="宋体" w:hAnsi="Times New Roman" w:cs="Times New Roman"/>
            <w:sz w:val="24"/>
            <w:szCs w:val="24"/>
          </w:rPr>
          <w:t xml:space="preserve">4.3  </w:t>
        </w:r>
        <w:r>
          <w:rPr>
            <w:rStyle w:val="af0"/>
            <w:rFonts w:ascii="Times New Roman" w:eastAsia="宋体" w:hAnsi="Times New Roman" w:cs="Times New Roman"/>
            <w:sz w:val="24"/>
            <w:szCs w:val="24"/>
          </w:rPr>
          <w:t>荷载设计值</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_Toc137313240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15</w:t>
        </w:r>
        <w:r>
          <w:rPr>
            <w:rFonts w:ascii="Times New Roman" w:eastAsia="宋体" w:hAnsi="Times New Roman" w:cs="Times New Roman"/>
            <w:sz w:val="24"/>
            <w:szCs w:val="24"/>
          </w:rPr>
          <w:fldChar w:fldCharType="end"/>
        </w:r>
      </w:hyperlink>
    </w:p>
    <w:p w14:paraId="23D6FCD6"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41" w:history="1">
        <w:r>
          <w:rPr>
            <w:rStyle w:val="af0"/>
            <w:rFonts w:ascii="Times New Roman" w:eastAsia="宋体" w:hAnsi="Times New Roman" w:cs="Times New Roman"/>
            <w:sz w:val="24"/>
            <w:szCs w:val="24"/>
          </w:rPr>
          <w:t xml:space="preserve">4.4  </w:t>
        </w:r>
        <w:r>
          <w:rPr>
            <w:rStyle w:val="af0"/>
            <w:rFonts w:ascii="Times New Roman" w:eastAsia="宋体" w:hAnsi="Times New Roman" w:cs="Times New Roman"/>
            <w:sz w:val="24"/>
            <w:szCs w:val="24"/>
          </w:rPr>
          <w:t>荷载效应组合</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_Toc137313241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15</w:t>
        </w:r>
        <w:r>
          <w:rPr>
            <w:rFonts w:ascii="Times New Roman" w:eastAsia="宋体" w:hAnsi="Times New Roman" w:cs="Times New Roman"/>
            <w:sz w:val="24"/>
            <w:szCs w:val="24"/>
          </w:rPr>
          <w:fldChar w:fldCharType="end"/>
        </w:r>
      </w:hyperlink>
    </w:p>
    <w:p w14:paraId="09AE66E0" w14:textId="77777777" w:rsidR="00A46862" w:rsidRDefault="00BB27BD">
      <w:pPr>
        <w:pStyle w:val="10"/>
        <w:ind w:left="1365" w:hanging="1680"/>
        <w:rPr>
          <w:sz w:val="24"/>
          <w:szCs w:val="24"/>
        </w:rPr>
      </w:pPr>
      <w:hyperlink w:anchor="_Toc137313242" w:history="1">
        <w:r>
          <w:rPr>
            <w:rStyle w:val="af0"/>
            <w:sz w:val="24"/>
            <w:szCs w:val="24"/>
          </w:rPr>
          <w:t xml:space="preserve">5  </w:t>
        </w:r>
        <w:r>
          <w:rPr>
            <w:rStyle w:val="af0"/>
            <w:sz w:val="24"/>
            <w:szCs w:val="24"/>
          </w:rPr>
          <w:t>设计计算</w:t>
        </w:r>
        <w:r>
          <w:rPr>
            <w:rStyle w:val="af0"/>
            <w:sz w:val="24"/>
            <w:szCs w:val="24"/>
          </w:rPr>
          <w:t>…………………………………………………….……………………...</w:t>
        </w:r>
        <w:r>
          <w:rPr>
            <w:sz w:val="24"/>
            <w:szCs w:val="24"/>
          </w:rPr>
          <w:t xml:space="preserve"> </w:t>
        </w:r>
        <w:r>
          <w:rPr>
            <w:sz w:val="24"/>
            <w:szCs w:val="24"/>
          </w:rPr>
          <w:fldChar w:fldCharType="begin"/>
        </w:r>
        <w:r>
          <w:rPr>
            <w:sz w:val="24"/>
            <w:szCs w:val="24"/>
          </w:rPr>
          <w:instrText xml:space="preserve"> PAGEREF _Toc137313242 \h </w:instrText>
        </w:r>
        <w:r>
          <w:rPr>
            <w:sz w:val="24"/>
            <w:szCs w:val="24"/>
          </w:rPr>
        </w:r>
        <w:r>
          <w:rPr>
            <w:sz w:val="24"/>
            <w:szCs w:val="24"/>
          </w:rPr>
          <w:fldChar w:fldCharType="separate"/>
        </w:r>
        <w:r>
          <w:rPr>
            <w:sz w:val="24"/>
            <w:szCs w:val="24"/>
          </w:rPr>
          <w:t>18</w:t>
        </w:r>
        <w:r>
          <w:rPr>
            <w:sz w:val="24"/>
            <w:szCs w:val="24"/>
          </w:rPr>
          <w:fldChar w:fldCharType="end"/>
        </w:r>
      </w:hyperlink>
    </w:p>
    <w:p w14:paraId="02AD5DA5"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43" w:history="1">
        <w:r>
          <w:rPr>
            <w:rStyle w:val="af0"/>
            <w:rFonts w:ascii="Times New Roman" w:eastAsia="宋体" w:hAnsi="Times New Roman" w:cs="Times New Roman"/>
            <w:sz w:val="24"/>
            <w:szCs w:val="24"/>
          </w:rPr>
          <w:t xml:space="preserve">5.1  </w:t>
        </w:r>
        <w:r>
          <w:rPr>
            <w:rStyle w:val="af0"/>
            <w:rFonts w:ascii="Times New Roman" w:eastAsia="宋体" w:hAnsi="Times New Roman" w:cs="Times New Roman"/>
            <w:sz w:val="24"/>
            <w:szCs w:val="24"/>
          </w:rPr>
          <w:t>一般规定</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_Toc137313243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18</w:t>
        </w:r>
        <w:r>
          <w:rPr>
            <w:rFonts w:ascii="Times New Roman" w:eastAsia="宋体" w:hAnsi="Times New Roman" w:cs="Times New Roman"/>
            <w:sz w:val="24"/>
            <w:szCs w:val="24"/>
          </w:rPr>
          <w:fldChar w:fldCharType="end"/>
        </w:r>
      </w:hyperlink>
    </w:p>
    <w:p w14:paraId="4FEE343E"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44" w:history="1">
        <w:r>
          <w:rPr>
            <w:rStyle w:val="af0"/>
            <w:rFonts w:ascii="Times New Roman" w:eastAsia="宋体" w:hAnsi="Times New Roman" w:cs="Times New Roman"/>
            <w:sz w:val="24"/>
            <w:szCs w:val="24"/>
          </w:rPr>
          <w:t xml:space="preserve">5.2  </w:t>
        </w:r>
        <w:r>
          <w:rPr>
            <w:rStyle w:val="af0"/>
            <w:rFonts w:ascii="Times New Roman" w:eastAsia="宋体" w:hAnsi="Times New Roman" w:cs="Times New Roman"/>
            <w:sz w:val="24"/>
            <w:szCs w:val="24"/>
          </w:rPr>
          <w:t>超强薄壁钢管双排脚手架计算</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_Toc137313244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20</w:t>
        </w:r>
        <w:r>
          <w:rPr>
            <w:rFonts w:ascii="Times New Roman" w:eastAsia="宋体" w:hAnsi="Times New Roman" w:cs="Times New Roman"/>
            <w:sz w:val="24"/>
            <w:szCs w:val="24"/>
          </w:rPr>
          <w:fldChar w:fldCharType="end"/>
        </w:r>
      </w:hyperlink>
    </w:p>
    <w:p w14:paraId="00571C4D"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45" w:history="1">
        <w:r>
          <w:rPr>
            <w:rStyle w:val="af0"/>
            <w:rFonts w:ascii="Times New Roman" w:eastAsia="宋体" w:hAnsi="Times New Roman" w:cs="Times New Roman"/>
            <w:sz w:val="24"/>
            <w:szCs w:val="24"/>
          </w:rPr>
          <w:t xml:space="preserve">5.3  </w:t>
        </w:r>
        <w:r>
          <w:rPr>
            <w:rStyle w:val="af0"/>
            <w:rFonts w:ascii="Times New Roman" w:eastAsia="宋体" w:hAnsi="Times New Roman" w:cs="Times New Roman"/>
            <w:sz w:val="24"/>
            <w:szCs w:val="24"/>
          </w:rPr>
          <w:t>超强薄壁钢管满堂脚手架计算</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_Toc137313245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25</w:t>
        </w:r>
        <w:r>
          <w:rPr>
            <w:rFonts w:ascii="Times New Roman" w:eastAsia="宋体" w:hAnsi="Times New Roman" w:cs="Times New Roman"/>
            <w:sz w:val="24"/>
            <w:szCs w:val="24"/>
          </w:rPr>
          <w:fldChar w:fldCharType="end"/>
        </w:r>
      </w:hyperlink>
    </w:p>
    <w:p w14:paraId="28E55E10"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46" w:history="1">
        <w:r>
          <w:rPr>
            <w:rStyle w:val="af0"/>
            <w:rFonts w:ascii="Times New Roman" w:eastAsia="宋体" w:hAnsi="Times New Roman" w:cs="Times New Roman"/>
            <w:sz w:val="24"/>
            <w:szCs w:val="24"/>
          </w:rPr>
          <w:t xml:space="preserve">5.4  </w:t>
        </w:r>
        <w:r>
          <w:rPr>
            <w:rStyle w:val="af0"/>
            <w:rFonts w:ascii="Times New Roman" w:eastAsia="宋体" w:hAnsi="Times New Roman" w:cs="Times New Roman"/>
            <w:sz w:val="24"/>
            <w:szCs w:val="24"/>
          </w:rPr>
          <w:t>超强薄壁钢管支撑脚手架计算</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_Toc137313246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30</w:t>
        </w:r>
        <w:r>
          <w:rPr>
            <w:rFonts w:ascii="Times New Roman" w:eastAsia="宋体" w:hAnsi="Times New Roman" w:cs="Times New Roman"/>
            <w:sz w:val="24"/>
            <w:szCs w:val="24"/>
          </w:rPr>
          <w:fldChar w:fldCharType="end"/>
        </w:r>
      </w:hyperlink>
    </w:p>
    <w:p w14:paraId="0256461D"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47" w:history="1">
        <w:r>
          <w:rPr>
            <w:rStyle w:val="af0"/>
            <w:rFonts w:ascii="Times New Roman" w:eastAsia="宋体" w:hAnsi="Times New Roman" w:cs="Times New Roman"/>
            <w:sz w:val="24"/>
            <w:szCs w:val="24"/>
          </w:rPr>
          <w:t xml:space="preserve">5.5  </w:t>
        </w:r>
        <w:r>
          <w:rPr>
            <w:rStyle w:val="af0"/>
            <w:rFonts w:ascii="Times New Roman" w:eastAsia="宋体" w:hAnsi="Times New Roman" w:cs="Times New Roman"/>
            <w:sz w:val="24"/>
            <w:szCs w:val="24"/>
          </w:rPr>
          <w:t>地基承载力计算</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_Toc137313247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31</w:t>
        </w:r>
        <w:r>
          <w:rPr>
            <w:rFonts w:ascii="Times New Roman" w:eastAsia="宋体" w:hAnsi="Times New Roman" w:cs="Times New Roman"/>
            <w:sz w:val="24"/>
            <w:szCs w:val="24"/>
          </w:rPr>
          <w:fldChar w:fldCharType="end"/>
        </w:r>
      </w:hyperlink>
    </w:p>
    <w:p w14:paraId="42CC6E2C"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48" w:history="1">
        <w:r>
          <w:rPr>
            <w:rStyle w:val="af0"/>
            <w:rFonts w:ascii="Times New Roman" w:eastAsia="宋体" w:hAnsi="Times New Roman" w:cs="Times New Roman"/>
            <w:sz w:val="24"/>
            <w:szCs w:val="24"/>
          </w:rPr>
          <w:t xml:space="preserve">5.6  </w:t>
        </w:r>
        <w:r>
          <w:rPr>
            <w:rStyle w:val="af0"/>
            <w:rFonts w:ascii="Times New Roman" w:eastAsia="宋体" w:hAnsi="Times New Roman" w:cs="Times New Roman"/>
            <w:sz w:val="24"/>
            <w:szCs w:val="24"/>
          </w:rPr>
          <w:t>型钢悬挑超强薄壁钢管脚手架计算</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_Toc137313248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32</w:t>
        </w:r>
        <w:r>
          <w:rPr>
            <w:rFonts w:ascii="Times New Roman" w:eastAsia="宋体" w:hAnsi="Times New Roman" w:cs="Times New Roman"/>
            <w:sz w:val="24"/>
            <w:szCs w:val="24"/>
          </w:rPr>
          <w:fldChar w:fldCharType="end"/>
        </w:r>
      </w:hyperlink>
    </w:p>
    <w:p w14:paraId="37AB6B33" w14:textId="77777777" w:rsidR="00A46862" w:rsidRDefault="00BB27BD">
      <w:pPr>
        <w:pStyle w:val="10"/>
        <w:ind w:left="1365" w:hanging="1680"/>
        <w:rPr>
          <w:sz w:val="24"/>
          <w:szCs w:val="24"/>
        </w:rPr>
      </w:pPr>
      <w:hyperlink w:anchor="_Toc137313249" w:history="1">
        <w:r>
          <w:rPr>
            <w:rStyle w:val="af0"/>
            <w:sz w:val="24"/>
            <w:szCs w:val="24"/>
          </w:rPr>
          <w:t xml:space="preserve">6  </w:t>
        </w:r>
        <w:r>
          <w:rPr>
            <w:rStyle w:val="af0"/>
            <w:sz w:val="24"/>
            <w:szCs w:val="24"/>
          </w:rPr>
          <w:t>构造要求</w:t>
        </w:r>
        <w:r>
          <w:rPr>
            <w:rStyle w:val="af0"/>
            <w:sz w:val="24"/>
            <w:szCs w:val="24"/>
          </w:rPr>
          <w:t>…………………………………………………………….……………...</w:t>
        </w:r>
        <w:r>
          <w:rPr>
            <w:sz w:val="24"/>
            <w:szCs w:val="24"/>
          </w:rPr>
          <w:t xml:space="preserve"> </w:t>
        </w:r>
        <w:r>
          <w:rPr>
            <w:sz w:val="24"/>
            <w:szCs w:val="24"/>
          </w:rPr>
          <w:fldChar w:fldCharType="begin"/>
        </w:r>
        <w:r>
          <w:rPr>
            <w:sz w:val="24"/>
            <w:szCs w:val="24"/>
          </w:rPr>
          <w:instrText xml:space="preserve"> PAGEREF _Toc137313249 \h </w:instrText>
        </w:r>
        <w:r>
          <w:rPr>
            <w:sz w:val="24"/>
            <w:szCs w:val="24"/>
          </w:rPr>
        </w:r>
        <w:r>
          <w:rPr>
            <w:sz w:val="24"/>
            <w:szCs w:val="24"/>
          </w:rPr>
          <w:fldChar w:fldCharType="separate"/>
        </w:r>
        <w:r>
          <w:rPr>
            <w:sz w:val="24"/>
            <w:szCs w:val="24"/>
          </w:rPr>
          <w:t>35</w:t>
        </w:r>
        <w:r>
          <w:rPr>
            <w:sz w:val="24"/>
            <w:szCs w:val="24"/>
          </w:rPr>
          <w:fldChar w:fldCharType="end"/>
        </w:r>
      </w:hyperlink>
    </w:p>
    <w:p w14:paraId="463C4C82"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50" w:history="1">
        <w:r>
          <w:rPr>
            <w:rStyle w:val="af0"/>
            <w:rFonts w:ascii="Times New Roman" w:eastAsia="宋体" w:hAnsi="Times New Roman" w:cs="Times New Roman"/>
            <w:sz w:val="24"/>
            <w:szCs w:val="24"/>
          </w:rPr>
          <w:t xml:space="preserve">6.1  </w:t>
        </w:r>
        <w:r>
          <w:rPr>
            <w:rStyle w:val="af0"/>
            <w:rFonts w:ascii="Times New Roman" w:eastAsia="宋体" w:hAnsi="Times New Roman" w:cs="Times New Roman"/>
            <w:sz w:val="24"/>
            <w:szCs w:val="24"/>
          </w:rPr>
          <w:t>常用超强薄壁钢管双排脚手架设计尺寸</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_Toc137313250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35</w:t>
        </w:r>
        <w:r>
          <w:rPr>
            <w:rFonts w:ascii="Times New Roman" w:eastAsia="宋体" w:hAnsi="Times New Roman" w:cs="Times New Roman"/>
            <w:sz w:val="24"/>
            <w:szCs w:val="24"/>
          </w:rPr>
          <w:fldChar w:fldCharType="end"/>
        </w:r>
      </w:hyperlink>
    </w:p>
    <w:p w14:paraId="124FEDEC"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51" w:history="1">
        <w:r>
          <w:rPr>
            <w:rStyle w:val="af0"/>
            <w:rFonts w:ascii="Times New Roman" w:eastAsia="宋体" w:hAnsi="Times New Roman" w:cs="Times New Roman"/>
            <w:sz w:val="24"/>
            <w:szCs w:val="24"/>
          </w:rPr>
          <w:t xml:space="preserve">6.2  </w:t>
        </w:r>
        <w:r>
          <w:rPr>
            <w:rStyle w:val="af0"/>
            <w:rFonts w:ascii="Times New Roman" w:eastAsia="宋体" w:hAnsi="Times New Roman" w:cs="Times New Roman"/>
            <w:sz w:val="24"/>
            <w:szCs w:val="24"/>
          </w:rPr>
          <w:t>纵向水平杆、横向水平杆、脚手板</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_Toc137313251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35</w:t>
        </w:r>
        <w:r>
          <w:rPr>
            <w:rFonts w:ascii="Times New Roman" w:eastAsia="宋体" w:hAnsi="Times New Roman" w:cs="Times New Roman"/>
            <w:sz w:val="24"/>
            <w:szCs w:val="24"/>
          </w:rPr>
          <w:fldChar w:fldCharType="end"/>
        </w:r>
      </w:hyperlink>
    </w:p>
    <w:p w14:paraId="1F673048"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52" w:history="1">
        <w:r>
          <w:rPr>
            <w:rStyle w:val="af0"/>
            <w:rFonts w:ascii="Times New Roman" w:eastAsia="宋体" w:hAnsi="Times New Roman" w:cs="Times New Roman"/>
            <w:sz w:val="24"/>
            <w:szCs w:val="24"/>
          </w:rPr>
          <w:t xml:space="preserve">6.3  </w:t>
        </w:r>
        <w:r>
          <w:rPr>
            <w:rStyle w:val="af0"/>
            <w:rFonts w:ascii="Times New Roman" w:eastAsia="宋体" w:hAnsi="Times New Roman" w:cs="Times New Roman"/>
            <w:sz w:val="24"/>
            <w:szCs w:val="24"/>
          </w:rPr>
          <w:t>立杆</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_Toc137313252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37</w:t>
        </w:r>
        <w:r>
          <w:rPr>
            <w:rFonts w:ascii="Times New Roman" w:eastAsia="宋体" w:hAnsi="Times New Roman" w:cs="Times New Roman"/>
            <w:sz w:val="24"/>
            <w:szCs w:val="24"/>
          </w:rPr>
          <w:fldChar w:fldCharType="end"/>
        </w:r>
      </w:hyperlink>
    </w:p>
    <w:p w14:paraId="54B400D0"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53" w:history="1">
        <w:r>
          <w:rPr>
            <w:rStyle w:val="af0"/>
            <w:rFonts w:ascii="Times New Roman" w:eastAsia="宋体" w:hAnsi="Times New Roman" w:cs="Times New Roman"/>
            <w:sz w:val="24"/>
            <w:szCs w:val="24"/>
          </w:rPr>
          <w:t xml:space="preserve">6.4  </w:t>
        </w:r>
        <w:r>
          <w:rPr>
            <w:rStyle w:val="af0"/>
            <w:rFonts w:ascii="Times New Roman" w:eastAsia="宋体" w:hAnsi="Times New Roman" w:cs="Times New Roman"/>
            <w:sz w:val="24"/>
            <w:szCs w:val="24"/>
          </w:rPr>
          <w:t>连墙件</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_Toc137313253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38</w:t>
        </w:r>
        <w:r>
          <w:rPr>
            <w:rFonts w:ascii="Times New Roman" w:eastAsia="宋体" w:hAnsi="Times New Roman" w:cs="Times New Roman"/>
            <w:sz w:val="24"/>
            <w:szCs w:val="24"/>
          </w:rPr>
          <w:fldChar w:fldCharType="end"/>
        </w:r>
      </w:hyperlink>
    </w:p>
    <w:p w14:paraId="1890106B"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54" w:history="1">
        <w:r>
          <w:rPr>
            <w:rStyle w:val="af0"/>
            <w:rFonts w:ascii="Times New Roman" w:eastAsia="宋体" w:hAnsi="Times New Roman" w:cs="Times New Roman"/>
            <w:sz w:val="24"/>
            <w:szCs w:val="24"/>
          </w:rPr>
          <w:t xml:space="preserve">6.5  </w:t>
        </w:r>
        <w:r>
          <w:rPr>
            <w:rStyle w:val="af0"/>
            <w:rFonts w:ascii="Times New Roman" w:eastAsia="宋体" w:hAnsi="Times New Roman" w:cs="Times New Roman"/>
            <w:sz w:val="24"/>
            <w:szCs w:val="24"/>
          </w:rPr>
          <w:t>门洞</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_Toc137313254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39</w:t>
        </w:r>
        <w:r>
          <w:rPr>
            <w:rFonts w:ascii="Times New Roman" w:eastAsia="宋体" w:hAnsi="Times New Roman" w:cs="Times New Roman"/>
            <w:sz w:val="24"/>
            <w:szCs w:val="24"/>
          </w:rPr>
          <w:fldChar w:fldCharType="end"/>
        </w:r>
      </w:hyperlink>
    </w:p>
    <w:p w14:paraId="69D29F14"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55" w:history="1">
        <w:r>
          <w:rPr>
            <w:rStyle w:val="af0"/>
            <w:rFonts w:ascii="Times New Roman" w:eastAsia="宋体" w:hAnsi="Times New Roman" w:cs="Times New Roman"/>
            <w:sz w:val="24"/>
            <w:szCs w:val="24"/>
          </w:rPr>
          <w:t xml:space="preserve">6.6  </w:t>
        </w:r>
        <w:r>
          <w:rPr>
            <w:rStyle w:val="af0"/>
            <w:rFonts w:ascii="Times New Roman" w:eastAsia="宋体" w:hAnsi="Times New Roman" w:cs="Times New Roman"/>
            <w:sz w:val="24"/>
            <w:szCs w:val="24"/>
          </w:rPr>
          <w:t>剪刀撑与横向斜撑</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_Toc137313255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41</w:t>
        </w:r>
        <w:r>
          <w:rPr>
            <w:rFonts w:ascii="Times New Roman" w:eastAsia="宋体" w:hAnsi="Times New Roman" w:cs="Times New Roman"/>
            <w:sz w:val="24"/>
            <w:szCs w:val="24"/>
          </w:rPr>
          <w:fldChar w:fldCharType="end"/>
        </w:r>
      </w:hyperlink>
    </w:p>
    <w:p w14:paraId="502DA3AC"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56" w:history="1">
        <w:r>
          <w:rPr>
            <w:rStyle w:val="af0"/>
            <w:rFonts w:ascii="Times New Roman" w:eastAsia="宋体" w:hAnsi="Times New Roman" w:cs="Times New Roman"/>
            <w:sz w:val="24"/>
            <w:szCs w:val="24"/>
          </w:rPr>
          <w:t xml:space="preserve">6.7  </w:t>
        </w:r>
        <w:r>
          <w:rPr>
            <w:rStyle w:val="af0"/>
            <w:rFonts w:ascii="Times New Roman" w:eastAsia="宋体" w:hAnsi="Times New Roman" w:cs="Times New Roman"/>
            <w:sz w:val="24"/>
            <w:szCs w:val="24"/>
          </w:rPr>
          <w:t>斜道</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_Toc137313256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42</w:t>
        </w:r>
        <w:r>
          <w:rPr>
            <w:rFonts w:ascii="Times New Roman" w:eastAsia="宋体" w:hAnsi="Times New Roman" w:cs="Times New Roman"/>
            <w:sz w:val="24"/>
            <w:szCs w:val="24"/>
          </w:rPr>
          <w:fldChar w:fldCharType="end"/>
        </w:r>
      </w:hyperlink>
    </w:p>
    <w:p w14:paraId="01ECDC6C"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57" w:history="1">
        <w:r>
          <w:rPr>
            <w:rStyle w:val="af0"/>
            <w:rFonts w:ascii="Times New Roman" w:eastAsia="宋体" w:hAnsi="Times New Roman" w:cs="Times New Roman"/>
            <w:sz w:val="24"/>
            <w:szCs w:val="24"/>
          </w:rPr>
          <w:t xml:space="preserve">6.8  </w:t>
        </w:r>
        <w:r>
          <w:rPr>
            <w:rStyle w:val="af0"/>
            <w:rFonts w:ascii="Times New Roman" w:eastAsia="宋体" w:hAnsi="Times New Roman" w:cs="Times New Roman"/>
            <w:sz w:val="24"/>
            <w:szCs w:val="24"/>
          </w:rPr>
          <w:t>超强薄壁钢管满堂脚手架</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_Toc137313257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42</w:t>
        </w:r>
        <w:r>
          <w:rPr>
            <w:rFonts w:ascii="Times New Roman" w:eastAsia="宋体" w:hAnsi="Times New Roman" w:cs="Times New Roman"/>
            <w:sz w:val="24"/>
            <w:szCs w:val="24"/>
          </w:rPr>
          <w:fldChar w:fldCharType="end"/>
        </w:r>
      </w:hyperlink>
    </w:p>
    <w:p w14:paraId="76D0D407"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58" w:history="1">
        <w:r>
          <w:rPr>
            <w:rStyle w:val="af0"/>
            <w:rFonts w:ascii="Times New Roman" w:eastAsia="宋体" w:hAnsi="Times New Roman" w:cs="Times New Roman"/>
            <w:sz w:val="24"/>
            <w:szCs w:val="24"/>
          </w:rPr>
          <w:t xml:space="preserve">6.9  </w:t>
        </w:r>
        <w:r>
          <w:rPr>
            <w:rStyle w:val="af0"/>
            <w:rFonts w:ascii="Times New Roman" w:eastAsia="宋体" w:hAnsi="Times New Roman" w:cs="Times New Roman"/>
            <w:sz w:val="24"/>
            <w:szCs w:val="24"/>
          </w:rPr>
          <w:t>超强薄壁钢管支撑脚手架</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_Toc137313258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45</w:t>
        </w:r>
        <w:r>
          <w:rPr>
            <w:rFonts w:ascii="Times New Roman" w:eastAsia="宋体" w:hAnsi="Times New Roman" w:cs="Times New Roman"/>
            <w:sz w:val="24"/>
            <w:szCs w:val="24"/>
          </w:rPr>
          <w:fldChar w:fldCharType="end"/>
        </w:r>
      </w:hyperlink>
    </w:p>
    <w:p w14:paraId="4463049C"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59" w:history="1">
        <w:r>
          <w:rPr>
            <w:rStyle w:val="af0"/>
            <w:rFonts w:ascii="Times New Roman" w:eastAsia="宋体" w:hAnsi="Times New Roman" w:cs="Times New Roman"/>
            <w:sz w:val="24"/>
            <w:szCs w:val="24"/>
          </w:rPr>
          <w:t xml:space="preserve">6.10  </w:t>
        </w:r>
        <w:r>
          <w:rPr>
            <w:rStyle w:val="af0"/>
            <w:rFonts w:ascii="Times New Roman" w:eastAsia="宋体" w:hAnsi="Times New Roman" w:cs="Times New Roman"/>
            <w:sz w:val="24"/>
            <w:szCs w:val="24"/>
          </w:rPr>
          <w:t>型钢悬挑超强薄壁钢管脚手架</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_Toc137313259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48</w:t>
        </w:r>
        <w:r>
          <w:rPr>
            <w:rFonts w:ascii="Times New Roman" w:eastAsia="宋体" w:hAnsi="Times New Roman" w:cs="Times New Roman"/>
            <w:sz w:val="24"/>
            <w:szCs w:val="24"/>
          </w:rPr>
          <w:fldChar w:fldCharType="end"/>
        </w:r>
      </w:hyperlink>
    </w:p>
    <w:p w14:paraId="25B4AD04" w14:textId="77777777" w:rsidR="00A46862" w:rsidRDefault="00BB27BD">
      <w:pPr>
        <w:pStyle w:val="10"/>
        <w:ind w:left="1365" w:hanging="1680"/>
        <w:rPr>
          <w:sz w:val="24"/>
          <w:szCs w:val="24"/>
        </w:rPr>
      </w:pPr>
      <w:hyperlink w:anchor="_Toc137313260" w:history="1">
        <w:r>
          <w:rPr>
            <w:rStyle w:val="af0"/>
            <w:sz w:val="24"/>
            <w:szCs w:val="24"/>
          </w:rPr>
          <w:t xml:space="preserve">7  </w:t>
        </w:r>
        <w:r>
          <w:rPr>
            <w:rStyle w:val="af0"/>
            <w:sz w:val="24"/>
            <w:szCs w:val="24"/>
          </w:rPr>
          <w:t>施工</w:t>
        </w:r>
        <w:r>
          <w:rPr>
            <w:rStyle w:val="af0"/>
            <w:sz w:val="24"/>
            <w:szCs w:val="24"/>
          </w:rPr>
          <w:t>………………………………………………………………….……………...</w:t>
        </w:r>
        <w:r>
          <w:rPr>
            <w:sz w:val="24"/>
            <w:szCs w:val="24"/>
          </w:rPr>
          <w:t xml:space="preserve"> </w:t>
        </w:r>
        <w:r>
          <w:rPr>
            <w:sz w:val="24"/>
            <w:szCs w:val="24"/>
          </w:rPr>
          <w:fldChar w:fldCharType="begin"/>
        </w:r>
        <w:r>
          <w:rPr>
            <w:sz w:val="24"/>
            <w:szCs w:val="24"/>
          </w:rPr>
          <w:instrText xml:space="preserve"> PAGEREF _Toc137313260 \h </w:instrText>
        </w:r>
        <w:r>
          <w:rPr>
            <w:sz w:val="24"/>
            <w:szCs w:val="24"/>
          </w:rPr>
        </w:r>
        <w:r>
          <w:rPr>
            <w:sz w:val="24"/>
            <w:szCs w:val="24"/>
          </w:rPr>
          <w:fldChar w:fldCharType="separate"/>
        </w:r>
        <w:r>
          <w:rPr>
            <w:sz w:val="24"/>
            <w:szCs w:val="24"/>
          </w:rPr>
          <w:t>51</w:t>
        </w:r>
        <w:r>
          <w:rPr>
            <w:sz w:val="24"/>
            <w:szCs w:val="24"/>
          </w:rPr>
          <w:fldChar w:fldCharType="end"/>
        </w:r>
      </w:hyperlink>
    </w:p>
    <w:p w14:paraId="1F5E2BDA"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61" w:history="1">
        <w:r>
          <w:rPr>
            <w:rStyle w:val="af0"/>
            <w:rFonts w:ascii="Times New Roman" w:eastAsia="宋体" w:hAnsi="Times New Roman" w:cs="Times New Roman"/>
            <w:sz w:val="24"/>
            <w:szCs w:val="24"/>
          </w:rPr>
          <w:t xml:space="preserve">7.1  </w:t>
        </w:r>
        <w:r>
          <w:rPr>
            <w:rStyle w:val="af0"/>
            <w:rFonts w:ascii="Times New Roman" w:eastAsia="宋体" w:hAnsi="Times New Roman" w:cs="Times New Roman"/>
            <w:sz w:val="24"/>
            <w:szCs w:val="24"/>
          </w:rPr>
          <w:t>施工准备</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_Toc137313261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51</w:t>
        </w:r>
        <w:r>
          <w:rPr>
            <w:rFonts w:ascii="Times New Roman" w:eastAsia="宋体" w:hAnsi="Times New Roman" w:cs="Times New Roman"/>
            <w:sz w:val="24"/>
            <w:szCs w:val="24"/>
          </w:rPr>
          <w:fldChar w:fldCharType="end"/>
        </w:r>
      </w:hyperlink>
    </w:p>
    <w:p w14:paraId="7AC502EA"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62" w:history="1">
        <w:r>
          <w:rPr>
            <w:rStyle w:val="af0"/>
            <w:rFonts w:ascii="Times New Roman" w:eastAsia="宋体" w:hAnsi="Times New Roman" w:cs="Times New Roman"/>
            <w:sz w:val="24"/>
            <w:szCs w:val="24"/>
          </w:rPr>
          <w:t xml:space="preserve">7.2  </w:t>
        </w:r>
        <w:r>
          <w:rPr>
            <w:rStyle w:val="af0"/>
            <w:rFonts w:ascii="Times New Roman" w:eastAsia="宋体" w:hAnsi="Times New Roman" w:cs="Times New Roman"/>
            <w:sz w:val="24"/>
            <w:szCs w:val="24"/>
          </w:rPr>
          <w:t>地基与基础</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_Toc137313262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51</w:t>
        </w:r>
        <w:r>
          <w:rPr>
            <w:rFonts w:ascii="Times New Roman" w:eastAsia="宋体" w:hAnsi="Times New Roman" w:cs="Times New Roman"/>
            <w:sz w:val="24"/>
            <w:szCs w:val="24"/>
          </w:rPr>
          <w:fldChar w:fldCharType="end"/>
        </w:r>
      </w:hyperlink>
    </w:p>
    <w:p w14:paraId="730DB81A"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63" w:history="1">
        <w:r>
          <w:rPr>
            <w:rStyle w:val="af0"/>
            <w:rFonts w:ascii="Times New Roman" w:eastAsia="宋体" w:hAnsi="Times New Roman" w:cs="Times New Roman"/>
            <w:sz w:val="24"/>
            <w:szCs w:val="24"/>
          </w:rPr>
          <w:t xml:space="preserve">7.3  </w:t>
        </w:r>
        <w:r>
          <w:rPr>
            <w:rStyle w:val="af0"/>
            <w:rFonts w:ascii="Times New Roman" w:eastAsia="宋体" w:hAnsi="Times New Roman" w:cs="Times New Roman"/>
            <w:sz w:val="24"/>
            <w:szCs w:val="24"/>
          </w:rPr>
          <w:t>搭设</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_Toc137313263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52</w:t>
        </w:r>
        <w:r>
          <w:rPr>
            <w:rFonts w:ascii="Times New Roman" w:eastAsia="宋体" w:hAnsi="Times New Roman" w:cs="Times New Roman"/>
            <w:sz w:val="24"/>
            <w:szCs w:val="24"/>
          </w:rPr>
          <w:fldChar w:fldCharType="end"/>
        </w:r>
      </w:hyperlink>
    </w:p>
    <w:p w14:paraId="705CA944"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64" w:history="1">
        <w:r>
          <w:rPr>
            <w:rStyle w:val="af0"/>
            <w:rFonts w:ascii="Times New Roman" w:eastAsia="宋体" w:hAnsi="Times New Roman" w:cs="Times New Roman"/>
            <w:sz w:val="24"/>
            <w:szCs w:val="24"/>
          </w:rPr>
          <w:t xml:space="preserve">7.4  </w:t>
        </w:r>
        <w:r>
          <w:rPr>
            <w:rStyle w:val="af0"/>
            <w:rFonts w:ascii="Times New Roman" w:eastAsia="宋体" w:hAnsi="Times New Roman" w:cs="Times New Roman"/>
            <w:sz w:val="24"/>
            <w:szCs w:val="24"/>
          </w:rPr>
          <w:t>拆除</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_Toc137313264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54</w:t>
        </w:r>
        <w:r>
          <w:rPr>
            <w:rFonts w:ascii="Times New Roman" w:eastAsia="宋体" w:hAnsi="Times New Roman" w:cs="Times New Roman"/>
            <w:sz w:val="24"/>
            <w:szCs w:val="24"/>
          </w:rPr>
          <w:fldChar w:fldCharType="end"/>
        </w:r>
      </w:hyperlink>
    </w:p>
    <w:p w14:paraId="2DD67E3B" w14:textId="77777777" w:rsidR="00A46862" w:rsidRDefault="00BB27BD">
      <w:pPr>
        <w:pStyle w:val="10"/>
        <w:ind w:left="1365" w:hanging="1680"/>
        <w:rPr>
          <w:sz w:val="24"/>
          <w:szCs w:val="24"/>
        </w:rPr>
      </w:pPr>
      <w:hyperlink w:anchor="_Toc137313265" w:history="1">
        <w:r>
          <w:rPr>
            <w:rStyle w:val="af0"/>
            <w:sz w:val="24"/>
            <w:szCs w:val="24"/>
          </w:rPr>
          <w:t xml:space="preserve">8  </w:t>
        </w:r>
        <w:r>
          <w:rPr>
            <w:rStyle w:val="af0"/>
            <w:sz w:val="24"/>
            <w:szCs w:val="24"/>
          </w:rPr>
          <w:t>检查与验收</w:t>
        </w:r>
        <w:r>
          <w:rPr>
            <w:rStyle w:val="af0"/>
            <w:sz w:val="24"/>
            <w:szCs w:val="24"/>
          </w:rPr>
          <w:t>………………………………………………….……………………...</w:t>
        </w:r>
        <w:r>
          <w:rPr>
            <w:sz w:val="24"/>
            <w:szCs w:val="24"/>
          </w:rPr>
          <w:t xml:space="preserve"> </w:t>
        </w:r>
        <w:r>
          <w:rPr>
            <w:sz w:val="24"/>
            <w:szCs w:val="24"/>
          </w:rPr>
          <w:fldChar w:fldCharType="begin"/>
        </w:r>
        <w:r>
          <w:rPr>
            <w:sz w:val="24"/>
            <w:szCs w:val="24"/>
          </w:rPr>
          <w:instrText xml:space="preserve"> PAGEREF _Toc137313265 \h </w:instrText>
        </w:r>
        <w:r>
          <w:rPr>
            <w:sz w:val="24"/>
            <w:szCs w:val="24"/>
          </w:rPr>
        </w:r>
        <w:r>
          <w:rPr>
            <w:sz w:val="24"/>
            <w:szCs w:val="24"/>
          </w:rPr>
          <w:fldChar w:fldCharType="separate"/>
        </w:r>
        <w:r>
          <w:rPr>
            <w:sz w:val="24"/>
            <w:szCs w:val="24"/>
          </w:rPr>
          <w:t>56</w:t>
        </w:r>
        <w:r>
          <w:rPr>
            <w:sz w:val="24"/>
            <w:szCs w:val="24"/>
          </w:rPr>
          <w:fldChar w:fldCharType="end"/>
        </w:r>
      </w:hyperlink>
    </w:p>
    <w:p w14:paraId="18B55FE6"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66" w:history="1">
        <w:r>
          <w:rPr>
            <w:rStyle w:val="af0"/>
            <w:rFonts w:ascii="Times New Roman" w:eastAsia="宋体" w:hAnsi="Times New Roman" w:cs="Times New Roman"/>
            <w:sz w:val="24"/>
            <w:szCs w:val="24"/>
          </w:rPr>
          <w:t xml:space="preserve">8.1  </w:t>
        </w:r>
        <w:r>
          <w:rPr>
            <w:rStyle w:val="af0"/>
            <w:rFonts w:ascii="Times New Roman" w:eastAsia="宋体" w:hAnsi="Times New Roman" w:cs="Times New Roman"/>
            <w:sz w:val="24"/>
            <w:szCs w:val="24"/>
          </w:rPr>
          <w:t>构配件检查与验收</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_Toc137313266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56</w:t>
        </w:r>
        <w:r>
          <w:rPr>
            <w:rFonts w:ascii="Times New Roman" w:eastAsia="宋体" w:hAnsi="Times New Roman" w:cs="Times New Roman"/>
            <w:sz w:val="24"/>
            <w:szCs w:val="24"/>
          </w:rPr>
          <w:fldChar w:fldCharType="end"/>
        </w:r>
      </w:hyperlink>
    </w:p>
    <w:p w14:paraId="012CB275"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67" w:history="1">
        <w:r>
          <w:rPr>
            <w:rStyle w:val="af0"/>
            <w:rFonts w:ascii="Times New Roman" w:eastAsia="宋体" w:hAnsi="Times New Roman" w:cs="Times New Roman"/>
            <w:sz w:val="24"/>
            <w:szCs w:val="24"/>
          </w:rPr>
          <w:t xml:space="preserve">8.2  </w:t>
        </w:r>
        <w:r>
          <w:rPr>
            <w:rStyle w:val="af0"/>
            <w:rFonts w:ascii="Times New Roman" w:eastAsia="宋体" w:hAnsi="Times New Roman" w:cs="Times New Roman"/>
            <w:sz w:val="24"/>
            <w:szCs w:val="24"/>
          </w:rPr>
          <w:t>超强薄壁钢管脚手架检查与验收</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_Toc137313267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57</w:t>
        </w:r>
        <w:r>
          <w:rPr>
            <w:rFonts w:ascii="Times New Roman" w:eastAsia="宋体" w:hAnsi="Times New Roman" w:cs="Times New Roman"/>
            <w:sz w:val="24"/>
            <w:szCs w:val="24"/>
          </w:rPr>
          <w:fldChar w:fldCharType="end"/>
        </w:r>
      </w:hyperlink>
    </w:p>
    <w:p w14:paraId="2AC6D2F3" w14:textId="77777777" w:rsidR="00A46862" w:rsidRDefault="00BB27BD">
      <w:pPr>
        <w:pStyle w:val="10"/>
        <w:ind w:left="1365" w:hanging="1680"/>
        <w:rPr>
          <w:sz w:val="24"/>
          <w:szCs w:val="24"/>
        </w:rPr>
      </w:pPr>
      <w:hyperlink w:anchor="_Toc137313268" w:history="1">
        <w:r>
          <w:rPr>
            <w:rStyle w:val="af0"/>
            <w:sz w:val="24"/>
            <w:szCs w:val="24"/>
          </w:rPr>
          <w:t xml:space="preserve">9  </w:t>
        </w:r>
        <w:r>
          <w:rPr>
            <w:rStyle w:val="af0"/>
            <w:sz w:val="24"/>
            <w:szCs w:val="24"/>
          </w:rPr>
          <w:t>安全管理</w:t>
        </w:r>
        <w:r>
          <w:rPr>
            <w:rStyle w:val="af0"/>
            <w:sz w:val="24"/>
            <w:szCs w:val="24"/>
          </w:rPr>
          <w:t>………………………………………………………………………........</w:t>
        </w:r>
        <w:r>
          <w:rPr>
            <w:sz w:val="24"/>
            <w:szCs w:val="24"/>
          </w:rPr>
          <w:t xml:space="preserve"> </w:t>
        </w:r>
        <w:r>
          <w:rPr>
            <w:sz w:val="24"/>
            <w:szCs w:val="24"/>
          </w:rPr>
          <w:fldChar w:fldCharType="begin"/>
        </w:r>
        <w:r>
          <w:rPr>
            <w:sz w:val="24"/>
            <w:szCs w:val="24"/>
          </w:rPr>
          <w:instrText xml:space="preserve"> PAGEREF _Toc137313268 \h </w:instrText>
        </w:r>
        <w:r>
          <w:rPr>
            <w:sz w:val="24"/>
            <w:szCs w:val="24"/>
          </w:rPr>
        </w:r>
        <w:r>
          <w:rPr>
            <w:sz w:val="24"/>
            <w:szCs w:val="24"/>
          </w:rPr>
          <w:fldChar w:fldCharType="separate"/>
        </w:r>
        <w:r>
          <w:rPr>
            <w:sz w:val="24"/>
            <w:szCs w:val="24"/>
          </w:rPr>
          <w:t>64</w:t>
        </w:r>
        <w:r>
          <w:rPr>
            <w:sz w:val="24"/>
            <w:szCs w:val="24"/>
          </w:rPr>
          <w:fldChar w:fldCharType="end"/>
        </w:r>
      </w:hyperlink>
    </w:p>
    <w:p w14:paraId="289780B5" w14:textId="77777777" w:rsidR="00A46862" w:rsidRDefault="00BB27BD">
      <w:pPr>
        <w:pStyle w:val="10"/>
        <w:ind w:left="1365" w:hanging="1680"/>
        <w:rPr>
          <w:sz w:val="24"/>
          <w:szCs w:val="24"/>
        </w:rPr>
      </w:pPr>
      <w:hyperlink w:anchor="_Toc137313269" w:history="1">
        <w:r>
          <w:rPr>
            <w:rStyle w:val="af0"/>
            <w:sz w:val="24"/>
            <w:szCs w:val="24"/>
          </w:rPr>
          <w:t>附录</w:t>
        </w:r>
        <w:r>
          <w:rPr>
            <w:rStyle w:val="af0"/>
            <w:sz w:val="24"/>
            <w:szCs w:val="24"/>
          </w:rPr>
          <w:t xml:space="preserve">A  </w:t>
        </w:r>
        <w:r>
          <w:rPr>
            <w:rStyle w:val="af0"/>
            <w:sz w:val="24"/>
            <w:szCs w:val="24"/>
          </w:rPr>
          <w:t>计算用表</w:t>
        </w:r>
        <w:r>
          <w:rPr>
            <w:rStyle w:val="af0"/>
            <w:sz w:val="24"/>
            <w:szCs w:val="24"/>
          </w:rPr>
          <w:t>……………………………………………………………………..</w:t>
        </w:r>
        <w:r>
          <w:rPr>
            <w:sz w:val="24"/>
            <w:szCs w:val="24"/>
          </w:rPr>
          <w:t xml:space="preserve"> </w:t>
        </w:r>
        <w:r>
          <w:rPr>
            <w:sz w:val="24"/>
            <w:szCs w:val="24"/>
          </w:rPr>
          <w:fldChar w:fldCharType="begin"/>
        </w:r>
        <w:r>
          <w:rPr>
            <w:sz w:val="24"/>
            <w:szCs w:val="24"/>
          </w:rPr>
          <w:instrText xml:space="preserve"> PAGEREF _Toc137313269 \h </w:instrText>
        </w:r>
        <w:r>
          <w:rPr>
            <w:sz w:val="24"/>
            <w:szCs w:val="24"/>
          </w:rPr>
        </w:r>
        <w:r>
          <w:rPr>
            <w:sz w:val="24"/>
            <w:szCs w:val="24"/>
          </w:rPr>
          <w:fldChar w:fldCharType="separate"/>
        </w:r>
        <w:r>
          <w:rPr>
            <w:sz w:val="24"/>
            <w:szCs w:val="24"/>
          </w:rPr>
          <w:t>66</w:t>
        </w:r>
        <w:r>
          <w:rPr>
            <w:sz w:val="24"/>
            <w:szCs w:val="24"/>
          </w:rPr>
          <w:fldChar w:fldCharType="end"/>
        </w:r>
      </w:hyperlink>
    </w:p>
    <w:p w14:paraId="57316938" w14:textId="77777777" w:rsidR="00A46862" w:rsidRDefault="00BB27BD">
      <w:pPr>
        <w:pStyle w:val="10"/>
        <w:ind w:left="1365" w:hanging="1680"/>
        <w:rPr>
          <w:sz w:val="24"/>
          <w:szCs w:val="24"/>
        </w:rPr>
      </w:pPr>
      <w:hyperlink w:anchor="_Toc137313270" w:history="1">
        <w:r>
          <w:rPr>
            <w:rStyle w:val="af0"/>
            <w:sz w:val="24"/>
            <w:szCs w:val="24"/>
          </w:rPr>
          <w:t>附录</w:t>
        </w:r>
        <w:r>
          <w:rPr>
            <w:rStyle w:val="af0"/>
            <w:sz w:val="24"/>
            <w:szCs w:val="24"/>
          </w:rPr>
          <w:t xml:space="preserve">B  </w:t>
        </w:r>
        <w:r>
          <w:rPr>
            <w:rStyle w:val="af0"/>
            <w:sz w:val="24"/>
            <w:szCs w:val="24"/>
          </w:rPr>
          <w:t>钢管截面几何特性</w:t>
        </w:r>
        <w:r>
          <w:rPr>
            <w:rStyle w:val="af0"/>
            <w:sz w:val="24"/>
            <w:szCs w:val="24"/>
          </w:rPr>
          <w:t>…………………………………………………….…….</w:t>
        </w:r>
        <w:r>
          <w:rPr>
            <w:sz w:val="24"/>
            <w:szCs w:val="24"/>
          </w:rPr>
          <w:t xml:space="preserve"> </w:t>
        </w:r>
        <w:r>
          <w:rPr>
            <w:sz w:val="24"/>
            <w:szCs w:val="24"/>
          </w:rPr>
          <w:fldChar w:fldCharType="begin"/>
        </w:r>
        <w:r>
          <w:rPr>
            <w:sz w:val="24"/>
            <w:szCs w:val="24"/>
          </w:rPr>
          <w:instrText xml:space="preserve"> PAGEREF _Toc137313270 \h </w:instrText>
        </w:r>
        <w:r>
          <w:rPr>
            <w:sz w:val="24"/>
            <w:szCs w:val="24"/>
          </w:rPr>
        </w:r>
        <w:r>
          <w:rPr>
            <w:sz w:val="24"/>
            <w:szCs w:val="24"/>
          </w:rPr>
          <w:fldChar w:fldCharType="separate"/>
        </w:r>
        <w:r>
          <w:rPr>
            <w:sz w:val="24"/>
            <w:szCs w:val="24"/>
          </w:rPr>
          <w:t>73</w:t>
        </w:r>
        <w:r>
          <w:rPr>
            <w:sz w:val="24"/>
            <w:szCs w:val="24"/>
          </w:rPr>
          <w:fldChar w:fldCharType="end"/>
        </w:r>
      </w:hyperlink>
    </w:p>
    <w:p w14:paraId="1D9E7A27" w14:textId="77777777" w:rsidR="00A46862" w:rsidRDefault="00BB27BD">
      <w:pPr>
        <w:pStyle w:val="10"/>
        <w:ind w:left="1365" w:hanging="1680"/>
        <w:rPr>
          <w:sz w:val="24"/>
          <w:szCs w:val="24"/>
        </w:rPr>
      </w:pPr>
      <w:hyperlink w:anchor="_Toc137313271" w:history="1">
        <w:r>
          <w:rPr>
            <w:rStyle w:val="af0"/>
            <w:bCs/>
            <w:sz w:val="24"/>
            <w:szCs w:val="24"/>
          </w:rPr>
          <w:t>附录</w:t>
        </w:r>
        <w:r>
          <w:rPr>
            <w:rStyle w:val="af0"/>
            <w:bCs/>
            <w:sz w:val="24"/>
            <w:szCs w:val="24"/>
          </w:rPr>
          <w:t xml:space="preserve">C  </w:t>
        </w:r>
        <w:r>
          <w:rPr>
            <w:rStyle w:val="af0"/>
            <w:bCs/>
            <w:sz w:val="24"/>
            <w:szCs w:val="24"/>
          </w:rPr>
          <w:t>超强薄壁钢管</w:t>
        </w:r>
        <w:r>
          <w:rPr>
            <w:rStyle w:val="af0"/>
            <w:sz w:val="24"/>
            <w:szCs w:val="24"/>
          </w:rPr>
          <w:t>满堂脚手架立杆计算长度系数</w:t>
        </w:r>
        <w:r>
          <w:rPr>
            <w:rStyle w:val="af0"/>
            <w:sz w:val="24"/>
            <w:szCs w:val="24"/>
          </w:rPr>
          <w:t>μ</w:t>
        </w:r>
        <w:r>
          <w:rPr>
            <w:sz w:val="24"/>
            <w:szCs w:val="24"/>
          </w:rPr>
          <w:t xml:space="preserve"> ………………………..….</w:t>
        </w:r>
        <w:r>
          <w:rPr>
            <w:sz w:val="24"/>
            <w:szCs w:val="24"/>
          </w:rPr>
          <w:fldChar w:fldCharType="begin"/>
        </w:r>
        <w:r>
          <w:rPr>
            <w:sz w:val="24"/>
            <w:szCs w:val="24"/>
          </w:rPr>
          <w:instrText xml:space="preserve"> PAGEREF _Toc137313271 \h </w:instrText>
        </w:r>
        <w:r>
          <w:rPr>
            <w:sz w:val="24"/>
            <w:szCs w:val="24"/>
          </w:rPr>
        </w:r>
        <w:r>
          <w:rPr>
            <w:sz w:val="24"/>
            <w:szCs w:val="24"/>
          </w:rPr>
          <w:fldChar w:fldCharType="separate"/>
        </w:r>
        <w:r>
          <w:rPr>
            <w:sz w:val="24"/>
            <w:szCs w:val="24"/>
          </w:rPr>
          <w:t>74</w:t>
        </w:r>
        <w:r>
          <w:rPr>
            <w:sz w:val="24"/>
            <w:szCs w:val="24"/>
          </w:rPr>
          <w:fldChar w:fldCharType="end"/>
        </w:r>
      </w:hyperlink>
    </w:p>
    <w:p w14:paraId="63C0DC11" w14:textId="77777777" w:rsidR="00A46862" w:rsidRDefault="00BB27BD">
      <w:pPr>
        <w:pStyle w:val="10"/>
        <w:ind w:left="1365" w:hanging="1680"/>
        <w:rPr>
          <w:sz w:val="24"/>
          <w:szCs w:val="24"/>
        </w:rPr>
      </w:pPr>
      <w:hyperlink w:anchor="_Toc137313272" w:history="1">
        <w:r>
          <w:rPr>
            <w:rStyle w:val="af0"/>
            <w:bCs/>
            <w:sz w:val="24"/>
            <w:szCs w:val="24"/>
          </w:rPr>
          <w:t>附录</w:t>
        </w:r>
        <w:r>
          <w:rPr>
            <w:rStyle w:val="af0"/>
            <w:bCs/>
            <w:sz w:val="24"/>
            <w:szCs w:val="24"/>
          </w:rPr>
          <w:t xml:space="preserve">D  </w:t>
        </w:r>
        <w:r>
          <w:rPr>
            <w:rStyle w:val="af0"/>
            <w:bCs/>
            <w:sz w:val="24"/>
            <w:szCs w:val="24"/>
          </w:rPr>
          <w:t>超强薄壁钢管</w:t>
        </w:r>
        <w:r>
          <w:rPr>
            <w:rStyle w:val="af0"/>
            <w:sz w:val="24"/>
            <w:szCs w:val="24"/>
          </w:rPr>
          <w:t>支撑脚手架立杆计算长度系数</w:t>
        </w:r>
        <w:r>
          <w:rPr>
            <w:rStyle w:val="af0"/>
            <w:sz w:val="24"/>
            <w:szCs w:val="24"/>
          </w:rPr>
          <w:t>μ</w:t>
        </w:r>
        <w:r>
          <w:rPr>
            <w:sz w:val="24"/>
            <w:szCs w:val="24"/>
          </w:rPr>
          <w:t xml:space="preserve"> ………………………..….</w:t>
        </w:r>
        <w:r>
          <w:rPr>
            <w:sz w:val="24"/>
            <w:szCs w:val="24"/>
          </w:rPr>
          <w:fldChar w:fldCharType="begin"/>
        </w:r>
        <w:r>
          <w:rPr>
            <w:sz w:val="24"/>
            <w:szCs w:val="24"/>
          </w:rPr>
          <w:instrText xml:space="preserve"> PAGEREF _Toc137313272 \h </w:instrText>
        </w:r>
        <w:r>
          <w:rPr>
            <w:sz w:val="24"/>
            <w:szCs w:val="24"/>
          </w:rPr>
        </w:r>
        <w:r>
          <w:rPr>
            <w:sz w:val="24"/>
            <w:szCs w:val="24"/>
          </w:rPr>
          <w:fldChar w:fldCharType="separate"/>
        </w:r>
        <w:r>
          <w:rPr>
            <w:sz w:val="24"/>
            <w:szCs w:val="24"/>
          </w:rPr>
          <w:t>75</w:t>
        </w:r>
        <w:r>
          <w:rPr>
            <w:sz w:val="24"/>
            <w:szCs w:val="24"/>
          </w:rPr>
          <w:fldChar w:fldCharType="end"/>
        </w:r>
      </w:hyperlink>
    </w:p>
    <w:p w14:paraId="78C77753" w14:textId="77777777" w:rsidR="00A46862" w:rsidRDefault="00BB27BD">
      <w:pPr>
        <w:pStyle w:val="10"/>
        <w:ind w:left="1365" w:hanging="1680"/>
        <w:rPr>
          <w:sz w:val="24"/>
          <w:szCs w:val="24"/>
        </w:rPr>
      </w:pPr>
      <w:hyperlink w:anchor="_Toc137313273" w:history="1">
        <w:r>
          <w:rPr>
            <w:rStyle w:val="af0"/>
            <w:sz w:val="24"/>
            <w:szCs w:val="24"/>
          </w:rPr>
          <w:t>附录</w:t>
        </w:r>
        <w:r>
          <w:rPr>
            <w:rStyle w:val="af0"/>
            <w:sz w:val="24"/>
            <w:szCs w:val="24"/>
          </w:rPr>
          <w:t xml:space="preserve">E  </w:t>
        </w:r>
        <w:r>
          <w:rPr>
            <w:rStyle w:val="af0"/>
            <w:sz w:val="24"/>
            <w:szCs w:val="24"/>
            <w:lang w:val="zh-CN"/>
          </w:rPr>
          <w:t>检查验收表</w:t>
        </w:r>
        <w:r>
          <w:rPr>
            <w:rStyle w:val="af0"/>
            <w:sz w:val="24"/>
            <w:szCs w:val="24"/>
            <w:lang w:val="zh-CN"/>
          </w:rPr>
          <w:t>…………………………………………………………………..</w:t>
        </w:r>
        <w:r>
          <w:rPr>
            <w:sz w:val="24"/>
            <w:szCs w:val="24"/>
          </w:rPr>
          <w:t xml:space="preserve"> </w:t>
        </w:r>
        <w:r>
          <w:rPr>
            <w:sz w:val="24"/>
            <w:szCs w:val="24"/>
          </w:rPr>
          <w:fldChar w:fldCharType="begin"/>
        </w:r>
        <w:r>
          <w:rPr>
            <w:sz w:val="24"/>
            <w:szCs w:val="24"/>
          </w:rPr>
          <w:instrText xml:space="preserve"> PAGEREF _Toc137313273 \h </w:instrText>
        </w:r>
        <w:r>
          <w:rPr>
            <w:sz w:val="24"/>
            <w:szCs w:val="24"/>
          </w:rPr>
        </w:r>
        <w:r>
          <w:rPr>
            <w:sz w:val="24"/>
            <w:szCs w:val="24"/>
          </w:rPr>
          <w:fldChar w:fldCharType="separate"/>
        </w:r>
        <w:r>
          <w:rPr>
            <w:sz w:val="24"/>
            <w:szCs w:val="24"/>
          </w:rPr>
          <w:t>77</w:t>
        </w:r>
        <w:r>
          <w:rPr>
            <w:sz w:val="24"/>
            <w:szCs w:val="24"/>
          </w:rPr>
          <w:fldChar w:fldCharType="end"/>
        </w:r>
      </w:hyperlink>
    </w:p>
    <w:p w14:paraId="1739B4B9" w14:textId="77777777" w:rsidR="00A46862" w:rsidRDefault="00BB27BD">
      <w:pPr>
        <w:pStyle w:val="10"/>
        <w:ind w:left="1365" w:hanging="1680"/>
        <w:rPr>
          <w:sz w:val="24"/>
          <w:szCs w:val="24"/>
        </w:rPr>
      </w:pPr>
      <w:hyperlink w:anchor="_Toc137313274" w:history="1">
        <w:r>
          <w:rPr>
            <w:rStyle w:val="af0"/>
            <w:sz w:val="24"/>
            <w:szCs w:val="24"/>
          </w:rPr>
          <w:t>附录</w:t>
        </w:r>
        <w:r>
          <w:rPr>
            <w:rStyle w:val="af0"/>
            <w:sz w:val="24"/>
            <w:szCs w:val="24"/>
          </w:rPr>
          <w:t xml:space="preserve">F  </w:t>
        </w:r>
        <w:r>
          <w:rPr>
            <w:rStyle w:val="af0"/>
            <w:sz w:val="24"/>
            <w:szCs w:val="24"/>
          </w:rPr>
          <w:t>施工验收记录</w:t>
        </w:r>
        <w:r>
          <w:rPr>
            <w:rStyle w:val="af0"/>
            <w:sz w:val="24"/>
            <w:szCs w:val="24"/>
          </w:rPr>
          <w:t>………………………………………………………………..</w:t>
        </w:r>
        <w:r>
          <w:rPr>
            <w:sz w:val="24"/>
            <w:szCs w:val="24"/>
          </w:rPr>
          <w:t xml:space="preserve"> </w:t>
        </w:r>
        <w:r>
          <w:rPr>
            <w:sz w:val="24"/>
            <w:szCs w:val="24"/>
          </w:rPr>
          <w:fldChar w:fldCharType="begin"/>
        </w:r>
        <w:r>
          <w:rPr>
            <w:sz w:val="24"/>
            <w:szCs w:val="24"/>
          </w:rPr>
          <w:instrText xml:space="preserve"> PAGEREF _Toc137313274 \h </w:instrText>
        </w:r>
        <w:r>
          <w:rPr>
            <w:sz w:val="24"/>
            <w:szCs w:val="24"/>
          </w:rPr>
        </w:r>
        <w:r>
          <w:rPr>
            <w:sz w:val="24"/>
            <w:szCs w:val="24"/>
          </w:rPr>
          <w:fldChar w:fldCharType="separate"/>
        </w:r>
        <w:r>
          <w:rPr>
            <w:sz w:val="24"/>
            <w:szCs w:val="24"/>
          </w:rPr>
          <w:t>82</w:t>
        </w:r>
        <w:r>
          <w:rPr>
            <w:sz w:val="24"/>
            <w:szCs w:val="24"/>
          </w:rPr>
          <w:fldChar w:fldCharType="end"/>
        </w:r>
      </w:hyperlink>
    </w:p>
    <w:p w14:paraId="1BD6E391" w14:textId="77777777" w:rsidR="00A46862" w:rsidRDefault="00BB27BD">
      <w:pPr>
        <w:pStyle w:val="10"/>
        <w:ind w:left="1365" w:hanging="1680"/>
        <w:rPr>
          <w:sz w:val="24"/>
          <w:szCs w:val="24"/>
        </w:rPr>
      </w:pPr>
      <w:hyperlink w:anchor="_Toc137313275" w:history="1">
        <w:r>
          <w:rPr>
            <w:rStyle w:val="af0"/>
            <w:sz w:val="24"/>
            <w:szCs w:val="24"/>
          </w:rPr>
          <w:t>用词说明</w:t>
        </w:r>
        <w:r>
          <w:rPr>
            <w:rStyle w:val="af0"/>
            <w:sz w:val="24"/>
            <w:szCs w:val="24"/>
          </w:rPr>
          <w:t>……………………………………………………………………………….</w:t>
        </w:r>
        <w:r>
          <w:rPr>
            <w:sz w:val="24"/>
            <w:szCs w:val="24"/>
          </w:rPr>
          <w:t xml:space="preserve"> </w:t>
        </w:r>
        <w:r>
          <w:rPr>
            <w:sz w:val="24"/>
            <w:szCs w:val="24"/>
          </w:rPr>
          <w:fldChar w:fldCharType="begin"/>
        </w:r>
        <w:r>
          <w:rPr>
            <w:sz w:val="24"/>
            <w:szCs w:val="24"/>
          </w:rPr>
          <w:instrText xml:space="preserve"> PAGEREF _Toc137313275 \h </w:instrText>
        </w:r>
        <w:r>
          <w:rPr>
            <w:sz w:val="24"/>
            <w:szCs w:val="24"/>
          </w:rPr>
        </w:r>
        <w:r>
          <w:rPr>
            <w:sz w:val="24"/>
            <w:szCs w:val="24"/>
          </w:rPr>
          <w:fldChar w:fldCharType="separate"/>
        </w:r>
        <w:r>
          <w:rPr>
            <w:sz w:val="24"/>
            <w:szCs w:val="24"/>
          </w:rPr>
          <w:t>83</w:t>
        </w:r>
        <w:r>
          <w:rPr>
            <w:sz w:val="24"/>
            <w:szCs w:val="24"/>
          </w:rPr>
          <w:fldChar w:fldCharType="end"/>
        </w:r>
      </w:hyperlink>
    </w:p>
    <w:p w14:paraId="1DE4FAA9" w14:textId="77777777" w:rsidR="00A46862" w:rsidRDefault="00BB27BD">
      <w:pPr>
        <w:pStyle w:val="10"/>
        <w:ind w:left="1365" w:hanging="1680"/>
        <w:rPr>
          <w:sz w:val="24"/>
          <w:szCs w:val="24"/>
        </w:rPr>
      </w:pPr>
      <w:hyperlink w:anchor="_Toc137313276" w:history="1">
        <w:r>
          <w:rPr>
            <w:rStyle w:val="af0"/>
            <w:sz w:val="24"/>
            <w:szCs w:val="24"/>
          </w:rPr>
          <w:t>引用标准名录</w:t>
        </w:r>
        <w:r>
          <w:rPr>
            <w:rStyle w:val="af0"/>
            <w:sz w:val="24"/>
            <w:szCs w:val="24"/>
          </w:rPr>
          <w:t>………………………………………………………………………….</w:t>
        </w:r>
        <w:r>
          <w:rPr>
            <w:sz w:val="24"/>
            <w:szCs w:val="24"/>
          </w:rPr>
          <w:t xml:space="preserve"> </w:t>
        </w:r>
        <w:r>
          <w:rPr>
            <w:sz w:val="24"/>
            <w:szCs w:val="24"/>
          </w:rPr>
          <w:fldChar w:fldCharType="begin"/>
        </w:r>
        <w:r>
          <w:rPr>
            <w:sz w:val="24"/>
            <w:szCs w:val="24"/>
          </w:rPr>
          <w:instrText xml:space="preserve"> PAGEREF _Toc137313276 \h </w:instrText>
        </w:r>
        <w:r>
          <w:rPr>
            <w:sz w:val="24"/>
            <w:szCs w:val="24"/>
          </w:rPr>
        </w:r>
        <w:r>
          <w:rPr>
            <w:sz w:val="24"/>
            <w:szCs w:val="24"/>
          </w:rPr>
          <w:fldChar w:fldCharType="separate"/>
        </w:r>
        <w:r>
          <w:rPr>
            <w:sz w:val="24"/>
            <w:szCs w:val="24"/>
          </w:rPr>
          <w:t>84</w:t>
        </w:r>
        <w:r>
          <w:rPr>
            <w:sz w:val="24"/>
            <w:szCs w:val="24"/>
          </w:rPr>
          <w:fldChar w:fldCharType="end"/>
        </w:r>
      </w:hyperlink>
    </w:p>
    <w:p w14:paraId="7470D5B8" w14:textId="6F73A419" w:rsidR="00A46862" w:rsidRPr="00392A6C" w:rsidRDefault="00392A6C">
      <w:pPr>
        <w:pStyle w:val="10"/>
        <w:ind w:left="1365" w:hanging="1680"/>
        <w:rPr>
          <w:sz w:val="24"/>
          <w:szCs w:val="24"/>
        </w:rPr>
      </w:pPr>
      <w:r w:rsidRPr="00392A6C">
        <w:rPr>
          <w:rFonts w:hint="eastAsia"/>
          <w:sz w:val="24"/>
          <w:szCs w:val="24"/>
        </w:rPr>
        <w:t>附</w:t>
      </w:r>
      <w:hyperlink w:anchor="_Toc137313277" w:history="1">
        <w:r w:rsidR="00BB27BD" w:rsidRPr="00392A6C">
          <w:rPr>
            <w:rStyle w:val="af0"/>
            <w:snapToGrid w:val="0"/>
            <w:sz w:val="24"/>
            <w:szCs w:val="24"/>
          </w:rPr>
          <w:t>条文说明</w:t>
        </w:r>
        <w:r w:rsidR="00BB27BD" w:rsidRPr="00392A6C">
          <w:rPr>
            <w:rStyle w:val="af0"/>
            <w:snapToGrid w:val="0"/>
            <w:sz w:val="24"/>
            <w:szCs w:val="24"/>
          </w:rPr>
          <w:t>…………………………………………………………………………….</w:t>
        </w:r>
        <w:r w:rsidR="00BB27BD" w:rsidRPr="00392A6C">
          <w:rPr>
            <w:sz w:val="24"/>
            <w:szCs w:val="24"/>
          </w:rPr>
          <w:t xml:space="preserve"> </w:t>
        </w:r>
        <w:r w:rsidR="00BB27BD" w:rsidRPr="00392A6C">
          <w:rPr>
            <w:sz w:val="24"/>
            <w:szCs w:val="24"/>
          </w:rPr>
          <w:fldChar w:fldCharType="begin"/>
        </w:r>
        <w:r w:rsidR="00BB27BD" w:rsidRPr="00392A6C">
          <w:rPr>
            <w:sz w:val="24"/>
            <w:szCs w:val="24"/>
          </w:rPr>
          <w:instrText xml:space="preserve"> PAGEREF _Toc137313277 \h </w:instrText>
        </w:r>
        <w:r w:rsidR="00BB27BD" w:rsidRPr="00392A6C">
          <w:rPr>
            <w:sz w:val="24"/>
            <w:szCs w:val="24"/>
          </w:rPr>
        </w:r>
        <w:r w:rsidR="00BB27BD" w:rsidRPr="00392A6C">
          <w:rPr>
            <w:sz w:val="24"/>
            <w:szCs w:val="24"/>
          </w:rPr>
          <w:fldChar w:fldCharType="separate"/>
        </w:r>
        <w:r w:rsidR="00BB27BD" w:rsidRPr="00392A6C">
          <w:rPr>
            <w:sz w:val="24"/>
            <w:szCs w:val="24"/>
          </w:rPr>
          <w:t>85</w:t>
        </w:r>
        <w:r w:rsidR="00BB27BD" w:rsidRPr="00392A6C">
          <w:rPr>
            <w:sz w:val="24"/>
            <w:szCs w:val="24"/>
          </w:rPr>
          <w:fldChar w:fldCharType="end"/>
        </w:r>
      </w:hyperlink>
    </w:p>
    <w:p w14:paraId="27C3FA1E" w14:textId="77777777" w:rsidR="00A46862" w:rsidRDefault="00BB27BD">
      <w:pPr>
        <w:pStyle w:val="10"/>
        <w:ind w:left="1925" w:hanging="2240"/>
      </w:pPr>
      <w:r>
        <w:fldChar w:fldCharType="end"/>
      </w:r>
    </w:p>
    <w:p w14:paraId="6F178770" w14:textId="77777777" w:rsidR="00A46862" w:rsidRDefault="00BB27BD">
      <w:pPr>
        <w:pStyle w:val="10"/>
        <w:ind w:left="1925" w:hanging="2240"/>
      </w:pPr>
      <w:r>
        <w:fldChar w:fldCharType="begin"/>
      </w:r>
      <w:r>
        <w:instrText xml:space="preserve"> TOC \o "1-2" \u </w:instrText>
      </w:r>
      <w:r>
        <w:fldChar w:fldCharType="separate"/>
      </w:r>
    </w:p>
    <w:p w14:paraId="74B3C041" w14:textId="77777777" w:rsidR="00A46862" w:rsidRDefault="00BB27BD">
      <w:pPr>
        <w:spacing w:line="312" w:lineRule="auto"/>
        <w:ind w:firstLineChars="200" w:firstLine="480"/>
        <w:jc w:val="center"/>
        <w:rPr>
          <w:sz w:val="24"/>
        </w:rPr>
      </w:pPr>
      <w:r>
        <w:rPr>
          <w:sz w:val="24"/>
        </w:rPr>
        <w:fldChar w:fldCharType="end"/>
      </w:r>
    </w:p>
    <w:p w14:paraId="2EE38576" w14:textId="77777777" w:rsidR="00A46862" w:rsidRDefault="00A46862">
      <w:pPr>
        <w:spacing w:line="480" w:lineRule="exact"/>
        <w:jc w:val="center"/>
        <w:rPr>
          <w:rFonts w:ascii="宋体" w:hAnsi="宋体"/>
        </w:rPr>
      </w:pPr>
    </w:p>
    <w:p w14:paraId="6983BF7B" w14:textId="77777777" w:rsidR="00A46862" w:rsidRDefault="00A46862">
      <w:pPr>
        <w:spacing w:line="480" w:lineRule="exact"/>
        <w:jc w:val="center"/>
        <w:rPr>
          <w:rFonts w:ascii="宋体" w:hAnsi="宋体"/>
        </w:rPr>
      </w:pPr>
    </w:p>
    <w:p w14:paraId="7E55B3B0" w14:textId="77777777" w:rsidR="00A46862" w:rsidRDefault="00A46862">
      <w:pPr>
        <w:spacing w:line="480" w:lineRule="exact"/>
        <w:jc w:val="center"/>
        <w:rPr>
          <w:rFonts w:ascii="宋体" w:hAnsi="宋体"/>
        </w:rPr>
      </w:pPr>
    </w:p>
    <w:p w14:paraId="38DB5741" w14:textId="77777777" w:rsidR="00A46862" w:rsidRDefault="00A46862">
      <w:pPr>
        <w:spacing w:line="480" w:lineRule="exact"/>
        <w:jc w:val="center"/>
        <w:rPr>
          <w:rFonts w:ascii="宋体" w:hAnsi="宋体"/>
        </w:rPr>
      </w:pPr>
    </w:p>
    <w:p w14:paraId="51AF3D3E" w14:textId="77777777" w:rsidR="00A46862" w:rsidRDefault="00A46862">
      <w:pPr>
        <w:spacing w:line="480" w:lineRule="exact"/>
        <w:jc w:val="center"/>
        <w:rPr>
          <w:rFonts w:ascii="宋体" w:hAnsi="宋体"/>
        </w:rPr>
      </w:pPr>
    </w:p>
    <w:p w14:paraId="4ACD4B30" w14:textId="77777777" w:rsidR="00A46862" w:rsidRDefault="00A46862">
      <w:pPr>
        <w:spacing w:line="480" w:lineRule="exact"/>
        <w:jc w:val="center"/>
        <w:rPr>
          <w:rFonts w:ascii="宋体" w:hAnsi="宋体"/>
        </w:rPr>
      </w:pPr>
    </w:p>
    <w:p w14:paraId="40CA5E35" w14:textId="77777777" w:rsidR="00A46862" w:rsidRDefault="00A46862">
      <w:pPr>
        <w:spacing w:line="480" w:lineRule="exact"/>
        <w:jc w:val="center"/>
        <w:rPr>
          <w:rFonts w:ascii="宋体" w:hAnsi="宋体"/>
        </w:rPr>
      </w:pPr>
    </w:p>
    <w:p w14:paraId="2E8CF511" w14:textId="77777777" w:rsidR="00A46862" w:rsidRDefault="00A46862">
      <w:pPr>
        <w:spacing w:line="480" w:lineRule="exact"/>
        <w:jc w:val="center"/>
        <w:rPr>
          <w:rFonts w:ascii="宋体" w:hAnsi="宋体"/>
        </w:rPr>
      </w:pPr>
    </w:p>
    <w:p w14:paraId="70A25089" w14:textId="77777777" w:rsidR="00A46862" w:rsidRDefault="00A46862">
      <w:pPr>
        <w:spacing w:line="480" w:lineRule="exact"/>
        <w:jc w:val="center"/>
        <w:rPr>
          <w:rFonts w:ascii="宋体" w:hAnsi="宋体"/>
        </w:rPr>
      </w:pPr>
    </w:p>
    <w:p w14:paraId="1DF87CED" w14:textId="77777777" w:rsidR="00A46862" w:rsidRDefault="00A46862">
      <w:pPr>
        <w:spacing w:line="480" w:lineRule="exact"/>
        <w:jc w:val="center"/>
        <w:rPr>
          <w:rFonts w:ascii="宋体" w:hAnsi="宋体"/>
        </w:rPr>
      </w:pPr>
    </w:p>
    <w:p w14:paraId="60DD4BF7" w14:textId="77777777" w:rsidR="00A46862" w:rsidRDefault="00A46862">
      <w:pPr>
        <w:spacing w:line="480" w:lineRule="exact"/>
        <w:jc w:val="center"/>
        <w:rPr>
          <w:rFonts w:ascii="宋体" w:hAnsi="宋体"/>
        </w:rPr>
      </w:pPr>
    </w:p>
    <w:p w14:paraId="24B82197" w14:textId="77777777" w:rsidR="00A46862" w:rsidRDefault="00A46862">
      <w:pPr>
        <w:spacing w:line="480" w:lineRule="exact"/>
        <w:jc w:val="center"/>
        <w:rPr>
          <w:rFonts w:ascii="宋体" w:hAnsi="宋体"/>
        </w:rPr>
      </w:pPr>
    </w:p>
    <w:p w14:paraId="46ED760C" w14:textId="77777777" w:rsidR="00A46862" w:rsidRDefault="00A46862">
      <w:pPr>
        <w:spacing w:line="480" w:lineRule="exact"/>
        <w:jc w:val="center"/>
        <w:rPr>
          <w:rFonts w:ascii="宋体" w:hAnsi="宋体"/>
        </w:rPr>
      </w:pPr>
    </w:p>
    <w:p w14:paraId="1ED67C2F" w14:textId="77777777" w:rsidR="00A46862" w:rsidRDefault="00A46862">
      <w:pPr>
        <w:spacing w:line="480" w:lineRule="exact"/>
        <w:jc w:val="center"/>
        <w:rPr>
          <w:rFonts w:ascii="宋体" w:hAnsi="宋体"/>
        </w:rPr>
      </w:pPr>
    </w:p>
    <w:p w14:paraId="2566D80A" w14:textId="77777777" w:rsidR="00A46862" w:rsidRDefault="00A46862">
      <w:pPr>
        <w:spacing w:line="480" w:lineRule="exact"/>
        <w:jc w:val="center"/>
        <w:rPr>
          <w:rFonts w:ascii="宋体" w:hAnsi="宋体"/>
        </w:rPr>
      </w:pPr>
    </w:p>
    <w:p w14:paraId="757ABD9D" w14:textId="77777777" w:rsidR="00A46862" w:rsidRDefault="00BB27BD">
      <w:pPr>
        <w:pStyle w:val="1"/>
        <w:ind w:firstLine="3855"/>
        <w:rPr>
          <w:b/>
          <w:i w:val="0"/>
          <w:sz w:val="32"/>
          <w:szCs w:val="32"/>
        </w:rPr>
      </w:pPr>
      <w:r>
        <w:rPr>
          <w:b/>
          <w:i w:val="0"/>
          <w:sz w:val="32"/>
          <w:szCs w:val="32"/>
        </w:rPr>
        <w:lastRenderedPageBreak/>
        <w:t>Contents</w:t>
      </w:r>
    </w:p>
    <w:p w14:paraId="00C922E8" w14:textId="77777777" w:rsidR="00A46862" w:rsidRDefault="00BB27BD">
      <w:pPr>
        <w:pStyle w:val="10"/>
        <w:ind w:left="1925" w:hanging="2240"/>
        <w:rPr>
          <w:sz w:val="24"/>
          <w:szCs w:val="24"/>
        </w:rPr>
      </w:pPr>
      <w:r>
        <w:fldChar w:fldCharType="begin"/>
      </w:r>
      <w:r>
        <w:instrText xml:space="preserve"> TOC \o "1-3" \p " " \h \z \u </w:instrText>
      </w:r>
      <w:r>
        <w:fldChar w:fldCharType="separate"/>
      </w:r>
      <w:hyperlink w:anchor="_Toc137313226" w:history="1">
        <w:r>
          <w:rPr>
            <w:rStyle w:val="af0"/>
            <w:sz w:val="24"/>
            <w:szCs w:val="24"/>
          </w:rPr>
          <w:t>1  General provisions………………………………………………….............................</w:t>
        </w:r>
        <w:r>
          <w:rPr>
            <w:sz w:val="24"/>
            <w:szCs w:val="24"/>
          </w:rPr>
          <w:fldChar w:fldCharType="begin"/>
        </w:r>
        <w:r>
          <w:rPr>
            <w:sz w:val="24"/>
            <w:szCs w:val="24"/>
          </w:rPr>
          <w:instrText xml:space="preserve"> PAGEREF _Toc137313226 \h </w:instrText>
        </w:r>
        <w:r>
          <w:rPr>
            <w:sz w:val="24"/>
            <w:szCs w:val="24"/>
          </w:rPr>
        </w:r>
        <w:r>
          <w:rPr>
            <w:sz w:val="24"/>
            <w:szCs w:val="24"/>
          </w:rPr>
          <w:fldChar w:fldCharType="separate"/>
        </w:r>
        <w:r>
          <w:rPr>
            <w:sz w:val="24"/>
            <w:szCs w:val="24"/>
          </w:rPr>
          <w:t>1</w:t>
        </w:r>
        <w:r>
          <w:rPr>
            <w:sz w:val="24"/>
            <w:szCs w:val="24"/>
          </w:rPr>
          <w:fldChar w:fldCharType="end"/>
        </w:r>
      </w:hyperlink>
    </w:p>
    <w:p w14:paraId="3F4CBCED" w14:textId="77777777" w:rsidR="00A46862" w:rsidRDefault="00BB27BD">
      <w:pPr>
        <w:pStyle w:val="10"/>
        <w:ind w:left="1365" w:hanging="1680"/>
        <w:rPr>
          <w:sz w:val="24"/>
          <w:szCs w:val="24"/>
        </w:rPr>
      </w:pPr>
      <w:hyperlink w:anchor="_Toc137313227" w:history="1">
        <w:r>
          <w:rPr>
            <w:rStyle w:val="af0"/>
            <w:sz w:val="24"/>
            <w:szCs w:val="24"/>
          </w:rPr>
          <w:t>2  Terms and symbols….………………………………………………………………..</w:t>
        </w:r>
        <w:r>
          <w:rPr>
            <w:sz w:val="24"/>
            <w:szCs w:val="24"/>
          </w:rPr>
          <w:t xml:space="preserve"> </w:t>
        </w:r>
        <w:r>
          <w:rPr>
            <w:sz w:val="24"/>
            <w:szCs w:val="24"/>
          </w:rPr>
          <w:fldChar w:fldCharType="begin"/>
        </w:r>
        <w:r>
          <w:rPr>
            <w:sz w:val="24"/>
            <w:szCs w:val="24"/>
          </w:rPr>
          <w:instrText xml:space="preserve"> PAGEREF _Toc137313227 \h </w:instrText>
        </w:r>
        <w:r>
          <w:rPr>
            <w:sz w:val="24"/>
            <w:szCs w:val="24"/>
          </w:rPr>
        </w:r>
        <w:r>
          <w:rPr>
            <w:sz w:val="24"/>
            <w:szCs w:val="24"/>
          </w:rPr>
          <w:fldChar w:fldCharType="separate"/>
        </w:r>
        <w:r>
          <w:rPr>
            <w:sz w:val="24"/>
            <w:szCs w:val="24"/>
          </w:rPr>
          <w:t>2</w:t>
        </w:r>
        <w:r>
          <w:rPr>
            <w:sz w:val="24"/>
            <w:szCs w:val="24"/>
          </w:rPr>
          <w:fldChar w:fldCharType="end"/>
        </w:r>
      </w:hyperlink>
    </w:p>
    <w:p w14:paraId="7DF8B519"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28" w:history="1">
        <w:r>
          <w:rPr>
            <w:rStyle w:val="af0"/>
            <w:rFonts w:ascii="Times New Roman" w:eastAsia="宋体" w:hAnsi="Times New Roman" w:cs="Times New Roman"/>
            <w:sz w:val="24"/>
            <w:szCs w:val="24"/>
          </w:rPr>
          <w:t>2.1  Terms..……………………………………………………………………...</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_Toc137313228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2</w:t>
        </w:r>
        <w:r>
          <w:rPr>
            <w:rFonts w:ascii="Times New Roman" w:eastAsia="宋体" w:hAnsi="Times New Roman" w:cs="Times New Roman"/>
            <w:sz w:val="24"/>
            <w:szCs w:val="24"/>
          </w:rPr>
          <w:fldChar w:fldCharType="end"/>
        </w:r>
      </w:hyperlink>
    </w:p>
    <w:p w14:paraId="4948860E"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29" w:history="1">
        <w:r>
          <w:rPr>
            <w:rStyle w:val="af0"/>
            <w:rFonts w:ascii="Times New Roman" w:eastAsia="宋体" w:hAnsi="Times New Roman" w:cs="Times New Roman"/>
            <w:sz w:val="24"/>
            <w:szCs w:val="24"/>
          </w:rPr>
          <w:t>2.2  Symbols……………………………………………………………………..</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_Toc137313229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4</w:t>
        </w:r>
        <w:r>
          <w:rPr>
            <w:rFonts w:ascii="Times New Roman" w:eastAsia="宋体" w:hAnsi="Times New Roman" w:cs="Times New Roman"/>
            <w:sz w:val="24"/>
            <w:szCs w:val="24"/>
          </w:rPr>
          <w:fldChar w:fldCharType="end"/>
        </w:r>
      </w:hyperlink>
    </w:p>
    <w:p w14:paraId="7E4B983B" w14:textId="77777777" w:rsidR="00A46862" w:rsidRDefault="00BB27BD">
      <w:pPr>
        <w:pStyle w:val="10"/>
        <w:ind w:left="1365" w:hanging="1680"/>
        <w:rPr>
          <w:sz w:val="24"/>
          <w:szCs w:val="24"/>
        </w:rPr>
      </w:pPr>
      <w:hyperlink w:anchor="_Toc137313230" w:history="1">
        <w:r>
          <w:rPr>
            <w:rStyle w:val="af0"/>
            <w:sz w:val="24"/>
            <w:szCs w:val="24"/>
          </w:rPr>
          <w:t>3  Accessories……………………………………………………………………….…...</w:t>
        </w:r>
        <w:r>
          <w:rPr>
            <w:sz w:val="24"/>
            <w:szCs w:val="24"/>
          </w:rPr>
          <w:fldChar w:fldCharType="begin"/>
        </w:r>
        <w:r>
          <w:rPr>
            <w:sz w:val="24"/>
            <w:szCs w:val="24"/>
          </w:rPr>
          <w:instrText xml:space="preserve"> PAGEREF _Toc137313230 \h </w:instrText>
        </w:r>
        <w:r>
          <w:rPr>
            <w:sz w:val="24"/>
            <w:szCs w:val="24"/>
          </w:rPr>
        </w:r>
        <w:r>
          <w:rPr>
            <w:sz w:val="24"/>
            <w:szCs w:val="24"/>
          </w:rPr>
          <w:fldChar w:fldCharType="separate"/>
        </w:r>
        <w:r>
          <w:rPr>
            <w:sz w:val="24"/>
            <w:szCs w:val="24"/>
          </w:rPr>
          <w:t>8</w:t>
        </w:r>
        <w:r>
          <w:rPr>
            <w:sz w:val="24"/>
            <w:szCs w:val="24"/>
          </w:rPr>
          <w:fldChar w:fldCharType="end"/>
        </w:r>
      </w:hyperlink>
    </w:p>
    <w:p w14:paraId="351C04C6"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31" w:history="1">
        <w:r>
          <w:rPr>
            <w:rStyle w:val="af0"/>
            <w:rFonts w:ascii="Times New Roman" w:eastAsia="宋体" w:hAnsi="Times New Roman" w:cs="Times New Roman"/>
            <w:sz w:val="24"/>
            <w:szCs w:val="24"/>
          </w:rPr>
          <w:t>3.1  Steel tube……………………………………………………………………</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_Toc137313231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8</w:t>
        </w:r>
        <w:r>
          <w:rPr>
            <w:rFonts w:ascii="Times New Roman" w:eastAsia="宋体" w:hAnsi="Times New Roman" w:cs="Times New Roman"/>
            <w:sz w:val="24"/>
            <w:szCs w:val="24"/>
          </w:rPr>
          <w:fldChar w:fldCharType="end"/>
        </w:r>
      </w:hyperlink>
    </w:p>
    <w:p w14:paraId="0EEFE4CB"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32" w:history="1">
        <w:r>
          <w:rPr>
            <w:rStyle w:val="af0"/>
            <w:rFonts w:ascii="Times New Roman" w:eastAsia="宋体" w:hAnsi="Times New Roman" w:cs="Times New Roman"/>
            <w:sz w:val="24"/>
            <w:szCs w:val="24"/>
          </w:rPr>
          <w:t>3.2  Coupler…………………………………………………………………......</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_Toc137313232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8</w:t>
        </w:r>
        <w:r>
          <w:rPr>
            <w:rFonts w:ascii="Times New Roman" w:eastAsia="宋体" w:hAnsi="Times New Roman" w:cs="Times New Roman"/>
            <w:sz w:val="24"/>
            <w:szCs w:val="24"/>
          </w:rPr>
          <w:fldChar w:fldCharType="end"/>
        </w:r>
      </w:hyperlink>
    </w:p>
    <w:p w14:paraId="2428F074"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33" w:history="1">
        <w:r>
          <w:rPr>
            <w:rStyle w:val="af0"/>
            <w:rFonts w:ascii="Times New Roman" w:eastAsia="宋体" w:hAnsi="Times New Roman" w:cs="Times New Roman"/>
            <w:sz w:val="24"/>
            <w:szCs w:val="24"/>
          </w:rPr>
          <w:t>3.3  Ledger board………………………………………………………………..</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_Toc137313233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8</w:t>
        </w:r>
        <w:r>
          <w:rPr>
            <w:rFonts w:ascii="Times New Roman" w:eastAsia="宋体" w:hAnsi="Times New Roman" w:cs="Times New Roman"/>
            <w:sz w:val="24"/>
            <w:szCs w:val="24"/>
          </w:rPr>
          <w:fldChar w:fldCharType="end"/>
        </w:r>
      </w:hyperlink>
    </w:p>
    <w:p w14:paraId="519D482A"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34" w:history="1">
        <w:r>
          <w:rPr>
            <w:rStyle w:val="af0"/>
            <w:rFonts w:ascii="Times New Roman" w:eastAsia="宋体" w:hAnsi="Times New Roman" w:cs="Times New Roman"/>
            <w:sz w:val="24"/>
            <w:szCs w:val="24"/>
          </w:rPr>
          <w:t xml:space="preserve">3.4  Adjustable forkhead and base plate………………………………………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_Toc137313234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9</w:t>
        </w:r>
        <w:r>
          <w:rPr>
            <w:rFonts w:ascii="Times New Roman" w:eastAsia="宋体" w:hAnsi="Times New Roman" w:cs="Times New Roman"/>
            <w:sz w:val="24"/>
            <w:szCs w:val="24"/>
          </w:rPr>
          <w:fldChar w:fldCharType="end"/>
        </w:r>
      </w:hyperlink>
    </w:p>
    <w:p w14:paraId="19E64BAD" w14:textId="77777777" w:rsidR="00A46862" w:rsidRDefault="00BB27BD">
      <w:pPr>
        <w:spacing w:line="312" w:lineRule="auto"/>
        <w:ind w:firstLineChars="200" w:firstLine="420"/>
        <w:rPr>
          <w:sz w:val="24"/>
        </w:rPr>
      </w:pPr>
      <w:hyperlink w:anchor="_Toc137313235" w:history="1">
        <w:r>
          <w:rPr>
            <w:rStyle w:val="af0"/>
            <w:sz w:val="24"/>
          </w:rPr>
          <w:t xml:space="preserve">3.5  </w:t>
        </w:r>
        <w:r>
          <w:rPr>
            <w:sz w:val="24"/>
          </w:rPr>
          <w:t>Other materials………..</w:t>
        </w:r>
        <w:r>
          <w:rPr>
            <w:rStyle w:val="af0"/>
            <w:sz w:val="24"/>
          </w:rPr>
          <w:t xml:space="preserve">…………………………………………………… </w:t>
        </w:r>
        <w:r>
          <w:rPr>
            <w:sz w:val="24"/>
          </w:rPr>
          <w:fldChar w:fldCharType="begin"/>
        </w:r>
        <w:r>
          <w:rPr>
            <w:sz w:val="24"/>
          </w:rPr>
          <w:instrText xml:space="preserve"> PAGEREF _Toc137313235 \h </w:instrText>
        </w:r>
        <w:r>
          <w:rPr>
            <w:sz w:val="24"/>
          </w:rPr>
        </w:r>
        <w:r>
          <w:rPr>
            <w:sz w:val="24"/>
          </w:rPr>
          <w:fldChar w:fldCharType="separate"/>
        </w:r>
        <w:r>
          <w:rPr>
            <w:sz w:val="24"/>
          </w:rPr>
          <w:t>9</w:t>
        </w:r>
        <w:r>
          <w:rPr>
            <w:sz w:val="24"/>
          </w:rPr>
          <w:fldChar w:fldCharType="end"/>
        </w:r>
      </w:hyperlink>
    </w:p>
    <w:p w14:paraId="32F1EC36" w14:textId="77777777" w:rsidR="00A46862" w:rsidRDefault="00BB27BD">
      <w:pPr>
        <w:pStyle w:val="10"/>
        <w:ind w:left="1365" w:hanging="1680"/>
        <w:rPr>
          <w:sz w:val="24"/>
          <w:szCs w:val="24"/>
        </w:rPr>
      </w:pPr>
      <w:hyperlink w:anchor="_Toc137313237" w:history="1">
        <w:r>
          <w:rPr>
            <w:rStyle w:val="af0"/>
            <w:sz w:val="24"/>
            <w:szCs w:val="24"/>
          </w:rPr>
          <w:t>4  Load and load effect combination……..…………………………………………....</w:t>
        </w:r>
        <w:r>
          <w:rPr>
            <w:sz w:val="24"/>
            <w:szCs w:val="24"/>
          </w:rPr>
          <w:t xml:space="preserve"> </w:t>
        </w:r>
        <w:r>
          <w:rPr>
            <w:sz w:val="24"/>
            <w:szCs w:val="24"/>
          </w:rPr>
          <w:fldChar w:fldCharType="begin"/>
        </w:r>
        <w:r>
          <w:rPr>
            <w:sz w:val="24"/>
            <w:szCs w:val="24"/>
          </w:rPr>
          <w:instrText xml:space="preserve"> PAGEREF _Toc137313237 \h </w:instrText>
        </w:r>
        <w:r>
          <w:rPr>
            <w:sz w:val="24"/>
            <w:szCs w:val="24"/>
          </w:rPr>
        </w:r>
        <w:r>
          <w:rPr>
            <w:sz w:val="24"/>
            <w:szCs w:val="24"/>
          </w:rPr>
          <w:fldChar w:fldCharType="separate"/>
        </w:r>
        <w:r>
          <w:rPr>
            <w:sz w:val="24"/>
            <w:szCs w:val="24"/>
          </w:rPr>
          <w:t>10</w:t>
        </w:r>
        <w:r>
          <w:rPr>
            <w:sz w:val="24"/>
            <w:szCs w:val="24"/>
          </w:rPr>
          <w:fldChar w:fldCharType="end"/>
        </w:r>
      </w:hyperlink>
    </w:p>
    <w:p w14:paraId="05FFAE96"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38" w:history="1">
        <w:r>
          <w:rPr>
            <w:rStyle w:val="af0"/>
            <w:rFonts w:ascii="Times New Roman" w:eastAsia="宋体" w:hAnsi="Times New Roman" w:cs="Times New Roman"/>
            <w:sz w:val="24"/>
            <w:szCs w:val="24"/>
          </w:rPr>
          <w:t>4.1  Loads classification………………………………………………………..</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_Toc137313238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10</w:t>
        </w:r>
        <w:r>
          <w:rPr>
            <w:rFonts w:ascii="Times New Roman" w:eastAsia="宋体" w:hAnsi="Times New Roman" w:cs="Times New Roman"/>
            <w:sz w:val="24"/>
            <w:szCs w:val="24"/>
          </w:rPr>
          <w:fldChar w:fldCharType="end"/>
        </w:r>
      </w:hyperlink>
    </w:p>
    <w:p w14:paraId="3CD9513D" w14:textId="77777777" w:rsidR="00A46862" w:rsidRDefault="00BB27BD">
      <w:pPr>
        <w:pStyle w:val="20"/>
        <w:tabs>
          <w:tab w:val="right" w:leader="dot" w:pos="8297"/>
        </w:tabs>
        <w:ind w:leftChars="210" w:left="441"/>
        <w:jc w:val="left"/>
        <w:rPr>
          <w:rFonts w:ascii="Times New Roman" w:eastAsia="宋体" w:hAnsi="Times New Roman" w:cs="Times New Roman"/>
          <w:sz w:val="24"/>
          <w:szCs w:val="24"/>
        </w:rPr>
      </w:pPr>
      <w:hyperlink w:anchor="_Toc137313239" w:history="1">
        <w:r>
          <w:rPr>
            <w:rStyle w:val="af0"/>
            <w:rFonts w:ascii="Times New Roman" w:eastAsia="宋体" w:hAnsi="Times New Roman" w:cs="Times New Roman"/>
            <w:sz w:val="24"/>
            <w:szCs w:val="24"/>
          </w:rPr>
          <w:t>4.2  Normal values of loads…………………………………………………….</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_Toc137313239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11</w:t>
        </w:r>
        <w:r>
          <w:rPr>
            <w:rFonts w:ascii="Times New Roman" w:eastAsia="宋体" w:hAnsi="Times New Roman" w:cs="Times New Roman"/>
            <w:sz w:val="24"/>
            <w:szCs w:val="24"/>
          </w:rPr>
          <w:fldChar w:fldCharType="end"/>
        </w:r>
      </w:hyperlink>
    </w:p>
    <w:p w14:paraId="780E5318"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40" w:history="1">
        <w:r>
          <w:rPr>
            <w:rStyle w:val="af0"/>
            <w:rFonts w:ascii="Times New Roman" w:eastAsia="宋体" w:hAnsi="Times New Roman" w:cs="Times New Roman"/>
            <w:sz w:val="24"/>
            <w:szCs w:val="24"/>
          </w:rPr>
          <w:t>4.3  Design values of loads…………………………………………………….</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_Toc137313240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15</w:t>
        </w:r>
        <w:r>
          <w:rPr>
            <w:rFonts w:ascii="Times New Roman" w:eastAsia="宋体" w:hAnsi="Times New Roman" w:cs="Times New Roman"/>
            <w:sz w:val="24"/>
            <w:szCs w:val="24"/>
          </w:rPr>
          <w:fldChar w:fldCharType="end"/>
        </w:r>
      </w:hyperlink>
    </w:p>
    <w:p w14:paraId="5896B9ED"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41" w:history="1">
        <w:r>
          <w:rPr>
            <w:rStyle w:val="af0"/>
            <w:rFonts w:ascii="Times New Roman" w:eastAsia="宋体" w:hAnsi="Times New Roman" w:cs="Times New Roman"/>
            <w:sz w:val="24"/>
            <w:szCs w:val="24"/>
          </w:rPr>
          <w:t>4.4  Load effect combinations………………………………………………….</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_Toc137313241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15</w:t>
        </w:r>
        <w:r>
          <w:rPr>
            <w:rFonts w:ascii="Times New Roman" w:eastAsia="宋体" w:hAnsi="Times New Roman" w:cs="Times New Roman"/>
            <w:sz w:val="24"/>
            <w:szCs w:val="24"/>
          </w:rPr>
          <w:fldChar w:fldCharType="end"/>
        </w:r>
      </w:hyperlink>
    </w:p>
    <w:p w14:paraId="29679CD4" w14:textId="77777777" w:rsidR="00A46862" w:rsidRDefault="00BB27BD">
      <w:pPr>
        <w:pStyle w:val="10"/>
        <w:ind w:left="1365" w:hanging="1680"/>
        <w:rPr>
          <w:sz w:val="24"/>
          <w:szCs w:val="24"/>
        </w:rPr>
      </w:pPr>
      <w:hyperlink w:anchor="_Toc137313242" w:history="1">
        <w:r>
          <w:rPr>
            <w:rStyle w:val="af0"/>
            <w:sz w:val="24"/>
            <w:szCs w:val="24"/>
          </w:rPr>
          <w:t>5  Design calculation…………………………………………………………………...</w:t>
        </w:r>
        <w:r>
          <w:rPr>
            <w:sz w:val="24"/>
            <w:szCs w:val="24"/>
          </w:rPr>
          <w:fldChar w:fldCharType="begin"/>
        </w:r>
        <w:r>
          <w:rPr>
            <w:sz w:val="24"/>
            <w:szCs w:val="24"/>
          </w:rPr>
          <w:instrText xml:space="preserve"> PAGEREF _Toc137313242 \h </w:instrText>
        </w:r>
        <w:r>
          <w:rPr>
            <w:sz w:val="24"/>
            <w:szCs w:val="24"/>
          </w:rPr>
        </w:r>
        <w:r>
          <w:rPr>
            <w:sz w:val="24"/>
            <w:szCs w:val="24"/>
          </w:rPr>
          <w:fldChar w:fldCharType="separate"/>
        </w:r>
        <w:r>
          <w:rPr>
            <w:sz w:val="24"/>
            <w:szCs w:val="24"/>
          </w:rPr>
          <w:t>18</w:t>
        </w:r>
        <w:r>
          <w:rPr>
            <w:sz w:val="24"/>
            <w:szCs w:val="24"/>
          </w:rPr>
          <w:fldChar w:fldCharType="end"/>
        </w:r>
      </w:hyperlink>
    </w:p>
    <w:p w14:paraId="06F841CB"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43" w:history="1">
        <w:r>
          <w:rPr>
            <w:rStyle w:val="af0"/>
            <w:rFonts w:ascii="Times New Roman" w:eastAsia="宋体" w:hAnsi="Times New Roman" w:cs="Times New Roman"/>
            <w:sz w:val="24"/>
            <w:szCs w:val="24"/>
          </w:rPr>
          <w:t>5.1  General requirements.…………………………………………………….</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_Toc137313243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18</w:t>
        </w:r>
        <w:r>
          <w:rPr>
            <w:rFonts w:ascii="Times New Roman" w:eastAsia="宋体" w:hAnsi="Times New Roman" w:cs="Times New Roman"/>
            <w:sz w:val="24"/>
            <w:szCs w:val="24"/>
          </w:rPr>
          <w:fldChar w:fldCharType="end"/>
        </w:r>
      </w:hyperlink>
    </w:p>
    <w:p w14:paraId="7D00B4E0"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44" w:history="1">
        <w:r>
          <w:rPr>
            <w:rStyle w:val="af0"/>
            <w:rFonts w:ascii="Times New Roman" w:eastAsia="宋体" w:hAnsi="Times New Roman" w:cs="Times New Roman"/>
            <w:sz w:val="24"/>
            <w:szCs w:val="24"/>
          </w:rPr>
          <w:t>5.2  Calculation for super strong and thin-walled steel pipe scaffold in double row</w:t>
        </w:r>
        <w:r>
          <w:rPr>
            <w:rStyle w:val="af0"/>
            <w:rFonts w:ascii="Times New Roman" w:eastAsia="宋体" w:hAnsi="Times New Roman" w:cs="Times New Roman"/>
            <w:sz w:val="24"/>
            <w:szCs w:val="24"/>
          </w:rPr>
          <w:tab/>
          <w:t>…………</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_Toc137313244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20</w:t>
        </w:r>
        <w:r>
          <w:rPr>
            <w:rFonts w:ascii="Times New Roman" w:eastAsia="宋体" w:hAnsi="Times New Roman" w:cs="Times New Roman"/>
            <w:sz w:val="24"/>
            <w:szCs w:val="24"/>
          </w:rPr>
          <w:fldChar w:fldCharType="end"/>
        </w:r>
      </w:hyperlink>
    </w:p>
    <w:p w14:paraId="1F27F50E"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45" w:history="1">
        <w:r>
          <w:rPr>
            <w:rStyle w:val="af0"/>
            <w:rFonts w:ascii="Times New Roman" w:eastAsia="宋体" w:hAnsi="Times New Roman" w:cs="Times New Roman"/>
            <w:sz w:val="24"/>
            <w:szCs w:val="24"/>
          </w:rPr>
          <w:t>5.3  Calculation for super strong and thin-walled steel pipe full hall scaffold...</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_Toc137313245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25</w:t>
        </w:r>
        <w:r>
          <w:rPr>
            <w:rFonts w:ascii="Times New Roman" w:eastAsia="宋体" w:hAnsi="Times New Roman" w:cs="Times New Roman"/>
            <w:sz w:val="24"/>
            <w:szCs w:val="24"/>
          </w:rPr>
          <w:fldChar w:fldCharType="end"/>
        </w:r>
      </w:hyperlink>
    </w:p>
    <w:p w14:paraId="5AF0E157"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46" w:history="1">
        <w:r>
          <w:rPr>
            <w:rStyle w:val="af0"/>
            <w:rFonts w:ascii="Times New Roman" w:eastAsia="宋体" w:hAnsi="Times New Roman" w:cs="Times New Roman"/>
            <w:sz w:val="24"/>
            <w:szCs w:val="24"/>
          </w:rPr>
          <w:t>5.4  Calculation for super strong and thin-walled steel pipe shoring scaffold…</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_Toc137313246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30</w:t>
        </w:r>
        <w:r>
          <w:rPr>
            <w:rFonts w:ascii="Times New Roman" w:eastAsia="宋体" w:hAnsi="Times New Roman" w:cs="Times New Roman"/>
            <w:sz w:val="24"/>
            <w:szCs w:val="24"/>
          </w:rPr>
          <w:fldChar w:fldCharType="end"/>
        </w:r>
      </w:hyperlink>
    </w:p>
    <w:p w14:paraId="6601BCD7"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47" w:history="1">
        <w:r>
          <w:rPr>
            <w:rStyle w:val="af0"/>
            <w:rFonts w:ascii="Times New Roman" w:eastAsia="宋体" w:hAnsi="Times New Roman" w:cs="Times New Roman"/>
            <w:sz w:val="24"/>
            <w:szCs w:val="24"/>
          </w:rPr>
          <w:t>5.5  Calculation for ground bearing capacity…………………………………..</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_Toc137313247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31</w:t>
        </w:r>
        <w:r>
          <w:rPr>
            <w:rFonts w:ascii="Times New Roman" w:eastAsia="宋体" w:hAnsi="Times New Roman" w:cs="Times New Roman"/>
            <w:sz w:val="24"/>
            <w:szCs w:val="24"/>
          </w:rPr>
          <w:fldChar w:fldCharType="end"/>
        </w:r>
      </w:hyperlink>
    </w:p>
    <w:p w14:paraId="6BB67612" w14:textId="77777777" w:rsidR="00A46862" w:rsidRDefault="00BB27BD">
      <w:pPr>
        <w:pStyle w:val="20"/>
        <w:tabs>
          <w:tab w:val="right" w:leader="dot" w:pos="8297"/>
        </w:tabs>
        <w:jc w:val="left"/>
        <w:rPr>
          <w:rStyle w:val="af0"/>
          <w:rFonts w:ascii="Times New Roman" w:eastAsia="宋体" w:hAnsi="Times New Roman" w:cs="Times New Roman"/>
          <w:sz w:val="24"/>
          <w:szCs w:val="24"/>
        </w:rPr>
      </w:pPr>
      <w:r>
        <w:rPr>
          <w:rStyle w:val="af0"/>
          <w:rFonts w:ascii="Times New Roman" w:eastAsia="宋体" w:hAnsi="Times New Roman" w:cs="Times New Roman"/>
          <w:sz w:val="24"/>
          <w:szCs w:val="24"/>
        </w:rPr>
        <w:fldChar w:fldCharType="begin"/>
      </w:r>
      <w:r>
        <w:rPr>
          <w:rStyle w:val="af0"/>
          <w:rFonts w:ascii="Times New Roman" w:eastAsia="宋体" w:hAnsi="Times New Roman" w:cs="Times New Roman"/>
          <w:sz w:val="24"/>
          <w:szCs w:val="24"/>
        </w:rPr>
        <w:instrText xml:space="preserve"> </w:instrText>
      </w:r>
      <w:r>
        <w:rPr>
          <w:rFonts w:ascii="Times New Roman" w:eastAsia="宋体" w:hAnsi="Times New Roman" w:cs="Times New Roman"/>
          <w:sz w:val="24"/>
          <w:szCs w:val="24"/>
        </w:rPr>
        <w:instrText>HYPERLINK \l "_Toc137313248"</w:instrText>
      </w:r>
      <w:r>
        <w:rPr>
          <w:rStyle w:val="af0"/>
          <w:rFonts w:ascii="Times New Roman" w:eastAsia="宋体" w:hAnsi="Times New Roman" w:cs="Times New Roman"/>
          <w:sz w:val="24"/>
          <w:szCs w:val="24"/>
        </w:rPr>
        <w:instrText xml:space="preserve"> </w:instrText>
      </w:r>
      <w:r>
        <w:rPr>
          <w:rStyle w:val="af0"/>
          <w:rFonts w:ascii="Times New Roman" w:eastAsia="宋体" w:hAnsi="Times New Roman" w:cs="Times New Roman"/>
          <w:sz w:val="24"/>
          <w:szCs w:val="24"/>
        </w:rPr>
        <w:fldChar w:fldCharType="separate"/>
      </w:r>
      <w:r>
        <w:rPr>
          <w:rStyle w:val="af0"/>
          <w:rFonts w:ascii="Times New Roman" w:eastAsia="宋体" w:hAnsi="Times New Roman" w:cs="Times New Roman"/>
          <w:sz w:val="24"/>
          <w:szCs w:val="24"/>
        </w:rPr>
        <w:t xml:space="preserve">5.6  Calculation for super high strength thin steel tubular scaffold in steel </w:t>
      </w:r>
    </w:p>
    <w:p w14:paraId="51DC74F1" w14:textId="77777777" w:rsidR="00A46862" w:rsidRDefault="00BB27BD">
      <w:pPr>
        <w:pStyle w:val="20"/>
        <w:tabs>
          <w:tab w:val="right" w:leader="dot" w:pos="8297"/>
        </w:tabs>
        <w:ind w:leftChars="250" w:left="525" w:firstLineChars="200" w:firstLine="480"/>
        <w:jc w:val="left"/>
        <w:rPr>
          <w:rFonts w:ascii="Times New Roman" w:eastAsia="宋体" w:hAnsi="Times New Roman" w:cs="Times New Roman"/>
          <w:sz w:val="24"/>
          <w:szCs w:val="24"/>
        </w:rPr>
      </w:pPr>
      <w:r>
        <w:rPr>
          <w:rStyle w:val="af0"/>
          <w:rFonts w:ascii="Times New Roman" w:eastAsia="宋体" w:hAnsi="Times New Roman" w:cs="Times New Roman"/>
          <w:sz w:val="24"/>
          <w:szCs w:val="24"/>
        </w:rPr>
        <w:t>shapes cantilever……………………………………………….…………</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_Toc137313248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32</w:t>
      </w:r>
      <w:r>
        <w:rPr>
          <w:rFonts w:ascii="Times New Roman" w:eastAsia="宋体" w:hAnsi="Times New Roman" w:cs="Times New Roman"/>
          <w:sz w:val="24"/>
          <w:szCs w:val="24"/>
        </w:rPr>
        <w:fldChar w:fldCharType="end"/>
      </w:r>
      <w:r>
        <w:rPr>
          <w:rStyle w:val="af0"/>
          <w:rFonts w:ascii="Times New Roman" w:eastAsia="宋体" w:hAnsi="Times New Roman" w:cs="Times New Roman"/>
          <w:sz w:val="24"/>
          <w:szCs w:val="24"/>
        </w:rPr>
        <w:fldChar w:fldCharType="end"/>
      </w:r>
    </w:p>
    <w:p w14:paraId="117F2AAE" w14:textId="77777777" w:rsidR="00A46862" w:rsidRDefault="00BB27BD">
      <w:pPr>
        <w:pStyle w:val="10"/>
        <w:ind w:left="1365" w:hanging="1680"/>
        <w:rPr>
          <w:sz w:val="24"/>
          <w:szCs w:val="24"/>
        </w:rPr>
      </w:pPr>
      <w:hyperlink w:anchor="_Toc137313249" w:history="1">
        <w:r>
          <w:rPr>
            <w:rStyle w:val="af0"/>
            <w:sz w:val="24"/>
            <w:szCs w:val="24"/>
          </w:rPr>
          <w:t>6  Detailing requirements…………………………………………….………………...</w:t>
        </w:r>
        <w:r>
          <w:rPr>
            <w:sz w:val="24"/>
            <w:szCs w:val="24"/>
          </w:rPr>
          <w:fldChar w:fldCharType="begin"/>
        </w:r>
        <w:r>
          <w:rPr>
            <w:sz w:val="24"/>
            <w:szCs w:val="24"/>
          </w:rPr>
          <w:instrText xml:space="preserve"> PAGEREF _Toc137313249 \h </w:instrText>
        </w:r>
        <w:r>
          <w:rPr>
            <w:sz w:val="24"/>
            <w:szCs w:val="24"/>
          </w:rPr>
        </w:r>
        <w:r>
          <w:rPr>
            <w:sz w:val="24"/>
            <w:szCs w:val="24"/>
          </w:rPr>
          <w:fldChar w:fldCharType="separate"/>
        </w:r>
        <w:r>
          <w:rPr>
            <w:sz w:val="24"/>
            <w:szCs w:val="24"/>
          </w:rPr>
          <w:t>35</w:t>
        </w:r>
        <w:r>
          <w:rPr>
            <w:sz w:val="24"/>
            <w:szCs w:val="24"/>
          </w:rPr>
          <w:fldChar w:fldCharType="end"/>
        </w:r>
      </w:hyperlink>
    </w:p>
    <w:p w14:paraId="5695029E" w14:textId="77777777" w:rsidR="00A46862" w:rsidRDefault="00BB27BD">
      <w:pPr>
        <w:pStyle w:val="20"/>
        <w:tabs>
          <w:tab w:val="right" w:leader="dot" w:pos="8297"/>
        </w:tabs>
        <w:jc w:val="left"/>
        <w:rPr>
          <w:rStyle w:val="af0"/>
          <w:rFonts w:ascii="Times New Roman" w:eastAsia="宋体" w:hAnsi="Times New Roman" w:cs="Times New Roman"/>
          <w:sz w:val="24"/>
          <w:szCs w:val="24"/>
        </w:rPr>
      </w:pPr>
      <w:r>
        <w:rPr>
          <w:rStyle w:val="af0"/>
          <w:rFonts w:ascii="Times New Roman" w:eastAsia="宋体" w:hAnsi="Times New Roman" w:cs="Times New Roman"/>
          <w:sz w:val="24"/>
          <w:szCs w:val="24"/>
        </w:rPr>
        <w:fldChar w:fldCharType="begin"/>
      </w:r>
      <w:r>
        <w:rPr>
          <w:rStyle w:val="af0"/>
          <w:rFonts w:ascii="Times New Roman" w:eastAsia="宋体" w:hAnsi="Times New Roman" w:cs="Times New Roman"/>
          <w:sz w:val="24"/>
          <w:szCs w:val="24"/>
        </w:rPr>
        <w:instrText xml:space="preserve"> </w:instrText>
      </w:r>
      <w:r>
        <w:rPr>
          <w:rFonts w:ascii="Times New Roman" w:eastAsia="宋体" w:hAnsi="Times New Roman" w:cs="Times New Roman"/>
          <w:sz w:val="24"/>
          <w:szCs w:val="24"/>
        </w:rPr>
        <w:instrText>HYPERLINK \l "_Toc137313250"</w:instrText>
      </w:r>
      <w:r>
        <w:rPr>
          <w:rStyle w:val="af0"/>
          <w:rFonts w:ascii="Times New Roman" w:eastAsia="宋体" w:hAnsi="Times New Roman" w:cs="Times New Roman"/>
          <w:sz w:val="24"/>
          <w:szCs w:val="24"/>
        </w:rPr>
        <w:instrText xml:space="preserve"> </w:instrText>
      </w:r>
      <w:r>
        <w:rPr>
          <w:rStyle w:val="af0"/>
          <w:rFonts w:ascii="Times New Roman" w:eastAsia="宋体" w:hAnsi="Times New Roman" w:cs="Times New Roman"/>
          <w:sz w:val="24"/>
          <w:szCs w:val="24"/>
        </w:rPr>
        <w:fldChar w:fldCharType="separate"/>
      </w:r>
      <w:r>
        <w:rPr>
          <w:rStyle w:val="af0"/>
          <w:rFonts w:ascii="Times New Roman" w:eastAsia="宋体" w:hAnsi="Times New Roman" w:cs="Times New Roman"/>
          <w:sz w:val="24"/>
          <w:szCs w:val="24"/>
        </w:rPr>
        <w:t>6.1  Common design dimensions of super strong and thin-walled steel pipe</w:t>
      </w:r>
    </w:p>
    <w:p w14:paraId="2D924416" w14:textId="77777777" w:rsidR="00A46862" w:rsidRDefault="00BB27BD">
      <w:pPr>
        <w:pStyle w:val="20"/>
        <w:tabs>
          <w:tab w:val="right" w:leader="dot" w:pos="8297"/>
        </w:tabs>
        <w:ind w:leftChars="250" w:left="525"/>
        <w:jc w:val="left"/>
        <w:rPr>
          <w:rFonts w:ascii="Times New Roman" w:eastAsia="宋体" w:hAnsi="Times New Roman" w:cs="Times New Roman"/>
          <w:sz w:val="24"/>
          <w:szCs w:val="24"/>
        </w:rPr>
      </w:pPr>
      <w:r>
        <w:rPr>
          <w:rStyle w:val="af0"/>
          <w:rFonts w:ascii="Times New Roman" w:eastAsia="宋体" w:hAnsi="Times New Roman" w:cs="Times New Roman"/>
          <w:sz w:val="24"/>
          <w:szCs w:val="24"/>
        </w:rPr>
        <w:t xml:space="preserve">    scaffold in double row…………………………………………….………</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_Toc137313250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35</w:t>
      </w:r>
      <w:r>
        <w:rPr>
          <w:rFonts w:ascii="Times New Roman" w:eastAsia="宋体" w:hAnsi="Times New Roman" w:cs="Times New Roman"/>
          <w:sz w:val="24"/>
          <w:szCs w:val="24"/>
        </w:rPr>
        <w:fldChar w:fldCharType="end"/>
      </w:r>
      <w:r>
        <w:rPr>
          <w:rStyle w:val="af0"/>
          <w:rFonts w:ascii="Times New Roman" w:eastAsia="宋体" w:hAnsi="Times New Roman" w:cs="Times New Roman"/>
          <w:sz w:val="24"/>
          <w:szCs w:val="24"/>
        </w:rPr>
        <w:fldChar w:fldCharType="end"/>
      </w:r>
    </w:p>
    <w:p w14:paraId="5F4ACDEB"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51" w:history="1">
        <w:r>
          <w:rPr>
            <w:rStyle w:val="af0"/>
            <w:rFonts w:ascii="Times New Roman" w:eastAsia="宋体" w:hAnsi="Times New Roman" w:cs="Times New Roman"/>
            <w:sz w:val="24"/>
            <w:szCs w:val="24"/>
          </w:rPr>
          <w:t xml:space="preserve">6.2  </w:t>
        </w:r>
        <w:r>
          <w:rPr>
            <w:rStyle w:val="af0"/>
            <w:rFonts w:ascii="Times New Roman" w:eastAsia="宋体" w:hAnsi="Times New Roman" w:cs="Times New Roman" w:hint="eastAsia"/>
            <w:sz w:val="24"/>
            <w:szCs w:val="24"/>
          </w:rPr>
          <w:t>Longitudinal horizontal tube</w:t>
        </w:r>
        <w:r>
          <w:rPr>
            <w:rStyle w:val="af0"/>
            <w:rFonts w:ascii="Times New Roman" w:eastAsia="宋体" w:hAnsi="Times New Roman" w:cs="Times New Roman" w:hint="eastAsia"/>
            <w:sz w:val="24"/>
            <w:szCs w:val="24"/>
          </w:rPr>
          <w:t>、</w:t>
        </w:r>
        <w:r>
          <w:rPr>
            <w:rStyle w:val="af0"/>
            <w:rFonts w:ascii="Times New Roman" w:eastAsia="宋体" w:hAnsi="Times New Roman" w:cs="Times New Roman" w:hint="eastAsia"/>
            <w:sz w:val="24"/>
            <w:szCs w:val="24"/>
          </w:rPr>
          <w:t>transverse horizontal tube</w:t>
        </w:r>
        <w:r>
          <w:rPr>
            <w:rStyle w:val="af0"/>
            <w:rFonts w:ascii="Times New Roman" w:eastAsia="宋体" w:hAnsi="Times New Roman" w:cs="Times New Roman" w:hint="eastAsia"/>
            <w:sz w:val="24"/>
            <w:szCs w:val="24"/>
          </w:rPr>
          <w:t>、</w:t>
        </w:r>
        <w:r>
          <w:rPr>
            <w:rStyle w:val="af0"/>
            <w:rFonts w:ascii="Times New Roman" w:eastAsia="宋体" w:hAnsi="Times New Roman" w:cs="Times New Roman" w:hint="eastAsia"/>
            <w:sz w:val="24"/>
            <w:szCs w:val="24"/>
          </w:rPr>
          <w:t>ledger board</w:t>
        </w:r>
        <w:r>
          <w:rPr>
            <w:rStyle w:val="af0"/>
            <w:rFonts w:ascii="Times New Roman" w:eastAsia="宋体" w:hAnsi="Times New Roman" w:cs="Times New Roman"/>
            <w:sz w:val="24"/>
            <w:szCs w:val="24"/>
          </w:rPr>
          <w:t>…</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_Toc137313251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35</w:t>
        </w:r>
        <w:r>
          <w:rPr>
            <w:rFonts w:ascii="Times New Roman" w:eastAsia="宋体" w:hAnsi="Times New Roman" w:cs="Times New Roman"/>
            <w:sz w:val="24"/>
            <w:szCs w:val="24"/>
          </w:rPr>
          <w:fldChar w:fldCharType="end"/>
        </w:r>
      </w:hyperlink>
    </w:p>
    <w:p w14:paraId="53CA869D"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52" w:history="1">
        <w:r>
          <w:rPr>
            <w:rStyle w:val="af0"/>
            <w:rFonts w:ascii="Times New Roman" w:eastAsia="宋体" w:hAnsi="Times New Roman" w:cs="Times New Roman"/>
            <w:sz w:val="24"/>
            <w:szCs w:val="24"/>
          </w:rPr>
          <w:t>6.3  Upright tube……………………………………………………………….</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_Toc137313252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37</w:t>
        </w:r>
        <w:r>
          <w:rPr>
            <w:rFonts w:ascii="Times New Roman" w:eastAsia="宋体" w:hAnsi="Times New Roman" w:cs="Times New Roman"/>
            <w:sz w:val="24"/>
            <w:szCs w:val="24"/>
          </w:rPr>
          <w:fldChar w:fldCharType="end"/>
        </w:r>
      </w:hyperlink>
    </w:p>
    <w:p w14:paraId="1B9B1180"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53" w:history="1">
        <w:r>
          <w:rPr>
            <w:rStyle w:val="af0"/>
            <w:rFonts w:ascii="Times New Roman" w:eastAsia="宋体" w:hAnsi="Times New Roman" w:cs="Times New Roman"/>
            <w:sz w:val="24"/>
            <w:szCs w:val="24"/>
          </w:rPr>
          <w:t>6.4  Tie member.……………………………………………………………….</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_Toc137313253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38</w:t>
        </w:r>
        <w:r>
          <w:rPr>
            <w:rFonts w:ascii="Times New Roman" w:eastAsia="宋体" w:hAnsi="Times New Roman" w:cs="Times New Roman"/>
            <w:sz w:val="24"/>
            <w:szCs w:val="24"/>
          </w:rPr>
          <w:fldChar w:fldCharType="end"/>
        </w:r>
      </w:hyperlink>
    </w:p>
    <w:p w14:paraId="26FB1486"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54" w:history="1">
        <w:r>
          <w:rPr>
            <w:rStyle w:val="af0"/>
            <w:rFonts w:ascii="Times New Roman" w:eastAsia="宋体" w:hAnsi="Times New Roman" w:cs="Times New Roman"/>
            <w:sz w:val="24"/>
            <w:szCs w:val="24"/>
          </w:rPr>
          <w:t>6.5  Door opening………………………………………………………………</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_Toc137313254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39</w:t>
        </w:r>
        <w:r>
          <w:rPr>
            <w:rFonts w:ascii="Times New Roman" w:eastAsia="宋体" w:hAnsi="Times New Roman" w:cs="Times New Roman"/>
            <w:sz w:val="24"/>
            <w:szCs w:val="24"/>
          </w:rPr>
          <w:fldChar w:fldCharType="end"/>
        </w:r>
      </w:hyperlink>
    </w:p>
    <w:p w14:paraId="094F14ED"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55" w:history="1">
        <w:r>
          <w:rPr>
            <w:rStyle w:val="af0"/>
            <w:rFonts w:ascii="Times New Roman" w:eastAsia="宋体" w:hAnsi="Times New Roman" w:cs="Times New Roman"/>
            <w:sz w:val="24"/>
            <w:szCs w:val="24"/>
          </w:rPr>
          <w:t>6.6  Bridging and diagonal brace……………………………………………….</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_Toc137313255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41</w:t>
        </w:r>
        <w:r>
          <w:rPr>
            <w:rFonts w:ascii="Times New Roman" w:eastAsia="宋体" w:hAnsi="Times New Roman" w:cs="Times New Roman"/>
            <w:sz w:val="24"/>
            <w:szCs w:val="24"/>
          </w:rPr>
          <w:fldChar w:fldCharType="end"/>
        </w:r>
      </w:hyperlink>
    </w:p>
    <w:p w14:paraId="39E27D13"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56" w:history="1">
        <w:r>
          <w:rPr>
            <w:rStyle w:val="af0"/>
            <w:rFonts w:ascii="Times New Roman" w:eastAsia="宋体" w:hAnsi="Times New Roman" w:cs="Times New Roman"/>
            <w:sz w:val="24"/>
            <w:szCs w:val="24"/>
          </w:rPr>
          <w:t>6.7  Inclined platform………………………………………………………….</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_Toc137313256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42</w:t>
        </w:r>
        <w:r>
          <w:rPr>
            <w:rFonts w:ascii="Times New Roman" w:eastAsia="宋体" w:hAnsi="Times New Roman" w:cs="Times New Roman"/>
            <w:sz w:val="24"/>
            <w:szCs w:val="24"/>
          </w:rPr>
          <w:fldChar w:fldCharType="end"/>
        </w:r>
      </w:hyperlink>
    </w:p>
    <w:p w14:paraId="40E5057D"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57" w:history="1">
        <w:r>
          <w:rPr>
            <w:rStyle w:val="af0"/>
            <w:rFonts w:ascii="Times New Roman" w:eastAsia="宋体" w:hAnsi="Times New Roman" w:cs="Times New Roman"/>
            <w:sz w:val="24"/>
            <w:szCs w:val="24"/>
          </w:rPr>
          <w:t>6.8  Super strong and thin-walled steel pipe full hall scaffold……………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_Toc137313257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42</w:t>
        </w:r>
        <w:r>
          <w:rPr>
            <w:rFonts w:ascii="Times New Roman" w:eastAsia="宋体" w:hAnsi="Times New Roman" w:cs="Times New Roman"/>
            <w:sz w:val="24"/>
            <w:szCs w:val="24"/>
          </w:rPr>
          <w:fldChar w:fldCharType="end"/>
        </w:r>
      </w:hyperlink>
    </w:p>
    <w:p w14:paraId="2D10601B"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58" w:history="1">
        <w:r>
          <w:rPr>
            <w:rStyle w:val="af0"/>
            <w:rFonts w:ascii="Times New Roman" w:eastAsia="宋体" w:hAnsi="Times New Roman" w:cs="Times New Roman"/>
            <w:sz w:val="24"/>
            <w:szCs w:val="24"/>
          </w:rPr>
          <w:t>6.9  Super strong and thin-walled steel pipe shoring scaffold…………………</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_Toc137313258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45</w:t>
        </w:r>
        <w:r>
          <w:rPr>
            <w:rFonts w:ascii="Times New Roman" w:eastAsia="宋体" w:hAnsi="Times New Roman" w:cs="Times New Roman"/>
            <w:sz w:val="24"/>
            <w:szCs w:val="24"/>
          </w:rPr>
          <w:fldChar w:fldCharType="end"/>
        </w:r>
      </w:hyperlink>
    </w:p>
    <w:p w14:paraId="6843C186" w14:textId="77777777" w:rsidR="00A46862" w:rsidRDefault="00BB27BD">
      <w:pPr>
        <w:pStyle w:val="20"/>
        <w:tabs>
          <w:tab w:val="right" w:leader="dot" w:pos="8297"/>
        </w:tabs>
        <w:ind w:leftChars="150" w:left="315"/>
        <w:jc w:val="left"/>
        <w:rPr>
          <w:rFonts w:ascii="Times New Roman" w:eastAsia="宋体" w:hAnsi="Times New Roman" w:cs="Times New Roman"/>
          <w:sz w:val="24"/>
          <w:szCs w:val="24"/>
        </w:rPr>
      </w:pPr>
      <w:hyperlink w:anchor="_Toc137313259" w:history="1">
        <w:r>
          <w:rPr>
            <w:rStyle w:val="af0"/>
            <w:rFonts w:ascii="Times New Roman" w:eastAsia="宋体" w:hAnsi="Times New Roman" w:cs="Times New Roman"/>
            <w:sz w:val="24"/>
            <w:szCs w:val="24"/>
          </w:rPr>
          <w:t>6.10  Profiled bar cantilever super strong and thin-walled steel pipe scaffold….</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_Toc137313259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48</w:t>
        </w:r>
        <w:r>
          <w:rPr>
            <w:rFonts w:ascii="Times New Roman" w:eastAsia="宋体" w:hAnsi="Times New Roman" w:cs="Times New Roman"/>
            <w:sz w:val="24"/>
            <w:szCs w:val="24"/>
          </w:rPr>
          <w:fldChar w:fldCharType="end"/>
        </w:r>
      </w:hyperlink>
    </w:p>
    <w:p w14:paraId="0A642A18" w14:textId="77777777" w:rsidR="00A46862" w:rsidRDefault="00BB27BD">
      <w:pPr>
        <w:pStyle w:val="10"/>
        <w:ind w:left="1365" w:hanging="1680"/>
        <w:rPr>
          <w:sz w:val="24"/>
          <w:szCs w:val="24"/>
        </w:rPr>
      </w:pPr>
      <w:hyperlink w:anchor="_Toc137313260" w:history="1">
        <w:r>
          <w:rPr>
            <w:rStyle w:val="af0"/>
            <w:sz w:val="24"/>
            <w:szCs w:val="24"/>
          </w:rPr>
          <w:t>7  Construction…………………………………………………………………….…...</w:t>
        </w:r>
        <w:r>
          <w:rPr>
            <w:sz w:val="24"/>
            <w:szCs w:val="24"/>
          </w:rPr>
          <w:fldChar w:fldCharType="begin"/>
        </w:r>
        <w:r>
          <w:rPr>
            <w:sz w:val="24"/>
            <w:szCs w:val="24"/>
          </w:rPr>
          <w:instrText xml:space="preserve"> PAGEREF _Toc137313260 \h </w:instrText>
        </w:r>
        <w:r>
          <w:rPr>
            <w:sz w:val="24"/>
            <w:szCs w:val="24"/>
          </w:rPr>
        </w:r>
        <w:r>
          <w:rPr>
            <w:sz w:val="24"/>
            <w:szCs w:val="24"/>
          </w:rPr>
          <w:fldChar w:fldCharType="separate"/>
        </w:r>
        <w:r>
          <w:rPr>
            <w:sz w:val="24"/>
            <w:szCs w:val="24"/>
          </w:rPr>
          <w:t>51</w:t>
        </w:r>
        <w:r>
          <w:rPr>
            <w:sz w:val="24"/>
            <w:szCs w:val="24"/>
          </w:rPr>
          <w:fldChar w:fldCharType="end"/>
        </w:r>
      </w:hyperlink>
    </w:p>
    <w:p w14:paraId="3FAF8A39"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61" w:history="1">
        <w:r>
          <w:rPr>
            <w:rStyle w:val="af0"/>
            <w:rFonts w:ascii="Times New Roman" w:eastAsia="宋体" w:hAnsi="Times New Roman" w:cs="Times New Roman"/>
            <w:sz w:val="24"/>
            <w:szCs w:val="24"/>
          </w:rPr>
          <w:t>7.1  Construction preparation…………………………………………………..</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_Toc137313261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51</w:t>
        </w:r>
        <w:r>
          <w:rPr>
            <w:rFonts w:ascii="Times New Roman" w:eastAsia="宋体" w:hAnsi="Times New Roman" w:cs="Times New Roman"/>
            <w:sz w:val="24"/>
            <w:szCs w:val="24"/>
          </w:rPr>
          <w:fldChar w:fldCharType="end"/>
        </w:r>
      </w:hyperlink>
    </w:p>
    <w:p w14:paraId="4C568CB1"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62" w:history="1">
        <w:r>
          <w:rPr>
            <w:rStyle w:val="af0"/>
            <w:rFonts w:ascii="Times New Roman" w:eastAsia="宋体" w:hAnsi="Times New Roman" w:cs="Times New Roman"/>
            <w:sz w:val="24"/>
            <w:szCs w:val="24"/>
          </w:rPr>
          <w:t>7.2  Subgrade and foundation………………………………………………….</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_Toc137313262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51</w:t>
        </w:r>
        <w:r>
          <w:rPr>
            <w:rFonts w:ascii="Times New Roman" w:eastAsia="宋体" w:hAnsi="Times New Roman" w:cs="Times New Roman"/>
            <w:sz w:val="24"/>
            <w:szCs w:val="24"/>
          </w:rPr>
          <w:fldChar w:fldCharType="end"/>
        </w:r>
      </w:hyperlink>
    </w:p>
    <w:p w14:paraId="2F602FEE"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63" w:history="1">
        <w:r>
          <w:rPr>
            <w:rStyle w:val="af0"/>
            <w:rFonts w:ascii="Times New Roman" w:eastAsia="宋体" w:hAnsi="Times New Roman" w:cs="Times New Roman"/>
            <w:sz w:val="24"/>
            <w:szCs w:val="24"/>
          </w:rPr>
          <w:t>7.3  Installation……..………………………………………………………….</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_Toc137313263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52</w:t>
        </w:r>
        <w:r>
          <w:rPr>
            <w:rFonts w:ascii="Times New Roman" w:eastAsia="宋体" w:hAnsi="Times New Roman" w:cs="Times New Roman"/>
            <w:sz w:val="24"/>
            <w:szCs w:val="24"/>
          </w:rPr>
          <w:fldChar w:fldCharType="end"/>
        </w:r>
      </w:hyperlink>
    </w:p>
    <w:p w14:paraId="181B77D5"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64" w:history="1">
        <w:r>
          <w:rPr>
            <w:rStyle w:val="af0"/>
            <w:rFonts w:ascii="Times New Roman" w:eastAsia="宋体" w:hAnsi="Times New Roman" w:cs="Times New Roman"/>
            <w:sz w:val="24"/>
            <w:szCs w:val="24"/>
          </w:rPr>
          <w:t>7.4  Dismantlement……………………………………………………………..</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_Toc137313264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54</w:t>
        </w:r>
        <w:r>
          <w:rPr>
            <w:rFonts w:ascii="Times New Roman" w:eastAsia="宋体" w:hAnsi="Times New Roman" w:cs="Times New Roman"/>
            <w:sz w:val="24"/>
            <w:szCs w:val="24"/>
          </w:rPr>
          <w:fldChar w:fldCharType="end"/>
        </w:r>
      </w:hyperlink>
    </w:p>
    <w:p w14:paraId="70D0ECF5" w14:textId="77777777" w:rsidR="00A46862" w:rsidRDefault="00BB27BD">
      <w:pPr>
        <w:pStyle w:val="10"/>
        <w:ind w:left="1365" w:hanging="1680"/>
        <w:rPr>
          <w:sz w:val="24"/>
          <w:szCs w:val="24"/>
        </w:rPr>
      </w:pPr>
      <w:hyperlink w:anchor="_Toc137313265" w:history="1">
        <w:r>
          <w:rPr>
            <w:rStyle w:val="af0"/>
            <w:sz w:val="24"/>
            <w:szCs w:val="24"/>
          </w:rPr>
          <w:t>8  Check and accept…………………………………………………………..……......</w:t>
        </w:r>
        <w:r>
          <w:rPr>
            <w:sz w:val="24"/>
            <w:szCs w:val="24"/>
          </w:rPr>
          <w:t xml:space="preserve"> </w:t>
        </w:r>
        <w:r>
          <w:rPr>
            <w:sz w:val="24"/>
            <w:szCs w:val="24"/>
          </w:rPr>
          <w:fldChar w:fldCharType="begin"/>
        </w:r>
        <w:r>
          <w:rPr>
            <w:sz w:val="24"/>
            <w:szCs w:val="24"/>
          </w:rPr>
          <w:instrText xml:space="preserve"> PAGEREF _Toc137313265 \h </w:instrText>
        </w:r>
        <w:r>
          <w:rPr>
            <w:sz w:val="24"/>
            <w:szCs w:val="24"/>
          </w:rPr>
        </w:r>
        <w:r>
          <w:rPr>
            <w:sz w:val="24"/>
            <w:szCs w:val="24"/>
          </w:rPr>
          <w:fldChar w:fldCharType="separate"/>
        </w:r>
        <w:r>
          <w:rPr>
            <w:sz w:val="24"/>
            <w:szCs w:val="24"/>
          </w:rPr>
          <w:t>56</w:t>
        </w:r>
        <w:r>
          <w:rPr>
            <w:sz w:val="24"/>
            <w:szCs w:val="24"/>
          </w:rPr>
          <w:fldChar w:fldCharType="end"/>
        </w:r>
      </w:hyperlink>
    </w:p>
    <w:p w14:paraId="1A1F7741"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66" w:history="1">
        <w:r>
          <w:rPr>
            <w:rStyle w:val="af0"/>
            <w:rFonts w:ascii="Times New Roman" w:eastAsia="宋体" w:hAnsi="Times New Roman" w:cs="Times New Roman"/>
            <w:sz w:val="24"/>
            <w:szCs w:val="24"/>
          </w:rPr>
          <w:t>8.1  Check and accept for members and accessories…………………………...</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_Toc137313266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56</w:t>
        </w:r>
        <w:r>
          <w:rPr>
            <w:rFonts w:ascii="Times New Roman" w:eastAsia="宋体" w:hAnsi="Times New Roman" w:cs="Times New Roman"/>
            <w:sz w:val="24"/>
            <w:szCs w:val="24"/>
          </w:rPr>
          <w:fldChar w:fldCharType="end"/>
        </w:r>
      </w:hyperlink>
    </w:p>
    <w:p w14:paraId="442EC304"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67" w:history="1">
        <w:r>
          <w:rPr>
            <w:rStyle w:val="af0"/>
            <w:rFonts w:ascii="Times New Roman" w:eastAsia="宋体" w:hAnsi="Times New Roman" w:cs="Times New Roman"/>
            <w:sz w:val="24"/>
            <w:szCs w:val="24"/>
          </w:rPr>
          <w:t>8.2  Check and accept for super strong and thin-walled steel pipe scaffold…...</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_Toc137313267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57</w:t>
        </w:r>
        <w:r>
          <w:rPr>
            <w:rFonts w:ascii="Times New Roman" w:eastAsia="宋体" w:hAnsi="Times New Roman" w:cs="Times New Roman"/>
            <w:sz w:val="24"/>
            <w:szCs w:val="24"/>
          </w:rPr>
          <w:fldChar w:fldCharType="end"/>
        </w:r>
      </w:hyperlink>
    </w:p>
    <w:p w14:paraId="50FC5874" w14:textId="77777777" w:rsidR="00A46862" w:rsidRDefault="00BB27BD">
      <w:pPr>
        <w:pStyle w:val="10"/>
        <w:ind w:left="1365" w:hanging="1680"/>
        <w:rPr>
          <w:sz w:val="24"/>
          <w:szCs w:val="24"/>
        </w:rPr>
      </w:pPr>
      <w:hyperlink w:anchor="_Toc137313268" w:history="1">
        <w:r>
          <w:rPr>
            <w:rStyle w:val="af0"/>
            <w:sz w:val="24"/>
            <w:szCs w:val="24"/>
          </w:rPr>
          <w:t>9  Safety management…………………………………………………….……………</w:t>
        </w:r>
        <w:r>
          <w:rPr>
            <w:sz w:val="24"/>
            <w:szCs w:val="24"/>
          </w:rPr>
          <w:fldChar w:fldCharType="begin"/>
        </w:r>
        <w:r>
          <w:rPr>
            <w:sz w:val="24"/>
            <w:szCs w:val="24"/>
          </w:rPr>
          <w:instrText xml:space="preserve"> PAGEREF _Toc137313268 \h </w:instrText>
        </w:r>
        <w:r>
          <w:rPr>
            <w:sz w:val="24"/>
            <w:szCs w:val="24"/>
          </w:rPr>
        </w:r>
        <w:r>
          <w:rPr>
            <w:sz w:val="24"/>
            <w:szCs w:val="24"/>
          </w:rPr>
          <w:fldChar w:fldCharType="separate"/>
        </w:r>
        <w:r>
          <w:rPr>
            <w:sz w:val="24"/>
            <w:szCs w:val="24"/>
          </w:rPr>
          <w:t>64</w:t>
        </w:r>
        <w:r>
          <w:rPr>
            <w:sz w:val="24"/>
            <w:szCs w:val="24"/>
          </w:rPr>
          <w:fldChar w:fldCharType="end"/>
        </w:r>
      </w:hyperlink>
    </w:p>
    <w:p w14:paraId="7BDA3879" w14:textId="77777777" w:rsidR="00A46862" w:rsidRDefault="00BB27BD">
      <w:pPr>
        <w:pStyle w:val="10"/>
        <w:ind w:left="1365" w:hanging="1680"/>
        <w:rPr>
          <w:sz w:val="24"/>
          <w:szCs w:val="24"/>
        </w:rPr>
      </w:pPr>
      <w:hyperlink w:anchor="_Toc137313269" w:history="1">
        <w:r>
          <w:rPr>
            <w:rStyle w:val="af0"/>
            <w:sz w:val="24"/>
            <w:szCs w:val="24"/>
          </w:rPr>
          <w:t>Appendix A  Tables for calculation……………………………………….……………</w:t>
        </w:r>
        <w:r>
          <w:rPr>
            <w:sz w:val="24"/>
            <w:szCs w:val="24"/>
          </w:rPr>
          <w:fldChar w:fldCharType="begin"/>
        </w:r>
        <w:r>
          <w:rPr>
            <w:sz w:val="24"/>
            <w:szCs w:val="24"/>
          </w:rPr>
          <w:instrText xml:space="preserve"> PAGEREF _Toc137313269 \h </w:instrText>
        </w:r>
        <w:r>
          <w:rPr>
            <w:sz w:val="24"/>
            <w:szCs w:val="24"/>
          </w:rPr>
        </w:r>
        <w:r>
          <w:rPr>
            <w:sz w:val="24"/>
            <w:szCs w:val="24"/>
          </w:rPr>
          <w:fldChar w:fldCharType="separate"/>
        </w:r>
        <w:r>
          <w:rPr>
            <w:sz w:val="24"/>
            <w:szCs w:val="24"/>
          </w:rPr>
          <w:t>66</w:t>
        </w:r>
        <w:r>
          <w:rPr>
            <w:sz w:val="24"/>
            <w:szCs w:val="24"/>
          </w:rPr>
          <w:fldChar w:fldCharType="end"/>
        </w:r>
      </w:hyperlink>
    </w:p>
    <w:p w14:paraId="7DB56E18" w14:textId="77777777" w:rsidR="00A46862" w:rsidRDefault="00BB27BD">
      <w:pPr>
        <w:pStyle w:val="10"/>
        <w:ind w:left="1365" w:hanging="1680"/>
        <w:rPr>
          <w:sz w:val="24"/>
          <w:szCs w:val="24"/>
        </w:rPr>
      </w:pPr>
      <w:hyperlink w:anchor="_Toc137313270" w:history="1">
        <w:r>
          <w:rPr>
            <w:rStyle w:val="af0"/>
            <w:sz w:val="24"/>
            <w:szCs w:val="24"/>
          </w:rPr>
          <w:t>Appendix B  Geometrical sectional characters of the steel tube…………..…………...</w:t>
        </w:r>
        <w:r>
          <w:rPr>
            <w:sz w:val="24"/>
            <w:szCs w:val="24"/>
          </w:rPr>
          <w:fldChar w:fldCharType="begin"/>
        </w:r>
        <w:r>
          <w:rPr>
            <w:sz w:val="24"/>
            <w:szCs w:val="24"/>
          </w:rPr>
          <w:instrText xml:space="preserve"> PAGEREF _Toc137313270 \h </w:instrText>
        </w:r>
        <w:r>
          <w:rPr>
            <w:sz w:val="24"/>
            <w:szCs w:val="24"/>
          </w:rPr>
        </w:r>
        <w:r>
          <w:rPr>
            <w:sz w:val="24"/>
            <w:szCs w:val="24"/>
          </w:rPr>
          <w:fldChar w:fldCharType="separate"/>
        </w:r>
        <w:r>
          <w:rPr>
            <w:sz w:val="24"/>
            <w:szCs w:val="24"/>
          </w:rPr>
          <w:t>73</w:t>
        </w:r>
        <w:r>
          <w:rPr>
            <w:sz w:val="24"/>
            <w:szCs w:val="24"/>
          </w:rPr>
          <w:fldChar w:fldCharType="end"/>
        </w:r>
      </w:hyperlink>
    </w:p>
    <w:p w14:paraId="344D7D8A" w14:textId="77777777" w:rsidR="00A46862" w:rsidRDefault="00BB27BD">
      <w:pPr>
        <w:pStyle w:val="10"/>
        <w:ind w:leftChars="-150" w:left="2245" w:hangingChars="800" w:hanging="2560"/>
        <w:rPr>
          <w:bCs/>
          <w:color w:val="0000FF"/>
          <w:sz w:val="24"/>
          <w:szCs w:val="24"/>
          <w:u w:val="single"/>
        </w:rPr>
      </w:pPr>
      <w:hyperlink w:anchor="_Toc137313271" w:history="1">
        <w:r>
          <w:rPr>
            <w:rStyle w:val="af0"/>
            <w:bCs/>
            <w:sz w:val="24"/>
            <w:szCs w:val="24"/>
          </w:rPr>
          <w:t>Appendix C  Efficient length coefficient μ of upright tube in super strong and thin-walled steel pipe full hall scaffold……………………..</w:t>
        </w:r>
        <w:r>
          <w:rPr>
            <w:sz w:val="24"/>
            <w:szCs w:val="24"/>
          </w:rPr>
          <w:fldChar w:fldCharType="begin"/>
        </w:r>
        <w:r>
          <w:rPr>
            <w:sz w:val="24"/>
            <w:szCs w:val="24"/>
          </w:rPr>
          <w:instrText xml:space="preserve"> PAGEREF _Toc137313271 \h </w:instrText>
        </w:r>
        <w:r>
          <w:rPr>
            <w:sz w:val="24"/>
            <w:szCs w:val="24"/>
          </w:rPr>
        </w:r>
        <w:r>
          <w:rPr>
            <w:sz w:val="24"/>
            <w:szCs w:val="24"/>
          </w:rPr>
          <w:fldChar w:fldCharType="separate"/>
        </w:r>
        <w:r>
          <w:rPr>
            <w:sz w:val="24"/>
            <w:szCs w:val="24"/>
          </w:rPr>
          <w:t>74</w:t>
        </w:r>
        <w:r>
          <w:rPr>
            <w:sz w:val="24"/>
            <w:szCs w:val="24"/>
          </w:rPr>
          <w:fldChar w:fldCharType="end"/>
        </w:r>
      </w:hyperlink>
    </w:p>
    <w:p w14:paraId="1BD5E37D" w14:textId="77777777" w:rsidR="00A46862" w:rsidRDefault="00BB27BD">
      <w:pPr>
        <w:pStyle w:val="10"/>
        <w:ind w:left="1365" w:hanging="1680"/>
        <w:rPr>
          <w:bCs/>
          <w:color w:val="0000FF"/>
          <w:sz w:val="24"/>
          <w:szCs w:val="24"/>
          <w:u w:val="single"/>
        </w:rPr>
      </w:pPr>
      <w:hyperlink w:anchor="_Toc137313272" w:history="1">
        <w:r>
          <w:rPr>
            <w:rStyle w:val="af0"/>
            <w:bCs/>
            <w:sz w:val="24"/>
            <w:szCs w:val="24"/>
          </w:rPr>
          <w:t>Appendix D  Efficient length coefficient μ of upright tube in super strong and thin-walled steel pipe shoring scaffold</w:t>
        </w:r>
        <w:r>
          <w:rPr>
            <w:sz w:val="24"/>
            <w:szCs w:val="24"/>
          </w:rPr>
          <w:t xml:space="preserve">………………………….….. </w:t>
        </w:r>
        <w:r>
          <w:rPr>
            <w:sz w:val="24"/>
            <w:szCs w:val="24"/>
          </w:rPr>
          <w:fldChar w:fldCharType="begin"/>
        </w:r>
        <w:r>
          <w:rPr>
            <w:sz w:val="24"/>
            <w:szCs w:val="24"/>
          </w:rPr>
          <w:instrText xml:space="preserve"> PAGEREF _Toc137313272 \h </w:instrText>
        </w:r>
        <w:r>
          <w:rPr>
            <w:sz w:val="24"/>
            <w:szCs w:val="24"/>
          </w:rPr>
        </w:r>
        <w:r>
          <w:rPr>
            <w:sz w:val="24"/>
            <w:szCs w:val="24"/>
          </w:rPr>
          <w:fldChar w:fldCharType="separate"/>
        </w:r>
        <w:r>
          <w:rPr>
            <w:sz w:val="24"/>
            <w:szCs w:val="24"/>
          </w:rPr>
          <w:t>75</w:t>
        </w:r>
        <w:r>
          <w:rPr>
            <w:sz w:val="24"/>
            <w:szCs w:val="24"/>
          </w:rPr>
          <w:fldChar w:fldCharType="end"/>
        </w:r>
      </w:hyperlink>
    </w:p>
    <w:p w14:paraId="7784E968" w14:textId="77777777" w:rsidR="00A46862" w:rsidRDefault="00BB27BD">
      <w:pPr>
        <w:pStyle w:val="10"/>
        <w:ind w:left="1365" w:hanging="1680"/>
        <w:rPr>
          <w:sz w:val="24"/>
          <w:szCs w:val="24"/>
        </w:rPr>
      </w:pPr>
      <w:hyperlink w:anchor="_Toc137313273" w:history="1">
        <w:r>
          <w:rPr>
            <w:rStyle w:val="af0"/>
            <w:sz w:val="24"/>
            <w:szCs w:val="24"/>
          </w:rPr>
          <w:t xml:space="preserve">E Appendix E  Inspection and acceptance Sheets </w:t>
        </w:r>
        <w:r>
          <w:rPr>
            <w:rStyle w:val="af0"/>
            <w:sz w:val="24"/>
            <w:szCs w:val="24"/>
            <w:lang w:val="zh-CN"/>
          </w:rPr>
          <w:t xml:space="preserve">…………………………………… </w:t>
        </w:r>
        <w:r>
          <w:rPr>
            <w:sz w:val="24"/>
            <w:szCs w:val="24"/>
          </w:rPr>
          <w:fldChar w:fldCharType="begin"/>
        </w:r>
        <w:r>
          <w:rPr>
            <w:sz w:val="24"/>
            <w:szCs w:val="24"/>
          </w:rPr>
          <w:instrText xml:space="preserve"> PAGEREF _Toc137313273 \h </w:instrText>
        </w:r>
        <w:r>
          <w:rPr>
            <w:sz w:val="24"/>
            <w:szCs w:val="24"/>
          </w:rPr>
        </w:r>
        <w:r>
          <w:rPr>
            <w:sz w:val="24"/>
            <w:szCs w:val="24"/>
          </w:rPr>
          <w:fldChar w:fldCharType="separate"/>
        </w:r>
        <w:r>
          <w:rPr>
            <w:sz w:val="24"/>
            <w:szCs w:val="24"/>
          </w:rPr>
          <w:t>77</w:t>
        </w:r>
        <w:r>
          <w:rPr>
            <w:sz w:val="24"/>
            <w:szCs w:val="24"/>
          </w:rPr>
          <w:fldChar w:fldCharType="end"/>
        </w:r>
      </w:hyperlink>
    </w:p>
    <w:p w14:paraId="40FB210F" w14:textId="77777777" w:rsidR="00A46862" w:rsidRDefault="00BB27BD">
      <w:pPr>
        <w:pStyle w:val="10"/>
        <w:ind w:left="1365" w:hanging="1680"/>
        <w:rPr>
          <w:sz w:val="24"/>
          <w:szCs w:val="24"/>
        </w:rPr>
      </w:pPr>
      <w:hyperlink w:anchor="_Toc137313274" w:history="1">
        <w:r>
          <w:rPr>
            <w:rStyle w:val="af0"/>
            <w:sz w:val="24"/>
            <w:szCs w:val="24"/>
          </w:rPr>
          <w:t xml:space="preserve">Appendix F  Construction acceptance record……………………………………….  </w:t>
        </w:r>
        <w:r>
          <w:rPr>
            <w:sz w:val="24"/>
            <w:szCs w:val="24"/>
          </w:rPr>
          <w:fldChar w:fldCharType="begin"/>
        </w:r>
        <w:r>
          <w:rPr>
            <w:sz w:val="24"/>
            <w:szCs w:val="24"/>
          </w:rPr>
          <w:instrText xml:space="preserve"> PAGEREF _Toc137313274 \h </w:instrText>
        </w:r>
        <w:r>
          <w:rPr>
            <w:sz w:val="24"/>
            <w:szCs w:val="24"/>
          </w:rPr>
        </w:r>
        <w:r>
          <w:rPr>
            <w:sz w:val="24"/>
            <w:szCs w:val="24"/>
          </w:rPr>
          <w:fldChar w:fldCharType="separate"/>
        </w:r>
        <w:r>
          <w:rPr>
            <w:sz w:val="24"/>
            <w:szCs w:val="24"/>
          </w:rPr>
          <w:t>82</w:t>
        </w:r>
        <w:r>
          <w:rPr>
            <w:sz w:val="24"/>
            <w:szCs w:val="24"/>
          </w:rPr>
          <w:fldChar w:fldCharType="end"/>
        </w:r>
      </w:hyperlink>
    </w:p>
    <w:p w14:paraId="7D301409" w14:textId="77777777" w:rsidR="00A46862" w:rsidRDefault="00BB27BD">
      <w:pPr>
        <w:pStyle w:val="10"/>
        <w:ind w:left="1365" w:hanging="1680"/>
        <w:rPr>
          <w:sz w:val="24"/>
          <w:szCs w:val="24"/>
        </w:rPr>
      </w:pPr>
      <w:hyperlink w:anchor="_Toc137313275" w:history="1">
        <w:r>
          <w:rPr>
            <w:rStyle w:val="af0"/>
            <w:sz w:val="24"/>
            <w:szCs w:val="24"/>
          </w:rPr>
          <w:t xml:space="preserve">Explanation of wording………………………………………………………………  </w:t>
        </w:r>
        <w:r>
          <w:rPr>
            <w:sz w:val="24"/>
            <w:szCs w:val="24"/>
          </w:rPr>
          <w:fldChar w:fldCharType="begin"/>
        </w:r>
        <w:r>
          <w:rPr>
            <w:sz w:val="24"/>
            <w:szCs w:val="24"/>
          </w:rPr>
          <w:instrText xml:space="preserve"> PAGEREF _Toc137313275 \h </w:instrText>
        </w:r>
        <w:r>
          <w:rPr>
            <w:sz w:val="24"/>
            <w:szCs w:val="24"/>
          </w:rPr>
        </w:r>
        <w:r>
          <w:rPr>
            <w:sz w:val="24"/>
            <w:szCs w:val="24"/>
          </w:rPr>
          <w:fldChar w:fldCharType="separate"/>
        </w:r>
        <w:r>
          <w:rPr>
            <w:sz w:val="24"/>
            <w:szCs w:val="24"/>
          </w:rPr>
          <w:t>83</w:t>
        </w:r>
        <w:r>
          <w:rPr>
            <w:sz w:val="24"/>
            <w:szCs w:val="24"/>
          </w:rPr>
          <w:fldChar w:fldCharType="end"/>
        </w:r>
      </w:hyperlink>
    </w:p>
    <w:p w14:paraId="387DAA6F" w14:textId="77777777" w:rsidR="00A46862" w:rsidRDefault="00BB27BD">
      <w:pPr>
        <w:pStyle w:val="10"/>
        <w:ind w:left="1365" w:hanging="1680"/>
        <w:rPr>
          <w:sz w:val="24"/>
          <w:szCs w:val="24"/>
        </w:rPr>
      </w:pPr>
      <w:hyperlink w:anchor="_Toc137313276" w:history="1">
        <w:r>
          <w:rPr>
            <w:rStyle w:val="af0"/>
            <w:sz w:val="24"/>
            <w:szCs w:val="24"/>
          </w:rPr>
          <w:t>List of quoted standards………………………………………………………………</w:t>
        </w:r>
        <w:r>
          <w:rPr>
            <w:sz w:val="24"/>
            <w:szCs w:val="24"/>
          </w:rPr>
          <w:t xml:space="preserve">  </w:t>
        </w:r>
        <w:r>
          <w:rPr>
            <w:sz w:val="24"/>
            <w:szCs w:val="24"/>
          </w:rPr>
          <w:fldChar w:fldCharType="begin"/>
        </w:r>
        <w:r>
          <w:rPr>
            <w:sz w:val="24"/>
            <w:szCs w:val="24"/>
          </w:rPr>
          <w:instrText xml:space="preserve"> PAGEREF _Toc137313276 \h </w:instrText>
        </w:r>
        <w:r>
          <w:rPr>
            <w:sz w:val="24"/>
            <w:szCs w:val="24"/>
          </w:rPr>
        </w:r>
        <w:r>
          <w:rPr>
            <w:sz w:val="24"/>
            <w:szCs w:val="24"/>
          </w:rPr>
          <w:fldChar w:fldCharType="separate"/>
        </w:r>
        <w:r>
          <w:rPr>
            <w:sz w:val="24"/>
            <w:szCs w:val="24"/>
          </w:rPr>
          <w:t>84</w:t>
        </w:r>
        <w:r>
          <w:rPr>
            <w:sz w:val="24"/>
            <w:szCs w:val="24"/>
          </w:rPr>
          <w:fldChar w:fldCharType="end"/>
        </w:r>
      </w:hyperlink>
    </w:p>
    <w:p w14:paraId="48004641" w14:textId="4B59559A" w:rsidR="00A46862" w:rsidRDefault="00BB27BD">
      <w:pPr>
        <w:pStyle w:val="10"/>
        <w:ind w:left="1365" w:hanging="1680"/>
      </w:pPr>
      <w:hyperlink w:anchor="_Toc137313277" w:history="1">
        <w:r w:rsidR="00392A6C" w:rsidRPr="00392A6C">
          <w:rPr>
            <w:sz w:val="24"/>
            <w:szCs w:val="24"/>
          </w:rPr>
          <w:t>Addition</w:t>
        </w:r>
        <w:r w:rsidR="00392A6C" w:rsidRPr="00392A6C">
          <w:rPr>
            <w:rStyle w:val="af0"/>
            <w:color w:val="auto"/>
            <w:u w:val="none"/>
          </w:rPr>
          <w:t xml:space="preserve"> </w:t>
        </w:r>
        <w:r w:rsidR="00392A6C">
          <w:rPr>
            <w:rStyle w:val="af0"/>
            <w:snapToGrid w:val="0"/>
            <w:sz w:val="24"/>
            <w:szCs w:val="24"/>
          </w:rPr>
          <w:t>e</w:t>
        </w:r>
        <w:r>
          <w:rPr>
            <w:rStyle w:val="af0"/>
            <w:snapToGrid w:val="0"/>
            <w:sz w:val="24"/>
            <w:szCs w:val="24"/>
          </w:rPr>
          <w:t>xplanation of provisions……………</w:t>
        </w:r>
        <w:r w:rsidR="00392A6C">
          <w:rPr>
            <w:rStyle w:val="af0"/>
            <w:snapToGrid w:val="0"/>
            <w:sz w:val="24"/>
            <w:szCs w:val="24"/>
          </w:rPr>
          <w:t xml:space="preserve">  </w:t>
        </w:r>
        <w:r>
          <w:rPr>
            <w:rStyle w:val="af0"/>
            <w:snapToGrid w:val="0"/>
            <w:sz w:val="24"/>
            <w:szCs w:val="24"/>
          </w:rPr>
          <w:t>……………………………………...</w:t>
        </w:r>
        <w:r>
          <w:rPr>
            <w:sz w:val="24"/>
            <w:szCs w:val="24"/>
          </w:rPr>
          <w:fldChar w:fldCharType="begin"/>
        </w:r>
        <w:r>
          <w:rPr>
            <w:sz w:val="24"/>
            <w:szCs w:val="24"/>
          </w:rPr>
          <w:instrText xml:space="preserve"> PAGEREF _Toc137313277 \h </w:instrText>
        </w:r>
        <w:r>
          <w:rPr>
            <w:sz w:val="24"/>
            <w:szCs w:val="24"/>
          </w:rPr>
        </w:r>
        <w:r>
          <w:rPr>
            <w:sz w:val="24"/>
            <w:szCs w:val="24"/>
          </w:rPr>
          <w:fldChar w:fldCharType="separate"/>
        </w:r>
        <w:r>
          <w:rPr>
            <w:sz w:val="24"/>
            <w:szCs w:val="24"/>
          </w:rPr>
          <w:t>85</w:t>
        </w:r>
        <w:r>
          <w:rPr>
            <w:sz w:val="24"/>
            <w:szCs w:val="24"/>
          </w:rPr>
          <w:fldChar w:fldCharType="end"/>
        </w:r>
      </w:hyperlink>
    </w:p>
    <w:p w14:paraId="4D9414F6" w14:textId="77777777" w:rsidR="00A46862" w:rsidRDefault="00BB27BD">
      <w:pPr>
        <w:spacing w:line="480" w:lineRule="exact"/>
        <w:jc w:val="center"/>
        <w:rPr>
          <w:rFonts w:ascii="宋体" w:hAnsi="宋体"/>
        </w:rPr>
      </w:pPr>
      <w:r>
        <w:fldChar w:fldCharType="end"/>
      </w:r>
    </w:p>
    <w:p w14:paraId="078F1853" w14:textId="77777777" w:rsidR="00A46862" w:rsidRDefault="00BB27BD">
      <w:pPr>
        <w:spacing w:line="480" w:lineRule="exact"/>
        <w:rPr>
          <w:sz w:val="24"/>
          <w:lang w:val="zh-CN"/>
        </w:rPr>
      </w:pPr>
      <w:r>
        <w:fldChar w:fldCharType="begin"/>
      </w:r>
      <w:r>
        <w:instrText xml:space="preserve"> TOC \o "1-2" \u </w:instrText>
      </w:r>
      <w:r>
        <w:fldChar w:fldCharType="separate"/>
      </w:r>
    </w:p>
    <w:p w14:paraId="17A4D0D7" w14:textId="77777777" w:rsidR="00A46862" w:rsidRDefault="00BB27BD">
      <w:pPr>
        <w:spacing w:line="312" w:lineRule="auto"/>
        <w:rPr>
          <w:sz w:val="24"/>
          <w:lang w:val="zh-CN"/>
        </w:rPr>
      </w:pPr>
      <w:r>
        <w:rPr>
          <w:sz w:val="24"/>
          <w:lang w:val="zh-CN"/>
        </w:rPr>
        <w:tab/>
      </w:r>
    </w:p>
    <w:p w14:paraId="28EC93C9" w14:textId="77777777" w:rsidR="00A46862" w:rsidRDefault="00BB27BD">
      <w:pPr>
        <w:spacing w:line="312" w:lineRule="auto"/>
        <w:rPr>
          <w:sz w:val="24"/>
        </w:rPr>
      </w:pPr>
      <w:r>
        <w:rPr>
          <w:sz w:val="24"/>
        </w:rPr>
        <w:fldChar w:fldCharType="end"/>
      </w:r>
    </w:p>
    <w:p w14:paraId="16EE4B08" w14:textId="77777777" w:rsidR="00A46862" w:rsidRDefault="00A46862">
      <w:pPr>
        <w:spacing w:line="312" w:lineRule="auto"/>
        <w:rPr>
          <w:sz w:val="24"/>
        </w:rPr>
      </w:pPr>
    </w:p>
    <w:p w14:paraId="7179A54E" w14:textId="77777777" w:rsidR="00A46862" w:rsidRDefault="00A46862">
      <w:pPr>
        <w:spacing w:line="312" w:lineRule="auto"/>
        <w:rPr>
          <w:sz w:val="24"/>
        </w:rPr>
        <w:sectPr w:rsidR="00A46862">
          <w:footerReference w:type="even" r:id="rId10"/>
          <w:footerReference w:type="default" r:id="rId11"/>
          <w:footerReference w:type="first" r:id="rId12"/>
          <w:pgSz w:w="11907" w:h="16840"/>
          <w:pgMar w:top="1440" w:right="1800" w:bottom="1440" w:left="1800" w:header="851" w:footer="992" w:gutter="0"/>
          <w:cols w:space="720"/>
          <w:docGrid w:type="lines" w:linePitch="312"/>
        </w:sectPr>
      </w:pPr>
    </w:p>
    <w:p w14:paraId="62C78896" w14:textId="77777777" w:rsidR="00A46862" w:rsidRDefault="00A46862">
      <w:pPr>
        <w:spacing w:line="312" w:lineRule="auto"/>
        <w:rPr>
          <w:rFonts w:ascii="宋体" w:hAnsi="宋体"/>
          <w:sz w:val="24"/>
        </w:rPr>
      </w:pPr>
    </w:p>
    <w:p w14:paraId="1BCFC806" w14:textId="77777777" w:rsidR="00A46862" w:rsidRDefault="00BB27BD">
      <w:pPr>
        <w:pStyle w:val="1"/>
        <w:ind w:firstLineChars="1196" w:firstLine="3602"/>
        <w:rPr>
          <w:b/>
          <w:i w:val="0"/>
          <w:sz w:val="30"/>
          <w:szCs w:val="30"/>
        </w:rPr>
      </w:pPr>
      <w:bookmarkStart w:id="11" w:name="_Toc126924873"/>
      <w:bookmarkStart w:id="12" w:name="_Toc137313226"/>
      <w:r>
        <w:rPr>
          <w:b/>
          <w:i w:val="0"/>
          <w:sz w:val="30"/>
          <w:szCs w:val="30"/>
        </w:rPr>
        <w:t xml:space="preserve">1  </w:t>
      </w:r>
      <w:r>
        <w:rPr>
          <w:b/>
          <w:i w:val="0"/>
          <w:sz w:val="30"/>
          <w:szCs w:val="30"/>
        </w:rPr>
        <w:t>总</w:t>
      </w:r>
      <w:r>
        <w:rPr>
          <w:b/>
          <w:i w:val="0"/>
          <w:sz w:val="30"/>
          <w:szCs w:val="30"/>
        </w:rPr>
        <w:t xml:space="preserve">  </w:t>
      </w:r>
      <w:r>
        <w:rPr>
          <w:b/>
          <w:i w:val="0"/>
          <w:sz w:val="30"/>
          <w:szCs w:val="30"/>
        </w:rPr>
        <w:t>则</w:t>
      </w:r>
      <w:bookmarkEnd w:id="11"/>
      <w:bookmarkEnd w:id="12"/>
    </w:p>
    <w:p w14:paraId="0D394661" w14:textId="77777777" w:rsidR="00A46862" w:rsidRDefault="00BB27BD">
      <w:pPr>
        <w:spacing w:line="312" w:lineRule="auto"/>
        <w:rPr>
          <w:sz w:val="24"/>
        </w:rPr>
      </w:pPr>
      <w:r>
        <w:rPr>
          <w:b/>
          <w:bCs/>
          <w:sz w:val="24"/>
        </w:rPr>
        <w:t xml:space="preserve">1.0.1  </w:t>
      </w:r>
      <w:r>
        <w:rPr>
          <w:sz w:val="24"/>
        </w:rPr>
        <w:t>为规范扣件式超强薄壁钢管脚手架的设计、施工、使用及管理，贯彻执行国家安全生产的方针政策，确保施工人员安全，做到技术先进、经济合理、安全适用，制定本规程。</w:t>
      </w:r>
    </w:p>
    <w:p w14:paraId="694DB38E" w14:textId="77777777" w:rsidR="00A46862" w:rsidRDefault="00BB27BD">
      <w:pPr>
        <w:spacing w:line="312" w:lineRule="auto"/>
        <w:rPr>
          <w:sz w:val="24"/>
        </w:rPr>
      </w:pPr>
      <w:r>
        <w:rPr>
          <w:b/>
          <w:bCs/>
          <w:sz w:val="24"/>
        </w:rPr>
        <w:t xml:space="preserve">1.0.2  </w:t>
      </w:r>
      <w:r>
        <w:rPr>
          <w:sz w:val="24"/>
        </w:rPr>
        <w:t>本规程适用于房屋建筑和市政工程等施工用落地扣件式超强薄壁钢管双排脚手架、扣件式超强薄壁钢管满堂脚手架、型钢悬挑扣件式超强薄壁钢管脚手架、扣件式超强薄壁钢管</w:t>
      </w:r>
      <w:r>
        <w:rPr>
          <w:kern w:val="0"/>
          <w:sz w:val="24"/>
        </w:rPr>
        <w:t>支撑脚手架</w:t>
      </w:r>
      <w:r>
        <w:rPr>
          <w:sz w:val="24"/>
        </w:rPr>
        <w:t>的设计、施工、使用及管理。</w:t>
      </w:r>
      <w:r>
        <w:rPr>
          <w:sz w:val="24"/>
        </w:rPr>
        <w:t xml:space="preserve"> </w:t>
      </w:r>
    </w:p>
    <w:p w14:paraId="64EE30E4" w14:textId="77777777" w:rsidR="00A46862" w:rsidRDefault="00BB27BD">
      <w:pPr>
        <w:spacing w:line="312" w:lineRule="auto"/>
        <w:rPr>
          <w:sz w:val="24"/>
        </w:rPr>
      </w:pPr>
      <w:r>
        <w:rPr>
          <w:b/>
          <w:sz w:val="24"/>
        </w:rPr>
        <w:t>1.0.3</w:t>
      </w:r>
      <w:r>
        <w:rPr>
          <w:sz w:val="24"/>
        </w:rPr>
        <w:t xml:space="preserve">  </w:t>
      </w:r>
      <w:r>
        <w:rPr>
          <w:sz w:val="24"/>
        </w:rPr>
        <w:t>扣件式超强薄壁钢管脚手架的设计、施工、使用及管理，除应符合本规程的规定外，尚应符合国家现行有关标准的规定。</w:t>
      </w:r>
    </w:p>
    <w:p w14:paraId="20D680A8" w14:textId="77777777" w:rsidR="00A46862" w:rsidRDefault="00A46862">
      <w:pPr>
        <w:spacing w:line="480" w:lineRule="exact"/>
        <w:rPr>
          <w:sz w:val="24"/>
        </w:rPr>
      </w:pPr>
    </w:p>
    <w:p w14:paraId="60128119" w14:textId="77777777" w:rsidR="00A46862" w:rsidRDefault="00A46862">
      <w:pPr>
        <w:spacing w:line="480" w:lineRule="exact"/>
        <w:rPr>
          <w:sz w:val="24"/>
        </w:rPr>
      </w:pPr>
    </w:p>
    <w:p w14:paraId="40EF94A4" w14:textId="77777777" w:rsidR="00A46862" w:rsidRDefault="00A46862">
      <w:pPr>
        <w:spacing w:line="480" w:lineRule="exact"/>
        <w:rPr>
          <w:sz w:val="24"/>
        </w:rPr>
      </w:pPr>
    </w:p>
    <w:p w14:paraId="42263B62" w14:textId="77777777" w:rsidR="00A46862" w:rsidRDefault="00A46862">
      <w:pPr>
        <w:spacing w:line="480" w:lineRule="exact"/>
        <w:rPr>
          <w:sz w:val="24"/>
        </w:rPr>
      </w:pPr>
    </w:p>
    <w:p w14:paraId="4FC0F658" w14:textId="77777777" w:rsidR="00A46862" w:rsidRDefault="00A46862">
      <w:pPr>
        <w:spacing w:line="480" w:lineRule="exact"/>
        <w:rPr>
          <w:sz w:val="24"/>
        </w:rPr>
      </w:pPr>
    </w:p>
    <w:p w14:paraId="38B75C58" w14:textId="77777777" w:rsidR="00A46862" w:rsidRDefault="00A46862">
      <w:pPr>
        <w:spacing w:line="480" w:lineRule="exact"/>
        <w:rPr>
          <w:sz w:val="24"/>
        </w:rPr>
      </w:pPr>
    </w:p>
    <w:p w14:paraId="6D5E75A8" w14:textId="77777777" w:rsidR="00A46862" w:rsidRDefault="00A46862">
      <w:pPr>
        <w:spacing w:line="480" w:lineRule="exact"/>
        <w:rPr>
          <w:sz w:val="24"/>
        </w:rPr>
      </w:pPr>
    </w:p>
    <w:p w14:paraId="5BD49821" w14:textId="77777777" w:rsidR="00A46862" w:rsidRDefault="00A46862">
      <w:pPr>
        <w:spacing w:line="480" w:lineRule="exact"/>
        <w:rPr>
          <w:sz w:val="24"/>
        </w:rPr>
      </w:pPr>
    </w:p>
    <w:p w14:paraId="05DD0BA0" w14:textId="77777777" w:rsidR="00A46862" w:rsidRDefault="00A46862">
      <w:pPr>
        <w:spacing w:line="480" w:lineRule="exact"/>
        <w:rPr>
          <w:sz w:val="24"/>
        </w:rPr>
      </w:pPr>
    </w:p>
    <w:p w14:paraId="0C13A03E" w14:textId="77777777" w:rsidR="00A46862" w:rsidRDefault="00A46862">
      <w:pPr>
        <w:spacing w:line="480" w:lineRule="exact"/>
        <w:rPr>
          <w:sz w:val="24"/>
        </w:rPr>
      </w:pPr>
    </w:p>
    <w:p w14:paraId="67F716F4" w14:textId="77777777" w:rsidR="00A46862" w:rsidRDefault="00A46862">
      <w:pPr>
        <w:spacing w:line="480" w:lineRule="exact"/>
        <w:rPr>
          <w:sz w:val="24"/>
        </w:rPr>
      </w:pPr>
    </w:p>
    <w:p w14:paraId="0D3883D5" w14:textId="77777777" w:rsidR="00A46862" w:rsidRDefault="00A46862">
      <w:pPr>
        <w:spacing w:line="480" w:lineRule="exact"/>
        <w:rPr>
          <w:sz w:val="24"/>
        </w:rPr>
      </w:pPr>
    </w:p>
    <w:p w14:paraId="4C263927" w14:textId="77777777" w:rsidR="00A46862" w:rsidRDefault="00A46862">
      <w:pPr>
        <w:spacing w:line="480" w:lineRule="exact"/>
        <w:rPr>
          <w:sz w:val="24"/>
        </w:rPr>
      </w:pPr>
    </w:p>
    <w:p w14:paraId="716B5E8A" w14:textId="77777777" w:rsidR="00A46862" w:rsidRDefault="00A46862">
      <w:pPr>
        <w:spacing w:line="480" w:lineRule="exact"/>
        <w:rPr>
          <w:sz w:val="24"/>
        </w:rPr>
      </w:pPr>
    </w:p>
    <w:p w14:paraId="3F16B803" w14:textId="77777777" w:rsidR="00A46862" w:rsidRDefault="00A46862">
      <w:pPr>
        <w:spacing w:line="480" w:lineRule="exact"/>
        <w:rPr>
          <w:sz w:val="24"/>
        </w:rPr>
      </w:pPr>
    </w:p>
    <w:p w14:paraId="659E29DF" w14:textId="77777777" w:rsidR="00A46862" w:rsidRDefault="00A46862">
      <w:pPr>
        <w:spacing w:line="480" w:lineRule="exact"/>
        <w:rPr>
          <w:sz w:val="24"/>
        </w:rPr>
      </w:pPr>
    </w:p>
    <w:p w14:paraId="7FB94798" w14:textId="77777777" w:rsidR="00A46862" w:rsidRDefault="00A46862">
      <w:pPr>
        <w:spacing w:line="480" w:lineRule="exact"/>
        <w:rPr>
          <w:sz w:val="24"/>
        </w:rPr>
      </w:pPr>
    </w:p>
    <w:p w14:paraId="01FC8E87" w14:textId="77777777" w:rsidR="00A46862" w:rsidRDefault="00A46862">
      <w:pPr>
        <w:spacing w:line="480" w:lineRule="exact"/>
        <w:rPr>
          <w:sz w:val="24"/>
        </w:rPr>
      </w:pPr>
    </w:p>
    <w:p w14:paraId="50F491B5" w14:textId="77777777" w:rsidR="00A46862" w:rsidRDefault="00A46862">
      <w:pPr>
        <w:jc w:val="center"/>
        <w:rPr>
          <w:sz w:val="24"/>
        </w:rPr>
      </w:pPr>
    </w:p>
    <w:p w14:paraId="51869D3A" w14:textId="77777777" w:rsidR="00A46862" w:rsidRDefault="00A46862">
      <w:pPr>
        <w:spacing w:line="480" w:lineRule="exact"/>
        <w:rPr>
          <w:sz w:val="24"/>
        </w:rPr>
      </w:pPr>
    </w:p>
    <w:p w14:paraId="344AAE0F" w14:textId="77777777" w:rsidR="00A46862" w:rsidRDefault="00BB27BD">
      <w:pPr>
        <w:pStyle w:val="1"/>
        <w:ind w:firstLineChars="996" w:firstLine="3000"/>
        <w:jc w:val="left"/>
        <w:rPr>
          <w:b/>
          <w:i w:val="0"/>
          <w:sz w:val="30"/>
          <w:szCs w:val="30"/>
        </w:rPr>
      </w:pPr>
      <w:bookmarkStart w:id="13" w:name="_Toc137313227"/>
      <w:bookmarkStart w:id="14" w:name="_Toc95301032"/>
      <w:bookmarkStart w:id="15" w:name="_Toc126924874"/>
      <w:bookmarkStart w:id="16" w:name="_Toc94869271"/>
      <w:bookmarkStart w:id="17" w:name="_Toc95300640"/>
      <w:r>
        <w:rPr>
          <w:b/>
          <w:i w:val="0"/>
          <w:sz w:val="30"/>
          <w:szCs w:val="30"/>
        </w:rPr>
        <w:lastRenderedPageBreak/>
        <w:t xml:space="preserve">2  </w:t>
      </w:r>
      <w:r>
        <w:rPr>
          <w:b/>
          <w:i w:val="0"/>
          <w:sz w:val="30"/>
          <w:szCs w:val="30"/>
        </w:rPr>
        <w:t>术语和符号</w:t>
      </w:r>
      <w:bookmarkEnd w:id="13"/>
      <w:bookmarkEnd w:id="14"/>
      <w:bookmarkEnd w:id="15"/>
      <w:bookmarkEnd w:id="16"/>
      <w:bookmarkEnd w:id="17"/>
    </w:p>
    <w:p w14:paraId="3004562F" w14:textId="77777777" w:rsidR="00A46862" w:rsidRDefault="00BB27BD">
      <w:pPr>
        <w:pStyle w:val="2"/>
        <w:jc w:val="center"/>
        <w:rPr>
          <w:rFonts w:ascii="Times New Roman" w:eastAsia="黑体" w:hAnsi="Times New Roman" w:cs="Times New Roman"/>
          <w:sz w:val="28"/>
          <w:szCs w:val="28"/>
        </w:rPr>
      </w:pPr>
      <w:bookmarkStart w:id="18" w:name="_Toc137313228"/>
      <w:bookmarkStart w:id="19" w:name="_Toc95301033"/>
      <w:bookmarkStart w:id="20" w:name="_Toc95300641"/>
      <w:bookmarkStart w:id="21" w:name="_Toc94869272"/>
      <w:bookmarkStart w:id="22" w:name="_Toc126924875"/>
      <w:r>
        <w:rPr>
          <w:rFonts w:ascii="Times New Roman" w:eastAsia="黑体" w:hAnsi="Times New Roman" w:cs="Times New Roman"/>
          <w:sz w:val="28"/>
          <w:szCs w:val="28"/>
        </w:rPr>
        <w:t xml:space="preserve">2.1  </w:t>
      </w:r>
      <w:r>
        <w:rPr>
          <w:rFonts w:ascii="Times New Roman" w:eastAsia="黑体" w:hAnsi="Times New Roman" w:cs="Times New Roman"/>
          <w:sz w:val="28"/>
          <w:szCs w:val="28"/>
        </w:rPr>
        <w:t>术语</w:t>
      </w:r>
      <w:bookmarkEnd w:id="18"/>
      <w:bookmarkEnd w:id="19"/>
      <w:bookmarkEnd w:id="20"/>
      <w:bookmarkEnd w:id="21"/>
      <w:bookmarkEnd w:id="22"/>
    </w:p>
    <w:p w14:paraId="316B0FA8" w14:textId="77777777" w:rsidR="00A46862" w:rsidRDefault="00BB27BD">
      <w:pPr>
        <w:spacing w:line="312" w:lineRule="auto"/>
        <w:rPr>
          <w:sz w:val="24"/>
        </w:rPr>
      </w:pPr>
      <w:r>
        <w:rPr>
          <w:rFonts w:hint="eastAsia"/>
          <w:b/>
          <w:bCs/>
          <w:sz w:val="24"/>
        </w:rPr>
        <w:t>2.1.1</w:t>
      </w:r>
      <w:r>
        <w:rPr>
          <w:b/>
          <w:bCs/>
          <w:sz w:val="24"/>
        </w:rPr>
        <w:t xml:space="preserve">  </w:t>
      </w:r>
      <w:r>
        <w:rPr>
          <w:sz w:val="24"/>
        </w:rPr>
        <w:t>超强薄壁焊接钢管</w:t>
      </w:r>
      <w:r>
        <w:rPr>
          <w:sz w:val="24"/>
        </w:rPr>
        <w:t xml:space="preserve"> super strong and thin-walled welded steel pipe</w:t>
      </w:r>
    </w:p>
    <w:p w14:paraId="73447DEA" w14:textId="77777777" w:rsidR="00A46862" w:rsidRDefault="00BB27BD">
      <w:pPr>
        <w:spacing w:line="312" w:lineRule="auto"/>
        <w:ind w:firstLineChars="200" w:firstLine="480"/>
        <w:rPr>
          <w:sz w:val="24"/>
        </w:rPr>
      </w:pPr>
      <w:r>
        <w:rPr>
          <w:sz w:val="24"/>
        </w:rPr>
        <w:t>抗拉强度大于等于</w:t>
      </w:r>
      <w:r>
        <w:rPr>
          <w:sz w:val="24"/>
        </w:rPr>
        <w:t xml:space="preserve"> 1350MPa</w:t>
      </w:r>
      <w:r>
        <w:rPr>
          <w:sz w:val="24"/>
        </w:rPr>
        <w:t>、屈服强度大于等于</w:t>
      </w:r>
      <w:r>
        <w:rPr>
          <w:sz w:val="24"/>
        </w:rPr>
        <w:t xml:space="preserve"> 1000MPa</w:t>
      </w:r>
      <w:r>
        <w:rPr>
          <w:sz w:val="24"/>
        </w:rPr>
        <w:t>、壁厚为</w:t>
      </w:r>
      <w:r>
        <w:rPr>
          <w:sz w:val="24"/>
        </w:rPr>
        <w:t xml:space="preserve"> 1.30 </w:t>
      </w:r>
      <w:r>
        <w:rPr>
          <w:sz w:val="24"/>
        </w:rPr>
        <w:t>到</w:t>
      </w:r>
      <w:r>
        <w:rPr>
          <w:sz w:val="24"/>
        </w:rPr>
        <w:t xml:space="preserve"> 1.70mm </w:t>
      </w:r>
      <w:r>
        <w:rPr>
          <w:sz w:val="24"/>
        </w:rPr>
        <w:t>的直缝焊接钢管，简称超强薄壁钢管。</w:t>
      </w:r>
      <w:bookmarkStart w:id="23" w:name="_GoBack"/>
      <w:bookmarkEnd w:id="23"/>
    </w:p>
    <w:p w14:paraId="6FCD360F" w14:textId="77777777" w:rsidR="00A46862" w:rsidRDefault="00BB27BD">
      <w:pPr>
        <w:spacing w:line="312" w:lineRule="auto"/>
        <w:rPr>
          <w:sz w:val="24"/>
        </w:rPr>
      </w:pPr>
      <w:r>
        <w:rPr>
          <w:rFonts w:hint="eastAsia"/>
          <w:b/>
          <w:bCs/>
          <w:sz w:val="24"/>
        </w:rPr>
        <w:t>2.1.</w:t>
      </w:r>
      <w:r>
        <w:rPr>
          <w:b/>
          <w:bCs/>
          <w:sz w:val="24"/>
        </w:rPr>
        <w:t>2</w:t>
      </w:r>
      <w:r>
        <w:rPr>
          <w:rFonts w:hint="eastAsia"/>
          <w:sz w:val="24"/>
        </w:rPr>
        <w:t xml:space="preserve"> </w:t>
      </w:r>
      <w:r>
        <w:rPr>
          <w:sz w:val="24"/>
        </w:rPr>
        <w:t xml:space="preserve"> </w:t>
      </w:r>
      <w:r>
        <w:rPr>
          <w:rFonts w:hint="eastAsia"/>
          <w:sz w:val="24"/>
        </w:rPr>
        <w:t>扣件式超强薄壁钢管脚手架</w:t>
      </w:r>
      <w:r>
        <w:rPr>
          <w:rFonts w:hint="eastAsia"/>
          <w:sz w:val="24"/>
        </w:rPr>
        <w:t xml:space="preserve"> </w:t>
      </w:r>
      <w:r>
        <w:rPr>
          <w:sz w:val="24"/>
        </w:rPr>
        <w:t>super strong and thin-walled steel pipe scaffold with couplers</w:t>
      </w:r>
    </w:p>
    <w:p w14:paraId="2E9FBFE8" w14:textId="77777777" w:rsidR="00A46862" w:rsidRDefault="00BB27BD">
      <w:pPr>
        <w:spacing w:line="312" w:lineRule="auto"/>
        <w:ind w:firstLineChars="200" w:firstLine="480"/>
        <w:rPr>
          <w:sz w:val="24"/>
        </w:rPr>
      </w:pPr>
      <w:r>
        <w:rPr>
          <w:rFonts w:hint="eastAsia"/>
          <w:sz w:val="24"/>
        </w:rPr>
        <w:t>由超强薄壁钢管通过扣件连接组成，根据功能需要设置剪刀撑、连墙件等加固、连接件，具有承载和安全防护功能，为建筑施工提供作业条件的结构架体，包括扣件式超强薄壁钢管作业脚手架和扣件式超强薄壁钢管支撑脚手架，简称超强薄壁钢管脚手架。</w:t>
      </w:r>
    </w:p>
    <w:p w14:paraId="4191F4D5" w14:textId="77777777" w:rsidR="00A46862" w:rsidRDefault="00BB27BD">
      <w:pPr>
        <w:spacing w:line="312" w:lineRule="auto"/>
        <w:rPr>
          <w:sz w:val="24"/>
        </w:rPr>
      </w:pPr>
      <w:r>
        <w:rPr>
          <w:b/>
          <w:sz w:val="24"/>
        </w:rPr>
        <w:t xml:space="preserve">2.1.3  </w:t>
      </w:r>
      <w:r>
        <w:rPr>
          <w:rFonts w:hint="eastAsia"/>
          <w:sz w:val="24"/>
        </w:rPr>
        <w:t>扣件式超强薄壁钢管作业脚手架</w:t>
      </w:r>
      <w:r>
        <w:rPr>
          <w:rFonts w:hint="eastAsia"/>
          <w:sz w:val="24"/>
        </w:rPr>
        <w:t xml:space="preserve"> </w:t>
      </w:r>
      <w:r>
        <w:rPr>
          <w:sz w:val="24"/>
        </w:rPr>
        <w:t xml:space="preserve">super strong and thin-walled steel pipe </w:t>
      </w:r>
      <w:r>
        <w:t xml:space="preserve"> </w:t>
      </w:r>
      <w:r>
        <w:rPr>
          <w:sz w:val="24"/>
        </w:rPr>
        <w:t>operation scaffold with couplers</w:t>
      </w:r>
    </w:p>
    <w:p w14:paraId="176A6925" w14:textId="77777777" w:rsidR="00A46862" w:rsidRDefault="00BB27BD">
      <w:pPr>
        <w:spacing w:line="312" w:lineRule="auto"/>
        <w:ind w:firstLineChars="200" w:firstLine="480"/>
        <w:rPr>
          <w:sz w:val="24"/>
        </w:rPr>
      </w:pPr>
      <w:r>
        <w:rPr>
          <w:rFonts w:hint="eastAsia"/>
          <w:sz w:val="24"/>
        </w:rPr>
        <w:t>由超强薄壁钢管通过扣件连接而组成，支承于地面、建筑物上或</w:t>
      </w:r>
      <w:r>
        <w:rPr>
          <w:sz w:val="24"/>
        </w:rPr>
        <w:t>附着于</w:t>
      </w:r>
      <w:r>
        <w:rPr>
          <w:rFonts w:hint="eastAsia"/>
          <w:sz w:val="24"/>
        </w:rPr>
        <w:t>工程</w:t>
      </w:r>
      <w:r>
        <w:rPr>
          <w:sz w:val="24"/>
        </w:rPr>
        <w:t>结构上，为建筑施工提供</w:t>
      </w:r>
      <w:r>
        <w:rPr>
          <w:rFonts w:hint="eastAsia"/>
          <w:sz w:val="24"/>
        </w:rPr>
        <w:t>作业平台和安全防护的超强薄壁钢管脚手架；包括落地超强薄壁钢管作业脚手架、型钢悬挑超强薄壁钢管脚手架等。简称超强薄壁钢管</w:t>
      </w:r>
      <w:r>
        <w:rPr>
          <w:sz w:val="24"/>
        </w:rPr>
        <w:t>作业脚手架</w:t>
      </w:r>
      <w:r>
        <w:rPr>
          <w:rFonts w:hint="eastAsia"/>
          <w:sz w:val="24"/>
        </w:rPr>
        <w:t>。</w:t>
      </w:r>
      <w:r>
        <w:rPr>
          <w:rFonts w:hint="eastAsia"/>
          <w:sz w:val="24"/>
        </w:rPr>
        <w:t xml:space="preserve"> </w:t>
      </w:r>
    </w:p>
    <w:p w14:paraId="68507B25" w14:textId="77777777" w:rsidR="00A46862" w:rsidRDefault="00BB27BD">
      <w:pPr>
        <w:spacing w:line="312" w:lineRule="auto"/>
        <w:rPr>
          <w:sz w:val="24"/>
        </w:rPr>
      </w:pPr>
      <w:r>
        <w:rPr>
          <w:rFonts w:hint="eastAsia"/>
          <w:b/>
          <w:bCs/>
          <w:sz w:val="24"/>
        </w:rPr>
        <w:t>2.1.</w:t>
      </w:r>
      <w:r>
        <w:rPr>
          <w:b/>
          <w:bCs/>
          <w:sz w:val="24"/>
        </w:rPr>
        <w:t xml:space="preserve">4  </w:t>
      </w:r>
      <w:r>
        <w:rPr>
          <w:rFonts w:hint="eastAsia"/>
          <w:sz w:val="24"/>
        </w:rPr>
        <w:t>扣件式超强薄壁钢管双排脚手架</w:t>
      </w:r>
      <w:r>
        <w:rPr>
          <w:rFonts w:hint="eastAsia"/>
          <w:sz w:val="24"/>
        </w:rPr>
        <w:t xml:space="preserve"> </w:t>
      </w:r>
      <w:r>
        <w:rPr>
          <w:sz w:val="24"/>
        </w:rPr>
        <w:t>super strong and thin-walled steel pipe</w:t>
      </w:r>
      <w:r>
        <w:rPr>
          <w:rFonts w:hint="eastAsia"/>
          <w:sz w:val="24"/>
        </w:rPr>
        <w:t xml:space="preserve"> </w:t>
      </w:r>
      <w:r>
        <w:rPr>
          <w:sz w:val="24"/>
        </w:rPr>
        <w:t xml:space="preserve">  scaffold with couplers in double row</w:t>
      </w:r>
      <w:r>
        <w:rPr>
          <w:rFonts w:hint="eastAsia"/>
          <w:sz w:val="24"/>
        </w:rPr>
        <w:t xml:space="preserve">     </w:t>
      </w:r>
    </w:p>
    <w:p w14:paraId="729117F3" w14:textId="77777777" w:rsidR="00A46862" w:rsidRDefault="00BB27BD">
      <w:pPr>
        <w:spacing w:line="312" w:lineRule="auto"/>
        <w:ind w:firstLine="480"/>
        <w:rPr>
          <w:sz w:val="24"/>
        </w:rPr>
      </w:pPr>
      <w:r>
        <w:rPr>
          <w:rFonts w:hint="eastAsia"/>
          <w:sz w:val="24"/>
        </w:rPr>
        <w:t>由内外两排立杆和水平杆通过扣件连接组成，附着于工程结构上的超强薄壁钢管作业脚手架。简称超强薄壁钢管双排脚手架。</w:t>
      </w:r>
    </w:p>
    <w:p w14:paraId="4350B97E" w14:textId="77777777" w:rsidR="00A46862" w:rsidRDefault="00BB27BD">
      <w:pPr>
        <w:spacing w:line="312" w:lineRule="auto"/>
        <w:rPr>
          <w:sz w:val="24"/>
        </w:rPr>
      </w:pPr>
      <w:bookmarkStart w:id="24" w:name="OLE_LINK16"/>
      <w:bookmarkStart w:id="25" w:name="OLE_LINK17"/>
      <w:r>
        <w:rPr>
          <w:rFonts w:hint="eastAsia"/>
          <w:b/>
          <w:bCs/>
          <w:sz w:val="24"/>
        </w:rPr>
        <w:t>2.1.</w:t>
      </w:r>
      <w:r>
        <w:rPr>
          <w:b/>
          <w:bCs/>
          <w:sz w:val="24"/>
        </w:rPr>
        <w:t>5</w:t>
      </w:r>
      <w:r>
        <w:rPr>
          <w:rFonts w:hint="eastAsia"/>
          <w:b/>
          <w:bCs/>
          <w:sz w:val="24"/>
        </w:rPr>
        <w:t xml:space="preserve"> </w:t>
      </w:r>
      <w:r>
        <w:rPr>
          <w:b/>
          <w:bCs/>
          <w:sz w:val="24"/>
        </w:rPr>
        <w:t xml:space="preserve"> </w:t>
      </w:r>
      <w:r>
        <w:rPr>
          <w:rFonts w:hint="eastAsia"/>
          <w:sz w:val="24"/>
        </w:rPr>
        <w:t>扣件式超强薄壁钢管满堂脚手架</w:t>
      </w:r>
      <w:r>
        <w:rPr>
          <w:rFonts w:hint="eastAsia"/>
          <w:sz w:val="24"/>
        </w:rPr>
        <w:t xml:space="preserve">  </w:t>
      </w:r>
      <w:r>
        <w:rPr>
          <w:sz w:val="24"/>
        </w:rPr>
        <w:t>super strong and thin-walled steel pipe</w:t>
      </w:r>
      <w:r>
        <w:t xml:space="preserve"> </w:t>
      </w:r>
      <w:r>
        <w:rPr>
          <w:sz w:val="24"/>
        </w:rPr>
        <w:t>full hall scaffold with couplers</w:t>
      </w:r>
      <w:r>
        <w:rPr>
          <w:rFonts w:hint="eastAsia"/>
          <w:sz w:val="24"/>
        </w:rPr>
        <w:t xml:space="preserve">  </w:t>
      </w:r>
    </w:p>
    <w:p w14:paraId="0AE8E620" w14:textId="77777777" w:rsidR="00A46862" w:rsidRDefault="00BB27BD">
      <w:pPr>
        <w:spacing w:line="312" w:lineRule="auto"/>
        <w:ind w:firstLineChars="200" w:firstLine="480"/>
        <w:rPr>
          <w:sz w:val="24"/>
        </w:rPr>
      </w:pPr>
      <w:r>
        <w:rPr>
          <w:rFonts w:hint="eastAsia"/>
          <w:sz w:val="24"/>
        </w:rPr>
        <w:t>在纵、横方向，由不少于三排立杆并与水平杆、水平剪刀撑、竖向剪刀撑、扣件等构成的脚手架。该架体</w:t>
      </w:r>
      <w:r>
        <w:rPr>
          <w:rFonts w:hint="eastAsia"/>
          <w:bCs/>
          <w:sz w:val="24"/>
        </w:rPr>
        <w:t>顶部作业层施工荷载通过水平杆传递给</w:t>
      </w:r>
      <w:r>
        <w:rPr>
          <w:rFonts w:hint="eastAsia"/>
          <w:sz w:val="24"/>
        </w:rPr>
        <w:t>立杆，包括</w:t>
      </w:r>
      <w:r>
        <w:rPr>
          <w:sz w:val="24"/>
        </w:rPr>
        <w:t>：</w:t>
      </w:r>
      <w:r>
        <w:rPr>
          <w:rFonts w:hAnsi="宋体" w:hint="eastAsia"/>
          <w:bCs/>
          <w:sz w:val="24"/>
        </w:rPr>
        <w:t>构造一节点扣件式超强薄壁钢管</w:t>
      </w:r>
      <w:r>
        <w:rPr>
          <w:rFonts w:hint="eastAsia"/>
          <w:sz w:val="24"/>
        </w:rPr>
        <w:t>满堂脚手架、</w:t>
      </w:r>
      <w:r>
        <w:rPr>
          <w:rFonts w:hAnsi="宋体" w:hint="eastAsia"/>
          <w:bCs/>
          <w:sz w:val="24"/>
        </w:rPr>
        <w:t>构造二节点扣件式超强薄壁钢管</w:t>
      </w:r>
      <w:r>
        <w:rPr>
          <w:rFonts w:hint="eastAsia"/>
          <w:sz w:val="24"/>
        </w:rPr>
        <w:t>满堂脚手架与</w:t>
      </w:r>
      <w:r>
        <w:rPr>
          <w:rFonts w:hAnsi="宋体" w:hint="eastAsia"/>
          <w:bCs/>
          <w:sz w:val="24"/>
        </w:rPr>
        <w:t>构造三节点扣件式超强薄壁钢管</w:t>
      </w:r>
      <w:r>
        <w:rPr>
          <w:rFonts w:hint="eastAsia"/>
          <w:sz w:val="24"/>
        </w:rPr>
        <w:t>满堂脚手架，简称超强薄壁钢管满堂脚手架。</w:t>
      </w:r>
    </w:p>
    <w:bookmarkEnd w:id="24"/>
    <w:bookmarkEnd w:id="25"/>
    <w:p w14:paraId="23D11AD1" w14:textId="77777777" w:rsidR="00A46862" w:rsidRDefault="00BB27BD">
      <w:pPr>
        <w:spacing w:line="312" w:lineRule="auto"/>
        <w:rPr>
          <w:sz w:val="24"/>
        </w:rPr>
      </w:pPr>
      <w:r>
        <w:rPr>
          <w:b/>
          <w:sz w:val="24"/>
        </w:rPr>
        <w:t>2.1.6</w:t>
      </w:r>
      <w:r>
        <w:rPr>
          <w:sz w:val="24"/>
        </w:rPr>
        <w:t xml:space="preserve">  </w:t>
      </w:r>
      <w:r>
        <w:rPr>
          <w:rFonts w:hint="eastAsia"/>
          <w:sz w:val="24"/>
        </w:rPr>
        <w:t>扣件式超强薄壁钢管</w:t>
      </w:r>
      <w:r>
        <w:rPr>
          <w:sz w:val="24"/>
        </w:rPr>
        <w:t>支</w:t>
      </w:r>
      <w:r>
        <w:rPr>
          <w:rFonts w:hint="eastAsia"/>
          <w:sz w:val="24"/>
        </w:rPr>
        <w:t>撑脚手</w:t>
      </w:r>
      <w:r>
        <w:rPr>
          <w:sz w:val="24"/>
        </w:rPr>
        <w:t>架</w:t>
      </w:r>
      <w:r>
        <w:rPr>
          <w:rFonts w:hint="eastAsia"/>
          <w:sz w:val="24"/>
        </w:rPr>
        <w:t xml:space="preserve"> </w:t>
      </w:r>
      <w:r>
        <w:rPr>
          <w:sz w:val="24"/>
        </w:rPr>
        <w:t>super strong and thin-walled steel pipe</w:t>
      </w:r>
      <w:r>
        <w:t xml:space="preserve"> </w:t>
      </w:r>
      <w:r>
        <w:rPr>
          <w:sz w:val="24"/>
        </w:rPr>
        <w:t>shoring scaffold with couplers</w:t>
      </w:r>
      <w:r>
        <w:rPr>
          <w:rFonts w:hint="eastAsia"/>
          <w:sz w:val="24"/>
        </w:rPr>
        <w:t xml:space="preserve"> </w:t>
      </w:r>
    </w:p>
    <w:p w14:paraId="27FE7874" w14:textId="77777777" w:rsidR="00A46862" w:rsidRDefault="00BB27BD">
      <w:pPr>
        <w:spacing w:line="312" w:lineRule="auto"/>
        <w:ind w:firstLineChars="200" w:firstLine="480"/>
        <w:rPr>
          <w:sz w:val="24"/>
        </w:rPr>
      </w:pPr>
      <w:r>
        <w:rPr>
          <w:rFonts w:hint="eastAsia"/>
          <w:sz w:val="24"/>
        </w:rPr>
        <w:t>由超强薄壁钢管通过扣件连接而组成，支承于地面或结构上，可</w:t>
      </w:r>
      <w:r>
        <w:rPr>
          <w:sz w:val="24"/>
        </w:rPr>
        <w:t>承受各种荷载</w:t>
      </w:r>
      <w:r>
        <w:rPr>
          <w:rFonts w:hint="eastAsia"/>
          <w:sz w:val="24"/>
        </w:rPr>
        <w:t>，具有安全保护功能，为建筑施工提供支撑和作业平台的超强薄壁钢管脚手</w:t>
      </w:r>
      <w:r>
        <w:rPr>
          <w:sz w:val="24"/>
        </w:rPr>
        <w:t>架</w:t>
      </w:r>
      <w:r>
        <w:rPr>
          <w:rFonts w:hint="eastAsia"/>
          <w:sz w:val="24"/>
        </w:rPr>
        <w:t>；</w:t>
      </w:r>
      <w:r>
        <w:rPr>
          <w:rFonts w:hint="eastAsia"/>
          <w:sz w:val="24"/>
        </w:rPr>
        <w:lastRenderedPageBreak/>
        <w:t>包括结构安装超强薄壁钢管支撑脚手架、混凝土施工用超强薄壁钢管模板支撑脚手架等。简称超强薄壁钢管支撑脚手架。</w:t>
      </w:r>
    </w:p>
    <w:p w14:paraId="685FBA47" w14:textId="77777777" w:rsidR="00A46862" w:rsidRDefault="00BB27BD">
      <w:pPr>
        <w:spacing w:line="312" w:lineRule="auto"/>
        <w:rPr>
          <w:bCs/>
          <w:sz w:val="24"/>
        </w:rPr>
      </w:pPr>
      <w:r>
        <w:rPr>
          <w:rFonts w:hint="eastAsia"/>
          <w:b/>
          <w:bCs/>
          <w:sz w:val="24"/>
        </w:rPr>
        <w:t>2.1.</w:t>
      </w:r>
      <w:r>
        <w:rPr>
          <w:b/>
          <w:bCs/>
          <w:sz w:val="24"/>
        </w:rPr>
        <w:t xml:space="preserve">7  </w:t>
      </w:r>
      <w:r>
        <w:rPr>
          <w:rFonts w:hint="eastAsia"/>
          <w:bCs/>
          <w:sz w:val="24"/>
        </w:rPr>
        <w:t>扣件式超强薄壁钢管</w:t>
      </w:r>
      <w:r>
        <w:rPr>
          <w:rFonts w:hint="eastAsia"/>
          <w:sz w:val="24"/>
        </w:rPr>
        <w:t>满堂支撑脚手架</w:t>
      </w:r>
      <w:r>
        <w:rPr>
          <w:rFonts w:hint="eastAsia"/>
          <w:sz w:val="24"/>
        </w:rPr>
        <w:t xml:space="preserve"> </w:t>
      </w:r>
      <w:r>
        <w:rPr>
          <w:sz w:val="24"/>
        </w:rPr>
        <w:t>super strong and thin-walled steel pipe</w:t>
      </w:r>
      <w:r>
        <w:t xml:space="preserve"> </w:t>
      </w:r>
      <w:r>
        <w:rPr>
          <w:sz w:val="24"/>
        </w:rPr>
        <w:t xml:space="preserve">full hall shoring scaffold with couplers </w:t>
      </w:r>
      <w:r>
        <w:rPr>
          <w:rFonts w:hint="eastAsia"/>
          <w:sz w:val="24"/>
        </w:rPr>
        <w:t xml:space="preserve">  </w:t>
      </w:r>
    </w:p>
    <w:p w14:paraId="3B7A2237" w14:textId="77777777" w:rsidR="00A46862" w:rsidRDefault="00BB27BD">
      <w:pPr>
        <w:spacing w:line="312" w:lineRule="auto"/>
        <w:ind w:firstLineChars="200" w:firstLine="480"/>
        <w:rPr>
          <w:sz w:val="24"/>
        </w:rPr>
      </w:pPr>
      <w:r>
        <w:rPr>
          <w:rFonts w:hint="eastAsia"/>
          <w:sz w:val="24"/>
        </w:rPr>
        <w:t>在纵、横方向，由不少于三排立杆并与水平杆通过扣件连接构成的超强薄壁钢管支撑脚手架。简称超强薄壁钢管满堂支撑脚手架。</w:t>
      </w:r>
    </w:p>
    <w:p w14:paraId="577F6B73" w14:textId="77777777" w:rsidR="00A46862" w:rsidRDefault="00BB27BD">
      <w:pPr>
        <w:spacing w:line="312" w:lineRule="auto"/>
        <w:rPr>
          <w:sz w:val="24"/>
        </w:rPr>
      </w:pPr>
      <w:r>
        <w:rPr>
          <w:rFonts w:hint="eastAsia"/>
          <w:b/>
          <w:bCs/>
          <w:sz w:val="24"/>
        </w:rPr>
        <w:t>2.1.</w:t>
      </w:r>
      <w:r>
        <w:rPr>
          <w:b/>
          <w:bCs/>
          <w:sz w:val="24"/>
        </w:rPr>
        <w:t>8</w:t>
      </w:r>
      <w:r>
        <w:rPr>
          <w:rFonts w:hint="eastAsia"/>
          <w:sz w:val="24"/>
        </w:rPr>
        <w:t xml:space="preserve"> </w:t>
      </w:r>
      <w:r>
        <w:rPr>
          <w:sz w:val="24"/>
        </w:rPr>
        <w:t xml:space="preserve"> </w:t>
      </w:r>
      <w:r>
        <w:rPr>
          <w:rFonts w:hint="eastAsia"/>
          <w:sz w:val="24"/>
        </w:rPr>
        <w:t>开口脚手架</w:t>
      </w:r>
      <w:r>
        <w:rPr>
          <w:rFonts w:hint="eastAsia"/>
          <w:sz w:val="24"/>
        </w:rPr>
        <w:t xml:space="preserve">  </w:t>
      </w:r>
      <w:r>
        <w:rPr>
          <w:sz w:val="24"/>
        </w:rPr>
        <w:t>open scaffold</w:t>
      </w:r>
    </w:p>
    <w:p w14:paraId="4E4A01F4" w14:textId="77777777" w:rsidR="00A46862" w:rsidRDefault="00BB27BD">
      <w:pPr>
        <w:spacing w:line="312" w:lineRule="auto"/>
        <w:ind w:firstLine="480"/>
        <w:rPr>
          <w:sz w:val="24"/>
        </w:rPr>
      </w:pPr>
      <w:r>
        <w:rPr>
          <w:rFonts w:hint="eastAsia"/>
          <w:sz w:val="24"/>
        </w:rPr>
        <w:t>沿建筑周边非交圈设置的超强薄壁钢管脚手架为开口型超强薄壁钢管脚手架；其中呈直线型的超强薄壁钢管脚手架为一字型超强薄壁钢管脚手架。</w:t>
      </w:r>
    </w:p>
    <w:p w14:paraId="0839CC0E" w14:textId="77777777" w:rsidR="00A46862" w:rsidRDefault="00BB27BD">
      <w:pPr>
        <w:spacing w:line="312" w:lineRule="auto"/>
        <w:rPr>
          <w:sz w:val="24"/>
        </w:rPr>
      </w:pPr>
      <w:r>
        <w:rPr>
          <w:rFonts w:hint="eastAsia"/>
          <w:b/>
          <w:bCs/>
          <w:sz w:val="24"/>
        </w:rPr>
        <w:t>2.1.</w:t>
      </w:r>
      <w:r>
        <w:rPr>
          <w:b/>
          <w:bCs/>
          <w:sz w:val="24"/>
        </w:rPr>
        <w:t>9</w:t>
      </w:r>
      <w:r>
        <w:rPr>
          <w:rFonts w:hint="eastAsia"/>
          <w:sz w:val="24"/>
        </w:rPr>
        <w:t xml:space="preserve">  </w:t>
      </w:r>
      <w:r>
        <w:rPr>
          <w:rFonts w:hint="eastAsia"/>
          <w:sz w:val="24"/>
        </w:rPr>
        <w:t>封圈型脚手架</w:t>
      </w:r>
      <w:r>
        <w:rPr>
          <w:rFonts w:hint="eastAsia"/>
          <w:sz w:val="24"/>
        </w:rPr>
        <w:t xml:space="preserve"> </w:t>
      </w:r>
      <w:r>
        <w:rPr>
          <w:sz w:val="24"/>
        </w:rPr>
        <w:t xml:space="preserve"> </w:t>
      </w:r>
      <w:r>
        <w:rPr>
          <w:rFonts w:hint="eastAsia"/>
          <w:sz w:val="24"/>
        </w:rPr>
        <w:t>loop scaffold</w:t>
      </w:r>
    </w:p>
    <w:p w14:paraId="2C55E378" w14:textId="77777777" w:rsidR="00A46862" w:rsidRDefault="00BB27BD">
      <w:pPr>
        <w:spacing w:line="312" w:lineRule="auto"/>
        <w:rPr>
          <w:sz w:val="24"/>
        </w:rPr>
      </w:pPr>
      <w:r>
        <w:rPr>
          <w:rFonts w:hint="eastAsia"/>
          <w:sz w:val="24"/>
        </w:rPr>
        <w:t xml:space="preserve">    </w:t>
      </w:r>
      <w:r>
        <w:rPr>
          <w:rFonts w:hint="eastAsia"/>
          <w:sz w:val="24"/>
        </w:rPr>
        <w:t>沿建筑周边交圈设置的超强薄壁钢管脚手架。</w:t>
      </w:r>
    </w:p>
    <w:p w14:paraId="760436C7" w14:textId="77777777" w:rsidR="00A46862" w:rsidRDefault="00BB27BD">
      <w:pPr>
        <w:spacing w:line="312" w:lineRule="auto"/>
        <w:rPr>
          <w:sz w:val="24"/>
        </w:rPr>
      </w:pPr>
      <w:r>
        <w:rPr>
          <w:rFonts w:hint="eastAsia"/>
          <w:b/>
          <w:bCs/>
          <w:sz w:val="24"/>
        </w:rPr>
        <w:t>2.1.</w:t>
      </w:r>
      <w:r>
        <w:rPr>
          <w:b/>
          <w:bCs/>
          <w:sz w:val="24"/>
        </w:rPr>
        <w:t>10</w:t>
      </w:r>
      <w:r>
        <w:rPr>
          <w:rFonts w:hint="eastAsia"/>
          <w:sz w:val="24"/>
        </w:rPr>
        <w:t xml:space="preserve"> </w:t>
      </w:r>
      <w:r>
        <w:rPr>
          <w:sz w:val="24"/>
        </w:rPr>
        <w:t xml:space="preserve"> </w:t>
      </w:r>
      <w:r>
        <w:rPr>
          <w:rFonts w:hint="eastAsia"/>
          <w:sz w:val="24"/>
        </w:rPr>
        <w:t>扣件</w:t>
      </w:r>
      <w:r>
        <w:rPr>
          <w:rFonts w:hint="eastAsia"/>
          <w:sz w:val="24"/>
        </w:rPr>
        <w:t xml:space="preserve">  c</w:t>
      </w:r>
      <w:r>
        <w:rPr>
          <w:sz w:val="24"/>
        </w:rPr>
        <w:t>oupler</w:t>
      </w:r>
    </w:p>
    <w:p w14:paraId="1AB65560" w14:textId="77777777" w:rsidR="00A46862" w:rsidRDefault="00BB27BD">
      <w:pPr>
        <w:spacing w:line="312" w:lineRule="auto"/>
        <w:rPr>
          <w:sz w:val="24"/>
        </w:rPr>
      </w:pPr>
      <w:r>
        <w:rPr>
          <w:rFonts w:hint="eastAsia"/>
          <w:sz w:val="24"/>
        </w:rPr>
        <w:t xml:space="preserve">    </w:t>
      </w:r>
      <w:r>
        <w:rPr>
          <w:rFonts w:hint="eastAsia"/>
          <w:sz w:val="24"/>
        </w:rPr>
        <w:t>采用螺栓紧固的扣接连接件；包括直角扣件、旋转扣件、对接扣件。</w:t>
      </w:r>
    </w:p>
    <w:p w14:paraId="5FF5F8B3" w14:textId="77777777" w:rsidR="00A46862" w:rsidRDefault="00BB27BD">
      <w:pPr>
        <w:spacing w:line="312" w:lineRule="auto"/>
        <w:rPr>
          <w:sz w:val="24"/>
        </w:rPr>
      </w:pPr>
      <w:r>
        <w:rPr>
          <w:rFonts w:hint="eastAsia"/>
          <w:b/>
          <w:bCs/>
          <w:sz w:val="24"/>
        </w:rPr>
        <w:t>2.1.1</w:t>
      </w:r>
      <w:r>
        <w:rPr>
          <w:b/>
          <w:bCs/>
          <w:sz w:val="24"/>
        </w:rPr>
        <w:t>1</w:t>
      </w:r>
      <w:r>
        <w:rPr>
          <w:rFonts w:hint="eastAsia"/>
          <w:b/>
          <w:bCs/>
          <w:sz w:val="24"/>
        </w:rPr>
        <w:t xml:space="preserve">  </w:t>
      </w:r>
      <w:r>
        <w:rPr>
          <w:rFonts w:hint="eastAsia"/>
          <w:sz w:val="24"/>
        </w:rPr>
        <w:t>防滑扣件</w:t>
      </w:r>
      <w:r>
        <w:rPr>
          <w:rFonts w:hint="eastAsia"/>
          <w:sz w:val="24"/>
        </w:rPr>
        <w:t xml:space="preserve">  s</w:t>
      </w:r>
      <w:r>
        <w:rPr>
          <w:sz w:val="24"/>
        </w:rPr>
        <w:t xml:space="preserve">kid </w:t>
      </w:r>
      <w:r>
        <w:rPr>
          <w:rFonts w:hint="eastAsia"/>
          <w:sz w:val="24"/>
        </w:rPr>
        <w:t>r</w:t>
      </w:r>
      <w:r>
        <w:rPr>
          <w:sz w:val="24"/>
        </w:rPr>
        <w:t>esistant</w:t>
      </w:r>
      <w:r>
        <w:rPr>
          <w:rFonts w:hint="eastAsia"/>
          <w:sz w:val="24"/>
        </w:rPr>
        <w:t xml:space="preserve"> coupler</w:t>
      </w:r>
    </w:p>
    <w:p w14:paraId="7A52C709" w14:textId="77777777" w:rsidR="00A46862" w:rsidRDefault="00BB27BD">
      <w:pPr>
        <w:spacing w:line="312" w:lineRule="auto"/>
        <w:rPr>
          <w:sz w:val="24"/>
        </w:rPr>
      </w:pPr>
      <w:r>
        <w:rPr>
          <w:rFonts w:hint="eastAsia"/>
          <w:sz w:val="24"/>
        </w:rPr>
        <w:t xml:space="preserve">    </w:t>
      </w:r>
      <w:r>
        <w:rPr>
          <w:rFonts w:hint="eastAsia"/>
          <w:sz w:val="24"/>
        </w:rPr>
        <w:t>根据抗滑要求增设的非连接用途扣件。</w:t>
      </w:r>
    </w:p>
    <w:p w14:paraId="54AAA692" w14:textId="77777777" w:rsidR="00A46862" w:rsidRDefault="00BB27BD">
      <w:pPr>
        <w:spacing w:line="312" w:lineRule="auto"/>
        <w:rPr>
          <w:sz w:val="24"/>
        </w:rPr>
      </w:pPr>
      <w:r>
        <w:rPr>
          <w:rFonts w:hint="eastAsia"/>
          <w:b/>
          <w:bCs/>
          <w:sz w:val="24"/>
        </w:rPr>
        <w:t>2.1.1</w:t>
      </w:r>
      <w:r>
        <w:rPr>
          <w:b/>
          <w:bCs/>
          <w:sz w:val="24"/>
        </w:rPr>
        <w:t>2</w:t>
      </w:r>
      <w:r>
        <w:rPr>
          <w:rFonts w:hint="eastAsia"/>
          <w:b/>
          <w:bCs/>
          <w:sz w:val="24"/>
        </w:rPr>
        <w:t xml:space="preserve"> </w:t>
      </w:r>
      <w:r>
        <w:rPr>
          <w:b/>
          <w:bCs/>
          <w:sz w:val="24"/>
        </w:rPr>
        <w:t xml:space="preserve"> </w:t>
      </w:r>
      <w:r>
        <w:rPr>
          <w:rFonts w:hint="eastAsia"/>
          <w:sz w:val="24"/>
        </w:rPr>
        <w:t>底座</w:t>
      </w:r>
      <w:r>
        <w:rPr>
          <w:sz w:val="24"/>
        </w:rPr>
        <w:t xml:space="preserve">  </w:t>
      </w:r>
      <w:r>
        <w:rPr>
          <w:rFonts w:hint="eastAsia"/>
          <w:sz w:val="24"/>
        </w:rPr>
        <w:t>base plate</w:t>
      </w:r>
    </w:p>
    <w:p w14:paraId="31C50415" w14:textId="77777777" w:rsidR="00A46862" w:rsidRDefault="00BB27BD">
      <w:pPr>
        <w:spacing w:line="312" w:lineRule="auto"/>
        <w:rPr>
          <w:sz w:val="24"/>
        </w:rPr>
      </w:pPr>
      <w:r>
        <w:rPr>
          <w:rFonts w:hint="eastAsia"/>
          <w:sz w:val="24"/>
        </w:rPr>
        <w:t xml:space="preserve">    </w:t>
      </w:r>
      <w:r>
        <w:rPr>
          <w:rFonts w:hint="eastAsia"/>
          <w:sz w:val="24"/>
        </w:rPr>
        <w:t>设于立杆底部的垫座；包括固定底座、可调底座。</w:t>
      </w:r>
    </w:p>
    <w:p w14:paraId="6E3A79AF" w14:textId="77777777" w:rsidR="00A46862" w:rsidRDefault="00BB27BD">
      <w:pPr>
        <w:spacing w:line="312" w:lineRule="auto"/>
        <w:rPr>
          <w:bCs/>
          <w:sz w:val="24"/>
        </w:rPr>
      </w:pPr>
      <w:r>
        <w:rPr>
          <w:rFonts w:hint="eastAsia"/>
          <w:b/>
          <w:bCs/>
          <w:sz w:val="24"/>
        </w:rPr>
        <w:t>2.1.1</w:t>
      </w:r>
      <w:r>
        <w:rPr>
          <w:b/>
          <w:bCs/>
          <w:sz w:val="24"/>
        </w:rPr>
        <w:t>3</w:t>
      </w:r>
      <w:r>
        <w:rPr>
          <w:rFonts w:hint="eastAsia"/>
          <w:b/>
          <w:bCs/>
          <w:sz w:val="24"/>
        </w:rPr>
        <w:t xml:space="preserve"> </w:t>
      </w:r>
      <w:r>
        <w:rPr>
          <w:b/>
          <w:bCs/>
          <w:sz w:val="24"/>
        </w:rPr>
        <w:t xml:space="preserve"> </w:t>
      </w:r>
      <w:r>
        <w:rPr>
          <w:rFonts w:hint="eastAsia"/>
          <w:bCs/>
          <w:sz w:val="24"/>
        </w:rPr>
        <w:t>可调托撑</w:t>
      </w:r>
      <w:r>
        <w:rPr>
          <w:bCs/>
          <w:sz w:val="24"/>
        </w:rPr>
        <w:t xml:space="preserve">  </w:t>
      </w:r>
      <w:r>
        <w:rPr>
          <w:sz w:val="24"/>
        </w:rPr>
        <w:t>adjustable forkhead</w:t>
      </w:r>
      <w:r>
        <w:rPr>
          <w:rFonts w:hint="eastAsia"/>
          <w:bCs/>
          <w:sz w:val="24"/>
        </w:rPr>
        <w:t xml:space="preserve">   </w:t>
      </w:r>
    </w:p>
    <w:p w14:paraId="545B2988" w14:textId="77777777" w:rsidR="00A46862" w:rsidRDefault="00BB27BD">
      <w:pPr>
        <w:spacing w:line="312" w:lineRule="auto"/>
        <w:ind w:firstLineChars="200" w:firstLine="480"/>
        <w:rPr>
          <w:bCs/>
          <w:sz w:val="24"/>
        </w:rPr>
      </w:pPr>
      <w:r>
        <w:rPr>
          <w:rFonts w:hint="eastAsia"/>
          <w:bCs/>
          <w:sz w:val="24"/>
        </w:rPr>
        <w:t>插入立杆钢管顶部，可调节高度的顶撑。</w:t>
      </w:r>
    </w:p>
    <w:p w14:paraId="48552318" w14:textId="77777777" w:rsidR="00A46862" w:rsidRDefault="00BB27BD">
      <w:pPr>
        <w:spacing w:line="312" w:lineRule="auto"/>
        <w:rPr>
          <w:sz w:val="24"/>
        </w:rPr>
      </w:pPr>
      <w:r>
        <w:rPr>
          <w:rFonts w:hint="eastAsia"/>
          <w:b/>
          <w:bCs/>
          <w:sz w:val="24"/>
        </w:rPr>
        <w:t>2.1.1</w:t>
      </w:r>
      <w:r>
        <w:rPr>
          <w:b/>
          <w:bCs/>
          <w:sz w:val="24"/>
        </w:rPr>
        <w:t>4</w:t>
      </w:r>
      <w:r>
        <w:rPr>
          <w:rFonts w:hint="eastAsia"/>
          <w:sz w:val="24"/>
        </w:rPr>
        <w:t xml:space="preserve"> </w:t>
      </w:r>
      <w:r>
        <w:rPr>
          <w:sz w:val="24"/>
        </w:rPr>
        <w:t xml:space="preserve"> </w:t>
      </w:r>
      <w:r>
        <w:rPr>
          <w:rFonts w:hint="eastAsia"/>
          <w:sz w:val="24"/>
        </w:rPr>
        <w:t>水平杆</w:t>
      </w:r>
      <w:r>
        <w:rPr>
          <w:sz w:val="24"/>
        </w:rPr>
        <w:t xml:space="preserve">  </w:t>
      </w:r>
      <w:r>
        <w:rPr>
          <w:rFonts w:hint="eastAsia"/>
          <w:kern w:val="0"/>
          <w:sz w:val="24"/>
        </w:rPr>
        <w:t>horizontal tube</w:t>
      </w:r>
    </w:p>
    <w:p w14:paraId="05301DA6" w14:textId="77777777" w:rsidR="00A46862" w:rsidRDefault="00BB27BD">
      <w:pPr>
        <w:spacing w:line="312" w:lineRule="auto"/>
        <w:ind w:firstLineChars="200" w:firstLine="480"/>
        <w:rPr>
          <w:sz w:val="24"/>
        </w:rPr>
      </w:pPr>
      <w:r>
        <w:rPr>
          <w:rFonts w:hint="eastAsia"/>
          <w:sz w:val="24"/>
        </w:rPr>
        <w:t>在超强薄壁钢管脚手架中水平设置，且与立杆连接的钢管构件。</w:t>
      </w:r>
    </w:p>
    <w:p w14:paraId="21EE1930" w14:textId="77777777" w:rsidR="00A46862" w:rsidRDefault="00BB27BD">
      <w:pPr>
        <w:spacing w:line="312" w:lineRule="auto"/>
        <w:rPr>
          <w:sz w:val="24"/>
        </w:rPr>
      </w:pPr>
      <w:r>
        <w:rPr>
          <w:rFonts w:hint="eastAsia"/>
          <w:b/>
          <w:bCs/>
          <w:sz w:val="24"/>
        </w:rPr>
        <w:t>2.1.1</w:t>
      </w:r>
      <w:r>
        <w:rPr>
          <w:b/>
          <w:bCs/>
          <w:sz w:val="24"/>
        </w:rPr>
        <w:t>5</w:t>
      </w:r>
      <w:r>
        <w:rPr>
          <w:rFonts w:hint="eastAsia"/>
          <w:sz w:val="24"/>
        </w:rPr>
        <w:t xml:space="preserve"> </w:t>
      </w:r>
      <w:r>
        <w:rPr>
          <w:sz w:val="24"/>
        </w:rPr>
        <w:t xml:space="preserve"> </w:t>
      </w:r>
      <w:r>
        <w:rPr>
          <w:rFonts w:hint="eastAsia"/>
          <w:sz w:val="24"/>
        </w:rPr>
        <w:t>扫地杆</w:t>
      </w:r>
      <w:r>
        <w:rPr>
          <w:kern w:val="0"/>
          <w:sz w:val="24"/>
        </w:rPr>
        <w:t xml:space="preserve">  </w:t>
      </w:r>
      <w:r>
        <w:rPr>
          <w:rFonts w:hint="eastAsia"/>
          <w:sz w:val="24"/>
        </w:rPr>
        <w:t>bottom reinforcing tube</w:t>
      </w:r>
    </w:p>
    <w:p w14:paraId="4648FC89" w14:textId="77777777" w:rsidR="00A46862" w:rsidRDefault="00BB27BD">
      <w:pPr>
        <w:spacing w:line="312" w:lineRule="auto"/>
        <w:rPr>
          <w:sz w:val="24"/>
        </w:rPr>
      </w:pPr>
      <w:r>
        <w:rPr>
          <w:rFonts w:hint="eastAsia"/>
          <w:sz w:val="24"/>
        </w:rPr>
        <w:t xml:space="preserve">    </w:t>
      </w:r>
      <w:r>
        <w:rPr>
          <w:rFonts w:hint="eastAsia"/>
          <w:sz w:val="24"/>
        </w:rPr>
        <w:t>贴近楼（地）面设置，连接立杆根部的纵、横向水平杆件；包括纵向扫地杆、横向扫地杆。</w:t>
      </w:r>
    </w:p>
    <w:p w14:paraId="790CF326" w14:textId="77777777" w:rsidR="00A46862" w:rsidRDefault="00BB27BD">
      <w:pPr>
        <w:spacing w:line="312" w:lineRule="auto"/>
        <w:rPr>
          <w:sz w:val="24"/>
        </w:rPr>
      </w:pPr>
      <w:r>
        <w:rPr>
          <w:rFonts w:hint="eastAsia"/>
          <w:b/>
          <w:bCs/>
          <w:sz w:val="24"/>
        </w:rPr>
        <w:t>2.1.1</w:t>
      </w:r>
      <w:r>
        <w:rPr>
          <w:b/>
          <w:bCs/>
          <w:sz w:val="24"/>
        </w:rPr>
        <w:t>6</w:t>
      </w:r>
      <w:r>
        <w:rPr>
          <w:rFonts w:hint="eastAsia"/>
          <w:sz w:val="24"/>
        </w:rPr>
        <w:t xml:space="preserve"> </w:t>
      </w:r>
      <w:r>
        <w:rPr>
          <w:sz w:val="24"/>
        </w:rPr>
        <w:t xml:space="preserve"> </w:t>
      </w:r>
      <w:r>
        <w:rPr>
          <w:rFonts w:hint="eastAsia"/>
          <w:sz w:val="24"/>
        </w:rPr>
        <w:t>连墙件</w:t>
      </w:r>
      <w:r>
        <w:rPr>
          <w:sz w:val="24"/>
        </w:rPr>
        <w:t xml:space="preserve">  </w:t>
      </w:r>
      <w:r>
        <w:rPr>
          <w:rFonts w:hint="eastAsia"/>
          <w:sz w:val="24"/>
        </w:rPr>
        <w:t xml:space="preserve">tie member </w:t>
      </w:r>
    </w:p>
    <w:p w14:paraId="00D901C7" w14:textId="77777777" w:rsidR="00A46862" w:rsidRDefault="00BB27BD">
      <w:pPr>
        <w:spacing w:line="312" w:lineRule="auto"/>
        <w:ind w:firstLine="480"/>
        <w:rPr>
          <w:sz w:val="24"/>
        </w:rPr>
      </w:pPr>
      <w:r>
        <w:rPr>
          <w:rFonts w:hint="eastAsia"/>
          <w:sz w:val="24"/>
        </w:rPr>
        <w:t>将脚手架架体与建筑主体结构连接，能够传递拉力和压力的构件。</w:t>
      </w:r>
    </w:p>
    <w:p w14:paraId="2025E445" w14:textId="77777777" w:rsidR="00A46862" w:rsidRDefault="00BB27BD">
      <w:pPr>
        <w:spacing w:line="312" w:lineRule="auto"/>
        <w:rPr>
          <w:sz w:val="24"/>
        </w:rPr>
      </w:pPr>
      <w:r>
        <w:rPr>
          <w:rFonts w:hint="eastAsia"/>
          <w:b/>
          <w:bCs/>
          <w:sz w:val="24"/>
        </w:rPr>
        <w:t>2.1.</w:t>
      </w:r>
      <w:r>
        <w:rPr>
          <w:b/>
          <w:bCs/>
          <w:sz w:val="24"/>
        </w:rPr>
        <w:t>17</w:t>
      </w:r>
      <w:r>
        <w:rPr>
          <w:rFonts w:hint="eastAsia"/>
          <w:sz w:val="24"/>
        </w:rPr>
        <w:t xml:space="preserve"> </w:t>
      </w:r>
      <w:r>
        <w:rPr>
          <w:sz w:val="24"/>
        </w:rPr>
        <w:t xml:space="preserve"> </w:t>
      </w:r>
      <w:r>
        <w:rPr>
          <w:rFonts w:hint="eastAsia"/>
          <w:sz w:val="24"/>
        </w:rPr>
        <w:t>连墙件间距</w:t>
      </w:r>
      <w:r>
        <w:rPr>
          <w:sz w:val="24"/>
        </w:rPr>
        <w:t xml:space="preserve">  </w:t>
      </w:r>
      <w:r>
        <w:rPr>
          <w:rFonts w:hint="eastAsia"/>
          <w:sz w:val="24"/>
        </w:rPr>
        <w:t>spacing of tie member</w:t>
      </w:r>
    </w:p>
    <w:p w14:paraId="68B2EEA7" w14:textId="77777777" w:rsidR="00A46862" w:rsidRDefault="00BB27BD">
      <w:pPr>
        <w:spacing w:line="312" w:lineRule="auto"/>
        <w:rPr>
          <w:sz w:val="24"/>
        </w:rPr>
      </w:pPr>
      <w:r>
        <w:rPr>
          <w:rFonts w:hint="eastAsia"/>
          <w:sz w:val="24"/>
        </w:rPr>
        <w:t xml:space="preserve">    </w:t>
      </w:r>
      <w:r>
        <w:rPr>
          <w:rFonts w:hint="eastAsia"/>
          <w:sz w:val="24"/>
        </w:rPr>
        <w:t>超强薄壁钢管脚手架相邻连墙件之间的距离，包括连墙件竖距、连墙件横距。</w:t>
      </w:r>
    </w:p>
    <w:p w14:paraId="337A5BDE" w14:textId="77777777" w:rsidR="00A46862" w:rsidRDefault="00BB27BD">
      <w:pPr>
        <w:spacing w:line="312" w:lineRule="auto"/>
        <w:rPr>
          <w:sz w:val="24"/>
        </w:rPr>
      </w:pPr>
      <w:r>
        <w:rPr>
          <w:rFonts w:hint="eastAsia"/>
          <w:b/>
          <w:bCs/>
          <w:sz w:val="24"/>
        </w:rPr>
        <w:t>2.1.</w:t>
      </w:r>
      <w:r>
        <w:rPr>
          <w:b/>
          <w:bCs/>
          <w:sz w:val="24"/>
        </w:rPr>
        <w:t>18</w:t>
      </w:r>
      <w:r>
        <w:rPr>
          <w:rFonts w:hint="eastAsia"/>
          <w:sz w:val="24"/>
        </w:rPr>
        <w:t xml:space="preserve"> </w:t>
      </w:r>
      <w:r>
        <w:rPr>
          <w:sz w:val="24"/>
        </w:rPr>
        <w:t xml:space="preserve"> </w:t>
      </w:r>
      <w:r>
        <w:rPr>
          <w:rFonts w:hint="eastAsia"/>
          <w:sz w:val="24"/>
        </w:rPr>
        <w:t>横向斜撑</w:t>
      </w:r>
      <w:r>
        <w:rPr>
          <w:sz w:val="24"/>
        </w:rPr>
        <w:t xml:space="preserve">  diagonal brace</w:t>
      </w:r>
    </w:p>
    <w:p w14:paraId="782311B0" w14:textId="77777777" w:rsidR="00A46862" w:rsidRDefault="00BB27BD">
      <w:pPr>
        <w:spacing w:line="312" w:lineRule="auto"/>
        <w:rPr>
          <w:sz w:val="24"/>
        </w:rPr>
      </w:pPr>
      <w:r>
        <w:rPr>
          <w:rFonts w:hint="eastAsia"/>
          <w:sz w:val="24"/>
        </w:rPr>
        <w:t xml:space="preserve">    </w:t>
      </w:r>
      <w:r>
        <w:rPr>
          <w:rFonts w:hint="eastAsia"/>
          <w:sz w:val="24"/>
        </w:rPr>
        <w:t>与超强薄壁钢管双排脚手架内、外立杆或水平杆斜交呈之字形的斜杆。</w:t>
      </w:r>
    </w:p>
    <w:p w14:paraId="746A760F" w14:textId="77777777" w:rsidR="00A46862" w:rsidRDefault="00BB27BD">
      <w:pPr>
        <w:spacing w:line="312" w:lineRule="auto"/>
        <w:rPr>
          <w:sz w:val="24"/>
        </w:rPr>
      </w:pPr>
      <w:r>
        <w:rPr>
          <w:rFonts w:hint="eastAsia"/>
          <w:b/>
          <w:bCs/>
          <w:sz w:val="24"/>
        </w:rPr>
        <w:t>2.1.</w:t>
      </w:r>
      <w:r>
        <w:rPr>
          <w:b/>
          <w:bCs/>
          <w:sz w:val="24"/>
        </w:rPr>
        <w:t>19</w:t>
      </w:r>
      <w:r>
        <w:rPr>
          <w:rFonts w:hint="eastAsia"/>
          <w:sz w:val="24"/>
        </w:rPr>
        <w:t xml:space="preserve"> </w:t>
      </w:r>
      <w:r>
        <w:rPr>
          <w:sz w:val="24"/>
        </w:rPr>
        <w:t xml:space="preserve"> </w:t>
      </w:r>
      <w:r>
        <w:rPr>
          <w:rFonts w:hint="eastAsia"/>
          <w:sz w:val="24"/>
        </w:rPr>
        <w:t>剪刀撑</w:t>
      </w:r>
      <w:r>
        <w:rPr>
          <w:sz w:val="24"/>
        </w:rPr>
        <w:t xml:space="preserve">  </w:t>
      </w:r>
      <w:r>
        <w:rPr>
          <w:rFonts w:hint="eastAsia"/>
          <w:sz w:val="24"/>
        </w:rPr>
        <w:t>diagonal bracing</w:t>
      </w:r>
    </w:p>
    <w:p w14:paraId="334017A9" w14:textId="77777777" w:rsidR="00A46862" w:rsidRDefault="00BB27BD">
      <w:pPr>
        <w:spacing w:line="312" w:lineRule="auto"/>
        <w:rPr>
          <w:sz w:val="24"/>
        </w:rPr>
      </w:pPr>
      <w:r>
        <w:rPr>
          <w:rFonts w:hint="eastAsia"/>
          <w:sz w:val="24"/>
        </w:rPr>
        <w:t xml:space="preserve">    </w:t>
      </w:r>
      <w:r>
        <w:rPr>
          <w:rFonts w:hint="eastAsia"/>
          <w:sz w:val="24"/>
        </w:rPr>
        <w:t>在超强薄壁钢管脚手架竖向或水平向成对设置的交叉斜杆。</w:t>
      </w:r>
    </w:p>
    <w:p w14:paraId="3CD86BC3" w14:textId="77777777" w:rsidR="00A46862" w:rsidRDefault="00BB27BD">
      <w:pPr>
        <w:spacing w:line="312" w:lineRule="auto"/>
        <w:rPr>
          <w:sz w:val="24"/>
        </w:rPr>
      </w:pPr>
      <w:r>
        <w:rPr>
          <w:rFonts w:hint="eastAsia"/>
          <w:b/>
          <w:bCs/>
          <w:sz w:val="24"/>
        </w:rPr>
        <w:t>2.1.</w:t>
      </w:r>
      <w:r>
        <w:rPr>
          <w:b/>
          <w:bCs/>
          <w:sz w:val="24"/>
        </w:rPr>
        <w:t>20</w:t>
      </w:r>
      <w:r>
        <w:rPr>
          <w:rFonts w:hint="eastAsia"/>
          <w:sz w:val="24"/>
        </w:rPr>
        <w:t xml:space="preserve"> </w:t>
      </w:r>
      <w:r>
        <w:rPr>
          <w:sz w:val="24"/>
        </w:rPr>
        <w:t xml:space="preserve"> </w:t>
      </w:r>
      <w:r>
        <w:rPr>
          <w:rFonts w:hint="eastAsia"/>
          <w:sz w:val="24"/>
        </w:rPr>
        <w:t>抛撑</w:t>
      </w:r>
      <w:r>
        <w:rPr>
          <w:sz w:val="24"/>
        </w:rPr>
        <w:t xml:space="preserve">  c</w:t>
      </w:r>
      <w:r>
        <w:rPr>
          <w:rFonts w:hint="eastAsia"/>
          <w:sz w:val="24"/>
        </w:rPr>
        <w:t>ross bracing</w:t>
      </w:r>
      <w:r>
        <w:rPr>
          <w:rFonts w:hint="eastAsia"/>
          <w:kern w:val="0"/>
          <w:sz w:val="24"/>
        </w:rPr>
        <w:t xml:space="preserve"> </w:t>
      </w:r>
    </w:p>
    <w:p w14:paraId="55AAE89D" w14:textId="77777777" w:rsidR="00A46862" w:rsidRDefault="00BB27BD">
      <w:pPr>
        <w:spacing w:line="312" w:lineRule="auto"/>
        <w:rPr>
          <w:sz w:val="24"/>
        </w:rPr>
      </w:pPr>
      <w:r>
        <w:rPr>
          <w:rFonts w:hint="eastAsia"/>
          <w:sz w:val="24"/>
        </w:rPr>
        <w:t xml:space="preserve">    </w:t>
      </w:r>
      <w:r>
        <w:rPr>
          <w:rFonts w:hint="eastAsia"/>
          <w:sz w:val="24"/>
        </w:rPr>
        <w:t>用于超强薄壁钢管脚手架侧面支撑，与脚手架外侧面斜交的杆件。</w:t>
      </w:r>
    </w:p>
    <w:p w14:paraId="18AAA189" w14:textId="77777777" w:rsidR="00A46862" w:rsidRDefault="00BB27BD">
      <w:pPr>
        <w:spacing w:line="312" w:lineRule="auto"/>
        <w:rPr>
          <w:sz w:val="24"/>
        </w:rPr>
      </w:pPr>
      <w:r>
        <w:rPr>
          <w:rFonts w:hint="eastAsia"/>
          <w:b/>
          <w:bCs/>
          <w:sz w:val="24"/>
        </w:rPr>
        <w:lastRenderedPageBreak/>
        <w:t>2.1.2</w:t>
      </w:r>
      <w:r>
        <w:rPr>
          <w:b/>
          <w:bCs/>
          <w:sz w:val="24"/>
        </w:rPr>
        <w:t>1</w:t>
      </w:r>
      <w:r>
        <w:rPr>
          <w:rFonts w:hint="eastAsia"/>
          <w:sz w:val="24"/>
        </w:rPr>
        <w:t xml:space="preserve"> </w:t>
      </w:r>
      <w:r>
        <w:rPr>
          <w:sz w:val="24"/>
        </w:rPr>
        <w:t xml:space="preserve"> </w:t>
      </w:r>
      <w:r>
        <w:rPr>
          <w:rFonts w:hint="eastAsia"/>
          <w:sz w:val="24"/>
        </w:rPr>
        <w:t>作业脚手架高度</w:t>
      </w:r>
      <w:r>
        <w:rPr>
          <w:sz w:val="24"/>
        </w:rPr>
        <w:t xml:space="preserve">  operation </w:t>
      </w:r>
      <w:r>
        <w:rPr>
          <w:rFonts w:hint="eastAsia"/>
          <w:kern w:val="0"/>
          <w:sz w:val="24"/>
        </w:rPr>
        <w:t xml:space="preserve">scaffold height </w:t>
      </w:r>
    </w:p>
    <w:p w14:paraId="6503B7B8" w14:textId="77777777" w:rsidR="00A46862" w:rsidRDefault="00BB27BD">
      <w:pPr>
        <w:spacing w:line="312" w:lineRule="auto"/>
        <w:ind w:firstLine="480"/>
        <w:rPr>
          <w:sz w:val="24"/>
        </w:rPr>
      </w:pPr>
      <w:r>
        <w:rPr>
          <w:rFonts w:hint="eastAsia"/>
          <w:sz w:val="24"/>
        </w:rPr>
        <w:t>自立杆底座下皮至架顶栏杆上皮之间的垂直距离。</w:t>
      </w:r>
      <w:r>
        <w:rPr>
          <w:rFonts w:hint="eastAsia"/>
          <w:sz w:val="24"/>
        </w:rPr>
        <w:t xml:space="preserve"> </w:t>
      </w:r>
    </w:p>
    <w:p w14:paraId="5AABFB76" w14:textId="77777777" w:rsidR="00A46862" w:rsidRDefault="00BB27BD">
      <w:pPr>
        <w:spacing w:line="312" w:lineRule="auto"/>
        <w:rPr>
          <w:bCs/>
          <w:sz w:val="24"/>
        </w:rPr>
      </w:pPr>
      <w:r>
        <w:rPr>
          <w:b/>
          <w:bCs/>
          <w:sz w:val="24"/>
        </w:rPr>
        <w:t xml:space="preserve">2.1.22  </w:t>
      </w:r>
      <w:r>
        <w:rPr>
          <w:rFonts w:hint="eastAsia"/>
          <w:sz w:val="24"/>
        </w:rPr>
        <w:t>支撑脚手架高度</w:t>
      </w:r>
      <w:r>
        <w:rPr>
          <w:rFonts w:hint="eastAsia"/>
          <w:sz w:val="24"/>
        </w:rPr>
        <w:t xml:space="preserve">  </w:t>
      </w:r>
      <w:r>
        <w:rPr>
          <w:rFonts w:hint="eastAsia"/>
          <w:bCs/>
          <w:sz w:val="24"/>
        </w:rPr>
        <w:t>shoring</w:t>
      </w:r>
      <w:r>
        <w:rPr>
          <w:bCs/>
          <w:sz w:val="24"/>
        </w:rPr>
        <w:t xml:space="preserve"> </w:t>
      </w:r>
      <w:r>
        <w:rPr>
          <w:rFonts w:hint="eastAsia"/>
          <w:bCs/>
          <w:sz w:val="24"/>
        </w:rPr>
        <w:t>scaffold</w:t>
      </w:r>
      <w:r>
        <w:t xml:space="preserve"> </w:t>
      </w:r>
      <w:r>
        <w:rPr>
          <w:bCs/>
          <w:sz w:val="24"/>
        </w:rPr>
        <w:t>height</w:t>
      </w:r>
    </w:p>
    <w:p w14:paraId="12DAD41B" w14:textId="77777777" w:rsidR="00A46862" w:rsidRDefault="00BB27BD">
      <w:pPr>
        <w:spacing w:line="312" w:lineRule="auto"/>
        <w:ind w:firstLineChars="200" w:firstLine="480"/>
        <w:rPr>
          <w:bCs/>
          <w:sz w:val="24"/>
        </w:rPr>
      </w:pPr>
      <w:r>
        <w:rPr>
          <w:rFonts w:hint="eastAsia"/>
          <w:bCs/>
          <w:sz w:val="24"/>
        </w:rPr>
        <w:t>自立杆</w:t>
      </w:r>
      <w:r>
        <w:rPr>
          <w:rFonts w:hint="eastAsia"/>
          <w:sz w:val="24"/>
        </w:rPr>
        <w:t>底座</w:t>
      </w:r>
      <w:r>
        <w:rPr>
          <w:rFonts w:hint="eastAsia"/>
          <w:bCs/>
          <w:sz w:val="24"/>
        </w:rPr>
        <w:t>下皮至顶部可调托撑支托板上皮垂直距离。</w:t>
      </w:r>
    </w:p>
    <w:p w14:paraId="7007DB69" w14:textId="77777777" w:rsidR="00A46862" w:rsidRDefault="00BB27BD">
      <w:pPr>
        <w:spacing w:line="312" w:lineRule="auto"/>
        <w:rPr>
          <w:sz w:val="24"/>
        </w:rPr>
      </w:pPr>
      <w:r>
        <w:rPr>
          <w:rFonts w:hint="eastAsia"/>
          <w:b/>
          <w:bCs/>
          <w:sz w:val="24"/>
        </w:rPr>
        <w:t>2.1.2</w:t>
      </w:r>
      <w:r>
        <w:rPr>
          <w:b/>
          <w:bCs/>
          <w:sz w:val="24"/>
        </w:rPr>
        <w:t>3</w:t>
      </w:r>
      <w:r>
        <w:rPr>
          <w:rFonts w:hint="eastAsia"/>
          <w:sz w:val="24"/>
        </w:rPr>
        <w:t xml:space="preserve"> </w:t>
      </w:r>
      <w:r>
        <w:rPr>
          <w:sz w:val="24"/>
        </w:rPr>
        <w:t xml:space="preserve"> </w:t>
      </w:r>
      <w:r>
        <w:rPr>
          <w:rFonts w:hint="eastAsia"/>
          <w:sz w:val="24"/>
        </w:rPr>
        <w:t>脚手架长度</w:t>
      </w:r>
      <w:r>
        <w:rPr>
          <w:rFonts w:hint="eastAsia"/>
          <w:sz w:val="24"/>
        </w:rPr>
        <w:t xml:space="preserve">  </w:t>
      </w:r>
      <w:r>
        <w:rPr>
          <w:rFonts w:hint="eastAsia"/>
          <w:kern w:val="0"/>
          <w:sz w:val="24"/>
        </w:rPr>
        <w:t xml:space="preserve">scaffold length </w:t>
      </w:r>
    </w:p>
    <w:p w14:paraId="78792F8C" w14:textId="77777777" w:rsidR="00A46862" w:rsidRDefault="00BB27BD">
      <w:pPr>
        <w:spacing w:line="312" w:lineRule="auto"/>
        <w:rPr>
          <w:sz w:val="24"/>
        </w:rPr>
      </w:pPr>
      <w:r>
        <w:rPr>
          <w:rFonts w:hint="eastAsia"/>
          <w:sz w:val="24"/>
        </w:rPr>
        <w:t xml:space="preserve">    </w:t>
      </w:r>
      <w:r>
        <w:rPr>
          <w:rFonts w:hint="eastAsia"/>
          <w:sz w:val="24"/>
        </w:rPr>
        <w:t>超强薄壁钢管脚手架纵向两端立杆外皮间的水平距离。</w:t>
      </w:r>
    </w:p>
    <w:p w14:paraId="5C21F6FB" w14:textId="77777777" w:rsidR="00A46862" w:rsidRDefault="00BB27BD">
      <w:pPr>
        <w:spacing w:line="312" w:lineRule="auto"/>
        <w:rPr>
          <w:sz w:val="24"/>
        </w:rPr>
      </w:pPr>
      <w:r>
        <w:rPr>
          <w:rFonts w:hint="eastAsia"/>
          <w:b/>
          <w:bCs/>
          <w:sz w:val="24"/>
        </w:rPr>
        <w:t>2.1.2</w:t>
      </w:r>
      <w:r>
        <w:rPr>
          <w:b/>
          <w:bCs/>
          <w:sz w:val="24"/>
        </w:rPr>
        <w:t>4</w:t>
      </w:r>
      <w:r>
        <w:rPr>
          <w:rFonts w:hint="eastAsia"/>
          <w:sz w:val="24"/>
        </w:rPr>
        <w:t xml:space="preserve"> </w:t>
      </w:r>
      <w:r>
        <w:rPr>
          <w:sz w:val="24"/>
        </w:rPr>
        <w:t xml:space="preserve"> </w:t>
      </w:r>
      <w:r>
        <w:rPr>
          <w:rFonts w:hint="eastAsia"/>
          <w:sz w:val="24"/>
        </w:rPr>
        <w:t>脚手架宽度</w:t>
      </w:r>
      <w:r>
        <w:rPr>
          <w:rFonts w:hint="eastAsia"/>
          <w:sz w:val="24"/>
        </w:rPr>
        <w:t xml:space="preserve">  </w:t>
      </w:r>
      <w:r>
        <w:rPr>
          <w:rStyle w:val="word"/>
          <w:rFonts w:hint="eastAsia"/>
          <w:sz w:val="24"/>
        </w:rPr>
        <w:t xml:space="preserve">scaffold </w:t>
      </w:r>
      <w:r>
        <w:rPr>
          <w:rStyle w:val="word"/>
          <w:sz w:val="24"/>
        </w:rPr>
        <w:t>width</w:t>
      </w:r>
      <w:r>
        <w:rPr>
          <w:rStyle w:val="word"/>
          <w:rFonts w:hint="eastAsia"/>
          <w:sz w:val="24"/>
        </w:rPr>
        <w:t xml:space="preserve"> </w:t>
      </w:r>
    </w:p>
    <w:p w14:paraId="1E0CF565" w14:textId="77777777" w:rsidR="00A46862" w:rsidRDefault="00BB27BD">
      <w:pPr>
        <w:spacing w:line="312" w:lineRule="auto"/>
        <w:rPr>
          <w:sz w:val="24"/>
        </w:rPr>
      </w:pPr>
      <w:r>
        <w:rPr>
          <w:rFonts w:hint="eastAsia"/>
          <w:sz w:val="24"/>
        </w:rPr>
        <w:t xml:space="preserve">    </w:t>
      </w:r>
      <w:r>
        <w:rPr>
          <w:rFonts w:hint="eastAsia"/>
          <w:sz w:val="24"/>
        </w:rPr>
        <w:t>超强薄壁钢管脚手架横向两端立杆外皮之间的水平距离。</w:t>
      </w:r>
    </w:p>
    <w:p w14:paraId="722EE0FB" w14:textId="77777777" w:rsidR="00A46862" w:rsidRDefault="00BB27BD">
      <w:pPr>
        <w:spacing w:line="312" w:lineRule="auto"/>
        <w:rPr>
          <w:sz w:val="24"/>
        </w:rPr>
      </w:pPr>
      <w:r>
        <w:rPr>
          <w:rFonts w:hint="eastAsia"/>
          <w:b/>
          <w:bCs/>
          <w:sz w:val="24"/>
        </w:rPr>
        <w:t>2.1.2</w:t>
      </w:r>
      <w:r>
        <w:rPr>
          <w:b/>
          <w:bCs/>
          <w:sz w:val="24"/>
        </w:rPr>
        <w:t>5</w:t>
      </w:r>
      <w:r>
        <w:rPr>
          <w:rFonts w:hint="eastAsia"/>
          <w:sz w:val="24"/>
        </w:rPr>
        <w:t xml:space="preserve"> </w:t>
      </w:r>
      <w:r>
        <w:rPr>
          <w:sz w:val="24"/>
        </w:rPr>
        <w:t xml:space="preserve"> </w:t>
      </w:r>
      <w:r>
        <w:rPr>
          <w:rFonts w:hint="eastAsia"/>
          <w:sz w:val="24"/>
        </w:rPr>
        <w:t>步距</w:t>
      </w:r>
      <w:r>
        <w:rPr>
          <w:rFonts w:hint="eastAsia"/>
          <w:sz w:val="24"/>
        </w:rPr>
        <w:t xml:space="preserve">  </w:t>
      </w:r>
      <w:r>
        <w:rPr>
          <w:rFonts w:hint="eastAsia"/>
          <w:kern w:val="0"/>
          <w:sz w:val="24"/>
        </w:rPr>
        <w:t>lift height</w:t>
      </w:r>
    </w:p>
    <w:p w14:paraId="0B79ED5B" w14:textId="77777777" w:rsidR="00A46862" w:rsidRDefault="00BB27BD">
      <w:pPr>
        <w:spacing w:line="312" w:lineRule="auto"/>
        <w:rPr>
          <w:sz w:val="24"/>
        </w:rPr>
      </w:pPr>
      <w:r>
        <w:rPr>
          <w:rFonts w:hint="eastAsia"/>
          <w:sz w:val="24"/>
        </w:rPr>
        <w:t xml:space="preserve">    </w:t>
      </w:r>
      <w:r>
        <w:rPr>
          <w:rFonts w:hint="eastAsia"/>
          <w:sz w:val="24"/>
        </w:rPr>
        <w:t>主节点间上下水平杆轴线间的距离。</w:t>
      </w:r>
    </w:p>
    <w:p w14:paraId="5F936C63" w14:textId="77777777" w:rsidR="00A46862" w:rsidRDefault="00BB27BD">
      <w:pPr>
        <w:spacing w:line="312" w:lineRule="auto"/>
        <w:rPr>
          <w:sz w:val="24"/>
        </w:rPr>
      </w:pPr>
      <w:r>
        <w:rPr>
          <w:rFonts w:hint="eastAsia"/>
          <w:b/>
          <w:bCs/>
          <w:sz w:val="24"/>
        </w:rPr>
        <w:t>2.1.2</w:t>
      </w:r>
      <w:r>
        <w:rPr>
          <w:b/>
          <w:bCs/>
          <w:sz w:val="24"/>
        </w:rPr>
        <w:t>6</w:t>
      </w:r>
      <w:r>
        <w:rPr>
          <w:rFonts w:hint="eastAsia"/>
          <w:sz w:val="24"/>
        </w:rPr>
        <w:t xml:space="preserve"> </w:t>
      </w:r>
      <w:r>
        <w:rPr>
          <w:sz w:val="24"/>
        </w:rPr>
        <w:t xml:space="preserve"> </w:t>
      </w:r>
      <w:r>
        <w:rPr>
          <w:rFonts w:hint="eastAsia"/>
          <w:sz w:val="24"/>
        </w:rPr>
        <w:t>立杆纵（跨）距</w:t>
      </w:r>
      <w:r>
        <w:rPr>
          <w:sz w:val="24"/>
        </w:rPr>
        <w:t xml:space="preserve">  </w:t>
      </w:r>
      <w:r>
        <w:rPr>
          <w:kern w:val="0"/>
          <w:sz w:val="24"/>
        </w:rPr>
        <w:t>longitudinal</w:t>
      </w:r>
      <w:r>
        <w:rPr>
          <w:rFonts w:hint="eastAsia"/>
          <w:kern w:val="0"/>
          <w:sz w:val="24"/>
        </w:rPr>
        <w:t xml:space="preserve"> spacing of upright tube</w:t>
      </w:r>
    </w:p>
    <w:p w14:paraId="35B1F1E0" w14:textId="77777777" w:rsidR="00A46862" w:rsidRDefault="00BB27BD">
      <w:pPr>
        <w:spacing w:line="312" w:lineRule="auto"/>
        <w:ind w:firstLineChars="200" w:firstLine="480"/>
        <w:rPr>
          <w:sz w:val="24"/>
        </w:rPr>
      </w:pPr>
      <w:r>
        <w:rPr>
          <w:rFonts w:hint="eastAsia"/>
          <w:sz w:val="24"/>
        </w:rPr>
        <w:t>超强薄壁钢管脚手架纵向相邻立杆之间的轴线距离。</w:t>
      </w:r>
    </w:p>
    <w:p w14:paraId="0698E509" w14:textId="77777777" w:rsidR="00A46862" w:rsidRDefault="00BB27BD">
      <w:pPr>
        <w:spacing w:line="312" w:lineRule="auto"/>
        <w:rPr>
          <w:sz w:val="24"/>
        </w:rPr>
      </w:pPr>
      <w:r>
        <w:rPr>
          <w:rFonts w:hint="eastAsia"/>
          <w:b/>
          <w:bCs/>
          <w:sz w:val="24"/>
        </w:rPr>
        <w:t>2.1.</w:t>
      </w:r>
      <w:r>
        <w:rPr>
          <w:b/>
          <w:bCs/>
          <w:sz w:val="24"/>
        </w:rPr>
        <w:t>27</w:t>
      </w:r>
      <w:r>
        <w:rPr>
          <w:rFonts w:hint="eastAsia"/>
          <w:sz w:val="24"/>
        </w:rPr>
        <w:t xml:space="preserve"> </w:t>
      </w:r>
      <w:r>
        <w:rPr>
          <w:sz w:val="24"/>
        </w:rPr>
        <w:t xml:space="preserve"> </w:t>
      </w:r>
      <w:r>
        <w:rPr>
          <w:rFonts w:hint="eastAsia"/>
          <w:sz w:val="24"/>
        </w:rPr>
        <w:t>立杆横距</w:t>
      </w:r>
      <w:r>
        <w:rPr>
          <w:sz w:val="24"/>
        </w:rPr>
        <w:t xml:space="preserve">  </w:t>
      </w:r>
      <w:r>
        <w:rPr>
          <w:kern w:val="0"/>
          <w:sz w:val="24"/>
        </w:rPr>
        <w:t>transverse spac</w:t>
      </w:r>
      <w:r>
        <w:rPr>
          <w:rFonts w:hint="eastAsia"/>
          <w:kern w:val="0"/>
          <w:sz w:val="24"/>
        </w:rPr>
        <w:t>ing of upright tube</w:t>
      </w:r>
    </w:p>
    <w:p w14:paraId="329748C3" w14:textId="77777777" w:rsidR="00A46862" w:rsidRDefault="00BB27BD">
      <w:pPr>
        <w:spacing w:line="312" w:lineRule="auto"/>
        <w:ind w:firstLineChars="200" w:firstLine="480"/>
        <w:rPr>
          <w:sz w:val="24"/>
        </w:rPr>
      </w:pPr>
      <w:r>
        <w:rPr>
          <w:rFonts w:hint="eastAsia"/>
          <w:sz w:val="24"/>
        </w:rPr>
        <w:t>超强薄壁钢管脚手架横向相邻立杆之间的轴线距离。</w:t>
      </w:r>
    </w:p>
    <w:p w14:paraId="70CF270C" w14:textId="77777777" w:rsidR="00A46862" w:rsidRDefault="00BB27BD">
      <w:pPr>
        <w:spacing w:line="312" w:lineRule="auto"/>
        <w:rPr>
          <w:sz w:val="24"/>
        </w:rPr>
      </w:pPr>
      <w:r>
        <w:rPr>
          <w:rFonts w:hint="eastAsia"/>
          <w:b/>
          <w:bCs/>
          <w:sz w:val="24"/>
        </w:rPr>
        <w:t>2.1.</w:t>
      </w:r>
      <w:r>
        <w:rPr>
          <w:b/>
          <w:bCs/>
          <w:sz w:val="24"/>
        </w:rPr>
        <w:t>28</w:t>
      </w:r>
      <w:r>
        <w:rPr>
          <w:rFonts w:hint="eastAsia"/>
          <w:sz w:val="24"/>
        </w:rPr>
        <w:t xml:space="preserve"> </w:t>
      </w:r>
      <w:r>
        <w:rPr>
          <w:sz w:val="24"/>
        </w:rPr>
        <w:t xml:space="preserve"> </w:t>
      </w:r>
      <w:r>
        <w:rPr>
          <w:rFonts w:hint="eastAsia"/>
          <w:sz w:val="24"/>
        </w:rPr>
        <w:t>主节点</w:t>
      </w:r>
      <w:r>
        <w:rPr>
          <w:rFonts w:hint="eastAsia"/>
          <w:sz w:val="24"/>
        </w:rPr>
        <w:t xml:space="preserve"> </w:t>
      </w:r>
      <w:r>
        <w:rPr>
          <w:sz w:val="24"/>
        </w:rPr>
        <w:t xml:space="preserve">  </w:t>
      </w:r>
      <w:r>
        <w:rPr>
          <w:rFonts w:hint="eastAsia"/>
          <w:kern w:val="0"/>
          <w:sz w:val="24"/>
        </w:rPr>
        <w:t>main node</w:t>
      </w:r>
    </w:p>
    <w:p w14:paraId="5619D8C4" w14:textId="77777777" w:rsidR="00A46862" w:rsidRDefault="00BB27BD">
      <w:pPr>
        <w:spacing w:line="312" w:lineRule="auto"/>
        <w:ind w:firstLineChars="200" w:firstLine="480"/>
        <w:rPr>
          <w:sz w:val="24"/>
        </w:rPr>
      </w:pPr>
      <w:r>
        <w:rPr>
          <w:rFonts w:hint="eastAsia"/>
          <w:sz w:val="24"/>
        </w:rPr>
        <w:t>立杆、纵向水平杆、横向水平杆三杆紧靠的扣接点。</w:t>
      </w:r>
    </w:p>
    <w:p w14:paraId="389DB623" w14:textId="77777777" w:rsidR="00A46862" w:rsidRDefault="00BB27BD">
      <w:pPr>
        <w:pStyle w:val="2"/>
        <w:jc w:val="center"/>
        <w:rPr>
          <w:rFonts w:ascii="Times New Roman" w:eastAsia="黑体" w:hAnsi="Times New Roman" w:cs="Times New Roman"/>
          <w:sz w:val="28"/>
          <w:szCs w:val="28"/>
        </w:rPr>
      </w:pPr>
      <w:bookmarkStart w:id="26" w:name="_Toc137313229"/>
      <w:bookmarkStart w:id="27" w:name="_Toc95300642"/>
      <w:bookmarkStart w:id="28" w:name="_Toc95301034"/>
      <w:bookmarkStart w:id="29" w:name="_Toc126924876"/>
      <w:bookmarkStart w:id="30" w:name="_Toc94869273"/>
      <w:r>
        <w:rPr>
          <w:rFonts w:ascii="Times New Roman" w:eastAsia="黑体" w:hAnsi="Times New Roman" w:cs="Times New Roman"/>
          <w:sz w:val="28"/>
          <w:szCs w:val="28"/>
        </w:rPr>
        <w:t xml:space="preserve">2.2  </w:t>
      </w:r>
      <w:r>
        <w:rPr>
          <w:rFonts w:ascii="Times New Roman" w:eastAsia="黑体" w:hAnsi="Times New Roman" w:cs="Times New Roman"/>
          <w:sz w:val="28"/>
          <w:szCs w:val="28"/>
        </w:rPr>
        <w:t>符号</w:t>
      </w:r>
      <w:bookmarkEnd w:id="26"/>
      <w:bookmarkEnd w:id="27"/>
      <w:bookmarkEnd w:id="28"/>
      <w:bookmarkEnd w:id="29"/>
      <w:bookmarkEnd w:id="30"/>
    </w:p>
    <w:p w14:paraId="15613BE0" w14:textId="77777777" w:rsidR="00A46862" w:rsidRDefault="00BB27BD">
      <w:pPr>
        <w:spacing w:line="480" w:lineRule="exact"/>
        <w:rPr>
          <w:sz w:val="24"/>
        </w:rPr>
      </w:pPr>
      <w:r>
        <w:rPr>
          <w:rFonts w:hint="eastAsia"/>
          <w:b/>
          <w:bCs/>
          <w:sz w:val="24"/>
        </w:rPr>
        <w:t>2.2.1</w:t>
      </w:r>
      <w:r>
        <w:rPr>
          <w:rFonts w:hint="eastAsia"/>
          <w:sz w:val="24"/>
        </w:rPr>
        <w:t xml:space="preserve"> </w:t>
      </w:r>
      <w:r>
        <w:rPr>
          <w:sz w:val="24"/>
        </w:rPr>
        <w:t xml:space="preserve"> </w:t>
      </w:r>
      <w:r>
        <w:rPr>
          <w:rFonts w:hint="eastAsia"/>
          <w:sz w:val="24"/>
        </w:rPr>
        <w:t>荷载和荷载效应</w:t>
      </w:r>
    </w:p>
    <w:p w14:paraId="4E42CE13" w14:textId="77777777" w:rsidR="00A46862" w:rsidRDefault="00BB27BD">
      <w:pPr>
        <w:spacing w:line="312" w:lineRule="auto"/>
        <w:ind w:leftChars="-200" w:left="-420" w:firstLineChars="300" w:firstLine="720"/>
        <w:rPr>
          <w:sz w:val="24"/>
        </w:rPr>
      </w:pPr>
      <w:r>
        <w:rPr>
          <w:noProof/>
          <w:sz w:val="24"/>
        </w:rPr>
        <mc:AlternateContent>
          <mc:Choice Requires="wps">
            <w:drawing>
              <wp:anchor distT="0" distB="0" distL="114300" distR="114300" simplePos="0" relativeHeight="251659264" behindDoc="0" locked="0" layoutInCell="1" allowOverlap="1">
                <wp:simplePos x="0" y="0"/>
                <wp:positionH relativeFrom="column">
                  <wp:posOffset>449580</wp:posOffset>
                </wp:positionH>
                <wp:positionV relativeFrom="paragraph">
                  <wp:posOffset>113030</wp:posOffset>
                </wp:positionV>
                <wp:extent cx="0" cy="0"/>
                <wp:effectExtent l="0" t="0" r="0" b="0"/>
                <wp:wrapNone/>
                <wp:docPr id="6" name="直接连接符 6"/>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F29431" id="直接连接符 6"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5.4pt,8.9pt" to="35.4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" strokecolor="#5b9bd5 [3204]" strokeweight=".5pt">
                <v:stroke joinstyle="miter"/>
              </v:line>
            </w:pict>
          </mc:Fallback>
        </mc:AlternateContent>
      </w:r>
      <w:r>
        <w:rPr>
          <w:position w:val="-12"/>
          <w:sz w:val="24"/>
        </w:rPr>
        <w:object w:dxaOrig="384" w:dyaOrig="384" w14:anchorId="746A7E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9.2pt" o:ole="">
            <v:imagedata r:id="rId13" o:title=""/>
          </v:shape>
          <o:OLEObject Type="Embed" ProgID="Equation.DSMT4" ShapeID="_x0000_i1025" DrawAspect="Content" ObjectID="_1749537684" r:id="rId14"/>
        </w:object>
      </w:r>
      <w:r>
        <w:rPr>
          <w:sz w:val="24"/>
        </w:rPr>
        <w:t>——</w:t>
      </w:r>
      <w:r>
        <w:rPr>
          <w:rFonts w:hint="eastAsia"/>
          <w:sz w:val="24"/>
        </w:rPr>
        <w:t>风荷载</w:t>
      </w:r>
      <w:r>
        <w:rPr>
          <w:sz w:val="24"/>
        </w:rPr>
        <w:t>作用</w:t>
      </w:r>
      <w:r>
        <w:rPr>
          <w:rFonts w:hint="eastAsia"/>
          <w:sz w:val="24"/>
        </w:rPr>
        <w:t>在作业层栏杆（模板）上产生</w:t>
      </w:r>
      <w:r>
        <w:rPr>
          <w:sz w:val="24"/>
        </w:rPr>
        <w:t>的水平力</w:t>
      </w:r>
      <w:r>
        <w:rPr>
          <w:rFonts w:hint="eastAsia"/>
          <w:sz w:val="24"/>
        </w:rPr>
        <w:t>标准值；</w:t>
      </w:r>
    </w:p>
    <w:p w14:paraId="7888E126" w14:textId="77777777" w:rsidR="00A46862" w:rsidRDefault="00BB27BD">
      <w:pPr>
        <w:spacing w:line="312" w:lineRule="auto"/>
        <w:ind w:leftChars="-200" w:left="-420" w:firstLineChars="300" w:firstLine="720"/>
        <w:rPr>
          <w:sz w:val="24"/>
        </w:rPr>
      </w:pPr>
      <w:r>
        <w:rPr>
          <w:position w:val="-14"/>
          <w:sz w:val="24"/>
        </w:rPr>
        <w:object w:dxaOrig="384" w:dyaOrig="384" w14:anchorId="353AB15D">
          <v:shape id="_x0000_i1026" type="#_x0000_t75" style="width:19.2pt;height:19.2pt" o:ole="">
            <v:imagedata r:id="rId15" o:title=""/>
          </v:shape>
          <o:OLEObject Type="Embed" ProgID="Equation.3" ShapeID="_x0000_i1026" DrawAspect="Content" ObjectID="_1749537685" r:id="rId16"/>
        </w:object>
      </w:r>
      <w:r>
        <w:rPr>
          <w:sz w:val="24"/>
        </w:rPr>
        <w:t>——</w:t>
      </w:r>
      <w:r>
        <w:rPr>
          <w:rFonts w:hint="eastAsia"/>
          <w:sz w:val="24"/>
        </w:rPr>
        <w:t>超强薄壁钢管脚手架</w:t>
      </w:r>
      <w:r>
        <w:rPr>
          <w:rFonts w:hint="eastAsia"/>
          <w:bCs/>
          <w:sz w:val="24"/>
          <w:lang w:val="zh-CN"/>
        </w:rPr>
        <w:t>（或</w:t>
      </w:r>
      <w:r>
        <w:rPr>
          <w:bCs/>
          <w:sz w:val="24"/>
          <w:lang w:val="zh-CN"/>
        </w:rPr>
        <w:t>支撑脚手架）</w:t>
      </w:r>
      <w:r>
        <w:rPr>
          <w:rFonts w:hint="eastAsia"/>
          <w:sz w:val="24"/>
        </w:rPr>
        <w:t>计算单元上集中堆放的物料自</w:t>
      </w:r>
    </w:p>
    <w:p w14:paraId="1C9A483F" w14:textId="77777777" w:rsidR="00A46862" w:rsidRDefault="00BB27BD">
      <w:pPr>
        <w:spacing w:line="312" w:lineRule="auto"/>
        <w:rPr>
          <w:sz w:val="24"/>
        </w:rPr>
      </w:pPr>
      <w:r>
        <w:rPr>
          <w:rFonts w:hint="eastAsia"/>
          <w:sz w:val="24"/>
        </w:rPr>
        <w:t>重标准值；</w:t>
      </w:r>
    </w:p>
    <w:p w14:paraId="65D2672F" w14:textId="77777777" w:rsidR="00A46862" w:rsidRDefault="00BB27BD">
      <w:pPr>
        <w:spacing w:line="312" w:lineRule="auto"/>
        <w:ind w:leftChars="-200" w:left="-420" w:firstLineChars="300" w:firstLine="720"/>
        <w:rPr>
          <w:sz w:val="24"/>
        </w:rPr>
      </w:pPr>
      <w:r>
        <w:rPr>
          <w:position w:val="-12"/>
          <w:sz w:val="24"/>
        </w:rPr>
        <w:object w:dxaOrig="384" w:dyaOrig="384" w14:anchorId="5458839B">
          <v:shape id="_x0000_i1027" type="#_x0000_t75" style="width:19.2pt;height:19.2pt" o:ole="">
            <v:imagedata r:id="rId17" o:title=""/>
          </v:shape>
          <o:OLEObject Type="Embed" ProgID="Equation.3" ShapeID="_x0000_i1027" DrawAspect="Content" ObjectID="_1749537686" r:id="rId18"/>
        </w:object>
      </w:r>
      <w:r>
        <w:rPr>
          <w:sz w:val="24"/>
        </w:rPr>
        <w:t>——</w:t>
      </w:r>
      <w:r>
        <w:rPr>
          <w:rFonts w:hint="eastAsia"/>
          <w:sz w:val="24"/>
        </w:rPr>
        <w:t>均匀分布的架体自重等面荷载标准值；</w:t>
      </w:r>
    </w:p>
    <w:p w14:paraId="252CF682" w14:textId="77777777" w:rsidR="00A46862" w:rsidRDefault="00BB27BD">
      <w:pPr>
        <w:spacing w:line="312" w:lineRule="auto"/>
        <w:ind w:leftChars="-200" w:left="-420" w:firstLineChars="300" w:firstLine="720"/>
        <w:rPr>
          <w:sz w:val="24"/>
        </w:rPr>
      </w:pPr>
      <w:r>
        <w:rPr>
          <w:position w:val="-12"/>
          <w:sz w:val="24"/>
        </w:rPr>
        <w:object w:dxaOrig="384" w:dyaOrig="384" w14:anchorId="15B4D37A">
          <v:shape id="_x0000_i1028" type="#_x0000_t75" style="width:19.2pt;height:19.2pt" o:ole="">
            <v:imagedata r:id="rId19" o:title=""/>
          </v:shape>
          <o:OLEObject Type="Embed" ProgID="Equation.3" ShapeID="_x0000_i1028" DrawAspect="Content" ObjectID="_1749537687" r:id="rId20"/>
        </w:object>
      </w:r>
      <w:r>
        <w:rPr>
          <w:sz w:val="24"/>
        </w:rPr>
        <w:t>——</w:t>
      </w:r>
      <w:r>
        <w:rPr>
          <w:rFonts w:hint="eastAsia"/>
          <w:sz w:val="24"/>
        </w:rPr>
        <w:t>均匀分布的架体上部的模板等物料自重面荷载标准值；</w:t>
      </w:r>
    </w:p>
    <w:p w14:paraId="0552AA97" w14:textId="77777777" w:rsidR="00A46862" w:rsidRDefault="00BB27BD">
      <w:pPr>
        <w:spacing w:line="312" w:lineRule="auto"/>
        <w:ind w:leftChars="-250" w:left="-525" w:firstLineChars="400" w:firstLine="960"/>
        <w:rPr>
          <w:sz w:val="24"/>
        </w:rPr>
      </w:pPr>
      <w:r>
        <w:rPr>
          <w:sz w:val="24"/>
        </w:rPr>
        <w:t>g</w:t>
      </w:r>
      <w:r>
        <w:rPr>
          <w:sz w:val="24"/>
          <w:vertAlign w:val="subscript"/>
        </w:rPr>
        <w:t>k</w:t>
      </w:r>
      <w:r>
        <w:rPr>
          <w:sz w:val="24"/>
        </w:rPr>
        <w:t>——</w:t>
      </w:r>
      <w:r>
        <w:rPr>
          <w:sz w:val="24"/>
        </w:rPr>
        <w:t>立杆承受</w:t>
      </w:r>
      <w:r>
        <w:rPr>
          <w:rFonts w:hint="eastAsia"/>
          <w:sz w:val="24"/>
        </w:rPr>
        <w:t>的每米结构自重标准值；</w:t>
      </w:r>
    </w:p>
    <w:p w14:paraId="4F6707DF" w14:textId="77777777" w:rsidR="00A46862" w:rsidRDefault="00BB27BD">
      <w:pPr>
        <w:spacing w:line="312" w:lineRule="auto"/>
        <w:ind w:leftChars="-230" w:left="-483" w:firstLineChars="400" w:firstLine="960"/>
        <w:rPr>
          <w:sz w:val="24"/>
        </w:rPr>
      </w:pPr>
      <w:r>
        <w:rPr>
          <w:rFonts w:hint="eastAsia"/>
          <w:i/>
          <w:sz w:val="24"/>
        </w:rPr>
        <w:t>M</w:t>
      </w:r>
      <w:r>
        <w:rPr>
          <w:sz w:val="24"/>
        </w:rPr>
        <w:t>——</w:t>
      </w:r>
      <w:r>
        <w:rPr>
          <w:sz w:val="24"/>
        </w:rPr>
        <w:t>弯矩设计值；</w:t>
      </w:r>
    </w:p>
    <w:p w14:paraId="3EA5C583" w14:textId="77777777" w:rsidR="00A46862" w:rsidRDefault="00BB27BD">
      <w:pPr>
        <w:spacing w:line="312" w:lineRule="auto"/>
        <w:ind w:leftChars="-150" w:left="-315" w:firstLineChars="250" w:firstLine="600"/>
        <w:rPr>
          <w:sz w:val="24"/>
        </w:rPr>
      </w:pPr>
      <w:r>
        <w:rPr>
          <w:i/>
          <w:sz w:val="24"/>
        </w:rPr>
        <w:t>M</w:t>
      </w:r>
      <w:r>
        <w:rPr>
          <w:sz w:val="24"/>
          <w:vertAlign w:val="subscript"/>
        </w:rPr>
        <w:t>Gk</w:t>
      </w:r>
      <w:r>
        <w:rPr>
          <w:sz w:val="24"/>
        </w:rPr>
        <w:t>——</w:t>
      </w:r>
      <w:r>
        <w:rPr>
          <w:sz w:val="24"/>
        </w:rPr>
        <w:t>脚手板自重产生的弯矩标准值；</w:t>
      </w:r>
    </w:p>
    <w:p w14:paraId="789701B6" w14:textId="77777777" w:rsidR="00A46862" w:rsidRDefault="00BB27BD">
      <w:pPr>
        <w:spacing w:line="312" w:lineRule="auto"/>
        <w:ind w:leftChars="-150" w:left="-315" w:firstLineChars="250" w:firstLine="600"/>
        <w:rPr>
          <w:sz w:val="24"/>
        </w:rPr>
      </w:pPr>
      <w:r>
        <w:rPr>
          <w:i/>
          <w:sz w:val="24"/>
        </w:rPr>
        <w:t>M</w:t>
      </w:r>
      <w:r>
        <w:rPr>
          <w:sz w:val="24"/>
          <w:vertAlign w:val="subscript"/>
        </w:rPr>
        <w:t>Qk</w:t>
      </w:r>
      <w:r>
        <w:rPr>
          <w:sz w:val="24"/>
        </w:rPr>
        <w:t>——</w:t>
      </w:r>
      <w:r>
        <w:rPr>
          <w:sz w:val="24"/>
        </w:rPr>
        <w:t>施工荷载产生的弯矩标准值；</w:t>
      </w:r>
    </w:p>
    <w:p w14:paraId="54299C20" w14:textId="77777777" w:rsidR="00A46862" w:rsidRDefault="00BB27BD">
      <w:pPr>
        <w:tabs>
          <w:tab w:val="left" w:pos="7020"/>
          <w:tab w:val="left" w:pos="7620"/>
        </w:tabs>
        <w:spacing w:line="312" w:lineRule="auto"/>
        <w:ind w:leftChars="-150" w:left="-315" w:firstLineChars="200" w:firstLine="480"/>
        <w:rPr>
          <w:sz w:val="24"/>
        </w:rPr>
      </w:pPr>
      <w:r>
        <w:rPr>
          <w:i/>
          <w:sz w:val="24"/>
        </w:rPr>
        <w:t>ΣM</w:t>
      </w:r>
      <w:r>
        <w:rPr>
          <w:sz w:val="24"/>
          <w:vertAlign w:val="subscript"/>
        </w:rPr>
        <w:t>Gk</w:t>
      </w:r>
      <w:r>
        <w:rPr>
          <w:sz w:val="24"/>
        </w:rPr>
        <w:t>——</w:t>
      </w:r>
      <w:r>
        <w:rPr>
          <w:sz w:val="24"/>
        </w:rPr>
        <w:t>超强</w:t>
      </w:r>
      <w:r>
        <w:rPr>
          <w:rFonts w:hint="eastAsia"/>
          <w:sz w:val="24"/>
        </w:rPr>
        <w:t>薄壁钢管满堂脚手</w:t>
      </w:r>
      <w:r>
        <w:rPr>
          <w:sz w:val="24"/>
        </w:rPr>
        <w:t>架</w:t>
      </w:r>
      <w:r>
        <w:rPr>
          <w:rFonts w:hint="eastAsia"/>
          <w:sz w:val="24"/>
        </w:rPr>
        <w:t>（或</w:t>
      </w:r>
      <w:r>
        <w:rPr>
          <w:sz w:val="24"/>
        </w:rPr>
        <w:t>支撑脚手架）</w:t>
      </w:r>
      <w:r>
        <w:rPr>
          <w:rFonts w:hint="eastAsia"/>
          <w:sz w:val="24"/>
        </w:rPr>
        <w:t>受弯杆件由</w:t>
      </w:r>
      <w:r>
        <w:rPr>
          <w:sz w:val="24"/>
        </w:rPr>
        <w:t>永久荷载产生</w:t>
      </w:r>
    </w:p>
    <w:p w14:paraId="5B575EF3" w14:textId="77777777" w:rsidR="00A46862" w:rsidRDefault="00BB27BD">
      <w:pPr>
        <w:tabs>
          <w:tab w:val="left" w:pos="7020"/>
          <w:tab w:val="left" w:pos="7620"/>
        </w:tabs>
        <w:spacing w:line="312" w:lineRule="auto"/>
        <w:ind w:leftChars="100" w:left="210" w:firstLineChars="400" w:firstLine="960"/>
        <w:rPr>
          <w:sz w:val="24"/>
          <w:u w:val="single"/>
        </w:rPr>
      </w:pPr>
      <w:r>
        <w:rPr>
          <w:sz w:val="24"/>
        </w:rPr>
        <w:t>的弯矩标准值总</w:t>
      </w:r>
      <w:r>
        <w:rPr>
          <w:rFonts w:hint="eastAsia"/>
          <w:sz w:val="24"/>
        </w:rPr>
        <w:t>和</w:t>
      </w:r>
      <w:r>
        <w:rPr>
          <w:sz w:val="24"/>
        </w:rPr>
        <w:t>；</w:t>
      </w:r>
    </w:p>
    <w:p w14:paraId="41E27CA0" w14:textId="77777777" w:rsidR="00A46862" w:rsidRDefault="00BB27BD">
      <w:pPr>
        <w:tabs>
          <w:tab w:val="left" w:pos="7020"/>
          <w:tab w:val="left" w:pos="7620"/>
        </w:tabs>
        <w:spacing w:line="312" w:lineRule="auto"/>
        <w:ind w:leftChars="-200" w:left="-420" w:firstLine="482"/>
        <w:rPr>
          <w:sz w:val="24"/>
        </w:rPr>
      </w:pPr>
      <w:r>
        <w:rPr>
          <w:i/>
          <w:sz w:val="24"/>
        </w:rPr>
        <w:t>Σ</w:t>
      </w:r>
      <w:r>
        <w:rPr>
          <w:sz w:val="24"/>
        </w:rPr>
        <w:t xml:space="preserve"> </w:t>
      </w:r>
      <w:r>
        <w:rPr>
          <w:i/>
          <w:sz w:val="24"/>
        </w:rPr>
        <w:t>M</w:t>
      </w:r>
      <w:r>
        <w:rPr>
          <w:sz w:val="24"/>
          <w:vertAlign w:val="subscript"/>
        </w:rPr>
        <w:t>Qk</w:t>
      </w:r>
      <w:r>
        <w:rPr>
          <w:sz w:val="24"/>
        </w:rPr>
        <w:t>——</w:t>
      </w:r>
      <w:r>
        <w:rPr>
          <w:sz w:val="24"/>
        </w:rPr>
        <w:t>超强薄壁钢管满堂脚手架（或支撑脚手架）受弯杆件由可变荷载产生</w:t>
      </w:r>
    </w:p>
    <w:p w14:paraId="28D3D2A1" w14:textId="77777777" w:rsidR="00A46862" w:rsidRDefault="00BB27BD">
      <w:pPr>
        <w:tabs>
          <w:tab w:val="left" w:pos="7020"/>
          <w:tab w:val="left" w:pos="7620"/>
        </w:tabs>
        <w:spacing w:line="312" w:lineRule="auto"/>
        <w:ind w:leftChars="-230" w:left="-483" w:firstLineChars="700" w:firstLine="1680"/>
        <w:rPr>
          <w:sz w:val="24"/>
        </w:rPr>
      </w:pPr>
      <w:r>
        <w:rPr>
          <w:sz w:val="24"/>
        </w:rPr>
        <w:lastRenderedPageBreak/>
        <w:t>的弯矩标准值总和；</w:t>
      </w:r>
    </w:p>
    <w:p w14:paraId="61442F6C" w14:textId="77777777" w:rsidR="00A46862" w:rsidRDefault="00BB27BD">
      <w:pPr>
        <w:spacing w:line="312" w:lineRule="auto"/>
        <w:ind w:leftChars="-200" w:left="-420" w:firstLineChars="200" w:firstLine="480"/>
        <w:rPr>
          <w:sz w:val="24"/>
        </w:rPr>
      </w:pPr>
      <w:r>
        <w:rPr>
          <w:position w:val="-12"/>
          <w:sz w:val="24"/>
        </w:rPr>
        <w:object w:dxaOrig="600" w:dyaOrig="384" w14:anchorId="6961FBDF">
          <v:shape id="_x0000_i1029" type="#_x0000_t75" style="width:30pt;height:19.2pt" o:ole="">
            <v:imagedata r:id="rId21" o:title=""/>
          </v:shape>
          <o:OLEObject Type="Embed" ProgID="Equation.3" ShapeID="_x0000_i1029" DrawAspect="Content" ObjectID="_1749537688" r:id="rId22"/>
        </w:object>
      </w:r>
      <w:r>
        <w:rPr>
          <w:sz w:val="24"/>
        </w:rPr>
        <w:t>——</w:t>
      </w:r>
      <w:r>
        <w:rPr>
          <w:sz w:val="24"/>
        </w:rPr>
        <w:t>型钢悬挑梁计算截面最大弯矩设计值；</w:t>
      </w:r>
    </w:p>
    <w:p w14:paraId="358A3EC0" w14:textId="77777777" w:rsidR="00A46862" w:rsidRDefault="00BB27BD">
      <w:pPr>
        <w:spacing w:line="312" w:lineRule="auto"/>
        <w:ind w:leftChars="100" w:left="704" w:hangingChars="206" w:hanging="494"/>
        <w:rPr>
          <w:sz w:val="24"/>
        </w:rPr>
      </w:pPr>
      <w:r>
        <w:rPr>
          <w:position w:val="-12"/>
          <w:sz w:val="24"/>
        </w:rPr>
        <w:object w:dxaOrig="468" w:dyaOrig="384" w14:anchorId="4CEDD33C">
          <v:shape id="_x0000_i1030" type="#_x0000_t75" style="width:23.4pt;height:19.2pt" o:ole="">
            <v:imagedata r:id="rId23" o:title=""/>
          </v:shape>
          <o:OLEObject Type="Embed" ProgID="Equation.DSMT4" ShapeID="_x0000_i1030" DrawAspect="Content" ObjectID="_1749537689" r:id="rId24"/>
        </w:object>
      </w:r>
      <w:r>
        <w:rPr>
          <w:sz w:val="24"/>
        </w:rPr>
        <w:t>——</w:t>
      </w:r>
      <w:r>
        <w:rPr>
          <w:sz w:val="24"/>
        </w:rPr>
        <w:t>超强薄壁钢管满堂脚手架</w:t>
      </w:r>
      <w:r>
        <w:rPr>
          <w:bCs/>
          <w:sz w:val="24"/>
          <w:lang w:val="zh-CN"/>
        </w:rPr>
        <w:t>（或支撑脚手架）</w:t>
      </w:r>
      <w:r>
        <w:rPr>
          <w:sz w:val="24"/>
        </w:rPr>
        <w:t>计算单元在风荷载作用下</w:t>
      </w:r>
    </w:p>
    <w:p w14:paraId="1A90ED18" w14:textId="77777777" w:rsidR="00A46862" w:rsidRDefault="00BB27BD">
      <w:pPr>
        <w:spacing w:line="312" w:lineRule="auto"/>
        <w:ind w:leftChars="350" w:left="735" w:firstLineChars="200" w:firstLine="480"/>
        <w:rPr>
          <w:sz w:val="24"/>
        </w:rPr>
      </w:pPr>
      <w:r>
        <w:rPr>
          <w:sz w:val="24"/>
        </w:rPr>
        <w:t>的倾覆力矩标准值；</w:t>
      </w:r>
    </w:p>
    <w:p w14:paraId="44E46DBD" w14:textId="77777777" w:rsidR="00A46862" w:rsidRDefault="00BB27BD">
      <w:pPr>
        <w:spacing w:line="312" w:lineRule="auto"/>
        <w:ind w:leftChars="100" w:left="704" w:hangingChars="206" w:hanging="494"/>
        <w:rPr>
          <w:sz w:val="24"/>
        </w:rPr>
      </w:pPr>
      <w:r>
        <w:rPr>
          <w:position w:val="-12"/>
          <w:sz w:val="24"/>
        </w:rPr>
        <w:object w:dxaOrig="468" w:dyaOrig="384" w14:anchorId="16A427A1">
          <v:shape id="_x0000_i1031" type="#_x0000_t75" style="width:23.4pt;height:19.2pt" o:ole="">
            <v:imagedata r:id="rId25" o:title=""/>
          </v:shape>
          <o:OLEObject Type="Embed" ProgID="Equation.DSMT4" ShapeID="_x0000_i1031" DrawAspect="Content" ObjectID="_1749537690" r:id="rId26"/>
        </w:object>
      </w:r>
      <w:r>
        <w:rPr>
          <w:sz w:val="24"/>
        </w:rPr>
        <w:t>——</w:t>
      </w:r>
      <w:r>
        <w:rPr>
          <w:sz w:val="24"/>
        </w:rPr>
        <w:t>立杆由风荷载产生的弯矩设计值</w:t>
      </w:r>
      <w:r>
        <w:rPr>
          <w:sz w:val="24"/>
        </w:rPr>
        <w:t>(</w:t>
      </w:r>
      <w:r>
        <w:rPr>
          <w:position w:val="-6"/>
          <w:sz w:val="24"/>
        </w:rPr>
        <w:object w:dxaOrig="732" w:dyaOrig="240" w14:anchorId="451BBFBF">
          <v:shape id="_x0000_i1032" type="#_x0000_t75" style="width:36.6pt;height:12pt" o:ole="">
            <v:imagedata r:id="rId27" o:title=""/>
          </v:shape>
          <o:OLEObject Type="Embed" ProgID="Equation.DSMT4" ShapeID="_x0000_i1032" DrawAspect="Content" ObjectID="_1749537691" r:id="rId28"/>
        </w:object>
      </w:r>
      <w:r>
        <w:rPr>
          <w:sz w:val="24"/>
        </w:rPr>
        <w:t>)</w:t>
      </w:r>
      <w:r>
        <w:rPr>
          <w:sz w:val="24"/>
        </w:rPr>
        <w:t>；</w:t>
      </w:r>
    </w:p>
    <w:p w14:paraId="6086B323" w14:textId="77777777" w:rsidR="00A46862" w:rsidRDefault="00BB27BD">
      <w:pPr>
        <w:tabs>
          <w:tab w:val="center" w:pos="4080"/>
          <w:tab w:val="right" w:pos="8160"/>
        </w:tabs>
        <w:spacing w:line="312" w:lineRule="auto"/>
        <w:ind w:leftChars="100" w:left="210"/>
        <w:rPr>
          <w:sz w:val="24"/>
        </w:rPr>
      </w:pPr>
      <w:r>
        <w:rPr>
          <w:i/>
          <w:position w:val="-12"/>
          <w:sz w:val="24"/>
        </w:rPr>
        <w:object w:dxaOrig="468" w:dyaOrig="384" w14:anchorId="1AFA049B">
          <v:shape id="_x0000_i1033" type="#_x0000_t75" style="width:23.4pt;height:19.2pt" o:ole="">
            <v:imagedata r:id="rId29" o:title=""/>
          </v:shape>
          <o:OLEObject Type="Embed" ProgID="Equation.DSMT4" ShapeID="_x0000_i1033" DrawAspect="Content" ObjectID="_1749537692" r:id="rId30"/>
        </w:object>
      </w:r>
      <w:r>
        <w:rPr>
          <w:sz w:val="24"/>
        </w:rPr>
        <w:t>——</w:t>
      </w:r>
      <w:r>
        <w:rPr>
          <w:sz w:val="24"/>
        </w:rPr>
        <w:t>立杆由风荷载产生的弯矩标准值</w:t>
      </w:r>
      <w:r>
        <w:rPr>
          <w:sz w:val="24"/>
        </w:rPr>
        <w:t>(</w:t>
      </w:r>
      <w:r>
        <w:rPr>
          <w:position w:val="-6"/>
          <w:sz w:val="24"/>
        </w:rPr>
        <w:object w:dxaOrig="732" w:dyaOrig="240" w14:anchorId="0093C015">
          <v:shape id="_x0000_i1034" type="#_x0000_t75" style="width:36.6pt;height:12pt" o:ole="">
            <v:imagedata r:id="rId27" o:title=""/>
          </v:shape>
          <o:OLEObject Type="Embed" ProgID="Equation.DSMT4" ShapeID="_x0000_i1034" DrawAspect="Content" ObjectID="_1749537693" r:id="rId31"/>
        </w:object>
      </w:r>
      <w:r>
        <w:rPr>
          <w:sz w:val="24"/>
        </w:rPr>
        <w:t>)</w:t>
      </w:r>
      <w:r>
        <w:rPr>
          <w:sz w:val="24"/>
        </w:rPr>
        <w:t>；</w:t>
      </w:r>
    </w:p>
    <w:p w14:paraId="11660285" w14:textId="77777777" w:rsidR="00A46862" w:rsidRDefault="00BB27BD">
      <w:pPr>
        <w:spacing w:line="312" w:lineRule="auto"/>
        <w:ind w:leftChars="150" w:left="315" w:firstLineChars="100" w:firstLine="240"/>
        <w:rPr>
          <w:sz w:val="24"/>
        </w:rPr>
      </w:pPr>
      <w:r>
        <w:rPr>
          <w:i/>
          <w:sz w:val="24"/>
        </w:rPr>
        <w:t>N</w:t>
      </w:r>
      <w:r>
        <w:rPr>
          <w:sz w:val="24"/>
        </w:rPr>
        <w:t>——</w:t>
      </w:r>
      <w:r>
        <w:rPr>
          <w:sz w:val="24"/>
        </w:rPr>
        <w:t>计算立杆段的</w:t>
      </w:r>
      <w:r>
        <w:rPr>
          <w:rFonts w:ascii="宋体" w:hAnsi="宋体" w:hint="eastAsia"/>
          <w:sz w:val="24"/>
        </w:rPr>
        <w:t>轴向力设计值</w:t>
      </w:r>
      <w:r>
        <w:rPr>
          <w:rFonts w:hint="eastAsia"/>
          <w:sz w:val="24"/>
        </w:rPr>
        <w:t>；</w:t>
      </w:r>
    </w:p>
    <w:p w14:paraId="117B7319" w14:textId="77777777" w:rsidR="00A46862" w:rsidRDefault="00BB27BD">
      <w:pPr>
        <w:widowControl/>
        <w:spacing w:line="312" w:lineRule="auto"/>
        <w:ind w:leftChars="80" w:left="168" w:firstLineChars="100" w:firstLine="240"/>
        <w:jc w:val="left"/>
        <w:rPr>
          <w:sz w:val="24"/>
        </w:rPr>
      </w:pPr>
      <w:r>
        <w:rPr>
          <w:i/>
          <w:sz w:val="24"/>
        </w:rPr>
        <w:t>N</w:t>
      </w:r>
      <w:r>
        <w:rPr>
          <w:sz w:val="24"/>
          <w:vertAlign w:val="subscript"/>
        </w:rPr>
        <w:t xml:space="preserve">0 </w:t>
      </w:r>
      <w:r>
        <w:rPr>
          <w:sz w:val="24"/>
        </w:rPr>
        <w:t>——</w:t>
      </w:r>
      <w:r>
        <w:rPr>
          <w:rFonts w:hint="eastAsia"/>
          <w:sz w:val="24"/>
        </w:rPr>
        <w:t>连墙件约束超强薄壁钢管脚手架平面外变形所产生的轴力设计值；</w:t>
      </w:r>
    </w:p>
    <w:p w14:paraId="47FB4433" w14:textId="77777777" w:rsidR="00A46862" w:rsidRDefault="00BB27BD">
      <w:pPr>
        <w:widowControl/>
        <w:spacing w:line="312" w:lineRule="auto"/>
        <w:ind w:leftChars="-150" w:left="-315" w:firstLineChars="150" w:firstLine="360"/>
        <w:jc w:val="left"/>
        <w:rPr>
          <w:sz w:val="24"/>
        </w:rPr>
      </w:pPr>
      <m:oMath>
        <m:sSub>
          <m:sSubPr>
            <m:ctrlPr>
              <w:rPr>
                <w:rFonts w:ascii="Cambria Math" w:hAnsi="Cambria Math"/>
                <w:i/>
                <w:sz w:val="24"/>
              </w:rPr>
            </m:ctrlPr>
          </m:sSubPr>
          <m:e>
            <m:r>
              <w:rPr>
                <w:rFonts w:ascii="Cambria Math" w:hAnsi="Cambria Math" w:hint="eastAsia"/>
                <w:sz w:val="24"/>
              </w:rPr>
              <m:t>∑</m:t>
            </m:r>
            <m:r>
              <w:rPr>
                <w:rFonts w:ascii="Cambria Math" w:hAnsi="Cambria Math"/>
                <w:sz w:val="24"/>
              </w:rPr>
              <m:t>N</m:t>
            </m:r>
          </m:e>
          <m:sub>
            <m:r>
              <m:rPr>
                <m:sty m:val="p"/>
              </m:rPr>
              <w:rPr>
                <w:rFonts w:ascii="Cambria Math" w:hAnsi="Cambria Math"/>
                <w:sz w:val="24"/>
              </w:rPr>
              <m:t>G1k</m:t>
            </m:r>
          </m:sub>
        </m:sSub>
      </m:oMath>
      <w:r>
        <w:rPr>
          <w:sz w:val="24"/>
        </w:rPr>
        <w:t>——</w:t>
      </w:r>
      <w:r>
        <w:rPr>
          <w:sz w:val="24"/>
        </w:rPr>
        <w:t>立杆由</w:t>
      </w:r>
      <w:r>
        <w:rPr>
          <w:rFonts w:hint="eastAsia"/>
          <w:sz w:val="24"/>
        </w:rPr>
        <w:t>架体</w:t>
      </w:r>
      <w:r>
        <w:rPr>
          <w:sz w:val="24"/>
        </w:rPr>
        <w:t>结构</w:t>
      </w:r>
      <w:r>
        <w:rPr>
          <w:rFonts w:hint="eastAsia"/>
          <w:sz w:val="24"/>
        </w:rPr>
        <w:t>及构配件自重</w:t>
      </w:r>
      <w:r>
        <w:rPr>
          <w:sz w:val="24"/>
        </w:rPr>
        <w:t>产生的轴</w:t>
      </w:r>
      <w:r>
        <w:rPr>
          <w:rFonts w:hint="eastAsia"/>
          <w:sz w:val="24"/>
        </w:rPr>
        <w:t>向</w:t>
      </w:r>
      <w:r>
        <w:rPr>
          <w:sz w:val="24"/>
        </w:rPr>
        <w:t>力标准值</w:t>
      </w:r>
      <w:r>
        <w:rPr>
          <w:rFonts w:hint="eastAsia"/>
          <w:sz w:val="24"/>
        </w:rPr>
        <w:t>总和</w:t>
      </w:r>
      <w:r>
        <w:rPr>
          <w:sz w:val="24"/>
        </w:rPr>
        <w:t>；</w:t>
      </w:r>
      <w:r>
        <w:rPr>
          <w:rFonts w:hint="eastAsia"/>
          <w:sz w:val="24"/>
        </w:rPr>
        <w:t xml:space="preserve">  </w:t>
      </w:r>
    </w:p>
    <w:p w14:paraId="16205F2F" w14:textId="77777777" w:rsidR="00A46862" w:rsidRDefault="00BB27BD">
      <w:pPr>
        <w:tabs>
          <w:tab w:val="center" w:pos="4080"/>
          <w:tab w:val="right" w:pos="8160"/>
        </w:tabs>
        <w:spacing w:line="312" w:lineRule="auto"/>
        <w:ind w:leftChars="-150" w:left="-315"/>
        <w:jc w:val="center"/>
        <w:rPr>
          <w:sz w:val="24"/>
        </w:rPr>
      </w:pPr>
      <w:r>
        <w:rPr>
          <w:sz w:val="24"/>
        </w:rPr>
        <w:t xml:space="preserve">  </w:t>
      </w:r>
      <m:oMath>
        <m:r>
          <m:rPr>
            <m:sty m:val="p"/>
          </m:rPr>
          <w:rPr>
            <w:rFonts w:ascii="Cambria Math" w:hAnsi="Cambria Math" w:hint="eastAsia"/>
            <w:sz w:val="24"/>
          </w:rPr>
          <m:t>Σ</m:t>
        </m:r>
        <m:sSub>
          <m:sSubPr>
            <m:ctrlPr>
              <w:rPr>
                <w:rFonts w:ascii="Cambria Math" w:hAnsi="Cambria Math"/>
                <w:sz w:val="24"/>
              </w:rPr>
            </m:ctrlPr>
          </m:sSubPr>
          <m:e>
            <m:r>
              <w:rPr>
                <w:rFonts w:ascii="Cambria Math" w:hAnsi="Cambria Math"/>
                <w:sz w:val="24"/>
              </w:rPr>
              <m:t>N</m:t>
            </m:r>
          </m:e>
          <m:sub>
            <m:r>
              <w:rPr>
                <w:rFonts w:ascii="Cambria Math" w:hAnsi="Cambria Math"/>
                <w:sz w:val="24"/>
              </w:rPr>
              <m:t>G2k</m:t>
            </m:r>
          </m:sub>
        </m:sSub>
      </m:oMath>
      <w:r>
        <w:rPr>
          <w:sz w:val="24"/>
        </w:rPr>
        <w:t>——</w:t>
      </w:r>
      <w:r>
        <w:rPr>
          <w:rFonts w:hint="eastAsia"/>
          <w:sz w:val="24"/>
        </w:rPr>
        <w:t>用于模板</w:t>
      </w:r>
      <w:r>
        <w:rPr>
          <w:sz w:val="24"/>
        </w:rPr>
        <w:t>支撑系统</w:t>
      </w:r>
      <w:r>
        <w:rPr>
          <w:rFonts w:hint="eastAsia"/>
          <w:sz w:val="24"/>
        </w:rPr>
        <w:t>（或超强薄壁钢管</w:t>
      </w:r>
      <w:r>
        <w:rPr>
          <w:sz w:val="24"/>
        </w:rPr>
        <w:t>模板支撑脚手架</w:t>
      </w:r>
      <w:r>
        <w:rPr>
          <w:rFonts w:hint="eastAsia"/>
          <w:sz w:val="24"/>
        </w:rPr>
        <w:t>）：架体</w:t>
      </w:r>
      <w:r>
        <w:rPr>
          <w:sz w:val="24"/>
        </w:rPr>
        <w:t>立杆由</w:t>
      </w:r>
    </w:p>
    <w:p w14:paraId="3560AF29" w14:textId="77777777" w:rsidR="00A46862" w:rsidRDefault="00BB27BD">
      <w:pPr>
        <w:tabs>
          <w:tab w:val="center" w:pos="4080"/>
          <w:tab w:val="right" w:pos="8160"/>
        </w:tabs>
        <w:spacing w:line="312" w:lineRule="auto"/>
        <w:ind w:leftChars="-120" w:left="-252" w:firstLineChars="600" w:firstLine="1440"/>
        <w:rPr>
          <w:sz w:val="24"/>
        </w:rPr>
      </w:pPr>
      <w:r>
        <w:rPr>
          <w:rFonts w:hint="eastAsia"/>
          <w:sz w:val="24"/>
        </w:rPr>
        <w:t>模板</w:t>
      </w:r>
      <w:r>
        <w:rPr>
          <w:sz w:val="24"/>
        </w:rPr>
        <w:t>及支撑梁</w:t>
      </w:r>
      <w:r>
        <w:rPr>
          <w:rFonts w:hint="eastAsia"/>
          <w:sz w:val="24"/>
        </w:rPr>
        <w:t>自重</w:t>
      </w:r>
      <w:r>
        <w:rPr>
          <w:sz w:val="24"/>
        </w:rPr>
        <w:t>和</w:t>
      </w:r>
      <w:r>
        <w:rPr>
          <w:rFonts w:hint="eastAsia"/>
          <w:sz w:val="24"/>
        </w:rPr>
        <w:t>混凝土及</w:t>
      </w:r>
      <w:r>
        <w:rPr>
          <w:sz w:val="24"/>
        </w:rPr>
        <w:t>钢筋</w:t>
      </w:r>
      <w:r>
        <w:rPr>
          <w:rFonts w:hint="eastAsia"/>
          <w:sz w:val="24"/>
        </w:rPr>
        <w:t>自重</w:t>
      </w:r>
      <w:r>
        <w:rPr>
          <w:sz w:val="24"/>
        </w:rPr>
        <w:t>产生的轴力标准值</w:t>
      </w:r>
      <w:r>
        <w:rPr>
          <w:rFonts w:hint="eastAsia"/>
          <w:sz w:val="24"/>
        </w:rPr>
        <w:t>总和</w:t>
      </w:r>
      <w:r>
        <w:rPr>
          <w:sz w:val="24"/>
        </w:rPr>
        <w:t>；</w:t>
      </w:r>
      <w:r>
        <w:rPr>
          <w:rFonts w:hint="eastAsia"/>
          <w:sz w:val="24"/>
        </w:rPr>
        <w:t xml:space="preserve"> </w:t>
      </w:r>
      <w:r>
        <w:rPr>
          <w:sz w:val="24"/>
        </w:rPr>
        <w:t xml:space="preserve"> </w:t>
      </w:r>
    </w:p>
    <w:p w14:paraId="592C7D6D" w14:textId="77777777" w:rsidR="00A46862" w:rsidRDefault="00BB27BD">
      <w:pPr>
        <w:tabs>
          <w:tab w:val="center" w:pos="4080"/>
          <w:tab w:val="right" w:pos="8160"/>
        </w:tabs>
        <w:spacing w:line="312" w:lineRule="auto"/>
        <w:ind w:left="227" w:firstLineChars="400" w:firstLine="960"/>
        <w:rPr>
          <w:sz w:val="24"/>
        </w:rPr>
      </w:pPr>
      <w:r>
        <w:rPr>
          <w:rFonts w:hint="eastAsia"/>
          <w:kern w:val="0"/>
          <w:sz w:val="24"/>
        </w:rPr>
        <w:t>用于</w:t>
      </w:r>
      <w:r>
        <w:rPr>
          <w:kern w:val="0"/>
          <w:sz w:val="24"/>
        </w:rPr>
        <w:t>非</w:t>
      </w:r>
      <w:r>
        <w:rPr>
          <w:rFonts w:hint="eastAsia"/>
          <w:sz w:val="24"/>
        </w:rPr>
        <w:t>模板</w:t>
      </w:r>
      <w:r>
        <w:rPr>
          <w:sz w:val="24"/>
        </w:rPr>
        <w:t>支撑系统</w:t>
      </w:r>
      <w:r>
        <w:rPr>
          <w:rFonts w:hint="eastAsia"/>
          <w:sz w:val="24"/>
        </w:rPr>
        <w:t>：架体</w:t>
      </w:r>
      <w:r>
        <w:rPr>
          <w:sz w:val="24"/>
        </w:rPr>
        <w:t>立杆由</w:t>
      </w:r>
      <w:r>
        <w:rPr>
          <w:rFonts w:hint="eastAsia"/>
          <w:sz w:val="24"/>
        </w:rPr>
        <w:t>架体</w:t>
      </w:r>
      <w:r>
        <w:rPr>
          <w:sz w:val="24"/>
        </w:rPr>
        <w:t>上</w:t>
      </w:r>
      <w:r>
        <w:rPr>
          <w:rFonts w:hint="eastAsia"/>
          <w:sz w:val="24"/>
        </w:rPr>
        <w:t>主梁、次梁、支撑板等的自</w:t>
      </w:r>
    </w:p>
    <w:p w14:paraId="1AD4AE05" w14:textId="77777777" w:rsidR="00A46862" w:rsidRDefault="00BB27BD">
      <w:pPr>
        <w:tabs>
          <w:tab w:val="center" w:pos="4080"/>
          <w:tab w:val="right" w:pos="8160"/>
        </w:tabs>
        <w:spacing w:line="312" w:lineRule="auto"/>
        <w:ind w:left="227" w:firstLineChars="400" w:firstLine="960"/>
        <w:rPr>
          <w:sz w:val="24"/>
        </w:rPr>
      </w:pPr>
      <w:r>
        <w:rPr>
          <w:rFonts w:hint="eastAsia"/>
          <w:sz w:val="24"/>
        </w:rPr>
        <w:t>重，架体上的建筑结构材料及堆放物等的自重</w:t>
      </w:r>
      <w:r>
        <w:rPr>
          <w:sz w:val="24"/>
        </w:rPr>
        <w:t>产生的轴力标准值</w:t>
      </w:r>
      <w:r>
        <w:rPr>
          <w:rFonts w:hint="eastAsia"/>
          <w:sz w:val="24"/>
        </w:rPr>
        <w:t>总和。</w:t>
      </w:r>
    </w:p>
    <w:p w14:paraId="6C24AD1C" w14:textId="77777777" w:rsidR="00A46862" w:rsidRDefault="00BB27BD">
      <w:pPr>
        <w:tabs>
          <w:tab w:val="center" w:pos="4080"/>
          <w:tab w:val="right" w:pos="8160"/>
        </w:tabs>
        <w:spacing w:line="312" w:lineRule="auto"/>
        <w:ind w:leftChars="130" w:left="273"/>
        <w:rPr>
          <w:sz w:val="24"/>
        </w:rPr>
      </w:pPr>
      <w:r>
        <w:rPr>
          <w:i/>
          <w:sz w:val="24"/>
        </w:rPr>
        <w:t>N</w:t>
      </w:r>
      <w:r>
        <w:rPr>
          <w:sz w:val="24"/>
          <w:vertAlign w:val="subscript"/>
        </w:rPr>
        <w:t>Gk2</w:t>
      </w:r>
      <w:r>
        <w:rPr>
          <w:sz w:val="24"/>
        </w:rPr>
        <w:t>——</w:t>
      </w:r>
      <w:r>
        <w:rPr>
          <w:sz w:val="24"/>
        </w:rPr>
        <w:t>构配件自重产生的轴向力标准值；</w:t>
      </w:r>
    </w:p>
    <w:p w14:paraId="56120D52" w14:textId="77777777" w:rsidR="00A46862" w:rsidRDefault="00BB27BD">
      <w:pPr>
        <w:tabs>
          <w:tab w:val="center" w:pos="4080"/>
          <w:tab w:val="right" w:pos="8160"/>
        </w:tabs>
        <w:spacing w:line="312" w:lineRule="auto"/>
        <w:ind w:leftChars="-150" w:left="-315" w:firstLineChars="150" w:firstLine="360"/>
        <w:rPr>
          <w:sz w:val="24"/>
        </w:rPr>
      </w:pPr>
      <m:oMath>
        <m:sSub>
          <m:sSubPr>
            <m:ctrlPr>
              <w:rPr>
                <w:rFonts w:ascii="Cambria Math" w:hAnsi="Cambria Math"/>
                <w:i/>
                <w:sz w:val="24"/>
              </w:rPr>
            </m:ctrlPr>
          </m:sSubPr>
          <m:e>
            <m:r>
              <w:rPr>
                <w:rFonts w:ascii="Cambria Math" w:hAnsi="Cambria Math"/>
                <w:sz w:val="24"/>
              </w:rPr>
              <m:t>∑N</m:t>
            </m:r>
          </m:e>
          <m:sub>
            <m:r>
              <m:rPr>
                <m:sty m:val="p"/>
              </m:rPr>
              <w:rPr>
                <w:rFonts w:ascii="Cambria Math" w:hAnsi="Cambria Math"/>
                <w:sz w:val="24"/>
              </w:rPr>
              <m:t>Q1k</m:t>
            </m:r>
          </m:sub>
        </m:sSub>
      </m:oMath>
      <w:r>
        <w:rPr>
          <w:sz w:val="24"/>
        </w:rPr>
        <w:t>——</w:t>
      </w:r>
      <w:r>
        <w:rPr>
          <w:sz w:val="24"/>
        </w:rPr>
        <w:t>立杆由施工荷载产生的轴向力标准值总和；</w:t>
      </w:r>
    </w:p>
    <w:p w14:paraId="48AE9FD1" w14:textId="77777777" w:rsidR="00A46862" w:rsidRDefault="00BB27BD">
      <w:pPr>
        <w:tabs>
          <w:tab w:val="left" w:pos="7620"/>
        </w:tabs>
        <w:spacing w:line="312" w:lineRule="auto"/>
        <w:ind w:leftChars="-150" w:left="-315" w:firstLineChars="100" w:firstLine="240"/>
        <w:rPr>
          <w:sz w:val="24"/>
          <w:u w:val="single"/>
        </w:rPr>
      </w:pPr>
      <m:oMath>
        <m:r>
          <m:rPr>
            <m:sty m:val="p"/>
          </m:rPr>
          <w:rPr>
            <w:rFonts w:ascii="Cambria Math" w:hAnsi="Cambria Math"/>
            <w:sz w:val="24"/>
          </w:rPr>
          <m:t xml:space="preserve"> </m:t>
        </m:r>
        <m:sSub>
          <m:sSubPr>
            <m:ctrlPr>
              <w:rPr>
                <w:rFonts w:ascii="Cambria Math" w:hAnsi="Cambria Math"/>
                <w:sz w:val="24"/>
              </w:rPr>
            </m:ctrlPr>
          </m:sSubPr>
          <m:e>
            <m:r>
              <m:rPr>
                <m:sty m:val="p"/>
              </m:rPr>
              <w:rPr>
                <w:rFonts w:ascii="Cambria Math" w:hAnsi="Cambria Math"/>
                <w:sz w:val="24"/>
              </w:rPr>
              <m:t>Σ</m:t>
            </m:r>
            <m:r>
              <w:rPr>
                <w:rFonts w:ascii="Cambria Math" w:hAnsi="Cambria Math"/>
                <w:sz w:val="24"/>
              </w:rPr>
              <m:t>N</m:t>
            </m:r>
          </m:e>
          <m:sub>
            <m:r>
              <w:rPr>
                <w:rFonts w:ascii="Cambria Math" w:hAnsi="Cambria Math"/>
                <w:sz w:val="24"/>
              </w:rPr>
              <m:t>Q2k</m:t>
            </m:r>
          </m:sub>
        </m:sSub>
      </m:oMath>
      <w:r>
        <w:rPr>
          <w:sz w:val="24"/>
        </w:rPr>
        <w:t xml:space="preserve"> ——</w:t>
      </w:r>
      <w:r>
        <w:rPr>
          <w:sz w:val="24"/>
        </w:rPr>
        <w:t>立杆由其他可变荷载产生的轴向力标准值总和；</w:t>
      </w:r>
    </w:p>
    <w:p w14:paraId="5189C337" w14:textId="77777777" w:rsidR="00A46862" w:rsidRDefault="00BB27BD">
      <w:pPr>
        <w:spacing w:line="312" w:lineRule="auto"/>
        <w:ind w:leftChars="210" w:left="441"/>
        <w:rPr>
          <w:sz w:val="24"/>
        </w:rPr>
      </w:pPr>
      <w:r>
        <w:rPr>
          <w:position w:val="-6"/>
          <w:sz w:val="24"/>
        </w:rPr>
        <w:object w:dxaOrig="276" w:dyaOrig="276" w14:anchorId="7E519A2D">
          <v:shape id="_x0000_i1035" type="#_x0000_t75" style="width:13.8pt;height:13.8pt" o:ole="">
            <v:imagedata r:id="rId32" o:title=""/>
          </v:shape>
          <o:OLEObject Type="Embed" ProgID="Equation.3" ShapeID="_x0000_i1035" DrawAspect="Content" ObjectID="_1749537694" r:id="rId33"/>
        </w:object>
      </w:r>
      <w:r>
        <w:rPr>
          <w:sz w:val="24"/>
        </w:rPr>
        <w:t>——</w:t>
      </w:r>
      <w:r>
        <w:rPr>
          <w:sz w:val="24"/>
        </w:rPr>
        <w:t>型钢悬挑梁锚固段压点</w:t>
      </w:r>
      <w:r>
        <w:rPr>
          <w:sz w:val="24"/>
        </w:rPr>
        <w:t>U</w:t>
      </w:r>
      <w:r>
        <w:rPr>
          <w:sz w:val="24"/>
        </w:rPr>
        <w:t>型钢筋拉环或螺栓拉力设计值；</w:t>
      </w:r>
    </w:p>
    <w:p w14:paraId="345C8AEA" w14:textId="77777777" w:rsidR="00A46862" w:rsidRDefault="00BB27BD">
      <w:pPr>
        <w:tabs>
          <w:tab w:val="left" w:pos="7020"/>
        </w:tabs>
        <w:spacing w:line="312" w:lineRule="auto"/>
        <w:ind w:leftChars="250" w:left="525"/>
        <w:rPr>
          <w:sz w:val="24"/>
        </w:rPr>
      </w:pPr>
      <w:r>
        <w:rPr>
          <w:i/>
          <w:sz w:val="24"/>
        </w:rPr>
        <w:t>N</w:t>
      </w:r>
      <w:r>
        <w:rPr>
          <w:i/>
          <w:sz w:val="24"/>
          <w:vertAlign w:val="subscript"/>
        </w:rPr>
        <w:t>l</w:t>
      </w:r>
      <w:r>
        <w:rPr>
          <w:sz w:val="24"/>
        </w:rPr>
        <w:t>——</w:t>
      </w:r>
      <w:r>
        <w:rPr>
          <w:sz w:val="24"/>
        </w:rPr>
        <w:t>连墙件轴向力设计值；</w:t>
      </w:r>
    </w:p>
    <w:p w14:paraId="5D4A141D" w14:textId="77777777" w:rsidR="00A46862" w:rsidRDefault="00BB27BD">
      <w:pPr>
        <w:spacing w:line="312" w:lineRule="auto"/>
        <w:ind w:leftChars="200" w:left="420"/>
        <w:rPr>
          <w:sz w:val="24"/>
        </w:rPr>
      </w:pPr>
      <w:r>
        <w:rPr>
          <w:i/>
          <w:sz w:val="24"/>
        </w:rPr>
        <w:t>N</w:t>
      </w:r>
      <w:r>
        <w:rPr>
          <w:i/>
          <w:sz w:val="24"/>
          <w:vertAlign w:val="subscript"/>
        </w:rPr>
        <w:t>l</w:t>
      </w:r>
      <w:r>
        <w:rPr>
          <w:sz w:val="24"/>
          <w:vertAlign w:val="subscript"/>
        </w:rPr>
        <w:t>w</w:t>
      </w:r>
      <w:r>
        <w:rPr>
          <w:sz w:val="24"/>
        </w:rPr>
        <w:t>——</w:t>
      </w:r>
      <w:r>
        <w:rPr>
          <w:sz w:val="24"/>
        </w:rPr>
        <w:t>风荷载产生</w:t>
      </w:r>
      <w:r>
        <w:rPr>
          <w:rFonts w:hint="eastAsia"/>
          <w:sz w:val="24"/>
        </w:rPr>
        <w:t>的连墙件轴向力设计值；</w:t>
      </w:r>
    </w:p>
    <w:p w14:paraId="7DF285F5" w14:textId="77777777" w:rsidR="00A46862" w:rsidRDefault="00BB27BD">
      <w:pPr>
        <w:tabs>
          <w:tab w:val="center" w:pos="4080"/>
          <w:tab w:val="right" w:pos="8160"/>
        </w:tabs>
        <w:spacing w:line="312" w:lineRule="auto"/>
        <w:ind w:leftChars="150" w:left="1275" w:hangingChars="400" w:hanging="960"/>
        <w:rPr>
          <w:sz w:val="24"/>
        </w:rPr>
      </w:pPr>
      <w:r>
        <w:rPr>
          <w:position w:val="-12"/>
          <w:sz w:val="24"/>
        </w:rPr>
        <w:object w:dxaOrig="456" w:dyaOrig="372" w14:anchorId="34B108E7">
          <v:shape id="_x0000_i1036" type="#_x0000_t75" style="width:22.8pt;height:18.6pt" o:ole="">
            <v:imagedata r:id="rId34" o:title=""/>
          </v:shape>
          <o:OLEObject Type="Embed" ProgID="Equation.DSMT4" ShapeID="_x0000_i1036" DrawAspect="Content" ObjectID="_1749537695" r:id="rId35"/>
        </w:object>
      </w:r>
      <w:r>
        <w:rPr>
          <w:sz w:val="24"/>
        </w:rPr>
        <w:t>——</w:t>
      </w:r>
      <w:r>
        <w:rPr>
          <w:sz w:val="24"/>
        </w:rPr>
        <w:t>超强薄壁钢管满堂脚手架</w:t>
      </w:r>
      <w:r>
        <w:rPr>
          <w:bCs/>
          <w:sz w:val="24"/>
          <w:lang w:val="zh-CN"/>
        </w:rPr>
        <w:t>（或支撑脚手架）</w:t>
      </w:r>
      <w:r>
        <w:rPr>
          <w:sz w:val="24"/>
        </w:rPr>
        <w:t>立杆由风荷载产生的最大附加轴力标准值；</w:t>
      </w:r>
    </w:p>
    <w:p w14:paraId="0D2AF2FE" w14:textId="77777777" w:rsidR="00A46862" w:rsidRDefault="00BB27BD">
      <w:pPr>
        <w:tabs>
          <w:tab w:val="center" w:pos="4080"/>
          <w:tab w:val="right" w:pos="8160"/>
        </w:tabs>
        <w:spacing w:line="312" w:lineRule="auto"/>
        <w:ind w:leftChars="-100" w:left="-210" w:firstLineChars="250" w:firstLine="600"/>
        <w:rPr>
          <w:sz w:val="24"/>
        </w:rPr>
      </w:pPr>
      <w:r>
        <w:rPr>
          <w:i/>
          <w:iCs/>
          <w:sz w:val="24"/>
        </w:rPr>
        <w:t>N</w:t>
      </w:r>
      <w:r>
        <w:rPr>
          <w:sz w:val="24"/>
          <w:vertAlign w:val="subscript"/>
        </w:rPr>
        <w:t>k</w:t>
      </w:r>
      <w:r>
        <w:rPr>
          <w:i/>
          <w:iCs/>
          <w:sz w:val="24"/>
        </w:rPr>
        <w:t xml:space="preserve"> </w:t>
      </w:r>
      <w:r>
        <w:rPr>
          <w:sz w:val="24"/>
        </w:rPr>
        <w:t>——</w:t>
      </w:r>
      <w:r>
        <w:rPr>
          <w:sz w:val="24"/>
        </w:rPr>
        <w:t>上部结构传至基础顶面的立杆轴向力标准值；</w:t>
      </w:r>
    </w:p>
    <w:p w14:paraId="43B8BD42" w14:textId="77777777" w:rsidR="00A46862" w:rsidRDefault="00BB27BD">
      <w:pPr>
        <w:spacing w:line="312" w:lineRule="auto"/>
        <w:ind w:leftChars="-80" w:left="-168" w:firstLineChars="250" w:firstLine="600"/>
        <w:rPr>
          <w:sz w:val="24"/>
        </w:rPr>
      </w:pPr>
      <w:r>
        <w:rPr>
          <w:i/>
          <w:sz w:val="24"/>
        </w:rPr>
        <w:t>P</w:t>
      </w:r>
      <w:r>
        <w:rPr>
          <w:sz w:val="24"/>
          <w:vertAlign w:val="subscript"/>
        </w:rPr>
        <w:t>k</w:t>
      </w:r>
      <w:r>
        <w:rPr>
          <w:i/>
          <w:sz w:val="24"/>
        </w:rPr>
        <w:t xml:space="preserve"> </w:t>
      </w:r>
      <w:r>
        <w:rPr>
          <w:sz w:val="24"/>
        </w:rPr>
        <w:t>——</w:t>
      </w:r>
      <w:r>
        <w:rPr>
          <w:sz w:val="24"/>
        </w:rPr>
        <w:t>立杆基础底面处的平均压力标准值；</w:t>
      </w:r>
    </w:p>
    <w:p w14:paraId="214175A7" w14:textId="77777777" w:rsidR="00A46862" w:rsidRDefault="00BB27BD">
      <w:pPr>
        <w:spacing w:line="312" w:lineRule="auto"/>
        <w:ind w:leftChars="-50" w:left="-105" w:firstLineChars="300" w:firstLine="720"/>
        <w:rPr>
          <w:sz w:val="24"/>
        </w:rPr>
      </w:pPr>
      <w:r>
        <w:rPr>
          <w:i/>
          <w:sz w:val="24"/>
        </w:rPr>
        <w:t>R</w:t>
      </w:r>
      <w:r>
        <w:rPr>
          <w:sz w:val="24"/>
        </w:rPr>
        <w:t>——</w:t>
      </w:r>
      <w:r>
        <w:rPr>
          <w:sz w:val="24"/>
        </w:rPr>
        <w:t>纵向或横向水平杆传给立杆的竖向作用力设计值；</w:t>
      </w:r>
    </w:p>
    <w:p w14:paraId="674B57FD" w14:textId="77777777" w:rsidR="00A46862" w:rsidRDefault="00BB27BD">
      <w:pPr>
        <w:spacing w:line="312" w:lineRule="auto"/>
        <w:ind w:leftChars="-50" w:left="-105" w:firstLineChars="300" w:firstLine="720"/>
        <w:rPr>
          <w:sz w:val="24"/>
        </w:rPr>
      </w:pPr>
      <w:r>
        <w:rPr>
          <w:sz w:val="24"/>
        </w:rPr>
        <w:t>υ——</w:t>
      </w:r>
      <w:r>
        <w:rPr>
          <w:sz w:val="24"/>
        </w:rPr>
        <w:t>挠度；</w:t>
      </w:r>
    </w:p>
    <w:p w14:paraId="507B7A52" w14:textId="77777777" w:rsidR="00A46862" w:rsidRDefault="00BB27BD">
      <w:pPr>
        <w:spacing w:line="312" w:lineRule="auto"/>
        <w:ind w:leftChars="-100" w:left="-210" w:firstLineChars="300" w:firstLine="720"/>
        <w:rPr>
          <w:sz w:val="24"/>
        </w:rPr>
      </w:pPr>
      <w:r>
        <w:rPr>
          <w:sz w:val="24"/>
        </w:rPr>
        <w:t>w</w:t>
      </w:r>
      <w:r>
        <w:rPr>
          <w:sz w:val="24"/>
          <w:vertAlign w:val="subscript"/>
        </w:rPr>
        <w:t>o</w:t>
      </w:r>
      <w:r>
        <w:rPr>
          <w:sz w:val="24"/>
        </w:rPr>
        <w:t>——</w:t>
      </w:r>
      <w:r>
        <w:rPr>
          <w:sz w:val="24"/>
        </w:rPr>
        <w:t>基本风压值；</w:t>
      </w:r>
    </w:p>
    <w:p w14:paraId="2C108DD5" w14:textId="77777777" w:rsidR="00A46862" w:rsidRDefault="00BB27BD">
      <w:pPr>
        <w:spacing w:line="312" w:lineRule="auto"/>
        <w:ind w:leftChars="-100" w:left="-210" w:firstLineChars="250" w:firstLine="600"/>
        <w:rPr>
          <w:sz w:val="24"/>
        </w:rPr>
      </w:pPr>
      <w:r>
        <w:rPr>
          <w:position w:val="-12"/>
          <w:sz w:val="24"/>
          <w:vertAlign w:val="subscript"/>
        </w:rPr>
        <w:object w:dxaOrig="384" w:dyaOrig="384" w14:anchorId="6C6F81D5">
          <v:shape id="_x0000_i1037" type="#_x0000_t75" style="width:19.2pt;height:19.2pt" o:ole="">
            <v:imagedata r:id="rId36" o:title=""/>
          </v:shape>
          <o:OLEObject Type="Embed" ProgID="Equation.DSMT4" ShapeID="_x0000_i1037" DrawAspect="Content" ObjectID="_1749537696" r:id="rId37"/>
        </w:object>
      </w:r>
      <w:r>
        <w:rPr>
          <w:sz w:val="24"/>
        </w:rPr>
        <w:t>——</w:t>
      </w:r>
      <w:r>
        <w:rPr>
          <w:sz w:val="24"/>
        </w:rPr>
        <w:t>风线荷载标准值；</w:t>
      </w:r>
    </w:p>
    <w:p w14:paraId="59DDB0C6" w14:textId="77777777" w:rsidR="00A46862" w:rsidRDefault="00BB27BD">
      <w:pPr>
        <w:spacing w:line="312" w:lineRule="auto"/>
        <w:ind w:leftChars="-100" w:left="-210" w:firstLineChars="250" w:firstLine="600"/>
        <w:rPr>
          <w:sz w:val="24"/>
        </w:rPr>
      </w:pPr>
      <w:r>
        <w:rPr>
          <w:sz w:val="24"/>
        </w:rPr>
        <w:t>w</w:t>
      </w:r>
      <w:r>
        <w:rPr>
          <w:sz w:val="24"/>
          <w:vertAlign w:val="subscript"/>
        </w:rPr>
        <w:t>f k</w:t>
      </w:r>
      <w:r>
        <w:rPr>
          <w:sz w:val="24"/>
        </w:rPr>
        <w:t>——</w:t>
      </w:r>
      <w:r>
        <w:rPr>
          <w:sz w:val="24"/>
        </w:rPr>
        <w:t>超强薄壁钢管满堂脚手架（或超强薄壁钢管支撑脚手架）风荷载标准</w:t>
      </w:r>
    </w:p>
    <w:p w14:paraId="28D38761" w14:textId="77777777" w:rsidR="00A46862" w:rsidRDefault="00BB27BD">
      <w:pPr>
        <w:spacing w:line="312" w:lineRule="auto"/>
        <w:ind w:leftChars="-50" w:left="-105" w:firstLineChars="550" w:firstLine="1320"/>
        <w:rPr>
          <w:sz w:val="24"/>
        </w:rPr>
      </w:pPr>
      <w:r>
        <w:rPr>
          <w:sz w:val="24"/>
        </w:rPr>
        <w:t>值；</w:t>
      </w:r>
    </w:p>
    <w:p w14:paraId="55FD59D8" w14:textId="77777777" w:rsidR="00A46862" w:rsidRDefault="00BB27BD">
      <w:pPr>
        <w:spacing w:line="312" w:lineRule="auto"/>
        <w:ind w:leftChars="-100" w:left="-210" w:firstLineChars="300" w:firstLine="720"/>
        <w:rPr>
          <w:sz w:val="24"/>
        </w:rPr>
      </w:pPr>
      <w:r>
        <w:rPr>
          <w:sz w:val="24"/>
        </w:rPr>
        <w:lastRenderedPageBreak/>
        <w:t>w</w:t>
      </w:r>
      <w:r>
        <w:rPr>
          <w:sz w:val="24"/>
          <w:vertAlign w:val="subscript"/>
        </w:rPr>
        <w:t>k</w:t>
      </w:r>
      <w:r>
        <w:rPr>
          <w:sz w:val="24"/>
        </w:rPr>
        <w:t>——</w:t>
      </w:r>
      <w:r>
        <w:rPr>
          <w:sz w:val="24"/>
        </w:rPr>
        <w:t>风荷载标准值；</w:t>
      </w:r>
    </w:p>
    <w:p w14:paraId="736CA9DA" w14:textId="77777777" w:rsidR="00A46862" w:rsidRDefault="00BB27BD">
      <w:pPr>
        <w:spacing w:line="312" w:lineRule="auto"/>
        <w:ind w:leftChars="-100" w:left="-210" w:firstLineChars="250" w:firstLine="600"/>
        <w:rPr>
          <w:sz w:val="24"/>
        </w:rPr>
      </w:pPr>
      <w:r>
        <w:rPr>
          <w:sz w:val="24"/>
        </w:rPr>
        <w:t>w</w:t>
      </w:r>
      <w:r>
        <w:rPr>
          <w:sz w:val="24"/>
          <w:vertAlign w:val="subscript"/>
        </w:rPr>
        <w:t>mk</w:t>
      </w:r>
      <w:r>
        <w:rPr>
          <w:sz w:val="24"/>
        </w:rPr>
        <w:t>——</w:t>
      </w:r>
      <w:r>
        <w:rPr>
          <w:sz w:val="24"/>
        </w:rPr>
        <w:t>竖向封闭栏杆（模板）的风荷载标准值；</w:t>
      </w:r>
    </w:p>
    <w:p w14:paraId="2ABD1019" w14:textId="77777777" w:rsidR="00A46862" w:rsidRDefault="00BB27BD">
      <w:pPr>
        <w:spacing w:line="312" w:lineRule="auto"/>
        <w:ind w:leftChars="180" w:left="378" w:firstLineChars="100" w:firstLine="240"/>
        <w:rPr>
          <w:sz w:val="24"/>
        </w:rPr>
      </w:pPr>
      <w:r>
        <w:rPr>
          <w:sz w:val="24"/>
        </w:rPr>
        <w:t>σ——</w:t>
      </w:r>
      <w:r>
        <w:rPr>
          <w:sz w:val="24"/>
        </w:rPr>
        <w:t>弯曲正应力。</w:t>
      </w:r>
    </w:p>
    <w:p w14:paraId="321F6B52" w14:textId="77777777" w:rsidR="00A46862" w:rsidRDefault="00BB27BD">
      <w:pPr>
        <w:spacing w:line="312" w:lineRule="auto"/>
        <w:rPr>
          <w:sz w:val="24"/>
        </w:rPr>
      </w:pPr>
      <w:r>
        <w:rPr>
          <w:rFonts w:hint="eastAsia"/>
          <w:b/>
          <w:bCs/>
          <w:sz w:val="24"/>
        </w:rPr>
        <w:t>2.2.2</w:t>
      </w:r>
      <w:r>
        <w:rPr>
          <w:rFonts w:hint="eastAsia"/>
          <w:sz w:val="24"/>
        </w:rPr>
        <w:t xml:space="preserve"> </w:t>
      </w:r>
      <w:r>
        <w:rPr>
          <w:sz w:val="24"/>
        </w:rPr>
        <w:t xml:space="preserve"> </w:t>
      </w:r>
      <w:r>
        <w:rPr>
          <w:rFonts w:hint="eastAsia"/>
          <w:sz w:val="24"/>
        </w:rPr>
        <w:t>材料性能和抗力</w:t>
      </w:r>
    </w:p>
    <w:p w14:paraId="7A64F344" w14:textId="77777777" w:rsidR="00A46862" w:rsidRDefault="00BB27BD">
      <w:pPr>
        <w:spacing w:line="312" w:lineRule="auto"/>
        <w:ind w:leftChars="-50" w:left="-105" w:firstLineChars="300" w:firstLine="720"/>
        <w:rPr>
          <w:sz w:val="24"/>
        </w:rPr>
      </w:pPr>
      <w:r>
        <w:rPr>
          <w:i/>
          <w:sz w:val="24"/>
        </w:rPr>
        <w:t>E</w:t>
      </w:r>
      <w:r>
        <w:rPr>
          <w:sz w:val="24"/>
        </w:rPr>
        <w:t>——</w:t>
      </w:r>
      <w:r>
        <w:rPr>
          <w:sz w:val="24"/>
        </w:rPr>
        <w:t>钢材的弹性模量；</w:t>
      </w:r>
    </w:p>
    <w:p w14:paraId="0DD566AD" w14:textId="77777777" w:rsidR="00A46862" w:rsidRDefault="00BB27BD">
      <w:pPr>
        <w:spacing w:line="312" w:lineRule="auto"/>
        <w:ind w:leftChars="-30" w:left="-63" w:firstLineChars="300" w:firstLine="720"/>
        <w:rPr>
          <w:sz w:val="24"/>
        </w:rPr>
      </w:pPr>
      <w:r>
        <w:rPr>
          <w:i/>
          <w:sz w:val="24"/>
        </w:rPr>
        <w:t>f</w:t>
      </w:r>
      <w:r>
        <w:rPr>
          <w:sz w:val="24"/>
        </w:rPr>
        <w:t>——</w:t>
      </w:r>
      <w:r>
        <w:rPr>
          <w:sz w:val="24"/>
        </w:rPr>
        <w:t>钢材的抗拉、抗压、抗弯强度设计值；</w:t>
      </w:r>
    </w:p>
    <w:p w14:paraId="4ED0AEC6" w14:textId="77777777" w:rsidR="00A46862" w:rsidRDefault="00BB27BD">
      <w:pPr>
        <w:spacing w:line="312" w:lineRule="auto"/>
        <w:ind w:firstLineChars="250" w:firstLine="600"/>
        <w:rPr>
          <w:sz w:val="24"/>
        </w:rPr>
      </w:pPr>
      <w:r>
        <w:rPr>
          <w:i/>
          <w:sz w:val="24"/>
        </w:rPr>
        <w:t>f</w:t>
      </w:r>
      <w:r>
        <w:rPr>
          <w:sz w:val="24"/>
          <w:vertAlign w:val="subscript"/>
        </w:rPr>
        <w:t>g</w:t>
      </w:r>
      <w:r>
        <w:rPr>
          <w:sz w:val="24"/>
        </w:rPr>
        <w:t>——</w:t>
      </w:r>
      <w:r>
        <w:rPr>
          <w:sz w:val="24"/>
        </w:rPr>
        <w:t>地基承载力特征值；</w:t>
      </w:r>
    </w:p>
    <w:p w14:paraId="36CDB70D" w14:textId="77777777" w:rsidR="00A46862" w:rsidRDefault="00BB27BD">
      <w:pPr>
        <w:spacing w:line="312" w:lineRule="auto"/>
        <w:ind w:left="1680" w:hangingChars="700" w:hanging="1680"/>
        <w:rPr>
          <w:sz w:val="24"/>
        </w:rPr>
      </w:pPr>
      <w:r>
        <w:rPr>
          <w:sz w:val="24"/>
        </w:rPr>
        <w:t xml:space="preserve">    </w:t>
      </w:r>
      <w:r>
        <w:rPr>
          <w:i/>
          <w:sz w:val="24"/>
        </w:rPr>
        <w:t xml:space="preserve"> f</w:t>
      </w:r>
      <w:r>
        <w:rPr>
          <w:i/>
          <w:sz w:val="24"/>
          <w:vertAlign w:val="subscript"/>
        </w:rPr>
        <w:t>l</w:t>
      </w:r>
      <w:r>
        <w:rPr>
          <w:i/>
          <w:sz w:val="24"/>
        </w:rPr>
        <w:t xml:space="preserve"> </w:t>
      </w:r>
      <w:r>
        <w:rPr>
          <w:sz w:val="24"/>
        </w:rPr>
        <w:t>——U</w:t>
      </w:r>
      <w:r>
        <w:rPr>
          <w:sz w:val="24"/>
        </w:rPr>
        <w:t>型钢筋拉环或螺栓抗拉强度设计值；</w:t>
      </w:r>
    </w:p>
    <w:p w14:paraId="0CF42E64" w14:textId="77777777" w:rsidR="00A46862" w:rsidRDefault="00BB27BD">
      <w:pPr>
        <w:tabs>
          <w:tab w:val="left" w:pos="7020"/>
        </w:tabs>
        <w:spacing w:line="312" w:lineRule="auto"/>
        <w:ind w:leftChars="200" w:left="1200" w:hangingChars="325" w:hanging="780"/>
        <w:rPr>
          <w:sz w:val="24"/>
        </w:rPr>
      </w:pPr>
      <w:r>
        <w:rPr>
          <w:position w:val="-12"/>
          <w:sz w:val="24"/>
        </w:rPr>
        <w:object w:dxaOrig="384" w:dyaOrig="384" w14:anchorId="6DB824C0">
          <v:shape id="_x0000_i1038" type="#_x0000_t75" style="width:19.2pt;height:19.2pt" o:ole="">
            <v:imagedata r:id="rId38" o:title=""/>
          </v:shape>
          <o:OLEObject Type="Embed" ProgID="Equation.3" ShapeID="_x0000_i1038" DrawAspect="Content" ObjectID="_1749537697" r:id="rId39"/>
        </w:object>
      </w:r>
      <w:r>
        <w:rPr>
          <w:sz w:val="24"/>
        </w:rPr>
        <w:t>——</w:t>
      </w:r>
      <w:r>
        <w:rPr>
          <w:sz w:val="24"/>
        </w:rPr>
        <w:t>连墙件与超强薄壁钢管脚手架、连墙件与建筑结构连接的抗拉（压）</w:t>
      </w:r>
    </w:p>
    <w:p w14:paraId="1F7C8622" w14:textId="77777777" w:rsidR="00A46862" w:rsidRDefault="00BB27BD">
      <w:pPr>
        <w:tabs>
          <w:tab w:val="left" w:pos="7020"/>
        </w:tabs>
        <w:spacing w:line="312" w:lineRule="auto"/>
        <w:ind w:leftChars="470" w:left="987" w:firstLineChars="100" w:firstLine="240"/>
        <w:rPr>
          <w:sz w:val="24"/>
        </w:rPr>
      </w:pPr>
      <w:r>
        <w:rPr>
          <w:sz w:val="24"/>
        </w:rPr>
        <w:t>承载力设计值；</w:t>
      </w:r>
    </w:p>
    <w:p w14:paraId="073289CA" w14:textId="77777777" w:rsidR="00A46862" w:rsidRDefault="00BB27BD">
      <w:pPr>
        <w:spacing w:line="312" w:lineRule="auto"/>
        <w:ind w:leftChars="-50" w:left="-105" w:firstLineChars="250" w:firstLine="600"/>
        <w:rPr>
          <w:sz w:val="24"/>
        </w:rPr>
      </w:pPr>
      <w:r>
        <w:rPr>
          <w:i/>
          <w:sz w:val="24"/>
        </w:rPr>
        <w:t>R</w:t>
      </w:r>
      <w:r>
        <w:rPr>
          <w:sz w:val="24"/>
          <w:vertAlign w:val="subscript"/>
        </w:rPr>
        <w:t>c</w:t>
      </w:r>
      <w:r>
        <w:rPr>
          <w:sz w:val="24"/>
        </w:rPr>
        <w:t>——</w:t>
      </w:r>
      <w:r>
        <w:rPr>
          <w:sz w:val="24"/>
        </w:rPr>
        <w:t>扣件抗滑承载力设计值；</w:t>
      </w:r>
    </w:p>
    <w:p w14:paraId="38DCD024" w14:textId="77777777" w:rsidR="00A46862" w:rsidRDefault="00BB27BD">
      <w:pPr>
        <w:spacing w:line="312" w:lineRule="auto"/>
        <w:ind w:leftChars="-80" w:left="-168" w:firstLineChars="250" w:firstLine="600"/>
        <w:rPr>
          <w:sz w:val="24"/>
        </w:rPr>
      </w:pPr>
      <w:r>
        <w:rPr>
          <w:sz w:val="24"/>
        </w:rPr>
        <w:t>[υ]——</w:t>
      </w:r>
      <w:r>
        <w:rPr>
          <w:sz w:val="24"/>
        </w:rPr>
        <w:t>容许挠度；</w:t>
      </w:r>
      <w:r>
        <w:rPr>
          <w:sz w:val="24"/>
        </w:rPr>
        <w:t xml:space="preserve"> </w:t>
      </w:r>
    </w:p>
    <w:p w14:paraId="0A29D30B" w14:textId="77777777" w:rsidR="00A46862" w:rsidRDefault="00BB27BD">
      <w:pPr>
        <w:spacing w:line="312" w:lineRule="auto"/>
        <w:ind w:leftChars="-70" w:left="-147" w:firstLineChars="200" w:firstLine="480"/>
        <w:rPr>
          <w:sz w:val="24"/>
        </w:rPr>
      </w:pPr>
      <w:r>
        <w:rPr>
          <w:sz w:val="24"/>
        </w:rPr>
        <w:t xml:space="preserve"> [</w:t>
      </w:r>
      <w:r>
        <w:rPr>
          <w:i/>
          <w:sz w:val="24"/>
        </w:rPr>
        <w:t>λ</w:t>
      </w:r>
      <w:r>
        <w:rPr>
          <w:sz w:val="24"/>
        </w:rPr>
        <w:t>]——</w:t>
      </w:r>
      <w:r>
        <w:rPr>
          <w:sz w:val="24"/>
        </w:rPr>
        <w:t>容许长细比。</w:t>
      </w:r>
    </w:p>
    <w:p w14:paraId="0191F7EF" w14:textId="77777777" w:rsidR="00A46862" w:rsidRDefault="00BB27BD">
      <w:pPr>
        <w:spacing w:line="312" w:lineRule="auto"/>
        <w:rPr>
          <w:sz w:val="24"/>
        </w:rPr>
      </w:pPr>
      <w:r>
        <w:rPr>
          <w:b/>
          <w:bCs/>
          <w:sz w:val="24"/>
        </w:rPr>
        <w:t>2.2.3</w:t>
      </w:r>
      <w:r>
        <w:rPr>
          <w:sz w:val="24"/>
        </w:rPr>
        <w:t xml:space="preserve">  </w:t>
      </w:r>
      <w:r>
        <w:rPr>
          <w:sz w:val="24"/>
        </w:rPr>
        <w:t>几何参数</w:t>
      </w:r>
    </w:p>
    <w:p w14:paraId="57E1425F" w14:textId="77777777" w:rsidR="00A46862" w:rsidRDefault="00BB27BD">
      <w:pPr>
        <w:spacing w:line="312" w:lineRule="auto"/>
        <w:ind w:leftChars="-60" w:left="-126"/>
        <w:rPr>
          <w:sz w:val="24"/>
        </w:rPr>
      </w:pPr>
      <w:bookmarkStart w:id="31" w:name="OLE_LINK123"/>
      <w:bookmarkStart w:id="32" w:name="OLE_LINK122"/>
      <w:r>
        <w:rPr>
          <w:sz w:val="24"/>
        </w:rPr>
        <w:t xml:space="preserve">      </w:t>
      </w:r>
      <w:r>
        <w:rPr>
          <w:i/>
          <w:sz w:val="24"/>
        </w:rPr>
        <w:t>A</w:t>
      </w:r>
      <w:bookmarkEnd w:id="31"/>
      <w:bookmarkEnd w:id="32"/>
      <w:r>
        <w:rPr>
          <w:sz w:val="24"/>
        </w:rPr>
        <w:t>——</w:t>
      </w:r>
      <w:r>
        <w:rPr>
          <w:sz w:val="24"/>
        </w:rPr>
        <w:t>钢管或构件的截面面积，基础底面面积；</w:t>
      </w:r>
    </w:p>
    <w:p w14:paraId="77BC1957" w14:textId="77777777" w:rsidR="00A46862" w:rsidRDefault="00BB27BD">
      <w:pPr>
        <w:spacing w:line="312" w:lineRule="auto"/>
        <w:ind w:leftChars="-50" w:left="-105" w:firstLineChars="250" w:firstLine="600"/>
        <w:rPr>
          <w:sz w:val="24"/>
        </w:rPr>
      </w:pPr>
      <w:r>
        <w:rPr>
          <w:position w:val="-12"/>
          <w:sz w:val="24"/>
        </w:rPr>
        <w:object w:dxaOrig="240" w:dyaOrig="384" w14:anchorId="330194C2">
          <v:shape id="_x0000_i1039" type="#_x0000_t75" style="width:12pt;height:19.2pt" o:ole="">
            <v:imagedata r:id="rId40" o:title=""/>
          </v:shape>
          <o:OLEObject Type="Embed" ProgID="Equation.3" ShapeID="_x0000_i1039" DrawAspect="Content" ObjectID="_1749537698" r:id="rId41"/>
        </w:object>
      </w:r>
      <w:r>
        <w:rPr>
          <w:sz w:val="24"/>
        </w:rPr>
        <w:t>——</w:t>
      </w:r>
      <w:r>
        <w:rPr>
          <w:sz w:val="24"/>
        </w:rPr>
        <w:t>连墙件的净截面面积</w:t>
      </w:r>
    </w:p>
    <w:p w14:paraId="538F7419" w14:textId="77777777" w:rsidR="00A46862" w:rsidRDefault="00BB27BD">
      <w:pPr>
        <w:spacing w:line="312" w:lineRule="auto"/>
        <w:ind w:leftChars="-50" w:left="-105" w:firstLineChars="250" w:firstLine="600"/>
        <w:rPr>
          <w:sz w:val="24"/>
        </w:rPr>
      </w:pPr>
      <w:r>
        <w:rPr>
          <w:sz w:val="24"/>
        </w:rPr>
        <w:t>A</w:t>
      </w:r>
      <w:r>
        <w:rPr>
          <w:i/>
          <w:sz w:val="24"/>
          <w:vertAlign w:val="subscript"/>
        </w:rPr>
        <w:t xml:space="preserve">l </w:t>
      </w:r>
      <w:r>
        <w:rPr>
          <w:sz w:val="24"/>
        </w:rPr>
        <w:t>——U</w:t>
      </w:r>
      <w:r>
        <w:rPr>
          <w:sz w:val="24"/>
        </w:rPr>
        <w:t>型钢筋拉环净截面面积或螺栓的有效截面面积；</w:t>
      </w:r>
    </w:p>
    <w:p w14:paraId="4165CE28" w14:textId="77777777" w:rsidR="00A46862" w:rsidRDefault="00BB27BD">
      <w:pPr>
        <w:spacing w:line="312" w:lineRule="auto"/>
        <w:ind w:leftChars="-50" w:left="-105" w:firstLineChars="250" w:firstLine="600"/>
        <w:rPr>
          <w:sz w:val="24"/>
        </w:rPr>
      </w:pPr>
      <w:r>
        <w:rPr>
          <w:i/>
          <w:sz w:val="24"/>
        </w:rPr>
        <w:t>A</w:t>
      </w:r>
      <w:r>
        <w:rPr>
          <w:sz w:val="24"/>
          <w:vertAlign w:val="subscript"/>
        </w:rPr>
        <w:t>n</w:t>
      </w:r>
      <w:r>
        <w:rPr>
          <w:sz w:val="24"/>
        </w:rPr>
        <w:t>——</w:t>
      </w:r>
      <w:r>
        <w:rPr>
          <w:sz w:val="24"/>
        </w:rPr>
        <w:t>挡风面积；</w:t>
      </w:r>
    </w:p>
    <w:p w14:paraId="79A29DA8" w14:textId="77777777" w:rsidR="00A46862" w:rsidRDefault="00BB27BD">
      <w:pPr>
        <w:spacing w:line="312" w:lineRule="auto"/>
        <w:ind w:leftChars="-50" w:left="-105" w:firstLineChars="250" w:firstLine="600"/>
        <w:rPr>
          <w:sz w:val="24"/>
        </w:rPr>
      </w:pPr>
      <w:r>
        <w:rPr>
          <w:i/>
          <w:sz w:val="24"/>
        </w:rPr>
        <w:t>A</w:t>
      </w:r>
      <w:r>
        <w:rPr>
          <w:sz w:val="24"/>
          <w:vertAlign w:val="subscript"/>
        </w:rPr>
        <w:t>w</w:t>
      </w:r>
      <w:r>
        <w:rPr>
          <w:sz w:val="24"/>
        </w:rPr>
        <w:t>——</w:t>
      </w:r>
      <w:r>
        <w:rPr>
          <w:sz w:val="24"/>
        </w:rPr>
        <w:t>迎风面轮廓面积；</w:t>
      </w:r>
    </w:p>
    <w:p w14:paraId="6E874105" w14:textId="77777777" w:rsidR="00A46862" w:rsidRDefault="00BB27BD">
      <w:pPr>
        <w:spacing w:line="312" w:lineRule="auto"/>
        <w:ind w:leftChars="-50" w:left="-105" w:firstLineChars="300" w:firstLine="720"/>
        <w:rPr>
          <w:sz w:val="24"/>
        </w:rPr>
      </w:pPr>
      <w:r>
        <w:rPr>
          <w:i/>
          <w:sz w:val="24"/>
        </w:rPr>
        <w:t xml:space="preserve">a </w:t>
      </w:r>
      <w:r>
        <w:rPr>
          <w:sz w:val="24"/>
        </w:rPr>
        <w:t>——</w:t>
      </w:r>
      <w:r>
        <w:rPr>
          <w:sz w:val="24"/>
        </w:rPr>
        <w:t>立杆伸出顶层水平杆中心线至支撑点的长度；</w:t>
      </w:r>
    </w:p>
    <w:p w14:paraId="55D65AEB" w14:textId="77777777" w:rsidR="00A46862" w:rsidRDefault="00BB27BD">
      <w:pPr>
        <w:spacing w:line="312" w:lineRule="auto"/>
        <w:ind w:leftChars="-50" w:left="-105" w:firstLineChars="300" w:firstLine="720"/>
        <w:rPr>
          <w:sz w:val="24"/>
          <w:lang w:val="zh-CN"/>
        </w:rPr>
      </w:pPr>
      <w:r>
        <w:rPr>
          <w:i/>
          <w:sz w:val="24"/>
        </w:rPr>
        <w:t>B</w:t>
      </w:r>
      <w:r>
        <w:rPr>
          <w:sz w:val="24"/>
        </w:rPr>
        <w:t>——</w:t>
      </w:r>
      <w:r>
        <w:rPr>
          <w:sz w:val="24"/>
        </w:rPr>
        <w:t>超强薄壁钢管</w:t>
      </w:r>
      <w:r>
        <w:rPr>
          <w:sz w:val="24"/>
          <w:lang w:val="zh-CN"/>
        </w:rPr>
        <w:t>满堂脚手架</w:t>
      </w:r>
      <w:r>
        <w:rPr>
          <w:bCs/>
          <w:sz w:val="24"/>
          <w:lang w:val="zh-CN"/>
        </w:rPr>
        <w:t>（或支撑脚手架）</w:t>
      </w:r>
      <w:r>
        <w:rPr>
          <w:sz w:val="24"/>
          <w:lang w:val="zh-CN"/>
        </w:rPr>
        <w:t>横向宽度；</w:t>
      </w:r>
    </w:p>
    <w:p w14:paraId="1B6ADE30" w14:textId="77777777" w:rsidR="00A46862" w:rsidRDefault="00BB27BD">
      <w:pPr>
        <w:spacing w:line="312" w:lineRule="auto"/>
        <w:ind w:leftChars="-50" w:left="-105" w:firstLineChars="250" w:firstLine="600"/>
        <w:rPr>
          <w:sz w:val="24"/>
        </w:rPr>
      </w:pPr>
      <w:r>
        <w:rPr>
          <w:position w:val="-14"/>
          <w:sz w:val="24"/>
        </w:rPr>
        <w:object w:dxaOrig="240" w:dyaOrig="384" w14:anchorId="4959B614">
          <v:shape id="_x0000_i1040" type="#_x0000_t75" style="width:12pt;height:19.2pt" o:ole="">
            <v:imagedata r:id="rId42" o:title=""/>
          </v:shape>
          <o:OLEObject Type="Embed" ProgID="Equation.3" ShapeID="_x0000_i1040" DrawAspect="Content" ObjectID="_1749537699" r:id="rId43"/>
        </w:object>
      </w:r>
      <w:r>
        <w:rPr>
          <w:sz w:val="24"/>
        </w:rPr>
        <w:t>——</w:t>
      </w:r>
      <w:r>
        <w:rPr>
          <w:sz w:val="24"/>
        </w:rPr>
        <w:t>超强薄壁钢管满堂脚手架</w:t>
      </w:r>
      <w:r>
        <w:rPr>
          <w:bCs/>
          <w:sz w:val="24"/>
          <w:lang w:val="zh-CN"/>
        </w:rPr>
        <w:t>（或支撑脚手架）</w:t>
      </w:r>
      <w:r>
        <w:rPr>
          <w:sz w:val="24"/>
        </w:rPr>
        <w:t>计算单元上集中堆放的物</w:t>
      </w:r>
    </w:p>
    <w:p w14:paraId="64E82EB9" w14:textId="77777777" w:rsidR="00A46862" w:rsidRDefault="00BB27BD">
      <w:pPr>
        <w:spacing w:line="312" w:lineRule="auto"/>
        <w:ind w:leftChars="-150" w:left="-315" w:firstLineChars="650" w:firstLine="1560"/>
        <w:rPr>
          <w:sz w:val="24"/>
        </w:rPr>
      </w:pPr>
      <w:r>
        <w:rPr>
          <w:sz w:val="24"/>
        </w:rPr>
        <w:t>料至倾覆原点的水平距离；</w:t>
      </w:r>
      <w:r>
        <w:rPr>
          <w:sz w:val="24"/>
        </w:rPr>
        <w:t xml:space="preserve"> </w:t>
      </w:r>
    </w:p>
    <w:p w14:paraId="3A555AE1" w14:textId="77777777" w:rsidR="00A46862" w:rsidRDefault="00BB27BD">
      <w:pPr>
        <w:spacing w:line="312" w:lineRule="auto"/>
        <w:ind w:leftChars="-50" w:left="-105" w:firstLineChars="200" w:firstLine="480"/>
        <w:rPr>
          <w:sz w:val="24"/>
        </w:rPr>
      </w:pPr>
      <w:r>
        <w:rPr>
          <w:sz w:val="24"/>
        </w:rPr>
        <w:t>[</w:t>
      </w:r>
      <w:r>
        <w:rPr>
          <w:i/>
          <w:sz w:val="24"/>
        </w:rPr>
        <w:t>H</w:t>
      </w:r>
      <w:r>
        <w:rPr>
          <w:sz w:val="24"/>
        </w:rPr>
        <w:t>] ——</w:t>
      </w:r>
      <w:r>
        <w:rPr>
          <w:sz w:val="24"/>
        </w:rPr>
        <w:t>超强薄壁钢管双排脚手架允许搭设高度；</w:t>
      </w:r>
    </w:p>
    <w:p w14:paraId="778C4440" w14:textId="77777777" w:rsidR="00A46862" w:rsidRDefault="00BB27BD">
      <w:pPr>
        <w:spacing w:line="312" w:lineRule="auto"/>
        <w:ind w:leftChars="-60" w:left="-126" w:firstLineChars="300" w:firstLine="720"/>
        <w:rPr>
          <w:sz w:val="24"/>
        </w:rPr>
      </w:pPr>
      <w:r>
        <w:rPr>
          <w:i/>
          <w:sz w:val="24"/>
        </w:rPr>
        <w:t>H</w:t>
      </w:r>
      <w:r>
        <w:rPr>
          <w:sz w:val="24"/>
        </w:rPr>
        <w:t>——</w:t>
      </w:r>
      <w:r>
        <w:rPr>
          <w:sz w:val="24"/>
        </w:rPr>
        <w:t>超强薄壁钢管满堂脚手架（或超强薄壁钢管支撑脚手架）高度；</w:t>
      </w:r>
    </w:p>
    <w:p w14:paraId="5B233546" w14:textId="77777777" w:rsidR="00A46862" w:rsidRDefault="00BB27BD">
      <w:pPr>
        <w:tabs>
          <w:tab w:val="center" w:pos="4080"/>
          <w:tab w:val="right" w:pos="8160"/>
        </w:tabs>
        <w:spacing w:line="312" w:lineRule="auto"/>
        <w:ind w:leftChars="-100" w:left="-210" w:firstLineChars="300" w:firstLine="720"/>
        <w:rPr>
          <w:sz w:val="24"/>
        </w:rPr>
      </w:pPr>
      <w:r>
        <w:rPr>
          <w:i/>
          <w:sz w:val="24"/>
        </w:rPr>
        <w:t>H</w:t>
      </w:r>
      <w:r>
        <w:rPr>
          <w:sz w:val="24"/>
          <w:vertAlign w:val="subscript"/>
        </w:rPr>
        <w:t>c</w:t>
      </w:r>
      <w:r>
        <w:rPr>
          <w:sz w:val="24"/>
        </w:rPr>
        <w:t>——</w:t>
      </w:r>
      <w:r>
        <w:rPr>
          <w:sz w:val="24"/>
        </w:rPr>
        <w:t>连墙件间竖向垂直距离；</w:t>
      </w:r>
    </w:p>
    <w:p w14:paraId="70BF992A" w14:textId="77777777" w:rsidR="00A46862" w:rsidRDefault="00BB27BD">
      <w:pPr>
        <w:spacing w:line="312" w:lineRule="auto"/>
        <w:ind w:leftChars="220" w:left="462"/>
        <w:rPr>
          <w:sz w:val="24"/>
        </w:rPr>
      </w:pPr>
      <w:r>
        <w:rPr>
          <w:i/>
          <w:sz w:val="24"/>
        </w:rPr>
        <w:t>H</w:t>
      </w:r>
      <w:r>
        <w:rPr>
          <w:sz w:val="24"/>
          <w:vertAlign w:val="subscript"/>
        </w:rPr>
        <w:t>m</w:t>
      </w:r>
      <w:r>
        <w:rPr>
          <w:sz w:val="24"/>
        </w:rPr>
        <w:t>——</w:t>
      </w:r>
      <w:r>
        <w:rPr>
          <w:sz w:val="24"/>
        </w:rPr>
        <w:t>作业层竖向封闭栏杆（模板）高度；</w:t>
      </w:r>
    </w:p>
    <w:p w14:paraId="0163DF31" w14:textId="77777777" w:rsidR="00A46862" w:rsidRDefault="00BB27BD">
      <w:pPr>
        <w:spacing w:line="312" w:lineRule="auto"/>
        <w:ind w:leftChars="-100" w:left="-210" w:firstLineChars="350" w:firstLine="840"/>
        <w:rPr>
          <w:sz w:val="24"/>
        </w:rPr>
      </w:pPr>
      <w:r>
        <w:rPr>
          <w:i/>
          <w:sz w:val="24"/>
        </w:rPr>
        <w:t>h</w:t>
      </w:r>
      <w:r>
        <w:rPr>
          <w:sz w:val="24"/>
        </w:rPr>
        <w:t>——</w:t>
      </w:r>
      <w:r>
        <w:rPr>
          <w:sz w:val="24"/>
        </w:rPr>
        <w:t>步距；</w:t>
      </w:r>
    </w:p>
    <w:p w14:paraId="6F7602E3" w14:textId="77777777" w:rsidR="00A46862" w:rsidRDefault="00BB27BD">
      <w:pPr>
        <w:spacing w:line="312" w:lineRule="auto"/>
        <w:ind w:leftChars="-70" w:left="-147" w:firstLineChars="350" w:firstLine="840"/>
        <w:rPr>
          <w:sz w:val="24"/>
        </w:rPr>
      </w:pPr>
      <w:r>
        <w:rPr>
          <w:i/>
          <w:sz w:val="24"/>
        </w:rPr>
        <w:t>i</w:t>
      </w:r>
      <w:r>
        <w:rPr>
          <w:sz w:val="24"/>
        </w:rPr>
        <w:t>——</w:t>
      </w:r>
      <w:r>
        <w:rPr>
          <w:sz w:val="24"/>
        </w:rPr>
        <w:t>截面回转半径；</w:t>
      </w:r>
    </w:p>
    <w:p w14:paraId="1D599F20" w14:textId="77777777" w:rsidR="00A46862" w:rsidRDefault="00BB27BD">
      <w:pPr>
        <w:spacing w:line="312" w:lineRule="auto"/>
        <w:ind w:leftChars="-80" w:left="-168" w:firstLineChars="350" w:firstLine="840"/>
        <w:rPr>
          <w:sz w:val="24"/>
        </w:rPr>
      </w:pPr>
      <w:r>
        <w:rPr>
          <w:i/>
          <w:sz w:val="24"/>
        </w:rPr>
        <w:t>l</w:t>
      </w:r>
      <w:r>
        <w:rPr>
          <w:sz w:val="24"/>
        </w:rPr>
        <w:t>——</w:t>
      </w:r>
      <w:r>
        <w:rPr>
          <w:sz w:val="24"/>
        </w:rPr>
        <w:t>长度，搭接长度；</w:t>
      </w:r>
    </w:p>
    <w:p w14:paraId="123A59C8" w14:textId="77777777" w:rsidR="00A46862" w:rsidRDefault="00BB27BD">
      <w:pPr>
        <w:spacing w:line="312" w:lineRule="auto"/>
        <w:ind w:leftChars="-100" w:left="-210" w:firstLineChars="350" w:firstLine="840"/>
        <w:rPr>
          <w:sz w:val="24"/>
        </w:rPr>
      </w:pPr>
      <w:r>
        <w:rPr>
          <w:i/>
          <w:sz w:val="24"/>
        </w:rPr>
        <w:t>l</w:t>
      </w:r>
      <w:r>
        <w:rPr>
          <w:sz w:val="24"/>
          <w:vertAlign w:val="subscript"/>
        </w:rPr>
        <w:t>a</w:t>
      </w:r>
      <w:r>
        <w:rPr>
          <w:sz w:val="24"/>
        </w:rPr>
        <w:t>——</w:t>
      </w:r>
      <w:r>
        <w:rPr>
          <w:sz w:val="24"/>
        </w:rPr>
        <w:t>立杆纵距；</w:t>
      </w:r>
    </w:p>
    <w:p w14:paraId="63930840" w14:textId="77777777" w:rsidR="00A46862" w:rsidRDefault="00BB27BD">
      <w:pPr>
        <w:spacing w:line="312" w:lineRule="auto"/>
        <w:ind w:leftChars="-100" w:left="-210" w:firstLineChars="350" w:firstLine="840"/>
        <w:rPr>
          <w:sz w:val="24"/>
        </w:rPr>
      </w:pPr>
      <w:r>
        <w:rPr>
          <w:i/>
          <w:sz w:val="24"/>
        </w:rPr>
        <w:t>l</w:t>
      </w:r>
      <w:r>
        <w:rPr>
          <w:sz w:val="24"/>
          <w:vertAlign w:val="subscript"/>
        </w:rPr>
        <w:t>b</w:t>
      </w:r>
      <w:r>
        <w:rPr>
          <w:sz w:val="24"/>
        </w:rPr>
        <w:t>——</w:t>
      </w:r>
      <w:r>
        <w:rPr>
          <w:sz w:val="24"/>
        </w:rPr>
        <w:t>立杆横距；</w:t>
      </w:r>
    </w:p>
    <w:p w14:paraId="1AB05ABD" w14:textId="77777777" w:rsidR="00A46862" w:rsidRDefault="00BB27BD">
      <w:pPr>
        <w:spacing w:line="312" w:lineRule="auto"/>
        <w:ind w:leftChars="-100" w:left="-210" w:firstLineChars="350" w:firstLine="840"/>
        <w:rPr>
          <w:sz w:val="24"/>
        </w:rPr>
      </w:pPr>
      <w:r>
        <w:rPr>
          <w:i/>
          <w:sz w:val="24"/>
        </w:rPr>
        <w:lastRenderedPageBreak/>
        <w:t>l</w:t>
      </w:r>
      <w:r>
        <w:rPr>
          <w:sz w:val="24"/>
          <w:vertAlign w:val="subscript"/>
        </w:rPr>
        <w:t>o</w:t>
      </w:r>
      <w:r>
        <w:rPr>
          <w:sz w:val="24"/>
        </w:rPr>
        <w:t>——</w:t>
      </w:r>
      <w:r>
        <w:rPr>
          <w:sz w:val="24"/>
        </w:rPr>
        <w:t>立杆计算长度，纵、横向水平杆计算跨度；</w:t>
      </w:r>
    </w:p>
    <w:p w14:paraId="7A95D62E" w14:textId="77777777" w:rsidR="00A46862" w:rsidRDefault="00BB27BD">
      <w:pPr>
        <w:spacing w:line="312" w:lineRule="auto"/>
        <w:ind w:leftChars="-100" w:left="-210" w:firstLineChars="350" w:firstLine="840"/>
        <w:rPr>
          <w:sz w:val="24"/>
        </w:rPr>
      </w:pPr>
      <w:r>
        <w:rPr>
          <w:i/>
          <w:sz w:val="24"/>
        </w:rPr>
        <w:t>n</w:t>
      </w:r>
      <w:r>
        <w:rPr>
          <w:sz w:val="24"/>
        </w:rPr>
        <w:t>——</w:t>
      </w:r>
      <w:r>
        <w:rPr>
          <w:sz w:val="24"/>
          <w:lang w:val="zh-CN"/>
        </w:rPr>
        <w:t>计算单元立杆跨数</w:t>
      </w:r>
      <w:r>
        <w:rPr>
          <w:sz w:val="24"/>
        </w:rPr>
        <w:t>；</w:t>
      </w:r>
    </w:p>
    <w:p w14:paraId="61469486" w14:textId="77777777" w:rsidR="00A46862" w:rsidRDefault="00BB27BD">
      <w:pPr>
        <w:spacing w:line="312" w:lineRule="auto"/>
        <w:ind w:leftChars="-80" w:left="-168" w:firstLineChars="350" w:firstLine="840"/>
        <w:rPr>
          <w:sz w:val="24"/>
        </w:rPr>
      </w:pPr>
      <w:r>
        <w:rPr>
          <w:i/>
          <w:sz w:val="24"/>
        </w:rPr>
        <w:t>s</w:t>
      </w:r>
      <w:r>
        <w:rPr>
          <w:sz w:val="24"/>
        </w:rPr>
        <w:t>——</w:t>
      </w:r>
      <w:r>
        <w:rPr>
          <w:sz w:val="24"/>
        </w:rPr>
        <w:t>杆件间距；</w:t>
      </w:r>
    </w:p>
    <w:p w14:paraId="6BBCD595" w14:textId="77777777" w:rsidR="00A46862" w:rsidRDefault="00BB27BD">
      <w:pPr>
        <w:spacing w:line="312" w:lineRule="auto"/>
        <w:ind w:leftChars="-80" w:left="-168" w:firstLineChars="350" w:firstLine="840"/>
        <w:rPr>
          <w:sz w:val="24"/>
        </w:rPr>
      </w:pPr>
      <w:r>
        <w:rPr>
          <w:i/>
          <w:sz w:val="24"/>
        </w:rPr>
        <w:t>t</w:t>
      </w:r>
      <w:r>
        <w:rPr>
          <w:sz w:val="24"/>
        </w:rPr>
        <w:t>——</w:t>
      </w:r>
      <w:r>
        <w:rPr>
          <w:sz w:val="24"/>
        </w:rPr>
        <w:t>杆件壁厚；</w:t>
      </w:r>
    </w:p>
    <w:p w14:paraId="465AAD77" w14:textId="77777777" w:rsidR="00A46862" w:rsidRDefault="00BB27BD">
      <w:pPr>
        <w:spacing w:line="312" w:lineRule="auto"/>
        <w:ind w:leftChars="-90" w:left="-189" w:firstLineChars="300" w:firstLine="720"/>
        <w:rPr>
          <w:sz w:val="24"/>
        </w:rPr>
      </w:pPr>
      <w:r>
        <w:rPr>
          <w:i/>
          <w:sz w:val="24"/>
        </w:rPr>
        <w:t>W</w:t>
      </w:r>
      <w:r>
        <w:rPr>
          <w:sz w:val="24"/>
        </w:rPr>
        <w:t>——</w:t>
      </w:r>
      <w:r>
        <w:rPr>
          <w:sz w:val="24"/>
        </w:rPr>
        <w:t>截面模量；</w:t>
      </w:r>
    </w:p>
    <w:p w14:paraId="1FBD7D48" w14:textId="77777777" w:rsidR="00A46862" w:rsidRDefault="00BB27BD">
      <w:pPr>
        <w:spacing w:line="312" w:lineRule="auto"/>
        <w:ind w:leftChars="-100" w:left="-210" w:firstLineChars="250" w:firstLine="600"/>
        <w:rPr>
          <w:sz w:val="24"/>
        </w:rPr>
      </w:pPr>
      <w:r>
        <w:rPr>
          <w:position w:val="-10"/>
          <w:sz w:val="24"/>
        </w:rPr>
        <w:object w:dxaOrig="384" w:dyaOrig="384" w14:anchorId="44768324">
          <v:shape id="_x0000_i1041" type="#_x0000_t75" style="width:19.2pt;height:19.2pt" o:ole="">
            <v:imagedata r:id="rId44" o:title=""/>
          </v:shape>
          <o:OLEObject Type="Embed" ProgID="Equation.3" ShapeID="_x0000_i1041" DrawAspect="Content" ObjectID="_1749537700" r:id="rId45"/>
        </w:object>
      </w:r>
      <w:r>
        <w:rPr>
          <w:sz w:val="24"/>
        </w:rPr>
        <w:t>——</w:t>
      </w:r>
      <w:r>
        <w:rPr>
          <w:sz w:val="24"/>
        </w:rPr>
        <w:t>型钢悬挑梁净截面模量；</w:t>
      </w:r>
    </w:p>
    <w:p w14:paraId="23A89FF5" w14:textId="77777777" w:rsidR="00A46862" w:rsidRDefault="00BB27BD">
      <w:pPr>
        <w:spacing w:line="312" w:lineRule="auto"/>
        <w:ind w:leftChars="-100" w:left="-210" w:firstLineChars="350" w:firstLine="840"/>
        <w:rPr>
          <w:sz w:val="24"/>
        </w:rPr>
      </w:pPr>
      <w:r>
        <w:rPr>
          <w:i/>
          <w:sz w:val="24"/>
        </w:rPr>
        <w:t>λ</w:t>
      </w:r>
      <w:r>
        <w:rPr>
          <w:sz w:val="24"/>
        </w:rPr>
        <w:t>——</w:t>
      </w:r>
      <w:r>
        <w:rPr>
          <w:sz w:val="24"/>
        </w:rPr>
        <w:t>长细比；</w:t>
      </w:r>
    </w:p>
    <w:p w14:paraId="170D44DC" w14:textId="77777777" w:rsidR="00A46862" w:rsidRDefault="00BB27BD">
      <w:pPr>
        <w:spacing w:line="312" w:lineRule="auto"/>
        <w:ind w:leftChars="-100" w:left="-210" w:firstLineChars="350" w:firstLine="840"/>
        <w:rPr>
          <w:sz w:val="24"/>
          <w:u w:val="single"/>
        </w:rPr>
      </w:pPr>
      <w:r>
        <w:rPr>
          <w:i/>
          <w:sz w:val="24"/>
        </w:rPr>
        <w:t>ϕ</w:t>
      </w:r>
      <w:r>
        <w:rPr>
          <w:sz w:val="24"/>
        </w:rPr>
        <w:t>——</w:t>
      </w:r>
      <w:r>
        <w:rPr>
          <w:sz w:val="24"/>
        </w:rPr>
        <w:t>杆件外径。</w:t>
      </w:r>
    </w:p>
    <w:p w14:paraId="73177101" w14:textId="77777777" w:rsidR="00A46862" w:rsidRDefault="00BB27BD">
      <w:pPr>
        <w:spacing w:line="312" w:lineRule="auto"/>
        <w:rPr>
          <w:sz w:val="24"/>
        </w:rPr>
      </w:pPr>
      <w:r>
        <w:rPr>
          <w:rFonts w:hint="eastAsia"/>
          <w:b/>
          <w:bCs/>
          <w:sz w:val="24"/>
        </w:rPr>
        <w:t xml:space="preserve">2.2.4 </w:t>
      </w:r>
      <w:r>
        <w:rPr>
          <w:b/>
          <w:bCs/>
          <w:sz w:val="24"/>
        </w:rPr>
        <w:t xml:space="preserve"> </w:t>
      </w:r>
      <w:r>
        <w:rPr>
          <w:rFonts w:hint="eastAsia"/>
          <w:sz w:val="24"/>
        </w:rPr>
        <w:t>计算系数</w:t>
      </w:r>
    </w:p>
    <w:p w14:paraId="65571F55" w14:textId="77777777" w:rsidR="00A46862" w:rsidRDefault="00BB27BD">
      <w:pPr>
        <w:spacing w:line="312" w:lineRule="auto"/>
        <w:ind w:leftChars="-100" w:left="-210" w:firstLineChars="350" w:firstLine="840"/>
        <w:rPr>
          <w:sz w:val="24"/>
        </w:rPr>
      </w:pPr>
      <w:r>
        <w:rPr>
          <w:i/>
          <w:sz w:val="24"/>
        </w:rPr>
        <w:t>μ</w:t>
      </w:r>
      <w:r>
        <w:rPr>
          <w:sz w:val="24"/>
        </w:rPr>
        <w:t>——</w:t>
      </w:r>
      <w:r>
        <w:rPr>
          <w:sz w:val="24"/>
        </w:rPr>
        <w:t>考虑超强薄壁钢管脚手架整体稳定因素的单杆计算长度系数；</w:t>
      </w:r>
    </w:p>
    <w:p w14:paraId="5A59F657" w14:textId="77777777" w:rsidR="00A46862" w:rsidRDefault="00BB27BD">
      <w:pPr>
        <w:spacing w:line="312" w:lineRule="auto"/>
        <w:ind w:leftChars="-100" w:left="-210" w:firstLineChars="330" w:firstLine="792"/>
        <w:rPr>
          <w:sz w:val="24"/>
        </w:rPr>
      </w:pPr>
      <w:r>
        <w:rPr>
          <w:i/>
          <w:sz w:val="24"/>
        </w:rPr>
        <w:t>μ</w:t>
      </w:r>
      <w:r>
        <w:rPr>
          <w:sz w:val="24"/>
          <w:vertAlign w:val="subscript"/>
        </w:rPr>
        <w:t>s</w:t>
      </w:r>
      <w:r>
        <w:rPr>
          <w:sz w:val="24"/>
        </w:rPr>
        <w:t>——</w:t>
      </w:r>
      <w:r>
        <w:rPr>
          <w:sz w:val="24"/>
        </w:rPr>
        <w:t>超强薄壁钢管脚手架风荷载体型系数；</w:t>
      </w:r>
    </w:p>
    <w:p w14:paraId="484C481D" w14:textId="77777777" w:rsidR="00A46862" w:rsidRDefault="00BB27BD">
      <w:pPr>
        <w:spacing w:line="312" w:lineRule="auto"/>
        <w:ind w:leftChars="-150" w:left="-315" w:firstLineChars="300" w:firstLine="720"/>
        <w:rPr>
          <w:sz w:val="24"/>
        </w:rPr>
      </w:pPr>
      <w:r>
        <w:rPr>
          <w:position w:val="-12"/>
          <w:sz w:val="24"/>
        </w:rPr>
        <w:object w:dxaOrig="384" w:dyaOrig="384" w14:anchorId="650D8637">
          <v:shape id="_x0000_i1042" type="#_x0000_t75" style="width:19.2pt;height:19.2pt" o:ole="">
            <v:imagedata r:id="rId46" o:title=""/>
          </v:shape>
          <o:OLEObject Type="Embed" ProgID="Equation.DSMT4" ShapeID="_x0000_i1042" DrawAspect="Content" ObjectID="_1749537701" r:id="rId47"/>
        </w:object>
      </w:r>
      <w:r>
        <w:rPr>
          <w:sz w:val="24"/>
        </w:rPr>
        <w:t>——</w:t>
      </w:r>
      <w:r>
        <w:rPr>
          <w:sz w:val="24"/>
        </w:rPr>
        <w:t>单榀桁架风荷载体型系数；</w:t>
      </w:r>
    </w:p>
    <w:p w14:paraId="63D6D7E9" w14:textId="77777777" w:rsidR="00A46862" w:rsidRDefault="00BB27BD">
      <w:pPr>
        <w:tabs>
          <w:tab w:val="left" w:pos="7620"/>
        </w:tabs>
        <w:spacing w:line="312" w:lineRule="auto"/>
        <w:ind w:leftChars="-100" w:left="-210" w:firstLineChars="250" w:firstLine="600"/>
        <w:rPr>
          <w:sz w:val="24"/>
        </w:rPr>
      </w:pPr>
      <w:r>
        <w:rPr>
          <w:i/>
          <w:sz w:val="24"/>
        </w:rPr>
        <w:t>μ</w:t>
      </w:r>
      <w:r>
        <w:rPr>
          <w:sz w:val="24"/>
          <w:vertAlign w:val="subscript"/>
        </w:rPr>
        <w:t>stw</w:t>
      </w:r>
      <w:r>
        <w:rPr>
          <w:sz w:val="24"/>
        </w:rPr>
        <w:t>——</w:t>
      </w:r>
      <w:r>
        <w:rPr>
          <w:sz w:val="24"/>
        </w:rPr>
        <w:t>多榀平行桁架整体风荷载体型系数；</w:t>
      </w:r>
    </w:p>
    <w:p w14:paraId="44260120" w14:textId="77777777" w:rsidR="00A46862" w:rsidRDefault="00BB27BD">
      <w:pPr>
        <w:spacing w:line="312" w:lineRule="auto"/>
        <w:ind w:leftChars="-80" w:left="-168" w:firstLineChars="300" w:firstLine="720"/>
        <w:rPr>
          <w:sz w:val="24"/>
        </w:rPr>
      </w:pPr>
      <w:r>
        <w:rPr>
          <w:i/>
          <w:sz w:val="24"/>
        </w:rPr>
        <w:t>μ</w:t>
      </w:r>
      <w:r>
        <w:rPr>
          <w:i/>
          <w:sz w:val="24"/>
          <w:vertAlign w:val="subscript"/>
        </w:rPr>
        <w:t>z</w:t>
      </w:r>
      <w:r>
        <w:rPr>
          <w:sz w:val="24"/>
        </w:rPr>
        <w:t>——</w:t>
      </w:r>
      <w:r>
        <w:rPr>
          <w:sz w:val="24"/>
        </w:rPr>
        <w:t>风压高度变化系数；</w:t>
      </w:r>
    </w:p>
    <w:p w14:paraId="01060FA8" w14:textId="77777777" w:rsidR="00A46862" w:rsidRDefault="00BB27BD">
      <w:pPr>
        <w:spacing w:line="312" w:lineRule="auto"/>
        <w:ind w:leftChars="-120" w:left="-252" w:firstLineChars="350" w:firstLine="840"/>
        <w:rPr>
          <w:sz w:val="24"/>
        </w:rPr>
      </w:pPr>
      <w:r>
        <w:rPr>
          <w:i/>
          <w:sz w:val="24"/>
        </w:rPr>
        <w:t>Φ</w:t>
      </w:r>
      <w:r>
        <w:rPr>
          <w:sz w:val="24"/>
        </w:rPr>
        <w:t>——</w:t>
      </w:r>
      <w:r>
        <w:rPr>
          <w:sz w:val="24"/>
        </w:rPr>
        <w:t>挡风系数；</w:t>
      </w:r>
    </w:p>
    <w:p w14:paraId="60934A24" w14:textId="77777777" w:rsidR="00A46862" w:rsidRDefault="00BB27BD">
      <w:pPr>
        <w:spacing w:line="312" w:lineRule="auto"/>
        <w:ind w:leftChars="-100" w:left="-210" w:firstLineChars="350" w:firstLine="840"/>
        <w:rPr>
          <w:sz w:val="24"/>
        </w:rPr>
      </w:pPr>
      <w:bookmarkStart w:id="33" w:name="OLE_LINK120"/>
      <w:bookmarkStart w:id="34" w:name="OLE_LINK121"/>
      <w:r>
        <w:rPr>
          <w:rFonts w:eastAsia="Arial Unicode MS"/>
          <w:i/>
          <w:sz w:val="24"/>
        </w:rPr>
        <w:t>φ</w:t>
      </w:r>
      <w:bookmarkEnd w:id="33"/>
      <w:bookmarkEnd w:id="34"/>
      <w:r>
        <w:rPr>
          <w:sz w:val="24"/>
        </w:rPr>
        <w:t>——</w:t>
      </w:r>
      <w:r>
        <w:rPr>
          <w:sz w:val="24"/>
        </w:rPr>
        <w:t>轴心受压构件的稳定系数；</w:t>
      </w:r>
    </w:p>
    <w:p w14:paraId="0D902412" w14:textId="77777777" w:rsidR="00A46862" w:rsidRDefault="00BB27BD">
      <w:pPr>
        <w:spacing w:line="312" w:lineRule="auto"/>
        <w:ind w:leftChars="-100" w:left="-210" w:firstLineChars="300" w:firstLine="720"/>
        <w:rPr>
          <w:sz w:val="24"/>
        </w:rPr>
      </w:pPr>
      <w:r>
        <w:rPr>
          <w:position w:val="-12"/>
          <w:sz w:val="24"/>
        </w:rPr>
        <w:object w:dxaOrig="240" w:dyaOrig="384" w14:anchorId="2598B418">
          <v:shape id="_x0000_i1043" type="#_x0000_t75" style="width:12pt;height:19.2pt" o:ole="">
            <v:imagedata r:id="rId48" o:title=""/>
          </v:shape>
          <o:OLEObject Type="Embed" ProgID="Equation.3" ShapeID="_x0000_i1043" DrawAspect="Content" ObjectID="_1749537702" r:id="rId49"/>
        </w:object>
      </w:r>
      <w:r>
        <w:rPr>
          <w:sz w:val="24"/>
        </w:rPr>
        <w:t>——</w:t>
      </w:r>
      <w:r>
        <w:rPr>
          <w:sz w:val="24"/>
        </w:rPr>
        <w:t>型钢悬挑梁的整体稳定性系数；</w:t>
      </w:r>
    </w:p>
    <w:p w14:paraId="69649C15" w14:textId="77777777" w:rsidR="00A46862" w:rsidRDefault="00BB27BD">
      <w:pPr>
        <w:tabs>
          <w:tab w:val="center" w:pos="4080"/>
          <w:tab w:val="right" w:pos="8160"/>
        </w:tabs>
        <w:spacing w:line="312" w:lineRule="auto"/>
        <w:ind w:leftChars="-100" w:left="-210" w:firstLineChars="300" w:firstLine="720"/>
        <w:rPr>
          <w:sz w:val="24"/>
        </w:rPr>
      </w:pPr>
      <w:r>
        <w:rPr>
          <w:i/>
          <w:position w:val="-10"/>
          <w:sz w:val="24"/>
        </w:rPr>
        <w:object w:dxaOrig="240" w:dyaOrig="384" w14:anchorId="295A78FA">
          <v:shape id="_x0000_i1044" type="#_x0000_t75" style="width:12pt;height:19.2pt" o:ole="">
            <v:imagedata r:id="rId50" o:title=""/>
          </v:shape>
          <o:OLEObject Type="Embed" ProgID="Equation.DSMT4" ShapeID="_x0000_i1044" DrawAspect="Content" ObjectID="_1749537703" r:id="rId51"/>
        </w:object>
      </w:r>
      <w:r>
        <w:rPr>
          <w:sz w:val="24"/>
        </w:rPr>
        <w:t>——</w:t>
      </w:r>
      <w:r>
        <w:rPr>
          <w:sz w:val="24"/>
        </w:rPr>
        <w:t>弯矩折减系数；</w:t>
      </w:r>
    </w:p>
    <w:p w14:paraId="3F018C29" w14:textId="77777777" w:rsidR="00A46862" w:rsidRDefault="00BB27BD">
      <w:pPr>
        <w:spacing w:line="312" w:lineRule="auto"/>
        <w:ind w:leftChars="-100" w:left="-210" w:firstLineChars="300" w:firstLine="720"/>
        <w:rPr>
          <w:sz w:val="24"/>
        </w:rPr>
      </w:pPr>
      <w:r>
        <w:rPr>
          <w:i/>
          <w:sz w:val="24"/>
        </w:rPr>
        <w:t>ϒ</w:t>
      </w:r>
      <w:r>
        <w:rPr>
          <w:sz w:val="24"/>
          <w:vertAlign w:val="subscript"/>
        </w:rPr>
        <w:t xml:space="preserve">0 </w:t>
      </w:r>
      <w:r>
        <w:rPr>
          <w:sz w:val="24"/>
        </w:rPr>
        <w:t>——</w:t>
      </w:r>
      <w:r>
        <w:rPr>
          <w:sz w:val="24"/>
        </w:rPr>
        <w:t>结构重要性系数；</w:t>
      </w:r>
    </w:p>
    <w:p w14:paraId="396AE3CD" w14:textId="77777777" w:rsidR="00A46862" w:rsidRDefault="00BB27BD">
      <w:pPr>
        <w:spacing w:line="312" w:lineRule="auto"/>
        <w:ind w:leftChars="-150" w:left="-315" w:firstLineChars="300" w:firstLine="720"/>
        <w:rPr>
          <w:sz w:val="24"/>
        </w:rPr>
      </w:pPr>
      <w:r>
        <w:rPr>
          <w:i/>
          <w:sz w:val="24"/>
        </w:rPr>
        <w:t>ϒ</w:t>
      </w:r>
      <w:r>
        <w:rPr>
          <w:i/>
          <w:sz w:val="24"/>
          <w:vertAlign w:val="subscript"/>
        </w:rPr>
        <w:t>G</w:t>
      </w:r>
      <w:r>
        <w:rPr>
          <w:i/>
          <w:sz w:val="24"/>
        </w:rPr>
        <w:t xml:space="preserve"> </w:t>
      </w:r>
      <w:r>
        <w:rPr>
          <w:sz w:val="24"/>
        </w:rPr>
        <w:t>——</w:t>
      </w:r>
      <w:r>
        <w:rPr>
          <w:bCs/>
          <w:kern w:val="0"/>
          <w:sz w:val="24"/>
        </w:rPr>
        <w:t>永久荷载分项系数；</w:t>
      </w:r>
    </w:p>
    <w:p w14:paraId="54B20052" w14:textId="77777777" w:rsidR="00A46862" w:rsidRDefault="00BB27BD">
      <w:pPr>
        <w:spacing w:line="312" w:lineRule="auto"/>
        <w:ind w:leftChars="-150" w:left="-315" w:firstLineChars="300" w:firstLine="720"/>
        <w:rPr>
          <w:sz w:val="24"/>
        </w:rPr>
      </w:pPr>
      <w:r>
        <w:rPr>
          <w:i/>
          <w:sz w:val="24"/>
        </w:rPr>
        <w:t>ϒ</w:t>
      </w:r>
      <w:r>
        <w:rPr>
          <w:sz w:val="24"/>
          <w:vertAlign w:val="subscript"/>
        </w:rPr>
        <w:t>Q</w:t>
      </w:r>
      <w:r>
        <w:rPr>
          <w:i/>
          <w:sz w:val="24"/>
        </w:rPr>
        <w:t xml:space="preserve"> </w:t>
      </w:r>
      <w:r>
        <w:rPr>
          <w:sz w:val="24"/>
        </w:rPr>
        <w:t>——</w:t>
      </w:r>
      <w:r>
        <w:rPr>
          <w:rFonts w:hint="eastAsia"/>
          <w:sz w:val="24"/>
        </w:rPr>
        <w:t>可变荷载分项系数；</w:t>
      </w:r>
    </w:p>
    <w:p w14:paraId="4BC32341" w14:textId="77777777" w:rsidR="00A46862" w:rsidRDefault="00BB27BD">
      <w:pPr>
        <w:spacing w:line="312" w:lineRule="auto"/>
        <w:ind w:leftChars="-150" w:left="-315" w:firstLineChars="300" w:firstLine="720"/>
        <w:rPr>
          <w:sz w:val="24"/>
        </w:rPr>
      </w:pPr>
      <w:r>
        <w:rPr>
          <w:position w:val="-12"/>
          <w:sz w:val="24"/>
        </w:rPr>
        <w:object w:dxaOrig="384" w:dyaOrig="384" w14:anchorId="7D9FBE64">
          <v:shape id="_x0000_i1045" type="#_x0000_t75" style="width:19.2pt;height:19.2pt" o:ole="">
            <v:imagedata r:id="rId52" o:title=""/>
          </v:shape>
          <o:OLEObject Type="Embed" ProgID="Equation.3" ShapeID="_x0000_i1045" DrawAspect="Content" ObjectID="_1749537704" r:id="rId53"/>
        </w:object>
      </w:r>
      <w:r>
        <w:rPr>
          <w:sz w:val="24"/>
        </w:rPr>
        <w:t>——</w:t>
      </w:r>
      <w:r>
        <w:rPr>
          <w:rFonts w:hint="eastAsia"/>
          <w:sz w:val="24"/>
        </w:rPr>
        <w:t>施工荷载及其他可变荷载组合值系数；</w:t>
      </w:r>
    </w:p>
    <w:p w14:paraId="6E6EB846" w14:textId="77777777" w:rsidR="00A46862" w:rsidRDefault="00BB27BD">
      <w:pPr>
        <w:widowControl/>
        <w:spacing w:line="312" w:lineRule="auto"/>
        <w:ind w:leftChars="-150" w:left="-315" w:firstLineChars="293" w:firstLine="703"/>
        <w:jc w:val="left"/>
        <w:rPr>
          <w:sz w:val="24"/>
        </w:rPr>
      </w:pPr>
      <w:r>
        <w:rPr>
          <w:position w:val="-12"/>
          <w:sz w:val="24"/>
        </w:rPr>
        <w:object w:dxaOrig="384" w:dyaOrig="384" w14:anchorId="347CA4B9">
          <v:shape id="_x0000_i1046" type="#_x0000_t75" style="width:19.2pt;height:19.2pt" o:ole="">
            <v:imagedata r:id="rId54" o:title=""/>
          </v:shape>
          <o:OLEObject Type="Embed" ProgID="Equation.3" ShapeID="_x0000_i1046" DrawAspect="Content" ObjectID="_1749537705" r:id="rId55"/>
        </w:object>
      </w:r>
      <w:r>
        <w:rPr>
          <w:sz w:val="24"/>
        </w:rPr>
        <w:t>——</w:t>
      </w:r>
      <w:r>
        <w:rPr>
          <w:rFonts w:hint="eastAsia"/>
          <w:sz w:val="24"/>
        </w:rPr>
        <w:t>风荷载组合值系数。</w:t>
      </w:r>
      <w:r>
        <w:rPr>
          <w:sz w:val="24"/>
        </w:rPr>
        <w:t xml:space="preserve"> </w:t>
      </w:r>
    </w:p>
    <w:p w14:paraId="14249954" w14:textId="77777777" w:rsidR="00A46862" w:rsidRDefault="00A46862">
      <w:pPr>
        <w:spacing w:line="480" w:lineRule="exact"/>
        <w:ind w:firstLineChars="350" w:firstLine="840"/>
        <w:rPr>
          <w:sz w:val="24"/>
        </w:rPr>
      </w:pPr>
    </w:p>
    <w:p w14:paraId="5B1AF312" w14:textId="77777777" w:rsidR="00A46862" w:rsidRDefault="00A46862">
      <w:pPr>
        <w:spacing w:line="480" w:lineRule="exact"/>
        <w:ind w:firstLineChars="350" w:firstLine="840"/>
        <w:rPr>
          <w:sz w:val="24"/>
        </w:rPr>
      </w:pPr>
    </w:p>
    <w:p w14:paraId="33EBE549" w14:textId="77777777" w:rsidR="00A46862" w:rsidRDefault="00A46862">
      <w:pPr>
        <w:spacing w:line="480" w:lineRule="exact"/>
        <w:ind w:firstLineChars="350" w:firstLine="840"/>
        <w:rPr>
          <w:sz w:val="24"/>
        </w:rPr>
      </w:pPr>
    </w:p>
    <w:p w14:paraId="7BC802FF" w14:textId="77777777" w:rsidR="00A46862" w:rsidRDefault="00A46862">
      <w:pPr>
        <w:spacing w:line="480" w:lineRule="exact"/>
        <w:ind w:firstLineChars="350" w:firstLine="840"/>
        <w:rPr>
          <w:sz w:val="24"/>
        </w:rPr>
      </w:pPr>
    </w:p>
    <w:p w14:paraId="4327FCE7" w14:textId="77777777" w:rsidR="00A46862" w:rsidRDefault="00A46862">
      <w:pPr>
        <w:spacing w:line="480" w:lineRule="exact"/>
        <w:ind w:firstLineChars="350" w:firstLine="840"/>
        <w:rPr>
          <w:sz w:val="24"/>
        </w:rPr>
      </w:pPr>
    </w:p>
    <w:p w14:paraId="701E04F4" w14:textId="77777777" w:rsidR="00A46862" w:rsidRDefault="00A46862">
      <w:pPr>
        <w:spacing w:line="480" w:lineRule="exact"/>
        <w:ind w:firstLineChars="350" w:firstLine="840"/>
        <w:rPr>
          <w:sz w:val="24"/>
        </w:rPr>
      </w:pPr>
    </w:p>
    <w:p w14:paraId="4AB0F914" w14:textId="77777777" w:rsidR="00A46862" w:rsidRDefault="00A46862">
      <w:pPr>
        <w:spacing w:line="480" w:lineRule="exact"/>
        <w:ind w:firstLineChars="350" w:firstLine="840"/>
        <w:rPr>
          <w:sz w:val="24"/>
        </w:rPr>
      </w:pPr>
    </w:p>
    <w:p w14:paraId="02505899" w14:textId="77777777" w:rsidR="00A46862" w:rsidRDefault="00BB27BD">
      <w:pPr>
        <w:pStyle w:val="1"/>
        <w:ind w:firstLineChars="1196" w:firstLine="3602"/>
        <w:jc w:val="left"/>
        <w:rPr>
          <w:b/>
          <w:i w:val="0"/>
          <w:sz w:val="30"/>
          <w:szCs w:val="30"/>
        </w:rPr>
      </w:pPr>
      <w:bookmarkStart w:id="35" w:name="_Toc94869274"/>
      <w:bookmarkStart w:id="36" w:name="_Toc95301035"/>
      <w:bookmarkStart w:id="37" w:name="_Toc95300643"/>
      <w:bookmarkStart w:id="38" w:name="_Toc137313230"/>
      <w:bookmarkStart w:id="39" w:name="_Toc126924877"/>
      <w:r>
        <w:rPr>
          <w:b/>
          <w:i w:val="0"/>
          <w:sz w:val="30"/>
          <w:szCs w:val="30"/>
        </w:rPr>
        <w:t xml:space="preserve">3  </w:t>
      </w:r>
      <w:r>
        <w:rPr>
          <w:b/>
          <w:i w:val="0"/>
          <w:sz w:val="30"/>
          <w:szCs w:val="30"/>
        </w:rPr>
        <w:t>构配件</w:t>
      </w:r>
      <w:bookmarkEnd w:id="35"/>
      <w:bookmarkEnd w:id="36"/>
      <w:bookmarkEnd w:id="37"/>
      <w:bookmarkEnd w:id="38"/>
      <w:bookmarkEnd w:id="39"/>
    </w:p>
    <w:p w14:paraId="5F63A160" w14:textId="77777777" w:rsidR="00A46862" w:rsidRDefault="00BB27BD">
      <w:pPr>
        <w:pStyle w:val="2"/>
        <w:jc w:val="center"/>
        <w:rPr>
          <w:rFonts w:ascii="Times New Roman" w:eastAsia="黑体" w:hAnsi="Times New Roman" w:cs="Times New Roman"/>
          <w:sz w:val="28"/>
          <w:szCs w:val="28"/>
        </w:rPr>
      </w:pPr>
      <w:bookmarkStart w:id="40" w:name="_Toc94869275"/>
      <w:bookmarkStart w:id="41" w:name="_Toc95301036"/>
      <w:bookmarkStart w:id="42" w:name="_Toc137313231"/>
      <w:bookmarkStart w:id="43" w:name="_Toc95300644"/>
      <w:bookmarkStart w:id="44" w:name="_Toc126924878"/>
      <w:r>
        <w:rPr>
          <w:rFonts w:ascii="Times New Roman" w:eastAsia="黑体" w:hAnsi="Times New Roman" w:cs="Times New Roman"/>
          <w:sz w:val="28"/>
          <w:szCs w:val="28"/>
        </w:rPr>
        <w:t xml:space="preserve">3.1  </w:t>
      </w:r>
      <w:r>
        <w:rPr>
          <w:rFonts w:ascii="Times New Roman" w:eastAsia="黑体" w:hAnsi="Times New Roman" w:cs="Times New Roman"/>
          <w:sz w:val="28"/>
          <w:szCs w:val="28"/>
        </w:rPr>
        <w:t>钢管</w:t>
      </w:r>
      <w:bookmarkEnd w:id="40"/>
      <w:bookmarkEnd w:id="41"/>
      <w:bookmarkEnd w:id="42"/>
      <w:bookmarkEnd w:id="43"/>
      <w:bookmarkEnd w:id="44"/>
    </w:p>
    <w:p w14:paraId="0C32B7C6" w14:textId="77777777" w:rsidR="00A46862" w:rsidRDefault="00BB27BD">
      <w:pPr>
        <w:spacing w:line="312" w:lineRule="auto"/>
        <w:rPr>
          <w:sz w:val="24"/>
        </w:rPr>
      </w:pPr>
      <w:r>
        <w:rPr>
          <w:b/>
          <w:bCs/>
          <w:sz w:val="24"/>
        </w:rPr>
        <w:t>3.1.1</w:t>
      </w:r>
      <w:r>
        <w:rPr>
          <w:sz w:val="24"/>
        </w:rPr>
        <w:t xml:space="preserve">  </w:t>
      </w:r>
      <w:r>
        <w:rPr>
          <w:sz w:val="24"/>
        </w:rPr>
        <w:t>脚手架钢管、钢材质量应符合现行中国工程建设标准化协会团体标准《脚手架超强薄壁焊接钢管》</w:t>
      </w:r>
      <w:r>
        <w:rPr>
          <w:sz w:val="24"/>
        </w:rPr>
        <w:t>T/CECS 10308-2023</w:t>
      </w:r>
      <w:r>
        <w:rPr>
          <w:sz w:val="24"/>
        </w:rPr>
        <w:t>的规定。</w:t>
      </w:r>
    </w:p>
    <w:p w14:paraId="10C0CD85" w14:textId="77777777" w:rsidR="00A46862" w:rsidRDefault="00BB27BD">
      <w:pPr>
        <w:spacing w:line="312" w:lineRule="auto"/>
        <w:rPr>
          <w:sz w:val="24"/>
        </w:rPr>
      </w:pPr>
      <w:r>
        <w:rPr>
          <w:b/>
          <w:bCs/>
          <w:sz w:val="24"/>
        </w:rPr>
        <w:t xml:space="preserve">3.1.2  </w:t>
      </w:r>
      <w:r>
        <w:rPr>
          <w:sz w:val="24"/>
        </w:rPr>
        <w:t>脚手架钢管应采用</w:t>
      </w:r>
      <w:r>
        <w:rPr>
          <w:i/>
          <w:sz w:val="24"/>
        </w:rPr>
        <w:t>ϕ</w:t>
      </w:r>
      <w:r>
        <w:rPr>
          <w:sz w:val="24"/>
        </w:rPr>
        <w:t xml:space="preserve"> 48.0×1.30mm</w:t>
      </w:r>
      <w:r>
        <w:rPr>
          <w:sz w:val="24"/>
        </w:rPr>
        <w:t>钢管。每根钢管的最大质量不宜大于</w:t>
      </w:r>
      <w:r>
        <w:rPr>
          <w:sz w:val="24"/>
        </w:rPr>
        <w:t>12kg</w:t>
      </w:r>
      <w:r>
        <w:rPr>
          <w:sz w:val="24"/>
        </w:rPr>
        <w:t>。</w:t>
      </w:r>
    </w:p>
    <w:p w14:paraId="4F992FB2" w14:textId="77777777" w:rsidR="00A46862" w:rsidRDefault="00BB27BD">
      <w:pPr>
        <w:pStyle w:val="2"/>
        <w:spacing w:line="312" w:lineRule="auto"/>
        <w:jc w:val="center"/>
        <w:rPr>
          <w:rFonts w:ascii="Times New Roman" w:eastAsia="黑体" w:hAnsi="Times New Roman" w:cs="Times New Roman"/>
          <w:sz w:val="28"/>
          <w:szCs w:val="28"/>
        </w:rPr>
      </w:pPr>
      <w:bookmarkStart w:id="45" w:name="_Toc94869276"/>
      <w:bookmarkStart w:id="46" w:name="_Toc137313232"/>
      <w:bookmarkStart w:id="47" w:name="_Toc126924879"/>
      <w:bookmarkStart w:id="48" w:name="_Toc95301037"/>
      <w:bookmarkStart w:id="49" w:name="_Toc95300645"/>
      <w:r>
        <w:rPr>
          <w:rFonts w:ascii="Times New Roman" w:eastAsia="黑体" w:hAnsi="Times New Roman" w:cs="Times New Roman"/>
          <w:sz w:val="28"/>
          <w:szCs w:val="28"/>
        </w:rPr>
        <w:t xml:space="preserve">3.2  </w:t>
      </w:r>
      <w:r>
        <w:rPr>
          <w:rFonts w:ascii="Times New Roman" w:eastAsia="黑体" w:hAnsi="Times New Roman" w:cs="Times New Roman"/>
          <w:sz w:val="28"/>
          <w:szCs w:val="28"/>
        </w:rPr>
        <w:t>扣件</w:t>
      </w:r>
      <w:bookmarkEnd w:id="45"/>
      <w:bookmarkEnd w:id="46"/>
      <w:bookmarkEnd w:id="47"/>
      <w:bookmarkEnd w:id="48"/>
      <w:bookmarkEnd w:id="49"/>
    </w:p>
    <w:p w14:paraId="42C7AB56" w14:textId="77777777" w:rsidR="00A46862" w:rsidRDefault="00BB27BD">
      <w:pPr>
        <w:spacing w:line="312" w:lineRule="auto"/>
        <w:rPr>
          <w:strike/>
          <w:sz w:val="24"/>
        </w:rPr>
      </w:pPr>
      <w:r>
        <w:rPr>
          <w:b/>
          <w:bCs/>
          <w:sz w:val="24"/>
        </w:rPr>
        <w:t>3.2.1</w:t>
      </w:r>
      <w:r>
        <w:rPr>
          <w:sz w:val="24"/>
        </w:rPr>
        <w:t xml:space="preserve">  </w:t>
      </w:r>
      <w:r>
        <w:rPr>
          <w:sz w:val="24"/>
        </w:rPr>
        <w:t>扣件应采用可锻铸铁或铸钢制作，其质量和性能应符合现行国家标准《钢管脚手架扣件》</w:t>
      </w:r>
      <w:r>
        <w:rPr>
          <w:sz w:val="24"/>
        </w:rPr>
        <w:t>GB15831</w:t>
      </w:r>
      <w:r>
        <w:rPr>
          <w:sz w:val="24"/>
        </w:rPr>
        <w:t>的有关规定，采用其它材料制作的扣件，应经试验证明其质量符合该标准的规定后方可使用。</w:t>
      </w:r>
    </w:p>
    <w:p w14:paraId="0104DCC2" w14:textId="77777777" w:rsidR="00A46862" w:rsidRDefault="00BB27BD">
      <w:pPr>
        <w:spacing w:line="312" w:lineRule="auto"/>
        <w:rPr>
          <w:sz w:val="24"/>
          <w:u w:val="single"/>
        </w:rPr>
      </w:pPr>
      <w:r>
        <w:rPr>
          <w:b/>
          <w:bCs/>
          <w:sz w:val="24"/>
        </w:rPr>
        <w:t>3.2.2</w:t>
      </w:r>
      <w:r>
        <w:rPr>
          <w:sz w:val="24"/>
        </w:rPr>
        <w:t xml:space="preserve">  </w:t>
      </w:r>
      <w:r>
        <w:rPr>
          <w:sz w:val="24"/>
        </w:rPr>
        <w:t>扣件应经过</w:t>
      </w:r>
      <w:r>
        <w:rPr>
          <w:sz w:val="24"/>
        </w:rPr>
        <w:t>65N·m</w:t>
      </w:r>
      <w:r>
        <w:rPr>
          <w:sz w:val="24"/>
        </w:rPr>
        <w:t>扭力矩试压，扣件各部位不应有裂纹。</w:t>
      </w:r>
    </w:p>
    <w:p w14:paraId="3295C223" w14:textId="77777777" w:rsidR="00A46862" w:rsidRDefault="00BB27BD">
      <w:pPr>
        <w:pStyle w:val="2"/>
        <w:spacing w:line="312" w:lineRule="auto"/>
        <w:jc w:val="center"/>
        <w:rPr>
          <w:rFonts w:ascii="Times New Roman" w:eastAsia="黑体" w:hAnsi="Times New Roman" w:cs="Times New Roman"/>
          <w:sz w:val="28"/>
          <w:szCs w:val="28"/>
        </w:rPr>
      </w:pPr>
      <w:bookmarkStart w:id="50" w:name="_Toc126924880"/>
      <w:bookmarkStart w:id="51" w:name="_Toc137313233"/>
      <w:bookmarkStart w:id="52" w:name="_Toc95301038"/>
      <w:bookmarkStart w:id="53" w:name="_Toc94869277"/>
      <w:bookmarkStart w:id="54" w:name="_Toc95300646"/>
      <w:r>
        <w:rPr>
          <w:rFonts w:ascii="Times New Roman" w:eastAsia="黑体" w:hAnsi="Times New Roman" w:cs="Times New Roman"/>
          <w:sz w:val="28"/>
          <w:szCs w:val="28"/>
        </w:rPr>
        <w:t xml:space="preserve">3.3  </w:t>
      </w:r>
      <w:r>
        <w:rPr>
          <w:rFonts w:ascii="Times New Roman" w:eastAsia="黑体" w:hAnsi="Times New Roman" w:cs="Times New Roman"/>
          <w:sz w:val="28"/>
          <w:szCs w:val="28"/>
        </w:rPr>
        <w:t>脚手板</w:t>
      </w:r>
      <w:bookmarkEnd w:id="50"/>
      <w:bookmarkEnd w:id="51"/>
      <w:bookmarkEnd w:id="52"/>
      <w:bookmarkEnd w:id="53"/>
      <w:bookmarkEnd w:id="54"/>
    </w:p>
    <w:p w14:paraId="36459361" w14:textId="77777777" w:rsidR="00A46862" w:rsidRDefault="00BB27BD">
      <w:pPr>
        <w:spacing w:line="312" w:lineRule="auto"/>
        <w:rPr>
          <w:sz w:val="24"/>
        </w:rPr>
      </w:pPr>
      <w:r>
        <w:rPr>
          <w:b/>
          <w:bCs/>
          <w:sz w:val="24"/>
        </w:rPr>
        <w:t>3.3.1</w:t>
      </w:r>
      <w:r>
        <w:rPr>
          <w:sz w:val="24"/>
        </w:rPr>
        <w:t xml:space="preserve">  </w:t>
      </w:r>
      <w:r>
        <w:rPr>
          <w:sz w:val="24"/>
        </w:rPr>
        <w:t>脚手板可采用钢、木、竹材料制作，单块脚手板的质量不宜大于</w:t>
      </w:r>
      <w:r>
        <w:rPr>
          <w:sz w:val="24"/>
        </w:rPr>
        <w:t>30kg</w:t>
      </w:r>
      <w:r>
        <w:rPr>
          <w:sz w:val="24"/>
        </w:rPr>
        <w:t>。</w:t>
      </w:r>
    </w:p>
    <w:p w14:paraId="2633CD57" w14:textId="77777777" w:rsidR="00A46862" w:rsidRDefault="00BB27BD">
      <w:pPr>
        <w:spacing w:line="312" w:lineRule="auto"/>
        <w:rPr>
          <w:sz w:val="24"/>
        </w:rPr>
      </w:pPr>
      <w:r>
        <w:rPr>
          <w:b/>
          <w:bCs/>
          <w:sz w:val="24"/>
        </w:rPr>
        <w:t>3.3.2</w:t>
      </w:r>
      <w:r>
        <w:rPr>
          <w:sz w:val="24"/>
        </w:rPr>
        <w:t xml:space="preserve">  </w:t>
      </w:r>
      <w:r>
        <w:rPr>
          <w:sz w:val="24"/>
        </w:rPr>
        <w:t>冲压钢脚手板的材质应符合现行国家标准《碳素结构钢》</w:t>
      </w:r>
      <w:r>
        <w:rPr>
          <w:sz w:val="24"/>
        </w:rPr>
        <w:t>GB/T700</w:t>
      </w:r>
      <w:r>
        <w:rPr>
          <w:sz w:val="24"/>
        </w:rPr>
        <w:t>中</w:t>
      </w:r>
      <w:r>
        <w:rPr>
          <w:sz w:val="24"/>
        </w:rPr>
        <w:t>Q235</w:t>
      </w:r>
      <w:r>
        <w:rPr>
          <w:sz w:val="24"/>
        </w:rPr>
        <w:t>级钢的规定。</w:t>
      </w:r>
    </w:p>
    <w:p w14:paraId="2C593D5A" w14:textId="77777777" w:rsidR="00A46862" w:rsidRDefault="00BB27BD">
      <w:pPr>
        <w:spacing w:line="312" w:lineRule="auto"/>
        <w:rPr>
          <w:sz w:val="24"/>
        </w:rPr>
      </w:pPr>
      <w:r>
        <w:rPr>
          <w:b/>
          <w:bCs/>
          <w:sz w:val="24"/>
        </w:rPr>
        <w:t>3.3.3</w:t>
      </w:r>
      <w:r>
        <w:rPr>
          <w:sz w:val="24"/>
        </w:rPr>
        <w:t xml:space="preserve">  </w:t>
      </w:r>
      <w:r>
        <w:rPr>
          <w:sz w:val="24"/>
        </w:rPr>
        <w:t>木脚手板材质应符合现行国家标准《木结构设计标准》</w:t>
      </w:r>
      <w:r>
        <w:rPr>
          <w:sz w:val="24"/>
        </w:rPr>
        <w:t>GB50005</w:t>
      </w:r>
      <w:r>
        <w:rPr>
          <w:sz w:val="24"/>
        </w:rPr>
        <w:t>中</w:t>
      </w:r>
      <w:r>
        <w:rPr>
          <w:sz w:val="24"/>
        </w:rPr>
        <w:t>II</w:t>
      </w:r>
      <w:r>
        <w:rPr>
          <w:sz w:val="24"/>
          <w:vertAlign w:val="subscript"/>
        </w:rPr>
        <w:t>a</w:t>
      </w:r>
      <w:r>
        <w:rPr>
          <w:sz w:val="24"/>
        </w:rPr>
        <w:t>级材质的规定。脚手板厚度不应小于</w:t>
      </w:r>
      <w:r>
        <w:rPr>
          <w:sz w:val="24"/>
        </w:rPr>
        <w:t>50mm</w:t>
      </w:r>
      <w:r>
        <w:rPr>
          <w:sz w:val="24"/>
        </w:rPr>
        <w:t>，两端宜各设置直径不小于</w:t>
      </w:r>
      <w:r>
        <w:rPr>
          <w:sz w:val="24"/>
        </w:rPr>
        <w:t>4mm</w:t>
      </w:r>
      <w:r>
        <w:rPr>
          <w:sz w:val="24"/>
        </w:rPr>
        <w:t>的镀锌钢丝箍两道。</w:t>
      </w:r>
    </w:p>
    <w:p w14:paraId="769368C1" w14:textId="77777777" w:rsidR="00A46862" w:rsidRDefault="00BB27BD">
      <w:pPr>
        <w:spacing w:line="312" w:lineRule="auto"/>
        <w:rPr>
          <w:sz w:val="24"/>
        </w:rPr>
      </w:pPr>
      <w:r>
        <w:rPr>
          <w:b/>
          <w:bCs/>
          <w:sz w:val="24"/>
        </w:rPr>
        <w:t>3.3.4</w:t>
      </w:r>
      <w:r>
        <w:rPr>
          <w:sz w:val="24"/>
        </w:rPr>
        <w:t xml:space="preserve">  </w:t>
      </w:r>
      <w:r>
        <w:rPr>
          <w:sz w:val="24"/>
        </w:rPr>
        <w:t>竹脚手板宜采用由毛竹或楠竹制作的竹串片板、竹笆板；其脚手板应符合现行行业标准《建筑施工竹脚手架安全技术规范》</w:t>
      </w:r>
      <w:r>
        <w:rPr>
          <w:sz w:val="24"/>
        </w:rPr>
        <w:t>JGJ 254</w:t>
      </w:r>
      <w:r>
        <w:rPr>
          <w:sz w:val="24"/>
        </w:rPr>
        <w:t>的有关规定。</w:t>
      </w:r>
    </w:p>
    <w:p w14:paraId="1026A3C2" w14:textId="77777777" w:rsidR="00A46862" w:rsidRDefault="00BB27BD">
      <w:pPr>
        <w:pStyle w:val="2"/>
        <w:spacing w:line="312" w:lineRule="auto"/>
        <w:jc w:val="center"/>
        <w:rPr>
          <w:rFonts w:ascii="Times New Roman" w:eastAsia="黑体" w:hAnsi="Times New Roman" w:cs="Times New Roman"/>
          <w:sz w:val="28"/>
          <w:szCs w:val="28"/>
        </w:rPr>
      </w:pPr>
      <w:bookmarkStart w:id="55" w:name="_Toc126924881"/>
      <w:bookmarkStart w:id="56" w:name="_Toc94869278"/>
      <w:bookmarkStart w:id="57" w:name="_Toc95300647"/>
      <w:bookmarkStart w:id="58" w:name="_Toc95301039"/>
      <w:bookmarkStart w:id="59" w:name="_Toc137313234"/>
      <w:r>
        <w:rPr>
          <w:rFonts w:ascii="Times New Roman" w:eastAsia="黑体" w:hAnsi="Times New Roman" w:cs="Times New Roman"/>
          <w:sz w:val="28"/>
          <w:szCs w:val="28"/>
        </w:rPr>
        <w:t xml:space="preserve">3.4  </w:t>
      </w:r>
      <w:r>
        <w:rPr>
          <w:rFonts w:ascii="Times New Roman" w:eastAsia="黑体" w:hAnsi="Times New Roman" w:cs="Times New Roman"/>
          <w:sz w:val="28"/>
          <w:szCs w:val="28"/>
        </w:rPr>
        <w:t>可调托撑与可调底座</w:t>
      </w:r>
      <w:bookmarkEnd w:id="55"/>
      <w:bookmarkEnd w:id="56"/>
      <w:bookmarkEnd w:id="57"/>
      <w:bookmarkEnd w:id="58"/>
      <w:bookmarkEnd w:id="59"/>
    </w:p>
    <w:p w14:paraId="356515D4" w14:textId="77777777" w:rsidR="00A46862" w:rsidRDefault="00BB27BD">
      <w:pPr>
        <w:spacing w:line="312" w:lineRule="auto"/>
        <w:rPr>
          <w:sz w:val="24"/>
          <w:lang w:val="zh-CN"/>
        </w:rPr>
      </w:pPr>
      <w:r>
        <w:rPr>
          <w:b/>
          <w:bCs/>
          <w:sz w:val="24"/>
          <w:lang w:bidi="ar"/>
        </w:rPr>
        <w:t xml:space="preserve">3.4.1  </w:t>
      </w:r>
      <w:r>
        <w:rPr>
          <w:bCs/>
          <w:sz w:val="24"/>
        </w:rPr>
        <w:t>可调托</w:t>
      </w:r>
      <w:r>
        <w:rPr>
          <w:sz w:val="24"/>
        </w:rPr>
        <w:t>撑和可调底座</w:t>
      </w:r>
      <w:r>
        <w:rPr>
          <w:sz w:val="24"/>
          <w:lang w:val="zh-CN"/>
        </w:rPr>
        <w:t>螺杆应与立杆钢管直径配套，且应符合下列规定：</w:t>
      </w:r>
    </w:p>
    <w:p w14:paraId="02034361" w14:textId="77777777" w:rsidR="00A46862" w:rsidRDefault="00BB27BD">
      <w:pPr>
        <w:spacing w:line="312" w:lineRule="auto"/>
        <w:ind w:firstLineChars="200" w:firstLine="482"/>
        <w:rPr>
          <w:sz w:val="24"/>
        </w:rPr>
      </w:pPr>
      <w:r>
        <w:rPr>
          <w:rFonts w:hint="eastAsia"/>
          <w:b/>
          <w:sz w:val="24"/>
          <w:lang w:val="zh-CN"/>
        </w:rPr>
        <w:t>1</w:t>
      </w:r>
      <w:r>
        <w:rPr>
          <w:sz w:val="24"/>
          <w:lang w:val="zh-CN"/>
        </w:rPr>
        <w:t xml:space="preserve">  </w:t>
      </w:r>
      <w:r>
        <w:rPr>
          <w:sz w:val="24"/>
          <w:lang w:val="zh-CN"/>
        </w:rPr>
        <w:t>螺杆外径不得小于</w:t>
      </w:r>
      <w:r>
        <w:rPr>
          <w:sz w:val="24"/>
          <w:lang w:val="zh-CN"/>
        </w:rPr>
        <w:t>36mm</w:t>
      </w:r>
      <w:r>
        <w:rPr>
          <w:sz w:val="24"/>
          <w:lang w:val="zh-CN"/>
        </w:rPr>
        <w:t>，</w:t>
      </w:r>
      <w:r>
        <w:rPr>
          <w:sz w:val="24"/>
        </w:rPr>
        <w:t>空心螺杆外径不得小于</w:t>
      </w:r>
      <w:r>
        <w:rPr>
          <w:sz w:val="24"/>
        </w:rPr>
        <w:t>38mm</w:t>
      </w:r>
      <w:r>
        <w:rPr>
          <w:sz w:val="24"/>
        </w:rPr>
        <w:t>，壁厚不得小于</w:t>
      </w:r>
      <w:r>
        <w:rPr>
          <w:sz w:val="24"/>
        </w:rPr>
        <w:t>5mm</w:t>
      </w:r>
      <w:r>
        <w:rPr>
          <w:rFonts w:hint="eastAsia"/>
          <w:sz w:val="24"/>
        </w:rPr>
        <w:t>；</w:t>
      </w:r>
    </w:p>
    <w:p w14:paraId="523CA027" w14:textId="77777777" w:rsidR="00A46862" w:rsidRDefault="00BB27BD">
      <w:pPr>
        <w:spacing w:line="312" w:lineRule="auto"/>
        <w:ind w:firstLineChars="200" w:firstLine="482"/>
        <w:rPr>
          <w:sz w:val="24"/>
        </w:rPr>
      </w:pPr>
      <w:r>
        <w:rPr>
          <w:rFonts w:hint="eastAsia"/>
          <w:b/>
          <w:sz w:val="24"/>
        </w:rPr>
        <w:t>2</w:t>
      </w:r>
      <w:r>
        <w:rPr>
          <w:sz w:val="24"/>
        </w:rPr>
        <w:t xml:space="preserve">  </w:t>
      </w:r>
      <w:r>
        <w:rPr>
          <w:sz w:val="24"/>
        </w:rPr>
        <w:t>螺杆直径与螺距应符合现行国家标准《梯形螺纹</w:t>
      </w:r>
      <w:r>
        <w:rPr>
          <w:sz w:val="24"/>
        </w:rPr>
        <w:t xml:space="preserve"> </w:t>
      </w:r>
      <w:r>
        <w:rPr>
          <w:sz w:val="24"/>
        </w:rPr>
        <w:t>第</w:t>
      </w:r>
      <w:r>
        <w:rPr>
          <w:sz w:val="24"/>
        </w:rPr>
        <w:t>2</w:t>
      </w:r>
      <w:r>
        <w:rPr>
          <w:sz w:val="24"/>
        </w:rPr>
        <w:t>部分：直径与螺距</w:t>
      </w:r>
      <w:r>
        <w:rPr>
          <w:sz w:val="24"/>
        </w:rPr>
        <w:lastRenderedPageBreak/>
        <w:t>系列》</w:t>
      </w:r>
      <w:r>
        <w:rPr>
          <w:sz w:val="24"/>
        </w:rPr>
        <w:t>GB/T 5796.2</w:t>
      </w:r>
      <w:r>
        <w:rPr>
          <w:sz w:val="24"/>
        </w:rPr>
        <w:t>、《梯形螺纹</w:t>
      </w:r>
      <w:r>
        <w:rPr>
          <w:sz w:val="24"/>
        </w:rPr>
        <w:t xml:space="preserve"> </w:t>
      </w:r>
      <w:r>
        <w:rPr>
          <w:sz w:val="24"/>
        </w:rPr>
        <w:t>第</w:t>
      </w:r>
      <w:r>
        <w:rPr>
          <w:sz w:val="24"/>
        </w:rPr>
        <w:t>3</w:t>
      </w:r>
      <w:r>
        <w:rPr>
          <w:sz w:val="24"/>
        </w:rPr>
        <w:t>部分：基本尺寸》</w:t>
      </w:r>
      <w:r>
        <w:rPr>
          <w:sz w:val="24"/>
        </w:rPr>
        <w:t>GB/T 5796.3</w:t>
      </w:r>
      <w:r>
        <w:rPr>
          <w:sz w:val="24"/>
        </w:rPr>
        <w:t>的有关规定；</w:t>
      </w:r>
      <w:r>
        <w:rPr>
          <w:rFonts w:hint="eastAsia"/>
          <w:sz w:val="24"/>
        </w:rPr>
        <w:t xml:space="preserve"> </w:t>
      </w:r>
      <w:r>
        <w:rPr>
          <w:sz w:val="24"/>
        </w:rPr>
        <w:t xml:space="preserve"> </w:t>
      </w:r>
    </w:p>
    <w:p w14:paraId="7AD8CFAF" w14:textId="77777777" w:rsidR="00A46862" w:rsidRDefault="00BB27BD">
      <w:pPr>
        <w:spacing w:line="312" w:lineRule="auto"/>
        <w:ind w:firstLineChars="200" w:firstLine="482"/>
        <w:rPr>
          <w:bCs/>
          <w:sz w:val="24"/>
        </w:rPr>
      </w:pPr>
      <w:r>
        <w:rPr>
          <w:rFonts w:hint="eastAsia"/>
          <w:b/>
          <w:sz w:val="24"/>
        </w:rPr>
        <w:t>3</w:t>
      </w:r>
      <w:r>
        <w:rPr>
          <w:b/>
          <w:sz w:val="24"/>
        </w:rPr>
        <w:t xml:space="preserve"> </w:t>
      </w:r>
      <w:r>
        <w:rPr>
          <w:sz w:val="24"/>
        </w:rPr>
        <w:t xml:space="preserve"> </w:t>
      </w:r>
      <w:r>
        <w:rPr>
          <w:bCs/>
          <w:sz w:val="24"/>
        </w:rPr>
        <w:t>对可调托撑及可调底座，当采用实心螺杆时，其材质及性能应符合现行国家标准《碳素结构钢》</w:t>
      </w:r>
      <w:r>
        <w:rPr>
          <w:bCs/>
          <w:sz w:val="24"/>
        </w:rPr>
        <w:t>GB/T 700</w:t>
      </w:r>
      <w:r>
        <w:rPr>
          <w:bCs/>
          <w:sz w:val="24"/>
        </w:rPr>
        <w:t>中对</w:t>
      </w:r>
      <w:r>
        <w:rPr>
          <w:bCs/>
          <w:sz w:val="24"/>
        </w:rPr>
        <w:t>Q235</w:t>
      </w:r>
      <w:r>
        <w:rPr>
          <w:bCs/>
          <w:sz w:val="24"/>
        </w:rPr>
        <w:t>级钢的有关规定；当采用空心螺杆时，其材质及性能应符合现行国家标准《结构用无缝钢管》</w:t>
      </w:r>
      <w:r>
        <w:rPr>
          <w:bCs/>
          <w:sz w:val="24"/>
        </w:rPr>
        <w:t>GB/T 8162</w:t>
      </w:r>
      <w:r>
        <w:rPr>
          <w:bCs/>
          <w:sz w:val="24"/>
        </w:rPr>
        <w:t>中对</w:t>
      </w:r>
      <w:r>
        <w:rPr>
          <w:bCs/>
          <w:sz w:val="24"/>
        </w:rPr>
        <w:t>20</w:t>
      </w:r>
      <w:r>
        <w:rPr>
          <w:bCs/>
          <w:sz w:val="24"/>
        </w:rPr>
        <w:t>号无缝钢管的有关规定。</w:t>
      </w:r>
      <w:r>
        <w:rPr>
          <w:bCs/>
          <w:sz w:val="24"/>
        </w:rPr>
        <w:t xml:space="preserve"> </w:t>
      </w:r>
    </w:p>
    <w:p w14:paraId="6AA46369" w14:textId="77777777" w:rsidR="00A46862" w:rsidRDefault="00BB27BD">
      <w:pPr>
        <w:spacing w:line="312" w:lineRule="auto"/>
        <w:rPr>
          <w:sz w:val="24"/>
        </w:rPr>
      </w:pPr>
      <w:r>
        <w:rPr>
          <w:b/>
          <w:bCs/>
          <w:sz w:val="24"/>
          <w:lang w:bidi="ar"/>
        </w:rPr>
        <w:t>3.4.2</w:t>
      </w:r>
      <w:r>
        <w:rPr>
          <w:sz w:val="24"/>
        </w:rPr>
        <w:t xml:space="preserve">  </w:t>
      </w:r>
      <w:r>
        <w:rPr>
          <w:kern w:val="0"/>
          <w:sz w:val="24"/>
        </w:rPr>
        <w:t>可调托</w:t>
      </w:r>
      <w:r>
        <w:rPr>
          <w:sz w:val="24"/>
        </w:rPr>
        <w:t>撑和可调底座</w:t>
      </w:r>
      <w:r>
        <w:rPr>
          <w:kern w:val="0"/>
          <w:sz w:val="24"/>
        </w:rPr>
        <w:t>螺杆与调节螺母啮合长度不得少于</w:t>
      </w:r>
      <w:r>
        <w:rPr>
          <w:kern w:val="0"/>
          <w:sz w:val="24"/>
        </w:rPr>
        <w:t>5</w:t>
      </w:r>
      <w:r>
        <w:rPr>
          <w:kern w:val="0"/>
          <w:sz w:val="24"/>
        </w:rPr>
        <w:t>扣，螺母厚度不得小于</w:t>
      </w:r>
      <w:r>
        <w:rPr>
          <w:kern w:val="0"/>
          <w:sz w:val="24"/>
        </w:rPr>
        <w:t xml:space="preserve">30mm </w:t>
      </w:r>
      <w:r>
        <w:rPr>
          <w:kern w:val="0"/>
          <w:sz w:val="24"/>
        </w:rPr>
        <w:t>。可调托撑及可调底座调节螺母铸件应采用碳素铸钢或可锻铸铁，其材质及性能应分别符合现行国家标准《一般工程用铸造碳钢件》</w:t>
      </w:r>
      <w:r>
        <w:rPr>
          <w:kern w:val="0"/>
          <w:sz w:val="24"/>
        </w:rPr>
        <w:t>GB/T 11352</w:t>
      </w:r>
      <w:r>
        <w:rPr>
          <w:kern w:val="0"/>
          <w:sz w:val="24"/>
        </w:rPr>
        <w:t>中对</w:t>
      </w:r>
      <w:r>
        <w:rPr>
          <w:kern w:val="0"/>
          <w:sz w:val="24"/>
        </w:rPr>
        <w:t>ZG230-450</w:t>
      </w:r>
      <w:r>
        <w:rPr>
          <w:kern w:val="0"/>
          <w:sz w:val="24"/>
        </w:rPr>
        <w:t>钢和《可锻铸铁件》</w:t>
      </w:r>
      <w:r>
        <w:rPr>
          <w:kern w:val="0"/>
          <w:sz w:val="24"/>
        </w:rPr>
        <w:t>GB/T 9440</w:t>
      </w:r>
      <w:r>
        <w:rPr>
          <w:kern w:val="0"/>
          <w:sz w:val="24"/>
        </w:rPr>
        <w:t>中对</w:t>
      </w:r>
      <w:r>
        <w:rPr>
          <w:kern w:val="0"/>
          <w:sz w:val="24"/>
        </w:rPr>
        <w:t>KTH330-08</w:t>
      </w:r>
      <w:r>
        <w:rPr>
          <w:kern w:val="0"/>
          <w:sz w:val="24"/>
        </w:rPr>
        <w:t>钢的有关规定。</w:t>
      </w:r>
      <w:r>
        <w:rPr>
          <w:kern w:val="0"/>
          <w:sz w:val="24"/>
        </w:rPr>
        <w:t xml:space="preserve">   </w:t>
      </w:r>
    </w:p>
    <w:p w14:paraId="3F869048" w14:textId="77777777" w:rsidR="00A46862" w:rsidRDefault="00BB27BD">
      <w:pPr>
        <w:spacing w:line="312" w:lineRule="auto"/>
        <w:rPr>
          <w:kern w:val="0"/>
          <w:sz w:val="24"/>
        </w:rPr>
      </w:pPr>
      <w:r>
        <w:rPr>
          <w:b/>
          <w:bCs/>
          <w:sz w:val="24"/>
          <w:lang w:bidi="ar"/>
        </w:rPr>
        <w:t>3.4.3</w:t>
      </w:r>
      <w:r>
        <w:rPr>
          <w:kern w:val="0"/>
          <w:sz w:val="24"/>
        </w:rPr>
        <w:t xml:space="preserve">  </w:t>
      </w:r>
      <w:r>
        <w:rPr>
          <w:kern w:val="0"/>
          <w:sz w:val="24"/>
        </w:rPr>
        <w:t>可调托撑与可调底座抗压承载力设计值不应小于</w:t>
      </w:r>
      <w:r>
        <w:rPr>
          <w:kern w:val="0"/>
          <w:sz w:val="24"/>
        </w:rPr>
        <w:t>40 kN</w:t>
      </w:r>
      <w:r>
        <w:rPr>
          <w:kern w:val="0"/>
          <w:sz w:val="24"/>
        </w:rPr>
        <w:t>，</w:t>
      </w:r>
      <w:r>
        <w:rPr>
          <w:kern w:val="0"/>
          <w:sz w:val="24"/>
        </w:rPr>
        <w:t xml:space="preserve"> </w:t>
      </w:r>
      <w:r>
        <w:rPr>
          <w:kern w:val="0"/>
          <w:sz w:val="24"/>
        </w:rPr>
        <w:t>可调托撑</w:t>
      </w:r>
      <w:r>
        <w:rPr>
          <w:kern w:val="0"/>
          <w:sz w:val="24"/>
        </w:rPr>
        <w:t>U</w:t>
      </w:r>
      <w:r>
        <w:rPr>
          <w:kern w:val="0"/>
          <w:sz w:val="24"/>
        </w:rPr>
        <w:t>形托板厚度不得小于</w:t>
      </w:r>
      <w:r>
        <w:rPr>
          <w:kern w:val="0"/>
          <w:sz w:val="24"/>
        </w:rPr>
        <w:t>5mm</w:t>
      </w:r>
      <w:r>
        <w:rPr>
          <w:kern w:val="0"/>
          <w:sz w:val="24"/>
        </w:rPr>
        <w:t>，弯曲变形不应大于</w:t>
      </w:r>
      <w:r>
        <w:rPr>
          <w:kern w:val="0"/>
          <w:sz w:val="24"/>
        </w:rPr>
        <w:t>1mm</w:t>
      </w:r>
      <w:r>
        <w:rPr>
          <w:kern w:val="0"/>
          <w:sz w:val="24"/>
        </w:rPr>
        <w:t>，可调底座垫板厚度不得小于</w:t>
      </w:r>
      <w:r>
        <w:rPr>
          <w:kern w:val="0"/>
          <w:sz w:val="24"/>
        </w:rPr>
        <w:t>6mm</w:t>
      </w:r>
      <w:r>
        <w:rPr>
          <w:kern w:val="0"/>
          <w:sz w:val="24"/>
        </w:rPr>
        <w:t>；螺杆与托板或垫板应焊接牢固，焊脚尺寸不应小于钢板厚度，并宜设置加劲板。可调托撑</w:t>
      </w:r>
      <w:r>
        <w:rPr>
          <w:kern w:val="0"/>
          <w:sz w:val="24"/>
        </w:rPr>
        <w:t>U</w:t>
      </w:r>
      <w:r>
        <w:rPr>
          <w:kern w:val="0"/>
          <w:sz w:val="24"/>
        </w:rPr>
        <w:t>形托板和可调底座垫板应采用碳素结构钢，其材质及性能应符合现行国家标准《碳素结构钢和低合金结构钢热轧厚钢板和钢带》</w:t>
      </w:r>
      <w:r>
        <w:rPr>
          <w:kern w:val="0"/>
          <w:sz w:val="24"/>
        </w:rPr>
        <w:t>GB/T 3274</w:t>
      </w:r>
      <w:r>
        <w:rPr>
          <w:kern w:val="0"/>
          <w:sz w:val="24"/>
        </w:rPr>
        <w:t>中对</w:t>
      </w:r>
      <w:r>
        <w:rPr>
          <w:kern w:val="0"/>
          <w:sz w:val="24"/>
        </w:rPr>
        <w:t>Q235</w:t>
      </w:r>
      <w:r>
        <w:rPr>
          <w:kern w:val="0"/>
          <w:sz w:val="24"/>
        </w:rPr>
        <w:t>级钢的有关规定。</w:t>
      </w:r>
    </w:p>
    <w:p w14:paraId="2859EB88" w14:textId="77777777" w:rsidR="00A46862" w:rsidRDefault="00BB27BD">
      <w:pPr>
        <w:pStyle w:val="2"/>
        <w:spacing w:line="312" w:lineRule="auto"/>
        <w:jc w:val="center"/>
        <w:rPr>
          <w:rFonts w:ascii="Times New Roman" w:eastAsia="黑体" w:hAnsi="Times New Roman" w:cs="Times New Roman"/>
          <w:sz w:val="28"/>
          <w:szCs w:val="28"/>
        </w:rPr>
      </w:pPr>
      <w:bookmarkStart w:id="60" w:name="_Toc94869279"/>
      <w:bookmarkStart w:id="61" w:name="_Toc95300648"/>
      <w:bookmarkStart w:id="62" w:name="_Toc95301040"/>
      <w:bookmarkStart w:id="63" w:name="_Toc137313235"/>
      <w:bookmarkStart w:id="64" w:name="_Toc126924882"/>
      <w:r>
        <w:rPr>
          <w:rFonts w:ascii="Times New Roman" w:eastAsia="黑体" w:hAnsi="Times New Roman" w:cs="Times New Roman"/>
          <w:sz w:val="28"/>
          <w:szCs w:val="28"/>
        </w:rPr>
        <w:t xml:space="preserve">3.5  </w:t>
      </w:r>
      <w:bookmarkEnd w:id="60"/>
      <w:bookmarkEnd w:id="61"/>
      <w:bookmarkEnd w:id="62"/>
      <w:bookmarkEnd w:id="63"/>
      <w:bookmarkEnd w:id="64"/>
      <w:r>
        <w:rPr>
          <w:rFonts w:ascii="Times New Roman" w:eastAsia="黑体" w:hAnsi="Times New Roman" w:cs="Times New Roman"/>
          <w:sz w:val="28"/>
          <w:szCs w:val="28"/>
        </w:rPr>
        <w:t>其他材料</w:t>
      </w:r>
    </w:p>
    <w:p w14:paraId="1CAD7DED" w14:textId="77777777" w:rsidR="00A46862" w:rsidRDefault="00BB27BD">
      <w:pPr>
        <w:spacing w:line="312" w:lineRule="auto"/>
        <w:rPr>
          <w:sz w:val="24"/>
        </w:rPr>
      </w:pPr>
      <w:r>
        <w:rPr>
          <w:b/>
          <w:bCs/>
          <w:sz w:val="24"/>
        </w:rPr>
        <w:t xml:space="preserve">3.5.1  </w:t>
      </w:r>
      <w:r>
        <w:rPr>
          <w:bCs/>
          <w:sz w:val="24"/>
        </w:rPr>
        <w:t>悬挑超强薄壁钢管脚手架用型钢</w:t>
      </w:r>
      <w:r>
        <w:rPr>
          <w:sz w:val="24"/>
        </w:rPr>
        <w:t>的材质应符合现行国家标准《碳素结构钢》</w:t>
      </w:r>
      <w:r>
        <w:rPr>
          <w:sz w:val="24"/>
        </w:rPr>
        <w:t>GB/T700</w:t>
      </w:r>
      <w:r>
        <w:rPr>
          <w:sz w:val="24"/>
        </w:rPr>
        <w:t>或《低合金高强度结构钢》</w:t>
      </w:r>
      <w:r>
        <w:rPr>
          <w:sz w:val="24"/>
        </w:rPr>
        <w:t>GB/T1591</w:t>
      </w:r>
      <w:r>
        <w:rPr>
          <w:sz w:val="24"/>
        </w:rPr>
        <w:t>的有关规定。</w:t>
      </w:r>
    </w:p>
    <w:p w14:paraId="46C4A572" w14:textId="77777777" w:rsidR="00A46862" w:rsidRDefault="00BB27BD">
      <w:pPr>
        <w:spacing w:line="312" w:lineRule="auto"/>
        <w:rPr>
          <w:sz w:val="24"/>
        </w:rPr>
      </w:pPr>
      <w:r>
        <w:rPr>
          <w:b/>
          <w:sz w:val="24"/>
        </w:rPr>
        <w:t xml:space="preserve">3.5.2  </w:t>
      </w:r>
      <w:r>
        <w:rPr>
          <w:rFonts w:hint="eastAsia"/>
          <w:sz w:val="24"/>
        </w:rPr>
        <w:t>用于固定型钢悬挑梁的</w:t>
      </w:r>
      <w:r>
        <w:rPr>
          <w:rFonts w:hint="eastAsia"/>
          <w:sz w:val="24"/>
        </w:rPr>
        <w:t>U</w:t>
      </w:r>
      <w:r>
        <w:rPr>
          <w:rFonts w:hint="eastAsia"/>
          <w:sz w:val="24"/>
        </w:rPr>
        <w:t>型钢筋拉环或锚固螺栓材质应符合现行国家标准《钢筋混凝土用钢</w:t>
      </w:r>
      <w:r>
        <w:rPr>
          <w:rFonts w:hint="eastAsia"/>
          <w:sz w:val="24"/>
        </w:rPr>
        <w:t xml:space="preserve"> </w:t>
      </w:r>
      <w:r>
        <w:rPr>
          <w:rFonts w:hint="eastAsia"/>
          <w:sz w:val="24"/>
        </w:rPr>
        <w:t>第</w:t>
      </w:r>
      <w:r>
        <w:rPr>
          <w:rFonts w:hint="eastAsia"/>
          <w:sz w:val="24"/>
        </w:rPr>
        <w:t>1</w:t>
      </w:r>
      <w:r>
        <w:rPr>
          <w:rFonts w:hint="eastAsia"/>
          <w:sz w:val="24"/>
        </w:rPr>
        <w:t>部分：热轧光圆钢筋》</w:t>
      </w:r>
      <w:r>
        <w:rPr>
          <w:rFonts w:hint="eastAsia"/>
          <w:sz w:val="24"/>
        </w:rPr>
        <w:t>GB1499.1</w:t>
      </w:r>
      <w:r>
        <w:rPr>
          <w:rFonts w:hint="eastAsia"/>
          <w:sz w:val="24"/>
        </w:rPr>
        <w:t>中</w:t>
      </w:r>
      <w:r>
        <w:rPr>
          <w:rFonts w:hint="eastAsia"/>
          <w:sz w:val="24"/>
        </w:rPr>
        <w:t>HPB300</w:t>
      </w:r>
      <w:r>
        <w:rPr>
          <w:rFonts w:hint="eastAsia"/>
          <w:sz w:val="24"/>
        </w:rPr>
        <w:t>级钢筋的有关规定。</w:t>
      </w:r>
    </w:p>
    <w:p w14:paraId="010BD0AC" w14:textId="77777777" w:rsidR="00A46862" w:rsidRDefault="00BB27BD">
      <w:pPr>
        <w:spacing w:line="312" w:lineRule="auto"/>
        <w:rPr>
          <w:sz w:val="24"/>
        </w:rPr>
      </w:pPr>
      <w:r>
        <w:rPr>
          <w:b/>
          <w:sz w:val="24"/>
        </w:rPr>
        <w:t>3.5.3</w:t>
      </w:r>
      <w:r>
        <w:rPr>
          <w:sz w:val="24"/>
        </w:rPr>
        <w:t xml:space="preserve">  </w:t>
      </w:r>
      <w:r>
        <w:rPr>
          <w:sz w:val="24"/>
        </w:rPr>
        <w:t>超强薄壁钢管脚手架所用钢丝绳应符合现行国家标准《钢丝绳通用技术条件》</w:t>
      </w:r>
      <w:r>
        <w:rPr>
          <w:sz w:val="24"/>
        </w:rPr>
        <w:t>GB/T 20118</w:t>
      </w:r>
      <w:r>
        <w:rPr>
          <w:sz w:val="24"/>
        </w:rPr>
        <w:t>、《重要用途钢丝绳》</w:t>
      </w:r>
      <w:r>
        <w:rPr>
          <w:sz w:val="24"/>
        </w:rPr>
        <w:t>GB/T 8918</w:t>
      </w:r>
      <w:r>
        <w:rPr>
          <w:sz w:val="24"/>
        </w:rPr>
        <w:t>、《钢丝绳用普通套环》</w:t>
      </w:r>
      <w:r>
        <w:rPr>
          <w:sz w:val="24"/>
        </w:rPr>
        <w:t>GB/T 5974.1</w:t>
      </w:r>
      <w:r>
        <w:rPr>
          <w:sz w:val="24"/>
        </w:rPr>
        <w:t>和《钢丝绳夹》</w:t>
      </w:r>
      <w:r>
        <w:rPr>
          <w:sz w:val="24"/>
        </w:rPr>
        <w:t>GB/T 5976</w:t>
      </w:r>
      <w:r>
        <w:rPr>
          <w:sz w:val="24"/>
        </w:rPr>
        <w:t>的有关规定。</w:t>
      </w:r>
    </w:p>
    <w:p w14:paraId="3D510A2F" w14:textId="77777777" w:rsidR="00A46862" w:rsidRDefault="00A46862">
      <w:pPr>
        <w:spacing w:line="312" w:lineRule="auto"/>
        <w:rPr>
          <w:sz w:val="24"/>
        </w:rPr>
      </w:pPr>
    </w:p>
    <w:p w14:paraId="690093A6" w14:textId="77777777" w:rsidR="00A46862" w:rsidRDefault="00A46862">
      <w:pPr>
        <w:spacing w:line="312" w:lineRule="auto"/>
        <w:rPr>
          <w:sz w:val="24"/>
        </w:rPr>
      </w:pPr>
    </w:p>
    <w:p w14:paraId="562D4628" w14:textId="77777777" w:rsidR="00A46862" w:rsidRDefault="00A46862">
      <w:pPr>
        <w:spacing w:line="312" w:lineRule="auto"/>
        <w:rPr>
          <w:sz w:val="24"/>
        </w:rPr>
      </w:pPr>
    </w:p>
    <w:p w14:paraId="21E95A3A" w14:textId="77777777" w:rsidR="00A46862" w:rsidRDefault="00A46862">
      <w:pPr>
        <w:spacing w:line="312" w:lineRule="auto"/>
        <w:rPr>
          <w:sz w:val="24"/>
        </w:rPr>
      </w:pPr>
    </w:p>
    <w:p w14:paraId="103739EA" w14:textId="77777777" w:rsidR="00A46862" w:rsidRDefault="00A46862">
      <w:pPr>
        <w:spacing w:line="312" w:lineRule="auto"/>
        <w:rPr>
          <w:sz w:val="24"/>
        </w:rPr>
      </w:pPr>
    </w:p>
    <w:p w14:paraId="31B58D7E" w14:textId="77777777" w:rsidR="00A46862" w:rsidRDefault="00A46862">
      <w:pPr>
        <w:spacing w:line="312" w:lineRule="auto"/>
        <w:rPr>
          <w:sz w:val="24"/>
        </w:rPr>
      </w:pPr>
    </w:p>
    <w:p w14:paraId="1D01D931" w14:textId="77777777" w:rsidR="00A46862" w:rsidRDefault="00A46862">
      <w:pPr>
        <w:spacing w:line="312" w:lineRule="auto"/>
        <w:rPr>
          <w:sz w:val="24"/>
        </w:rPr>
      </w:pPr>
    </w:p>
    <w:p w14:paraId="6AF5EC0A" w14:textId="77777777" w:rsidR="00A46862" w:rsidRDefault="00A46862">
      <w:pPr>
        <w:spacing w:line="312" w:lineRule="auto"/>
        <w:rPr>
          <w:sz w:val="24"/>
        </w:rPr>
      </w:pPr>
    </w:p>
    <w:p w14:paraId="776D2128" w14:textId="77777777" w:rsidR="00A46862" w:rsidRDefault="00A46862">
      <w:pPr>
        <w:spacing w:line="312" w:lineRule="auto"/>
        <w:rPr>
          <w:sz w:val="24"/>
        </w:rPr>
      </w:pPr>
    </w:p>
    <w:p w14:paraId="309E0088" w14:textId="77777777" w:rsidR="00A46862" w:rsidRDefault="00BB27BD">
      <w:pPr>
        <w:pStyle w:val="1"/>
        <w:ind w:firstLineChars="996" w:firstLine="3000"/>
        <w:rPr>
          <w:b/>
          <w:i w:val="0"/>
          <w:sz w:val="30"/>
          <w:szCs w:val="30"/>
        </w:rPr>
      </w:pPr>
      <w:bookmarkStart w:id="65" w:name="_Toc137313237"/>
      <w:bookmarkStart w:id="66" w:name="_Toc95300650"/>
      <w:bookmarkStart w:id="67" w:name="_Toc126924884"/>
      <w:bookmarkStart w:id="68" w:name="_Toc95301042"/>
      <w:bookmarkStart w:id="69" w:name="_Toc94869281"/>
      <w:r>
        <w:rPr>
          <w:b/>
          <w:i w:val="0"/>
          <w:sz w:val="30"/>
          <w:szCs w:val="30"/>
        </w:rPr>
        <w:t xml:space="preserve">4  </w:t>
      </w:r>
      <w:r>
        <w:rPr>
          <w:b/>
          <w:i w:val="0"/>
          <w:sz w:val="30"/>
          <w:szCs w:val="30"/>
        </w:rPr>
        <w:t>荷载及效应组合</w:t>
      </w:r>
      <w:bookmarkEnd w:id="65"/>
      <w:bookmarkEnd w:id="66"/>
      <w:bookmarkEnd w:id="67"/>
      <w:bookmarkEnd w:id="68"/>
      <w:bookmarkEnd w:id="69"/>
    </w:p>
    <w:p w14:paraId="388724C4" w14:textId="77777777" w:rsidR="00A46862" w:rsidRDefault="00BB27BD">
      <w:pPr>
        <w:pStyle w:val="2"/>
        <w:jc w:val="center"/>
        <w:rPr>
          <w:rFonts w:ascii="Times New Roman" w:eastAsia="黑体" w:hAnsi="Times New Roman" w:cs="Times New Roman"/>
          <w:sz w:val="24"/>
          <w:szCs w:val="24"/>
        </w:rPr>
      </w:pPr>
      <w:bookmarkStart w:id="70" w:name="_Toc95300651"/>
      <w:bookmarkStart w:id="71" w:name="_Toc95301043"/>
      <w:bookmarkStart w:id="72" w:name="_Toc126924885"/>
      <w:bookmarkStart w:id="73" w:name="_Toc137313238"/>
      <w:bookmarkStart w:id="74" w:name="_Toc94869282"/>
      <w:r>
        <w:rPr>
          <w:rFonts w:ascii="Times New Roman" w:eastAsia="黑体" w:hAnsi="Times New Roman" w:cs="Times New Roman"/>
          <w:sz w:val="24"/>
          <w:szCs w:val="24"/>
        </w:rPr>
        <w:t xml:space="preserve">4.1  </w:t>
      </w:r>
      <w:r>
        <w:rPr>
          <w:rFonts w:ascii="Times New Roman" w:eastAsia="黑体" w:hAnsi="Times New Roman" w:cs="Times New Roman"/>
          <w:sz w:val="24"/>
          <w:szCs w:val="24"/>
        </w:rPr>
        <w:t>荷载分类</w:t>
      </w:r>
      <w:bookmarkEnd w:id="70"/>
      <w:bookmarkEnd w:id="71"/>
      <w:bookmarkEnd w:id="72"/>
      <w:bookmarkEnd w:id="73"/>
      <w:bookmarkEnd w:id="74"/>
    </w:p>
    <w:p w14:paraId="339A585B" w14:textId="77777777" w:rsidR="00A46862" w:rsidRDefault="00BB27BD">
      <w:pPr>
        <w:spacing w:line="312" w:lineRule="auto"/>
        <w:rPr>
          <w:sz w:val="24"/>
        </w:rPr>
      </w:pPr>
      <w:r>
        <w:rPr>
          <w:rFonts w:eastAsia="黑体"/>
          <w:b/>
          <w:bCs/>
          <w:sz w:val="24"/>
        </w:rPr>
        <w:t>4.1.1</w:t>
      </w:r>
      <w:r>
        <w:rPr>
          <w:rFonts w:eastAsia="黑体"/>
          <w:sz w:val="24"/>
        </w:rPr>
        <w:t xml:space="preserve">  </w:t>
      </w:r>
      <w:r>
        <w:rPr>
          <w:sz w:val="24"/>
        </w:rPr>
        <w:t>作用于超强薄壁钢管脚手架的荷载可分为永久荷载与可变荷载。</w:t>
      </w:r>
    </w:p>
    <w:p w14:paraId="433C7D24" w14:textId="77777777" w:rsidR="00A46862" w:rsidRDefault="00BB27BD">
      <w:pPr>
        <w:spacing w:line="312" w:lineRule="auto"/>
        <w:rPr>
          <w:sz w:val="24"/>
        </w:rPr>
      </w:pPr>
      <w:r>
        <w:rPr>
          <w:b/>
          <w:bCs/>
          <w:sz w:val="24"/>
        </w:rPr>
        <w:t>4.1.2</w:t>
      </w:r>
      <w:r>
        <w:rPr>
          <w:sz w:val="24"/>
        </w:rPr>
        <w:t xml:space="preserve">  </w:t>
      </w:r>
      <w:r>
        <w:rPr>
          <w:sz w:val="24"/>
        </w:rPr>
        <w:t>超强薄壁钢管双排脚手架与</w:t>
      </w:r>
      <w:r>
        <w:rPr>
          <w:rFonts w:hint="eastAsia"/>
          <w:sz w:val="24"/>
        </w:rPr>
        <w:t>构造一节点</w:t>
      </w:r>
      <w:r>
        <w:rPr>
          <w:sz w:val="24"/>
        </w:rPr>
        <w:t>超强薄壁钢管满堂脚手架用于超强薄壁钢管作业脚手架的永久荷载应包含下列各项：</w:t>
      </w:r>
    </w:p>
    <w:p w14:paraId="02999F01" w14:textId="77777777" w:rsidR="00A46862" w:rsidRDefault="00BB27BD">
      <w:pPr>
        <w:spacing w:line="312" w:lineRule="auto"/>
        <w:ind w:leftChars="200" w:left="420"/>
        <w:rPr>
          <w:sz w:val="24"/>
        </w:rPr>
      </w:pPr>
      <w:r>
        <w:rPr>
          <w:b/>
          <w:sz w:val="24"/>
        </w:rPr>
        <w:t>1</w:t>
      </w:r>
      <w:r>
        <w:rPr>
          <w:sz w:val="24"/>
        </w:rPr>
        <w:t xml:space="preserve"> </w:t>
      </w:r>
      <w:r>
        <w:rPr>
          <w:sz w:val="24"/>
        </w:rPr>
        <w:t>架体结构自重：包括立杆、纵向水平杆、横向水平杆、剪刀撑、扣件等的</w:t>
      </w:r>
    </w:p>
    <w:p w14:paraId="5A75A36E" w14:textId="77777777" w:rsidR="00A46862" w:rsidRDefault="00BB27BD">
      <w:pPr>
        <w:spacing w:line="312" w:lineRule="auto"/>
        <w:rPr>
          <w:sz w:val="24"/>
        </w:rPr>
      </w:pPr>
      <w:r>
        <w:rPr>
          <w:sz w:val="24"/>
        </w:rPr>
        <w:t>自重；</w:t>
      </w:r>
    </w:p>
    <w:p w14:paraId="6E0BAA66" w14:textId="77777777" w:rsidR="00A46862" w:rsidRDefault="00BB27BD">
      <w:pPr>
        <w:spacing w:line="312" w:lineRule="auto"/>
        <w:ind w:leftChars="200" w:left="420"/>
        <w:rPr>
          <w:sz w:val="24"/>
        </w:rPr>
      </w:pPr>
      <w:r>
        <w:rPr>
          <w:b/>
          <w:sz w:val="24"/>
        </w:rPr>
        <w:t>2</w:t>
      </w:r>
      <w:r>
        <w:rPr>
          <w:sz w:val="24"/>
        </w:rPr>
        <w:t xml:space="preserve"> </w:t>
      </w:r>
      <w:r>
        <w:rPr>
          <w:sz w:val="24"/>
        </w:rPr>
        <w:t>构配件自重：包括脚手板、栏杆、挡脚板、安全网等防护设施的自重。</w:t>
      </w:r>
    </w:p>
    <w:p w14:paraId="5094EA10" w14:textId="77777777" w:rsidR="00A46862" w:rsidRDefault="00BB27BD">
      <w:pPr>
        <w:spacing w:line="312" w:lineRule="auto"/>
        <w:rPr>
          <w:sz w:val="24"/>
        </w:rPr>
      </w:pPr>
      <w:r>
        <w:rPr>
          <w:b/>
          <w:bCs/>
          <w:sz w:val="24"/>
        </w:rPr>
        <w:t>4.1.3</w:t>
      </w:r>
      <w:r>
        <w:rPr>
          <w:sz w:val="24"/>
        </w:rPr>
        <w:t xml:space="preserve">  </w:t>
      </w:r>
      <w:r>
        <w:rPr>
          <w:rFonts w:hint="eastAsia"/>
          <w:sz w:val="24"/>
        </w:rPr>
        <w:t>构造二、三节点</w:t>
      </w:r>
      <w:r>
        <w:rPr>
          <w:sz w:val="24"/>
        </w:rPr>
        <w:t>超强薄壁钢管满堂脚手架永久荷载应包含下列各项：</w:t>
      </w:r>
    </w:p>
    <w:p w14:paraId="7BE44DF0" w14:textId="77777777" w:rsidR="00A46862" w:rsidRDefault="00BB27BD">
      <w:pPr>
        <w:spacing w:line="312" w:lineRule="auto"/>
        <w:ind w:leftChars="200" w:left="420"/>
        <w:rPr>
          <w:kern w:val="0"/>
          <w:sz w:val="24"/>
        </w:rPr>
      </w:pPr>
      <w:r>
        <w:rPr>
          <w:b/>
          <w:kern w:val="0"/>
          <w:sz w:val="24"/>
        </w:rPr>
        <w:t xml:space="preserve">1  </w:t>
      </w:r>
      <w:r>
        <w:rPr>
          <w:sz w:val="24"/>
        </w:rPr>
        <w:t>用于模板支撑系统</w:t>
      </w:r>
      <w:r>
        <w:rPr>
          <w:kern w:val="0"/>
          <w:sz w:val="24"/>
        </w:rPr>
        <w:t>：</w:t>
      </w:r>
    </w:p>
    <w:p w14:paraId="008EE022" w14:textId="77777777" w:rsidR="00A46862" w:rsidRDefault="00BB27BD" w:rsidP="00392A6C">
      <w:pPr>
        <w:spacing w:line="312" w:lineRule="auto"/>
        <w:ind w:leftChars="400" w:left="840"/>
        <w:rPr>
          <w:kern w:val="0"/>
          <w:sz w:val="24"/>
        </w:rPr>
      </w:pPr>
      <w:r>
        <w:rPr>
          <w:b/>
          <w:kern w:val="0"/>
          <w:sz w:val="24"/>
        </w:rPr>
        <w:t>1</w:t>
      </w:r>
      <w:r>
        <w:rPr>
          <w:kern w:val="0"/>
          <w:sz w:val="24"/>
        </w:rPr>
        <w:t>）</w:t>
      </w:r>
      <w:r>
        <w:rPr>
          <w:rFonts w:hint="eastAsia"/>
          <w:kern w:val="0"/>
          <w:sz w:val="24"/>
        </w:rPr>
        <w:t xml:space="preserve"> </w:t>
      </w:r>
      <w:r>
        <w:rPr>
          <w:kern w:val="0"/>
          <w:sz w:val="24"/>
        </w:rPr>
        <w:t>架体结构自重，包括：立杆、水平杆、剪刀撑和构配件等的自重；</w:t>
      </w:r>
    </w:p>
    <w:p w14:paraId="04393A38" w14:textId="77777777" w:rsidR="00A46862" w:rsidRDefault="00BB27BD" w:rsidP="00392A6C">
      <w:pPr>
        <w:spacing w:line="312" w:lineRule="auto"/>
        <w:ind w:leftChars="400" w:left="840"/>
        <w:rPr>
          <w:kern w:val="0"/>
          <w:sz w:val="24"/>
        </w:rPr>
      </w:pPr>
      <w:r>
        <w:rPr>
          <w:b/>
          <w:kern w:val="0"/>
          <w:sz w:val="24"/>
        </w:rPr>
        <w:t>2</w:t>
      </w:r>
      <w:r>
        <w:rPr>
          <w:kern w:val="0"/>
          <w:sz w:val="24"/>
        </w:rPr>
        <w:t>）</w:t>
      </w:r>
      <w:r>
        <w:rPr>
          <w:kern w:val="0"/>
          <w:sz w:val="24"/>
        </w:rPr>
        <w:t xml:space="preserve"> </w:t>
      </w:r>
      <w:r>
        <w:rPr>
          <w:kern w:val="0"/>
          <w:sz w:val="24"/>
        </w:rPr>
        <w:t>模板及支撑梁等的自重；</w:t>
      </w:r>
    </w:p>
    <w:p w14:paraId="227B1CDC" w14:textId="77777777" w:rsidR="00A46862" w:rsidRDefault="00BB27BD" w:rsidP="00392A6C">
      <w:pPr>
        <w:spacing w:line="312" w:lineRule="auto"/>
        <w:ind w:leftChars="400" w:left="840"/>
        <w:rPr>
          <w:kern w:val="0"/>
          <w:sz w:val="24"/>
        </w:rPr>
      </w:pPr>
      <w:r>
        <w:rPr>
          <w:b/>
          <w:kern w:val="0"/>
          <w:sz w:val="24"/>
        </w:rPr>
        <w:t>3</w:t>
      </w:r>
      <w:r>
        <w:rPr>
          <w:kern w:val="0"/>
          <w:sz w:val="24"/>
        </w:rPr>
        <w:t>）</w:t>
      </w:r>
      <w:r>
        <w:rPr>
          <w:kern w:val="0"/>
          <w:sz w:val="24"/>
        </w:rPr>
        <w:t xml:space="preserve"> </w:t>
      </w:r>
      <w:r>
        <w:rPr>
          <w:kern w:val="0"/>
          <w:sz w:val="24"/>
        </w:rPr>
        <w:t>作用在模板上的混凝土和钢筋的自重。</w:t>
      </w:r>
    </w:p>
    <w:p w14:paraId="680EF0D4" w14:textId="77777777" w:rsidR="00A46862" w:rsidRDefault="00BB27BD">
      <w:pPr>
        <w:spacing w:line="312" w:lineRule="auto"/>
        <w:ind w:leftChars="200" w:left="420"/>
        <w:rPr>
          <w:kern w:val="0"/>
          <w:sz w:val="24"/>
        </w:rPr>
      </w:pPr>
      <w:r>
        <w:rPr>
          <w:b/>
          <w:kern w:val="0"/>
          <w:sz w:val="24"/>
        </w:rPr>
        <w:t>2</w:t>
      </w:r>
      <w:r>
        <w:rPr>
          <w:kern w:val="0"/>
          <w:sz w:val="24"/>
        </w:rPr>
        <w:t xml:space="preserve">  </w:t>
      </w:r>
      <w:r>
        <w:rPr>
          <w:kern w:val="0"/>
          <w:sz w:val="24"/>
        </w:rPr>
        <w:t>用于非</w:t>
      </w:r>
      <w:r>
        <w:rPr>
          <w:sz w:val="24"/>
        </w:rPr>
        <w:t>模板支撑系统</w:t>
      </w:r>
      <w:r>
        <w:rPr>
          <w:kern w:val="0"/>
          <w:sz w:val="24"/>
        </w:rPr>
        <w:t>：</w:t>
      </w:r>
    </w:p>
    <w:p w14:paraId="2039EBD1" w14:textId="77777777" w:rsidR="00A46862" w:rsidRDefault="00BB27BD" w:rsidP="00392A6C">
      <w:pPr>
        <w:spacing w:line="312" w:lineRule="auto"/>
        <w:ind w:leftChars="400" w:left="840"/>
        <w:rPr>
          <w:kern w:val="0"/>
          <w:sz w:val="24"/>
        </w:rPr>
      </w:pPr>
      <w:r>
        <w:rPr>
          <w:b/>
          <w:kern w:val="0"/>
          <w:sz w:val="24"/>
        </w:rPr>
        <w:t>1</w:t>
      </w:r>
      <w:r>
        <w:rPr>
          <w:kern w:val="0"/>
          <w:sz w:val="24"/>
        </w:rPr>
        <w:t>）</w:t>
      </w:r>
      <w:r>
        <w:rPr>
          <w:kern w:val="0"/>
          <w:sz w:val="24"/>
        </w:rPr>
        <w:t xml:space="preserve"> </w:t>
      </w:r>
      <w:r>
        <w:rPr>
          <w:kern w:val="0"/>
          <w:sz w:val="24"/>
        </w:rPr>
        <w:t>架体结构自重，包括：立杆、水平杆、剪刀撑和构配件等的自重；</w:t>
      </w:r>
    </w:p>
    <w:p w14:paraId="69187735" w14:textId="77777777" w:rsidR="00A46862" w:rsidRDefault="00BB27BD" w:rsidP="00392A6C">
      <w:pPr>
        <w:spacing w:line="312" w:lineRule="auto"/>
        <w:ind w:leftChars="400" w:left="840"/>
        <w:rPr>
          <w:kern w:val="0"/>
          <w:sz w:val="24"/>
        </w:rPr>
      </w:pPr>
      <w:r>
        <w:rPr>
          <w:b/>
          <w:kern w:val="0"/>
          <w:sz w:val="24"/>
        </w:rPr>
        <w:t>2</w:t>
      </w:r>
      <w:r>
        <w:rPr>
          <w:kern w:val="0"/>
          <w:sz w:val="24"/>
        </w:rPr>
        <w:t>）</w:t>
      </w:r>
      <w:r>
        <w:rPr>
          <w:kern w:val="0"/>
          <w:sz w:val="24"/>
        </w:rPr>
        <w:t xml:space="preserve"> </w:t>
      </w:r>
      <w:r>
        <w:rPr>
          <w:kern w:val="0"/>
          <w:sz w:val="24"/>
        </w:rPr>
        <w:t>架体施工层水平杆上主梁、次梁、支撑板等的自重；</w:t>
      </w:r>
    </w:p>
    <w:p w14:paraId="6AA214A0" w14:textId="77777777" w:rsidR="00A46862" w:rsidRDefault="00BB27BD" w:rsidP="00392A6C">
      <w:pPr>
        <w:spacing w:line="312" w:lineRule="auto"/>
        <w:ind w:leftChars="400" w:left="840"/>
        <w:rPr>
          <w:kern w:val="0"/>
          <w:sz w:val="24"/>
        </w:rPr>
      </w:pPr>
      <w:r>
        <w:rPr>
          <w:b/>
          <w:kern w:val="0"/>
          <w:sz w:val="24"/>
        </w:rPr>
        <w:t>3</w:t>
      </w:r>
      <w:r>
        <w:rPr>
          <w:kern w:val="0"/>
          <w:sz w:val="24"/>
        </w:rPr>
        <w:t>）</w:t>
      </w:r>
      <w:r>
        <w:rPr>
          <w:kern w:val="0"/>
          <w:sz w:val="24"/>
        </w:rPr>
        <w:t xml:space="preserve"> </w:t>
      </w:r>
      <w:r>
        <w:rPr>
          <w:kern w:val="0"/>
          <w:sz w:val="24"/>
        </w:rPr>
        <w:t>架体上的建筑结构材料及堆放物等的自重。</w:t>
      </w:r>
    </w:p>
    <w:p w14:paraId="66FE3F4D" w14:textId="77777777" w:rsidR="00A46862" w:rsidRDefault="00BB27BD">
      <w:pPr>
        <w:spacing w:line="312" w:lineRule="auto"/>
        <w:rPr>
          <w:kern w:val="0"/>
          <w:sz w:val="24"/>
        </w:rPr>
      </w:pPr>
      <w:r>
        <w:rPr>
          <w:b/>
          <w:kern w:val="0"/>
          <w:sz w:val="24"/>
        </w:rPr>
        <w:t xml:space="preserve">4.1.4  </w:t>
      </w:r>
      <w:r>
        <w:rPr>
          <w:kern w:val="0"/>
          <w:sz w:val="24"/>
        </w:rPr>
        <w:t>超强薄壁钢管支撑脚手架的永久荷载应包括下列内容：</w:t>
      </w:r>
    </w:p>
    <w:p w14:paraId="42CF4C82" w14:textId="77777777" w:rsidR="00A46862" w:rsidRDefault="00BB27BD">
      <w:pPr>
        <w:spacing w:line="312" w:lineRule="auto"/>
        <w:ind w:leftChars="200" w:left="420"/>
        <w:rPr>
          <w:kern w:val="0"/>
          <w:sz w:val="24"/>
        </w:rPr>
      </w:pPr>
      <w:r>
        <w:rPr>
          <w:b/>
          <w:kern w:val="0"/>
          <w:sz w:val="24"/>
        </w:rPr>
        <w:t>1</w:t>
      </w:r>
      <w:r>
        <w:rPr>
          <w:kern w:val="0"/>
          <w:sz w:val="24"/>
        </w:rPr>
        <w:t xml:space="preserve">  </w:t>
      </w:r>
      <w:r>
        <w:rPr>
          <w:kern w:val="0"/>
          <w:sz w:val="24"/>
        </w:rPr>
        <w:t>模板支撑脚手架：</w:t>
      </w:r>
    </w:p>
    <w:p w14:paraId="25B6E168" w14:textId="77777777" w:rsidR="00A46862" w:rsidRDefault="00BB27BD">
      <w:pPr>
        <w:spacing w:line="312" w:lineRule="auto"/>
        <w:ind w:leftChars="300" w:left="630"/>
        <w:rPr>
          <w:kern w:val="0"/>
          <w:sz w:val="24"/>
        </w:rPr>
      </w:pPr>
      <w:r>
        <w:rPr>
          <w:b/>
          <w:kern w:val="0"/>
          <w:sz w:val="24"/>
        </w:rPr>
        <w:t>1</w:t>
      </w:r>
      <w:r>
        <w:rPr>
          <w:b/>
          <w:kern w:val="0"/>
          <w:sz w:val="24"/>
        </w:rPr>
        <w:t>）</w:t>
      </w:r>
      <w:r>
        <w:rPr>
          <w:rFonts w:hint="eastAsia"/>
          <w:b/>
          <w:kern w:val="0"/>
          <w:sz w:val="24"/>
        </w:rPr>
        <w:t xml:space="preserve"> </w:t>
      </w:r>
      <w:r>
        <w:rPr>
          <w:kern w:val="0"/>
          <w:sz w:val="24"/>
        </w:rPr>
        <w:t>架体结构自重，包括：立杆、水平杆、剪刀撑、可调托撑和构配件等</w:t>
      </w:r>
    </w:p>
    <w:p w14:paraId="73F225E0" w14:textId="77777777" w:rsidR="00A46862" w:rsidRDefault="00BB27BD">
      <w:pPr>
        <w:spacing w:line="312" w:lineRule="auto"/>
        <w:ind w:leftChars="300" w:left="630" w:firstLineChars="200" w:firstLine="480"/>
        <w:rPr>
          <w:kern w:val="0"/>
          <w:sz w:val="24"/>
        </w:rPr>
      </w:pPr>
      <w:r>
        <w:rPr>
          <w:kern w:val="0"/>
          <w:sz w:val="24"/>
        </w:rPr>
        <w:t>的自重；</w:t>
      </w:r>
    </w:p>
    <w:p w14:paraId="2BA3ED13" w14:textId="77777777" w:rsidR="00A46862" w:rsidRDefault="00BB27BD">
      <w:pPr>
        <w:spacing w:line="312" w:lineRule="auto"/>
        <w:ind w:leftChars="300" w:left="630"/>
        <w:rPr>
          <w:kern w:val="0"/>
          <w:sz w:val="24"/>
        </w:rPr>
      </w:pPr>
      <w:r>
        <w:rPr>
          <w:b/>
          <w:kern w:val="0"/>
          <w:sz w:val="24"/>
        </w:rPr>
        <w:t>2</w:t>
      </w:r>
      <w:r>
        <w:rPr>
          <w:kern w:val="0"/>
          <w:sz w:val="24"/>
        </w:rPr>
        <w:t>）</w:t>
      </w:r>
      <w:r>
        <w:rPr>
          <w:kern w:val="0"/>
          <w:sz w:val="24"/>
        </w:rPr>
        <w:t xml:space="preserve"> </w:t>
      </w:r>
      <w:r>
        <w:rPr>
          <w:kern w:val="0"/>
          <w:sz w:val="24"/>
        </w:rPr>
        <w:t>模板及支撑梁等的自重；</w:t>
      </w:r>
    </w:p>
    <w:p w14:paraId="4ACABE8E" w14:textId="77777777" w:rsidR="00A46862" w:rsidRDefault="00BB27BD">
      <w:pPr>
        <w:spacing w:line="312" w:lineRule="auto"/>
        <w:ind w:leftChars="300" w:left="630"/>
        <w:rPr>
          <w:kern w:val="0"/>
          <w:sz w:val="24"/>
        </w:rPr>
      </w:pPr>
      <w:r>
        <w:rPr>
          <w:b/>
          <w:kern w:val="0"/>
          <w:sz w:val="24"/>
        </w:rPr>
        <w:t>3</w:t>
      </w:r>
      <w:r>
        <w:rPr>
          <w:kern w:val="0"/>
          <w:sz w:val="24"/>
        </w:rPr>
        <w:t>）</w:t>
      </w:r>
      <w:r>
        <w:rPr>
          <w:kern w:val="0"/>
          <w:sz w:val="24"/>
        </w:rPr>
        <w:t xml:space="preserve"> </w:t>
      </w:r>
      <w:r>
        <w:rPr>
          <w:kern w:val="0"/>
          <w:sz w:val="24"/>
        </w:rPr>
        <w:t>作用在模板上的混凝土和钢筋的自重。</w:t>
      </w:r>
    </w:p>
    <w:p w14:paraId="5EFD2074" w14:textId="77777777" w:rsidR="00A46862" w:rsidRDefault="00BB27BD">
      <w:pPr>
        <w:spacing w:line="312" w:lineRule="auto"/>
        <w:ind w:leftChars="200" w:left="420"/>
        <w:rPr>
          <w:kern w:val="0"/>
          <w:sz w:val="24"/>
        </w:rPr>
      </w:pPr>
      <w:r>
        <w:rPr>
          <w:b/>
          <w:kern w:val="0"/>
          <w:sz w:val="24"/>
        </w:rPr>
        <w:t>2</w:t>
      </w:r>
      <w:r>
        <w:rPr>
          <w:kern w:val="0"/>
          <w:sz w:val="24"/>
        </w:rPr>
        <w:t xml:space="preserve">  </w:t>
      </w:r>
      <w:r>
        <w:rPr>
          <w:kern w:val="0"/>
          <w:sz w:val="24"/>
        </w:rPr>
        <w:t>非模板支撑脚手架：</w:t>
      </w:r>
    </w:p>
    <w:p w14:paraId="2FD2FE4C" w14:textId="77777777" w:rsidR="00A46862" w:rsidRDefault="00BB27BD">
      <w:pPr>
        <w:spacing w:line="312" w:lineRule="auto"/>
        <w:ind w:leftChars="300" w:left="1353" w:hangingChars="300" w:hanging="723"/>
        <w:rPr>
          <w:kern w:val="0"/>
          <w:sz w:val="24"/>
        </w:rPr>
      </w:pPr>
      <w:r>
        <w:rPr>
          <w:b/>
          <w:kern w:val="0"/>
          <w:sz w:val="24"/>
        </w:rPr>
        <w:t>1</w:t>
      </w:r>
      <w:r>
        <w:rPr>
          <w:kern w:val="0"/>
          <w:sz w:val="24"/>
        </w:rPr>
        <w:t>）</w:t>
      </w:r>
      <w:r>
        <w:rPr>
          <w:kern w:val="0"/>
          <w:sz w:val="24"/>
        </w:rPr>
        <w:t xml:space="preserve"> </w:t>
      </w:r>
      <w:r>
        <w:rPr>
          <w:kern w:val="0"/>
          <w:sz w:val="24"/>
        </w:rPr>
        <w:t>架体结构自重，包括：立杆、水平杆、剪刀撑、可调托撑和构配件等</w:t>
      </w:r>
    </w:p>
    <w:p w14:paraId="4C7282A0" w14:textId="77777777" w:rsidR="00A46862" w:rsidRDefault="00BB27BD">
      <w:pPr>
        <w:spacing w:line="312" w:lineRule="auto"/>
        <w:ind w:firstLineChars="450" w:firstLine="1080"/>
        <w:rPr>
          <w:kern w:val="0"/>
          <w:sz w:val="24"/>
        </w:rPr>
      </w:pPr>
      <w:r>
        <w:rPr>
          <w:kern w:val="0"/>
          <w:sz w:val="24"/>
        </w:rPr>
        <w:t>的自重；</w:t>
      </w:r>
    </w:p>
    <w:p w14:paraId="600A05DF" w14:textId="77777777" w:rsidR="00A46862" w:rsidRDefault="00BB27BD">
      <w:pPr>
        <w:spacing w:line="312" w:lineRule="auto"/>
        <w:ind w:leftChars="300" w:left="630"/>
        <w:rPr>
          <w:kern w:val="0"/>
          <w:sz w:val="24"/>
        </w:rPr>
      </w:pPr>
      <w:r>
        <w:rPr>
          <w:b/>
          <w:kern w:val="0"/>
          <w:sz w:val="24"/>
        </w:rPr>
        <w:t>2</w:t>
      </w:r>
      <w:r>
        <w:rPr>
          <w:kern w:val="0"/>
          <w:sz w:val="24"/>
        </w:rPr>
        <w:t>）</w:t>
      </w:r>
      <w:r>
        <w:rPr>
          <w:kern w:val="0"/>
          <w:sz w:val="24"/>
        </w:rPr>
        <w:t xml:space="preserve"> </w:t>
      </w:r>
      <w:r>
        <w:rPr>
          <w:kern w:val="0"/>
          <w:sz w:val="24"/>
        </w:rPr>
        <w:t>可调托撑上主梁、次梁、支撑板等的自重；</w:t>
      </w:r>
      <w:r>
        <w:rPr>
          <w:kern w:val="0"/>
          <w:sz w:val="24"/>
        </w:rPr>
        <w:t xml:space="preserve"> </w:t>
      </w:r>
    </w:p>
    <w:p w14:paraId="7B901C5E" w14:textId="77777777" w:rsidR="00A46862" w:rsidRDefault="00BB27BD">
      <w:pPr>
        <w:spacing w:line="312" w:lineRule="auto"/>
        <w:ind w:leftChars="300" w:left="630"/>
        <w:rPr>
          <w:kern w:val="0"/>
          <w:sz w:val="24"/>
        </w:rPr>
      </w:pPr>
      <w:r>
        <w:rPr>
          <w:b/>
          <w:kern w:val="0"/>
          <w:sz w:val="24"/>
        </w:rPr>
        <w:t>3</w:t>
      </w:r>
      <w:r>
        <w:rPr>
          <w:kern w:val="0"/>
          <w:sz w:val="24"/>
        </w:rPr>
        <w:t>）</w:t>
      </w:r>
      <w:r>
        <w:rPr>
          <w:kern w:val="0"/>
          <w:sz w:val="24"/>
        </w:rPr>
        <w:t xml:space="preserve"> </w:t>
      </w:r>
      <w:r>
        <w:rPr>
          <w:kern w:val="0"/>
          <w:sz w:val="24"/>
        </w:rPr>
        <w:t>架体上的建筑结构材料及堆放物等的自重。</w:t>
      </w:r>
    </w:p>
    <w:p w14:paraId="629D329D" w14:textId="77777777" w:rsidR="00A46862" w:rsidRDefault="00BB27BD">
      <w:pPr>
        <w:spacing w:line="312" w:lineRule="auto"/>
        <w:rPr>
          <w:sz w:val="24"/>
        </w:rPr>
      </w:pPr>
      <w:r>
        <w:rPr>
          <w:b/>
          <w:bCs/>
          <w:sz w:val="24"/>
        </w:rPr>
        <w:t>4.1.5</w:t>
      </w:r>
      <w:r>
        <w:rPr>
          <w:sz w:val="24"/>
        </w:rPr>
        <w:t xml:space="preserve">  </w:t>
      </w:r>
      <w:r>
        <w:rPr>
          <w:sz w:val="24"/>
        </w:rPr>
        <w:t>超强薄壁钢管双排脚手架与</w:t>
      </w:r>
      <w:r>
        <w:rPr>
          <w:rFonts w:hint="eastAsia"/>
          <w:sz w:val="24"/>
        </w:rPr>
        <w:t>构造一节点</w:t>
      </w:r>
      <w:r>
        <w:rPr>
          <w:sz w:val="24"/>
        </w:rPr>
        <w:t>超强薄壁钢管满堂脚手架，用于超强薄壁钢管作业脚手架的可变荷载应包含下列各项：</w:t>
      </w:r>
      <w:r>
        <w:rPr>
          <w:sz w:val="24"/>
        </w:rPr>
        <w:t xml:space="preserve"> </w:t>
      </w:r>
    </w:p>
    <w:p w14:paraId="43ABA39A" w14:textId="77777777" w:rsidR="00A46862" w:rsidRDefault="00BB27BD">
      <w:pPr>
        <w:spacing w:line="312" w:lineRule="auto"/>
        <w:ind w:leftChars="200" w:left="420"/>
        <w:rPr>
          <w:sz w:val="24"/>
        </w:rPr>
      </w:pPr>
      <w:r>
        <w:rPr>
          <w:b/>
          <w:sz w:val="24"/>
        </w:rPr>
        <w:t>1</w:t>
      </w:r>
      <w:r>
        <w:rPr>
          <w:sz w:val="24"/>
        </w:rPr>
        <w:t xml:space="preserve">  </w:t>
      </w:r>
      <w:r>
        <w:rPr>
          <w:sz w:val="24"/>
        </w:rPr>
        <w:t>施工荷载：包括作业层上的人员、器具和材料等的自重；</w:t>
      </w:r>
    </w:p>
    <w:p w14:paraId="2AB01A5F" w14:textId="77777777" w:rsidR="00A46862" w:rsidRDefault="00BB27BD">
      <w:pPr>
        <w:spacing w:line="312" w:lineRule="auto"/>
        <w:ind w:leftChars="200" w:left="420"/>
        <w:rPr>
          <w:sz w:val="24"/>
        </w:rPr>
      </w:pPr>
      <w:r>
        <w:rPr>
          <w:b/>
          <w:sz w:val="24"/>
        </w:rPr>
        <w:lastRenderedPageBreak/>
        <w:t>2</w:t>
      </w:r>
      <w:r>
        <w:rPr>
          <w:sz w:val="24"/>
        </w:rPr>
        <w:t xml:space="preserve">  </w:t>
      </w:r>
      <w:r>
        <w:rPr>
          <w:sz w:val="24"/>
        </w:rPr>
        <w:t>风荷载。</w:t>
      </w:r>
      <w:r>
        <w:rPr>
          <w:sz w:val="24"/>
        </w:rPr>
        <w:t xml:space="preserve"> </w:t>
      </w:r>
    </w:p>
    <w:p w14:paraId="40F076AB" w14:textId="77777777" w:rsidR="00A46862" w:rsidRDefault="00BB27BD">
      <w:pPr>
        <w:spacing w:line="312" w:lineRule="auto"/>
        <w:rPr>
          <w:sz w:val="24"/>
        </w:rPr>
      </w:pPr>
      <w:r>
        <w:rPr>
          <w:b/>
          <w:bCs/>
          <w:sz w:val="24"/>
        </w:rPr>
        <w:t>4.1.6</w:t>
      </w:r>
      <w:r>
        <w:rPr>
          <w:sz w:val="24"/>
        </w:rPr>
        <w:t xml:space="preserve">  </w:t>
      </w:r>
      <w:r>
        <w:rPr>
          <w:rFonts w:hint="eastAsia"/>
          <w:sz w:val="24"/>
        </w:rPr>
        <w:t>构造二、三节点</w:t>
      </w:r>
      <w:r>
        <w:rPr>
          <w:sz w:val="24"/>
        </w:rPr>
        <w:t>超强薄壁钢管满堂脚手架可变荷载应包含下列各项：</w:t>
      </w:r>
    </w:p>
    <w:p w14:paraId="640554E3" w14:textId="77777777" w:rsidR="00A46862" w:rsidRDefault="00BB27BD">
      <w:pPr>
        <w:spacing w:line="312" w:lineRule="auto"/>
        <w:ind w:leftChars="200" w:left="420"/>
        <w:rPr>
          <w:kern w:val="0"/>
          <w:sz w:val="24"/>
        </w:rPr>
      </w:pPr>
      <w:r>
        <w:rPr>
          <w:b/>
          <w:kern w:val="0"/>
          <w:sz w:val="24"/>
        </w:rPr>
        <w:t>1</w:t>
      </w:r>
      <w:r>
        <w:rPr>
          <w:kern w:val="0"/>
          <w:sz w:val="24"/>
        </w:rPr>
        <w:t xml:space="preserve">  </w:t>
      </w:r>
      <w:r>
        <w:rPr>
          <w:sz w:val="24"/>
        </w:rPr>
        <w:t>用于模板支撑系统</w:t>
      </w:r>
      <w:r>
        <w:rPr>
          <w:kern w:val="0"/>
          <w:sz w:val="24"/>
        </w:rPr>
        <w:t>：</w:t>
      </w:r>
    </w:p>
    <w:p w14:paraId="3B966F58" w14:textId="77777777" w:rsidR="00A46862" w:rsidRDefault="00BB27BD">
      <w:pPr>
        <w:pStyle w:val="af5"/>
        <w:numPr>
          <w:ilvl w:val="0"/>
          <w:numId w:val="1"/>
        </w:numPr>
        <w:spacing w:line="312" w:lineRule="auto"/>
        <w:ind w:firstLineChars="0"/>
        <w:rPr>
          <w:kern w:val="0"/>
          <w:sz w:val="24"/>
        </w:rPr>
      </w:pPr>
      <w:r>
        <w:rPr>
          <w:kern w:val="0"/>
          <w:sz w:val="24"/>
        </w:rPr>
        <w:t>施工荷载，包括：施工作业人员、施工设备的自重和浇筑及振捣混凝土时产生的荷载，以及超过浇筑构件厚度的混凝土料堆放荷载；</w:t>
      </w:r>
    </w:p>
    <w:p w14:paraId="153A4582" w14:textId="77777777" w:rsidR="00A46862" w:rsidRDefault="00BB27BD">
      <w:pPr>
        <w:spacing w:line="312" w:lineRule="auto"/>
        <w:ind w:leftChars="300" w:left="630"/>
        <w:rPr>
          <w:kern w:val="0"/>
          <w:sz w:val="24"/>
        </w:rPr>
      </w:pPr>
      <w:r>
        <w:rPr>
          <w:b/>
          <w:kern w:val="0"/>
          <w:sz w:val="24"/>
        </w:rPr>
        <w:t>2</w:t>
      </w:r>
      <w:r>
        <w:rPr>
          <w:kern w:val="0"/>
          <w:sz w:val="24"/>
        </w:rPr>
        <w:t>）</w:t>
      </w:r>
      <w:r>
        <w:rPr>
          <w:kern w:val="0"/>
          <w:sz w:val="24"/>
        </w:rPr>
        <w:t xml:space="preserve"> </w:t>
      </w:r>
      <w:r>
        <w:rPr>
          <w:kern w:val="0"/>
          <w:sz w:val="24"/>
        </w:rPr>
        <w:t>风荷载；</w:t>
      </w:r>
    </w:p>
    <w:p w14:paraId="77894B17" w14:textId="77777777" w:rsidR="00A46862" w:rsidRDefault="00BB27BD">
      <w:pPr>
        <w:spacing w:line="312" w:lineRule="auto"/>
        <w:ind w:leftChars="300" w:left="630"/>
        <w:rPr>
          <w:kern w:val="0"/>
          <w:sz w:val="24"/>
        </w:rPr>
      </w:pPr>
      <w:r>
        <w:rPr>
          <w:b/>
          <w:kern w:val="0"/>
          <w:sz w:val="24"/>
        </w:rPr>
        <w:t>3</w:t>
      </w:r>
      <w:r>
        <w:rPr>
          <w:kern w:val="0"/>
          <w:sz w:val="24"/>
        </w:rPr>
        <w:t>）</w:t>
      </w:r>
      <w:r>
        <w:rPr>
          <w:kern w:val="0"/>
          <w:sz w:val="24"/>
        </w:rPr>
        <w:t xml:space="preserve"> </w:t>
      </w:r>
      <w:r>
        <w:rPr>
          <w:kern w:val="0"/>
          <w:sz w:val="24"/>
        </w:rPr>
        <w:t>其他可变荷载。</w:t>
      </w:r>
    </w:p>
    <w:p w14:paraId="69129A67" w14:textId="77777777" w:rsidR="00A46862" w:rsidRDefault="00BB27BD">
      <w:pPr>
        <w:spacing w:line="312" w:lineRule="auto"/>
        <w:ind w:leftChars="200" w:left="420"/>
        <w:rPr>
          <w:kern w:val="0"/>
          <w:sz w:val="24"/>
        </w:rPr>
      </w:pPr>
      <w:r>
        <w:rPr>
          <w:b/>
          <w:kern w:val="0"/>
          <w:sz w:val="24"/>
        </w:rPr>
        <w:t>2</w:t>
      </w:r>
      <w:r>
        <w:rPr>
          <w:kern w:val="0"/>
          <w:sz w:val="24"/>
        </w:rPr>
        <w:t xml:space="preserve">  </w:t>
      </w:r>
      <w:r>
        <w:rPr>
          <w:kern w:val="0"/>
          <w:sz w:val="24"/>
        </w:rPr>
        <w:t>用于非</w:t>
      </w:r>
      <w:r>
        <w:rPr>
          <w:sz w:val="24"/>
        </w:rPr>
        <w:t>模板支撑系统</w:t>
      </w:r>
      <w:r>
        <w:rPr>
          <w:kern w:val="0"/>
          <w:sz w:val="24"/>
        </w:rPr>
        <w:t>：</w:t>
      </w:r>
    </w:p>
    <w:p w14:paraId="09BA54BC" w14:textId="77777777" w:rsidR="00A46862" w:rsidRDefault="00BB27BD">
      <w:pPr>
        <w:spacing w:line="312" w:lineRule="auto"/>
        <w:ind w:leftChars="300" w:left="630"/>
        <w:rPr>
          <w:sz w:val="24"/>
        </w:rPr>
      </w:pPr>
      <w:r>
        <w:rPr>
          <w:b/>
          <w:sz w:val="24"/>
        </w:rPr>
        <w:t>1</w:t>
      </w:r>
      <w:r>
        <w:rPr>
          <w:sz w:val="24"/>
        </w:rPr>
        <w:t>）</w:t>
      </w:r>
      <w:r>
        <w:rPr>
          <w:sz w:val="24"/>
        </w:rPr>
        <w:t xml:space="preserve"> </w:t>
      </w:r>
      <w:r>
        <w:rPr>
          <w:sz w:val="24"/>
        </w:rPr>
        <w:t>施工荷载，包括：施工作业人员、施工设备等的自重；</w:t>
      </w:r>
    </w:p>
    <w:p w14:paraId="4C5178AD" w14:textId="77777777" w:rsidR="00A46862" w:rsidRDefault="00BB27BD">
      <w:pPr>
        <w:spacing w:line="312" w:lineRule="auto"/>
        <w:ind w:leftChars="300" w:left="630"/>
        <w:rPr>
          <w:sz w:val="24"/>
        </w:rPr>
      </w:pPr>
      <w:r>
        <w:rPr>
          <w:b/>
          <w:sz w:val="24"/>
        </w:rPr>
        <w:t>2</w:t>
      </w:r>
      <w:r>
        <w:rPr>
          <w:sz w:val="24"/>
        </w:rPr>
        <w:t>）</w:t>
      </w:r>
      <w:r>
        <w:rPr>
          <w:sz w:val="24"/>
        </w:rPr>
        <w:t xml:space="preserve"> </w:t>
      </w:r>
      <w:r>
        <w:rPr>
          <w:sz w:val="24"/>
        </w:rPr>
        <w:t>风荷载；</w:t>
      </w:r>
    </w:p>
    <w:p w14:paraId="6C8F7084" w14:textId="77777777" w:rsidR="00A46862" w:rsidRDefault="00BB27BD">
      <w:pPr>
        <w:spacing w:line="312" w:lineRule="auto"/>
        <w:ind w:leftChars="300" w:left="630"/>
        <w:rPr>
          <w:sz w:val="24"/>
        </w:rPr>
      </w:pPr>
      <w:r>
        <w:rPr>
          <w:b/>
          <w:sz w:val="24"/>
        </w:rPr>
        <w:t>3</w:t>
      </w:r>
      <w:r>
        <w:rPr>
          <w:sz w:val="24"/>
        </w:rPr>
        <w:t>）</w:t>
      </w:r>
      <w:r>
        <w:rPr>
          <w:sz w:val="24"/>
        </w:rPr>
        <w:t xml:space="preserve"> </w:t>
      </w:r>
      <w:r>
        <w:rPr>
          <w:sz w:val="24"/>
        </w:rPr>
        <w:t>其他可变荷载。</w:t>
      </w:r>
    </w:p>
    <w:p w14:paraId="55DC78D4" w14:textId="77777777" w:rsidR="00A46862" w:rsidRDefault="00BB27BD">
      <w:pPr>
        <w:spacing w:line="312" w:lineRule="auto"/>
        <w:rPr>
          <w:kern w:val="0"/>
          <w:sz w:val="24"/>
        </w:rPr>
      </w:pPr>
      <w:r>
        <w:rPr>
          <w:b/>
          <w:kern w:val="0"/>
          <w:sz w:val="24"/>
        </w:rPr>
        <w:t xml:space="preserve">4.1.7  </w:t>
      </w:r>
      <w:r>
        <w:rPr>
          <w:kern w:val="0"/>
          <w:sz w:val="24"/>
        </w:rPr>
        <w:t>超强薄壁钢管支撑脚手架的可变荷载应包括下列内容：</w:t>
      </w:r>
    </w:p>
    <w:p w14:paraId="0614470B" w14:textId="77777777" w:rsidR="00A46862" w:rsidRDefault="00BB27BD">
      <w:pPr>
        <w:spacing w:line="312" w:lineRule="auto"/>
        <w:ind w:leftChars="200" w:left="420"/>
        <w:rPr>
          <w:kern w:val="0"/>
          <w:sz w:val="24"/>
        </w:rPr>
      </w:pPr>
      <w:r>
        <w:rPr>
          <w:b/>
          <w:kern w:val="0"/>
          <w:sz w:val="24"/>
        </w:rPr>
        <w:t>1</w:t>
      </w:r>
      <w:r>
        <w:rPr>
          <w:kern w:val="0"/>
          <w:sz w:val="24"/>
        </w:rPr>
        <w:t xml:space="preserve">  </w:t>
      </w:r>
      <w:r>
        <w:rPr>
          <w:kern w:val="0"/>
          <w:sz w:val="24"/>
        </w:rPr>
        <w:t>模板支撑脚手架：</w:t>
      </w:r>
    </w:p>
    <w:p w14:paraId="52F6254C" w14:textId="77777777" w:rsidR="00A46862" w:rsidRDefault="00BB27BD">
      <w:pPr>
        <w:pStyle w:val="af5"/>
        <w:numPr>
          <w:ilvl w:val="0"/>
          <w:numId w:val="2"/>
        </w:numPr>
        <w:spacing w:line="312" w:lineRule="auto"/>
        <w:ind w:firstLineChars="0"/>
        <w:rPr>
          <w:kern w:val="0"/>
          <w:sz w:val="24"/>
        </w:rPr>
      </w:pPr>
      <w:r>
        <w:rPr>
          <w:kern w:val="0"/>
          <w:sz w:val="24"/>
        </w:rPr>
        <w:t>施工荷载，包括：施工作业人员、施工设备的自重和浇筑及振捣混凝土时产生的荷载，以及超过浇筑构件厚度的混凝土料堆放荷载；</w:t>
      </w:r>
    </w:p>
    <w:p w14:paraId="4801A635" w14:textId="77777777" w:rsidR="00A46862" w:rsidRDefault="00BB27BD">
      <w:pPr>
        <w:spacing w:line="312" w:lineRule="auto"/>
        <w:ind w:leftChars="300" w:left="630"/>
        <w:rPr>
          <w:kern w:val="0"/>
          <w:sz w:val="24"/>
        </w:rPr>
      </w:pPr>
      <w:r>
        <w:rPr>
          <w:b/>
          <w:kern w:val="0"/>
          <w:sz w:val="24"/>
        </w:rPr>
        <w:t>2</w:t>
      </w:r>
      <w:r>
        <w:rPr>
          <w:kern w:val="0"/>
          <w:sz w:val="24"/>
        </w:rPr>
        <w:t>）</w:t>
      </w:r>
      <w:r>
        <w:rPr>
          <w:kern w:val="0"/>
          <w:sz w:val="24"/>
        </w:rPr>
        <w:t xml:space="preserve"> </w:t>
      </w:r>
      <w:r>
        <w:rPr>
          <w:kern w:val="0"/>
          <w:sz w:val="24"/>
        </w:rPr>
        <w:t>风荷载；</w:t>
      </w:r>
    </w:p>
    <w:p w14:paraId="025211AE" w14:textId="77777777" w:rsidR="00A46862" w:rsidRDefault="00BB27BD">
      <w:pPr>
        <w:spacing w:line="312" w:lineRule="auto"/>
        <w:ind w:leftChars="300" w:left="630"/>
        <w:rPr>
          <w:kern w:val="0"/>
          <w:sz w:val="24"/>
        </w:rPr>
      </w:pPr>
      <w:r>
        <w:rPr>
          <w:b/>
          <w:kern w:val="0"/>
          <w:sz w:val="24"/>
        </w:rPr>
        <w:t>3</w:t>
      </w:r>
      <w:r>
        <w:rPr>
          <w:kern w:val="0"/>
          <w:sz w:val="24"/>
        </w:rPr>
        <w:t>）</w:t>
      </w:r>
      <w:r>
        <w:rPr>
          <w:kern w:val="0"/>
          <w:sz w:val="24"/>
        </w:rPr>
        <w:t xml:space="preserve"> </w:t>
      </w:r>
      <w:r>
        <w:rPr>
          <w:kern w:val="0"/>
          <w:sz w:val="24"/>
        </w:rPr>
        <w:t>其他可变荷载。</w:t>
      </w:r>
    </w:p>
    <w:p w14:paraId="217CEC32" w14:textId="77777777" w:rsidR="00A46862" w:rsidRDefault="00BB27BD">
      <w:pPr>
        <w:spacing w:line="312" w:lineRule="auto"/>
        <w:ind w:leftChars="200" w:left="420"/>
        <w:rPr>
          <w:sz w:val="24"/>
        </w:rPr>
      </w:pPr>
      <w:r>
        <w:rPr>
          <w:b/>
          <w:sz w:val="24"/>
        </w:rPr>
        <w:t>2</w:t>
      </w:r>
      <w:r>
        <w:rPr>
          <w:sz w:val="24"/>
        </w:rPr>
        <w:t xml:space="preserve">  </w:t>
      </w:r>
      <w:r>
        <w:rPr>
          <w:sz w:val="24"/>
        </w:rPr>
        <w:t>非模板支脚手架</w:t>
      </w:r>
      <w:r>
        <w:rPr>
          <w:kern w:val="0"/>
          <w:sz w:val="24"/>
        </w:rPr>
        <w:t>：</w:t>
      </w:r>
    </w:p>
    <w:p w14:paraId="507E058B" w14:textId="77777777" w:rsidR="00A46862" w:rsidRDefault="00BB27BD">
      <w:pPr>
        <w:spacing w:line="312" w:lineRule="auto"/>
        <w:ind w:leftChars="300" w:left="630"/>
        <w:rPr>
          <w:sz w:val="24"/>
        </w:rPr>
      </w:pPr>
      <w:r>
        <w:rPr>
          <w:b/>
          <w:sz w:val="24"/>
        </w:rPr>
        <w:t>1</w:t>
      </w:r>
      <w:r>
        <w:rPr>
          <w:sz w:val="24"/>
        </w:rPr>
        <w:t>）</w:t>
      </w:r>
      <w:r>
        <w:rPr>
          <w:sz w:val="24"/>
        </w:rPr>
        <w:t xml:space="preserve"> </w:t>
      </w:r>
      <w:r>
        <w:rPr>
          <w:sz w:val="24"/>
        </w:rPr>
        <w:t>施工荷载，包括：施工作业人员、施工设备等的自重；</w:t>
      </w:r>
    </w:p>
    <w:p w14:paraId="0DA78C00" w14:textId="77777777" w:rsidR="00A46862" w:rsidRDefault="00BB27BD">
      <w:pPr>
        <w:spacing w:line="312" w:lineRule="auto"/>
        <w:ind w:leftChars="300" w:left="630"/>
        <w:rPr>
          <w:sz w:val="24"/>
        </w:rPr>
      </w:pPr>
      <w:r>
        <w:rPr>
          <w:b/>
          <w:sz w:val="24"/>
        </w:rPr>
        <w:t>2</w:t>
      </w:r>
      <w:r>
        <w:rPr>
          <w:sz w:val="24"/>
        </w:rPr>
        <w:t>）</w:t>
      </w:r>
      <w:r>
        <w:rPr>
          <w:sz w:val="24"/>
        </w:rPr>
        <w:t xml:space="preserve"> </w:t>
      </w:r>
      <w:r>
        <w:rPr>
          <w:sz w:val="24"/>
        </w:rPr>
        <w:t>风荷载；</w:t>
      </w:r>
    </w:p>
    <w:p w14:paraId="6FB2A20E" w14:textId="77777777" w:rsidR="00A46862" w:rsidRDefault="00BB27BD">
      <w:pPr>
        <w:spacing w:line="312" w:lineRule="auto"/>
        <w:ind w:leftChars="300" w:left="630"/>
        <w:rPr>
          <w:sz w:val="24"/>
        </w:rPr>
      </w:pPr>
      <w:r>
        <w:rPr>
          <w:b/>
          <w:sz w:val="24"/>
        </w:rPr>
        <w:t>3</w:t>
      </w:r>
      <w:r>
        <w:rPr>
          <w:sz w:val="24"/>
        </w:rPr>
        <w:t>）</w:t>
      </w:r>
      <w:r>
        <w:rPr>
          <w:sz w:val="24"/>
        </w:rPr>
        <w:t xml:space="preserve"> </w:t>
      </w:r>
      <w:r>
        <w:rPr>
          <w:sz w:val="24"/>
        </w:rPr>
        <w:t>其他可变荷载。</w:t>
      </w:r>
    </w:p>
    <w:p w14:paraId="32FFECEC" w14:textId="77777777" w:rsidR="00A46862" w:rsidRDefault="00BB27BD">
      <w:pPr>
        <w:pStyle w:val="2"/>
        <w:spacing w:line="312" w:lineRule="auto"/>
        <w:jc w:val="center"/>
        <w:rPr>
          <w:rFonts w:ascii="Times New Roman" w:eastAsia="黑体" w:hAnsi="Times New Roman" w:cs="Times New Roman"/>
          <w:sz w:val="28"/>
          <w:szCs w:val="28"/>
        </w:rPr>
      </w:pPr>
      <w:bookmarkStart w:id="75" w:name="_Toc94869283"/>
      <w:bookmarkStart w:id="76" w:name="_Toc95300652"/>
      <w:bookmarkStart w:id="77" w:name="_Toc95301044"/>
      <w:bookmarkStart w:id="78" w:name="_Toc137313239"/>
      <w:bookmarkStart w:id="79" w:name="_Toc126924886"/>
      <w:r>
        <w:rPr>
          <w:rFonts w:ascii="Times New Roman" w:eastAsia="黑体" w:hAnsi="Times New Roman" w:cs="Times New Roman"/>
          <w:sz w:val="28"/>
          <w:szCs w:val="28"/>
        </w:rPr>
        <w:t xml:space="preserve">4.2  </w:t>
      </w:r>
      <w:r>
        <w:rPr>
          <w:rFonts w:ascii="Times New Roman" w:eastAsia="黑体" w:hAnsi="Times New Roman" w:cs="Times New Roman"/>
          <w:sz w:val="28"/>
          <w:szCs w:val="28"/>
        </w:rPr>
        <w:t>荷载标准值</w:t>
      </w:r>
      <w:bookmarkEnd w:id="75"/>
      <w:bookmarkEnd w:id="76"/>
      <w:bookmarkEnd w:id="77"/>
      <w:bookmarkEnd w:id="78"/>
      <w:bookmarkEnd w:id="79"/>
    </w:p>
    <w:p w14:paraId="1F30DAB3" w14:textId="77777777" w:rsidR="00A46862" w:rsidRDefault="00BB27BD">
      <w:pPr>
        <w:spacing w:line="312" w:lineRule="auto"/>
        <w:rPr>
          <w:sz w:val="24"/>
        </w:rPr>
      </w:pPr>
      <w:r>
        <w:rPr>
          <w:b/>
          <w:bCs/>
          <w:sz w:val="24"/>
        </w:rPr>
        <w:t>4.2.1</w:t>
      </w:r>
      <w:r>
        <w:rPr>
          <w:sz w:val="24"/>
        </w:rPr>
        <w:t xml:space="preserve">  </w:t>
      </w:r>
      <w:r>
        <w:rPr>
          <w:sz w:val="24"/>
        </w:rPr>
        <w:t>超强薄壁钢管脚手架脚所用材料、构配件永久荷载标准值的取值，应按现行国家标准《建筑结构荷载规范》</w:t>
      </w:r>
      <w:r>
        <w:rPr>
          <w:sz w:val="24"/>
        </w:rPr>
        <w:t>GB50009</w:t>
      </w:r>
      <w:r>
        <w:rPr>
          <w:sz w:val="24"/>
        </w:rPr>
        <w:t>规定的自重值取其为荷载标准值，并应符合下列规定：</w:t>
      </w:r>
    </w:p>
    <w:p w14:paraId="3042CB03" w14:textId="77777777" w:rsidR="00A46862" w:rsidRDefault="00BB27BD">
      <w:pPr>
        <w:spacing w:line="312" w:lineRule="auto"/>
        <w:ind w:leftChars="200" w:left="420"/>
        <w:rPr>
          <w:sz w:val="24"/>
        </w:rPr>
      </w:pPr>
      <w:r>
        <w:rPr>
          <w:b/>
          <w:sz w:val="24"/>
        </w:rPr>
        <w:t>1</w:t>
      </w:r>
      <w:r>
        <w:rPr>
          <w:sz w:val="24"/>
        </w:rPr>
        <w:t xml:space="preserve">  </w:t>
      </w:r>
      <w:r>
        <w:rPr>
          <w:rFonts w:hint="eastAsia"/>
          <w:sz w:val="24"/>
        </w:rPr>
        <w:t>构造一节点</w:t>
      </w:r>
      <w:r>
        <w:rPr>
          <w:sz w:val="24"/>
        </w:rPr>
        <w:t>超强薄壁钢管双排脚手架与超强薄壁钢管满堂脚手架架体结</w:t>
      </w:r>
    </w:p>
    <w:p w14:paraId="0D72FE98" w14:textId="77777777" w:rsidR="00A46862" w:rsidRDefault="00BB27BD">
      <w:pPr>
        <w:spacing w:line="312" w:lineRule="auto"/>
        <w:rPr>
          <w:sz w:val="24"/>
        </w:rPr>
      </w:pPr>
      <w:r>
        <w:rPr>
          <w:sz w:val="24"/>
        </w:rPr>
        <w:t>构永久荷载标准值应根据架体专项施工方案确定，超强薄壁钢管双排脚手架立杆承受的每米结构自重标准值，可按本标准附录</w:t>
      </w:r>
      <w:r>
        <w:rPr>
          <w:sz w:val="24"/>
        </w:rPr>
        <w:t>A</w:t>
      </w:r>
      <w:r>
        <w:rPr>
          <w:sz w:val="24"/>
        </w:rPr>
        <w:t>表</w:t>
      </w:r>
      <w:r>
        <w:rPr>
          <w:sz w:val="24"/>
        </w:rPr>
        <w:t>A.0.1</w:t>
      </w:r>
      <w:r>
        <w:rPr>
          <w:sz w:val="24"/>
        </w:rPr>
        <w:t>采用；</w:t>
      </w:r>
      <w:r>
        <w:rPr>
          <w:rFonts w:hint="eastAsia"/>
          <w:sz w:val="24"/>
        </w:rPr>
        <w:t>构造一节点</w:t>
      </w:r>
      <w:r>
        <w:rPr>
          <w:sz w:val="24"/>
        </w:rPr>
        <w:t>超强薄壁钢管满堂脚手架</w:t>
      </w:r>
      <w:r>
        <w:rPr>
          <w:bCs/>
          <w:sz w:val="24"/>
        </w:rPr>
        <w:t>立杆承受的每米结构自重标准值</w:t>
      </w:r>
      <w:r>
        <w:rPr>
          <w:sz w:val="24"/>
        </w:rPr>
        <w:t>，可按本标准附录</w:t>
      </w:r>
      <w:r>
        <w:rPr>
          <w:sz w:val="24"/>
        </w:rPr>
        <w:t>A</w:t>
      </w:r>
      <w:r>
        <w:rPr>
          <w:sz w:val="24"/>
        </w:rPr>
        <w:t>表</w:t>
      </w:r>
      <w:r>
        <w:rPr>
          <w:sz w:val="24"/>
        </w:rPr>
        <w:t>A.0.2</w:t>
      </w:r>
      <w:r>
        <w:rPr>
          <w:sz w:val="24"/>
        </w:rPr>
        <w:t>采用。</w:t>
      </w:r>
    </w:p>
    <w:p w14:paraId="0F9DD228" w14:textId="77777777" w:rsidR="00A46862" w:rsidRDefault="00BB27BD">
      <w:pPr>
        <w:spacing w:line="312" w:lineRule="auto"/>
        <w:ind w:leftChars="200" w:left="420"/>
        <w:rPr>
          <w:sz w:val="24"/>
        </w:rPr>
      </w:pPr>
      <w:r>
        <w:rPr>
          <w:b/>
          <w:sz w:val="24"/>
        </w:rPr>
        <w:t>2</w:t>
      </w:r>
      <w:r>
        <w:rPr>
          <w:sz w:val="24"/>
        </w:rPr>
        <w:t xml:space="preserve">  </w:t>
      </w:r>
      <w:r>
        <w:rPr>
          <w:sz w:val="24"/>
        </w:rPr>
        <w:t>冲压钢脚手板、木脚手板、竹串片脚手板与竹笆脚手板自重标准值，宜</w:t>
      </w:r>
    </w:p>
    <w:p w14:paraId="34940034" w14:textId="77777777" w:rsidR="00A46862" w:rsidRDefault="00BB27BD">
      <w:pPr>
        <w:spacing w:line="312" w:lineRule="auto"/>
        <w:rPr>
          <w:sz w:val="24"/>
        </w:rPr>
      </w:pPr>
      <w:r>
        <w:rPr>
          <w:sz w:val="24"/>
        </w:rPr>
        <w:t>按表</w:t>
      </w:r>
      <w:r>
        <w:rPr>
          <w:sz w:val="24"/>
        </w:rPr>
        <w:t>4.2.1-1</w:t>
      </w:r>
      <w:r>
        <w:rPr>
          <w:sz w:val="24"/>
        </w:rPr>
        <w:t>取用。</w:t>
      </w:r>
    </w:p>
    <w:p w14:paraId="2CD8A328" w14:textId="77777777" w:rsidR="00A46862" w:rsidRDefault="00A46862">
      <w:pPr>
        <w:spacing w:line="312" w:lineRule="auto"/>
        <w:jc w:val="center"/>
        <w:rPr>
          <w:b/>
          <w:bCs/>
          <w:szCs w:val="21"/>
        </w:rPr>
      </w:pPr>
    </w:p>
    <w:p w14:paraId="0DF80E53" w14:textId="77777777" w:rsidR="00A46862" w:rsidRDefault="00BB27BD">
      <w:pPr>
        <w:spacing w:line="312" w:lineRule="auto"/>
        <w:jc w:val="center"/>
        <w:rPr>
          <w:b/>
          <w:bCs/>
          <w:szCs w:val="21"/>
        </w:rPr>
      </w:pPr>
      <w:r>
        <w:rPr>
          <w:b/>
          <w:bCs/>
          <w:szCs w:val="21"/>
        </w:rPr>
        <w:t>表</w:t>
      </w:r>
      <w:r>
        <w:rPr>
          <w:b/>
          <w:bCs/>
          <w:szCs w:val="21"/>
        </w:rPr>
        <w:t xml:space="preserve">4.2.1-1  </w:t>
      </w:r>
      <w:r>
        <w:rPr>
          <w:b/>
          <w:bCs/>
          <w:szCs w:val="21"/>
        </w:rPr>
        <w:t>脚手板自重标准值</w:t>
      </w:r>
    </w:p>
    <w:tbl>
      <w:tblPr>
        <w:tblW w:w="79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12"/>
        <w:gridCol w:w="4008"/>
      </w:tblGrid>
      <w:tr w:rsidR="00A46862" w14:paraId="59285D9E" w14:textId="77777777">
        <w:trPr>
          <w:jc w:val="center"/>
        </w:trPr>
        <w:tc>
          <w:tcPr>
            <w:tcW w:w="3912" w:type="dxa"/>
            <w:vAlign w:val="center"/>
          </w:tcPr>
          <w:p w14:paraId="004A4300" w14:textId="77777777" w:rsidR="00A46862" w:rsidRDefault="00BB27BD">
            <w:pPr>
              <w:spacing w:line="312" w:lineRule="auto"/>
              <w:jc w:val="center"/>
              <w:rPr>
                <w:szCs w:val="21"/>
              </w:rPr>
            </w:pPr>
            <w:r>
              <w:rPr>
                <w:szCs w:val="21"/>
              </w:rPr>
              <w:t>类别</w:t>
            </w:r>
          </w:p>
        </w:tc>
        <w:tc>
          <w:tcPr>
            <w:tcW w:w="4008" w:type="dxa"/>
            <w:vAlign w:val="center"/>
          </w:tcPr>
          <w:p w14:paraId="3BF8F6FF" w14:textId="77777777" w:rsidR="00A46862" w:rsidRDefault="00BB27BD">
            <w:pPr>
              <w:spacing w:line="312" w:lineRule="auto"/>
              <w:jc w:val="center"/>
              <w:rPr>
                <w:szCs w:val="21"/>
              </w:rPr>
            </w:pPr>
            <w:r>
              <w:rPr>
                <w:szCs w:val="21"/>
              </w:rPr>
              <w:t>标准值（</w:t>
            </w:r>
            <w:r>
              <w:rPr>
                <w:szCs w:val="21"/>
              </w:rPr>
              <w:t>kN/m</w:t>
            </w:r>
            <w:r>
              <w:rPr>
                <w:szCs w:val="21"/>
                <w:vertAlign w:val="superscript"/>
              </w:rPr>
              <w:t>2</w:t>
            </w:r>
            <w:r>
              <w:rPr>
                <w:szCs w:val="21"/>
              </w:rPr>
              <w:t>）</w:t>
            </w:r>
          </w:p>
        </w:tc>
      </w:tr>
      <w:tr w:rsidR="00A46862" w14:paraId="406DE46B" w14:textId="77777777">
        <w:trPr>
          <w:trHeight w:val="1465"/>
          <w:jc w:val="center"/>
        </w:trPr>
        <w:tc>
          <w:tcPr>
            <w:tcW w:w="3912" w:type="dxa"/>
            <w:vAlign w:val="center"/>
          </w:tcPr>
          <w:p w14:paraId="7C9C5B79" w14:textId="77777777" w:rsidR="00A46862" w:rsidRDefault="00BB27BD">
            <w:pPr>
              <w:spacing w:line="312" w:lineRule="auto"/>
              <w:jc w:val="center"/>
              <w:rPr>
                <w:szCs w:val="21"/>
              </w:rPr>
            </w:pPr>
            <w:r>
              <w:rPr>
                <w:szCs w:val="21"/>
              </w:rPr>
              <w:t>冲压钢脚手板</w:t>
            </w:r>
          </w:p>
          <w:p w14:paraId="156E3270" w14:textId="77777777" w:rsidR="00A46862" w:rsidRDefault="00BB27BD">
            <w:pPr>
              <w:spacing w:line="312" w:lineRule="auto"/>
              <w:jc w:val="center"/>
              <w:rPr>
                <w:szCs w:val="21"/>
              </w:rPr>
            </w:pPr>
            <w:r>
              <w:rPr>
                <w:szCs w:val="21"/>
              </w:rPr>
              <w:t>竹串片脚手板</w:t>
            </w:r>
          </w:p>
          <w:p w14:paraId="3F91A15E" w14:textId="77777777" w:rsidR="00A46862" w:rsidRDefault="00BB27BD">
            <w:pPr>
              <w:spacing w:line="312" w:lineRule="auto"/>
              <w:jc w:val="center"/>
              <w:rPr>
                <w:szCs w:val="21"/>
              </w:rPr>
            </w:pPr>
            <w:r>
              <w:rPr>
                <w:szCs w:val="21"/>
              </w:rPr>
              <w:t>木脚手板</w:t>
            </w:r>
          </w:p>
          <w:p w14:paraId="50E87335" w14:textId="77777777" w:rsidR="00A46862" w:rsidRDefault="00BB27BD">
            <w:pPr>
              <w:spacing w:line="312" w:lineRule="auto"/>
              <w:jc w:val="center"/>
              <w:rPr>
                <w:szCs w:val="21"/>
              </w:rPr>
            </w:pPr>
            <w:r>
              <w:rPr>
                <w:szCs w:val="21"/>
              </w:rPr>
              <w:t>竹笆脚手板</w:t>
            </w:r>
          </w:p>
        </w:tc>
        <w:tc>
          <w:tcPr>
            <w:tcW w:w="4008" w:type="dxa"/>
            <w:vAlign w:val="center"/>
          </w:tcPr>
          <w:p w14:paraId="00988CDA" w14:textId="77777777" w:rsidR="00A46862" w:rsidRDefault="00BB27BD">
            <w:pPr>
              <w:spacing w:line="312" w:lineRule="auto"/>
              <w:jc w:val="center"/>
              <w:rPr>
                <w:szCs w:val="21"/>
              </w:rPr>
            </w:pPr>
            <w:r>
              <w:rPr>
                <w:szCs w:val="21"/>
              </w:rPr>
              <w:t>0.30</w:t>
            </w:r>
          </w:p>
          <w:p w14:paraId="77603D71" w14:textId="77777777" w:rsidR="00A46862" w:rsidRDefault="00BB27BD">
            <w:pPr>
              <w:spacing w:line="312" w:lineRule="auto"/>
              <w:jc w:val="center"/>
              <w:rPr>
                <w:szCs w:val="21"/>
              </w:rPr>
            </w:pPr>
            <w:r>
              <w:rPr>
                <w:szCs w:val="21"/>
              </w:rPr>
              <w:t>0.35</w:t>
            </w:r>
          </w:p>
          <w:p w14:paraId="4222055F" w14:textId="77777777" w:rsidR="00A46862" w:rsidRDefault="00BB27BD">
            <w:pPr>
              <w:spacing w:line="312" w:lineRule="auto"/>
              <w:jc w:val="center"/>
              <w:rPr>
                <w:szCs w:val="21"/>
              </w:rPr>
            </w:pPr>
            <w:r>
              <w:rPr>
                <w:szCs w:val="21"/>
              </w:rPr>
              <w:t>0.35</w:t>
            </w:r>
          </w:p>
          <w:p w14:paraId="2E34F37E" w14:textId="77777777" w:rsidR="00A46862" w:rsidRDefault="00BB27BD">
            <w:pPr>
              <w:spacing w:line="312" w:lineRule="auto"/>
              <w:jc w:val="center"/>
              <w:rPr>
                <w:szCs w:val="21"/>
              </w:rPr>
            </w:pPr>
            <w:r>
              <w:rPr>
                <w:szCs w:val="21"/>
              </w:rPr>
              <w:t>0.10</w:t>
            </w:r>
          </w:p>
        </w:tc>
      </w:tr>
    </w:tbl>
    <w:p w14:paraId="52E0A6D3" w14:textId="77777777" w:rsidR="00A46862" w:rsidRDefault="00BB27BD">
      <w:pPr>
        <w:spacing w:line="312" w:lineRule="auto"/>
        <w:ind w:leftChars="200" w:left="420" w:right="-357"/>
        <w:rPr>
          <w:sz w:val="24"/>
        </w:rPr>
      </w:pPr>
      <w:r>
        <w:rPr>
          <w:b/>
          <w:sz w:val="24"/>
        </w:rPr>
        <w:t>3</w:t>
      </w:r>
      <w:r>
        <w:rPr>
          <w:sz w:val="24"/>
        </w:rPr>
        <w:t xml:space="preserve">  </w:t>
      </w:r>
      <w:r>
        <w:rPr>
          <w:sz w:val="24"/>
        </w:rPr>
        <w:t>栏杆与挡脚板自重标准值，宜按表</w:t>
      </w:r>
      <w:r>
        <w:rPr>
          <w:sz w:val="24"/>
        </w:rPr>
        <w:t>4.2.1-2</w:t>
      </w:r>
      <w:r>
        <w:rPr>
          <w:sz w:val="24"/>
        </w:rPr>
        <w:t>采用。</w:t>
      </w:r>
    </w:p>
    <w:p w14:paraId="0F6CD136" w14:textId="77777777" w:rsidR="00A46862" w:rsidRDefault="00BB27BD">
      <w:pPr>
        <w:tabs>
          <w:tab w:val="center" w:pos="4154"/>
        </w:tabs>
        <w:spacing w:line="312" w:lineRule="auto"/>
        <w:jc w:val="center"/>
        <w:rPr>
          <w:b/>
          <w:bCs/>
          <w:szCs w:val="21"/>
        </w:rPr>
      </w:pPr>
      <w:r>
        <w:rPr>
          <w:b/>
          <w:bCs/>
          <w:szCs w:val="21"/>
        </w:rPr>
        <w:t>表</w:t>
      </w:r>
      <w:r>
        <w:rPr>
          <w:b/>
          <w:bCs/>
          <w:szCs w:val="21"/>
        </w:rPr>
        <w:t xml:space="preserve">4.2.1-2  </w:t>
      </w:r>
      <w:r>
        <w:rPr>
          <w:b/>
          <w:bCs/>
          <w:szCs w:val="21"/>
        </w:rPr>
        <w:t>栏杆、挡脚板自重标准值</w:t>
      </w:r>
    </w:p>
    <w:tbl>
      <w:tblPr>
        <w:tblW w:w="79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34"/>
        <w:gridCol w:w="3986"/>
      </w:tblGrid>
      <w:tr w:rsidR="00A46862" w14:paraId="77DA590E" w14:textId="77777777">
        <w:trPr>
          <w:jc w:val="center"/>
        </w:trPr>
        <w:tc>
          <w:tcPr>
            <w:tcW w:w="3934" w:type="dxa"/>
            <w:vAlign w:val="center"/>
          </w:tcPr>
          <w:p w14:paraId="5CA2AEF3" w14:textId="77777777" w:rsidR="00A46862" w:rsidRDefault="00BB27BD">
            <w:pPr>
              <w:spacing w:line="312" w:lineRule="auto"/>
              <w:jc w:val="center"/>
              <w:rPr>
                <w:szCs w:val="21"/>
              </w:rPr>
            </w:pPr>
            <w:r>
              <w:rPr>
                <w:szCs w:val="21"/>
              </w:rPr>
              <w:t>类别</w:t>
            </w:r>
          </w:p>
        </w:tc>
        <w:tc>
          <w:tcPr>
            <w:tcW w:w="3986" w:type="dxa"/>
            <w:vAlign w:val="center"/>
          </w:tcPr>
          <w:p w14:paraId="681E922B" w14:textId="77777777" w:rsidR="00A46862" w:rsidRDefault="00BB27BD">
            <w:pPr>
              <w:spacing w:line="312" w:lineRule="auto"/>
              <w:jc w:val="center"/>
              <w:rPr>
                <w:szCs w:val="21"/>
              </w:rPr>
            </w:pPr>
            <w:r>
              <w:rPr>
                <w:szCs w:val="21"/>
              </w:rPr>
              <w:t>标准值（</w:t>
            </w:r>
            <w:r>
              <w:rPr>
                <w:szCs w:val="21"/>
              </w:rPr>
              <w:t>kN/m</w:t>
            </w:r>
            <w:r>
              <w:rPr>
                <w:szCs w:val="21"/>
              </w:rPr>
              <w:t>）</w:t>
            </w:r>
          </w:p>
        </w:tc>
      </w:tr>
      <w:tr w:rsidR="00A46862" w14:paraId="53F58C35" w14:textId="77777777">
        <w:trPr>
          <w:trHeight w:val="1041"/>
          <w:jc w:val="center"/>
        </w:trPr>
        <w:tc>
          <w:tcPr>
            <w:tcW w:w="3934" w:type="dxa"/>
            <w:vAlign w:val="center"/>
          </w:tcPr>
          <w:p w14:paraId="0E975B56" w14:textId="77777777" w:rsidR="00A46862" w:rsidRDefault="00BB27BD">
            <w:pPr>
              <w:spacing w:line="312" w:lineRule="auto"/>
              <w:jc w:val="center"/>
              <w:rPr>
                <w:szCs w:val="21"/>
              </w:rPr>
            </w:pPr>
            <w:r>
              <w:rPr>
                <w:szCs w:val="21"/>
              </w:rPr>
              <w:t>栏杆、冲压钢脚手板挡板</w:t>
            </w:r>
          </w:p>
          <w:p w14:paraId="5F979F6C" w14:textId="77777777" w:rsidR="00A46862" w:rsidRDefault="00BB27BD">
            <w:pPr>
              <w:spacing w:line="312" w:lineRule="auto"/>
              <w:jc w:val="center"/>
              <w:rPr>
                <w:szCs w:val="21"/>
              </w:rPr>
            </w:pPr>
            <w:r>
              <w:rPr>
                <w:szCs w:val="21"/>
              </w:rPr>
              <w:t>栏杆、竹串片脚手板挡板</w:t>
            </w:r>
          </w:p>
          <w:p w14:paraId="56CBE061" w14:textId="77777777" w:rsidR="00A46862" w:rsidRDefault="00BB27BD">
            <w:pPr>
              <w:spacing w:line="312" w:lineRule="auto"/>
              <w:jc w:val="center"/>
              <w:rPr>
                <w:szCs w:val="21"/>
              </w:rPr>
            </w:pPr>
            <w:r>
              <w:rPr>
                <w:szCs w:val="21"/>
              </w:rPr>
              <w:t>栏杆、木脚手板挡板</w:t>
            </w:r>
          </w:p>
        </w:tc>
        <w:tc>
          <w:tcPr>
            <w:tcW w:w="3986" w:type="dxa"/>
            <w:vAlign w:val="center"/>
          </w:tcPr>
          <w:p w14:paraId="666BC386" w14:textId="77777777" w:rsidR="00A46862" w:rsidRDefault="00BB27BD">
            <w:pPr>
              <w:spacing w:line="312" w:lineRule="auto"/>
              <w:jc w:val="center"/>
              <w:rPr>
                <w:szCs w:val="21"/>
              </w:rPr>
            </w:pPr>
            <w:r>
              <w:rPr>
                <w:szCs w:val="21"/>
              </w:rPr>
              <w:t>0.16</w:t>
            </w:r>
          </w:p>
          <w:p w14:paraId="4F38E729" w14:textId="77777777" w:rsidR="00A46862" w:rsidRDefault="00BB27BD">
            <w:pPr>
              <w:spacing w:line="312" w:lineRule="auto"/>
              <w:jc w:val="center"/>
              <w:rPr>
                <w:dstrike/>
                <w:szCs w:val="21"/>
              </w:rPr>
            </w:pPr>
            <w:r>
              <w:rPr>
                <w:szCs w:val="21"/>
              </w:rPr>
              <w:t>0.17</w:t>
            </w:r>
          </w:p>
          <w:p w14:paraId="5508F6EC" w14:textId="77777777" w:rsidR="00A46862" w:rsidRDefault="00BB27BD">
            <w:pPr>
              <w:spacing w:line="312" w:lineRule="auto"/>
              <w:jc w:val="center"/>
              <w:rPr>
                <w:szCs w:val="21"/>
              </w:rPr>
            </w:pPr>
            <w:r>
              <w:rPr>
                <w:szCs w:val="21"/>
              </w:rPr>
              <w:t>0.17</w:t>
            </w:r>
          </w:p>
        </w:tc>
      </w:tr>
    </w:tbl>
    <w:p w14:paraId="0E10AA3E" w14:textId="77777777" w:rsidR="00A46862" w:rsidRDefault="00BB27BD">
      <w:pPr>
        <w:spacing w:line="312" w:lineRule="auto"/>
        <w:ind w:leftChars="200" w:left="420"/>
        <w:rPr>
          <w:sz w:val="24"/>
        </w:rPr>
      </w:pPr>
      <w:r>
        <w:rPr>
          <w:b/>
          <w:sz w:val="24"/>
        </w:rPr>
        <w:t>4</w:t>
      </w:r>
      <w:r>
        <w:rPr>
          <w:sz w:val="24"/>
        </w:rPr>
        <w:t xml:space="preserve">  </w:t>
      </w:r>
      <w:r>
        <w:rPr>
          <w:sz w:val="24"/>
        </w:rPr>
        <w:t>脚手架上吊挂的安全设施或钢板防护网的自重标准值应按实际情况采用，</w:t>
      </w:r>
    </w:p>
    <w:p w14:paraId="305FCFF6" w14:textId="77777777" w:rsidR="00A46862" w:rsidRDefault="00BB27BD">
      <w:pPr>
        <w:spacing w:line="312" w:lineRule="auto"/>
        <w:rPr>
          <w:bCs/>
          <w:sz w:val="24"/>
        </w:rPr>
      </w:pPr>
      <w:r>
        <w:rPr>
          <w:bCs/>
          <w:sz w:val="24"/>
        </w:rPr>
        <w:t>密目式安全立网自重</w:t>
      </w:r>
      <w:r>
        <w:rPr>
          <w:sz w:val="24"/>
        </w:rPr>
        <w:t>标准值不应低于</w:t>
      </w:r>
      <w:r>
        <w:rPr>
          <w:sz w:val="24"/>
        </w:rPr>
        <w:t>0.01kN /</w:t>
      </w:r>
      <w:r>
        <w:rPr>
          <w:sz w:val="24"/>
        </w:rPr>
        <w:t>㎡。</w:t>
      </w:r>
    </w:p>
    <w:p w14:paraId="66B9D620" w14:textId="77777777" w:rsidR="00A46862" w:rsidRDefault="00BB27BD">
      <w:pPr>
        <w:spacing w:line="312" w:lineRule="auto"/>
        <w:ind w:leftChars="200" w:left="420"/>
        <w:rPr>
          <w:sz w:val="24"/>
        </w:rPr>
      </w:pPr>
      <w:r>
        <w:rPr>
          <w:b/>
          <w:bCs/>
          <w:sz w:val="24"/>
        </w:rPr>
        <w:t>5</w:t>
      </w:r>
      <w:r>
        <w:rPr>
          <w:bCs/>
          <w:sz w:val="24"/>
        </w:rPr>
        <w:t xml:space="preserve">  </w:t>
      </w:r>
      <w:r>
        <w:rPr>
          <w:rFonts w:hint="eastAsia"/>
          <w:bCs/>
          <w:sz w:val="24"/>
        </w:rPr>
        <w:t>构造二、三节点</w:t>
      </w:r>
      <w:r>
        <w:rPr>
          <w:bCs/>
          <w:sz w:val="24"/>
        </w:rPr>
        <w:t>超强薄壁钢管</w:t>
      </w:r>
      <w:r>
        <w:rPr>
          <w:sz w:val="24"/>
        </w:rPr>
        <w:t>满堂脚手架（用于模板支撑系统）、超强</w:t>
      </w:r>
    </w:p>
    <w:p w14:paraId="02586797" w14:textId="77777777" w:rsidR="00A46862" w:rsidRDefault="00BB27BD">
      <w:pPr>
        <w:spacing w:line="312" w:lineRule="auto"/>
        <w:rPr>
          <w:sz w:val="24"/>
        </w:rPr>
      </w:pPr>
      <w:r>
        <w:rPr>
          <w:sz w:val="24"/>
        </w:rPr>
        <w:t>薄壁钢管</w:t>
      </w:r>
      <w:r>
        <w:rPr>
          <w:sz w:val="24"/>
          <w:lang w:val="zh-CN"/>
        </w:rPr>
        <w:t>模板支撑脚手架永久荷载标准值的取值应符合下列规定：</w:t>
      </w:r>
      <w:r>
        <w:rPr>
          <w:sz w:val="24"/>
          <w:lang w:val="zh-CN"/>
        </w:rPr>
        <w:t xml:space="preserve"> </w:t>
      </w:r>
    </w:p>
    <w:p w14:paraId="148AB6CB" w14:textId="77777777" w:rsidR="00A46862" w:rsidRDefault="00BB27BD">
      <w:pPr>
        <w:spacing w:line="312" w:lineRule="auto"/>
        <w:ind w:leftChars="300" w:left="1353" w:hangingChars="300" w:hanging="723"/>
        <w:rPr>
          <w:bCs/>
          <w:sz w:val="24"/>
          <w:lang w:val="zh-CN"/>
        </w:rPr>
      </w:pPr>
      <w:r>
        <w:rPr>
          <w:b/>
          <w:bCs/>
          <w:sz w:val="24"/>
          <w:lang w:val="zh-CN"/>
        </w:rPr>
        <w:t>1</w:t>
      </w:r>
      <w:r>
        <w:rPr>
          <w:b/>
          <w:bCs/>
          <w:sz w:val="24"/>
          <w:lang w:val="zh-CN"/>
        </w:rPr>
        <w:t>）</w:t>
      </w:r>
      <w:r>
        <w:rPr>
          <w:bCs/>
          <w:sz w:val="24"/>
          <w:lang w:val="zh-CN"/>
        </w:rPr>
        <w:t xml:space="preserve"> </w:t>
      </w:r>
      <w:r>
        <w:rPr>
          <w:bCs/>
          <w:sz w:val="24"/>
          <w:lang w:val="zh-CN"/>
        </w:rPr>
        <w:t>模板及超强薄壁钢管支架自重标准值，应根据模板设计与支架设计确</w:t>
      </w:r>
    </w:p>
    <w:p w14:paraId="2893404C" w14:textId="77777777" w:rsidR="00A46862" w:rsidRDefault="00BB27BD">
      <w:pPr>
        <w:spacing w:line="312" w:lineRule="auto"/>
        <w:ind w:firstLineChars="500" w:firstLine="1200"/>
        <w:rPr>
          <w:bCs/>
          <w:sz w:val="24"/>
          <w:lang w:val="zh-CN"/>
        </w:rPr>
      </w:pPr>
      <w:r>
        <w:rPr>
          <w:bCs/>
          <w:sz w:val="24"/>
          <w:lang w:val="zh-CN"/>
        </w:rPr>
        <w:t>定。且立杆承受的每米结构自重标准值，可按本规程附录</w:t>
      </w:r>
      <w:r>
        <w:rPr>
          <w:bCs/>
          <w:sz w:val="24"/>
          <w:lang w:val="zh-CN"/>
        </w:rPr>
        <w:t>A</w:t>
      </w:r>
      <w:r>
        <w:rPr>
          <w:bCs/>
          <w:sz w:val="24"/>
          <w:lang w:val="zh-CN"/>
        </w:rPr>
        <w:t>表</w:t>
      </w:r>
      <w:r>
        <w:rPr>
          <w:bCs/>
          <w:sz w:val="24"/>
          <w:lang w:val="zh-CN"/>
        </w:rPr>
        <w:t>A.0.2</w:t>
      </w:r>
    </w:p>
    <w:p w14:paraId="34167715" w14:textId="77777777" w:rsidR="00A46862" w:rsidRDefault="00BB27BD">
      <w:pPr>
        <w:spacing w:line="312" w:lineRule="auto"/>
        <w:ind w:firstLineChars="500" w:firstLine="1200"/>
        <w:rPr>
          <w:sz w:val="24"/>
          <w:lang w:val="zh-CN"/>
        </w:rPr>
      </w:pPr>
      <w:r>
        <w:rPr>
          <w:bCs/>
          <w:sz w:val="24"/>
          <w:lang w:val="zh-CN"/>
        </w:rPr>
        <w:t>采用。</w:t>
      </w:r>
      <w:r>
        <w:rPr>
          <w:sz w:val="24"/>
          <w:lang w:val="zh-CN"/>
        </w:rPr>
        <w:t>对一般梁板结构和无梁楼板结构模板的自重标准值，可按表</w:t>
      </w:r>
    </w:p>
    <w:p w14:paraId="5CE32171" w14:textId="77777777" w:rsidR="00A46862" w:rsidRDefault="00BB27BD">
      <w:pPr>
        <w:spacing w:line="312" w:lineRule="auto"/>
        <w:ind w:firstLineChars="500" w:firstLine="1200"/>
        <w:rPr>
          <w:bCs/>
          <w:sz w:val="24"/>
          <w:lang w:val="zh-CN"/>
        </w:rPr>
      </w:pPr>
      <w:r>
        <w:rPr>
          <w:sz w:val="24"/>
          <w:lang w:val="zh-CN"/>
        </w:rPr>
        <w:t>4.2.1-3</w:t>
      </w:r>
      <w:r>
        <w:rPr>
          <w:sz w:val="24"/>
          <w:lang w:val="zh-CN"/>
        </w:rPr>
        <w:t>采用。</w:t>
      </w:r>
    </w:p>
    <w:p w14:paraId="1086CA77" w14:textId="77777777" w:rsidR="00A46862" w:rsidRDefault="00BB27BD">
      <w:pPr>
        <w:pStyle w:val="af4"/>
        <w:spacing w:line="312" w:lineRule="auto"/>
        <w:rPr>
          <w:rFonts w:ascii="Times New Roman" w:eastAsia="宋体" w:hAnsi="Times New Roman" w:cs="Times New Roman"/>
          <w:b/>
        </w:rPr>
      </w:pPr>
      <w:r>
        <w:rPr>
          <w:rFonts w:ascii="Times New Roman" w:eastAsia="宋体" w:hAnsi="Times New Roman" w:cs="Times New Roman"/>
          <w:b/>
        </w:rPr>
        <w:t>表</w:t>
      </w:r>
      <w:r>
        <w:rPr>
          <w:rFonts w:ascii="Times New Roman" w:eastAsia="宋体" w:hAnsi="Times New Roman" w:cs="Times New Roman"/>
          <w:b/>
        </w:rPr>
        <w:t xml:space="preserve">4.2.1-3  </w:t>
      </w:r>
      <w:r>
        <w:rPr>
          <w:rFonts w:ascii="Times New Roman" w:eastAsia="宋体" w:hAnsi="Times New Roman" w:cs="Times New Roman"/>
          <w:b/>
        </w:rPr>
        <w:t>楼板模板自重标准值（</w:t>
      </w:r>
      <w:r>
        <w:rPr>
          <w:rFonts w:ascii="Times New Roman" w:eastAsia="宋体" w:hAnsi="Times New Roman" w:cs="Times New Roman"/>
          <w:b/>
        </w:rPr>
        <w:t>kN/m</w:t>
      </w:r>
      <w:r>
        <w:rPr>
          <w:rFonts w:ascii="Times New Roman" w:eastAsia="宋体" w:hAnsi="Times New Roman" w:cs="Times New Roman"/>
          <w:b/>
          <w:vertAlign w:val="superscript"/>
        </w:rPr>
        <w:t>2</w:t>
      </w:r>
      <w:r>
        <w:rPr>
          <w:rFonts w:ascii="Times New Roman" w:eastAsia="宋体" w:hAnsi="Times New Roman" w:cs="Times New Roman"/>
          <w:b/>
        </w:rPr>
        <w:t>）</w:t>
      </w:r>
    </w:p>
    <w:tbl>
      <w:tblPr>
        <w:tblW w:w="700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088"/>
        <w:gridCol w:w="1166"/>
        <w:gridCol w:w="1747"/>
      </w:tblGrid>
      <w:tr w:rsidR="00A46862" w14:paraId="7ACDEB58" w14:textId="77777777">
        <w:trPr>
          <w:trHeight w:val="437"/>
          <w:jc w:val="center"/>
        </w:trPr>
        <w:tc>
          <w:tcPr>
            <w:tcW w:w="4088" w:type="dxa"/>
            <w:vAlign w:val="center"/>
          </w:tcPr>
          <w:p w14:paraId="1E11E59D" w14:textId="77777777" w:rsidR="00A46862" w:rsidRDefault="00BB27BD">
            <w:pPr>
              <w:pStyle w:val="af3"/>
              <w:spacing w:line="312" w:lineRule="auto"/>
              <w:rPr>
                <w:rFonts w:cs="Times New Roman"/>
                <w:color w:val="auto"/>
              </w:rPr>
            </w:pPr>
            <w:r>
              <w:rPr>
                <w:rFonts w:cs="Times New Roman"/>
                <w:color w:val="auto"/>
              </w:rPr>
              <w:t>模板类别</w:t>
            </w:r>
          </w:p>
        </w:tc>
        <w:tc>
          <w:tcPr>
            <w:tcW w:w="1166" w:type="dxa"/>
            <w:vAlign w:val="center"/>
          </w:tcPr>
          <w:p w14:paraId="2FA27C39" w14:textId="77777777" w:rsidR="00A46862" w:rsidRDefault="00BB27BD">
            <w:pPr>
              <w:pStyle w:val="af3"/>
              <w:spacing w:line="312" w:lineRule="auto"/>
              <w:rPr>
                <w:rFonts w:cs="Times New Roman"/>
                <w:color w:val="auto"/>
              </w:rPr>
            </w:pPr>
            <w:r>
              <w:rPr>
                <w:rFonts w:cs="Times New Roman"/>
                <w:color w:val="auto"/>
              </w:rPr>
              <w:t>木模板</w:t>
            </w:r>
          </w:p>
        </w:tc>
        <w:tc>
          <w:tcPr>
            <w:tcW w:w="1747" w:type="dxa"/>
            <w:vAlign w:val="center"/>
          </w:tcPr>
          <w:p w14:paraId="0784556D" w14:textId="77777777" w:rsidR="00A46862" w:rsidRDefault="00BB27BD">
            <w:pPr>
              <w:pStyle w:val="af3"/>
              <w:spacing w:line="312" w:lineRule="auto"/>
              <w:rPr>
                <w:rFonts w:cs="Times New Roman"/>
                <w:color w:val="auto"/>
              </w:rPr>
            </w:pPr>
            <w:r>
              <w:rPr>
                <w:rFonts w:cs="Times New Roman"/>
                <w:color w:val="auto"/>
              </w:rPr>
              <w:t>定型钢模板</w:t>
            </w:r>
          </w:p>
        </w:tc>
      </w:tr>
      <w:tr w:rsidR="00A46862" w14:paraId="2E72C460" w14:textId="77777777">
        <w:trPr>
          <w:trHeight w:val="464"/>
          <w:jc w:val="center"/>
        </w:trPr>
        <w:tc>
          <w:tcPr>
            <w:tcW w:w="4088" w:type="dxa"/>
            <w:vAlign w:val="center"/>
          </w:tcPr>
          <w:p w14:paraId="48CA8A60" w14:textId="77777777" w:rsidR="00A46862" w:rsidRDefault="00BB27BD">
            <w:pPr>
              <w:pStyle w:val="af3"/>
              <w:spacing w:line="312" w:lineRule="auto"/>
              <w:rPr>
                <w:rFonts w:cs="Times New Roman"/>
                <w:color w:val="auto"/>
              </w:rPr>
            </w:pPr>
            <w:r>
              <w:rPr>
                <w:rFonts w:cs="Times New Roman"/>
                <w:color w:val="auto"/>
              </w:rPr>
              <w:t>梁板模板（其中包括梁模板）</w:t>
            </w:r>
          </w:p>
        </w:tc>
        <w:tc>
          <w:tcPr>
            <w:tcW w:w="1166" w:type="dxa"/>
            <w:vAlign w:val="center"/>
          </w:tcPr>
          <w:p w14:paraId="1D2B6503" w14:textId="77777777" w:rsidR="00A46862" w:rsidRDefault="00BB27BD">
            <w:pPr>
              <w:pStyle w:val="af3"/>
              <w:spacing w:line="312" w:lineRule="auto"/>
              <w:rPr>
                <w:rFonts w:cs="Times New Roman"/>
                <w:color w:val="auto"/>
              </w:rPr>
            </w:pPr>
            <w:r>
              <w:rPr>
                <w:rFonts w:cs="Times New Roman"/>
                <w:color w:val="auto"/>
              </w:rPr>
              <w:t>0.50</w:t>
            </w:r>
          </w:p>
        </w:tc>
        <w:tc>
          <w:tcPr>
            <w:tcW w:w="1747" w:type="dxa"/>
            <w:vAlign w:val="center"/>
          </w:tcPr>
          <w:p w14:paraId="24CED94A" w14:textId="77777777" w:rsidR="00A46862" w:rsidRDefault="00BB27BD">
            <w:pPr>
              <w:pStyle w:val="af3"/>
              <w:spacing w:line="312" w:lineRule="auto"/>
              <w:rPr>
                <w:rFonts w:cs="Times New Roman"/>
                <w:color w:val="auto"/>
              </w:rPr>
            </w:pPr>
            <w:r>
              <w:rPr>
                <w:rFonts w:cs="Times New Roman"/>
                <w:color w:val="auto"/>
              </w:rPr>
              <w:t>0.75</w:t>
            </w:r>
          </w:p>
        </w:tc>
      </w:tr>
      <w:tr w:rsidR="00A46862" w14:paraId="2DE6053E" w14:textId="77777777">
        <w:trPr>
          <w:trHeight w:val="457"/>
          <w:jc w:val="center"/>
        </w:trPr>
        <w:tc>
          <w:tcPr>
            <w:tcW w:w="4088" w:type="dxa"/>
            <w:vAlign w:val="center"/>
          </w:tcPr>
          <w:p w14:paraId="03E45E36" w14:textId="77777777" w:rsidR="00A46862" w:rsidRDefault="00BB27BD">
            <w:pPr>
              <w:pStyle w:val="af3"/>
              <w:spacing w:line="312" w:lineRule="auto"/>
              <w:rPr>
                <w:rFonts w:cs="Times New Roman"/>
                <w:color w:val="auto"/>
              </w:rPr>
            </w:pPr>
            <w:r>
              <w:rPr>
                <w:rFonts w:cs="Times New Roman"/>
                <w:color w:val="auto"/>
              </w:rPr>
              <w:t>无梁楼板模板（其中包括次楞）</w:t>
            </w:r>
          </w:p>
        </w:tc>
        <w:tc>
          <w:tcPr>
            <w:tcW w:w="1166" w:type="dxa"/>
            <w:vAlign w:val="center"/>
          </w:tcPr>
          <w:p w14:paraId="6AFEEE18" w14:textId="77777777" w:rsidR="00A46862" w:rsidRDefault="00BB27BD">
            <w:pPr>
              <w:pStyle w:val="af3"/>
              <w:spacing w:line="312" w:lineRule="auto"/>
              <w:rPr>
                <w:rFonts w:cs="Times New Roman"/>
                <w:color w:val="auto"/>
              </w:rPr>
            </w:pPr>
            <w:r>
              <w:rPr>
                <w:rFonts w:cs="Times New Roman"/>
                <w:color w:val="auto"/>
              </w:rPr>
              <w:t>0.30</w:t>
            </w:r>
          </w:p>
        </w:tc>
        <w:tc>
          <w:tcPr>
            <w:tcW w:w="1747" w:type="dxa"/>
            <w:vAlign w:val="center"/>
          </w:tcPr>
          <w:p w14:paraId="5100FC90" w14:textId="77777777" w:rsidR="00A46862" w:rsidRDefault="00BB27BD">
            <w:pPr>
              <w:pStyle w:val="af3"/>
              <w:spacing w:line="312" w:lineRule="auto"/>
              <w:rPr>
                <w:rFonts w:cs="Times New Roman"/>
                <w:color w:val="auto"/>
              </w:rPr>
            </w:pPr>
            <w:r>
              <w:rPr>
                <w:rFonts w:cs="Times New Roman"/>
                <w:color w:val="auto"/>
              </w:rPr>
              <w:t>0.50</w:t>
            </w:r>
          </w:p>
        </w:tc>
      </w:tr>
    </w:tbl>
    <w:p w14:paraId="6C63E8B2" w14:textId="77777777" w:rsidR="00A46862" w:rsidRDefault="00BB27BD">
      <w:pPr>
        <w:spacing w:line="312" w:lineRule="auto"/>
        <w:ind w:leftChars="300" w:left="1112" w:hangingChars="200" w:hanging="482"/>
        <w:rPr>
          <w:sz w:val="24"/>
          <w:lang w:val="zh-CN"/>
        </w:rPr>
      </w:pPr>
      <w:r>
        <w:rPr>
          <w:b/>
          <w:bCs/>
          <w:sz w:val="24"/>
          <w:lang w:val="zh-CN"/>
        </w:rPr>
        <w:t>2</w:t>
      </w:r>
      <w:r>
        <w:rPr>
          <w:b/>
          <w:bCs/>
          <w:sz w:val="24"/>
          <w:lang w:val="zh-CN"/>
        </w:rPr>
        <w:t>）</w:t>
      </w:r>
      <w:r>
        <w:rPr>
          <w:b/>
          <w:bCs/>
          <w:sz w:val="24"/>
          <w:lang w:val="zh-CN"/>
        </w:rPr>
        <w:t xml:space="preserve"> </w:t>
      </w:r>
      <w:r>
        <w:rPr>
          <w:sz w:val="24"/>
          <w:lang w:val="zh-CN"/>
        </w:rPr>
        <w:t>混凝土和钢筋的自重标准值应根据混凝土和钢筋实际重力密度确定，对普通梁的钢筋混凝土自重标准值可采用</w:t>
      </w:r>
      <w:r>
        <w:rPr>
          <w:sz w:val="24"/>
          <w:lang w:val="zh-CN"/>
        </w:rPr>
        <w:t>25.5kN/m</w:t>
      </w:r>
      <w:r>
        <w:rPr>
          <w:sz w:val="24"/>
          <w:vertAlign w:val="superscript"/>
          <w:lang w:val="zh-CN"/>
        </w:rPr>
        <w:t>3</w:t>
      </w:r>
      <w:r>
        <w:rPr>
          <w:sz w:val="24"/>
          <w:lang w:val="zh-CN"/>
        </w:rPr>
        <w:t>，对普通板的钢筋混凝土自重标准值可采用</w:t>
      </w:r>
      <w:r>
        <w:rPr>
          <w:sz w:val="24"/>
          <w:lang w:val="zh-CN"/>
        </w:rPr>
        <w:t>25.1kN/m</w:t>
      </w:r>
      <w:r>
        <w:rPr>
          <w:sz w:val="24"/>
          <w:vertAlign w:val="superscript"/>
          <w:lang w:val="zh-CN"/>
        </w:rPr>
        <w:t>3</w:t>
      </w:r>
      <w:r>
        <w:rPr>
          <w:sz w:val="24"/>
          <w:lang w:val="zh-CN"/>
        </w:rPr>
        <w:t>。</w:t>
      </w:r>
    </w:p>
    <w:p w14:paraId="4FE2F850" w14:textId="77777777" w:rsidR="00A46862" w:rsidRDefault="00BB27BD">
      <w:pPr>
        <w:spacing w:line="312" w:lineRule="auto"/>
        <w:ind w:leftChars="200" w:left="420"/>
        <w:rPr>
          <w:bCs/>
          <w:sz w:val="24"/>
        </w:rPr>
      </w:pPr>
      <w:r>
        <w:rPr>
          <w:b/>
          <w:bCs/>
          <w:sz w:val="24"/>
        </w:rPr>
        <w:t>6</w:t>
      </w:r>
      <w:r>
        <w:rPr>
          <w:bCs/>
          <w:sz w:val="24"/>
        </w:rPr>
        <w:t xml:space="preserve">  </w:t>
      </w:r>
      <w:r>
        <w:rPr>
          <w:rFonts w:hint="eastAsia"/>
          <w:bCs/>
          <w:sz w:val="24"/>
        </w:rPr>
        <w:t>构造二、三节点</w:t>
      </w:r>
      <w:r>
        <w:rPr>
          <w:bCs/>
          <w:sz w:val="24"/>
        </w:rPr>
        <w:t>超强薄壁钢管满堂脚手架（用于非模板支撑系统）、非</w:t>
      </w:r>
    </w:p>
    <w:p w14:paraId="515CF472" w14:textId="77777777" w:rsidR="00A46862" w:rsidRDefault="00BB27BD">
      <w:pPr>
        <w:spacing w:line="312" w:lineRule="auto"/>
        <w:rPr>
          <w:bCs/>
          <w:sz w:val="24"/>
        </w:rPr>
      </w:pPr>
      <w:r>
        <w:rPr>
          <w:bCs/>
          <w:sz w:val="24"/>
        </w:rPr>
        <w:t>模板支撑脚手架永久荷载标准值的取值应符合下列规定：</w:t>
      </w:r>
    </w:p>
    <w:p w14:paraId="761A9C04" w14:textId="77777777" w:rsidR="00A46862" w:rsidRDefault="00BB27BD">
      <w:pPr>
        <w:pStyle w:val="af5"/>
        <w:numPr>
          <w:ilvl w:val="0"/>
          <w:numId w:val="3"/>
        </w:numPr>
        <w:spacing w:line="312" w:lineRule="auto"/>
        <w:ind w:firstLineChars="0"/>
        <w:rPr>
          <w:bCs/>
          <w:sz w:val="24"/>
        </w:rPr>
      </w:pPr>
      <w:r>
        <w:rPr>
          <w:bCs/>
          <w:sz w:val="24"/>
        </w:rPr>
        <w:t>超强薄壁钢管满堂脚手架与超强薄壁钢管支撑架脚手架永久荷载标准值应根据架体专项施工方案确定，且立杆承受的每米结构自重标准值，可按本标准附录</w:t>
      </w:r>
      <w:r>
        <w:rPr>
          <w:bCs/>
          <w:sz w:val="24"/>
        </w:rPr>
        <w:t>A</w:t>
      </w:r>
      <w:r>
        <w:rPr>
          <w:bCs/>
          <w:sz w:val="24"/>
        </w:rPr>
        <w:t>表</w:t>
      </w:r>
      <w:r>
        <w:rPr>
          <w:bCs/>
          <w:sz w:val="24"/>
        </w:rPr>
        <w:t>A.0.2</w:t>
      </w:r>
      <w:r>
        <w:rPr>
          <w:bCs/>
          <w:sz w:val="24"/>
        </w:rPr>
        <w:t>采用。</w:t>
      </w:r>
    </w:p>
    <w:p w14:paraId="75E04727" w14:textId="77777777" w:rsidR="00A46862" w:rsidRDefault="00BB27BD">
      <w:pPr>
        <w:spacing w:line="312" w:lineRule="auto"/>
        <w:ind w:leftChars="300" w:left="630"/>
        <w:rPr>
          <w:bCs/>
          <w:sz w:val="24"/>
        </w:rPr>
      </w:pPr>
      <w:r>
        <w:rPr>
          <w:b/>
          <w:bCs/>
          <w:sz w:val="24"/>
        </w:rPr>
        <w:lastRenderedPageBreak/>
        <w:t>2</w:t>
      </w:r>
      <w:r>
        <w:rPr>
          <w:b/>
          <w:bCs/>
          <w:sz w:val="24"/>
        </w:rPr>
        <w:t>）</w:t>
      </w:r>
      <w:r>
        <w:rPr>
          <w:b/>
          <w:bCs/>
          <w:sz w:val="24"/>
        </w:rPr>
        <w:t xml:space="preserve"> </w:t>
      </w:r>
      <w:r>
        <w:rPr>
          <w:kern w:val="0"/>
          <w:sz w:val="24"/>
        </w:rPr>
        <w:t>主梁、次梁、支撑板等的自重</w:t>
      </w:r>
      <w:r>
        <w:rPr>
          <w:kern w:val="0"/>
          <w:sz w:val="24"/>
        </w:rPr>
        <w:t xml:space="preserve"> </w:t>
      </w:r>
    </w:p>
    <w:p w14:paraId="38168D31" w14:textId="77777777" w:rsidR="00A46862" w:rsidRDefault="00BB27BD">
      <w:pPr>
        <w:spacing w:line="312" w:lineRule="auto"/>
        <w:ind w:firstLineChars="450" w:firstLine="1080"/>
        <w:rPr>
          <w:sz w:val="24"/>
        </w:rPr>
      </w:pPr>
      <w:r>
        <w:rPr>
          <w:sz w:val="24"/>
        </w:rPr>
        <w:t>超强薄壁钢管支撑脚手架上可调托撑上</w:t>
      </w:r>
      <w:r>
        <w:rPr>
          <w:kern w:val="0"/>
          <w:sz w:val="24"/>
        </w:rPr>
        <w:t>（或架体施工层水平杆上）</w:t>
      </w:r>
      <w:r>
        <w:rPr>
          <w:sz w:val="24"/>
        </w:rPr>
        <w:t>主</w:t>
      </w:r>
    </w:p>
    <w:p w14:paraId="54336B8A" w14:textId="77777777" w:rsidR="00A46862" w:rsidRDefault="00BB27BD">
      <w:pPr>
        <w:spacing w:line="312" w:lineRule="auto"/>
        <w:ind w:firstLineChars="450" w:firstLine="1080"/>
        <w:rPr>
          <w:sz w:val="24"/>
        </w:rPr>
      </w:pPr>
      <w:r>
        <w:rPr>
          <w:sz w:val="24"/>
        </w:rPr>
        <w:t>梁、次梁、支撑板等自重</w:t>
      </w:r>
      <w:r>
        <w:rPr>
          <w:bCs/>
          <w:sz w:val="24"/>
        </w:rPr>
        <w:t>应按实际计算</w:t>
      </w:r>
      <w:r>
        <w:rPr>
          <w:sz w:val="24"/>
        </w:rPr>
        <w:t>。对于普通木质主梁（含</w:t>
      </w:r>
    </w:p>
    <w:p w14:paraId="53B165B2" w14:textId="77777777" w:rsidR="00A46862" w:rsidRDefault="00BB27BD">
      <w:pPr>
        <w:spacing w:line="312" w:lineRule="auto"/>
        <w:ind w:firstLineChars="450" w:firstLine="1080"/>
        <w:rPr>
          <w:sz w:val="24"/>
        </w:rPr>
      </w:pPr>
      <w:r>
        <w:rPr>
          <w:i/>
          <w:sz w:val="24"/>
        </w:rPr>
        <w:t>Φ</w:t>
      </w:r>
      <w:r>
        <w:rPr>
          <w:sz w:val="24"/>
        </w:rPr>
        <w:t>48.3×3.6</w:t>
      </w:r>
      <w:r>
        <w:rPr>
          <w:sz w:val="24"/>
        </w:rPr>
        <w:t>双钢管）、次梁，木支撑板；型钢次梁自重不超过</w:t>
      </w:r>
      <w:r>
        <w:rPr>
          <w:sz w:val="24"/>
        </w:rPr>
        <w:t>10</w:t>
      </w:r>
      <w:r>
        <w:rPr>
          <w:sz w:val="24"/>
        </w:rPr>
        <w:t>号工</w:t>
      </w:r>
    </w:p>
    <w:p w14:paraId="57975254" w14:textId="77777777" w:rsidR="00A46862" w:rsidRDefault="00BB27BD">
      <w:pPr>
        <w:spacing w:line="312" w:lineRule="auto"/>
        <w:ind w:firstLineChars="450" w:firstLine="1080"/>
        <w:rPr>
          <w:sz w:val="24"/>
        </w:rPr>
      </w:pPr>
      <w:r>
        <w:rPr>
          <w:sz w:val="24"/>
        </w:rPr>
        <w:t>字钢自重，型钢主梁自重不超过</w:t>
      </w:r>
      <w:r>
        <w:rPr>
          <w:sz w:val="24"/>
        </w:rPr>
        <w:t>H100×100×6×8</w:t>
      </w:r>
      <w:r>
        <w:rPr>
          <w:sz w:val="24"/>
        </w:rPr>
        <w:t>型钢自重，支撑板自</w:t>
      </w:r>
    </w:p>
    <w:p w14:paraId="633E333C" w14:textId="77777777" w:rsidR="00A46862" w:rsidRDefault="00BB27BD">
      <w:pPr>
        <w:spacing w:line="312" w:lineRule="auto"/>
        <w:ind w:firstLineChars="450" w:firstLine="1080"/>
        <w:rPr>
          <w:sz w:val="24"/>
        </w:rPr>
      </w:pPr>
      <w:r>
        <w:rPr>
          <w:sz w:val="24"/>
        </w:rPr>
        <w:t>重不超过木脚手板自重。可按表</w:t>
      </w:r>
      <w:r>
        <w:rPr>
          <w:sz w:val="24"/>
        </w:rPr>
        <w:t>4.2.1-4</w:t>
      </w:r>
      <w:r>
        <w:rPr>
          <w:sz w:val="24"/>
        </w:rPr>
        <w:t>采用。</w:t>
      </w:r>
    </w:p>
    <w:p w14:paraId="64407304" w14:textId="77777777" w:rsidR="00A46862" w:rsidRDefault="00BB27BD">
      <w:pPr>
        <w:tabs>
          <w:tab w:val="center" w:pos="4154"/>
        </w:tabs>
        <w:spacing w:line="312" w:lineRule="auto"/>
        <w:jc w:val="center"/>
        <w:rPr>
          <w:b/>
          <w:bCs/>
          <w:szCs w:val="21"/>
        </w:rPr>
      </w:pPr>
      <w:r>
        <w:rPr>
          <w:b/>
          <w:bCs/>
          <w:szCs w:val="21"/>
        </w:rPr>
        <w:t>表</w:t>
      </w:r>
      <w:r>
        <w:rPr>
          <w:b/>
          <w:bCs/>
          <w:szCs w:val="21"/>
        </w:rPr>
        <w:t xml:space="preserve">4.2.1-4  </w:t>
      </w:r>
      <w:r>
        <w:rPr>
          <w:b/>
          <w:szCs w:val="21"/>
        </w:rPr>
        <w:t>主梁、次梁及支撑板</w:t>
      </w:r>
      <w:r>
        <w:rPr>
          <w:b/>
          <w:bCs/>
          <w:szCs w:val="21"/>
        </w:rPr>
        <w:t>自重标准值</w:t>
      </w:r>
      <w:r>
        <w:rPr>
          <w:b/>
          <w:szCs w:val="21"/>
        </w:rPr>
        <w:t>（</w:t>
      </w:r>
      <w:r>
        <w:rPr>
          <w:b/>
          <w:szCs w:val="21"/>
        </w:rPr>
        <w:t>kN/</w:t>
      </w:r>
      <w:r>
        <w:rPr>
          <w:b/>
          <w:szCs w:val="21"/>
        </w:rPr>
        <w:t>㎡）</w:t>
      </w:r>
    </w:p>
    <w:tbl>
      <w:tblPr>
        <w:tblW w:w="79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420"/>
        <w:gridCol w:w="2334"/>
        <w:gridCol w:w="2166"/>
      </w:tblGrid>
      <w:tr w:rsidR="00A46862" w14:paraId="3ACCA3F0" w14:textId="77777777">
        <w:trPr>
          <w:trHeight w:val="417"/>
          <w:jc w:val="center"/>
        </w:trPr>
        <w:tc>
          <w:tcPr>
            <w:tcW w:w="3420" w:type="dxa"/>
            <w:vMerge w:val="restart"/>
            <w:vAlign w:val="center"/>
          </w:tcPr>
          <w:p w14:paraId="178941B6" w14:textId="77777777" w:rsidR="00A46862" w:rsidRDefault="00BB27BD">
            <w:pPr>
              <w:spacing w:line="312" w:lineRule="auto"/>
              <w:jc w:val="center"/>
              <w:rPr>
                <w:szCs w:val="21"/>
              </w:rPr>
            </w:pPr>
            <w:r>
              <w:rPr>
                <w:szCs w:val="21"/>
              </w:rPr>
              <w:t>类别</w:t>
            </w:r>
          </w:p>
        </w:tc>
        <w:tc>
          <w:tcPr>
            <w:tcW w:w="4500" w:type="dxa"/>
            <w:gridSpan w:val="2"/>
            <w:vAlign w:val="center"/>
          </w:tcPr>
          <w:p w14:paraId="07AAB41E" w14:textId="77777777" w:rsidR="00A46862" w:rsidRDefault="00BB27BD">
            <w:pPr>
              <w:spacing w:line="312" w:lineRule="auto"/>
              <w:ind w:leftChars="500" w:left="1365" w:hangingChars="150" w:hanging="315"/>
              <w:rPr>
                <w:szCs w:val="21"/>
              </w:rPr>
            </w:pPr>
            <w:r>
              <w:rPr>
                <w:szCs w:val="21"/>
              </w:rPr>
              <w:t>立杆间距（</w:t>
            </w:r>
            <w:r>
              <w:rPr>
                <w:szCs w:val="21"/>
              </w:rPr>
              <w:t>m</w:t>
            </w:r>
            <w:r>
              <w:rPr>
                <w:szCs w:val="21"/>
              </w:rPr>
              <w:t>）</w:t>
            </w:r>
          </w:p>
        </w:tc>
      </w:tr>
      <w:tr w:rsidR="00A46862" w14:paraId="1D93F8DD" w14:textId="77777777">
        <w:trPr>
          <w:trHeight w:val="280"/>
          <w:jc w:val="center"/>
        </w:trPr>
        <w:tc>
          <w:tcPr>
            <w:tcW w:w="3420" w:type="dxa"/>
            <w:vMerge/>
            <w:vAlign w:val="center"/>
          </w:tcPr>
          <w:p w14:paraId="57B9FB23" w14:textId="77777777" w:rsidR="00A46862" w:rsidRDefault="00A46862">
            <w:pPr>
              <w:spacing w:line="312" w:lineRule="auto"/>
              <w:jc w:val="center"/>
              <w:rPr>
                <w:szCs w:val="21"/>
              </w:rPr>
            </w:pPr>
          </w:p>
        </w:tc>
        <w:tc>
          <w:tcPr>
            <w:tcW w:w="2334" w:type="dxa"/>
            <w:vAlign w:val="center"/>
          </w:tcPr>
          <w:p w14:paraId="14E45C76" w14:textId="77777777" w:rsidR="00A46862" w:rsidRDefault="00BB27BD">
            <w:pPr>
              <w:spacing w:line="312" w:lineRule="auto"/>
              <w:jc w:val="center"/>
              <w:rPr>
                <w:szCs w:val="21"/>
              </w:rPr>
            </w:pPr>
            <w:r>
              <w:rPr>
                <w:szCs w:val="21"/>
              </w:rPr>
              <w:t>＞</w:t>
            </w:r>
            <w:r>
              <w:rPr>
                <w:szCs w:val="21"/>
              </w:rPr>
              <w:t>0.75×0.75</w:t>
            </w:r>
          </w:p>
        </w:tc>
        <w:tc>
          <w:tcPr>
            <w:tcW w:w="2166" w:type="dxa"/>
            <w:vAlign w:val="center"/>
          </w:tcPr>
          <w:p w14:paraId="17BBE02E" w14:textId="77777777" w:rsidR="00A46862" w:rsidRDefault="00BB27BD">
            <w:pPr>
              <w:spacing w:line="312" w:lineRule="auto"/>
              <w:jc w:val="center"/>
              <w:rPr>
                <w:szCs w:val="21"/>
              </w:rPr>
            </w:pPr>
            <w:r>
              <w:rPr>
                <w:szCs w:val="21"/>
              </w:rPr>
              <w:t>≤0.75×0.75</w:t>
            </w:r>
          </w:p>
        </w:tc>
      </w:tr>
      <w:tr w:rsidR="00A46862" w14:paraId="28A4D035" w14:textId="77777777">
        <w:trPr>
          <w:trHeight w:val="750"/>
          <w:jc w:val="center"/>
        </w:trPr>
        <w:tc>
          <w:tcPr>
            <w:tcW w:w="3420" w:type="dxa"/>
            <w:vAlign w:val="center"/>
          </w:tcPr>
          <w:p w14:paraId="50BEF9F2" w14:textId="77777777" w:rsidR="00A46862" w:rsidRDefault="00BB27BD">
            <w:pPr>
              <w:spacing w:line="312" w:lineRule="auto"/>
              <w:jc w:val="center"/>
              <w:rPr>
                <w:szCs w:val="21"/>
              </w:rPr>
            </w:pPr>
            <w:r>
              <w:rPr>
                <w:szCs w:val="21"/>
              </w:rPr>
              <w:t>木质主梁（含</w:t>
            </w:r>
            <w:r>
              <w:rPr>
                <w:i/>
                <w:szCs w:val="21"/>
              </w:rPr>
              <w:t>ϕ</w:t>
            </w:r>
            <w:r>
              <w:rPr>
                <w:szCs w:val="21"/>
              </w:rPr>
              <w:t xml:space="preserve"> 48×1.3</w:t>
            </w:r>
            <w:r>
              <w:rPr>
                <w:szCs w:val="21"/>
              </w:rPr>
              <w:t>双钢管）、次梁，木支撑板</w:t>
            </w:r>
          </w:p>
        </w:tc>
        <w:tc>
          <w:tcPr>
            <w:tcW w:w="2334" w:type="dxa"/>
            <w:vAlign w:val="center"/>
          </w:tcPr>
          <w:p w14:paraId="49879394" w14:textId="77777777" w:rsidR="00A46862" w:rsidRDefault="00BB27BD">
            <w:pPr>
              <w:spacing w:line="312" w:lineRule="auto"/>
              <w:jc w:val="center"/>
              <w:rPr>
                <w:dstrike/>
                <w:szCs w:val="21"/>
              </w:rPr>
            </w:pPr>
            <w:r>
              <w:rPr>
                <w:szCs w:val="21"/>
              </w:rPr>
              <w:t>0.6</w:t>
            </w:r>
          </w:p>
        </w:tc>
        <w:tc>
          <w:tcPr>
            <w:tcW w:w="2166" w:type="dxa"/>
            <w:vAlign w:val="center"/>
          </w:tcPr>
          <w:p w14:paraId="7135665C" w14:textId="77777777" w:rsidR="00A46862" w:rsidRDefault="00BB27BD">
            <w:pPr>
              <w:spacing w:line="312" w:lineRule="auto"/>
              <w:jc w:val="center"/>
              <w:rPr>
                <w:szCs w:val="21"/>
              </w:rPr>
            </w:pPr>
            <w:r>
              <w:rPr>
                <w:szCs w:val="21"/>
              </w:rPr>
              <w:t>0.85</w:t>
            </w:r>
          </w:p>
        </w:tc>
      </w:tr>
      <w:tr w:rsidR="00A46862" w14:paraId="55766ECB" w14:textId="77777777">
        <w:trPr>
          <w:trHeight w:val="555"/>
          <w:jc w:val="center"/>
        </w:trPr>
        <w:tc>
          <w:tcPr>
            <w:tcW w:w="3420" w:type="dxa"/>
            <w:vAlign w:val="center"/>
          </w:tcPr>
          <w:p w14:paraId="55D45399" w14:textId="77777777" w:rsidR="00A46862" w:rsidRDefault="00BB27BD">
            <w:pPr>
              <w:spacing w:line="312" w:lineRule="auto"/>
              <w:jc w:val="center"/>
              <w:rPr>
                <w:szCs w:val="21"/>
              </w:rPr>
            </w:pPr>
            <w:r>
              <w:rPr>
                <w:szCs w:val="21"/>
              </w:rPr>
              <w:t>型钢主梁、次梁，木支撑板</w:t>
            </w:r>
          </w:p>
        </w:tc>
        <w:tc>
          <w:tcPr>
            <w:tcW w:w="2334" w:type="dxa"/>
            <w:vAlign w:val="center"/>
          </w:tcPr>
          <w:p w14:paraId="4D980653" w14:textId="77777777" w:rsidR="00A46862" w:rsidRDefault="00BB27BD">
            <w:pPr>
              <w:spacing w:line="312" w:lineRule="auto"/>
              <w:jc w:val="center"/>
              <w:rPr>
                <w:szCs w:val="21"/>
              </w:rPr>
            </w:pPr>
            <w:r>
              <w:rPr>
                <w:szCs w:val="21"/>
              </w:rPr>
              <w:t>1.0</w:t>
            </w:r>
          </w:p>
        </w:tc>
        <w:tc>
          <w:tcPr>
            <w:tcW w:w="2166" w:type="dxa"/>
            <w:vAlign w:val="center"/>
          </w:tcPr>
          <w:p w14:paraId="5C376DA6" w14:textId="77777777" w:rsidR="00A46862" w:rsidRDefault="00BB27BD">
            <w:pPr>
              <w:spacing w:line="312" w:lineRule="auto"/>
              <w:jc w:val="center"/>
              <w:rPr>
                <w:szCs w:val="21"/>
              </w:rPr>
            </w:pPr>
            <w:r>
              <w:rPr>
                <w:szCs w:val="21"/>
              </w:rPr>
              <w:t>1.2</w:t>
            </w:r>
          </w:p>
        </w:tc>
      </w:tr>
    </w:tbl>
    <w:p w14:paraId="3B853465" w14:textId="77777777" w:rsidR="00A46862" w:rsidRDefault="00BB27BD">
      <w:pPr>
        <w:spacing w:line="312" w:lineRule="auto"/>
        <w:rPr>
          <w:sz w:val="18"/>
          <w:szCs w:val="18"/>
        </w:rPr>
      </w:pPr>
      <w:r>
        <w:rPr>
          <w:sz w:val="24"/>
        </w:rPr>
        <w:t xml:space="preserve">  </w:t>
      </w:r>
      <w:r>
        <w:rPr>
          <w:sz w:val="18"/>
          <w:szCs w:val="18"/>
        </w:rPr>
        <w:t xml:space="preserve">  </w:t>
      </w:r>
      <w:r>
        <w:rPr>
          <w:sz w:val="18"/>
          <w:szCs w:val="18"/>
        </w:rPr>
        <w:t>注：立杆间距</w:t>
      </w:r>
      <w:r>
        <w:rPr>
          <w:i/>
          <w:sz w:val="18"/>
          <w:szCs w:val="18"/>
        </w:rPr>
        <w:t xml:space="preserve"> l</w:t>
      </w:r>
      <w:r>
        <w:rPr>
          <w:i/>
          <w:sz w:val="18"/>
          <w:szCs w:val="18"/>
          <w:vertAlign w:val="subscript"/>
        </w:rPr>
        <w:t>a</w:t>
      </w:r>
      <w:r>
        <w:rPr>
          <w:i/>
          <w:sz w:val="18"/>
          <w:szCs w:val="18"/>
        </w:rPr>
        <w:t xml:space="preserve"> × l</w:t>
      </w:r>
      <w:r>
        <w:rPr>
          <w:i/>
          <w:sz w:val="18"/>
          <w:szCs w:val="18"/>
          <w:vertAlign w:val="subscript"/>
        </w:rPr>
        <w:t>b</w:t>
      </w:r>
      <w:r>
        <w:rPr>
          <w:sz w:val="18"/>
          <w:szCs w:val="18"/>
          <w:vertAlign w:val="subscript"/>
        </w:rPr>
        <w:t xml:space="preserve"> </w:t>
      </w:r>
      <w:r>
        <w:rPr>
          <w:sz w:val="18"/>
          <w:szCs w:val="18"/>
        </w:rPr>
        <w:t>，其中</w:t>
      </w:r>
      <w:r>
        <w:rPr>
          <w:i/>
          <w:sz w:val="18"/>
          <w:szCs w:val="18"/>
        </w:rPr>
        <w:t>l</w:t>
      </w:r>
      <w:r>
        <w:rPr>
          <w:i/>
          <w:sz w:val="18"/>
          <w:szCs w:val="18"/>
          <w:vertAlign w:val="subscript"/>
        </w:rPr>
        <w:t>a</w:t>
      </w:r>
      <w:r>
        <w:rPr>
          <w:sz w:val="18"/>
          <w:szCs w:val="18"/>
        </w:rPr>
        <w:t>（或</w:t>
      </w:r>
      <w:r>
        <w:rPr>
          <w:i/>
          <w:sz w:val="18"/>
          <w:szCs w:val="18"/>
        </w:rPr>
        <w:t>l</w:t>
      </w:r>
      <w:r>
        <w:rPr>
          <w:i/>
          <w:sz w:val="18"/>
          <w:szCs w:val="18"/>
          <w:vertAlign w:val="subscript"/>
        </w:rPr>
        <w:t>b</w:t>
      </w:r>
      <w:r>
        <w:rPr>
          <w:sz w:val="18"/>
          <w:szCs w:val="18"/>
        </w:rPr>
        <w:t>）＞</w:t>
      </w:r>
      <w:r>
        <w:rPr>
          <w:sz w:val="18"/>
          <w:szCs w:val="18"/>
        </w:rPr>
        <w:t>0.75m</w:t>
      </w:r>
      <w:r>
        <w:rPr>
          <w:sz w:val="18"/>
          <w:szCs w:val="18"/>
        </w:rPr>
        <w:t>，</w:t>
      </w:r>
      <w:r>
        <w:rPr>
          <w:i/>
          <w:sz w:val="18"/>
          <w:szCs w:val="18"/>
        </w:rPr>
        <w:t>l</w:t>
      </w:r>
      <w:r>
        <w:rPr>
          <w:i/>
          <w:sz w:val="18"/>
          <w:szCs w:val="18"/>
          <w:vertAlign w:val="subscript"/>
        </w:rPr>
        <w:t>b</w:t>
      </w:r>
      <w:r>
        <w:rPr>
          <w:sz w:val="18"/>
          <w:szCs w:val="18"/>
        </w:rPr>
        <w:t>（或</w:t>
      </w:r>
      <w:r>
        <w:rPr>
          <w:i/>
          <w:sz w:val="18"/>
          <w:szCs w:val="18"/>
        </w:rPr>
        <w:t>l</w:t>
      </w:r>
      <w:r>
        <w:rPr>
          <w:i/>
          <w:sz w:val="18"/>
          <w:szCs w:val="18"/>
          <w:vertAlign w:val="subscript"/>
        </w:rPr>
        <w:t>a</w:t>
      </w:r>
      <w:r>
        <w:rPr>
          <w:sz w:val="18"/>
          <w:szCs w:val="18"/>
        </w:rPr>
        <w:t>）</w:t>
      </w:r>
      <w:r>
        <w:rPr>
          <w:sz w:val="18"/>
          <w:szCs w:val="18"/>
        </w:rPr>
        <w:t>≤0.75m,</w:t>
      </w:r>
      <w:r>
        <w:rPr>
          <w:sz w:val="18"/>
          <w:szCs w:val="18"/>
        </w:rPr>
        <w:t>取对应荷载大值。</w:t>
      </w:r>
    </w:p>
    <w:p w14:paraId="0037C795" w14:textId="77777777" w:rsidR="00A46862" w:rsidRDefault="00BB27BD">
      <w:pPr>
        <w:spacing w:line="312" w:lineRule="auto"/>
        <w:ind w:leftChars="300" w:left="630"/>
        <w:rPr>
          <w:sz w:val="24"/>
        </w:rPr>
      </w:pPr>
      <w:r>
        <w:rPr>
          <w:b/>
          <w:sz w:val="24"/>
        </w:rPr>
        <w:t>3</w:t>
      </w:r>
      <w:r>
        <w:rPr>
          <w:sz w:val="24"/>
        </w:rPr>
        <w:t>）支撑系统上的建筑结构材料及堆放物等的自重应按实际计算。</w:t>
      </w:r>
    </w:p>
    <w:p w14:paraId="76F05E24" w14:textId="77777777" w:rsidR="00A46862" w:rsidRDefault="00BB27BD">
      <w:pPr>
        <w:spacing w:line="312" w:lineRule="auto"/>
        <w:rPr>
          <w:sz w:val="24"/>
          <w:lang w:val="zh-CN"/>
        </w:rPr>
      </w:pPr>
      <w:r>
        <w:rPr>
          <w:b/>
          <w:sz w:val="24"/>
        </w:rPr>
        <w:t xml:space="preserve">4.2.2  </w:t>
      </w:r>
      <w:r>
        <w:rPr>
          <w:rFonts w:hint="eastAsia"/>
          <w:sz w:val="24"/>
        </w:rPr>
        <w:t>构造一节点</w:t>
      </w:r>
      <w:r>
        <w:rPr>
          <w:sz w:val="24"/>
        </w:rPr>
        <w:t>超强薄壁钢管</w:t>
      </w:r>
      <w:r>
        <w:rPr>
          <w:bCs/>
          <w:sz w:val="24"/>
          <w:lang w:val="zh-CN"/>
        </w:rPr>
        <w:t>双排脚手架与超强薄壁钢管满堂脚手架，用于超强薄壁钢管作业的脚手架</w:t>
      </w:r>
      <w:r>
        <w:rPr>
          <w:sz w:val="24"/>
          <w:lang w:val="zh-CN"/>
        </w:rPr>
        <w:t>可变荷载标准值的取值应符合下列规定：</w:t>
      </w:r>
    </w:p>
    <w:p w14:paraId="7E588210" w14:textId="77777777" w:rsidR="00A46862" w:rsidRDefault="00BB27BD">
      <w:pPr>
        <w:spacing w:line="312" w:lineRule="auto"/>
        <w:ind w:leftChars="200" w:left="420"/>
        <w:rPr>
          <w:sz w:val="24"/>
          <w:lang w:val="zh-CN"/>
        </w:rPr>
      </w:pPr>
      <w:r>
        <w:rPr>
          <w:b/>
          <w:bCs/>
          <w:sz w:val="24"/>
          <w:lang w:val="zh-CN"/>
        </w:rPr>
        <w:t>1</w:t>
      </w:r>
      <w:r>
        <w:rPr>
          <w:bCs/>
          <w:sz w:val="24"/>
          <w:lang w:val="zh-CN"/>
        </w:rPr>
        <w:t xml:space="preserve">  </w:t>
      </w:r>
      <w:r>
        <w:rPr>
          <w:bCs/>
          <w:sz w:val="24"/>
          <w:lang w:val="zh-CN"/>
        </w:rPr>
        <w:t>超强薄壁钢管作业脚手架</w:t>
      </w:r>
      <w:r>
        <w:rPr>
          <w:sz w:val="24"/>
          <w:lang w:val="zh-CN"/>
        </w:rPr>
        <w:t>作业层施工荷载标准值应根据实际情况确定，</w:t>
      </w:r>
    </w:p>
    <w:p w14:paraId="24829920" w14:textId="77777777" w:rsidR="00A46862" w:rsidRDefault="00BB27BD">
      <w:pPr>
        <w:spacing w:line="312" w:lineRule="auto"/>
        <w:rPr>
          <w:sz w:val="24"/>
          <w:lang w:val="zh-CN"/>
        </w:rPr>
      </w:pPr>
      <w:r>
        <w:rPr>
          <w:sz w:val="24"/>
          <w:lang w:val="zh-CN"/>
        </w:rPr>
        <w:t>且不应低于表</w:t>
      </w:r>
      <w:r>
        <w:rPr>
          <w:sz w:val="24"/>
          <w:lang w:val="zh-CN"/>
        </w:rPr>
        <w:t>4.2.2</w:t>
      </w:r>
      <w:r>
        <w:rPr>
          <w:sz w:val="24"/>
          <w:lang w:val="zh-CN"/>
        </w:rPr>
        <w:t>的规定。</w:t>
      </w:r>
      <w:r>
        <w:rPr>
          <w:sz w:val="24"/>
          <w:lang w:val="zh-CN"/>
        </w:rPr>
        <w:t xml:space="preserve"> </w:t>
      </w:r>
    </w:p>
    <w:p w14:paraId="41391719" w14:textId="77777777" w:rsidR="00A46862" w:rsidRDefault="00BB27BD">
      <w:pPr>
        <w:spacing w:line="312" w:lineRule="auto"/>
        <w:jc w:val="center"/>
        <w:rPr>
          <w:szCs w:val="21"/>
          <w:lang w:val="zh-CN"/>
        </w:rPr>
      </w:pPr>
      <w:r>
        <w:rPr>
          <w:szCs w:val="21"/>
          <w:lang w:val="zh-CN"/>
        </w:rPr>
        <w:t>表</w:t>
      </w:r>
      <w:r>
        <w:rPr>
          <w:b/>
          <w:szCs w:val="21"/>
          <w:lang w:val="zh-CN"/>
        </w:rPr>
        <w:t>4.2.2</w:t>
      </w:r>
      <w:r>
        <w:rPr>
          <w:szCs w:val="21"/>
          <w:lang w:val="zh-CN"/>
        </w:rPr>
        <w:t xml:space="preserve">  </w:t>
      </w:r>
      <w:r>
        <w:rPr>
          <w:szCs w:val="21"/>
          <w:lang w:val="zh-CN"/>
        </w:rPr>
        <w:t>超强薄壁钢管作业脚手架施工荷载标准值</w:t>
      </w:r>
    </w:p>
    <w:tbl>
      <w:tblPr>
        <w:tblW w:w="707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95"/>
        <w:gridCol w:w="3080"/>
      </w:tblGrid>
      <w:tr w:rsidR="00A46862" w14:paraId="01597839" w14:textId="77777777">
        <w:trPr>
          <w:trHeight w:val="364"/>
          <w:jc w:val="center"/>
        </w:trPr>
        <w:tc>
          <w:tcPr>
            <w:tcW w:w="3995" w:type="dxa"/>
            <w:vAlign w:val="center"/>
          </w:tcPr>
          <w:p w14:paraId="4637F5F2" w14:textId="77777777" w:rsidR="00A46862" w:rsidRDefault="00BB27BD">
            <w:pPr>
              <w:widowControl/>
              <w:spacing w:line="312" w:lineRule="auto"/>
              <w:jc w:val="center"/>
              <w:rPr>
                <w:bCs/>
                <w:kern w:val="0"/>
                <w:szCs w:val="21"/>
                <w:lang w:val="zh-CN"/>
              </w:rPr>
            </w:pPr>
            <w:r>
              <w:rPr>
                <w:bCs/>
                <w:kern w:val="0"/>
                <w:szCs w:val="21"/>
                <w:lang w:val="zh-CN"/>
              </w:rPr>
              <w:t>超强薄壁钢管作业脚手架用途</w:t>
            </w:r>
          </w:p>
        </w:tc>
        <w:tc>
          <w:tcPr>
            <w:tcW w:w="3080" w:type="dxa"/>
            <w:vAlign w:val="center"/>
          </w:tcPr>
          <w:p w14:paraId="6BE312E9" w14:textId="77777777" w:rsidR="00A46862" w:rsidRDefault="00BB27BD">
            <w:pPr>
              <w:widowControl/>
              <w:spacing w:line="312" w:lineRule="auto"/>
              <w:jc w:val="center"/>
              <w:rPr>
                <w:bCs/>
                <w:kern w:val="0"/>
                <w:szCs w:val="21"/>
                <w:lang w:val="zh-CN"/>
              </w:rPr>
            </w:pPr>
            <w:r>
              <w:rPr>
                <w:bCs/>
                <w:kern w:val="0"/>
                <w:szCs w:val="21"/>
                <w:lang w:val="zh-CN"/>
              </w:rPr>
              <w:t>荷载标准值（</w:t>
            </w:r>
            <w:r>
              <w:rPr>
                <w:bCs/>
                <w:kern w:val="0"/>
                <w:szCs w:val="21"/>
                <w:lang w:val="zh-CN"/>
              </w:rPr>
              <w:t>kN/m</w:t>
            </w:r>
            <w:r>
              <w:rPr>
                <w:bCs/>
                <w:kern w:val="0"/>
                <w:szCs w:val="21"/>
                <w:vertAlign w:val="superscript"/>
                <w:lang w:val="zh-CN"/>
              </w:rPr>
              <w:t>2</w:t>
            </w:r>
            <w:r>
              <w:rPr>
                <w:bCs/>
                <w:kern w:val="0"/>
                <w:szCs w:val="21"/>
                <w:lang w:val="zh-CN"/>
              </w:rPr>
              <w:t>）</w:t>
            </w:r>
          </w:p>
        </w:tc>
      </w:tr>
      <w:tr w:rsidR="00A46862" w14:paraId="4F7B306D" w14:textId="77777777">
        <w:trPr>
          <w:trHeight w:val="345"/>
          <w:jc w:val="center"/>
        </w:trPr>
        <w:tc>
          <w:tcPr>
            <w:tcW w:w="3995" w:type="dxa"/>
            <w:vAlign w:val="center"/>
          </w:tcPr>
          <w:p w14:paraId="6065D4AF" w14:textId="77777777" w:rsidR="00A46862" w:rsidRDefault="00BB27BD">
            <w:pPr>
              <w:widowControl/>
              <w:spacing w:line="312" w:lineRule="auto"/>
              <w:jc w:val="center"/>
              <w:rPr>
                <w:bCs/>
                <w:kern w:val="0"/>
                <w:szCs w:val="21"/>
                <w:lang w:val="zh-CN"/>
              </w:rPr>
            </w:pPr>
            <w:r>
              <w:rPr>
                <w:bCs/>
                <w:kern w:val="0"/>
                <w:szCs w:val="21"/>
                <w:lang w:val="zh-CN"/>
              </w:rPr>
              <w:t>混凝土、砌筑工程作业</w:t>
            </w:r>
          </w:p>
        </w:tc>
        <w:tc>
          <w:tcPr>
            <w:tcW w:w="3080" w:type="dxa"/>
            <w:vAlign w:val="center"/>
          </w:tcPr>
          <w:p w14:paraId="3D9D1D56" w14:textId="77777777" w:rsidR="00A46862" w:rsidRDefault="00BB27BD">
            <w:pPr>
              <w:widowControl/>
              <w:spacing w:line="312" w:lineRule="auto"/>
              <w:jc w:val="center"/>
              <w:rPr>
                <w:bCs/>
                <w:kern w:val="0"/>
                <w:szCs w:val="21"/>
                <w:lang w:val="zh-CN"/>
              </w:rPr>
            </w:pPr>
            <w:r>
              <w:rPr>
                <w:bCs/>
                <w:kern w:val="0"/>
                <w:szCs w:val="21"/>
                <w:lang w:val="zh-CN"/>
              </w:rPr>
              <w:t>3.0</w:t>
            </w:r>
          </w:p>
        </w:tc>
      </w:tr>
      <w:tr w:rsidR="00A46862" w14:paraId="387E7769" w14:textId="77777777">
        <w:trPr>
          <w:trHeight w:val="350"/>
          <w:jc w:val="center"/>
        </w:trPr>
        <w:tc>
          <w:tcPr>
            <w:tcW w:w="3995" w:type="dxa"/>
            <w:vAlign w:val="center"/>
          </w:tcPr>
          <w:p w14:paraId="43FDAAAD" w14:textId="77777777" w:rsidR="00A46862" w:rsidRDefault="00BB27BD">
            <w:pPr>
              <w:widowControl/>
              <w:spacing w:line="312" w:lineRule="auto"/>
              <w:jc w:val="center"/>
              <w:rPr>
                <w:bCs/>
                <w:kern w:val="0"/>
                <w:szCs w:val="21"/>
                <w:lang w:val="zh-CN"/>
              </w:rPr>
            </w:pPr>
            <w:r>
              <w:rPr>
                <w:bCs/>
                <w:kern w:val="0"/>
                <w:szCs w:val="21"/>
                <w:lang w:val="zh-CN"/>
              </w:rPr>
              <w:t>装饰装修工程作业</w:t>
            </w:r>
          </w:p>
        </w:tc>
        <w:tc>
          <w:tcPr>
            <w:tcW w:w="3080" w:type="dxa"/>
            <w:vAlign w:val="center"/>
          </w:tcPr>
          <w:p w14:paraId="758989F5" w14:textId="77777777" w:rsidR="00A46862" w:rsidRDefault="00BB27BD">
            <w:pPr>
              <w:widowControl/>
              <w:spacing w:line="312" w:lineRule="auto"/>
              <w:jc w:val="center"/>
              <w:rPr>
                <w:bCs/>
                <w:kern w:val="0"/>
                <w:szCs w:val="21"/>
                <w:lang w:val="zh-CN"/>
              </w:rPr>
            </w:pPr>
            <w:r>
              <w:rPr>
                <w:bCs/>
                <w:kern w:val="0"/>
                <w:szCs w:val="21"/>
                <w:lang w:val="zh-CN"/>
              </w:rPr>
              <w:t>2.0</w:t>
            </w:r>
          </w:p>
        </w:tc>
      </w:tr>
      <w:tr w:rsidR="00A46862" w14:paraId="38906D8D" w14:textId="77777777">
        <w:trPr>
          <w:trHeight w:val="350"/>
          <w:jc w:val="center"/>
        </w:trPr>
        <w:tc>
          <w:tcPr>
            <w:tcW w:w="3995" w:type="dxa"/>
            <w:vAlign w:val="center"/>
          </w:tcPr>
          <w:p w14:paraId="66B7D747" w14:textId="77777777" w:rsidR="00A46862" w:rsidRDefault="00BB27BD">
            <w:pPr>
              <w:widowControl/>
              <w:spacing w:line="312" w:lineRule="auto"/>
              <w:jc w:val="center"/>
              <w:rPr>
                <w:bCs/>
                <w:kern w:val="0"/>
                <w:szCs w:val="21"/>
                <w:lang w:val="zh-CN"/>
              </w:rPr>
            </w:pPr>
            <w:r>
              <w:rPr>
                <w:bCs/>
                <w:kern w:val="0"/>
                <w:szCs w:val="21"/>
                <w:lang w:val="zh-CN"/>
              </w:rPr>
              <w:t>普通钢结构脚手架作业</w:t>
            </w:r>
          </w:p>
        </w:tc>
        <w:tc>
          <w:tcPr>
            <w:tcW w:w="3080" w:type="dxa"/>
            <w:vAlign w:val="center"/>
          </w:tcPr>
          <w:p w14:paraId="35CA9A5B" w14:textId="77777777" w:rsidR="00A46862" w:rsidRDefault="00BB27BD">
            <w:pPr>
              <w:widowControl/>
              <w:spacing w:line="312" w:lineRule="auto"/>
              <w:jc w:val="center"/>
              <w:rPr>
                <w:bCs/>
                <w:kern w:val="0"/>
                <w:szCs w:val="21"/>
                <w:lang w:val="zh-CN"/>
              </w:rPr>
            </w:pPr>
            <w:r>
              <w:rPr>
                <w:bCs/>
                <w:kern w:val="0"/>
                <w:szCs w:val="21"/>
                <w:lang w:val="zh-CN"/>
              </w:rPr>
              <w:t>3.0</w:t>
            </w:r>
          </w:p>
        </w:tc>
      </w:tr>
      <w:tr w:rsidR="00A46862" w14:paraId="3BD77271" w14:textId="77777777">
        <w:trPr>
          <w:trHeight w:val="350"/>
          <w:jc w:val="center"/>
        </w:trPr>
        <w:tc>
          <w:tcPr>
            <w:tcW w:w="3995" w:type="dxa"/>
            <w:vAlign w:val="center"/>
          </w:tcPr>
          <w:p w14:paraId="17C7818F" w14:textId="77777777" w:rsidR="00A46862" w:rsidRDefault="00BB27BD">
            <w:pPr>
              <w:widowControl/>
              <w:spacing w:line="312" w:lineRule="auto"/>
              <w:jc w:val="center"/>
              <w:rPr>
                <w:bCs/>
                <w:kern w:val="0"/>
                <w:szCs w:val="21"/>
                <w:lang w:val="zh-CN"/>
              </w:rPr>
            </w:pPr>
            <w:r>
              <w:rPr>
                <w:bCs/>
                <w:kern w:val="0"/>
                <w:szCs w:val="21"/>
                <w:lang w:val="zh-CN"/>
              </w:rPr>
              <w:t>轻型钢结构及空间网格结构脚手架作业</w:t>
            </w:r>
          </w:p>
        </w:tc>
        <w:tc>
          <w:tcPr>
            <w:tcW w:w="3080" w:type="dxa"/>
            <w:vAlign w:val="center"/>
          </w:tcPr>
          <w:p w14:paraId="5BC1FB6D" w14:textId="77777777" w:rsidR="00A46862" w:rsidRDefault="00BB27BD">
            <w:pPr>
              <w:widowControl/>
              <w:spacing w:line="312" w:lineRule="auto"/>
              <w:jc w:val="center"/>
              <w:rPr>
                <w:bCs/>
                <w:kern w:val="0"/>
                <w:szCs w:val="21"/>
                <w:lang w:val="zh-CN"/>
              </w:rPr>
            </w:pPr>
            <w:r>
              <w:rPr>
                <w:bCs/>
                <w:kern w:val="0"/>
                <w:szCs w:val="21"/>
                <w:lang w:val="zh-CN"/>
              </w:rPr>
              <w:t>2.0</w:t>
            </w:r>
          </w:p>
        </w:tc>
      </w:tr>
      <w:tr w:rsidR="00A46862" w14:paraId="4A1139ED" w14:textId="77777777">
        <w:trPr>
          <w:trHeight w:val="350"/>
          <w:jc w:val="center"/>
        </w:trPr>
        <w:tc>
          <w:tcPr>
            <w:tcW w:w="3995" w:type="dxa"/>
            <w:vAlign w:val="center"/>
          </w:tcPr>
          <w:p w14:paraId="534E3DD4" w14:textId="77777777" w:rsidR="00A46862" w:rsidRDefault="00BB27BD">
            <w:pPr>
              <w:widowControl/>
              <w:spacing w:line="312" w:lineRule="auto"/>
              <w:jc w:val="center"/>
              <w:rPr>
                <w:bCs/>
                <w:kern w:val="0"/>
                <w:szCs w:val="21"/>
                <w:lang w:val="zh-CN"/>
              </w:rPr>
            </w:pPr>
            <w:r>
              <w:rPr>
                <w:bCs/>
                <w:kern w:val="0"/>
                <w:szCs w:val="21"/>
                <w:lang w:val="zh-CN"/>
              </w:rPr>
              <w:t>防护作业</w:t>
            </w:r>
          </w:p>
        </w:tc>
        <w:tc>
          <w:tcPr>
            <w:tcW w:w="3080" w:type="dxa"/>
            <w:vAlign w:val="center"/>
          </w:tcPr>
          <w:p w14:paraId="7BA6D39D" w14:textId="77777777" w:rsidR="00A46862" w:rsidRDefault="00BB27BD">
            <w:pPr>
              <w:widowControl/>
              <w:spacing w:line="312" w:lineRule="auto"/>
              <w:jc w:val="center"/>
              <w:rPr>
                <w:bCs/>
                <w:kern w:val="0"/>
                <w:szCs w:val="21"/>
                <w:lang w:val="zh-CN"/>
              </w:rPr>
            </w:pPr>
            <w:r>
              <w:rPr>
                <w:bCs/>
                <w:kern w:val="0"/>
                <w:szCs w:val="21"/>
                <w:lang w:val="zh-CN"/>
              </w:rPr>
              <w:t>1.0</w:t>
            </w:r>
          </w:p>
        </w:tc>
      </w:tr>
    </w:tbl>
    <w:p w14:paraId="11E817BC" w14:textId="77777777" w:rsidR="00A46862" w:rsidRDefault="00BB27BD">
      <w:pPr>
        <w:spacing w:line="312" w:lineRule="auto"/>
        <w:ind w:firstLineChars="400" w:firstLine="720"/>
        <w:rPr>
          <w:sz w:val="18"/>
          <w:szCs w:val="18"/>
        </w:rPr>
      </w:pPr>
      <w:r>
        <w:rPr>
          <w:sz w:val="18"/>
          <w:szCs w:val="18"/>
        </w:rPr>
        <w:t>注：斜梯施工荷载标准值按其水平投影面积计算，取值不应低于</w:t>
      </w:r>
      <w:r>
        <w:rPr>
          <w:sz w:val="18"/>
          <w:szCs w:val="18"/>
        </w:rPr>
        <w:t>2.0kN/m</w:t>
      </w:r>
      <w:r>
        <w:rPr>
          <w:sz w:val="18"/>
          <w:szCs w:val="18"/>
          <w:vertAlign w:val="superscript"/>
        </w:rPr>
        <w:t>2</w:t>
      </w:r>
      <w:r>
        <w:rPr>
          <w:sz w:val="18"/>
          <w:szCs w:val="18"/>
        </w:rPr>
        <w:t>。</w:t>
      </w:r>
    </w:p>
    <w:p w14:paraId="0FE34A96" w14:textId="77777777" w:rsidR="00A46862" w:rsidRDefault="00BB27BD">
      <w:pPr>
        <w:spacing w:line="312" w:lineRule="auto"/>
        <w:ind w:leftChars="200" w:left="420"/>
        <w:rPr>
          <w:sz w:val="24"/>
        </w:rPr>
      </w:pPr>
      <w:r>
        <w:rPr>
          <w:b/>
          <w:bCs/>
          <w:kern w:val="0"/>
          <w:sz w:val="24"/>
          <w:lang w:val="zh-CN"/>
        </w:rPr>
        <w:t xml:space="preserve">2  </w:t>
      </w:r>
      <w:r>
        <w:rPr>
          <w:sz w:val="24"/>
        </w:rPr>
        <w:t>当在超强薄壁钢管双排脚手架上同时有</w:t>
      </w:r>
      <w:r>
        <w:rPr>
          <w:sz w:val="24"/>
        </w:rPr>
        <w:t>2</w:t>
      </w:r>
      <w:r>
        <w:rPr>
          <w:sz w:val="24"/>
        </w:rPr>
        <w:t>个及以上操作层作业时，在同</w:t>
      </w:r>
    </w:p>
    <w:p w14:paraId="1DB11451" w14:textId="77777777" w:rsidR="00A46862" w:rsidRDefault="00BB27BD">
      <w:pPr>
        <w:spacing w:line="312" w:lineRule="auto"/>
        <w:rPr>
          <w:sz w:val="24"/>
        </w:rPr>
      </w:pPr>
      <w:r>
        <w:rPr>
          <w:sz w:val="24"/>
        </w:rPr>
        <w:t>一个跨距内各操作层的施工均布荷载标准值总和不得超过</w:t>
      </w:r>
      <w:r>
        <w:rPr>
          <w:sz w:val="24"/>
        </w:rPr>
        <w:t>5.0kN/m</w:t>
      </w:r>
      <w:r>
        <w:rPr>
          <w:sz w:val="24"/>
          <w:vertAlign w:val="superscript"/>
        </w:rPr>
        <w:t>2</w:t>
      </w:r>
      <w:r>
        <w:rPr>
          <w:sz w:val="24"/>
        </w:rPr>
        <w:t>。</w:t>
      </w:r>
      <w:r>
        <w:rPr>
          <w:sz w:val="24"/>
        </w:rPr>
        <w:t xml:space="preserve"> </w:t>
      </w:r>
    </w:p>
    <w:p w14:paraId="2D652744" w14:textId="77777777" w:rsidR="00A46862" w:rsidRDefault="00BB27BD">
      <w:pPr>
        <w:spacing w:line="312" w:lineRule="auto"/>
        <w:rPr>
          <w:b/>
          <w:sz w:val="24"/>
        </w:rPr>
      </w:pPr>
      <w:r>
        <w:rPr>
          <w:b/>
          <w:sz w:val="24"/>
        </w:rPr>
        <w:t xml:space="preserve">4.2.3  </w:t>
      </w:r>
      <w:r>
        <w:rPr>
          <w:sz w:val="24"/>
        </w:rPr>
        <w:t>构造二、三节点超强薄壁钢管满堂脚手架（</w:t>
      </w:r>
      <w:r>
        <w:rPr>
          <w:kern w:val="0"/>
          <w:sz w:val="24"/>
        </w:rPr>
        <w:t>用于支撑系统</w:t>
      </w:r>
      <w:r>
        <w:rPr>
          <w:sz w:val="24"/>
        </w:rPr>
        <w:t>）、超强薄壁钢管支撑脚手架</w:t>
      </w:r>
      <w:r>
        <w:rPr>
          <w:bCs/>
          <w:sz w:val="24"/>
          <w:lang w:val="zh-CN"/>
        </w:rPr>
        <w:t>的</w:t>
      </w:r>
      <w:r>
        <w:rPr>
          <w:sz w:val="24"/>
          <w:lang w:val="zh-CN"/>
        </w:rPr>
        <w:t>可变荷载标准值的取值应符合下列规定：</w:t>
      </w:r>
    </w:p>
    <w:p w14:paraId="1CA02C41" w14:textId="77777777" w:rsidR="00A46862" w:rsidRDefault="00BB27BD">
      <w:pPr>
        <w:spacing w:line="312" w:lineRule="auto"/>
        <w:ind w:leftChars="200" w:left="420"/>
        <w:rPr>
          <w:sz w:val="24"/>
        </w:rPr>
      </w:pPr>
      <w:r>
        <w:rPr>
          <w:b/>
          <w:sz w:val="24"/>
        </w:rPr>
        <w:t xml:space="preserve">1  </w:t>
      </w:r>
      <w:r>
        <w:rPr>
          <w:sz w:val="24"/>
        </w:rPr>
        <w:t>支撑系统作业层上的施工荷载标准值应根据实际情况确定，且不应低于</w:t>
      </w:r>
    </w:p>
    <w:p w14:paraId="47CE7734" w14:textId="77777777" w:rsidR="00A46862" w:rsidRDefault="00BB27BD">
      <w:pPr>
        <w:spacing w:line="312" w:lineRule="auto"/>
        <w:rPr>
          <w:sz w:val="24"/>
        </w:rPr>
      </w:pPr>
      <w:r>
        <w:rPr>
          <w:sz w:val="24"/>
        </w:rPr>
        <w:t>表</w:t>
      </w:r>
      <w:r>
        <w:rPr>
          <w:sz w:val="24"/>
        </w:rPr>
        <w:t>4.2.3</w:t>
      </w:r>
      <w:r>
        <w:rPr>
          <w:sz w:val="24"/>
        </w:rPr>
        <w:t>的规定。</w:t>
      </w:r>
    </w:p>
    <w:p w14:paraId="56BFEB91" w14:textId="77777777" w:rsidR="00A46862" w:rsidRDefault="00A46862">
      <w:pPr>
        <w:spacing w:line="312" w:lineRule="auto"/>
        <w:rPr>
          <w:sz w:val="24"/>
        </w:rPr>
      </w:pPr>
    </w:p>
    <w:p w14:paraId="1BBD062D" w14:textId="77777777" w:rsidR="00A46862" w:rsidRDefault="00A46862">
      <w:pPr>
        <w:spacing w:line="312" w:lineRule="auto"/>
        <w:rPr>
          <w:sz w:val="24"/>
        </w:rPr>
      </w:pPr>
    </w:p>
    <w:p w14:paraId="3DA2A06C" w14:textId="77777777" w:rsidR="00A46862" w:rsidRDefault="00BB27BD">
      <w:pPr>
        <w:spacing w:line="312" w:lineRule="auto"/>
        <w:ind w:firstLine="570"/>
        <w:jc w:val="center"/>
        <w:rPr>
          <w:b/>
          <w:szCs w:val="21"/>
        </w:rPr>
      </w:pPr>
      <w:r>
        <w:rPr>
          <w:b/>
          <w:szCs w:val="21"/>
        </w:rPr>
        <w:t>表</w:t>
      </w:r>
      <w:r>
        <w:rPr>
          <w:b/>
          <w:szCs w:val="21"/>
        </w:rPr>
        <w:t xml:space="preserve">4.2.3  </w:t>
      </w:r>
      <w:r>
        <w:rPr>
          <w:b/>
          <w:szCs w:val="21"/>
        </w:rPr>
        <w:t>支撑系统施工荷载标准值</w:t>
      </w:r>
    </w:p>
    <w:tbl>
      <w:tblPr>
        <w:tblW w:w="748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555"/>
        <w:gridCol w:w="3053"/>
        <w:gridCol w:w="2880"/>
      </w:tblGrid>
      <w:tr w:rsidR="00A46862" w14:paraId="5082B458" w14:textId="77777777">
        <w:trPr>
          <w:trHeight w:val="405"/>
          <w:jc w:val="center"/>
        </w:trPr>
        <w:tc>
          <w:tcPr>
            <w:tcW w:w="4608" w:type="dxa"/>
            <w:gridSpan w:val="2"/>
            <w:shd w:val="clear" w:color="auto" w:fill="auto"/>
            <w:vAlign w:val="center"/>
          </w:tcPr>
          <w:p w14:paraId="22F1324B" w14:textId="77777777" w:rsidR="00A46862" w:rsidRDefault="00BB27BD">
            <w:pPr>
              <w:spacing w:line="312" w:lineRule="auto"/>
              <w:jc w:val="center"/>
              <w:rPr>
                <w:szCs w:val="21"/>
              </w:rPr>
            </w:pPr>
            <w:r>
              <w:rPr>
                <w:szCs w:val="21"/>
              </w:rPr>
              <w:t>类</w:t>
            </w:r>
            <w:r>
              <w:rPr>
                <w:szCs w:val="21"/>
              </w:rPr>
              <w:t xml:space="preserve">  </w:t>
            </w:r>
            <w:r>
              <w:rPr>
                <w:szCs w:val="21"/>
              </w:rPr>
              <w:t>别</w:t>
            </w:r>
          </w:p>
        </w:tc>
        <w:tc>
          <w:tcPr>
            <w:tcW w:w="2880" w:type="dxa"/>
            <w:shd w:val="clear" w:color="auto" w:fill="auto"/>
            <w:vAlign w:val="center"/>
          </w:tcPr>
          <w:p w14:paraId="1A231FAB" w14:textId="77777777" w:rsidR="00A46862" w:rsidRDefault="00BB27BD">
            <w:pPr>
              <w:spacing w:line="312" w:lineRule="auto"/>
              <w:jc w:val="center"/>
              <w:rPr>
                <w:szCs w:val="21"/>
              </w:rPr>
            </w:pPr>
            <w:r>
              <w:rPr>
                <w:szCs w:val="21"/>
              </w:rPr>
              <w:t>施工荷载标准值（</w:t>
            </w:r>
            <w:r>
              <w:rPr>
                <w:szCs w:val="21"/>
              </w:rPr>
              <w:t>kN/</w:t>
            </w:r>
            <w:r>
              <w:rPr>
                <w:szCs w:val="21"/>
              </w:rPr>
              <w:t>㎡）</w:t>
            </w:r>
          </w:p>
        </w:tc>
      </w:tr>
      <w:tr w:rsidR="00A46862" w14:paraId="486D7E82" w14:textId="77777777">
        <w:trPr>
          <w:trHeight w:val="405"/>
          <w:jc w:val="center"/>
        </w:trPr>
        <w:tc>
          <w:tcPr>
            <w:tcW w:w="1555" w:type="dxa"/>
            <w:vMerge w:val="restart"/>
            <w:shd w:val="clear" w:color="auto" w:fill="auto"/>
            <w:vAlign w:val="center"/>
          </w:tcPr>
          <w:p w14:paraId="414D69E9" w14:textId="77777777" w:rsidR="00A46862" w:rsidRDefault="00BB27BD">
            <w:pPr>
              <w:spacing w:line="312" w:lineRule="auto"/>
              <w:jc w:val="center"/>
              <w:rPr>
                <w:szCs w:val="21"/>
              </w:rPr>
            </w:pPr>
            <w:r>
              <w:rPr>
                <w:szCs w:val="21"/>
              </w:rPr>
              <w:t>混凝土结构</w:t>
            </w:r>
          </w:p>
          <w:p w14:paraId="51E4F698" w14:textId="77777777" w:rsidR="00A46862" w:rsidRDefault="00BB27BD">
            <w:pPr>
              <w:spacing w:line="312" w:lineRule="auto"/>
              <w:jc w:val="center"/>
              <w:rPr>
                <w:szCs w:val="21"/>
              </w:rPr>
            </w:pPr>
            <w:r>
              <w:rPr>
                <w:szCs w:val="21"/>
              </w:rPr>
              <w:t>模板支撑系统</w:t>
            </w:r>
          </w:p>
        </w:tc>
        <w:tc>
          <w:tcPr>
            <w:tcW w:w="3053" w:type="dxa"/>
            <w:shd w:val="clear" w:color="auto" w:fill="auto"/>
            <w:vAlign w:val="center"/>
          </w:tcPr>
          <w:p w14:paraId="57D51516" w14:textId="77777777" w:rsidR="00A46862" w:rsidRDefault="00BB27BD">
            <w:pPr>
              <w:spacing w:line="312" w:lineRule="auto"/>
              <w:jc w:val="center"/>
              <w:rPr>
                <w:szCs w:val="21"/>
              </w:rPr>
            </w:pPr>
            <w:r>
              <w:rPr>
                <w:szCs w:val="21"/>
              </w:rPr>
              <w:t>一般</w:t>
            </w:r>
          </w:p>
        </w:tc>
        <w:tc>
          <w:tcPr>
            <w:tcW w:w="2880" w:type="dxa"/>
            <w:shd w:val="clear" w:color="auto" w:fill="auto"/>
            <w:vAlign w:val="center"/>
          </w:tcPr>
          <w:p w14:paraId="2496CE1A" w14:textId="77777777" w:rsidR="00A46862" w:rsidRDefault="00BB27BD">
            <w:pPr>
              <w:spacing w:line="312" w:lineRule="auto"/>
              <w:jc w:val="center"/>
              <w:rPr>
                <w:szCs w:val="21"/>
              </w:rPr>
            </w:pPr>
            <w:r>
              <w:rPr>
                <w:szCs w:val="21"/>
              </w:rPr>
              <w:t>2.5</w:t>
            </w:r>
          </w:p>
        </w:tc>
      </w:tr>
      <w:tr w:rsidR="00A46862" w14:paraId="1F7BCE20" w14:textId="77777777">
        <w:trPr>
          <w:trHeight w:val="405"/>
          <w:jc w:val="center"/>
        </w:trPr>
        <w:tc>
          <w:tcPr>
            <w:tcW w:w="1555" w:type="dxa"/>
            <w:vMerge/>
            <w:shd w:val="clear" w:color="auto" w:fill="auto"/>
            <w:vAlign w:val="center"/>
          </w:tcPr>
          <w:p w14:paraId="2B9B0A82" w14:textId="77777777" w:rsidR="00A46862" w:rsidRDefault="00A46862">
            <w:pPr>
              <w:spacing w:line="312" w:lineRule="auto"/>
              <w:jc w:val="center"/>
              <w:rPr>
                <w:szCs w:val="21"/>
              </w:rPr>
            </w:pPr>
          </w:p>
        </w:tc>
        <w:tc>
          <w:tcPr>
            <w:tcW w:w="3053" w:type="dxa"/>
            <w:shd w:val="clear" w:color="auto" w:fill="auto"/>
            <w:vAlign w:val="center"/>
          </w:tcPr>
          <w:p w14:paraId="75EEE96D" w14:textId="77777777" w:rsidR="00A46862" w:rsidRDefault="00BB27BD">
            <w:pPr>
              <w:spacing w:line="312" w:lineRule="auto"/>
              <w:jc w:val="center"/>
              <w:rPr>
                <w:szCs w:val="21"/>
              </w:rPr>
            </w:pPr>
            <w:r>
              <w:rPr>
                <w:szCs w:val="21"/>
              </w:rPr>
              <w:t>有水平泵管或布料机</w:t>
            </w:r>
          </w:p>
        </w:tc>
        <w:tc>
          <w:tcPr>
            <w:tcW w:w="2880" w:type="dxa"/>
            <w:shd w:val="clear" w:color="auto" w:fill="auto"/>
            <w:vAlign w:val="center"/>
          </w:tcPr>
          <w:p w14:paraId="697DF062" w14:textId="77777777" w:rsidR="00A46862" w:rsidRDefault="00BB27BD">
            <w:pPr>
              <w:spacing w:line="312" w:lineRule="auto"/>
              <w:jc w:val="center"/>
              <w:rPr>
                <w:szCs w:val="21"/>
              </w:rPr>
            </w:pPr>
            <w:r>
              <w:rPr>
                <w:szCs w:val="21"/>
              </w:rPr>
              <w:t>4.0</w:t>
            </w:r>
          </w:p>
        </w:tc>
      </w:tr>
      <w:tr w:rsidR="00A46862" w14:paraId="176A2AB0" w14:textId="77777777">
        <w:trPr>
          <w:trHeight w:val="405"/>
          <w:jc w:val="center"/>
        </w:trPr>
        <w:tc>
          <w:tcPr>
            <w:tcW w:w="1555" w:type="dxa"/>
            <w:vMerge w:val="restart"/>
            <w:shd w:val="clear" w:color="auto" w:fill="auto"/>
            <w:vAlign w:val="center"/>
          </w:tcPr>
          <w:p w14:paraId="6B9F5207" w14:textId="77777777" w:rsidR="00A46862" w:rsidRDefault="00BB27BD">
            <w:pPr>
              <w:spacing w:line="312" w:lineRule="auto"/>
              <w:jc w:val="center"/>
              <w:rPr>
                <w:szCs w:val="21"/>
              </w:rPr>
            </w:pPr>
            <w:r>
              <w:rPr>
                <w:szCs w:val="21"/>
              </w:rPr>
              <w:t>钢结构安装</w:t>
            </w:r>
          </w:p>
          <w:p w14:paraId="5A1ABD6B" w14:textId="77777777" w:rsidR="00A46862" w:rsidRDefault="00BB27BD">
            <w:pPr>
              <w:spacing w:line="312" w:lineRule="auto"/>
              <w:jc w:val="center"/>
              <w:rPr>
                <w:szCs w:val="21"/>
              </w:rPr>
            </w:pPr>
            <w:r>
              <w:rPr>
                <w:szCs w:val="21"/>
              </w:rPr>
              <w:t>支撑系统</w:t>
            </w:r>
          </w:p>
        </w:tc>
        <w:tc>
          <w:tcPr>
            <w:tcW w:w="3053" w:type="dxa"/>
            <w:shd w:val="clear" w:color="auto" w:fill="auto"/>
            <w:vAlign w:val="center"/>
          </w:tcPr>
          <w:p w14:paraId="4EE19AD8" w14:textId="77777777" w:rsidR="00A46862" w:rsidRDefault="00BB27BD">
            <w:pPr>
              <w:spacing w:line="312" w:lineRule="auto"/>
              <w:jc w:val="center"/>
              <w:rPr>
                <w:szCs w:val="21"/>
              </w:rPr>
            </w:pPr>
            <w:r>
              <w:rPr>
                <w:szCs w:val="21"/>
              </w:rPr>
              <w:t>轻钢结构、轻钢空间网架结构</w:t>
            </w:r>
          </w:p>
        </w:tc>
        <w:tc>
          <w:tcPr>
            <w:tcW w:w="2880" w:type="dxa"/>
            <w:shd w:val="clear" w:color="auto" w:fill="auto"/>
            <w:vAlign w:val="center"/>
          </w:tcPr>
          <w:p w14:paraId="3FFE3CAA" w14:textId="77777777" w:rsidR="00A46862" w:rsidRDefault="00BB27BD">
            <w:pPr>
              <w:spacing w:line="312" w:lineRule="auto"/>
              <w:jc w:val="center"/>
              <w:rPr>
                <w:szCs w:val="21"/>
              </w:rPr>
            </w:pPr>
            <w:r>
              <w:rPr>
                <w:szCs w:val="21"/>
              </w:rPr>
              <w:t>2.0</w:t>
            </w:r>
          </w:p>
        </w:tc>
      </w:tr>
      <w:tr w:rsidR="00A46862" w14:paraId="5D4B2C38" w14:textId="77777777">
        <w:trPr>
          <w:trHeight w:val="405"/>
          <w:jc w:val="center"/>
        </w:trPr>
        <w:tc>
          <w:tcPr>
            <w:tcW w:w="1555" w:type="dxa"/>
            <w:vMerge/>
            <w:shd w:val="clear" w:color="auto" w:fill="auto"/>
            <w:vAlign w:val="center"/>
          </w:tcPr>
          <w:p w14:paraId="5EF46F1D" w14:textId="77777777" w:rsidR="00A46862" w:rsidRDefault="00A46862">
            <w:pPr>
              <w:spacing w:line="312" w:lineRule="auto"/>
              <w:jc w:val="center"/>
              <w:rPr>
                <w:szCs w:val="21"/>
              </w:rPr>
            </w:pPr>
          </w:p>
        </w:tc>
        <w:tc>
          <w:tcPr>
            <w:tcW w:w="3053" w:type="dxa"/>
            <w:shd w:val="clear" w:color="auto" w:fill="auto"/>
            <w:vAlign w:val="center"/>
          </w:tcPr>
          <w:p w14:paraId="625788D2" w14:textId="77777777" w:rsidR="00A46862" w:rsidRDefault="00BB27BD">
            <w:pPr>
              <w:spacing w:line="312" w:lineRule="auto"/>
              <w:jc w:val="center"/>
              <w:rPr>
                <w:szCs w:val="21"/>
              </w:rPr>
            </w:pPr>
            <w:r>
              <w:rPr>
                <w:szCs w:val="21"/>
              </w:rPr>
              <w:t>普通钢结构</w:t>
            </w:r>
          </w:p>
        </w:tc>
        <w:tc>
          <w:tcPr>
            <w:tcW w:w="2880" w:type="dxa"/>
            <w:shd w:val="clear" w:color="auto" w:fill="auto"/>
            <w:vAlign w:val="center"/>
          </w:tcPr>
          <w:p w14:paraId="5328BF99" w14:textId="77777777" w:rsidR="00A46862" w:rsidRDefault="00BB27BD">
            <w:pPr>
              <w:spacing w:line="312" w:lineRule="auto"/>
              <w:jc w:val="center"/>
              <w:rPr>
                <w:szCs w:val="21"/>
              </w:rPr>
            </w:pPr>
            <w:r>
              <w:rPr>
                <w:szCs w:val="21"/>
              </w:rPr>
              <w:t>3.0</w:t>
            </w:r>
          </w:p>
        </w:tc>
      </w:tr>
      <w:tr w:rsidR="00A46862" w14:paraId="4B5795BA" w14:textId="77777777">
        <w:trPr>
          <w:trHeight w:val="405"/>
          <w:jc w:val="center"/>
        </w:trPr>
        <w:tc>
          <w:tcPr>
            <w:tcW w:w="1555" w:type="dxa"/>
            <w:vMerge/>
            <w:shd w:val="clear" w:color="auto" w:fill="auto"/>
            <w:vAlign w:val="center"/>
          </w:tcPr>
          <w:p w14:paraId="27EC3FCE" w14:textId="77777777" w:rsidR="00A46862" w:rsidRDefault="00A46862">
            <w:pPr>
              <w:spacing w:line="312" w:lineRule="auto"/>
              <w:jc w:val="center"/>
              <w:rPr>
                <w:szCs w:val="21"/>
              </w:rPr>
            </w:pPr>
          </w:p>
        </w:tc>
        <w:tc>
          <w:tcPr>
            <w:tcW w:w="3053" w:type="dxa"/>
            <w:shd w:val="clear" w:color="auto" w:fill="auto"/>
            <w:vAlign w:val="center"/>
          </w:tcPr>
          <w:p w14:paraId="2D58850C" w14:textId="77777777" w:rsidR="00A46862" w:rsidRDefault="00BB27BD">
            <w:pPr>
              <w:spacing w:line="312" w:lineRule="auto"/>
              <w:jc w:val="center"/>
              <w:rPr>
                <w:szCs w:val="21"/>
              </w:rPr>
            </w:pPr>
            <w:r>
              <w:rPr>
                <w:szCs w:val="21"/>
              </w:rPr>
              <w:t>重型钢结构</w:t>
            </w:r>
          </w:p>
        </w:tc>
        <w:tc>
          <w:tcPr>
            <w:tcW w:w="2880" w:type="dxa"/>
            <w:shd w:val="clear" w:color="auto" w:fill="auto"/>
            <w:vAlign w:val="center"/>
          </w:tcPr>
          <w:p w14:paraId="37F4F494" w14:textId="77777777" w:rsidR="00A46862" w:rsidRDefault="00BB27BD">
            <w:pPr>
              <w:spacing w:line="312" w:lineRule="auto"/>
              <w:jc w:val="center"/>
              <w:rPr>
                <w:szCs w:val="21"/>
              </w:rPr>
            </w:pPr>
            <w:r>
              <w:rPr>
                <w:szCs w:val="21"/>
              </w:rPr>
              <w:t>3.5</w:t>
            </w:r>
          </w:p>
        </w:tc>
      </w:tr>
      <w:tr w:rsidR="00A46862" w14:paraId="3EAA327F" w14:textId="77777777">
        <w:trPr>
          <w:trHeight w:val="405"/>
          <w:jc w:val="center"/>
        </w:trPr>
        <w:tc>
          <w:tcPr>
            <w:tcW w:w="4608" w:type="dxa"/>
            <w:gridSpan w:val="2"/>
            <w:shd w:val="clear" w:color="auto" w:fill="auto"/>
            <w:vAlign w:val="center"/>
          </w:tcPr>
          <w:p w14:paraId="7A17D0BE" w14:textId="77777777" w:rsidR="00A46862" w:rsidRDefault="00BB27BD">
            <w:pPr>
              <w:spacing w:line="312" w:lineRule="auto"/>
              <w:jc w:val="center"/>
              <w:rPr>
                <w:szCs w:val="21"/>
              </w:rPr>
            </w:pPr>
            <w:r>
              <w:rPr>
                <w:szCs w:val="21"/>
              </w:rPr>
              <w:t>其</w:t>
            </w:r>
            <w:r>
              <w:rPr>
                <w:szCs w:val="21"/>
              </w:rPr>
              <w:t xml:space="preserve">  </w:t>
            </w:r>
            <w:r>
              <w:rPr>
                <w:szCs w:val="21"/>
              </w:rPr>
              <w:t>它</w:t>
            </w:r>
          </w:p>
        </w:tc>
        <w:tc>
          <w:tcPr>
            <w:tcW w:w="2880" w:type="dxa"/>
            <w:shd w:val="clear" w:color="auto" w:fill="auto"/>
            <w:vAlign w:val="center"/>
          </w:tcPr>
          <w:p w14:paraId="7EAFF07F" w14:textId="77777777" w:rsidR="00A46862" w:rsidRDefault="00BB27BD">
            <w:pPr>
              <w:spacing w:line="312" w:lineRule="auto"/>
              <w:jc w:val="center"/>
              <w:rPr>
                <w:szCs w:val="21"/>
              </w:rPr>
            </w:pPr>
            <w:r>
              <w:rPr>
                <w:szCs w:val="21"/>
              </w:rPr>
              <w:t>≥2.0</w:t>
            </w:r>
          </w:p>
        </w:tc>
      </w:tr>
    </w:tbl>
    <w:p w14:paraId="225FFD71" w14:textId="77777777" w:rsidR="00A46862" w:rsidRDefault="00BB27BD">
      <w:pPr>
        <w:tabs>
          <w:tab w:val="left" w:pos="1620"/>
        </w:tabs>
        <w:spacing w:line="312" w:lineRule="auto"/>
        <w:ind w:leftChars="200" w:left="420" w:firstLineChars="100" w:firstLine="241"/>
        <w:rPr>
          <w:sz w:val="24"/>
        </w:rPr>
      </w:pPr>
      <w:r>
        <w:rPr>
          <w:b/>
          <w:sz w:val="24"/>
        </w:rPr>
        <w:t>2</w:t>
      </w:r>
      <w:r>
        <w:rPr>
          <w:sz w:val="24"/>
        </w:rPr>
        <w:t xml:space="preserve">  </w:t>
      </w:r>
      <w:r>
        <w:rPr>
          <w:sz w:val="24"/>
        </w:rPr>
        <w:t>支撑系统上移动的设备、工具等物品应按其自重计算可变荷载标准值。</w:t>
      </w:r>
    </w:p>
    <w:p w14:paraId="578AA095" w14:textId="77777777" w:rsidR="00A46862" w:rsidRDefault="00BB27BD">
      <w:pPr>
        <w:tabs>
          <w:tab w:val="left" w:pos="1620"/>
        </w:tabs>
        <w:spacing w:line="312" w:lineRule="auto"/>
        <w:rPr>
          <w:sz w:val="24"/>
        </w:rPr>
      </w:pPr>
      <w:r>
        <w:rPr>
          <w:b/>
          <w:sz w:val="24"/>
        </w:rPr>
        <w:t>4.2.4</w:t>
      </w:r>
      <w:r>
        <w:rPr>
          <w:sz w:val="24"/>
        </w:rPr>
        <w:t xml:space="preserve">  </w:t>
      </w:r>
      <w:r>
        <w:rPr>
          <w:sz w:val="24"/>
        </w:rPr>
        <w:t>超强薄壁钢管脚手架上振动、冲击物体应按物体自重乘以动力系数取值计入可变荷载标准值，动力系数可取值为</w:t>
      </w:r>
      <w:r>
        <w:rPr>
          <w:sz w:val="24"/>
        </w:rPr>
        <w:t>1.35</w:t>
      </w:r>
      <w:r>
        <w:rPr>
          <w:sz w:val="24"/>
        </w:rPr>
        <w:t>。</w:t>
      </w:r>
      <w:r>
        <w:rPr>
          <w:sz w:val="24"/>
        </w:rPr>
        <w:t xml:space="preserve"> </w:t>
      </w:r>
    </w:p>
    <w:p w14:paraId="7C3F475F" w14:textId="77777777" w:rsidR="00A46862" w:rsidRDefault="00BB27BD">
      <w:pPr>
        <w:spacing w:line="312" w:lineRule="auto"/>
        <w:rPr>
          <w:sz w:val="24"/>
        </w:rPr>
      </w:pPr>
      <w:r>
        <w:rPr>
          <w:b/>
          <w:bCs/>
          <w:sz w:val="24"/>
        </w:rPr>
        <w:t>4.2.5</w:t>
      </w:r>
      <w:r>
        <w:rPr>
          <w:sz w:val="24"/>
        </w:rPr>
        <w:t xml:space="preserve">  </w:t>
      </w:r>
      <w:r>
        <w:rPr>
          <w:sz w:val="24"/>
        </w:rPr>
        <w:t>作用于超强薄壁钢管脚手架上的水平风荷载标准值，应按下式计算：</w:t>
      </w:r>
    </w:p>
    <w:p w14:paraId="22A20026" w14:textId="77777777" w:rsidR="00A46862" w:rsidRDefault="00BB27BD">
      <w:pPr>
        <w:spacing w:line="312" w:lineRule="auto"/>
        <w:ind w:firstLineChars="350" w:firstLine="840"/>
        <w:jc w:val="center"/>
        <w:rPr>
          <w:sz w:val="24"/>
        </w:rPr>
      </w:pPr>
      <w:r>
        <w:rPr>
          <w:sz w:val="24"/>
        </w:rPr>
        <w:t xml:space="preserve">                      w</w:t>
      </w:r>
      <w:r>
        <w:rPr>
          <w:sz w:val="24"/>
          <w:vertAlign w:val="subscript"/>
        </w:rPr>
        <w:t>k</w:t>
      </w:r>
      <w:r>
        <w:rPr>
          <w:sz w:val="24"/>
        </w:rPr>
        <w:t>=</w:t>
      </w:r>
      <w:bookmarkStart w:id="80" w:name="OLE_LINK98"/>
      <w:bookmarkStart w:id="81" w:name="OLE_LINK99"/>
      <w:r>
        <w:rPr>
          <w:i/>
          <w:sz w:val="24"/>
        </w:rPr>
        <w:t>μ</w:t>
      </w:r>
      <w:r>
        <w:rPr>
          <w:sz w:val="24"/>
          <w:vertAlign w:val="subscript"/>
        </w:rPr>
        <w:t>z</w:t>
      </w:r>
      <w:r>
        <w:rPr>
          <w:i/>
          <w:sz w:val="24"/>
        </w:rPr>
        <w:t>·μ</w:t>
      </w:r>
      <w:r>
        <w:rPr>
          <w:sz w:val="24"/>
          <w:vertAlign w:val="subscript"/>
        </w:rPr>
        <w:t>s</w:t>
      </w:r>
      <w:r>
        <w:rPr>
          <w:sz w:val="24"/>
        </w:rPr>
        <w:t>·w</w:t>
      </w:r>
      <w:r>
        <w:rPr>
          <w:rFonts w:eastAsiaTheme="minorEastAsia"/>
          <w:sz w:val="24"/>
          <w:vertAlign w:val="subscript"/>
        </w:rPr>
        <w:t>0</w:t>
      </w:r>
      <w:r>
        <w:rPr>
          <w:sz w:val="24"/>
          <w:vertAlign w:val="subscript"/>
        </w:rPr>
        <w:t xml:space="preserve"> </w:t>
      </w:r>
      <w:bookmarkEnd w:id="80"/>
      <w:bookmarkEnd w:id="81"/>
      <w:r>
        <w:rPr>
          <w:sz w:val="24"/>
        </w:rPr>
        <w:t xml:space="preserve">                 (4.2.5)</w:t>
      </w:r>
    </w:p>
    <w:p w14:paraId="3BEC765D" w14:textId="77777777" w:rsidR="00A46862" w:rsidRDefault="00BB27BD">
      <w:pPr>
        <w:spacing w:line="312" w:lineRule="auto"/>
        <w:rPr>
          <w:sz w:val="24"/>
        </w:rPr>
      </w:pPr>
      <w:r>
        <w:rPr>
          <w:sz w:val="24"/>
        </w:rPr>
        <w:t>式中：</w:t>
      </w:r>
      <w:r>
        <w:rPr>
          <w:sz w:val="24"/>
        </w:rPr>
        <w:t>w</w:t>
      </w:r>
      <w:r>
        <w:rPr>
          <w:sz w:val="24"/>
          <w:vertAlign w:val="subscript"/>
        </w:rPr>
        <w:t>k</w:t>
      </w:r>
      <w:r>
        <w:rPr>
          <w:sz w:val="24"/>
        </w:rPr>
        <w:t>——</w:t>
      </w:r>
      <w:r>
        <w:rPr>
          <w:sz w:val="24"/>
        </w:rPr>
        <w:t>风荷载标准值（</w:t>
      </w:r>
      <w:r>
        <w:rPr>
          <w:sz w:val="24"/>
        </w:rPr>
        <w:t>kN/m</w:t>
      </w:r>
      <w:r>
        <w:rPr>
          <w:sz w:val="24"/>
          <w:vertAlign w:val="superscript"/>
        </w:rPr>
        <w:t>2</w:t>
      </w:r>
      <w:r>
        <w:rPr>
          <w:sz w:val="24"/>
        </w:rPr>
        <w:t>）；</w:t>
      </w:r>
    </w:p>
    <w:p w14:paraId="7985AF57" w14:textId="77777777" w:rsidR="00A46862" w:rsidRDefault="00BB27BD">
      <w:pPr>
        <w:spacing w:line="312" w:lineRule="auto"/>
        <w:ind w:left="1560" w:hangingChars="650" w:hanging="1560"/>
        <w:rPr>
          <w:sz w:val="24"/>
        </w:rPr>
      </w:pPr>
      <w:r>
        <w:rPr>
          <w:sz w:val="24"/>
        </w:rPr>
        <w:t xml:space="preserve">       </w:t>
      </w:r>
      <w:r>
        <w:rPr>
          <w:i/>
          <w:sz w:val="24"/>
        </w:rPr>
        <w:t>μ</w:t>
      </w:r>
      <w:r>
        <w:rPr>
          <w:b/>
          <w:sz w:val="24"/>
          <w:vertAlign w:val="subscript"/>
        </w:rPr>
        <w:t>z</w:t>
      </w:r>
      <w:r>
        <w:rPr>
          <w:sz w:val="24"/>
        </w:rPr>
        <w:t>——</w:t>
      </w:r>
      <w:r>
        <w:rPr>
          <w:sz w:val="24"/>
        </w:rPr>
        <w:t>风压高度变化系数，应按现行国家标准《建筑结构荷载规范》</w:t>
      </w:r>
      <w:r>
        <w:rPr>
          <w:sz w:val="24"/>
        </w:rPr>
        <w:t>GB50009</w:t>
      </w:r>
      <w:r>
        <w:rPr>
          <w:sz w:val="24"/>
        </w:rPr>
        <w:t>规定采用；</w:t>
      </w:r>
    </w:p>
    <w:p w14:paraId="18A4897B" w14:textId="77777777" w:rsidR="00A46862" w:rsidRDefault="00BB27BD">
      <w:pPr>
        <w:spacing w:line="312" w:lineRule="auto"/>
        <w:rPr>
          <w:sz w:val="24"/>
        </w:rPr>
      </w:pPr>
      <w:r>
        <w:rPr>
          <w:sz w:val="24"/>
        </w:rPr>
        <w:t xml:space="preserve">       </w:t>
      </w:r>
      <w:r>
        <w:rPr>
          <w:i/>
          <w:sz w:val="24"/>
        </w:rPr>
        <w:t>μ</w:t>
      </w:r>
      <w:r>
        <w:rPr>
          <w:b/>
          <w:sz w:val="24"/>
          <w:vertAlign w:val="subscript"/>
        </w:rPr>
        <w:t>s</w:t>
      </w:r>
      <w:r>
        <w:rPr>
          <w:sz w:val="24"/>
        </w:rPr>
        <w:t>——</w:t>
      </w:r>
      <w:r>
        <w:rPr>
          <w:sz w:val="24"/>
        </w:rPr>
        <w:t>超强薄壁钢管脚手架风荷载体型系数，应按本规程表</w:t>
      </w:r>
      <w:r>
        <w:rPr>
          <w:sz w:val="24"/>
        </w:rPr>
        <w:t>4.2.6</w:t>
      </w:r>
      <w:r>
        <w:rPr>
          <w:sz w:val="24"/>
        </w:rPr>
        <w:t>的规定采用；</w:t>
      </w:r>
    </w:p>
    <w:p w14:paraId="7B3AE44F" w14:textId="77777777" w:rsidR="00A46862" w:rsidRDefault="00BB27BD">
      <w:pPr>
        <w:spacing w:line="312" w:lineRule="auto"/>
        <w:ind w:left="1560" w:hangingChars="650" w:hanging="1560"/>
        <w:rPr>
          <w:sz w:val="24"/>
        </w:rPr>
      </w:pPr>
      <w:r>
        <w:rPr>
          <w:sz w:val="24"/>
        </w:rPr>
        <w:t xml:space="preserve">      w</w:t>
      </w:r>
      <w:r>
        <w:rPr>
          <w:sz w:val="24"/>
          <w:vertAlign w:val="subscript"/>
        </w:rPr>
        <w:t>0</w:t>
      </w:r>
      <w:r>
        <w:rPr>
          <w:sz w:val="24"/>
        </w:rPr>
        <w:t>——</w:t>
      </w:r>
      <w:r>
        <w:rPr>
          <w:sz w:val="24"/>
        </w:rPr>
        <w:t>基本风压值</w:t>
      </w:r>
      <w:r>
        <w:rPr>
          <w:sz w:val="24"/>
        </w:rPr>
        <w:t xml:space="preserve"> </w:t>
      </w:r>
      <w:r>
        <w:rPr>
          <w:sz w:val="24"/>
        </w:rPr>
        <w:t>（</w:t>
      </w:r>
      <w:r>
        <w:rPr>
          <w:sz w:val="24"/>
        </w:rPr>
        <w:t>kN/m</w:t>
      </w:r>
      <w:r>
        <w:rPr>
          <w:sz w:val="24"/>
          <w:vertAlign w:val="superscript"/>
        </w:rPr>
        <w:t>2</w:t>
      </w:r>
      <w:r>
        <w:rPr>
          <w:sz w:val="24"/>
        </w:rPr>
        <w:t>），应按现行国家标准《建筑结构荷载规范》</w:t>
      </w:r>
      <w:r>
        <w:rPr>
          <w:sz w:val="24"/>
        </w:rPr>
        <w:t>GB50009</w:t>
      </w:r>
      <w:r>
        <w:rPr>
          <w:sz w:val="24"/>
        </w:rPr>
        <w:t>的规定采用，取重现期</w:t>
      </w:r>
      <w:r>
        <w:rPr>
          <w:sz w:val="24"/>
        </w:rPr>
        <w:t>n=10</w:t>
      </w:r>
      <w:r>
        <w:rPr>
          <w:sz w:val="24"/>
        </w:rPr>
        <w:t>对应的风压值。</w:t>
      </w:r>
    </w:p>
    <w:p w14:paraId="1D55A67C" w14:textId="77777777" w:rsidR="00A46862" w:rsidRDefault="00BB27BD">
      <w:pPr>
        <w:tabs>
          <w:tab w:val="left" w:pos="7620"/>
        </w:tabs>
        <w:spacing w:line="312" w:lineRule="auto"/>
        <w:rPr>
          <w:sz w:val="24"/>
        </w:rPr>
      </w:pPr>
      <w:r>
        <w:rPr>
          <w:b/>
          <w:bCs/>
          <w:sz w:val="24"/>
        </w:rPr>
        <w:t>4.2.6</w:t>
      </w:r>
      <w:r>
        <w:rPr>
          <w:sz w:val="24"/>
        </w:rPr>
        <w:t xml:space="preserve">  </w:t>
      </w:r>
      <w:r>
        <w:rPr>
          <w:sz w:val="24"/>
        </w:rPr>
        <w:t>超强薄壁钢管脚手架的风荷载体型系数，应按表</w:t>
      </w:r>
      <w:r>
        <w:rPr>
          <w:sz w:val="24"/>
        </w:rPr>
        <w:t>4.2.6</w:t>
      </w:r>
      <w:r>
        <w:rPr>
          <w:sz w:val="24"/>
        </w:rPr>
        <w:t>的规定采用。</w:t>
      </w:r>
      <w:r>
        <w:rPr>
          <w:sz w:val="24"/>
        </w:rPr>
        <w:tab/>
      </w:r>
    </w:p>
    <w:p w14:paraId="79E09938" w14:textId="77777777" w:rsidR="00A46862" w:rsidRDefault="00BB27BD">
      <w:pPr>
        <w:tabs>
          <w:tab w:val="left" w:pos="7620"/>
        </w:tabs>
        <w:spacing w:line="312" w:lineRule="auto"/>
        <w:jc w:val="center"/>
        <w:rPr>
          <w:b/>
          <w:bCs/>
          <w:szCs w:val="21"/>
        </w:rPr>
      </w:pPr>
      <w:r>
        <w:rPr>
          <w:b/>
          <w:bCs/>
          <w:szCs w:val="21"/>
        </w:rPr>
        <w:t>表</w:t>
      </w:r>
      <w:r>
        <w:rPr>
          <w:b/>
          <w:bCs/>
          <w:szCs w:val="21"/>
        </w:rPr>
        <w:t xml:space="preserve">4.2.6  </w:t>
      </w:r>
      <w:r>
        <w:rPr>
          <w:b/>
          <w:bCs/>
          <w:szCs w:val="21"/>
        </w:rPr>
        <w:t>超强薄壁钢管脚手架的风荷载体型系数</w:t>
      </w:r>
      <w:r>
        <w:rPr>
          <w:b/>
          <w:bCs/>
          <w:i/>
          <w:szCs w:val="21"/>
        </w:rPr>
        <w:t>μ</w:t>
      </w:r>
      <w:r>
        <w:rPr>
          <w:b/>
          <w:bCs/>
          <w:szCs w:val="21"/>
          <w:vertAlign w:val="subscript"/>
        </w:rPr>
        <w:t>s</w:t>
      </w:r>
    </w:p>
    <w:tbl>
      <w:tblPr>
        <w:tblW w:w="85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098"/>
        <w:gridCol w:w="2136"/>
        <w:gridCol w:w="2145"/>
        <w:gridCol w:w="2145"/>
      </w:tblGrid>
      <w:tr w:rsidR="00A46862" w14:paraId="6C2A3929" w14:textId="77777777">
        <w:trPr>
          <w:jc w:val="center"/>
        </w:trPr>
        <w:tc>
          <w:tcPr>
            <w:tcW w:w="4234" w:type="dxa"/>
            <w:gridSpan w:val="2"/>
            <w:vAlign w:val="center"/>
          </w:tcPr>
          <w:p w14:paraId="3862DFB2" w14:textId="77777777" w:rsidR="00A46862" w:rsidRDefault="00BB27BD">
            <w:pPr>
              <w:tabs>
                <w:tab w:val="left" w:pos="7620"/>
              </w:tabs>
              <w:spacing w:line="312" w:lineRule="auto"/>
              <w:jc w:val="center"/>
              <w:rPr>
                <w:szCs w:val="21"/>
              </w:rPr>
            </w:pPr>
            <w:r>
              <w:rPr>
                <w:szCs w:val="21"/>
              </w:rPr>
              <w:t>背靠建筑物的状况</w:t>
            </w:r>
          </w:p>
        </w:tc>
        <w:tc>
          <w:tcPr>
            <w:tcW w:w="2145" w:type="dxa"/>
            <w:vAlign w:val="center"/>
          </w:tcPr>
          <w:p w14:paraId="442C8E4C" w14:textId="77777777" w:rsidR="00A46862" w:rsidRDefault="00BB27BD">
            <w:pPr>
              <w:tabs>
                <w:tab w:val="left" w:pos="7620"/>
              </w:tabs>
              <w:spacing w:line="312" w:lineRule="auto"/>
              <w:jc w:val="center"/>
              <w:rPr>
                <w:szCs w:val="21"/>
              </w:rPr>
            </w:pPr>
            <w:r>
              <w:rPr>
                <w:szCs w:val="21"/>
              </w:rPr>
              <w:t>全封闭墙</w:t>
            </w:r>
          </w:p>
        </w:tc>
        <w:tc>
          <w:tcPr>
            <w:tcW w:w="2145" w:type="dxa"/>
            <w:vAlign w:val="center"/>
          </w:tcPr>
          <w:p w14:paraId="7C5BE341" w14:textId="77777777" w:rsidR="00A46862" w:rsidRDefault="00BB27BD">
            <w:pPr>
              <w:tabs>
                <w:tab w:val="left" w:pos="7620"/>
              </w:tabs>
              <w:spacing w:line="312" w:lineRule="auto"/>
              <w:jc w:val="center"/>
              <w:rPr>
                <w:szCs w:val="21"/>
              </w:rPr>
            </w:pPr>
            <w:r>
              <w:rPr>
                <w:szCs w:val="21"/>
              </w:rPr>
              <w:t>敞开、框架和开洞墙</w:t>
            </w:r>
          </w:p>
        </w:tc>
      </w:tr>
      <w:tr w:rsidR="00A46862" w14:paraId="675EA6B6" w14:textId="77777777">
        <w:trPr>
          <w:jc w:val="center"/>
        </w:trPr>
        <w:tc>
          <w:tcPr>
            <w:tcW w:w="2098" w:type="dxa"/>
            <w:vMerge w:val="restart"/>
            <w:vAlign w:val="center"/>
          </w:tcPr>
          <w:p w14:paraId="2ADFC02C" w14:textId="77777777" w:rsidR="00A46862" w:rsidRDefault="00BB27BD">
            <w:pPr>
              <w:tabs>
                <w:tab w:val="left" w:pos="7620"/>
              </w:tabs>
              <w:spacing w:line="312" w:lineRule="auto"/>
              <w:jc w:val="center"/>
              <w:rPr>
                <w:szCs w:val="21"/>
              </w:rPr>
            </w:pPr>
            <w:r>
              <w:rPr>
                <w:szCs w:val="21"/>
              </w:rPr>
              <w:t>超强薄壁钢管脚手架状况</w:t>
            </w:r>
          </w:p>
        </w:tc>
        <w:tc>
          <w:tcPr>
            <w:tcW w:w="2136" w:type="dxa"/>
            <w:vAlign w:val="center"/>
          </w:tcPr>
          <w:p w14:paraId="64DC2F93" w14:textId="77777777" w:rsidR="00A46862" w:rsidRDefault="00BB27BD">
            <w:pPr>
              <w:tabs>
                <w:tab w:val="left" w:pos="7620"/>
              </w:tabs>
              <w:spacing w:line="312" w:lineRule="auto"/>
              <w:jc w:val="center"/>
              <w:rPr>
                <w:szCs w:val="21"/>
              </w:rPr>
            </w:pPr>
            <w:r>
              <w:rPr>
                <w:szCs w:val="21"/>
              </w:rPr>
              <w:t>全封闭、半封闭</w:t>
            </w:r>
          </w:p>
        </w:tc>
        <w:tc>
          <w:tcPr>
            <w:tcW w:w="2145" w:type="dxa"/>
            <w:vAlign w:val="center"/>
          </w:tcPr>
          <w:p w14:paraId="6E1A0134" w14:textId="77777777" w:rsidR="00A46862" w:rsidRDefault="00BB27BD">
            <w:pPr>
              <w:tabs>
                <w:tab w:val="left" w:pos="7620"/>
              </w:tabs>
              <w:spacing w:line="312" w:lineRule="auto"/>
              <w:jc w:val="center"/>
              <w:rPr>
                <w:szCs w:val="21"/>
              </w:rPr>
            </w:pPr>
            <w:r>
              <w:rPr>
                <w:szCs w:val="21"/>
              </w:rPr>
              <w:t>1.0</w:t>
            </w:r>
            <w:r>
              <w:rPr>
                <w:i/>
                <w:szCs w:val="21"/>
              </w:rPr>
              <w:t>Φ</w:t>
            </w:r>
          </w:p>
        </w:tc>
        <w:tc>
          <w:tcPr>
            <w:tcW w:w="2145" w:type="dxa"/>
            <w:vAlign w:val="center"/>
          </w:tcPr>
          <w:p w14:paraId="76AD09D2" w14:textId="77777777" w:rsidR="00A46862" w:rsidRDefault="00BB27BD">
            <w:pPr>
              <w:tabs>
                <w:tab w:val="left" w:pos="7620"/>
              </w:tabs>
              <w:spacing w:line="312" w:lineRule="auto"/>
              <w:jc w:val="center"/>
              <w:rPr>
                <w:szCs w:val="21"/>
              </w:rPr>
            </w:pPr>
            <w:r>
              <w:rPr>
                <w:szCs w:val="21"/>
              </w:rPr>
              <w:t>1.3</w:t>
            </w:r>
            <w:r>
              <w:rPr>
                <w:i/>
                <w:szCs w:val="21"/>
              </w:rPr>
              <w:t>Φ</w:t>
            </w:r>
          </w:p>
        </w:tc>
      </w:tr>
      <w:tr w:rsidR="00A46862" w14:paraId="05F74499" w14:textId="77777777">
        <w:trPr>
          <w:jc w:val="center"/>
        </w:trPr>
        <w:tc>
          <w:tcPr>
            <w:tcW w:w="2098" w:type="dxa"/>
            <w:vMerge/>
            <w:vAlign w:val="center"/>
          </w:tcPr>
          <w:p w14:paraId="352E83D6" w14:textId="77777777" w:rsidR="00A46862" w:rsidRDefault="00A46862">
            <w:pPr>
              <w:tabs>
                <w:tab w:val="left" w:pos="7620"/>
              </w:tabs>
              <w:spacing w:line="312" w:lineRule="auto"/>
              <w:jc w:val="center"/>
              <w:rPr>
                <w:szCs w:val="21"/>
              </w:rPr>
            </w:pPr>
          </w:p>
        </w:tc>
        <w:tc>
          <w:tcPr>
            <w:tcW w:w="2136" w:type="dxa"/>
            <w:vAlign w:val="center"/>
          </w:tcPr>
          <w:p w14:paraId="54847BE9" w14:textId="77777777" w:rsidR="00A46862" w:rsidRDefault="00BB27BD">
            <w:pPr>
              <w:tabs>
                <w:tab w:val="left" w:pos="7620"/>
              </w:tabs>
              <w:spacing w:line="312" w:lineRule="auto"/>
              <w:jc w:val="center"/>
              <w:rPr>
                <w:szCs w:val="21"/>
              </w:rPr>
            </w:pPr>
            <w:r>
              <w:rPr>
                <w:szCs w:val="21"/>
              </w:rPr>
              <w:t>敞开</w:t>
            </w:r>
          </w:p>
        </w:tc>
        <w:tc>
          <w:tcPr>
            <w:tcW w:w="4290" w:type="dxa"/>
            <w:gridSpan w:val="2"/>
            <w:vAlign w:val="center"/>
          </w:tcPr>
          <w:p w14:paraId="79928B4F" w14:textId="77777777" w:rsidR="00A46862" w:rsidRDefault="00BB27BD">
            <w:pPr>
              <w:tabs>
                <w:tab w:val="left" w:pos="7620"/>
              </w:tabs>
              <w:spacing w:line="312" w:lineRule="auto"/>
              <w:jc w:val="center"/>
              <w:rPr>
                <w:szCs w:val="21"/>
              </w:rPr>
            </w:pPr>
            <w:r>
              <w:rPr>
                <w:i/>
                <w:szCs w:val="21"/>
              </w:rPr>
              <w:t>μ</w:t>
            </w:r>
            <w:r>
              <w:rPr>
                <w:szCs w:val="21"/>
                <w:vertAlign w:val="subscript"/>
              </w:rPr>
              <w:t>stw</w:t>
            </w:r>
            <w:r>
              <w:rPr>
                <w:szCs w:val="21"/>
              </w:rPr>
              <w:t>或</w:t>
            </w:r>
            <w:r>
              <w:rPr>
                <w:i/>
                <w:szCs w:val="21"/>
              </w:rPr>
              <w:t>μ</w:t>
            </w:r>
            <w:r>
              <w:rPr>
                <w:i/>
                <w:szCs w:val="21"/>
                <w:vertAlign w:val="subscript"/>
              </w:rPr>
              <w:t>st</w:t>
            </w:r>
          </w:p>
        </w:tc>
      </w:tr>
    </w:tbl>
    <w:p w14:paraId="7A0F4E76" w14:textId="77777777" w:rsidR="00A46862" w:rsidRDefault="00BB27BD">
      <w:pPr>
        <w:tabs>
          <w:tab w:val="left" w:pos="7620"/>
        </w:tabs>
        <w:spacing w:line="312" w:lineRule="auto"/>
        <w:ind w:leftChars="62" w:left="130"/>
        <w:rPr>
          <w:sz w:val="18"/>
          <w:szCs w:val="18"/>
        </w:rPr>
      </w:pPr>
      <w:r>
        <w:rPr>
          <w:sz w:val="18"/>
          <w:szCs w:val="18"/>
        </w:rPr>
        <w:t>注：</w:t>
      </w:r>
      <w:r>
        <w:rPr>
          <w:sz w:val="18"/>
          <w:szCs w:val="18"/>
        </w:rPr>
        <w:t>1</w:t>
      </w:r>
      <w:r>
        <w:rPr>
          <w:rFonts w:hint="eastAsia"/>
          <w:sz w:val="18"/>
          <w:szCs w:val="18"/>
        </w:rPr>
        <w:t xml:space="preserve"> </w:t>
      </w:r>
      <w:r>
        <w:rPr>
          <w:sz w:val="18"/>
          <w:szCs w:val="18"/>
        </w:rPr>
        <w:t xml:space="preserve"> </w:t>
      </w:r>
      <w:r>
        <w:rPr>
          <w:i/>
          <w:sz w:val="18"/>
          <w:szCs w:val="18"/>
        </w:rPr>
        <w:t>μ</w:t>
      </w:r>
      <w:r>
        <w:rPr>
          <w:sz w:val="18"/>
          <w:szCs w:val="18"/>
          <w:vertAlign w:val="subscript"/>
        </w:rPr>
        <w:t>stw</w:t>
      </w:r>
      <w:r>
        <w:rPr>
          <w:sz w:val="18"/>
          <w:szCs w:val="18"/>
        </w:rPr>
        <w:t>或</w:t>
      </w:r>
      <w:r>
        <w:rPr>
          <w:i/>
          <w:sz w:val="18"/>
          <w:szCs w:val="18"/>
        </w:rPr>
        <w:t>μ</w:t>
      </w:r>
      <w:r>
        <w:rPr>
          <w:i/>
          <w:sz w:val="18"/>
          <w:szCs w:val="18"/>
          <w:vertAlign w:val="subscript"/>
        </w:rPr>
        <w:t>st</w:t>
      </w:r>
      <w:r>
        <w:rPr>
          <w:sz w:val="18"/>
          <w:szCs w:val="18"/>
        </w:rPr>
        <w:t>值，可将超强薄壁钢管脚手架视为桁架，按现行国家标准《建筑结构荷载规范》（</w:t>
      </w:r>
      <w:r>
        <w:rPr>
          <w:sz w:val="18"/>
          <w:szCs w:val="18"/>
        </w:rPr>
        <w:t>GB50009</w:t>
      </w:r>
      <w:r>
        <w:rPr>
          <w:sz w:val="18"/>
          <w:szCs w:val="18"/>
        </w:rPr>
        <w:t>）</w:t>
      </w:r>
    </w:p>
    <w:p w14:paraId="3841FD81" w14:textId="77777777" w:rsidR="00A46862" w:rsidRDefault="00BB27BD">
      <w:pPr>
        <w:tabs>
          <w:tab w:val="left" w:pos="7620"/>
        </w:tabs>
        <w:spacing w:line="312" w:lineRule="auto"/>
        <w:ind w:leftChars="62" w:left="130" w:firstLineChars="300" w:firstLine="540"/>
        <w:rPr>
          <w:sz w:val="18"/>
          <w:szCs w:val="18"/>
        </w:rPr>
      </w:pPr>
      <w:r>
        <w:rPr>
          <w:sz w:val="18"/>
          <w:szCs w:val="18"/>
        </w:rPr>
        <w:t>的规定计算；</w:t>
      </w:r>
      <w:r>
        <w:rPr>
          <w:position w:val="-12"/>
          <w:sz w:val="18"/>
          <w:szCs w:val="18"/>
        </w:rPr>
        <w:object w:dxaOrig="240" w:dyaOrig="240" w14:anchorId="6F5927DB">
          <v:shape id="_x0000_i1047" type="#_x0000_t75" style="width:12pt;height:12pt" o:ole="">
            <v:imagedata r:id="rId46" o:title=""/>
          </v:shape>
          <o:OLEObject Type="Embed" ProgID="Equation.DSMT4" ShapeID="_x0000_i1047" DrawAspect="Content" ObjectID="_1749537706" r:id="rId56"/>
        </w:object>
      </w:r>
      <w:r>
        <w:rPr>
          <w:sz w:val="18"/>
          <w:szCs w:val="18"/>
        </w:rPr>
        <w:t>为单榀桁架风荷载体型系数，</w:t>
      </w:r>
      <w:r>
        <w:rPr>
          <w:position w:val="-12"/>
          <w:sz w:val="18"/>
          <w:szCs w:val="18"/>
        </w:rPr>
        <w:object w:dxaOrig="468" w:dyaOrig="240" w14:anchorId="51D9B087">
          <v:shape id="_x0000_i1048" type="#_x0000_t75" style="width:23.4pt;height:12pt" o:ole="">
            <v:imagedata r:id="rId57" o:title=""/>
          </v:shape>
          <o:OLEObject Type="Embed" ProgID="Equation.3" ShapeID="_x0000_i1048" DrawAspect="Content" ObjectID="_1749537707" r:id="rId58"/>
        </w:object>
      </w:r>
      <w:r>
        <w:rPr>
          <w:sz w:val="18"/>
          <w:szCs w:val="18"/>
        </w:rPr>
        <w:t>为多榀平行桁架整体风荷载体型系数；</w:t>
      </w:r>
    </w:p>
    <w:p w14:paraId="2C95864A" w14:textId="77777777" w:rsidR="00A46862" w:rsidRDefault="00BB27BD">
      <w:pPr>
        <w:tabs>
          <w:tab w:val="left" w:pos="7620"/>
        </w:tabs>
        <w:spacing w:line="312" w:lineRule="auto"/>
        <w:ind w:firstLineChars="200" w:firstLine="360"/>
        <w:rPr>
          <w:i/>
          <w:sz w:val="18"/>
          <w:szCs w:val="18"/>
        </w:rPr>
      </w:pPr>
      <w:r>
        <w:rPr>
          <w:sz w:val="18"/>
          <w:szCs w:val="18"/>
        </w:rPr>
        <w:t>2</w:t>
      </w:r>
      <w:bookmarkStart w:id="82" w:name="OLE_LINK102"/>
      <w:bookmarkStart w:id="83" w:name="OLE_LINK103"/>
      <w:bookmarkStart w:id="84" w:name="OLE_LINK104"/>
      <w:bookmarkStart w:id="85" w:name="OLE_LINK105"/>
      <w:r>
        <w:rPr>
          <w:rFonts w:hint="eastAsia"/>
          <w:sz w:val="18"/>
          <w:szCs w:val="18"/>
        </w:rPr>
        <w:t xml:space="preserve"> </w:t>
      </w:r>
      <w:r>
        <w:rPr>
          <w:sz w:val="18"/>
          <w:szCs w:val="18"/>
        </w:rPr>
        <w:t xml:space="preserve"> </w:t>
      </w:r>
      <w:r>
        <w:rPr>
          <w:i/>
          <w:sz w:val="18"/>
          <w:szCs w:val="18"/>
        </w:rPr>
        <w:t>Φ</w:t>
      </w:r>
      <w:bookmarkEnd w:id="82"/>
      <w:bookmarkEnd w:id="83"/>
      <w:r>
        <w:rPr>
          <w:sz w:val="18"/>
          <w:szCs w:val="18"/>
        </w:rPr>
        <w:t>为挡风系数</w:t>
      </w:r>
      <w:bookmarkEnd w:id="84"/>
      <w:bookmarkEnd w:id="85"/>
      <w:r>
        <w:rPr>
          <w:sz w:val="18"/>
          <w:szCs w:val="18"/>
        </w:rPr>
        <w:t>，</w:t>
      </w:r>
      <w:r>
        <w:rPr>
          <w:i/>
          <w:sz w:val="18"/>
          <w:szCs w:val="18"/>
        </w:rPr>
        <w:t>Φ</w:t>
      </w:r>
      <w:r>
        <w:rPr>
          <w:sz w:val="18"/>
          <w:szCs w:val="18"/>
        </w:rPr>
        <w:t>=1.2A</w:t>
      </w:r>
      <w:r>
        <w:rPr>
          <w:sz w:val="18"/>
          <w:szCs w:val="18"/>
          <w:vertAlign w:val="subscript"/>
        </w:rPr>
        <w:t>n</w:t>
      </w:r>
      <w:r>
        <w:rPr>
          <w:sz w:val="18"/>
          <w:szCs w:val="18"/>
        </w:rPr>
        <w:t>/A</w:t>
      </w:r>
      <w:r>
        <w:rPr>
          <w:sz w:val="18"/>
          <w:szCs w:val="18"/>
          <w:vertAlign w:val="subscript"/>
        </w:rPr>
        <w:t xml:space="preserve">w </w:t>
      </w:r>
      <w:r>
        <w:rPr>
          <w:sz w:val="18"/>
          <w:szCs w:val="18"/>
        </w:rPr>
        <w:t>，其中：</w:t>
      </w:r>
      <w:r>
        <w:rPr>
          <w:sz w:val="18"/>
          <w:szCs w:val="18"/>
        </w:rPr>
        <w:t>A</w:t>
      </w:r>
      <w:r>
        <w:rPr>
          <w:sz w:val="18"/>
          <w:szCs w:val="18"/>
          <w:vertAlign w:val="subscript"/>
        </w:rPr>
        <w:t>n</w:t>
      </w:r>
      <w:r>
        <w:rPr>
          <w:sz w:val="18"/>
          <w:szCs w:val="18"/>
        </w:rPr>
        <w:t>为挡风面积；</w:t>
      </w:r>
      <w:r>
        <w:rPr>
          <w:sz w:val="18"/>
          <w:szCs w:val="18"/>
        </w:rPr>
        <w:t>A</w:t>
      </w:r>
      <w:r>
        <w:rPr>
          <w:sz w:val="18"/>
          <w:szCs w:val="18"/>
          <w:vertAlign w:val="subscript"/>
        </w:rPr>
        <w:t>w</w:t>
      </w:r>
      <w:r>
        <w:rPr>
          <w:sz w:val="18"/>
          <w:szCs w:val="18"/>
        </w:rPr>
        <w:t>为迎风面轮廓面积。敞开式脚手架的</w:t>
      </w:r>
      <w:r>
        <w:rPr>
          <w:i/>
          <w:sz w:val="18"/>
          <w:szCs w:val="18"/>
        </w:rPr>
        <w:t>Φ</w:t>
      </w:r>
    </w:p>
    <w:p w14:paraId="7F4D8B63" w14:textId="77777777" w:rsidR="00A46862" w:rsidRDefault="00BB27BD">
      <w:pPr>
        <w:tabs>
          <w:tab w:val="left" w:pos="7620"/>
        </w:tabs>
        <w:spacing w:line="312" w:lineRule="auto"/>
        <w:ind w:leftChars="50" w:left="105" w:firstLineChars="300" w:firstLine="540"/>
        <w:rPr>
          <w:sz w:val="18"/>
          <w:szCs w:val="18"/>
        </w:rPr>
      </w:pPr>
      <w:r>
        <w:rPr>
          <w:sz w:val="18"/>
          <w:szCs w:val="18"/>
        </w:rPr>
        <w:t>值可按本规程附录</w:t>
      </w:r>
      <w:r>
        <w:rPr>
          <w:sz w:val="18"/>
          <w:szCs w:val="18"/>
        </w:rPr>
        <w:t>A</w:t>
      </w:r>
      <w:r>
        <w:rPr>
          <w:sz w:val="18"/>
          <w:szCs w:val="18"/>
        </w:rPr>
        <w:t>表</w:t>
      </w:r>
      <w:r>
        <w:rPr>
          <w:sz w:val="18"/>
          <w:szCs w:val="18"/>
        </w:rPr>
        <w:t>A.0.3</w:t>
      </w:r>
      <w:r>
        <w:rPr>
          <w:sz w:val="18"/>
          <w:szCs w:val="18"/>
        </w:rPr>
        <w:t>采用。</w:t>
      </w:r>
    </w:p>
    <w:p w14:paraId="5CE9523E" w14:textId="77777777" w:rsidR="00A46862" w:rsidRDefault="00BB27BD">
      <w:pPr>
        <w:tabs>
          <w:tab w:val="left" w:pos="7620"/>
        </w:tabs>
        <w:spacing w:line="312" w:lineRule="auto"/>
        <w:rPr>
          <w:sz w:val="24"/>
        </w:rPr>
      </w:pPr>
      <w:r>
        <w:rPr>
          <w:b/>
          <w:bCs/>
          <w:sz w:val="24"/>
        </w:rPr>
        <w:t xml:space="preserve">4.2.7  </w:t>
      </w:r>
      <w:r>
        <w:rPr>
          <w:bCs/>
          <w:sz w:val="24"/>
        </w:rPr>
        <w:t>密目式安全立网全封闭超强薄壁钢管脚手架挡风系数</w:t>
      </w:r>
      <w:r>
        <w:rPr>
          <w:i/>
          <w:sz w:val="24"/>
        </w:rPr>
        <w:t>Φ</w:t>
      </w:r>
      <w:r>
        <w:rPr>
          <w:sz w:val="24"/>
        </w:rPr>
        <w:t>不</w:t>
      </w:r>
      <w:r>
        <w:rPr>
          <w:bCs/>
          <w:sz w:val="24"/>
        </w:rPr>
        <w:t>宜</w:t>
      </w:r>
      <w:r>
        <w:rPr>
          <w:sz w:val="24"/>
        </w:rPr>
        <w:t>小于</w:t>
      </w:r>
      <w:r>
        <w:rPr>
          <w:sz w:val="24"/>
        </w:rPr>
        <w:t>0.8</w:t>
      </w:r>
      <w:r>
        <w:rPr>
          <w:sz w:val="24"/>
        </w:rPr>
        <w:t>。</w:t>
      </w:r>
    </w:p>
    <w:p w14:paraId="7E050955" w14:textId="77777777" w:rsidR="00A46862" w:rsidRDefault="00BB27BD">
      <w:pPr>
        <w:pStyle w:val="2"/>
        <w:spacing w:line="312" w:lineRule="auto"/>
        <w:jc w:val="center"/>
        <w:rPr>
          <w:rFonts w:ascii="Times New Roman" w:eastAsia="黑体" w:hAnsi="Times New Roman" w:cs="Times New Roman"/>
          <w:sz w:val="28"/>
          <w:szCs w:val="28"/>
        </w:rPr>
      </w:pPr>
      <w:bookmarkStart w:id="86" w:name="_Toc126924887"/>
      <w:bookmarkStart w:id="87" w:name="_Toc95300653"/>
      <w:bookmarkStart w:id="88" w:name="_Toc137313240"/>
      <w:bookmarkStart w:id="89" w:name="_Toc95301045"/>
      <w:bookmarkStart w:id="90" w:name="_Toc94869284"/>
      <w:r>
        <w:rPr>
          <w:rFonts w:ascii="Times New Roman" w:eastAsia="黑体" w:hAnsi="Times New Roman" w:cs="Times New Roman"/>
          <w:sz w:val="28"/>
          <w:szCs w:val="28"/>
        </w:rPr>
        <w:lastRenderedPageBreak/>
        <w:t xml:space="preserve">4.3  </w:t>
      </w:r>
      <w:r>
        <w:rPr>
          <w:rFonts w:ascii="Times New Roman" w:eastAsia="黑体" w:hAnsi="Times New Roman" w:cs="Times New Roman"/>
          <w:sz w:val="28"/>
          <w:szCs w:val="28"/>
        </w:rPr>
        <w:t>荷载设计值</w:t>
      </w:r>
      <w:bookmarkEnd w:id="86"/>
      <w:bookmarkEnd w:id="87"/>
      <w:bookmarkEnd w:id="88"/>
      <w:bookmarkEnd w:id="89"/>
      <w:bookmarkEnd w:id="90"/>
      <w:r>
        <w:rPr>
          <w:rFonts w:ascii="Times New Roman" w:eastAsia="黑体" w:hAnsi="Times New Roman" w:cs="Times New Roman"/>
          <w:sz w:val="28"/>
          <w:szCs w:val="28"/>
        </w:rPr>
        <w:t xml:space="preserve"> </w:t>
      </w:r>
    </w:p>
    <w:p w14:paraId="224408E7" w14:textId="77777777" w:rsidR="00A46862" w:rsidRDefault="00BB27BD">
      <w:pPr>
        <w:spacing w:line="312" w:lineRule="auto"/>
        <w:rPr>
          <w:sz w:val="24"/>
        </w:rPr>
      </w:pPr>
      <w:r>
        <w:rPr>
          <w:b/>
          <w:sz w:val="24"/>
        </w:rPr>
        <w:t>4.3.1</w:t>
      </w:r>
      <w:r>
        <w:rPr>
          <w:sz w:val="24"/>
        </w:rPr>
        <w:t xml:space="preserve">  </w:t>
      </w:r>
      <w:r>
        <w:rPr>
          <w:sz w:val="24"/>
        </w:rPr>
        <w:t>当计算超强薄壁钢管脚手架的架体或构件的强度、稳定性和连接强度时，荷载设计值应采用荷载标准值乘以荷载分项系数。</w:t>
      </w:r>
      <w:r>
        <w:rPr>
          <w:sz w:val="24"/>
        </w:rPr>
        <w:t xml:space="preserve">  </w:t>
      </w:r>
    </w:p>
    <w:p w14:paraId="271645AF" w14:textId="77777777" w:rsidR="00A46862" w:rsidRDefault="00BB27BD">
      <w:pPr>
        <w:spacing w:line="312" w:lineRule="auto"/>
        <w:rPr>
          <w:sz w:val="24"/>
        </w:rPr>
      </w:pPr>
      <w:r>
        <w:rPr>
          <w:b/>
          <w:sz w:val="24"/>
        </w:rPr>
        <w:t>4.3.2</w:t>
      </w:r>
      <w:r>
        <w:rPr>
          <w:sz w:val="24"/>
        </w:rPr>
        <w:t xml:space="preserve">  </w:t>
      </w:r>
      <w:r>
        <w:rPr>
          <w:sz w:val="24"/>
        </w:rPr>
        <w:t>当计算超强薄壁钢管脚手架的地基承载力和正常使用极限状态的变形时，荷载设计值应采用荷载标准值。</w:t>
      </w:r>
    </w:p>
    <w:p w14:paraId="1C7C1428" w14:textId="77777777" w:rsidR="00A46862" w:rsidRDefault="00BB27BD">
      <w:pPr>
        <w:spacing w:line="312" w:lineRule="auto"/>
        <w:rPr>
          <w:sz w:val="24"/>
        </w:rPr>
      </w:pPr>
      <w:r>
        <w:rPr>
          <w:b/>
          <w:sz w:val="24"/>
        </w:rPr>
        <w:t>4.3.3</w:t>
      </w:r>
      <w:r>
        <w:rPr>
          <w:sz w:val="24"/>
        </w:rPr>
        <w:t xml:space="preserve">  </w:t>
      </w:r>
      <w:r>
        <w:rPr>
          <w:sz w:val="24"/>
        </w:rPr>
        <w:t>荷载分项系数的取值应符合表</w:t>
      </w:r>
      <w:r>
        <w:rPr>
          <w:sz w:val="24"/>
        </w:rPr>
        <w:t>4.3.3</w:t>
      </w:r>
      <w:r>
        <w:rPr>
          <w:sz w:val="24"/>
        </w:rPr>
        <w:t>的规定。</w:t>
      </w:r>
    </w:p>
    <w:p w14:paraId="5F1E043E" w14:textId="77777777" w:rsidR="00A46862" w:rsidRDefault="00BB27BD">
      <w:pPr>
        <w:spacing w:line="312" w:lineRule="auto"/>
        <w:ind w:firstLineChars="750" w:firstLine="1581"/>
        <w:rPr>
          <w:b/>
          <w:szCs w:val="21"/>
          <w:lang w:val="zh-CN"/>
        </w:rPr>
      </w:pPr>
      <w:r>
        <w:rPr>
          <w:b/>
          <w:szCs w:val="21"/>
          <w:lang w:val="zh-CN"/>
        </w:rPr>
        <w:t xml:space="preserve">                  </w:t>
      </w:r>
      <w:r>
        <w:rPr>
          <w:b/>
          <w:szCs w:val="21"/>
          <w:lang w:val="zh-CN"/>
        </w:rPr>
        <w:t>表</w:t>
      </w:r>
      <w:r>
        <w:rPr>
          <w:b/>
          <w:szCs w:val="21"/>
          <w:lang w:val="zh-CN"/>
        </w:rPr>
        <w:t xml:space="preserve">4.3.3  </w:t>
      </w:r>
      <w:r>
        <w:rPr>
          <w:b/>
          <w:szCs w:val="21"/>
          <w:lang w:val="zh-CN"/>
        </w:rPr>
        <w:t>荷载分项系数</w:t>
      </w:r>
    </w:p>
    <w:tbl>
      <w:tblPr>
        <w:tblW w:w="804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39"/>
        <w:gridCol w:w="1392"/>
        <w:gridCol w:w="1389"/>
        <w:gridCol w:w="963"/>
        <w:gridCol w:w="1210"/>
        <w:gridCol w:w="1751"/>
      </w:tblGrid>
      <w:tr w:rsidR="00A46862" w14:paraId="3264CC71" w14:textId="77777777">
        <w:trPr>
          <w:trHeight w:val="312"/>
          <w:jc w:val="center"/>
        </w:trPr>
        <w:tc>
          <w:tcPr>
            <w:tcW w:w="1339" w:type="dxa"/>
            <w:vMerge w:val="restart"/>
            <w:shd w:val="clear" w:color="auto" w:fill="auto"/>
            <w:vAlign w:val="center"/>
          </w:tcPr>
          <w:p w14:paraId="1D95A3D4" w14:textId="77777777" w:rsidR="00A46862" w:rsidRDefault="00BB27BD">
            <w:pPr>
              <w:widowControl/>
              <w:spacing w:line="312" w:lineRule="auto"/>
              <w:jc w:val="center"/>
              <w:rPr>
                <w:bCs/>
                <w:kern w:val="0"/>
                <w:szCs w:val="21"/>
              </w:rPr>
            </w:pPr>
            <w:r>
              <w:rPr>
                <w:bCs/>
                <w:kern w:val="0"/>
                <w:szCs w:val="21"/>
              </w:rPr>
              <w:t>超强薄壁钢管脚手架种类</w:t>
            </w:r>
          </w:p>
        </w:tc>
        <w:tc>
          <w:tcPr>
            <w:tcW w:w="1392" w:type="dxa"/>
            <w:vMerge w:val="restart"/>
            <w:shd w:val="clear" w:color="auto" w:fill="auto"/>
            <w:vAlign w:val="center"/>
          </w:tcPr>
          <w:p w14:paraId="10BAC5AC" w14:textId="77777777" w:rsidR="00A46862" w:rsidRDefault="00BB27BD">
            <w:pPr>
              <w:widowControl/>
              <w:spacing w:line="312" w:lineRule="auto"/>
              <w:jc w:val="center"/>
              <w:rPr>
                <w:bCs/>
                <w:kern w:val="0"/>
                <w:szCs w:val="21"/>
              </w:rPr>
            </w:pPr>
            <w:r>
              <w:rPr>
                <w:bCs/>
                <w:kern w:val="0"/>
                <w:szCs w:val="21"/>
              </w:rPr>
              <w:t>验算项目</w:t>
            </w:r>
          </w:p>
        </w:tc>
        <w:tc>
          <w:tcPr>
            <w:tcW w:w="5313" w:type="dxa"/>
            <w:gridSpan w:val="4"/>
            <w:shd w:val="clear" w:color="auto" w:fill="auto"/>
            <w:vAlign w:val="center"/>
          </w:tcPr>
          <w:p w14:paraId="683E202A" w14:textId="77777777" w:rsidR="00A46862" w:rsidRDefault="00BB27BD">
            <w:pPr>
              <w:widowControl/>
              <w:spacing w:line="312" w:lineRule="auto"/>
              <w:jc w:val="center"/>
              <w:rPr>
                <w:bCs/>
                <w:kern w:val="0"/>
                <w:szCs w:val="21"/>
              </w:rPr>
            </w:pPr>
            <w:r>
              <w:rPr>
                <w:bCs/>
                <w:kern w:val="0"/>
                <w:szCs w:val="21"/>
              </w:rPr>
              <w:t>荷载分项系数</w:t>
            </w:r>
          </w:p>
        </w:tc>
      </w:tr>
      <w:tr w:rsidR="00A46862" w14:paraId="0C88660F" w14:textId="77777777">
        <w:trPr>
          <w:trHeight w:val="578"/>
          <w:jc w:val="center"/>
        </w:trPr>
        <w:tc>
          <w:tcPr>
            <w:tcW w:w="1339" w:type="dxa"/>
            <w:vMerge/>
            <w:shd w:val="clear" w:color="auto" w:fill="auto"/>
            <w:vAlign w:val="center"/>
          </w:tcPr>
          <w:p w14:paraId="6003D514" w14:textId="77777777" w:rsidR="00A46862" w:rsidRDefault="00A46862">
            <w:pPr>
              <w:widowControl/>
              <w:spacing w:line="312" w:lineRule="auto"/>
              <w:jc w:val="center"/>
              <w:rPr>
                <w:bCs/>
                <w:kern w:val="0"/>
                <w:szCs w:val="21"/>
              </w:rPr>
            </w:pPr>
          </w:p>
        </w:tc>
        <w:tc>
          <w:tcPr>
            <w:tcW w:w="1392" w:type="dxa"/>
            <w:vMerge/>
            <w:shd w:val="clear" w:color="auto" w:fill="auto"/>
            <w:vAlign w:val="center"/>
          </w:tcPr>
          <w:p w14:paraId="0E124BCB" w14:textId="77777777" w:rsidR="00A46862" w:rsidRDefault="00A46862">
            <w:pPr>
              <w:widowControl/>
              <w:spacing w:line="312" w:lineRule="auto"/>
              <w:jc w:val="center"/>
              <w:rPr>
                <w:bCs/>
                <w:kern w:val="0"/>
                <w:szCs w:val="21"/>
              </w:rPr>
            </w:pPr>
          </w:p>
        </w:tc>
        <w:tc>
          <w:tcPr>
            <w:tcW w:w="2352" w:type="dxa"/>
            <w:gridSpan w:val="2"/>
            <w:shd w:val="clear" w:color="auto" w:fill="auto"/>
            <w:vAlign w:val="center"/>
          </w:tcPr>
          <w:p w14:paraId="6EF250F5" w14:textId="77777777" w:rsidR="00A46862" w:rsidRDefault="00BB27BD">
            <w:pPr>
              <w:widowControl/>
              <w:spacing w:line="312" w:lineRule="auto"/>
              <w:jc w:val="center"/>
              <w:rPr>
                <w:bCs/>
                <w:kern w:val="0"/>
                <w:szCs w:val="21"/>
              </w:rPr>
            </w:pPr>
            <w:r>
              <w:rPr>
                <w:bCs/>
                <w:kern w:val="0"/>
                <w:szCs w:val="21"/>
              </w:rPr>
              <w:t>永久荷载分项系数</w:t>
            </w:r>
            <w:r>
              <w:rPr>
                <w:bCs/>
                <w:i/>
                <w:kern w:val="0"/>
                <w:szCs w:val="21"/>
              </w:rPr>
              <w:t>ϒ</w:t>
            </w:r>
            <w:r>
              <w:rPr>
                <w:bCs/>
                <w:kern w:val="0"/>
                <w:szCs w:val="21"/>
                <w:vertAlign w:val="subscript"/>
              </w:rPr>
              <w:t>G</w:t>
            </w:r>
          </w:p>
        </w:tc>
        <w:tc>
          <w:tcPr>
            <w:tcW w:w="2961" w:type="dxa"/>
            <w:gridSpan w:val="2"/>
            <w:shd w:val="clear" w:color="auto" w:fill="auto"/>
            <w:vAlign w:val="center"/>
          </w:tcPr>
          <w:p w14:paraId="6118B945" w14:textId="77777777" w:rsidR="00A46862" w:rsidRDefault="00BB27BD">
            <w:pPr>
              <w:widowControl/>
              <w:spacing w:line="312" w:lineRule="auto"/>
              <w:jc w:val="center"/>
              <w:rPr>
                <w:bCs/>
                <w:kern w:val="0"/>
                <w:szCs w:val="21"/>
              </w:rPr>
            </w:pPr>
            <w:r>
              <w:rPr>
                <w:bCs/>
                <w:kern w:val="0"/>
                <w:szCs w:val="21"/>
              </w:rPr>
              <w:t>可变荷载分项系数</w:t>
            </w:r>
            <w:r>
              <w:rPr>
                <w:i/>
                <w:sz w:val="24"/>
              </w:rPr>
              <w:t>ϒ</w:t>
            </w:r>
            <w:r>
              <w:rPr>
                <w:sz w:val="24"/>
                <w:vertAlign w:val="subscript"/>
              </w:rPr>
              <w:t>Q</w:t>
            </w:r>
          </w:p>
        </w:tc>
      </w:tr>
      <w:tr w:rsidR="00A46862" w14:paraId="5EF53299" w14:textId="77777777">
        <w:trPr>
          <w:trHeight w:val="312"/>
          <w:jc w:val="center"/>
        </w:trPr>
        <w:tc>
          <w:tcPr>
            <w:tcW w:w="1339" w:type="dxa"/>
            <w:vMerge w:val="restart"/>
            <w:shd w:val="clear" w:color="auto" w:fill="auto"/>
            <w:vAlign w:val="center"/>
          </w:tcPr>
          <w:p w14:paraId="67C006B1" w14:textId="77777777" w:rsidR="00A46862" w:rsidRDefault="00BB27BD">
            <w:pPr>
              <w:widowControl/>
              <w:spacing w:line="312" w:lineRule="auto"/>
              <w:jc w:val="center"/>
              <w:rPr>
                <w:bCs/>
                <w:kern w:val="0"/>
                <w:szCs w:val="21"/>
              </w:rPr>
            </w:pPr>
            <w:r>
              <w:rPr>
                <w:bCs/>
                <w:kern w:val="0"/>
                <w:szCs w:val="21"/>
              </w:rPr>
              <w:t>超强薄壁钢管双排脚手架</w:t>
            </w:r>
          </w:p>
        </w:tc>
        <w:tc>
          <w:tcPr>
            <w:tcW w:w="1392" w:type="dxa"/>
            <w:shd w:val="clear" w:color="auto" w:fill="auto"/>
            <w:vAlign w:val="center"/>
          </w:tcPr>
          <w:p w14:paraId="4CCDABD0" w14:textId="77777777" w:rsidR="00A46862" w:rsidRDefault="00BB27BD">
            <w:pPr>
              <w:widowControl/>
              <w:spacing w:line="312" w:lineRule="auto"/>
              <w:jc w:val="center"/>
              <w:rPr>
                <w:bCs/>
                <w:kern w:val="0"/>
                <w:szCs w:val="21"/>
              </w:rPr>
            </w:pPr>
            <w:r>
              <w:rPr>
                <w:bCs/>
                <w:kern w:val="0"/>
                <w:szCs w:val="21"/>
              </w:rPr>
              <w:t>强度、稳定性</w:t>
            </w:r>
          </w:p>
        </w:tc>
        <w:tc>
          <w:tcPr>
            <w:tcW w:w="2352" w:type="dxa"/>
            <w:gridSpan w:val="2"/>
            <w:shd w:val="clear" w:color="auto" w:fill="auto"/>
            <w:vAlign w:val="center"/>
          </w:tcPr>
          <w:p w14:paraId="0945198A" w14:textId="77777777" w:rsidR="00A46862" w:rsidRDefault="00BB27BD">
            <w:pPr>
              <w:widowControl/>
              <w:spacing w:line="312" w:lineRule="auto"/>
              <w:jc w:val="center"/>
              <w:rPr>
                <w:bCs/>
                <w:kern w:val="0"/>
                <w:szCs w:val="21"/>
              </w:rPr>
            </w:pPr>
            <w:r>
              <w:rPr>
                <w:bCs/>
                <w:kern w:val="0"/>
                <w:szCs w:val="21"/>
              </w:rPr>
              <w:t>1.3</w:t>
            </w:r>
          </w:p>
        </w:tc>
        <w:tc>
          <w:tcPr>
            <w:tcW w:w="2961" w:type="dxa"/>
            <w:gridSpan w:val="2"/>
            <w:shd w:val="clear" w:color="auto" w:fill="auto"/>
            <w:vAlign w:val="center"/>
          </w:tcPr>
          <w:p w14:paraId="3AF187D8" w14:textId="77777777" w:rsidR="00A46862" w:rsidRDefault="00BB27BD">
            <w:pPr>
              <w:widowControl/>
              <w:spacing w:line="312" w:lineRule="auto"/>
              <w:jc w:val="center"/>
              <w:rPr>
                <w:bCs/>
                <w:kern w:val="0"/>
                <w:szCs w:val="21"/>
              </w:rPr>
            </w:pPr>
            <w:r>
              <w:rPr>
                <w:bCs/>
                <w:kern w:val="0"/>
                <w:szCs w:val="21"/>
              </w:rPr>
              <w:t>1.5</w:t>
            </w:r>
          </w:p>
        </w:tc>
      </w:tr>
      <w:tr w:rsidR="00A46862" w14:paraId="7E03D4C8" w14:textId="77777777">
        <w:trPr>
          <w:trHeight w:val="267"/>
          <w:jc w:val="center"/>
        </w:trPr>
        <w:tc>
          <w:tcPr>
            <w:tcW w:w="1339" w:type="dxa"/>
            <w:vMerge/>
            <w:shd w:val="clear" w:color="auto" w:fill="auto"/>
            <w:vAlign w:val="center"/>
          </w:tcPr>
          <w:p w14:paraId="7FA2FC35" w14:textId="77777777" w:rsidR="00A46862" w:rsidRDefault="00A46862">
            <w:pPr>
              <w:widowControl/>
              <w:spacing w:line="312" w:lineRule="auto"/>
              <w:jc w:val="center"/>
              <w:rPr>
                <w:bCs/>
                <w:kern w:val="0"/>
                <w:szCs w:val="21"/>
              </w:rPr>
            </w:pPr>
          </w:p>
        </w:tc>
        <w:tc>
          <w:tcPr>
            <w:tcW w:w="1392" w:type="dxa"/>
            <w:shd w:val="clear" w:color="auto" w:fill="auto"/>
            <w:vAlign w:val="center"/>
          </w:tcPr>
          <w:p w14:paraId="2AB27B49" w14:textId="77777777" w:rsidR="00A46862" w:rsidRDefault="00BB27BD">
            <w:pPr>
              <w:widowControl/>
              <w:spacing w:line="312" w:lineRule="auto"/>
              <w:jc w:val="center"/>
              <w:rPr>
                <w:bCs/>
                <w:kern w:val="0"/>
                <w:szCs w:val="21"/>
              </w:rPr>
            </w:pPr>
            <w:r>
              <w:rPr>
                <w:bCs/>
                <w:kern w:val="0"/>
                <w:szCs w:val="21"/>
              </w:rPr>
              <w:t>地基承载力</w:t>
            </w:r>
          </w:p>
        </w:tc>
        <w:tc>
          <w:tcPr>
            <w:tcW w:w="2352" w:type="dxa"/>
            <w:gridSpan w:val="2"/>
            <w:shd w:val="clear" w:color="auto" w:fill="auto"/>
            <w:vAlign w:val="center"/>
          </w:tcPr>
          <w:p w14:paraId="1C306714" w14:textId="77777777" w:rsidR="00A46862" w:rsidRDefault="00BB27BD">
            <w:pPr>
              <w:widowControl/>
              <w:spacing w:line="312" w:lineRule="auto"/>
              <w:jc w:val="center"/>
              <w:rPr>
                <w:bCs/>
                <w:kern w:val="0"/>
                <w:szCs w:val="21"/>
              </w:rPr>
            </w:pPr>
            <w:r>
              <w:rPr>
                <w:bCs/>
                <w:kern w:val="0"/>
                <w:szCs w:val="21"/>
              </w:rPr>
              <w:t>1.0</w:t>
            </w:r>
          </w:p>
        </w:tc>
        <w:tc>
          <w:tcPr>
            <w:tcW w:w="2961" w:type="dxa"/>
            <w:gridSpan w:val="2"/>
            <w:shd w:val="clear" w:color="auto" w:fill="auto"/>
            <w:vAlign w:val="center"/>
          </w:tcPr>
          <w:p w14:paraId="07EF2FA7" w14:textId="77777777" w:rsidR="00A46862" w:rsidRDefault="00BB27BD">
            <w:pPr>
              <w:widowControl/>
              <w:spacing w:line="312" w:lineRule="auto"/>
              <w:jc w:val="center"/>
              <w:rPr>
                <w:bCs/>
                <w:kern w:val="0"/>
                <w:szCs w:val="21"/>
              </w:rPr>
            </w:pPr>
            <w:r>
              <w:rPr>
                <w:bCs/>
                <w:kern w:val="0"/>
                <w:szCs w:val="21"/>
              </w:rPr>
              <w:t>1.0</w:t>
            </w:r>
          </w:p>
        </w:tc>
      </w:tr>
      <w:tr w:rsidR="00A46862" w14:paraId="6CB31E9B" w14:textId="77777777">
        <w:trPr>
          <w:trHeight w:val="323"/>
          <w:jc w:val="center"/>
        </w:trPr>
        <w:tc>
          <w:tcPr>
            <w:tcW w:w="1339" w:type="dxa"/>
            <w:vMerge/>
            <w:shd w:val="clear" w:color="auto" w:fill="auto"/>
            <w:vAlign w:val="center"/>
          </w:tcPr>
          <w:p w14:paraId="740708EB" w14:textId="77777777" w:rsidR="00A46862" w:rsidRDefault="00A46862">
            <w:pPr>
              <w:widowControl/>
              <w:spacing w:line="312" w:lineRule="auto"/>
              <w:jc w:val="center"/>
              <w:rPr>
                <w:bCs/>
                <w:kern w:val="0"/>
                <w:szCs w:val="21"/>
              </w:rPr>
            </w:pPr>
          </w:p>
        </w:tc>
        <w:tc>
          <w:tcPr>
            <w:tcW w:w="1392" w:type="dxa"/>
            <w:shd w:val="clear" w:color="auto" w:fill="auto"/>
            <w:vAlign w:val="center"/>
          </w:tcPr>
          <w:p w14:paraId="4CEE20C6" w14:textId="77777777" w:rsidR="00A46862" w:rsidRDefault="00BB27BD">
            <w:pPr>
              <w:widowControl/>
              <w:spacing w:line="312" w:lineRule="auto"/>
              <w:jc w:val="center"/>
              <w:rPr>
                <w:bCs/>
                <w:kern w:val="0"/>
                <w:szCs w:val="21"/>
              </w:rPr>
            </w:pPr>
            <w:r>
              <w:rPr>
                <w:bCs/>
                <w:kern w:val="0"/>
                <w:szCs w:val="21"/>
              </w:rPr>
              <w:t>挠</w:t>
            </w:r>
            <w:r>
              <w:rPr>
                <w:bCs/>
                <w:kern w:val="0"/>
                <w:szCs w:val="21"/>
              </w:rPr>
              <w:t xml:space="preserve">  </w:t>
            </w:r>
            <w:r>
              <w:rPr>
                <w:bCs/>
                <w:kern w:val="0"/>
                <w:szCs w:val="21"/>
              </w:rPr>
              <w:t>度</w:t>
            </w:r>
          </w:p>
        </w:tc>
        <w:tc>
          <w:tcPr>
            <w:tcW w:w="2352" w:type="dxa"/>
            <w:gridSpan w:val="2"/>
            <w:shd w:val="clear" w:color="auto" w:fill="auto"/>
            <w:vAlign w:val="center"/>
          </w:tcPr>
          <w:p w14:paraId="666C1A14" w14:textId="77777777" w:rsidR="00A46862" w:rsidRDefault="00BB27BD">
            <w:pPr>
              <w:widowControl/>
              <w:spacing w:line="312" w:lineRule="auto"/>
              <w:jc w:val="center"/>
              <w:rPr>
                <w:bCs/>
                <w:kern w:val="0"/>
                <w:szCs w:val="21"/>
              </w:rPr>
            </w:pPr>
            <w:r>
              <w:rPr>
                <w:bCs/>
                <w:kern w:val="0"/>
                <w:szCs w:val="21"/>
              </w:rPr>
              <w:t>1.0</w:t>
            </w:r>
          </w:p>
        </w:tc>
        <w:tc>
          <w:tcPr>
            <w:tcW w:w="2961" w:type="dxa"/>
            <w:gridSpan w:val="2"/>
            <w:shd w:val="clear" w:color="auto" w:fill="auto"/>
            <w:vAlign w:val="center"/>
          </w:tcPr>
          <w:p w14:paraId="5C315C69" w14:textId="77777777" w:rsidR="00A46862" w:rsidRDefault="00BB27BD">
            <w:pPr>
              <w:widowControl/>
              <w:spacing w:line="312" w:lineRule="auto"/>
              <w:jc w:val="center"/>
              <w:rPr>
                <w:bCs/>
                <w:kern w:val="0"/>
                <w:szCs w:val="21"/>
              </w:rPr>
            </w:pPr>
            <w:r>
              <w:rPr>
                <w:bCs/>
                <w:kern w:val="0"/>
                <w:szCs w:val="21"/>
              </w:rPr>
              <w:t>1.0</w:t>
            </w:r>
          </w:p>
        </w:tc>
      </w:tr>
      <w:tr w:rsidR="00A46862" w14:paraId="3BCDB4DC" w14:textId="77777777">
        <w:trPr>
          <w:trHeight w:val="283"/>
          <w:jc w:val="center"/>
        </w:trPr>
        <w:tc>
          <w:tcPr>
            <w:tcW w:w="1339" w:type="dxa"/>
            <w:vMerge w:val="restart"/>
            <w:shd w:val="clear" w:color="auto" w:fill="auto"/>
            <w:vAlign w:val="center"/>
          </w:tcPr>
          <w:p w14:paraId="2EAA00D1" w14:textId="77777777" w:rsidR="00A46862" w:rsidRDefault="00BB27BD">
            <w:pPr>
              <w:widowControl/>
              <w:spacing w:line="312" w:lineRule="auto"/>
              <w:jc w:val="center"/>
              <w:rPr>
                <w:bCs/>
                <w:kern w:val="0"/>
                <w:szCs w:val="21"/>
              </w:rPr>
            </w:pPr>
            <w:r>
              <w:rPr>
                <w:bCs/>
                <w:kern w:val="0"/>
                <w:szCs w:val="21"/>
              </w:rPr>
              <w:t>超强薄壁钢管满堂脚手架</w:t>
            </w:r>
          </w:p>
          <w:p w14:paraId="4AEE29F7" w14:textId="77777777" w:rsidR="00A46862" w:rsidRDefault="00BB27BD">
            <w:pPr>
              <w:widowControl/>
              <w:spacing w:line="312" w:lineRule="auto"/>
              <w:jc w:val="center"/>
              <w:rPr>
                <w:bCs/>
                <w:kern w:val="0"/>
                <w:szCs w:val="21"/>
              </w:rPr>
            </w:pPr>
            <w:r>
              <w:rPr>
                <w:bCs/>
                <w:kern w:val="0"/>
                <w:szCs w:val="21"/>
              </w:rPr>
              <w:t>超强薄壁钢管支撑脚手架</w:t>
            </w:r>
          </w:p>
        </w:tc>
        <w:tc>
          <w:tcPr>
            <w:tcW w:w="1392" w:type="dxa"/>
            <w:shd w:val="clear" w:color="auto" w:fill="auto"/>
            <w:vAlign w:val="center"/>
          </w:tcPr>
          <w:p w14:paraId="2DCCD2FB" w14:textId="77777777" w:rsidR="00A46862" w:rsidRDefault="00BB27BD">
            <w:pPr>
              <w:widowControl/>
              <w:spacing w:line="312" w:lineRule="auto"/>
              <w:jc w:val="center"/>
              <w:rPr>
                <w:bCs/>
                <w:kern w:val="0"/>
                <w:szCs w:val="21"/>
              </w:rPr>
            </w:pPr>
            <w:r>
              <w:rPr>
                <w:bCs/>
                <w:kern w:val="0"/>
                <w:szCs w:val="21"/>
              </w:rPr>
              <w:t>强度、稳定性</w:t>
            </w:r>
          </w:p>
        </w:tc>
        <w:tc>
          <w:tcPr>
            <w:tcW w:w="2352" w:type="dxa"/>
            <w:gridSpan w:val="2"/>
            <w:shd w:val="clear" w:color="auto" w:fill="auto"/>
            <w:vAlign w:val="center"/>
          </w:tcPr>
          <w:p w14:paraId="25C6B064" w14:textId="77777777" w:rsidR="00A46862" w:rsidRDefault="00BB27BD">
            <w:pPr>
              <w:widowControl/>
              <w:spacing w:line="312" w:lineRule="auto"/>
              <w:ind w:firstLineChars="400" w:firstLine="840"/>
              <w:rPr>
                <w:bCs/>
                <w:kern w:val="0"/>
                <w:szCs w:val="21"/>
              </w:rPr>
            </w:pPr>
            <w:r>
              <w:rPr>
                <w:bCs/>
                <w:kern w:val="0"/>
                <w:szCs w:val="21"/>
              </w:rPr>
              <w:t>1.3</w:t>
            </w:r>
          </w:p>
        </w:tc>
        <w:tc>
          <w:tcPr>
            <w:tcW w:w="2961" w:type="dxa"/>
            <w:gridSpan w:val="2"/>
            <w:shd w:val="clear" w:color="auto" w:fill="auto"/>
            <w:vAlign w:val="center"/>
          </w:tcPr>
          <w:p w14:paraId="5269B190" w14:textId="77777777" w:rsidR="00A46862" w:rsidRDefault="00BB27BD">
            <w:pPr>
              <w:widowControl/>
              <w:spacing w:line="312" w:lineRule="auto"/>
              <w:jc w:val="center"/>
              <w:rPr>
                <w:bCs/>
                <w:kern w:val="0"/>
                <w:szCs w:val="21"/>
              </w:rPr>
            </w:pPr>
            <w:r>
              <w:rPr>
                <w:bCs/>
                <w:kern w:val="0"/>
                <w:szCs w:val="21"/>
              </w:rPr>
              <w:t>1.5</w:t>
            </w:r>
          </w:p>
        </w:tc>
      </w:tr>
      <w:tr w:rsidR="00A46862" w14:paraId="2A36E7F9" w14:textId="77777777">
        <w:trPr>
          <w:trHeight w:val="323"/>
          <w:jc w:val="center"/>
        </w:trPr>
        <w:tc>
          <w:tcPr>
            <w:tcW w:w="1339" w:type="dxa"/>
            <w:vMerge/>
            <w:shd w:val="clear" w:color="auto" w:fill="auto"/>
            <w:vAlign w:val="center"/>
          </w:tcPr>
          <w:p w14:paraId="5DA023B4" w14:textId="77777777" w:rsidR="00A46862" w:rsidRDefault="00A46862">
            <w:pPr>
              <w:widowControl/>
              <w:spacing w:line="312" w:lineRule="auto"/>
              <w:jc w:val="center"/>
              <w:rPr>
                <w:bCs/>
                <w:kern w:val="0"/>
                <w:szCs w:val="21"/>
              </w:rPr>
            </w:pPr>
          </w:p>
        </w:tc>
        <w:tc>
          <w:tcPr>
            <w:tcW w:w="1392" w:type="dxa"/>
            <w:shd w:val="clear" w:color="auto" w:fill="auto"/>
            <w:vAlign w:val="center"/>
          </w:tcPr>
          <w:p w14:paraId="63868AAD" w14:textId="77777777" w:rsidR="00A46862" w:rsidRDefault="00BB27BD">
            <w:pPr>
              <w:widowControl/>
              <w:spacing w:line="312" w:lineRule="auto"/>
              <w:jc w:val="center"/>
              <w:rPr>
                <w:bCs/>
                <w:kern w:val="0"/>
                <w:szCs w:val="21"/>
                <w:vertAlign w:val="superscript"/>
              </w:rPr>
            </w:pPr>
            <w:r>
              <w:rPr>
                <w:bCs/>
                <w:kern w:val="0"/>
                <w:szCs w:val="21"/>
              </w:rPr>
              <w:t>地基承载力</w:t>
            </w:r>
          </w:p>
        </w:tc>
        <w:tc>
          <w:tcPr>
            <w:tcW w:w="2352" w:type="dxa"/>
            <w:gridSpan w:val="2"/>
            <w:shd w:val="clear" w:color="auto" w:fill="auto"/>
            <w:vAlign w:val="center"/>
          </w:tcPr>
          <w:p w14:paraId="3B830A54" w14:textId="77777777" w:rsidR="00A46862" w:rsidRDefault="00BB27BD">
            <w:pPr>
              <w:widowControl/>
              <w:spacing w:line="312" w:lineRule="auto"/>
              <w:jc w:val="center"/>
              <w:rPr>
                <w:bCs/>
                <w:kern w:val="0"/>
                <w:szCs w:val="21"/>
              </w:rPr>
            </w:pPr>
            <w:r>
              <w:rPr>
                <w:bCs/>
                <w:kern w:val="0"/>
                <w:szCs w:val="21"/>
              </w:rPr>
              <w:t>1.0</w:t>
            </w:r>
          </w:p>
        </w:tc>
        <w:tc>
          <w:tcPr>
            <w:tcW w:w="2961" w:type="dxa"/>
            <w:gridSpan w:val="2"/>
            <w:shd w:val="clear" w:color="auto" w:fill="auto"/>
            <w:vAlign w:val="center"/>
          </w:tcPr>
          <w:p w14:paraId="2D301F8B" w14:textId="77777777" w:rsidR="00A46862" w:rsidRDefault="00BB27BD">
            <w:pPr>
              <w:widowControl/>
              <w:spacing w:line="312" w:lineRule="auto"/>
              <w:jc w:val="center"/>
              <w:rPr>
                <w:bCs/>
                <w:kern w:val="0"/>
                <w:szCs w:val="21"/>
              </w:rPr>
            </w:pPr>
            <w:r>
              <w:rPr>
                <w:bCs/>
                <w:kern w:val="0"/>
                <w:szCs w:val="21"/>
              </w:rPr>
              <w:t>1.0</w:t>
            </w:r>
          </w:p>
        </w:tc>
      </w:tr>
      <w:tr w:rsidR="00A46862" w14:paraId="4FFCBE43" w14:textId="77777777">
        <w:trPr>
          <w:trHeight w:val="720"/>
          <w:jc w:val="center"/>
        </w:trPr>
        <w:tc>
          <w:tcPr>
            <w:tcW w:w="1339" w:type="dxa"/>
            <w:vMerge/>
            <w:shd w:val="clear" w:color="auto" w:fill="auto"/>
            <w:vAlign w:val="center"/>
          </w:tcPr>
          <w:p w14:paraId="176DF215" w14:textId="77777777" w:rsidR="00A46862" w:rsidRDefault="00A46862">
            <w:pPr>
              <w:widowControl/>
              <w:spacing w:line="312" w:lineRule="auto"/>
              <w:jc w:val="center"/>
              <w:rPr>
                <w:bCs/>
                <w:kern w:val="0"/>
                <w:szCs w:val="21"/>
              </w:rPr>
            </w:pPr>
          </w:p>
        </w:tc>
        <w:tc>
          <w:tcPr>
            <w:tcW w:w="1392" w:type="dxa"/>
            <w:shd w:val="clear" w:color="auto" w:fill="auto"/>
            <w:vAlign w:val="center"/>
          </w:tcPr>
          <w:p w14:paraId="6FECD310" w14:textId="77777777" w:rsidR="00A46862" w:rsidRDefault="00BB27BD">
            <w:pPr>
              <w:widowControl/>
              <w:spacing w:line="312" w:lineRule="auto"/>
              <w:jc w:val="center"/>
              <w:rPr>
                <w:bCs/>
                <w:kern w:val="0"/>
                <w:szCs w:val="21"/>
              </w:rPr>
            </w:pPr>
            <w:r>
              <w:rPr>
                <w:bCs/>
                <w:kern w:val="0"/>
                <w:szCs w:val="21"/>
              </w:rPr>
              <w:t>挠</w:t>
            </w:r>
            <w:r>
              <w:rPr>
                <w:bCs/>
                <w:kern w:val="0"/>
                <w:szCs w:val="21"/>
              </w:rPr>
              <w:t xml:space="preserve">  </w:t>
            </w:r>
            <w:r>
              <w:rPr>
                <w:bCs/>
                <w:kern w:val="0"/>
                <w:szCs w:val="21"/>
              </w:rPr>
              <w:t>度</w:t>
            </w:r>
          </w:p>
        </w:tc>
        <w:tc>
          <w:tcPr>
            <w:tcW w:w="2352" w:type="dxa"/>
            <w:gridSpan w:val="2"/>
            <w:shd w:val="clear" w:color="auto" w:fill="auto"/>
            <w:vAlign w:val="center"/>
          </w:tcPr>
          <w:p w14:paraId="6B69F8EF" w14:textId="77777777" w:rsidR="00A46862" w:rsidRDefault="00BB27BD">
            <w:pPr>
              <w:widowControl/>
              <w:spacing w:line="312" w:lineRule="auto"/>
              <w:jc w:val="center"/>
              <w:rPr>
                <w:bCs/>
                <w:kern w:val="0"/>
                <w:szCs w:val="21"/>
              </w:rPr>
            </w:pPr>
            <w:r>
              <w:rPr>
                <w:bCs/>
                <w:kern w:val="0"/>
                <w:szCs w:val="21"/>
              </w:rPr>
              <w:t>1.0</w:t>
            </w:r>
          </w:p>
        </w:tc>
        <w:tc>
          <w:tcPr>
            <w:tcW w:w="2961" w:type="dxa"/>
            <w:gridSpan w:val="2"/>
            <w:shd w:val="clear" w:color="auto" w:fill="auto"/>
            <w:vAlign w:val="center"/>
          </w:tcPr>
          <w:p w14:paraId="5B7FC6DC" w14:textId="77777777" w:rsidR="00A46862" w:rsidRDefault="00BB27BD">
            <w:pPr>
              <w:spacing w:line="312" w:lineRule="auto"/>
              <w:jc w:val="center"/>
              <w:rPr>
                <w:bCs/>
                <w:kern w:val="0"/>
                <w:szCs w:val="21"/>
              </w:rPr>
            </w:pPr>
            <w:r>
              <w:rPr>
                <w:bCs/>
                <w:kern w:val="0"/>
                <w:szCs w:val="21"/>
              </w:rPr>
              <w:t>1.0</w:t>
            </w:r>
            <w:r>
              <w:rPr>
                <w:bCs/>
                <w:kern w:val="0"/>
                <w:szCs w:val="21"/>
              </w:rPr>
              <w:t>（模板支撑系统取</w:t>
            </w:r>
            <w:r>
              <w:rPr>
                <w:bCs/>
                <w:kern w:val="0"/>
                <w:szCs w:val="21"/>
              </w:rPr>
              <w:t>0</w:t>
            </w:r>
            <w:r>
              <w:rPr>
                <w:bCs/>
                <w:kern w:val="0"/>
                <w:szCs w:val="21"/>
              </w:rPr>
              <w:t>）</w:t>
            </w:r>
          </w:p>
        </w:tc>
      </w:tr>
      <w:tr w:rsidR="00A46862" w14:paraId="1034DC37" w14:textId="77777777">
        <w:trPr>
          <w:trHeight w:val="323"/>
          <w:jc w:val="center"/>
        </w:trPr>
        <w:tc>
          <w:tcPr>
            <w:tcW w:w="1339" w:type="dxa"/>
            <w:vMerge/>
            <w:shd w:val="clear" w:color="auto" w:fill="auto"/>
            <w:vAlign w:val="center"/>
          </w:tcPr>
          <w:p w14:paraId="2E1BF01A" w14:textId="77777777" w:rsidR="00A46862" w:rsidRDefault="00A46862">
            <w:pPr>
              <w:widowControl/>
              <w:spacing w:line="312" w:lineRule="auto"/>
              <w:jc w:val="center"/>
              <w:rPr>
                <w:bCs/>
                <w:kern w:val="0"/>
                <w:szCs w:val="21"/>
              </w:rPr>
            </w:pPr>
          </w:p>
        </w:tc>
        <w:tc>
          <w:tcPr>
            <w:tcW w:w="1392" w:type="dxa"/>
            <w:vMerge w:val="restart"/>
            <w:shd w:val="clear" w:color="auto" w:fill="auto"/>
            <w:vAlign w:val="center"/>
          </w:tcPr>
          <w:p w14:paraId="00D6CE2C" w14:textId="77777777" w:rsidR="00A46862" w:rsidRDefault="00BB27BD">
            <w:pPr>
              <w:widowControl/>
              <w:spacing w:line="312" w:lineRule="auto"/>
              <w:jc w:val="center"/>
              <w:rPr>
                <w:bCs/>
                <w:kern w:val="0"/>
                <w:szCs w:val="21"/>
              </w:rPr>
            </w:pPr>
            <w:r>
              <w:rPr>
                <w:bCs/>
                <w:kern w:val="0"/>
                <w:szCs w:val="21"/>
              </w:rPr>
              <w:t>倾</w:t>
            </w:r>
            <w:r>
              <w:rPr>
                <w:bCs/>
                <w:kern w:val="0"/>
                <w:szCs w:val="21"/>
              </w:rPr>
              <w:t xml:space="preserve">  </w:t>
            </w:r>
            <w:r>
              <w:rPr>
                <w:bCs/>
                <w:kern w:val="0"/>
                <w:szCs w:val="21"/>
              </w:rPr>
              <w:t>覆</w:t>
            </w:r>
          </w:p>
        </w:tc>
        <w:tc>
          <w:tcPr>
            <w:tcW w:w="1389" w:type="dxa"/>
            <w:shd w:val="clear" w:color="auto" w:fill="auto"/>
            <w:vAlign w:val="center"/>
          </w:tcPr>
          <w:p w14:paraId="4BB00E5A" w14:textId="77777777" w:rsidR="00A46862" w:rsidRDefault="00BB27BD">
            <w:pPr>
              <w:widowControl/>
              <w:spacing w:line="312" w:lineRule="auto"/>
              <w:jc w:val="center"/>
              <w:rPr>
                <w:bCs/>
                <w:kern w:val="0"/>
                <w:szCs w:val="21"/>
              </w:rPr>
            </w:pPr>
            <w:r>
              <w:rPr>
                <w:bCs/>
                <w:kern w:val="0"/>
                <w:szCs w:val="21"/>
              </w:rPr>
              <w:t>有利</w:t>
            </w:r>
          </w:p>
        </w:tc>
        <w:tc>
          <w:tcPr>
            <w:tcW w:w="963" w:type="dxa"/>
            <w:shd w:val="clear" w:color="auto" w:fill="auto"/>
            <w:vAlign w:val="center"/>
          </w:tcPr>
          <w:p w14:paraId="3C237E85" w14:textId="77777777" w:rsidR="00A46862" w:rsidRDefault="00BB27BD">
            <w:pPr>
              <w:widowControl/>
              <w:spacing w:line="312" w:lineRule="auto"/>
              <w:jc w:val="center"/>
              <w:rPr>
                <w:bCs/>
                <w:kern w:val="0"/>
                <w:szCs w:val="21"/>
              </w:rPr>
            </w:pPr>
            <w:r>
              <w:rPr>
                <w:bCs/>
                <w:kern w:val="0"/>
                <w:szCs w:val="21"/>
              </w:rPr>
              <w:t>0.9</w:t>
            </w:r>
          </w:p>
        </w:tc>
        <w:tc>
          <w:tcPr>
            <w:tcW w:w="1210" w:type="dxa"/>
            <w:shd w:val="clear" w:color="auto" w:fill="auto"/>
            <w:vAlign w:val="center"/>
          </w:tcPr>
          <w:p w14:paraId="38B981DE" w14:textId="77777777" w:rsidR="00A46862" w:rsidRDefault="00BB27BD">
            <w:pPr>
              <w:widowControl/>
              <w:spacing w:line="312" w:lineRule="auto"/>
              <w:jc w:val="center"/>
              <w:rPr>
                <w:bCs/>
                <w:kern w:val="0"/>
                <w:szCs w:val="21"/>
              </w:rPr>
            </w:pPr>
            <w:r>
              <w:rPr>
                <w:bCs/>
                <w:kern w:val="0"/>
                <w:szCs w:val="21"/>
              </w:rPr>
              <w:t>有利</w:t>
            </w:r>
          </w:p>
        </w:tc>
        <w:tc>
          <w:tcPr>
            <w:tcW w:w="1751" w:type="dxa"/>
            <w:shd w:val="clear" w:color="auto" w:fill="auto"/>
            <w:vAlign w:val="center"/>
          </w:tcPr>
          <w:p w14:paraId="3FB7FB6A" w14:textId="77777777" w:rsidR="00A46862" w:rsidRDefault="00BB27BD">
            <w:pPr>
              <w:widowControl/>
              <w:spacing w:line="312" w:lineRule="auto"/>
              <w:jc w:val="center"/>
              <w:rPr>
                <w:bCs/>
                <w:kern w:val="0"/>
                <w:szCs w:val="21"/>
              </w:rPr>
            </w:pPr>
            <w:r>
              <w:rPr>
                <w:bCs/>
                <w:kern w:val="0"/>
                <w:szCs w:val="21"/>
              </w:rPr>
              <w:t>0</w:t>
            </w:r>
          </w:p>
        </w:tc>
      </w:tr>
      <w:tr w:rsidR="00A46862" w14:paraId="3CA220A5" w14:textId="77777777">
        <w:trPr>
          <w:trHeight w:val="71"/>
          <w:jc w:val="center"/>
        </w:trPr>
        <w:tc>
          <w:tcPr>
            <w:tcW w:w="1339" w:type="dxa"/>
            <w:vMerge/>
            <w:shd w:val="clear" w:color="auto" w:fill="auto"/>
            <w:vAlign w:val="center"/>
          </w:tcPr>
          <w:p w14:paraId="56F0E120" w14:textId="77777777" w:rsidR="00A46862" w:rsidRDefault="00A46862">
            <w:pPr>
              <w:widowControl/>
              <w:spacing w:line="312" w:lineRule="auto"/>
              <w:jc w:val="center"/>
              <w:rPr>
                <w:bCs/>
                <w:kern w:val="0"/>
                <w:szCs w:val="21"/>
              </w:rPr>
            </w:pPr>
          </w:p>
        </w:tc>
        <w:tc>
          <w:tcPr>
            <w:tcW w:w="1392" w:type="dxa"/>
            <w:vMerge/>
            <w:shd w:val="clear" w:color="auto" w:fill="auto"/>
            <w:vAlign w:val="center"/>
          </w:tcPr>
          <w:p w14:paraId="71F97CD6" w14:textId="77777777" w:rsidR="00A46862" w:rsidRDefault="00A46862">
            <w:pPr>
              <w:widowControl/>
              <w:spacing w:line="312" w:lineRule="auto"/>
              <w:jc w:val="center"/>
              <w:rPr>
                <w:bCs/>
                <w:kern w:val="0"/>
                <w:szCs w:val="21"/>
              </w:rPr>
            </w:pPr>
          </w:p>
        </w:tc>
        <w:tc>
          <w:tcPr>
            <w:tcW w:w="1389" w:type="dxa"/>
            <w:shd w:val="clear" w:color="auto" w:fill="auto"/>
            <w:vAlign w:val="center"/>
          </w:tcPr>
          <w:p w14:paraId="0B371362" w14:textId="77777777" w:rsidR="00A46862" w:rsidRDefault="00BB27BD">
            <w:pPr>
              <w:widowControl/>
              <w:spacing w:line="312" w:lineRule="auto"/>
              <w:jc w:val="center"/>
              <w:rPr>
                <w:bCs/>
                <w:kern w:val="0"/>
                <w:szCs w:val="21"/>
              </w:rPr>
            </w:pPr>
            <w:r>
              <w:rPr>
                <w:bCs/>
                <w:kern w:val="0"/>
                <w:szCs w:val="21"/>
              </w:rPr>
              <w:t>不利</w:t>
            </w:r>
          </w:p>
        </w:tc>
        <w:tc>
          <w:tcPr>
            <w:tcW w:w="963" w:type="dxa"/>
            <w:shd w:val="clear" w:color="auto" w:fill="auto"/>
            <w:vAlign w:val="center"/>
          </w:tcPr>
          <w:p w14:paraId="5AEF50F8" w14:textId="77777777" w:rsidR="00A46862" w:rsidRDefault="00BB27BD">
            <w:pPr>
              <w:widowControl/>
              <w:spacing w:line="312" w:lineRule="auto"/>
              <w:jc w:val="center"/>
              <w:rPr>
                <w:bCs/>
                <w:kern w:val="0"/>
                <w:szCs w:val="21"/>
              </w:rPr>
            </w:pPr>
            <w:r>
              <w:rPr>
                <w:bCs/>
                <w:kern w:val="0"/>
                <w:szCs w:val="21"/>
              </w:rPr>
              <w:t>1.3</w:t>
            </w:r>
          </w:p>
        </w:tc>
        <w:tc>
          <w:tcPr>
            <w:tcW w:w="1210" w:type="dxa"/>
            <w:shd w:val="clear" w:color="auto" w:fill="auto"/>
            <w:vAlign w:val="center"/>
          </w:tcPr>
          <w:p w14:paraId="2A02270B" w14:textId="77777777" w:rsidR="00A46862" w:rsidRDefault="00BB27BD">
            <w:pPr>
              <w:widowControl/>
              <w:spacing w:line="312" w:lineRule="auto"/>
              <w:jc w:val="center"/>
              <w:rPr>
                <w:bCs/>
                <w:kern w:val="0"/>
                <w:szCs w:val="21"/>
              </w:rPr>
            </w:pPr>
            <w:r>
              <w:rPr>
                <w:bCs/>
                <w:kern w:val="0"/>
                <w:szCs w:val="21"/>
              </w:rPr>
              <w:t>不利</w:t>
            </w:r>
          </w:p>
        </w:tc>
        <w:tc>
          <w:tcPr>
            <w:tcW w:w="1751" w:type="dxa"/>
            <w:shd w:val="clear" w:color="auto" w:fill="auto"/>
            <w:vAlign w:val="center"/>
          </w:tcPr>
          <w:p w14:paraId="2FA08885" w14:textId="77777777" w:rsidR="00A46862" w:rsidRDefault="00BB27BD">
            <w:pPr>
              <w:widowControl/>
              <w:spacing w:line="312" w:lineRule="auto"/>
              <w:jc w:val="center"/>
              <w:rPr>
                <w:bCs/>
                <w:kern w:val="0"/>
                <w:szCs w:val="21"/>
              </w:rPr>
            </w:pPr>
            <w:r>
              <w:rPr>
                <w:bCs/>
                <w:kern w:val="0"/>
                <w:szCs w:val="21"/>
              </w:rPr>
              <w:t>1.5</w:t>
            </w:r>
          </w:p>
        </w:tc>
      </w:tr>
    </w:tbl>
    <w:p w14:paraId="32CB3AFA" w14:textId="77777777" w:rsidR="00A46862" w:rsidRDefault="00BB27BD">
      <w:pPr>
        <w:pStyle w:val="2"/>
        <w:spacing w:line="312" w:lineRule="auto"/>
        <w:jc w:val="center"/>
        <w:rPr>
          <w:rFonts w:ascii="Times New Roman" w:eastAsia="黑体" w:hAnsi="Times New Roman" w:cs="Times New Roman"/>
          <w:sz w:val="28"/>
          <w:szCs w:val="28"/>
        </w:rPr>
      </w:pPr>
      <w:bookmarkStart w:id="91" w:name="_Toc126924888"/>
      <w:bookmarkStart w:id="92" w:name="_Toc95301046"/>
      <w:bookmarkStart w:id="93" w:name="_Toc95300654"/>
      <w:bookmarkStart w:id="94" w:name="_Toc94869285"/>
      <w:bookmarkStart w:id="95" w:name="_Toc137313241"/>
      <w:r>
        <w:rPr>
          <w:rFonts w:ascii="Times New Roman" w:eastAsia="黑体" w:hAnsi="Times New Roman" w:cs="Times New Roman"/>
          <w:sz w:val="28"/>
          <w:szCs w:val="28"/>
        </w:rPr>
        <w:t xml:space="preserve">4.4  </w:t>
      </w:r>
      <w:r>
        <w:rPr>
          <w:rFonts w:ascii="Times New Roman" w:eastAsia="黑体" w:hAnsi="Times New Roman" w:cs="Times New Roman"/>
          <w:sz w:val="28"/>
          <w:szCs w:val="28"/>
        </w:rPr>
        <w:t>荷载效应组合</w:t>
      </w:r>
      <w:bookmarkEnd w:id="91"/>
      <w:bookmarkEnd w:id="92"/>
      <w:bookmarkEnd w:id="93"/>
      <w:bookmarkEnd w:id="94"/>
      <w:bookmarkEnd w:id="95"/>
    </w:p>
    <w:p w14:paraId="39A244EA" w14:textId="77777777" w:rsidR="00A46862" w:rsidRDefault="00BB27BD">
      <w:pPr>
        <w:spacing w:line="312" w:lineRule="auto"/>
        <w:rPr>
          <w:sz w:val="24"/>
        </w:rPr>
      </w:pPr>
      <w:r>
        <w:rPr>
          <w:b/>
          <w:sz w:val="24"/>
        </w:rPr>
        <w:t>4.4.1</w:t>
      </w:r>
      <w:r>
        <w:rPr>
          <w:sz w:val="24"/>
        </w:rPr>
        <w:t xml:space="preserve">  </w:t>
      </w:r>
      <w:r>
        <w:rPr>
          <w:sz w:val="24"/>
        </w:rPr>
        <w:t>超强薄壁钢管脚手架设计时，根据使用过程中在架体上可能同时出现的荷载，应按承载能力极限状态和正常使用极限状态分别进行荷载组合，并应取各自最不利的组合进行设计。</w:t>
      </w:r>
      <w:r>
        <w:rPr>
          <w:sz w:val="24"/>
        </w:rPr>
        <w:t xml:space="preserve"> </w:t>
      </w:r>
    </w:p>
    <w:p w14:paraId="213A9269" w14:textId="77777777" w:rsidR="00A46862" w:rsidRDefault="00BB27BD">
      <w:pPr>
        <w:spacing w:line="312" w:lineRule="auto"/>
        <w:rPr>
          <w:sz w:val="24"/>
        </w:rPr>
      </w:pPr>
      <w:r>
        <w:rPr>
          <w:b/>
          <w:sz w:val="24"/>
        </w:rPr>
        <w:t>4.4.2</w:t>
      </w:r>
      <w:r>
        <w:rPr>
          <w:sz w:val="24"/>
        </w:rPr>
        <w:t xml:space="preserve">  </w:t>
      </w:r>
      <w:r>
        <w:rPr>
          <w:sz w:val="24"/>
        </w:rPr>
        <w:t>超强薄壁钢管脚手架结构及构配件承载能力极限状态设计时，应按下列规定采用荷载的基本组合：</w:t>
      </w:r>
    </w:p>
    <w:p w14:paraId="5F0F91F8" w14:textId="77777777" w:rsidR="00A46862" w:rsidRDefault="00BB27BD">
      <w:pPr>
        <w:spacing w:line="312" w:lineRule="auto"/>
        <w:ind w:leftChars="200" w:left="420"/>
        <w:rPr>
          <w:sz w:val="24"/>
        </w:rPr>
      </w:pPr>
      <w:r>
        <w:rPr>
          <w:b/>
          <w:sz w:val="24"/>
        </w:rPr>
        <w:t>1</w:t>
      </w:r>
      <w:r>
        <w:rPr>
          <w:sz w:val="24"/>
        </w:rPr>
        <w:t xml:space="preserve"> </w:t>
      </w:r>
      <w:r>
        <w:rPr>
          <w:sz w:val="24"/>
        </w:rPr>
        <w:t>超强薄壁钢管双排脚手架荷载的基本组合应按表</w:t>
      </w:r>
      <w:r>
        <w:rPr>
          <w:sz w:val="24"/>
        </w:rPr>
        <w:t>4.4.2-1</w:t>
      </w:r>
      <w:r>
        <w:rPr>
          <w:sz w:val="24"/>
        </w:rPr>
        <w:t>的规定采用。</w:t>
      </w:r>
    </w:p>
    <w:p w14:paraId="735FD066" w14:textId="77777777" w:rsidR="00A46862" w:rsidRDefault="00A46862">
      <w:pPr>
        <w:spacing w:line="312" w:lineRule="auto"/>
        <w:ind w:left="465" w:firstLineChars="750" w:firstLine="1581"/>
        <w:rPr>
          <w:b/>
          <w:szCs w:val="21"/>
        </w:rPr>
      </w:pPr>
    </w:p>
    <w:p w14:paraId="3DCADC2E" w14:textId="77777777" w:rsidR="00A46862" w:rsidRDefault="00A46862">
      <w:pPr>
        <w:spacing w:line="312" w:lineRule="auto"/>
        <w:ind w:left="465" w:firstLineChars="750" w:firstLine="1581"/>
        <w:rPr>
          <w:b/>
          <w:szCs w:val="21"/>
        </w:rPr>
      </w:pPr>
    </w:p>
    <w:p w14:paraId="2A6DA5C2" w14:textId="77777777" w:rsidR="00A46862" w:rsidRDefault="00A46862">
      <w:pPr>
        <w:spacing w:line="312" w:lineRule="auto"/>
        <w:ind w:left="465" w:firstLineChars="750" w:firstLine="1581"/>
        <w:rPr>
          <w:b/>
          <w:szCs w:val="21"/>
        </w:rPr>
      </w:pPr>
    </w:p>
    <w:p w14:paraId="4B7CBD2C" w14:textId="77777777" w:rsidR="00A46862" w:rsidRDefault="00A46862">
      <w:pPr>
        <w:spacing w:line="312" w:lineRule="auto"/>
        <w:ind w:left="465" w:firstLineChars="750" w:firstLine="1581"/>
        <w:rPr>
          <w:b/>
          <w:szCs w:val="21"/>
        </w:rPr>
      </w:pPr>
    </w:p>
    <w:p w14:paraId="0B721595" w14:textId="77777777" w:rsidR="00A46862" w:rsidRDefault="00A46862">
      <w:pPr>
        <w:spacing w:line="312" w:lineRule="auto"/>
        <w:ind w:left="465" w:firstLineChars="750" w:firstLine="1581"/>
        <w:rPr>
          <w:b/>
          <w:szCs w:val="21"/>
        </w:rPr>
      </w:pPr>
    </w:p>
    <w:p w14:paraId="32B2AB61" w14:textId="77777777" w:rsidR="00A46862" w:rsidRDefault="00BB27BD">
      <w:pPr>
        <w:spacing w:line="312" w:lineRule="auto"/>
        <w:ind w:left="465" w:firstLineChars="750" w:firstLine="1581"/>
        <w:rPr>
          <w:b/>
          <w:szCs w:val="21"/>
        </w:rPr>
      </w:pPr>
      <w:r>
        <w:rPr>
          <w:b/>
          <w:szCs w:val="21"/>
        </w:rPr>
        <w:lastRenderedPageBreak/>
        <w:t>表</w:t>
      </w:r>
      <w:r>
        <w:rPr>
          <w:b/>
          <w:szCs w:val="21"/>
        </w:rPr>
        <w:t xml:space="preserve">4.4.2-1  </w:t>
      </w:r>
      <w:r>
        <w:rPr>
          <w:b/>
          <w:szCs w:val="21"/>
        </w:rPr>
        <w:t>超强薄壁钢管双排脚手架荷载的基本组合</w:t>
      </w:r>
      <w:r>
        <w:rPr>
          <w:b/>
          <w:szCs w:val="21"/>
        </w:rPr>
        <w:t xml:space="preserve"> </w:t>
      </w:r>
    </w:p>
    <w:tbl>
      <w:tblPr>
        <w:tblW w:w="855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4488"/>
        <w:gridCol w:w="4064"/>
      </w:tblGrid>
      <w:tr w:rsidR="00A46862" w14:paraId="1D2C3622" w14:textId="77777777">
        <w:trPr>
          <w:trHeight w:val="387"/>
          <w:jc w:val="center"/>
        </w:trPr>
        <w:tc>
          <w:tcPr>
            <w:tcW w:w="4488" w:type="dxa"/>
            <w:shd w:val="clear" w:color="auto" w:fill="auto"/>
            <w:vAlign w:val="center"/>
          </w:tcPr>
          <w:p w14:paraId="0B656F33" w14:textId="77777777" w:rsidR="00A46862" w:rsidRDefault="00BB27BD">
            <w:pPr>
              <w:widowControl/>
              <w:spacing w:line="312" w:lineRule="auto"/>
              <w:jc w:val="center"/>
              <w:rPr>
                <w:bCs/>
                <w:kern w:val="0"/>
                <w:szCs w:val="21"/>
              </w:rPr>
            </w:pPr>
            <w:r>
              <w:rPr>
                <w:bCs/>
                <w:kern w:val="0"/>
                <w:szCs w:val="21"/>
              </w:rPr>
              <w:t>计算项目</w:t>
            </w:r>
          </w:p>
        </w:tc>
        <w:tc>
          <w:tcPr>
            <w:tcW w:w="4064" w:type="dxa"/>
            <w:shd w:val="clear" w:color="auto" w:fill="auto"/>
            <w:vAlign w:val="center"/>
          </w:tcPr>
          <w:p w14:paraId="4D67AB87" w14:textId="77777777" w:rsidR="00A46862" w:rsidRDefault="00BB27BD">
            <w:pPr>
              <w:widowControl/>
              <w:spacing w:line="312" w:lineRule="auto"/>
              <w:jc w:val="center"/>
              <w:rPr>
                <w:bCs/>
                <w:kern w:val="0"/>
                <w:szCs w:val="21"/>
              </w:rPr>
            </w:pPr>
            <w:r>
              <w:rPr>
                <w:bCs/>
                <w:kern w:val="0"/>
                <w:szCs w:val="21"/>
              </w:rPr>
              <w:t>荷载的基本组合</w:t>
            </w:r>
          </w:p>
        </w:tc>
      </w:tr>
      <w:tr w:rsidR="00A46862" w14:paraId="2ECA3519" w14:textId="77777777">
        <w:trPr>
          <w:jc w:val="center"/>
        </w:trPr>
        <w:tc>
          <w:tcPr>
            <w:tcW w:w="4488" w:type="dxa"/>
            <w:shd w:val="clear" w:color="auto" w:fill="auto"/>
            <w:vAlign w:val="center"/>
          </w:tcPr>
          <w:p w14:paraId="442572E5" w14:textId="77777777" w:rsidR="00A46862" w:rsidRDefault="00BB27BD">
            <w:pPr>
              <w:widowControl/>
              <w:spacing w:line="312" w:lineRule="auto"/>
              <w:jc w:val="center"/>
              <w:rPr>
                <w:bCs/>
                <w:kern w:val="0"/>
                <w:szCs w:val="21"/>
              </w:rPr>
            </w:pPr>
            <w:r>
              <w:rPr>
                <w:bCs/>
                <w:kern w:val="0"/>
                <w:szCs w:val="21"/>
              </w:rPr>
              <w:t>水平杆及节点连接强度</w:t>
            </w:r>
          </w:p>
        </w:tc>
        <w:tc>
          <w:tcPr>
            <w:tcW w:w="4064" w:type="dxa"/>
            <w:shd w:val="clear" w:color="auto" w:fill="auto"/>
            <w:vAlign w:val="center"/>
          </w:tcPr>
          <w:p w14:paraId="6BB58C09" w14:textId="77777777" w:rsidR="00A46862" w:rsidRDefault="00BB27BD">
            <w:pPr>
              <w:widowControl/>
              <w:spacing w:line="312" w:lineRule="auto"/>
              <w:jc w:val="center"/>
              <w:rPr>
                <w:bCs/>
                <w:kern w:val="0"/>
                <w:szCs w:val="21"/>
              </w:rPr>
            </w:pPr>
            <w:r>
              <w:rPr>
                <w:bCs/>
                <w:kern w:val="0"/>
                <w:szCs w:val="21"/>
              </w:rPr>
              <w:t>永久荷载</w:t>
            </w:r>
            <w:r>
              <w:rPr>
                <w:bCs/>
                <w:kern w:val="0"/>
                <w:szCs w:val="21"/>
              </w:rPr>
              <w:t>+</w:t>
            </w:r>
            <w:r>
              <w:rPr>
                <w:bCs/>
                <w:kern w:val="0"/>
                <w:szCs w:val="21"/>
              </w:rPr>
              <w:t>施工荷载</w:t>
            </w:r>
          </w:p>
        </w:tc>
      </w:tr>
      <w:tr w:rsidR="00A46862" w14:paraId="346258E2" w14:textId="77777777">
        <w:trPr>
          <w:trHeight w:val="432"/>
          <w:jc w:val="center"/>
        </w:trPr>
        <w:tc>
          <w:tcPr>
            <w:tcW w:w="4488" w:type="dxa"/>
            <w:shd w:val="clear" w:color="auto" w:fill="auto"/>
            <w:vAlign w:val="center"/>
          </w:tcPr>
          <w:p w14:paraId="1E63D56D" w14:textId="77777777" w:rsidR="00A46862" w:rsidRDefault="00BB27BD">
            <w:pPr>
              <w:widowControl/>
              <w:spacing w:line="312" w:lineRule="auto"/>
              <w:jc w:val="center"/>
              <w:rPr>
                <w:bCs/>
                <w:kern w:val="0"/>
                <w:szCs w:val="21"/>
              </w:rPr>
            </w:pPr>
            <w:r>
              <w:rPr>
                <w:bCs/>
                <w:kern w:val="0"/>
                <w:szCs w:val="21"/>
              </w:rPr>
              <w:t>立杆稳定承载力</w:t>
            </w:r>
          </w:p>
        </w:tc>
        <w:tc>
          <w:tcPr>
            <w:tcW w:w="4064" w:type="dxa"/>
            <w:shd w:val="clear" w:color="auto" w:fill="auto"/>
            <w:vAlign w:val="center"/>
          </w:tcPr>
          <w:p w14:paraId="76FF8C2A" w14:textId="77777777" w:rsidR="00A46862" w:rsidRDefault="00BB27BD">
            <w:pPr>
              <w:widowControl/>
              <w:spacing w:line="312" w:lineRule="auto"/>
              <w:jc w:val="center"/>
              <w:rPr>
                <w:bCs/>
                <w:kern w:val="0"/>
                <w:szCs w:val="21"/>
              </w:rPr>
            </w:pPr>
            <w:r>
              <w:rPr>
                <w:bCs/>
                <w:kern w:val="0"/>
                <w:szCs w:val="21"/>
              </w:rPr>
              <w:t>永久荷载</w:t>
            </w:r>
            <w:r>
              <w:rPr>
                <w:bCs/>
                <w:kern w:val="0"/>
                <w:szCs w:val="21"/>
              </w:rPr>
              <w:t>+</w:t>
            </w:r>
            <w:r>
              <w:rPr>
                <w:bCs/>
                <w:kern w:val="0"/>
                <w:szCs w:val="21"/>
              </w:rPr>
              <w:t>施工荷载</w:t>
            </w:r>
            <w:r>
              <w:rPr>
                <w:bCs/>
                <w:kern w:val="0"/>
                <w:szCs w:val="21"/>
              </w:rPr>
              <w:t>+</w:t>
            </w:r>
            <w:r>
              <w:rPr>
                <w:bCs/>
                <w:kern w:val="0"/>
                <w:position w:val="-12"/>
                <w:szCs w:val="21"/>
              </w:rPr>
              <w:object w:dxaOrig="384" w:dyaOrig="384" w14:anchorId="36AE573B">
                <v:shape id="_x0000_i1049" type="#_x0000_t75" style="width:19.2pt;height:19.2pt" o:ole="">
                  <v:imagedata r:id="rId54" o:title=""/>
                </v:shape>
                <o:OLEObject Type="Embed" ProgID="Equation.3" ShapeID="_x0000_i1049" DrawAspect="Content" ObjectID="_1749537708" r:id="rId59"/>
              </w:object>
            </w:r>
            <w:r>
              <w:rPr>
                <w:bCs/>
                <w:kern w:val="0"/>
                <w:szCs w:val="21"/>
              </w:rPr>
              <w:t>风荷载</w:t>
            </w:r>
          </w:p>
        </w:tc>
      </w:tr>
      <w:tr w:rsidR="00A46862" w14:paraId="1694F160" w14:textId="77777777">
        <w:trPr>
          <w:trHeight w:val="422"/>
          <w:jc w:val="center"/>
        </w:trPr>
        <w:tc>
          <w:tcPr>
            <w:tcW w:w="4488" w:type="dxa"/>
            <w:shd w:val="clear" w:color="auto" w:fill="auto"/>
            <w:vAlign w:val="center"/>
          </w:tcPr>
          <w:p w14:paraId="3BF8B08A" w14:textId="77777777" w:rsidR="00A46862" w:rsidRDefault="00BB27BD">
            <w:pPr>
              <w:widowControl/>
              <w:spacing w:line="312" w:lineRule="auto"/>
              <w:jc w:val="center"/>
              <w:rPr>
                <w:bCs/>
                <w:kern w:val="0"/>
                <w:szCs w:val="21"/>
              </w:rPr>
            </w:pPr>
            <w:r>
              <w:rPr>
                <w:bCs/>
                <w:kern w:val="0"/>
                <w:szCs w:val="21"/>
              </w:rPr>
              <w:t>连墙件强度、稳定承载力和连接强度</w:t>
            </w:r>
          </w:p>
        </w:tc>
        <w:tc>
          <w:tcPr>
            <w:tcW w:w="4064" w:type="dxa"/>
            <w:shd w:val="clear" w:color="auto" w:fill="auto"/>
            <w:vAlign w:val="center"/>
          </w:tcPr>
          <w:p w14:paraId="4E998130" w14:textId="77777777" w:rsidR="00A46862" w:rsidRDefault="00BB27BD">
            <w:pPr>
              <w:widowControl/>
              <w:spacing w:line="312" w:lineRule="auto"/>
              <w:jc w:val="center"/>
              <w:rPr>
                <w:bCs/>
                <w:kern w:val="0"/>
                <w:szCs w:val="21"/>
              </w:rPr>
            </w:pPr>
            <w:r>
              <w:rPr>
                <w:bCs/>
                <w:kern w:val="0"/>
                <w:szCs w:val="21"/>
              </w:rPr>
              <w:t>风荷载</w:t>
            </w:r>
            <w:r>
              <w:rPr>
                <w:bCs/>
                <w:kern w:val="0"/>
                <w:szCs w:val="21"/>
              </w:rPr>
              <w:t>+</w:t>
            </w:r>
            <w:r>
              <w:rPr>
                <w:bCs/>
                <w:kern w:val="0"/>
                <w:position w:val="-12"/>
                <w:szCs w:val="21"/>
              </w:rPr>
              <w:object w:dxaOrig="384" w:dyaOrig="384" w14:anchorId="62EB0804">
                <v:shape id="_x0000_i1050" type="#_x0000_t75" style="width:19.2pt;height:19.2pt" o:ole="">
                  <v:imagedata r:id="rId60" o:title=""/>
                </v:shape>
                <o:OLEObject Type="Embed" ProgID="Equation.3" ShapeID="_x0000_i1050" DrawAspect="Content" ObjectID="_1749537709" r:id="rId61"/>
              </w:object>
            </w:r>
          </w:p>
        </w:tc>
      </w:tr>
      <w:tr w:rsidR="00A46862" w14:paraId="454108C3" w14:textId="77777777">
        <w:trPr>
          <w:trHeight w:val="378"/>
          <w:jc w:val="center"/>
        </w:trPr>
        <w:tc>
          <w:tcPr>
            <w:tcW w:w="4488" w:type="dxa"/>
            <w:shd w:val="clear" w:color="auto" w:fill="auto"/>
            <w:vAlign w:val="center"/>
          </w:tcPr>
          <w:p w14:paraId="6AFCB93A" w14:textId="77777777" w:rsidR="00A46862" w:rsidRDefault="00BB27BD">
            <w:pPr>
              <w:widowControl/>
              <w:spacing w:line="312" w:lineRule="auto"/>
              <w:jc w:val="center"/>
              <w:rPr>
                <w:bCs/>
                <w:kern w:val="0"/>
                <w:szCs w:val="21"/>
              </w:rPr>
            </w:pPr>
            <w:r>
              <w:rPr>
                <w:bCs/>
                <w:kern w:val="0"/>
                <w:szCs w:val="21"/>
              </w:rPr>
              <w:t>立杆地基承载力</w:t>
            </w:r>
          </w:p>
        </w:tc>
        <w:tc>
          <w:tcPr>
            <w:tcW w:w="4064" w:type="dxa"/>
            <w:shd w:val="clear" w:color="auto" w:fill="auto"/>
            <w:vAlign w:val="center"/>
          </w:tcPr>
          <w:p w14:paraId="7C5ADF9A" w14:textId="77777777" w:rsidR="00A46862" w:rsidRDefault="00BB27BD">
            <w:pPr>
              <w:widowControl/>
              <w:spacing w:line="312" w:lineRule="auto"/>
              <w:jc w:val="center"/>
              <w:rPr>
                <w:bCs/>
                <w:kern w:val="0"/>
                <w:szCs w:val="21"/>
              </w:rPr>
            </w:pPr>
            <w:r>
              <w:rPr>
                <w:bCs/>
                <w:kern w:val="0"/>
                <w:szCs w:val="21"/>
              </w:rPr>
              <w:t>永久荷载</w:t>
            </w:r>
            <w:r>
              <w:rPr>
                <w:bCs/>
                <w:kern w:val="0"/>
                <w:szCs w:val="21"/>
              </w:rPr>
              <w:t>+</w:t>
            </w:r>
            <w:r>
              <w:rPr>
                <w:bCs/>
                <w:kern w:val="0"/>
                <w:szCs w:val="21"/>
              </w:rPr>
              <w:t>施工荷载</w:t>
            </w:r>
          </w:p>
        </w:tc>
      </w:tr>
    </w:tbl>
    <w:p w14:paraId="6AF9F761" w14:textId="77777777" w:rsidR="00A46862" w:rsidRDefault="00BB27BD">
      <w:pPr>
        <w:widowControl/>
        <w:spacing w:line="312" w:lineRule="auto"/>
        <w:jc w:val="left"/>
        <w:rPr>
          <w:sz w:val="18"/>
          <w:szCs w:val="18"/>
        </w:rPr>
      </w:pPr>
      <w:r>
        <w:rPr>
          <w:sz w:val="18"/>
          <w:szCs w:val="18"/>
        </w:rPr>
        <w:t>注：</w:t>
      </w:r>
      <w:r>
        <w:rPr>
          <w:b/>
          <w:sz w:val="18"/>
          <w:szCs w:val="18"/>
        </w:rPr>
        <w:t>1</w:t>
      </w:r>
      <w:r>
        <w:rPr>
          <w:sz w:val="18"/>
          <w:szCs w:val="18"/>
        </w:rPr>
        <w:t xml:space="preserve"> </w:t>
      </w:r>
      <w:r>
        <w:rPr>
          <w:sz w:val="18"/>
          <w:szCs w:val="18"/>
        </w:rPr>
        <w:t>表中的</w:t>
      </w:r>
      <w:r>
        <w:rPr>
          <w:sz w:val="18"/>
          <w:szCs w:val="18"/>
        </w:rPr>
        <w:t>“+”</w:t>
      </w:r>
      <w:r>
        <w:rPr>
          <w:sz w:val="18"/>
          <w:szCs w:val="18"/>
        </w:rPr>
        <w:t>仅表示各项荷载参与组合，而不表示代数相加；</w:t>
      </w:r>
    </w:p>
    <w:p w14:paraId="12943C94" w14:textId="77777777" w:rsidR="00A46862" w:rsidRDefault="00BB27BD">
      <w:pPr>
        <w:widowControl/>
        <w:spacing w:line="312" w:lineRule="auto"/>
        <w:ind w:firstLineChars="200" w:firstLine="361"/>
        <w:jc w:val="left"/>
        <w:rPr>
          <w:sz w:val="18"/>
          <w:szCs w:val="18"/>
        </w:rPr>
      </w:pPr>
      <w:r>
        <w:rPr>
          <w:b/>
          <w:sz w:val="18"/>
          <w:szCs w:val="18"/>
        </w:rPr>
        <w:t xml:space="preserve">2 </w:t>
      </w:r>
      <w:r>
        <w:rPr>
          <w:sz w:val="18"/>
          <w:szCs w:val="18"/>
        </w:rPr>
        <w:t>立杆稳定承载力计算在室内或无风环境不组合风荷载；</w:t>
      </w:r>
    </w:p>
    <w:p w14:paraId="5BE4A273" w14:textId="77777777" w:rsidR="00A46862" w:rsidRDefault="00BB27BD">
      <w:pPr>
        <w:pStyle w:val="af5"/>
        <w:widowControl/>
        <w:spacing w:line="312" w:lineRule="auto"/>
        <w:ind w:leftChars="-380" w:left="-798" w:firstLineChars="650" w:firstLine="1175"/>
        <w:jc w:val="left"/>
        <w:rPr>
          <w:sz w:val="18"/>
          <w:szCs w:val="18"/>
        </w:rPr>
      </w:pPr>
      <w:r>
        <w:rPr>
          <w:b/>
          <w:sz w:val="18"/>
          <w:szCs w:val="18"/>
        </w:rPr>
        <w:t>3</w:t>
      </w:r>
      <w:r>
        <w:rPr>
          <w:sz w:val="18"/>
          <w:szCs w:val="18"/>
        </w:rPr>
        <w:t xml:space="preserve"> </w:t>
      </w:r>
      <w:r>
        <w:rPr>
          <w:sz w:val="18"/>
          <w:szCs w:val="18"/>
        </w:rPr>
        <w:t>强度计算项目包括连接强度计算；</w:t>
      </w:r>
    </w:p>
    <w:p w14:paraId="6D3907D1" w14:textId="77777777" w:rsidR="00A46862" w:rsidRDefault="00BB27BD">
      <w:pPr>
        <w:pStyle w:val="af5"/>
        <w:widowControl/>
        <w:spacing w:line="312" w:lineRule="auto"/>
        <w:ind w:leftChars="-400" w:left="-840" w:firstLineChars="680" w:firstLine="1229"/>
        <w:jc w:val="left"/>
        <w:rPr>
          <w:sz w:val="18"/>
          <w:szCs w:val="18"/>
        </w:rPr>
      </w:pPr>
      <w:r>
        <w:rPr>
          <w:b/>
          <w:sz w:val="18"/>
          <w:szCs w:val="18"/>
        </w:rPr>
        <w:t>4</w:t>
      </w:r>
      <w:r>
        <w:rPr>
          <w:sz w:val="18"/>
          <w:szCs w:val="18"/>
        </w:rPr>
        <w:t xml:space="preserve">  </w:t>
      </w:r>
      <w:r>
        <w:rPr>
          <w:position w:val="-12"/>
          <w:sz w:val="18"/>
          <w:szCs w:val="18"/>
        </w:rPr>
        <w:object w:dxaOrig="276" w:dyaOrig="276" w14:anchorId="22C08D43">
          <v:shape id="_x0000_i1051" type="#_x0000_t75" style="width:13.8pt;height:13.8pt" o:ole="">
            <v:imagedata r:id="rId54" o:title=""/>
          </v:shape>
          <o:OLEObject Type="Embed" ProgID="Equation.3" ShapeID="_x0000_i1051" DrawAspect="Content" ObjectID="_1749537710" r:id="rId62"/>
        </w:object>
      </w:r>
      <w:r>
        <w:rPr>
          <w:sz w:val="18"/>
          <w:szCs w:val="18"/>
        </w:rPr>
        <w:t>为风荷载组合值系数，取</w:t>
      </w:r>
      <w:r>
        <w:rPr>
          <w:sz w:val="18"/>
          <w:szCs w:val="18"/>
        </w:rPr>
        <w:t>0.6</w:t>
      </w:r>
      <w:r>
        <w:rPr>
          <w:sz w:val="18"/>
          <w:szCs w:val="18"/>
        </w:rPr>
        <w:t>；</w:t>
      </w:r>
      <w:r>
        <w:rPr>
          <w:sz w:val="18"/>
          <w:szCs w:val="18"/>
        </w:rPr>
        <w:t xml:space="preserve"> </w:t>
      </w:r>
    </w:p>
    <w:p w14:paraId="7BBB086F" w14:textId="77777777" w:rsidR="00A46862" w:rsidRDefault="00BB27BD">
      <w:pPr>
        <w:widowControl/>
        <w:spacing w:line="312" w:lineRule="auto"/>
        <w:ind w:leftChars="-400" w:left="-840" w:firstLineChars="710" w:firstLine="1283"/>
        <w:jc w:val="left"/>
        <w:rPr>
          <w:sz w:val="18"/>
          <w:szCs w:val="18"/>
        </w:rPr>
      </w:pPr>
      <w:r>
        <w:rPr>
          <w:b/>
          <w:sz w:val="18"/>
          <w:szCs w:val="18"/>
        </w:rPr>
        <w:t xml:space="preserve">5  </w:t>
      </w:r>
      <w:r>
        <w:rPr>
          <w:i/>
          <w:sz w:val="18"/>
          <w:szCs w:val="18"/>
        </w:rPr>
        <w:t>N</w:t>
      </w:r>
      <w:r>
        <w:rPr>
          <w:sz w:val="18"/>
          <w:szCs w:val="18"/>
          <w:vertAlign w:val="subscript"/>
        </w:rPr>
        <w:t>0</w:t>
      </w:r>
      <w:r>
        <w:rPr>
          <w:sz w:val="18"/>
          <w:szCs w:val="18"/>
        </w:rPr>
        <w:t>为连墙件约束脚手架平面外变形所产生的轴力设计值。</w:t>
      </w:r>
    </w:p>
    <w:p w14:paraId="513F77A5" w14:textId="77777777" w:rsidR="00A46862" w:rsidRDefault="00BB27BD">
      <w:pPr>
        <w:spacing w:beforeLines="50" w:before="156" w:line="312" w:lineRule="auto"/>
        <w:ind w:leftChars="200" w:left="420"/>
        <w:rPr>
          <w:sz w:val="24"/>
        </w:rPr>
      </w:pPr>
      <w:r>
        <w:rPr>
          <w:b/>
          <w:sz w:val="24"/>
        </w:rPr>
        <w:t>2</w:t>
      </w:r>
      <w:r>
        <w:rPr>
          <w:sz w:val="24"/>
        </w:rPr>
        <w:t xml:space="preserve">  </w:t>
      </w:r>
      <w:r>
        <w:rPr>
          <w:sz w:val="24"/>
        </w:rPr>
        <w:t>超强薄壁钢管满堂脚手架荷载的基本组合应按表</w:t>
      </w:r>
      <w:r>
        <w:rPr>
          <w:sz w:val="24"/>
        </w:rPr>
        <w:t>4.4.2-2</w:t>
      </w:r>
      <w:r>
        <w:rPr>
          <w:sz w:val="24"/>
        </w:rPr>
        <w:t>的规定采用。</w:t>
      </w:r>
    </w:p>
    <w:p w14:paraId="0ADDCF62" w14:textId="77777777" w:rsidR="00A46862" w:rsidRDefault="00BB27BD">
      <w:pPr>
        <w:spacing w:line="312" w:lineRule="auto"/>
        <w:ind w:firstLineChars="1050" w:firstLine="2214"/>
        <w:rPr>
          <w:b/>
          <w:szCs w:val="21"/>
        </w:rPr>
      </w:pPr>
      <w:r>
        <w:rPr>
          <w:b/>
          <w:szCs w:val="21"/>
        </w:rPr>
        <w:t>表</w:t>
      </w:r>
      <w:r>
        <w:rPr>
          <w:b/>
          <w:szCs w:val="21"/>
        </w:rPr>
        <w:t xml:space="preserve">4.4.2-2  </w:t>
      </w:r>
      <w:r>
        <w:rPr>
          <w:b/>
          <w:szCs w:val="21"/>
        </w:rPr>
        <w:t>超强薄壁钢管满堂脚手架荷载的基本组合</w:t>
      </w:r>
    </w:p>
    <w:tbl>
      <w:tblPr>
        <w:tblW w:w="83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119"/>
        <w:gridCol w:w="5274"/>
      </w:tblGrid>
      <w:tr w:rsidR="00A46862" w14:paraId="3F490734" w14:textId="77777777">
        <w:trPr>
          <w:trHeight w:val="334"/>
          <w:jc w:val="center"/>
        </w:trPr>
        <w:tc>
          <w:tcPr>
            <w:tcW w:w="3119" w:type="dxa"/>
            <w:shd w:val="clear" w:color="auto" w:fill="auto"/>
            <w:vAlign w:val="center"/>
          </w:tcPr>
          <w:p w14:paraId="7A699F4A" w14:textId="77777777" w:rsidR="00A46862" w:rsidRDefault="00BB27BD">
            <w:pPr>
              <w:widowControl/>
              <w:spacing w:line="312" w:lineRule="auto"/>
              <w:jc w:val="center"/>
              <w:rPr>
                <w:bCs/>
                <w:kern w:val="0"/>
                <w:szCs w:val="21"/>
              </w:rPr>
            </w:pPr>
            <w:r>
              <w:rPr>
                <w:bCs/>
                <w:kern w:val="0"/>
                <w:szCs w:val="21"/>
              </w:rPr>
              <w:t>计算项目</w:t>
            </w:r>
          </w:p>
        </w:tc>
        <w:tc>
          <w:tcPr>
            <w:tcW w:w="5274" w:type="dxa"/>
            <w:shd w:val="clear" w:color="auto" w:fill="auto"/>
            <w:vAlign w:val="center"/>
          </w:tcPr>
          <w:p w14:paraId="4110DF08" w14:textId="77777777" w:rsidR="00A46862" w:rsidRDefault="00BB27BD">
            <w:pPr>
              <w:widowControl/>
              <w:spacing w:line="312" w:lineRule="auto"/>
              <w:jc w:val="center"/>
              <w:rPr>
                <w:bCs/>
                <w:kern w:val="0"/>
                <w:szCs w:val="21"/>
              </w:rPr>
            </w:pPr>
            <w:r>
              <w:rPr>
                <w:bCs/>
                <w:kern w:val="0"/>
                <w:szCs w:val="21"/>
              </w:rPr>
              <w:t>荷载的基本组合</w:t>
            </w:r>
          </w:p>
        </w:tc>
      </w:tr>
      <w:tr w:rsidR="00A46862" w14:paraId="1D590B4B" w14:textId="77777777">
        <w:trPr>
          <w:trHeight w:val="586"/>
          <w:jc w:val="center"/>
        </w:trPr>
        <w:tc>
          <w:tcPr>
            <w:tcW w:w="3119" w:type="dxa"/>
            <w:shd w:val="clear" w:color="auto" w:fill="auto"/>
            <w:vAlign w:val="center"/>
          </w:tcPr>
          <w:p w14:paraId="6FA632CD" w14:textId="77777777" w:rsidR="00A46862" w:rsidRDefault="00BB27BD">
            <w:pPr>
              <w:widowControl/>
              <w:spacing w:line="312" w:lineRule="auto"/>
              <w:jc w:val="center"/>
              <w:rPr>
                <w:bCs/>
                <w:kern w:val="0"/>
                <w:szCs w:val="21"/>
              </w:rPr>
            </w:pPr>
            <w:r>
              <w:rPr>
                <w:bCs/>
                <w:kern w:val="0"/>
                <w:szCs w:val="21"/>
              </w:rPr>
              <w:t>构造一节点满堂脚手架（用于作业）水平杆强度</w:t>
            </w:r>
          </w:p>
        </w:tc>
        <w:tc>
          <w:tcPr>
            <w:tcW w:w="5274" w:type="dxa"/>
            <w:shd w:val="clear" w:color="auto" w:fill="auto"/>
            <w:vAlign w:val="center"/>
          </w:tcPr>
          <w:p w14:paraId="55F7C54D" w14:textId="77777777" w:rsidR="00A46862" w:rsidRDefault="00BB27BD">
            <w:pPr>
              <w:widowControl/>
              <w:spacing w:line="312" w:lineRule="auto"/>
              <w:jc w:val="center"/>
              <w:rPr>
                <w:bCs/>
                <w:kern w:val="0"/>
                <w:szCs w:val="21"/>
              </w:rPr>
            </w:pPr>
            <w:r>
              <w:rPr>
                <w:bCs/>
                <w:kern w:val="0"/>
                <w:szCs w:val="21"/>
              </w:rPr>
              <w:t>永久荷载</w:t>
            </w:r>
            <w:r>
              <w:rPr>
                <w:bCs/>
                <w:kern w:val="0"/>
                <w:szCs w:val="21"/>
              </w:rPr>
              <w:t>+</w:t>
            </w:r>
            <w:r>
              <w:rPr>
                <w:bCs/>
                <w:kern w:val="0"/>
                <w:szCs w:val="21"/>
              </w:rPr>
              <w:t>施工荷载</w:t>
            </w:r>
          </w:p>
        </w:tc>
      </w:tr>
      <w:tr w:rsidR="00A46862" w14:paraId="0DEDBFBE" w14:textId="77777777">
        <w:trPr>
          <w:trHeight w:val="768"/>
          <w:jc w:val="center"/>
        </w:trPr>
        <w:tc>
          <w:tcPr>
            <w:tcW w:w="3119" w:type="dxa"/>
            <w:shd w:val="clear" w:color="auto" w:fill="auto"/>
            <w:vAlign w:val="center"/>
          </w:tcPr>
          <w:p w14:paraId="7C12FA6F" w14:textId="77777777" w:rsidR="00A46862" w:rsidRDefault="00BB27BD">
            <w:pPr>
              <w:widowControl/>
              <w:spacing w:line="312" w:lineRule="auto"/>
              <w:jc w:val="center"/>
              <w:rPr>
                <w:bCs/>
                <w:kern w:val="0"/>
                <w:szCs w:val="21"/>
              </w:rPr>
            </w:pPr>
            <w:r>
              <w:rPr>
                <w:bCs/>
                <w:kern w:val="0"/>
                <w:szCs w:val="21"/>
              </w:rPr>
              <w:t>构造二、三节点满堂脚手架（用于支撑系统）水平杆强度</w:t>
            </w:r>
          </w:p>
        </w:tc>
        <w:tc>
          <w:tcPr>
            <w:tcW w:w="5274" w:type="dxa"/>
            <w:shd w:val="clear" w:color="auto" w:fill="auto"/>
            <w:vAlign w:val="center"/>
          </w:tcPr>
          <w:p w14:paraId="7F1E6B62" w14:textId="77777777" w:rsidR="00A46862" w:rsidRDefault="00BB27BD">
            <w:pPr>
              <w:widowControl/>
              <w:spacing w:line="312" w:lineRule="auto"/>
              <w:jc w:val="center"/>
              <w:rPr>
                <w:bCs/>
                <w:kern w:val="0"/>
                <w:szCs w:val="21"/>
              </w:rPr>
            </w:pPr>
            <w:r>
              <w:rPr>
                <w:bCs/>
                <w:kern w:val="0"/>
                <w:szCs w:val="21"/>
              </w:rPr>
              <w:t>永久荷载</w:t>
            </w:r>
            <w:r>
              <w:rPr>
                <w:bCs/>
                <w:kern w:val="0"/>
                <w:szCs w:val="21"/>
              </w:rPr>
              <w:t>+</w:t>
            </w:r>
            <w:r>
              <w:rPr>
                <w:bCs/>
                <w:kern w:val="0"/>
                <w:szCs w:val="21"/>
              </w:rPr>
              <w:t>施工荷载</w:t>
            </w:r>
            <w:r>
              <w:rPr>
                <w:bCs/>
                <w:kern w:val="0"/>
                <w:szCs w:val="21"/>
              </w:rPr>
              <w:t>+</w:t>
            </w:r>
            <w:r>
              <w:rPr>
                <w:bCs/>
                <w:kern w:val="0"/>
                <w:position w:val="-12"/>
                <w:szCs w:val="21"/>
              </w:rPr>
              <w:object w:dxaOrig="384" w:dyaOrig="384" w14:anchorId="6E143EF8">
                <v:shape id="_x0000_i1052" type="#_x0000_t75" style="width:19.2pt;height:19.2pt" o:ole="">
                  <v:imagedata r:id="rId52" o:title=""/>
                </v:shape>
                <o:OLEObject Type="Embed" ProgID="Equation.3" ShapeID="_x0000_i1052" DrawAspect="Content" ObjectID="_1749537711" r:id="rId63"/>
              </w:object>
            </w:r>
            <w:r>
              <w:rPr>
                <w:bCs/>
                <w:kern w:val="0"/>
                <w:szCs w:val="21"/>
              </w:rPr>
              <w:t>其他可变荷载</w:t>
            </w:r>
          </w:p>
        </w:tc>
      </w:tr>
      <w:tr w:rsidR="00A46862" w14:paraId="372C3D42" w14:textId="77777777">
        <w:trPr>
          <w:trHeight w:val="334"/>
          <w:jc w:val="center"/>
        </w:trPr>
        <w:tc>
          <w:tcPr>
            <w:tcW w:w="3119" w:type="dxa"/>
            <w:shd w:val="clear" w:color="auto" w:fill="auto"/>
            <w:vAlign w:val="center"/>
          </w:tcPr>
          <w:p w14:paraId="74E192B8" w14:textId="77777777" w:rsidR="00A46862" w:rsidRDefault="00BB27BD">
            <w:pPr>
              <w:widowControl/>
              <w:spacing w:line="312" w:lineRule="auto"/>
              <w:jc w:val="center"/>
              <w:rPr>
                <w:bCs/>
                <w:kern w:val="0"/>
                <w:szCs w:val="21"/>
              </w:rPr>
            </w:pPr>
            <w:r>
              <w:rPr>
                <w:bCs/>
                <w:kern w:val="0"/>
                <w:szCs w:val="21"/>
              </w:rPr>
              <w:t>构造一节点满堂脚手架（用于作业）立杆稳定承载力</w:t>
            </w:r>
          </w:p>
        </w:tc>
        <w:tc>
          <w:tcPr>
            <w:tcW w:w="5274" w:type="dxa"/>
            <w:shd w:val="clear" w:color="auto" w:fill="auto"/>
            <w:vAlign w:val="center"/>
          </w:tcPr>
          <w:p w14:paraId="0CC68D9D" w14:textId="77777777" w:rsidR="00A46862" w:rsidRDefault="00BB27BD">
            <w:pPr>
              <w:widowControl/>
              <w:spacing w:line="312" w:lineRule="auto"/>
              <w:jc w:val="center"/>
              <w:rPr>
                <w:bCs/>
                <w:kern w:val="0"/>
                <w:szCs w:val="21"/>
              </w:rPr>
            </w:pPr>
            <w:r>
              <w:rPr>
                <w:bCs/>
                <w:kern w:val="0"/>
                <w:szCs w:val="21"/>
              </w:rPr>
              <w:t>永久荷载</w:t>
            </w:r>
            <w:r>
              <w:rPr>
                <w:bCs/>
                <w:kern w:val="0"/>
                <w:szCs w:val="21"/>
              </w:rPr>
              <w:t>+</w:t>
            </w:r>
            <w:r>
              <w:rPr>
                <w:bCs/>
                <w:kern w:val="0"/>
                <w:szCs w:val="21"/>
              </w:rPr>
              <w:t>施工荷载</w:t>
            </w:r>
            <w:r>
              <w:rPr>
                <w:bCs/>
                <w:kern w:val="0"/>
                <w:szCs w:val="21"/>
              </w:rPr>
              <w:t>+</w:t>
            </w:r>
            <w:r>
              <w:rPr>
                <w:bCs/>
                <w:kern w:val="0"/>
                <w:position w:val="-12"/>
                <w:szCs w:val="21"/>
              </w:rPr>
              <w:object w:dxaOrig="384" w:dyaOrig="384" w14:anchorId="1B0F29C2">
                <v:shape id="_x0000_i1053" type="#_x0000_t75" style="width:19.2pt;height:19.2pt" o:ole="">
                  <v:imagedata r:id="rId54" o:title=""/>
                </v:shape>
                <o:OLEObject Type="Embed" ProgID="Equation.3" ShapeID="_x0000_i1053" DrawAspect="Content" ObjectID="_1749537712" r:id="rId64"/>
              </w:object>
            </w:r>
            <w:r>
              <w:rPr>
                <w:bCs/>
                <w:kern w:val="0"/>
                <w:szCs w:val="21"/>
              </w:rPr>
              <w:t>风荷载</w:t>
            </w:r>
            <w:r>
              <w:rPr>
                <w:bCs/>
                <w:kern w:val="0"/>
                <w:szCs w:val="21"/>
              </w:rPr>
              <w:t xml:space="preserve"> </w:t>
            </w:r>
          </w:p>
        </w:tc>
      </w:tr>
      <w:tr w:rsidR="00A46862" w14:paraId="187A553E" w14:textId="77777777">
        <w:trPr>
          <w:trHeight w:val="798"/>
          <w:jc w:val="center"/>
        </w:trPr>
        <w:tc>
          <w:tcPr>
            <w:tcW w:w="3119" w:type="dxa"/>
            <w:shd w:val="clear" w:color="auto" w:fill="auto"/>
            <w:vAlign w:val="center"/>
          </w:tcPr>
          <w:p w14:paraId="3736D56F" w14:textId="77777777" w:rsidR="00A46862" w:rsidRDefault="00BB27BD">
            <w:pPr>
              <w:widowControl/>
              <w:spacing w:line="312" w:lineRule="auto"/>
              <w:jc w:val="left"/>
              <w:rPr>
                <w:bCs/>
                <w:kern w:val="0"/>
                <w:szCs w:val="21"/>
              </w:rPr>
            </w:pPr>
            <w:r>
              <w:rPr>
                <w:bCs/>
                <w:kern w:val="0"/>
                <w:szCs w:val="21"/>
              </w:rPr>
              <w:t>构造二、三节点满堂脚手架（用于支撑系统）立杆稳定承载力</w:t>
            </w:r>
          </w:p>
        </w:tc>
        <w:tc>
          <w:tcPr>
            <w:tcW w:w="5274" w:type="dxa"/>
            <w:shd w:val="clear" w:color="auto" w:fill="auto"/>
            <w:vAlign w:val="center"/>
          </w:tcPr>
          <w:p w14:paraId="4DA6CF9A" w14:textId="77777777" w:rsidR="00A46862" w:rsidRDefault="00BB27BD">
            <w:pPr>
              <w:widowControl/>
              <w:spacing w:line="312" w:lineRule="auto"/>
              <w:jc w:val="center"/>
              <w:rPr>
                <w:bCs/>
                <w:kern w:val="0"/>
                <w:szCs w:val="21"/>
              </w:rPr>
            </w:pPr>
            <w:r>
              <w:rPr>
                <w:bCs/>
                <w:kern w:val="0"/>
                <w:szCs w:val="21"/>
              </w:rPr>
              <w:t>永久荷载</w:t>
            </w:r>
            <w:r>
              <w:rPr>
                <w:bCs/>
                <w:kern w:val="0"/>
                <w:szCs w:val="21"/>
              </w:rPr>
              <w:t>+</w:t>
            </w:r>
            <w:r>
              <w:rPr>
                <w:bCs/>
                <w:kern w:val="0"/>
                <w:szCs w:val="21"/>
              </w:rPr>
              <w:t>施工荷载</w:t>
            </w:r>
            <w:r>
              <w:rPr>
                <w:bCs/>
                <w:kern w:val="0"/>
                <w:szCs w:val="21"/>
              </w:rPr>
              <w:t>+</w:t>
            </w:r>
            <w:r>
              <w:rPr>
                <w:bCs/>
                <w:kern w:val="0"/>
                <w:position w:val="-12"/>
                <w:szCs w:val="21"/>
              </w:rPr>
              <w:object w:dxaOrig="384" w:dyaOrig="384" w14:anchorId="17803ED3">
                <v:shape id="_x0000_i1054" type="#_x0000_t75" style="width:19.2pt;height:19.2pt" o:ole="">
                  <v:imagedata r:id="rId52" o:title=""/>
                </v:shape>
                <o:OLEObject Type="Embed" ProgID="Equation.3" ShapeID="_x0000_i1054" DrawAspect="Content" ObjectID="_1749537713" r:id="rId65"/>
              </w:object>
            </w:r>
            <w:r>
              <w:rPr>
                <w:bCs/>
                <w:kern w:val="0"/>
                <w:szCs w:val="21"/>
              </w:rPr>
              <w:t>其他可变荷载</w:t>
            </w:r>
            <w:r>
              <w:rPr>
                <w:bCs/>
                <w:kern w:val="0"/>
                <w:szCs w:val="21"/>
              </w:rPr>
              <w:t>+</w:t>
            </w:r>
            <w:r>
              <w:rPr>
                <w:bCs/>
                <w:kern w:val="0"/>
                <w:position w:val="-12"/>
                <w:szCs w:val="21"/>
              </w:rPr>
              <w:object w:dxaOrig="384" w:dyaOrig="384" w14:anchorId="64495DC6">
                <v:shape id="_x0000_i1055" type="#_x0000_t75" style="width:19.2pt;height:19.2pt" o:ole="">
                  <v:imagedata r:id="rId54" o:title=""/>
                </v:shape>
                <o:OLEObject Type="Embed" ProgID="Equation.3" ShapeID="_x0000_i1055" DrawAspect="Content" ObjectID="_1749537714" r:id="rId66"/>
              </w:object>
            </w:r>
            <w:r>
              <w:rPr>
                <w:bCs/>
                <w:kern w:val="0"/>
                <w:szCs w:val="21"/>
              </w:rPr>
              <w:t>风荷载</w:t>
            </w:r>
          </w:p>
        </w:tc>
      </w:tr>
      <w:tr w:rsidR="00A46862" w14:paraId="33F4A11A" w14:textId="77777777">
        <w:trPr>
          <w:trHeight w:val="660"/>
          <w:jc w:val="center"/>
        </w:trPr>
        <w:tc>
          <w:tcPr>
            <w:tcW w:w="3119" w:type="dxa"/>
            <w:shd w:val="clear" w:color="auto" w:fill="auto"/>
            <w:vAlign w:val="center"/>
          </w:tcPr>
          <w:p w14:paraId="2824F149" w14:textId="77777777" w:rsidR="00A46862" w:rsidRDefault="00BB27BD">
            <w:pPr>
              <w:widowControl/>
              <w:spacing w:line="312" w:lineRule="auto"/>
              <w:jc w:val="center"/>
              <w:rPr>
                <w:bCs/>
                <w:kern w:val="0"/>
                <w:szCs w:val="21"/>
              </w:rPr>
            </w:pPr>
            <w:r>
              <w:rPr>
                <w:bCs/>
                <w:kern w:val="0"/>
                <w:szCs w:val="21"/>
              </w:rPr>
              <w:t>立杆地基承载力</w:t>
            </w:r>
          </w:p>
        </w:tc>
        <w:tc>
          <w:tcPr>
            <w:tcW w:w="5274" w:type="dxa"/>
            <w:shd w:val="clear" w:color="auto" w:fill="auto"/>
            <w:vAlign w:val="center"/>
          </w:tcPr>
          <w:p w14:paraId="2C49351E" w14:textId="77777777" w:rsidR="00A46862" w:rsidRDefault="00BB27BD">
            <w:pPr>
              <w:widowControl/>
              <w:spacing w:line="312" w:lineRule="auto"/>
              <w:jc w:val="center"/>
              <w:rPr>
                <w:bCs/>
                <w:kern w:val="0"/>
                <w:szCs w:val="21"/>
              </w:rPr>
            </w:pPr>
            <w:r>
              <w:rPr>
                <w:bCs/>
                <w:kern w:val="0"/>
                <w:szCs w:val="21"/>
              </w:rPr>
              <w:t>永久荷载</w:t>
            </w:r>
            <w:r>
              <w:rPr>
                <w:bCs/>
                <w:kern w:val="0"/>
                <w:szCs w:val="21"/>
              </w:rPr>
              <w:t>+</w:t>
            </w:r>
            <w:r>
              <w:rPr>
                <w:bCs/>
                <w:kern w:val="0"/>
                <w:szCs w:val="21"/>
              </w:rPr>
              <w:t>施工荷载</w:t>
            </w:r>
            <w:r>
              <w:rPr>
                <w:bCs/>
                <w:kern w:val="0"/>
                <w:szCs w:val="21"/>
              </w:rPr>
              <w:t>+</w:t>
            </w:r>
            <w:r>
              <w:rPr>
                <w:bCs/>
                <w:kern w:val="0"/>
                <w:position w:val="-12"/>
                <w:szCs w:val="21"/>
              </w:rPr>
              <w:object w:dxaOrig="384" w:dyaOrig="384" w14:anchorId="3763F515">
                <v:shape id="_x0000_i1056" type="#_x0000_t75" style="width:19.2pt;height:19.2pt" o:ole="">
                  <v:imagedata r:id="rId52" o:title=""/>
                </v:shape>
                <o:OLEObject Type="Embed" ProgID="Equation.3" ShapeID="_x0000_i1056" DrawAspect="Content" ObjectID="_1749537715" r:id="rId67"/>
              </w:object>
            </w:r>
            <w:r>
              <w:rPr>
                <w:bCs/>
                <w:kern w:val="0"/>
                <w:szCs w:val="21"/>
              </w:rPr>
              <w:t>其他可变荷载</w:t>
            </w:r>
            <w:r>
              <w:rPr>
                <w:bCs/>
                <w:kern w:val="0"/>
                <w:szCs w:val="21"/>
              </w:rPr>
              <w:t>+</w:t>
            </w:r>
            <w:r>
              <w:rPr>
                <w:bCs/>
                <w:kern w:val="0"/>
                <w:position w:val="-12"/>
                <w:szCs w:val="21"/>
              </w:rPr>
              <w:object w:dxaOrig="384" w:dyaOrig="384" w14:anchorId="56B39DF7">
                <v:shape id="_x0000_i1057" type="#_x0000_t75" style="width:19.2pt;height:19.2pt" o:ole="">
                  <v:imagedata r:id="rId54" o:title=""/>
                </v:shape>
                <o:OLEObject Type="Embed" ProgID="Equation.3" ShapeID="_x0000_i1057" DrawAspect="Content" ObjectID="_1749537716" r:id="rId68"/>
              </w:object>
            </w:r>
            <w:r>
              <w:rPr>
                <w:bCs/>
                <w:kern w:val="0"/>
                <w:szCs w:val="21"/>
              </w:rPr>
              <w:t>风荷载</w:t>
            </w:r>
          </w:p>
        </w:tc>
      </w:tr>
      <w:tr w:rsidR="00A46862" w14:paraId="5D21C3C9" w14:textId="77777777">
        <w:trPr>
          <w:trHeight w:val="595"/>
          <w:jc w:val="center"/>
        </w:trPr>
        <w:tc>
          <w:tcPr>
            <w:tcW w:w="3119" w:type="dxa"/>
            <w:shd w:val="clear" w:color="auto" w:fill="auto"/>
            <w:vAlign w:val="center"/>
          </w:tcPr>
          <w:p w14:paraId="4AD521D6" w14:textId="77777777" w:rsidR="00A46862" w:rsidRDefault="00BB27BD">
            <w:pPr>
              <w:widowControl/>
              <w:spacing w:line="312" w:lineRule="auto"/>
              <w:jc w:val="center"/>
              <w:rPr>
                <w:bCs/>
                <w:kern w:val="0"/>
                <w:szCs w:val="21"/>
              </w:rPr>
            </w:pPr>
            <w:r>
              <w:rPr>
                <w:bCs/>
                <w:kern w:val="0"/>
                <w:szCs w:val="21"/>
              </w:rPr>
              <w:t>倾</w:t>
            </w:r>
            <w:r>
              <w:rPr>
                <w:bCs/>
                <w:kern w:val="0"/>
                <w:szCs w:val="21"/>
              </w:rPr>
              <w:t xml:space="preserve"> </w:t>
            </w:r>
            <w:r>
              <w:rPr>
                <w:bCs/>
                <w:kern w:val="0"/>
                <w:szCs w:val="21"/>
              </w:rPr>
              <w:t>覆</w:t>
            </w:r>
          </w:p>
        </w:tc>
        <w:tc>
          <w:tcPr>
            <w:tcW w:w="5274" w:type="dxa"/>
            <w:shd w:val="clear" w:color="auto" w:fill="auto"/>
            <w:vAlign w:val="center"/>
          </w:tcPr>
          <w:p w14:paraId="6D7FDBD7" w14:textId="77777777" w:rsidR="00A46862" w:rsidRDefault="00BB27BD">
            <w:pPr>
              <w:widowControl/>
              <w:spacing w:line="312" w:lineRule="auto"/>
              <w:jc w:val="center"/>
              <w:rPr>
                <w:bCs/>
                <w:kern w:val="0"/>
                <w:szCs w:val="21"/>
              </w:rPr>
            </w:pPr>
            <w:r>
              <w:rPr>
                <w:bCs/>
                <w:kern w:val="0"/>
                <w:szCs w:val="21"/>
              </w:rPr>
              <w:t>永久荷载</w:t>
            </w:r>
            <w:r>
              <w:rPr>
                <w:bCs/>
                <w:kern w:val="0"/>
                <w:szCs w:val="21"/>
              </w:rPr>
              <w:t>+</w:t>
            </w:r>
            <w:r>
              <w:rPr>
                <w:bCs/>
                <w:kern w:val="0"/>
                <w:szCs w:val="21"/>
              </w:rPr>
              <w:t>施工荷载及其他可变荷载</w:t>
            </w:r>
            <w:r>
              <w:rPr>
                <w:bCs/>
                <w:kern w:val="0"/>
                <w:szCs w:val="21"/>
              </w:rPr>
              <w:t>+</w:t>
            </w:r>
            <w:r>
              <w:rPr>
                <w:bCs/>
                <w:kern w:val="0"/>
                <w:szCs w:val="21"/>
              </w:rPr>
              <w:t>风荷载</w:t>
            </w:r>
          </w:p>
        </w:tc>
      </w:tr>
    </w:tbl>
    <w:p w14:paraId="7360D972" w14:textId="77777777" w:rsidR="00A46862" w:rsidRDefault="00BB27BD">
      <w:pPr>
        <w:widowControl/>
        <w:spacing w:line="312" w:lineRule="auto"/>
        <w:ind w:firstLineChars="100" w:firstLine="180"/>
        <w:jc w:val="left"/>
        <w:rPr>
          <w:sz w:val="18"/>
          <w:szCs w:val="18"/>
        </w:rPr>
      </w:pPr>
      <w:r>
        <w:rPr>
          <w:sz w:val="18"/>
          <w:szCs w:val="18"/>
        </w:rPr>
        <w:t>注：</w:t>
      </w:r>
      <w:r>
        <w:rPr>
          <w:b/>
          <w:sz w:val="18"/>
          <w:szCs w:val="18"/>
        </w:rPr>
        <w:t xml:space="preserve">1  </w:t>
      </w:r>
      <w:r>
        <w:rPr>
          <w:sz w:val="18"/>
          <w:szCs w:val="18"/>
        </w:rPr>
        <w:t>同表</w:t>
      </w:r>
      <w:r>
        <w:rPr>
          <w:sz w:val="18"/>
          <w:szCs w:val="18"/>
        </w:rPr>
        <w:t>4.4.4-1</w:t>
      </w:r>
      <w:r>
        <w:rPr>
          <w:sz w:val="18"/>
          <w:szCs w:val="18"/>
        </w:rPr>
        <w:t>注</w:t>
      </w:r>
      <w:r>
        <w:rPr>
          <w:sz w:val="18"/>
          <w:szCs w:val="18"/>
        </w:rPr>
        <w:t>1</w:t>
      </w:r>
      <w:r>
        <w:rPr>
          <w:sz w:val="18"/>
          <w:szCs w:val="18"/>
        </w:rPr>
        <w:t>、注</w:t>
      </w:r>
      <w:r>
        <w:rPr>
          <w:sz w:val="18"/>
          <w:szCs w:val="18"/>
        </w:rPr>
        <w:t>2</w:t>
      </w:r>
      <w:r>
        <w:rPr>
          <w:sz w:val="18"/>
          <w:szCs w:val="18"/>
        </w:rPr>
        <w:t>、注</w:t>
      </w:r>
      <w:r>
        <w:rPr>
          <w:sz w:val="18"/>
          <w:szCs w:val="18"/>
        </w:rPr>
        <w:t>3</w:t>
      </w:r>
      <w:r>
        <w:rPr>
          <w:sz w:val="18"/>
          <w:szCs w:val="18"/>
        </w:rPr>
        <w:t>、注</w:t>
      </w:r>
      <w:r>
        <w:rPr>
          <w:sz w:val="18"/>
          <w:szCs w:val="18"/>
        </w:rPr>
        <w:t>4</w:t>
      </w:r>
      <w:r>
        <w:rPr>
          <w:sz w:val="18"/>
          <w:szCs w:val="18"/>
        </w:rPr>
        <w:t>；</w:t>
      </w:r>
    </w:p>
    <w:p w14:paraId="6582EC0A" w14:textId="77777777" w:rsidR="00A46862" w:rsidRDefault="00BB27BD">
      <w:pPr>
        <w:widowControl/>
        <w:spacing w:line="312" w:lineRule="auto"/>
        <w:ind w:firstLineChars="300" w:firstLine="542"/>
        <w:jc w:val="left"/>
        <w:rPr>
          <w:sz w:val="18"/>
          <w:szCs w:val="18"/>
        </w:rPr>
      </w:pPr>
      <w:r>
        <w:rPr>
          <w:b/>
          <w:sz w:val="18"/>
          <w:szCs w:val="18"/>
        </w:rPr>
        <w:t>2</w:t>
      </w:r>
      <w:r>
        <w:rPr>
          <w:sz w:val="18"/>
          <w:szCs w:val="18"/>
        </w:rPr>
        <w:t xml:space="preserve">  </w:t>
      </w:r>
      <w:r>
        <w:rPr>
          <w:position w:val="-12"/>
          <w:sz w:val="18"/>
          <w:szCs w:val="18"/>
        </w:rPr>
        <w:object w:dxaOrig="288" w:dyaOrig="288" w14:anchorId="7E17EE50">
          <v:shape id="_x0000_i1058" type="#_x0000_t75" style="width:14.4pt;height:14.4pt" o:ole="">
            <v:imagedata r:id="rId52" o:title=""/>
          </v:shape>
          <o:OLEObject Type="Embed" ProgID="Equation.3" ShapeID="_x0000_i1058" DrawAspect="Content" ObjectID="_1749537717" r:id="rId69"/>
        </w:object>
      </w:r>
      <w:r>
        <w:rPr>
          <w:sz w:val="18"/>
          <w:szCs w:val="18"/>
        </w:rPr>
        <w:t>为施工荷载及其他可变荷载组合值系数，取</w:t>
      </w:r>
      <w:r>
        <w:rPr>
          <w:sz w:val="18"/>
          <w:szCs w:val="18"/>
        </w:rPr>
        <w:t>0.7</w:t>
      </w:r>
      <w:r>
        <w:rPr>
          <w:sz w:val="18"/>
          <w:szCs w:val="18"/>
        </w:rPr>
        <w:t>；</w:t>
      </w:r>
    </w:p>
    <w:p w14:paraId="661EEAB0" w14:textId="77777777" w:rsidR="00A46862" w:rsidRDefault="00BB27BD">
      <w:pPr>
        <w:widowControl/>
        <w:spacing w:line="312" w:lineRule="auto"/>
        <w:ind w:firstLineChars="300" w:firstLine="542"/>
        <w:jc w:val="left"/>
        <w:rPr>
          <w:sz w:val="24"/>
        </w:rPr>
      </w:pPr>
      <w:r>
        <w:rPr>
          <w:b/>
          <w:sz w:val="18"/>
          <w:szCs w:val="18"/>
        </w:rPr>
        <w:t>3</w:t>
      </w:r>
      <w:r>
        <w:rPr>
          <w:sz w:val="18"/>
          <w:szCs w:val="18"/>
        </w:rPr>
        <w:t xml:space="preserve">  </w:t>
      </w:r>
      <w:r>
        <w:rPr>
          <w:sz w:val="18"/>
          <w:szCs w:val="18"/>
        </w:rPr>
        <w:t>立杆地基承载力计算在室内或无风环境不组合风荷载。</w:t>
      </w:r>
    </w:p>
    <w:p w14:paraId="4B1E4810" w14:textId="77777777" w:rsidR="00A46862" w:rsidRDefault="00BB27BD">
      <w:pPr>
        <w:widowControl/>
        <w:spacing w:line="312" w:lineRule="auto"/>
        <w:ind w:leftChars="200" w:left="420"/>
        <w:jc w:val="left"/>
        <w:rPr>
          <w:sz w:val="24"/>
        </w:rPr>
      </w:pPr>
      <w:r>
        <w:rPr>
          <w:b/>
          <w:sz w:val="24"/>
        </w:rPr>
        <w:t xml:space="preserve">3  </w:t>
      </w:r>
      <w:r>
        <w:rPr>
          <w:sz w:val="24"/>
        </w:rPr>
        <w:t>超强薄壁钢管支撑脚手架荷载的基本组合应按表</w:t>
      </w:r>
      <w:r>
        <w:rPr>
          <w:sz w:val="24"/>
        </w:rPr>
        <w:t>4.4.2-3</w:t>
      </w:r>
      <w:r>
        <w:rPr>
          <w:sz w:val="24"/>
        </w:rPr>
        <w:t>的规定采用。</w:t>
      </w:r>
    </w:p>
    <w:p w14:paraId="63BF7DC1" w14:textId="77777777" w:rsidR="00A46862" w:rsidRDefault="00A46862">
      <w:pPr>
        <w:spacing w:line="312" w:lineRule="auto"/>
        <w:ind w:firstLineChars="1150" w:firstLine="2424"/>
        <w:rPr>
          <w:b/>
          <w:szCs w:val="21"/>
        </w:rPr>
      </w:pPr>
    </w:p>
    <w:p w14:paraId="44483D30" w14:textId="77777777" w:rsidR="00A46862" w:rsidRDefault="00A46862">
      <w:pPr>
        <w:spacing w:line="312" w:lineRule="auto"/>
        <w:ind w:firstLineChars="1150" w:firstLine="2424"/>
        <w:rPr>
          <w:b/>
          <w:szCs w:val="21"/>
        </w:rPr>
      </w:pPr>
    </w:p>
    <w:p w14:paraId="22603FBE" w14:textId="77777777" w:rsidR="00A46862" w:rsidRDefault="00A46862">
      <w:pPr>
        <w:spacing w:line="312" w:lineRule="auto"/>
        <w:ind w:firstLineChars="1150" w:firstLine="2424"/>
        <w:rPr>
          <w:b/>
          <w:szCs w:val="21"/>
        </w:rPr>
      </w:pPr>
    </w:p>
    <w:p w14:paraId="617A25AD" w14:textId="77777777" w:rsidR="00A46862" w:rsidRDefault="00BB27BD">
      <w:pPr>
        <w:spacing w:line="312" w:lineRule="auto"/>
        <w:ind w:firstLineChars="800" w:firstLine="1687"/>
        <w:jc w:val="left"/>
        <w:rPr>
          <w:b/>
          <w:szCs w:val="21"/>
        </w:rPr>
      </w:pPr>
      <w:r>
        <w:rPr>
          <w:b/>
          <w:szCs w:val="21"/>
        </w:rPr>
        <w:lastRenderedPageBreak/>
        <w:t>表</w:t>
      </w:r>
      <w:r>
        <w:rPr>
          <w:b/>
          <w:szCs w:val="21"/>
        </w:rPr>
        <w:t xml:space="preserve">4.4.2-3  </w:t>
      </w:r>
      <w:r>
        <w:rPr>
          <w:b/>
          <w:szCs w:val="21"/>
        </w:rPr>
        <w:t>超强薄壁钢管支撑脚手架荷载的基本组合</w:t>
      </w:r>
    </w:p>
    <w:tbl>
      <w:tblPr>
        <w:tblW w:w="83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87"/>
        <w:gridCol w:w="6506"/>
      </w:tblGrid>
      <w:tr w:rsidR="00A46862" w14:paraId="3068451F" w14:textId="77777777">
        <w:trPr>
          <w:trHeight w:val="334"/>
          <w:jc w:val="center"/>
        </w:trPr>
        <w:tc>
          <w:tcPr>
            <w:tcW w:w="1887" w:type="dxa"/>
            <w:shd w:val="clear" w:color="auto" w:fill="auto"/>
            <w:vAlign w:val="center"/>
          </w:tcPr>
          <w:p w14:paraId="26044CE5" w14:textId="77777777" w:rsidR="00A46862" w:rsidRDefault="00BB27BD">
            <w:pPr>
              <w:widowControl/>
              <w:spacing w:line="312" w:lineRule="auto"/>
              <w:jc w:val="center"/>
              <w:rPr>
                <w:bCs/>
                <w:kern w:val="0"/>
                <w:szCs w:val="21"/>
              </w:rPr>
            </w:pPr>
            <w:r>
              <w:rPr>
                <w:bCs/>
                <w:kern w:val="0"/>
                <w:szCs w:val="21"/>
              </w:rPr>
              <w:t>计算项目</w:t>
            </w:r>
          </w:p>
        </w:tc>
        <w:tc>
          <w:tcPr>
            <w:tcW w:w="6506" w:type="dxa"/>
            <w:shd w:val="clear" w:color="auto" w:fill="auto"/>
            <w:vAlign w:val="center"/>
          </w:tcPr>
          <w:p w14:paraId="0E06A803" w14:textId="77777777" w:rsidR="00A46862" w:rsidRDefault="00BB27BD">
            <w:pPr>
              <w:widowControl/>
              <w:spacing w:line="312" w:lineRule="auto"/>
              <w:jc w:val="center"/>
              <w:rPr>
                <w:bCs/>
                <w:kern w:val="0"/>
                <w:szCs w:val="21"/>
              </w:rPr>
            </w:pPr>
            <w:r>
              <w:rPr>
                <w:bCs/>
                <w:kern w:val="0"/>
                <w:szCs w:val="21"/>
              </w:rPr>
              <w:t>荷载的基本组合</w:t>
            </w:r>
          </w:p>
        </w:tc>
      </w:tr>
      <w:tr w:rsidR="00A46862" w14:paraId="54799739" w14:textId="77777777">
        <w:trPr>
          <w:trHeight w:val="518"/>
          <w:jc w:val="center"/>
        </w:trPr>
        <w:tc>
          <w:tcPr>
            <w:tcW w:w="1887" w:type="dxa"/>
            <w:shd w:val="clear" w:color="auto" w:fill="auto"/>
            <w:vAlign w:val="center"/>
          </w:tcPr>
          <w:p w14:paraId="2B307B6C" w14:textId="77777777" w:rsidR="00A46862" w:rsidRDefault="00BB27BD">
            <w:pPr>
              <w:widowControl/>
              <w:spacing w:line="312" w:lineRule="auto"/>
              <w:jc w:val="center"/>
              <w:rPr>
                <w:bCs/>
                <w:kern w:val="0"/>
                <w:szCs w:val="21"/>
              </w:rPr>
            </w:pPr>
            <w:r>
              <w:rPr>
                <w:bCs/>
                <w:kern w:val="0"/>
                <w:szCs w:val="21"/>
              </w:rPr>
              <w:t>水平杆强度</w:t>
            </w:r>
          </w:p>
        </w:tc>
        <w:tc>
          <w:tcPr>
            <w:tcW w:w="6506" w:type="dxa"/>
            <w:shd w:val="clear" w:color="auto" w:fill="auto"/>
            <w:vAlign w:val="center"/>
          </w:tcPr>
          <w:p w14:paraId="7DFBAACF" w14:textId="77777777" w:rsidR="00A46862" w:rsidRDefault="00BB27BD">
            <w:pPr>
              <w:widowControl/>
              <w:spacing w:line="312" w:lineRule="auto"/>
              <w:jc w:val="center"/>
              <w:rPr>
                <w:bCs/>
                <w:kern w:val="0"/>
                <w:szCs w:val="21"/>
              </w:rPr>
            </w:pPr>
            <w:r>
              <w:rPr>
                <w:bCs/>
                <w:kern w:val="0"/>
                <w:szCs w:val="21"/>
              </w:rPr>
              <w:t>永久荷载</w:t>
            </w:r>
            <w:r>
              <w:rPr>
                <w:bCs/>
                <w:kern w:val="0"/>
                <w:szCs w:val="21"/>
              </w:rPr>
              <w:t>+</w:t>
            </w:r>
            <w:r>
              <w:rPr>
                <w:bCs/>
                <w:kern w:val="0"/>
                <w:szCs w:val="21"/>
              </w:rPr>
              <w:t>施工荷载</w:t>
            </w:r>
            <w:r>
              <w:rPr>
                <w:bCs/>
                <w:kern w:val="0"/>
                <w:szCs w:val="21"/>
              </w:rPr>
              <w:t>+</w:t>
            </w:r>
            <w:r>
              <w:rPr>
                <w:bCs/>
                <w:kern w:val="0"/>
                <w:position w:val="-12"/>
                <w:szCs w:val="21"/>
              </w:rPr>
              <w:object w:dxaOrig="384" w:dyaOrig="384" w14:anchorId="3F15605C">
                <v:shape id="_x0000_i1059" type="#_x0000_t75" style="width:19.2pt;height:19.2pt" o:ole="">
                  <v:imagedata r:id="rId52" o:title=""/>
                </v:shape>
                <o:OLEObject Type="Embed" ProgID="Equation.3" ShapeID="_x0000_i1059" DrawAspect="Content" ObjectID="_1749537718" r:id="rId70"/>
              </w:object>
            </w:r>
            <w:r>
              <w:rPr>
                <w:bCs/>
                <w:kern w:val="0"/>
                <w:szCs w:val="21"/>
              </w:rPr>
              <w:t>其他可变荷载</w:t>
            </w:r>
          </w:p>
        </w:tc>
      </w:tr>
      <w:tr w:rsidR="00A46862" w14:paraId="12B316F6" w14:textId="77777777">
        <w:trPr>
          <w:trHeight w:val="374"/>
          <w:jc w:val="center"/>
        </w:trPr>
        <w:tc>
          <w:tcPr>
            <w:tcW w:w="1887" w:type="dxa"/>
            <w:shd w:val="clear" w:color="auto" w:fill="auto"/>
            <w:vAlign w:val="center"/>
          </w:tcPr>
          <w:p w14:paraId="57AB4218" w14:textId="77777777" w:rsidR="00A46862" w:rsidRDefault="00BB27BD">
            <w:pPr>
              <w:widowControl/>
              <w:spacing w:line="312" w:lineRule="auto"/>
              <w:jc w:val="center"/>
              <w:rPr>
                <w:bCs/>
                <w:kern w:val="0"/>
                <w:szCs w:val="21"/>
              </w:rPr>
            </w:pPr>
            <w:r>
              <w:rPr>
                <w:bCs/>
                <w:kern w:val="0"/>
                <w:szCs w:val="21"/>
              </w:rPr>
              <w:t>立杆稳定承载力</w:t>
            </w:r>
          </w:p>
        </w:tc>
        <w:tc>
          <w:tcPr>
            <w:tcW w:w="6506" w:type="dxa"/>
            <w:shd w:val="clear" w:color="auto" w:fill="auto"/>
            <w:vAlign w:val="center"/>
          </w:tcPr>
          <w:p w14:paraId="60136B22" w14:textId="77777777" w:rsidR="00A46862" w:rsidRDefault="00BB27BD">
            <w:pPr>
              <w:widowControl/>
              <w:spacing w:line="312" w:lineRule="auto"/>
              <w:jc w:val="center"/>
              <w:rPr>
                <w:bCs/>
                <w:kern w:val="0"/>
                <w:szCs w:val="21"/>
              </w:rPr>
            </w:pPr>
            <w:r>
              <w:rPr>
                <w:bCs/>
                <w:kern w:val="0"/>
                <w:szCs w:val="21"/>
              </w:rPr>
              <w:t>永久荷载</w:t>
            </w:r>
            <w:r>
              <w:rPr>
                <w:bCs/>
                <w:kern w:val="0"/>
                <w:szCs w:val="21"/>
              </w:rPr>
              <w:t>+</w:t>
            </w:r>
            <w:r>
              <w:rPr>
                <w:bCs/>
                <w:kern w:val="0"/>
                <w:szCs w:val="21"/>
              </w:rPr>
              <w:t>施工荷载</w:t>
            </w:r>
            <w:r>
              <w:rPr>
                <w:bCs/>
                <w:kern w:val="0"/>
                <w:szCs w:val="21"/>
              </w:rPr>
              <w:t>+</w:t>
            </w:r>
            <w:r>
              <w:rPr>
                <w:bCs/>
                <w:kern w:val="0"/>
                <w:position w:val="-12"/>
                <w:szCs w:val="21"/>
              </w:rPr>
              <w:object w:dxaOrig="384" w:dyaOrig="384" w14:anchorId="4BAB822B">
                <v:shape id="_x0000_i1060" type="#_x0000_t75" style="width:19.2pt;height:19.2pt" o:ole="">
                  <v:imagedata r:id="rId52" o:title=""/>
                </v:shape>
                <o:OLEObject Type="Embed" ProgID="Equation.3" ShapeID="_x0000_i1060" DrawAspect="Content" ObjectID="_1749537719" r:id="rId71"/>
              </w:object>
            </w:r>
            <w:r>
              <w:rPr>
                <w:bCs/>
                <w:kern w:val="0"/>
                <w:szCs w:val="21"/>
              </w:rPr>
              <w:t>其他可变荷载</w:t>
            </w:r>
            <w:r>
              <w:rPr>
                <w:bCs/>
                <w:kern w:val="0"/>
                <w:szCs w:val="21"/>
              </w:rPr>
              <w:t>+</w:t>
            </w:r>
            <w:r>
              <w:rPr>
                <w:bCs/>
                <w:kern w:val="0"/>
                <w:position w:val="-12"/>
                <w:szCs w:val="21"/>
              </w:rPr>
              <w:object w:dxaOrig="384" w:dyaOrig="384" w14:anchorId="2D8E47DD">
                <v:shape id="_x0000_i1061" type="#_x0000_t75" style="width:19.2pt;height:19.2pt" o:ole="">
                  <v:imagedata r:id="rId54" o:title=""/>
                </v:shape>
                <o:OLEObject Type="Embed" ProgID="Equation.3" ShapeID="_x0000_i1061" DrawAspect="Content" ObjectID="_1749537720" r:id="rId72"/>
              </w:object>
            </w:r>
            <w:r>
              <w:rPr>
                <w:bCs/>
                <w:kern w:val="0"/>
                <w:szCs w:val="21"/>
              </w:rPr>
              <w:t>风荷载</w:t>
            </w:r>
          </w:p>
        </w:tc>
      </w:tr>
      <w:tr w:rsidR="00A46862" w14:paraId="149FC5B6" w14:textId="77777777">
        <w:trPr>
          <w:trHeight w:val="636"/>
          <w:jc w:val="center"/>
        </w:trPr>
        <w:tc>
          <w:tcPr>
            <w:tcW w:w="1887" w:type="dxa"/>
            <w:shd w:val="clear" w:color="auto" w:fill="auto"/>
            <w:vAlign w:val="center"/>
          </w:tcPr>
          <w:p w14:paraId="7B84864C" w14:textId="77777777" w:rsidR="00A46862" w:rsidRDefault="00BB27BD">
            <w:pPr>
              <w:widowControl/>
              <w:spacing w:line="312" w:lineRule="auto"/>
              <w:jc w:val="center"/>
              <w:rPr>
                <w:bCs/>
                <w:kern w:val="0"/>
                <w:szCs w:val="21"/>
              </w:rPr>
            </w:pPr>
            <w:r>
              <w:rPr>
                <w:bCs/>
                <w:kern w:val="0"/>
                <w:szCs w:val="21"/>
              </w:rPr>
              <w:t>立杆地基承载力</w:t>
            </w:r>
          </w:p>
        </w:tc>
        <w:tc>
          <w:tcPr>
            <w:tcW w:w="6506" w:type="dxa"/>
            <w:shd w:val="clear" w:color="auto" w:fill="auto"/>
            <w:vAlign w:val="center"/>
          </w:tcPr>
          <w:p w14:paraId="262114E3" w14:textId="77777777" w:rsidR="00A46862" w:rsidRDefault="00BB27BD">
            <w:pPr>
              <w:widowControl/>
              <w:spacing w:line="312" w:lineRule="auto"/>
              <w:jc w:val="center"/>
              <w:rPr>
                <w:bCs/>
                <w:kern w:val="0"/>
                <w:szCs w:val="21"/>
              </w:rPr>
            </w:pPr>
            <w:r>
              <w:rPr>
                <w:bCs/>
                <w:kern w:val="0"/>
                <w:szCs w:val="21"/>
              </w:rPr>
              <w:t>永久荷载</w:t>
            </w:r>
            <w:r>
              <w:rPr>
                <w:bCs/>
                <w:kern w:val="0"/>
                <w:szCs w:val="21"/>
              </w:rPr>
              <w:t>+</w:t>
            </w:r>
            <w:r>
              <w:rPr>
                <w:bCs/>
                <w:kern w:val="0"/>
                <w:szCs w:val="21"/>
              </w:rPr>
              <w:t>施工荷载</w:t>
            </w:r>
            <w:r>
              <w:rPr>
                <w:bCs/>
                <w:kern w:val="0"/>
                <w:szCs w:val="21"/>
              </w:rPr>
              <w:t>+</w:t>
            </w:r>
            <w:r>
              <w:rPr>
                <w:bCs/>
                <w:kern w:val="0"/>
                <w:position w:val="-12"/>
                <w:szCs w:val="21"/>
              </w:rPr>
              <w:object w:dxaOrig="384" w:dyaOrig="384" w14:anchorId="76CEE9BA">
                <v:shape id="_x0000_i1062" type="#_x0000_t75" style="width:19.2pt;height:19.2pt" o:ole="">
                  <v:imagedata r:id="rId52" o:title=""/>
                </v:shape>
                <o:OLEObject Type="Embed" ProgID="Equation.3" ShapeID="_x0000_i1062" DrawAspect="Content" ObjectID="_1749537721" r:id="rId73"/>
              </w:object>
            </w:r>
            <w:r>
              <w:rPr>
                <w:bCs/>
                <w:kern w:val="0"/>
                <w:szCs w:val="21"/>
              </w:rPr>
              <w:t>其他可变荷载</w:t>
            </w:r>
            <w:r>
              <w:rPr>
                <w:bCs/>
                <w:kern w:val="0"/>
                <w:szCs w:val="21"/>
              </w:rPr>
              <w:t>+</w:t>
            </w:r>
            <w:r>
              <w:rPr>
                <w:bCs/>
                <w:kern w:val="0"/>
                <w:position w:val="-12"/>
                <w:szCs w:val="21"/>
              </w:rPr>
              <w:object w:dxaOrig="384" w:dyaOrig="384" w14:anchorId="06688568">
                <v:shape id="_x0000_i1063" type="#_x0000_t75" style="width:19.2pt;height:19.2pt" o:ole="">
                  <v:imagedata r:id="rId54" o:title=""/>
                </v:shape>
                <o:OLEObject Type="Embed" ProgID="Equation.3" ShapeID="_x0000_i1063" DrawAspect="Content" ObjectID="_1749537722" r:id="rId74"/>
              </w:object>
            </w:r>
            <w:r>
              <w:rPr>
                <w:bCs/>
                <w:kern w:val="0"/>
                <w:szCs w:val="21"/>
              </w:rPr>
              <w:t>风荷载</w:t>
            </w:r>
          </w:p>
        </w:tc>
      </w:tr>
      <w:tr w:rsidR="00A46862" w14:paraId="0547D503" w14:textId="77777777">
        <w:trPr>
          <w:trHeight w:val="679"/>
          <w:jc w:val="center"/>
        </w:trPr>
        <w:tc>
          <w:tcPr>
            <w:tcW w:w="1887" w:type="dxa"/>
            <w:shd w:val="clear" w:color="auto" w:fill="auto"/>
            <w:vAlign w:val="center"/>
          </w:tcPr>
          <w:p w14:paraId="50709921" w14:textId="77777777" w:rsidR="00A46862" w:rsidRDefault="00BB27BD">
            <w:pPr>
              <w:widowControl/>
              <w:spacing w:line="312" w:lineRule="auto"/>
              <w:jc w:val="center"/>
              <w:rPr>
                <w:bCs/>
                <w:kern w:val="0"/>
                <w:szCs w:val="21"/>
              </w:rPr>
            </w:pPr>
            <w:r>
              <w:rPr>
                <w:bCs/>
                <w:kern w:val="0"/>
                <w:szCs w:val="21"/>
              </w:rPr>
              <w:t>倾覆</w:t>
            </w:r>
          </w:p>
        </w:tc>
        <w:tc>
          <w:tcPr>
            <w:tcW w:w="6506" w:type="dxa"/>
            <w:shd w:val="clear" w:color="auto" w:fill="auto"/>
            <w:vAlign w:val="center"/>
          </w:tcPr>
          <w:p w14:paraId="0AAF61CE" w14:textId="77777777" w:rsidR="00A46862" w:rsidRDefault="00BB27BD">
            <w:pPr>
              <w:widowControl/>
              <w:spacing w:line="312" w:lineRule="auto"/>
              <w:jc w:val="center"/>
              <w:rPr>
                <w:bCs/>
                <w:kern w:val="0"/>
                <w:szCs w:val="21"/>
              </w:rPr>
            </w:pPr>
            <w:r>
              <w:rPr>
                <w:bCs/>
                <w:kern w:val="0"/>
                <w:szCs w:val="21"/>
              </w:rPr>
              <w:t>永久荷载</w:t>
            </w:r>
            <w:r>
              <w:rPr>
                <w:bCs/>
                <w:kern w:val="0"/>
                <w:szCs w:val="21"/>
              </w:rPr>
              <w:t>+</w:t>
            </w:r>
            <w:r>
              <w:rPr>
                <w:bCs/>
                <w:kern w:val="0"/>
                <w:szCs w:val="21"/>
              </w:rPr>
              <w:t>施工荷载及其他可变荷载</w:t>
            </w:r>
            <w:r>
              <w:rPr>
                <w:bCs/>
                <w:kern w:val="0"/>
                <w:szCs w:val="21"/>
              </w:rPr>
              <w:t>+</w:t>
            </w:r>
            <w:r>
              <w:rPr>
                <w:bCs/>
                <w:kern w:val="0"/>
                <w:szCs w:val="21"/>
              </w:rPr>
              <w:t>风荷载</w:t>
            </w:r>
          </w:p>
        </w:tc>
      </w:tr>
    </w:tbl>
    <w:p w14:paraId="2FC377E8" w14:textId="77777777" w:rsidR="00A46862" w:rsidRDefault="00BB27BD">
      <w:pPr>
        <w:widowControl/>
        <w:spacing w:line="312" w:lineRule="auto"/>
        <w:ind w:firstLineChars="100" w:firstLine="180"/>
        <w:jc w:val="left"/>
        <w:rPr>
          <w:sz w:val="18"/>
          <w:szCs w:val="18"/>
        </w:rPr>
      </w:pPr>
      <w:r>
        <w:rPr>
          <w:sz w:val="18"/>
          <w:szCs w:val="18"/>
        </w:rPr>
        <w:t>注：</w:t>
      </w:r>
      <w:r>
        <w:rPr>
          <w:b/>
          <w:sz w:val="18"/>
          <w:szCs w:val="18"/>
        </w:rPr>
        <w:t xml:space="preserve"> </w:t>
      </w:r>
      <w:r>
        <w:rPr>
          <w:sz w:val="18"/>
          <w:szCs w:val="18"/>
        </w:rPr>
        <w:t>同表</w:t>
      </w:r>
      <w:r>
        <w:rPr>
          <w:sz w:val="18"/>
          <w:szCs w:val="18"/>
        </w:rPr>
        <w:t>4.4.4-2</w:t>
      </w:r>
      <w:r>
        <w:rPr>
          <w:sz w:val="18"/>
          <w:szCs w:val="18"/>
        </w:rPr>
        <w:t>注</w:t>
      </w:r>
      <w:r>
        <w:rPr>
          <w:sz w:val="18"/>
          <w:szCs w:val="18"/>
        </w:rPr>
        <w:t xml:space="preserve"> </w:t>
      </w:r>
    </w:p>
    <w:p w14:paraId="78DBD260" w14:textId="77777777" w:rsidR="00A46862" w:rsidRDefault="00BB27BD">
      <w:pPr>
        <w:spacing w:line="312" w:lineRule="auto"/>
        <w:rPr>
          <w:sz w:val="24"/>
        </w:rPr>
      </w:pPr>
      <w:r>
        <w:rPr>
          <w:b/>
          <w:sz w:val="24"/>
        </w:rPr>
        <w:t>4.4.3</w:t>
      </w:r>
      <w:r>
        <w:rPr>
          <w:sz w:val="24"/>
        </w:rPr>
        <w:t xml:space="preserve">  </w:t>
      </w:r>
      <w:r>
        <w:rPr>
          <w:sz w:val="24"/>
        </w:rPr>
        <w:t>超强薄壁钢管脚手架结构及构配件正常使用极限状态设计时，应按表</w:t>
      </w:r>
      <w:r>
        <w:rPr>
          <w:sz w:val="24"/>
        </w:rPr>
        <w:t>4.4.3</w:t>
      </w:r>
      <w:r>
        <w:rPr>
          <w:sz w:val="24"/>
        </w:rPr>
        <w:t>的规定采用荷载的标准组合。</w:t>
      </w:r>
    </w:p>
    <w:p w14:paraId="24229793" w14:textId="77777777" w:rsidR="00A46862" w:rsidRDefault="00BB27BD">
      <w:pPr>
        <w:spacing w:line="312" w:lineRule="auto"/>
        <w:ind w:firstLineChars="1000" w:firstLine="2108"/>
        <w:rPr>
          <w:b/>
          <w:szCs w:val="21"/>
        </w:rPr>
      </w:pPr>
      <w:r>
        <w:rPr>
          <w:b/>
          <w:szCs w:val="21"/>
        </w:rPr>
        <w:t>表</w:t>
      </w:r>
      <w:r>
        <w:rPr>
          <w:b/>
          <w:szCs w:val="21"/>
        </w:rPr>
        <w:t xml:space="preserve">4.4.3  </w:t>
      </w:r>
      <w:r>
        <w:rPr>
          <w:b/>
          <w:szCs w:val="21"/>
        </w:rPr>
        <w:t>超强薄壁钢管脚手架荷载的标准组合</w:t>
      </w:r>
    </w:p>
    <w:tbl>
      <w:tblPr>
        <w:tblW w:w="829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132"/>
        <w:gridCol w:w="4166"/>
      </w:tblGrid>
      <w:tr w:rsidR="00A46862" w14:paraId="070052CD" w14:textId="77777777">
        <w:trPr>
          <w:trHeight w:val="480"/>
          <w:jc w:val="center"/>
        </w:trPr>
        <w:tc>
          <w:tcPr>
            <w:tcW w:w="4132" w:type="dxa"/>
            <w:shd w:val="clear" w:color="auto" w:fill="auto"/>
            <w:vAlign w:val="center"/>
          </w:tcPr>
          <w:p w14:paraId="5E1DAF0D" w14:textId="77777777" w:rsidR="00A46862" w:rsidRDefault="00BB27BD">
            <w:pPr>
              <w:widowControl/>
              <w:spacing w:line="312" w:lineRule="auto"/>
              <w:jc w:val="center"/>
              <w:rPr>
                <w:bCs/>
                <w:kern w:val="0"/>
                <w:szCs w:val="21"/>
              </w:rPr>
            </w:pPr>
            <w:r>
              <w:rPr>
                <w:bCs/>
                <w:kern w:val="0"/>
                <w:szCs w:val="21"/>
              </w:rPr>
              <w:t>计算项目</w:t>
            </w:r>
          </w:p>
        </w:tc>
        <w:tc>
          <w:tcPr>
            <w:tcW w:w="4166" w:type="dxa"/>
            <w:shd w:val="clear" w:color="auto" w:fill="auto"/>
            <w:vAlign w:val="center"/>
          </w:tcPr>
          <w:p w14:paraId="33D17EF5" w14:textId="77777777" w:rsidR="00A46862" w:rsidRDefault="00BB27BD">
            <w:pPr>
              <w:widowControl/>
              <w:spacing w:line="312" w:lineRule="auto"/>
              <w:jc w:val="center"/>
              <w:rPr>
                <w:bCs/>
                <w:kern w:val="0"/>
                <w:szCs w:val="21"/>
              </w:rPr>
            </w:pPr>
            <w:r>
              <w:rPr>
                <w:bCs/>
                <w:kern w:val="0"/>
                <w:szCs w:val="21"/>
              </w:rPr>
              <w:t>荷载标准组合</w:t>
            </w:r>
          </w:p>
        </w:tc>
      </w:tr>
      <w:tr w:rsidR="00A46862" w14:paraId="1B9EAF1E" w14:textId="77777777">
        <w:trPr>
          <w:trHeight w:val="480"/>
          <w:jc w:val="center"/>
        </w:trPr>
        <w:tc>
          <w:tcPr>
            <w:tcW w:w="4132" w:type="dxa"/>
            <w:shd w:val="clear" w:color="auto" w:fill="auto"/>
            <w:vAlign w:val="center"/>
          </w:tcPr>
          <w:p w14:paraId="32753520" w14:textId="77777777" w:rsidR="00A46862" w:rsidRDefault="00BB27BD">
            <w:pPr>
              <w:widowControl/>
              <w:spacing w:line="312" w:lineRule="auto"/>
              <w:jc w:val="center"/>
              <w:rPr>
                <w:bCs/>
                <w:kern w:val="0"/>
                <w:szCs w:val="21"/>
              </w:rPr>
            </w:pPr>
            <w:r>
              <w:rPr>
                <w:bCs/>
                <w:kern w:val="0"/>
                <w:szCs w:val="21"/>
              </w:rPr>
              <w:t>双排脚手架水平杆挠度</w:t>
            </w:r>
          </w:p>
          <w:p w14:paraId="5583DE5F" w14:textId="77777777" w:rsidR="00A46862" w:rsidRDefault="00BB27BD">
            <w:pPr>
              <w:spacing w:line="312" w:lineRule="auto"/>
              <w:jc w:val="center"/>
              <w:rPr>
                <w:bCs/>
                <w:kern w:val="0"/>
                <w:szCs w:val="21"/>
              </w:rPr>
            </w:pPr>
            <w:r>
              <w:rPr>
                <w:bCs/>
                <w:kern w:val="0"/>
                <w:szCs w:val="21"/>
              </w:rPr>
              <w:t>满堂脚手架（作业）水平杆挠度</w:t>
            </w:r>
          </w:p>
        </w:tc>
        <w:tc>
          <w:tcPr>
            <w:tcW w:w="4166" w:type="dxa"/>
            <w:shd w:val="clear" w:color="auto" w:fill="auto"/>
            <w:vAlign w:val="center"/>
          </w:tcPr>
          <w:p w14:paraId="3EF6C2DF" w14:textId="77777777" w:rsidR="00A46862" w:rsidRDefault="00BB27BD">
            <w:pPr>
              <w:widowControl/>
              <w:spacing w:line="312" w:lineRule="auto"/>
              <w:jc w:val="center"/>
              <w:rPr>
                <w:bCs/>
                <w:kern w:val="0"/>
                <w:szCs w:val="21"/>
              </w:rPr>
            </w:pPr>
            <w:r>
              <w:rPr>
                <w:bCs/>
                <w:kern w:val="0"/>
                <w:szCs w:val="21"/>
              </w:rPr>
              <w:t>永久荷载</w:t>
            </w:r>
            <w:r>
              <w:rPr>
                <w:bCs/>
                <w:kern w:val="0"/>
                <w:szCs w:val="21"/>
              </w:rPr>
              <w:t>+</w:t>
            </w:r>
            <w:r>
              <w:rPr>
                <w:bCs/>
                <w:kern w:val="0"/>
                <w:szCs w:val="21"/>
              </w:rPr>
              <w:t>施工荷载</w:t>
            </w:r>
          </w:p>
        </w:tc>
      </w:tr>
      <w:tr w:rsidR="00A46862" w14:paraId="36757B47" w14:textId="77777777">
        <w:trPr>
          <w:trHeight w:val="439"/>
          <w:jc w:val="center"/>
        </w:trPr>
        <w:tc>
          <w:tcPr>
            <w:tcW w:w="4132" w:type="dxa"/>
            <w:shd w:val="clear" w:color="auto" w:fill="auto"/>
            <w:vAlign w:val="center"/>
          </w:tcPr>
          <w:p w14:paraId="31B0DE07" w14:textId="77777777" w:rsidR="00A46862" w:rsidRDefault="00BB27BD">
            <w:pPr>
              <w:spacing w:line="312" w:lineRule="auto"/>
              <w:jc w:val="center"/>
              <w:rPr>
                <w:bCs/>
                <w:kern w:val="0"/>
                <w:szCs w:val="21"/>
              </w:rPr>
            </w:pPr>
            <w:r>
              <w:rPr>
                <w:bCs/>
                <w:kern w:val="0"/>
                <w:szCs w:val="21"/>
              </w:rPr>
              <w:t>型钢悬挑脚手架水平型钢悬挑梁挠度</w:t>
            </w:r>
          </w:p>
        </w:tc>
        <w:tc>
          <w:tcPr>
            <w:tcW w:w="4166" w:type="dxa"/>
            <w:shd w:val="clear" w:color="auto" w:fill="auto"/>
            <w:vAlign w:val="center"/>
          </w:tcPr>
          <w:p w14:paraId="69427AFF" w14:textId="77777777" w:rsidR="00A46862" w:rsidRDefault="00BB27BD">
            <w:pPr>
              <w:widowControl/>
              <w:spacing w:line="312" w:lineRule="auto"/>
              <w:jc w:val="center"/>
              <w:rPr>
                <w:bCs/>
                <w:kern w:val="0"/>
                <w:szCs w:val="21"/>
              </w:rPr>
            </w:pPr>
            <w:r>
              <w:rPr>
                <w:bCs/>
                <w:kern w:val="0"/>
                <w:szCs w:val="21"/>
              </w:rPr>
              <w:t>永久荷载</w:t>
            </w:r>
            <w:r>
              <w:rPr>
                <w:bCs/>
                <w:kern w:val="0"/>
                <w:szCs w:val="21"/>
              </w:rPr>
              <w:t>+</w:t>
            </w:r>
            <w:r>
              <w:rPr>
                <w:bCs/>
                <w:kern w:val="0"/>
                <w:szCs w:val="21"/>
              </w:rPr>
              <w:t>施工荷载</w:t>
            </w:r>
          </w:p>
        </w:tc>
      </w:tr>
      <w:tr w:rsidR="00A46862" w14:paraId="017E39FC" w14:textId="77777777">
        <w:trPr>
          <w:trHeight w:val="480"/>
          <w:jc w:val="center"/>
        </w:trPr>
        <w:tc>
          <w:tcPr>
            <w:tcW w:w="4132" w:type="dxa"/>
            <w:shd w:val="clear" w:color="auto" w:fill="auto"/>
            <w:vAlign w:val="center"/>
          </w:tcPr>
          <w:p w14:paraId="5407292F" w14:textId="77777777" w:rsidR="00A46862" w:rsidRDefault="00BB27BD">
            <w:pPr>
              <w:widowControl/>
              <w:spacing w:line="312" w:lineRule="auto"/>
              <w:ind w:firstLineChars="100" w:firstLine="210"/>
              <w:rPr>
                <w:bCs/>
                <w:kern w:val="0"/>
                <w:szCs w:val="21"/>
              </w:rPr>
            </w:pPr>
            <w:r>
              <w:rPr>
                <w:bCs/>
                <w:kern w:val="0"/>
                <w:szCs w:val="21"/>
              </w:rPr>
              <w:t>构造二、三节点满堂脚手架（用于支撑系统）水平杆挠度</w:t>
            </w:r>
          </w:p>
          <w:p w14:paraId="31C3DA79" w14:textId="77777777" w:rsidR="00A46862" w:rsidRDefault="00BB27BD">
            <w:pPr>
              <w:widowControl/>
              <w:spacing w:line="312" w:lineRule="auto"/>
              <w:jc w:val="center"/>
              <w:rPr>
                <w:bCs/>
                <w:kern w:val="0"/>
                <w:szCs w:val="21"/>
              </w:rPr>
            </w:pPr>
            <w:r>
              <w:rPr>
                <w:bCs/>
                <w:kern w:val="0"/>
                <w:szCs w:val="21"/>
              </w:rPr>
              <w:t>支撑架脚手架水平杆挠度</w:t>
            </w:r>
          </w:p>
        </w:tc>
        <w:tc>
          <w:tcPr>
            <w:tcW w:w="4166" w:type="dxa"/>
            <w:shd w:val="clear" w:color="auto" w:fill="auto"/>
            <w:vAlign w:val="center"/>
          </w:tcPr>
          <w:p w14:paraId="41A12B19" w14:textId="77777777" w:rsidR="00A46862" w:rsidRDefault="00BB27BD">
            <w:pPr>
              <w:widowControl/>
              <w:spacing w:line="312" w:lineRule="auto"/>
              <w:jc w:val="center"/>
              <w:rPr>
                <w:bCs/>
                <w:kern w:val="0"/>
                <w:szCs w:val="21"/>
              </w:rPr>
            </w:pPr>
            <w:r>
              <w:rPr>
                <w:bCs/>
                <w:kern w:val="0"/>
                <w:szCs w:val="21"/>
              </w:rPr>
              <w:t>永久荷载</w:t>
            </w:r>
            <w:r>
              <w:rPr>
                <w:bCs/>
                <w:kern w:val="0"/>
                <w:szCs w:val="21"/>
              </w:rPr>
              <w:t>+</w:t>
            </w:r>
            <w:r>
              <w:rPr>
                <w:bCs/>
                <w:kern w:val="0"/>
                <w:szCs w:val="21"/>
              </w:rPr>
              <w:t>施工荷载</w:t>
            </w:r>
            <w:r>
              <w:rPr>
                <w:bCs/>
                <w:kern w:val="0"/>
                <w:szCs w:val="21"/>
              </w:rPr>
              <w:t xml:space="preserve">+ </w:t>
            </w:r>
            <w:r>
              <w:rPr>
                <w:bCs/>
                <w:kern w:val="0"/>
                <w:szCs w:val="21"/>
              </w:rPr>
              <w:t>其他可变荷载</w:t>
            </w:r>
          </w:p>
          <w:p w14:paraId="5EFF416F" w14:textId="77777777" w:rsidR="00A46862" w:rsidRDefault="00BB27BD">
            <w:pPr>
              <w:widowControl/>
              <w:spacing w:line="312" w:lineRule="auto"/>
              <w:jc w:val="center"/>
              <w:rPr>
                <w:bCs/>
                <w:kern w:val="0"/>
                <w:szCs w:val="21"/>
              </w:rPr>
            </w:pPr>
            <w:r>
              <w:rPr>
                <w:bCs/>
                <w:kern w:val="0"/>
                <w:szCs w:val="21"/>
              </w:rPr>
              <w:t>（模板支撑系统仅取永久荷载）</w:t>
            </w:r>
          </w:p>
        </w:tc>
      </w:tr>
    </w:tbl>
    <w:p w14:paraId="62833948" w14:textId="77777777" w:rsidR="00A46862" w:rsidRDefault="00A46862">
      <w:pPr>
        <w:tabs>
          <w:tab w:val="left" w:pos="7620"/>
        </w:tabs>
        <w:spacing w:line="312" w:lineRule="auto"/>
        <w:rPr>
          <w:sz w:val="24"/>
        </w:rPr>
      </w:pPr>
    </w:p>
    <w:p w14:paraId="5F397CF6" w14:textId="77777777" w:rsidR="00A46862" w:rsidRDefault="00A46862">
      <w:pPr>
        <w:pStyle w:val="a6"/>
        <w:spacing w:line="312" w:lineRule="auto"/>
        <w:jc w:val="center"/>
        <w:rPr>
          <w:rFonts w:ascii="Times New Roman" w:hAnsi="Times New Roman" w:cs="Times New Roman"/>
          <w:b/>
          <w:bCs/>
          <w:sz w:val="30"/>
          <w:szCs w:val="24"/>
        </w:rPr>
      </w:pPr>
    </w:p>
    <w:p w14:paraId="3B7BCDB2" w14:textId="77777777" w:rsidR="00A46862" w:rsidRDefault="00A46862">
      <w:pPr>
        <w:pStyle w:val="a6"/>
        <w:spacing w:line="312" w:lineRule="auto"/>
        <w:jc w:val="center"/>
        <w:rPr>
          <w:rFonts w:ascii="Times New Roman" w:hAnsi="Times New Roman" w:cs="Times New Roman"/>
          <w:b/>
          <w:bCs/>
          <w:sz w:val="30"/>
          <w:szCs w:val="24"/>
        </w:rPr>
      </w:pPr>
    </w:p>
    <w:p w14:paraId="178F07D3" w14:textId="77777777" w:rsidR="00A46862" w:rsidRDefault="00A46862">
      <w:pPr>
        <w:pStyle w:val="a6"/>
        <w:spacing w:line="312" w:lineRule="auto"/>
        <w:jc w:val="center"/>
        <w:rPr>
          <w:rFonts w:ascii="Times New Roman" w:hAnsi="Times New Roman" w:cs="Times New Roman"/>
          <w:b/>
          <w:bCs/>
          <w:sz w:val="30"/>
          <w:szCs w:val="24"/>
        </w:rPr>
      </w:pPr>
    </w:p>
    <w:p w14:paraId="652BDB2E" w14:textId="77777777" w:rsidR="00A46862" w:rsidRDefault="00A46862">
      <w:pPr>
        <w:pStyle w:val="a6"/>
        <w:spacing w:line="312" w:lineRule="auto"/>
        <w:jc w:val="center"/>
        <w:rPr>
          <w:rFonts w:ascii="Times New Roman" w:hAnsi="Times New Roman" w:cs="Times New Roman"/>
          <w:b/>
          <w:bCs/>
          <w:sz w:val="30"/>
          <w:szCs w:val="24"/>
        </w:rPr>
      </w:pPr>
    </w:p>
    <w:p w14:paraId="5E845005" w14:textId="77777777" w:rsidR="00A46862" w:rsidRDefault="00A46862">
      <w:pPr>
        <w:pStyle w:val="a6"/>
        <w:spacing w:line="312" w:lineRule="auto"/>
        <w:jc w:val="center"/>
        <w:rPr>
          <w:rFonts w:ascii="Times New Roman" w:hAnsi="Times New Roman" w:cs="Times New Roman"/>
          <w:b/>
          <w:bCs/>
          <w:sz w:val="30"/>
          <w:szCs w:val="24"/>
        </w:rPr>
      </w:pPr>
    </w:p>
    <w:p w14:paraId="14FEC7A1" w14:textId="77777777" w:rsidR="00A46862" w:rsidRDefault="00A46862">
      <w:pPr>
        <w:pStyle w:val="a6"/>
        <w:spacing w:line="312" w:lineRule="auto"/>
        <w:jc w:val="center"/>
        <w:rPr>
          <w:rFonts w:ascii="Times New Roman" w:hAnsi="Times New Roman" w:cs="Times New Roman"/>
          <w:b/>
          <w:bCs/>
          <w:sz w:val="30"/>
          <w:szCs w:val="24"/>
        </w:rPr>
      </w:pPr>
    </w:p>
    <w:p w14:paraId="0D3D2FFA" w14:textId="77777777" w:rsidR="00A46862" w:rsidRDefault="00A46862">
      <w:pPr>
        <w:pStyle w:val="a6"/>
        <w:spacing w:line="312" w:lineRule="auto"/>
        <w:jc w:val="center"/>
        <w:rPr>
          <w:rFonts w:ascii="Times New Roman" w:hAnsi="Times New Roman" w:cs="Times New Roman"/>
          <w:b/>
          <w:bCs/>
          <w:sz w:val="30"/>
          <w:szCs w:val="24"/>
        </w:rPr>
      </w:pPr>
    </w:p>
    <w:p w14:paraId="7F663E0B" w14:textId="77777777" w:rsidR="00A46862" w:rsidRDefault="00A46862">
      <w:pPr>
        <w:pStyle w:val="a6"/>
        <w:spacing w:line="312" w:lineRule="auto"/>
        <w:jc w:val="center"/>
        <w:rPr>
          <w:rFonts w:ascii="Times New Roman" w:hAnsi="Times New Roman" w:cs="Times New Roman"/>
          <w:b/>
          <w:bCs/>
          <w:sz w:val="30"/>
          <w:szCs w:val="24"/>
        </w:rPr>
      </w:pPr>
    </w:p>
    <w:p w14:paraId="10671CFE" w14:textId="77777777" w:rsidR="00A46862" w:rsidRDefault="00A46862">
      <w:pPr>
        <w:pStyle w:val="a6"/>
        <w:spacing w:line="312" w:lineRule="auto"/>
        <w:jc w:val="center"/>
        <w:rPr>
          <w:rFonts w:ascii="Times New Roman" w:hAnsi="Times New Roman" w:cs="Times New Roman"/>
          <w:b/>
          <w:bCs/>
          <w:sz w:val="30"/>
          <w:szCs w:val="24"/>
        </w:rPr>
      </w:pPr>
    </w:p>
    <w:p w14:paraId="5ECFEC73" w14:textId="77777777" w:rsidR="00A46862" w:rsidRDefault="00BB27BD">
      <w:pPr>
        <w:pStyle w:val="1"/>
        <w:ind w:firstLineChars="996" w:firstLine="3000"/>
        <w:rPr>
          <w:b/>
          <w:i w:val="0"/>
          <w:sz w:val="30"/>
          <w:szCs w:val="30"/>
        </w:rPr>
      </w:pPr>
      <w:bookmarkStart w:id="96" w:name="_Toc137313242"/>
      <w:bookmarkStart w:id="97" w:name="_Toc95300655"/>
      <w:bookmarkStart w:id="98" w:name="_Toc94869286"/>
      <w:bookmarkStart w:id="99" w:name="_Toc95301047"/>
      <w:bookmarkStart w:id="100" w:name="_Toc126924889"/>
      <w:r>
        <w:rPr>
          <w:b/>
          <w:i w:val="0"/>
          <w:sz w:val="30"/>
          <w:szCs w:val="30"/>
        </w:rPr>
        <w:t xml:space="preserve">5  </w:t>
      </w:r>
      <w:r>
        <w:rPr>
          <w:b/>
          <w:i w:val="0"/>
          <w:sz w:val="30"/>
          <w:szCs w:val="30"/>
        </w:rPr>
        <w:t>设计计算</w:t>
      </w:r>
      <w:bookmarkEnd w:id="96"/>
      <w:bookmarkEnd w:id="97"/>
      <w:bookmarkEnd w:id="98"/>
      <w:bookmarkEnd w:id="99"/>
      <w:bookmarkEnd w:id="100"/>
    </w:p>
    <w:p w14:paraId="69AEF01C" w14:textId="77777777" w:rsidR="00A46862" w:rsidRDefault="00BB27BD">
      <w:pPr>
        <w:pStyle w:val="2"/>
        <w:jc w:val="center"/>
        <w:rPr>
          <w:rFonts w:ascii="Times New Roman" w:eastAsia="黑体" w:hAnsi="Times New Roman" w:cs="Times New Roman"/>
          <w:sz w:val="28"/>
          <w:szCs w:val="28"/>
        </w:rPr>
      </w:pPr>
      <w:bookmarkStart w:id="101" w:name="_Toc137313243"/>
      <w:bookmarkStart w:id="102" w:name="_Toc95300656"/>
      <w:bookmarkStart w:id="103" w:name="_Toc126924890"/>
      <w:bookmarkStart w:id="104" w:name="_Toc95301048"/>
      <w:bookmarkStart w:id="105" w:name="_Toc94869287"/>
      <w:r>
        <w:rPr>
          <w:rFonts w:ascii="Times New Roman" w:eastAsia="黑体" w:hAnsi="Times New Roman" w:cs="Times New Roman"/>
          <w:sz w:val="28"/>
          <w:szCs w:val="28"/>
        </w:rPr>
        <w:t xml:space="preserve">5.1  </w:t>
      </w:r>
      <w:r>
        <w:rPr>
          <w:rFonts w:ascii="Times New Roman" w:eastAsia="黑体" w:hAnsi="Times New Roman" w:cs="Times New Roman"/>
          <w:sz w:val="28"/>
          <w:szCs w:val="28"/>
        </w:rPr>
        <w:t>基本设计规定</w:t>
      </w:r>
      <w:bookmarkEnd w:id="101"/>
      <w:bookmarkEnd w:id="102"/>
      <w:bookmarkEnd w:id="103"/>
      <w:bookmarkEnd w:id="104"/>
      <w:bookmarkEnd w:id="105"/>
    </w:p>
    <w:p w14:paraId="773E576E"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5.1.1</w:t>
      </w:r>
      <w:r>
        <w:rPr>
          <w:rFonts w:ascii="Times New Roman" w:hAnsi="Times New Roman" w:cs="Times New Roman"/>
          <w:sz w:val="24"/>
          <w:szCs w:val="24"/>
        </w:rPr>
        <w:t xml:space="preserve">  </w:t>
      </w:r>
      <w:r>
        <w:rPr>
          <w:rFonts w:ascii="Times New Roman" w:hAnsi="Times New Roman" w:cs="Times New Roman"/>
          <w:sz w:val="24"/>
          <w:szCs w:val="24"/>
        </w:rPr>
        <w:t>超强薄壁钢管脚手架的承载能力应按概率极限状态设计法的要求，采用分项系数设计表达式进行设计。可只进行下列设计计算：</w:t>
      </w:r>
      <w:r>
        <w:rPr>
          <w:rFonts w:ascii="Times New Roman" w:hAnsi="Times New Roman" w:cs="Times New Roman"/>
          <w:sz w:val="24"/>
          <w:szCs w:val="24"/>
        </w:rPr>
        <w:t xml:space="preserve"> </w:t>
      </w:r>
    </w:p>
    <w:p w14:paraId="2DAD216E"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w:t>
      </w:r>
      <w:r>
        <w:rPr>
          <w:rFonts w:ascii="Times New Roman" w:hAnsi="Times New Roman" w:cs="Times New Roman"/>
          <w:sz w:val="24"/>
          <w:szCs w:val="24"/>
        </w:rPr>
        <w:t>纵向、横向水平杆等受弯构件的强度和连接扣件的抗滑承载力计算；</w:t>
      </w:r>
      <w:r>
        <w:rPr>
          <w:rFonts w:ascii="Times New Roman" w:hAnsi="Times New Roman" w:cs="Times New Roman"/>
          <w:sz w:val="24"/>
          <w:szCs w:val="24"/>
        </w:rPr>
        <w:t xml:space="preserve">  </w:t>
      </w:r>
    </w:p>
    <w:p w14:paraId="65E84636"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立杆的稳定性计算；</w:t>
      </w:r>
    </w:p>
    <w:p w14:paraId="1ADA69E0"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sz w:val="24"/>
          <w:szCs w:val="24"/>
        </w:rPr>
        <w:t xml:space="preserve">　连墙件的强度、稳定性和连接强度的计算：</w:t>
      </w:r>
    </w:p>
    <w:p w14:paraId="481C6B33" w14:textId="77777777" w:rsidR="00A46862" w:rsidRDefault="00BB27BD">
      <w:pPr>
        <w:pStyle w:val="a6"/>
        <w:spacing w:line="312" w:lineRule="auto"/>
        <w:ind w:leftChars="200" w:left="420"/>
        <w:jc w:val="left"/>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sz w:val="24"/>
          <w:szCs w:val="24"/>
        </w:rPr>
        <w:t xml:space="preserve">　立杆地基承载力计算；</w:t>
      </w:r>
    </w:p>
    <w:p w14:paraId="05495F8B"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5</w:t>
      </w:r>
      <w:r>
        <w:rPr>
          <w:rFonts w:ascii="Times New Roman" w:hAnsi="Times New Roman" w:cs="Times New Roman"/>
          <w:sz w:val="24"/>
          <w:szCs w:val="24"/>
        </w:rPr>
        <w:t xml:space="preserve">  </w:t>
      </w:r>
      <w:r>
        <w:rPr>
          <w:rFonts w:ascii="Times New Roman" w:hAnsi="Times New Roman" w:cs="Times New Roman"/>
          <w:sz w:val="24"/>
          <w:szCs w:val="24"/>
        </w:rPr>
        <w:t>架体抗倾覆承载力计算。</w:t>
      </w:r>
    </w:p>
    <w:p w14:paraId="6AE30D11"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5.1.2</w:t>
      </w:r>
      <w:r>
        <w:rPr>
          <w:rFonts w:ascii="Times New Roman" w:hAnsi="Times New Roman" w:cs="Times New Roman"/>
          <w:sz w:val="24"/>
          <w:szCs w:val="24"/>
        </w:rPr>
        <w:t xml:space="preserve">  </w:t>
      </w:r>
      <w:r>
        <w:rPr>
          <w:rFonts w:ascii="Times New Roman" w:hAnsi="Times New Roman" w:cs="Times New Roman"/>
          <w:sz w:val="24"/>
          <w:szCs w:val="24"/>
        </w:rPr>
        <w:t>计算构件的强度、稳定性与连接强度时，应采用荷载效应基本组合的设计值。</w:t>
      </w:r>
    </w:p>
    <w:p w14:paraId="23794083"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 xml:space="preserve">5.1.3  </w:t>
      </w:r>
      <w:r>
        <w:rPr>
          <w:rFonts w:ascii="Times New Roman" w:hAnsi="Times New Roman" w:cs="Times New Roman"/>
          <w:bCs/>
          <w:sz w:val="24"/>
          <w:szCs w:val="24"/>
        </w:rPr>
        <w:t>超强薄壁钢管</w:t>
      </w:r>
      <w:r>
        <w:rPr>
          <w:rFonts w:ascii="Times New Roman" w:hAnsi="Times New Roman" w:cs="Times New Roman"/>
          <w:sz w:val="24"/>
          <w:szCs w:val="24"/>
        </w:rPr>
        <w:t>脚手架中的受弯构件，应根据正常使用极限状态的要求验算变形。验算构件变形时，应采用荷载效应的标准组合的设计值</w:t>
      </w:r>
      <w:r>
        <w:rPr>
          <w:rFonts w:ascii="Times New Roman" w:hAnsi="Times New Roman" w:cs="Times New Roman"/>
          <w:sz w:val="24"/>
          <w:szCs w:val="24"/>
        </w:rPr>
        <w:t>,</w:t>
      </w:r>
      <w:r>
        <w:rPr>
          <w:rFonts w:ascii="Times New Roman" w:hAnsi="Times New Roman" w:cs="Times New Roman"/>
          <w:sz w:val="24"/>
          <w:szCs w:val="24"/>
        </w:rPr>
        <w:t>各类荷载分项系数均应取</w:t>
      </w:r>
      <w:r>
        <w:rPr>
          <w:rFonts w:ascii="Times New Roman" w:hAnsi="Times New Roman" w:cs="Times New Roman"/>
          <w:sz w:val="24"/>
          <w:szCs w:val="24"/>
        </w:rPr>
        <w:t>1.0</w:t>
      </w:r>
      <w:r>
        <w:rPr>
          <w:rFonts w:ascii="Times New Roman" w:hAnsi="Times New Roman" w:cs="Times New Roman"/>
          <w:sz w:val="24"/>
          <w:szCs w:val="24"/>
        </w:rPr>
        <w:t>。</w:t>
      </w:r>
    </w:p>
    <w:p w14:paraId="7DAC9476" w14:textId="77777777" w:rsidR="00A46862" w:rsidRDefault="00BB27BD">
      <w:pPr>
        <w:spacing w:line="312" w:lineRule="auto"/>
        <w:rPr>
          <w:sz w:val="24"/>
        </w:rPr>
      </w:pPr>
      <w:r>
        <w:rPr>
          <w:b/>
          <w:sz w:val="24"/>
        </w:rPr>
        <w:t>5.1.4</w:t>
      </w:r>
      <w:r>
        <w:rPr>
          <w:sz w:val="24"/>
        </w:rPr>
        <w:t xml:space="preserve">  </w:t>
      </w:r>
      <w:r>
        <w:rPr>
          <w:sz w:val="24"/>
        </w:rPr>
        <w:t>超强薄壁钢管脚手架结构设计应根据超强薄壁钢管脚手架种类、搭设高度和荷载采用不同的安全等级。超强薄壁钢管脚手架安全等级的划分应符合表</w:t>
      </w:r>
      <w:r>
        <w:rPr>
          <w:sz w:val="24"/>
        </w:rPr>
        <w:t>5.1.4</w:t>
      </w:r>
      <w:r>
        <w:rPr>
          <w:sz w:val="24"/>
        </w:rPr>
        <w:t>的规定。</w:t>
      </w:r>
    </w:p>
    <w:p w14:paraId="60C87FE1" w14:textId="77777777" w:rsidR="00A46862" w:rsidRDefault="00BB27BD">
      <w:pPr>
        <w:spacing w:line="312" w:lineRule="auto"/>
        <w:jc w:val="center"/>
        <w:rPr>
          <w:b/>
          <w:szCs w:val="21"/>
        </w:rPr>
      </w:pPr>
      <w:r>
        <w:rPr>
          <w:b/>
          <w:szCs w:val="21"/>
        </w:rPr>
        <w:t>表</w:t>
      </w:r>
      <w:r>
        <w:rPr>
          <w:b/>
          <w:szCs w:val="21"/>
        </w:rPr>
        <w:t xml:space="preserve">5.1.4  </w:t>
      </w:r>
      <w:r>
        <w:rPr>
          <w:b/>
          <w:szCs w:val="21"/>
        </w:rPr>
        <w:t>超强薄壁钢管脚手架的安全等级</w:t>
      </w:r>
    </w:p>
    <w:tbl>
      <w:tblPr>
        <w:tblW w:w="84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55"/>
        <w:gridCol w:w="854"/>
        <w:gridCol w:w="854"/>
        <w:gridCol w:w="856"/>
        <w:gridCol w:w="7"/>
        <w:gridCol w:w="848"/>
        <w:gridCol w:w="860"/>
        <w:gridCol w:w="856"/>
        <w:gridCol w:w="1730"/>
        <w:gridCol w:w="700"/>
      </w:tblGrid>
      <w:tr w:rsidR="00A46862" w14:paraId="78A12C04" w14:textId="77777777">
        <w:trPr>
          <w:jc w:val="center"/>
        </w:trPr>
        <w:tc>
          <w:tcPr>
            <w:tcW w:w="1709" w:type="dxa"/>
            <w:gridSpan w:val="2"/>
            <w:shd w:val="clear" w:color="auto" w:fill="auto"/>
            <w:vAlign w:val="center"/>
          </w:tcPr>
          <w:p w14:paraId="06DED540" w14:textId="77777777" w:rsidR="00A46862" w:rsidRDefault="00BB27BD">
            <w:pPr>
              <w:spacing w:line="312" w:lineRule="auto"/>
              <w:jc w:val="center"/>
              <w:rPr>
                <w:szCs w:val="21"/>
              </w:rPr>
            </w:pPr>
            <w:r>
              <w:rPr>
                <w:szCs w:val="21"/>
              </w:rPr>
              <w:t>落地作业脚手架</w:t>
            </w:r>
          </w:p>
        </w:tc>
        <w:tc>
          <w:tcPr>
            <w:tcW w:w="1717" w:type="dxa"/>
            <w:gridSpan w:val="3"/>
            <w:shd w:val="clear" w:color="auto" w:fill="auto"/>
            <w:vAlign w:val="center"/>
          </w:tcPr>
          <w:p w14:paraId="2DA7AB0E" w14:textId="77777777" w:rsidR="00A46862" w:rsidRDefault="00BB27BD">
            <w:pPr>
              <w:spacing w:line="312" w:lineRule="auto"/>
              <w:jc w:val="center"/>
              <w:rPr>
                <w:szCs w:val="21"/>
              </w:rPr>
            </w:pPr>
            <w:r>
              <w:rPr>
                <w:szCs w:val="21"/>
              </w:rPr>
              <w:t>型钢悬挑脚手架</w:t>
            </w:r>
          </w:p>
        </w:tc>
        <w:tc>
          <w:tcPr>
            <w:tcW w:w="1708" w:type="dxa"/>
            <w:gridSpan w:val="2"/>
            <w:shd w:val="clear" w:color="auto" w:fill="auto"/>
            <w:vAlign w:val="center"/>
          </w:tcPr>
          <w:p w14:paraId="1459F169" w14:textId="77777777" w:rsidR="00A46862" w:rsidRDefault="00BB27BD">
            <w:pPr>
              <w:spacing w:line="312" w:lineRule="auto"/>
              <w:jc w:val="center"/>
              <w:rPr>
                <w:szCs w:val="21"/>
              </w:rPr>
            </w:pPr>
            <w:r>
              <w:rPr>
                <w:szCs w:val="21"/>
              </w:rPr>
              <w:t>构造一节点满堂脚手架（用于作业）</w:t>
            </w:r>
          </w:p>
        </w:tc>
        <w:tc>
          <w:tcPr>
            <w:tcW w:w="2586" w:type="dxa"/>
            <w:gridSpan w:val="2"/>
            <w:shd w:val="clear" w:color="auto" w:fill="auto"/>
            <w:vAlign w:val="center"/>
          </w:tcPr>
          <w:p w14:paraId="598EFAE5" w14:textId="77777777" w:rsidR="00A46862" w:rsidRDefault="00BB27BD">
            <w:pPr>
              <w:spacing w:line="312" w:lineRule="auto"/>
              <w:ind w:firstLineChars="100" w:firstLine="210"/>
              <w:rPr>
                <w:szCs w:val="21"/>
              </w:rPr>
            </w:pPr>
            <w:r>
              <w:rPr>
                <w:szCs w:val="21"/>
              </w:rPr>
              <w:t>构造二、三节点满堂脚手架（</w:t>
            </w:r>
            <w:r>
              <w:rPr>
                <w:kern w:val="0"/>
                <w:szCs w:val="21"/>
              </w:rPr>
              <w:t>用于支撑系统</w:t>
            </w:r>
            <w:r>
              <w:rPr>
                <w:szCs w:val="21"/>
              </w:rPr>
              <w:t>）</w:t>
            </w:r>
          </w:p>
          <w:p w14:paraId="5D3C1468" w14:textId="77777777" w:rsidR="00A46862" w:rsidRDefault="00BB27BD">
            <w:pPr>
              <w:spacing w:line="312" w:lineRule="auto"/>
              <w:jc w:val="center"/>
              <w:rPr>
                <w:szCs w:val="21"/>
              </w:rPr>
            </w:pPr>
            <w:r>
              <w:rPr>
                <w:szCs w:val="21"/>
              </w:rPr>
              <w:t>支撑脚手架</w:t>
            </w:r>
          </w:p>
        </w:tc>
        <w:tc>
          <w:tcPr>
            <w:tcW w:w="700" w:type="dxa"/>
            <w:vMerge w:val="restart"/>
            <w:shd w:val="clear" w:color="auto" w:fill="auto"/>
            <w:vAlign w:val="center"/>
          </w:tcPr>
          <w:p w14:paraId="64E7C53A" w14:textId="77777777" w:rsidR="00A46862" w:rsidRDefault="00BB27BD">
            <w:pPr>
              <w:spacing w:line="312" w:lineRule="auto"/>
              <w:rPr>
                <w:szCs w:val="21"/>
              </w:rPr>
            </w:pPr>
            <w:r>
              <w:rPr>
                <w:szCs w:val="21"/>
              </w:rPr>
              <w:t>安全</w:t>
            </w:r>
          </w:p>
          <w:p w14:paraId="2A862E0B" w14:textId="77777777" w:rsidR="00A46862" w:rsidRDefault="00BB27BD">
            <w:pPr>
              <w:spacing w:line="312" w:lineRule="auto"/>
              <w:rPr>
                <w:szCs w:val="21"/>
              </w:rPr>
            </w:pPr>
            <w:r>
              <w:rPr>
                <w:szCs w:val="21"/>
              </w:rPr>
              <w:t>等级</w:t>
            </w:r>
          </w:p>
        </w:tc>
      </w:tr>
      <w:tr w:rsidR="00A46862" w14:paraId="41C104A3" w14:textId="77777777">
        <w:trPr>
          <w:jc w:val="center"/>
        </w:trPr>
        <w:tc>
          <w:tcPr>
            <w:tcW w:w="855" w:type="dxa"/>
            <w:shd w:val="clear" w:color="auto" w:fill="auto"/>
            <w:vAlign w:val="center"/>
          </w:tcPr>
          <w:p w14:paraId="5A22955B" w14:textId="77777777" w:rsidR="00A46862" w:rsidRDefault="00BB27BD">
            <w:pPr>
              <w:spacing w:line="312" w:lineRule="auto"/>
              <w:jc w:val="center"/>
              <w:rPr>
                <w:szCs w:val="21"/>
              </w:rPr>
            </w:pPr>
            <w:r>
              <w:rPr>
                <w:szCs w:val="21"/>
              </w:rPr>
              <w:t>搭设</w:t>
            </w:r>
          </w:p>
          <w:p w14:paraId="7BC8A04B" w14:textId="77777777" w:rsidR="00A46862" w:rsidRDefault="00BB27BD">
            <w:pPr>
              <w:spacing w:line="312" w:lineRule="auto"/>
              <w:jc w:val="center"/>
              <w:rPr>
                <w:szCs w:val="21"/>
              </w:rPr>
            </w:pPr>
            <w:r>
              <w:rPr>
                <w:szCs w:val="21"/>
              </w:rPr>
              <w:t>高度</w:t>
            </w:r>
          </w:p>
          <w:p w14:paraId="5ABA4E16" w14:textId="77777777" w:rsidR="00A46862" w:rsidRDefault="00BB27BD">
            <w:pPr>
              <w:spacing w:line="312" w:lineRule="auto"/>
              <w:jc w:val="center"/>
              <w:rPr>
                <w:szCs w:val="21"/>
              </w:rPr>
            </w:pPr>
            <w:r>
              <w:rPr>
                <w:szCs w:val="21"/>
              </w:rPr>
              <w:t>(m)</w:t>
            </w:r>
          </w:p>
        </w:tc>
        <w:tc>
          <w:tcPr>
            <w:tcW w:w="854" w:type="dxa"/>
            <w:shd w:val="clear" w:color="auto" w:fill="auto"/>
            <w:vAlign w:val="center"/>
          </w:tcPr>
          <w:p w14:paraId="3852911D" w14:textId="77777777" w:rsidR="00A46862" w:rsidRDefault="00BB27BD">
            <w:pPr>
              <w:spacing w:line="312" w:lineRule="auto"/>
              <w:jc w:val="center"/>
              <w:rPr>
                <w:szCs w:val="21"/>
              </w:rPr>
            </w:pPr>
            <w:r>
              <w:rPr>
                <w:szCs w:val="21"/>
              </w:rPr>
              <w:t>荷载标准值</w:t>
            </w:r>
          </w:p>
          <w:p w14:paraId="5295C752" w14:textId="77777777" w:rsidR="00A46862" w:rsidRDefault="00BB27BD">
            <w:pPr>
              <w:spacing w:line="312" w:lineRule="auto"/>
              <w:jc w:val="center"/>
              <w:rPr>
                <w:szCs w:val="21"/>
              </w:rPr>
            </w:pPr>
            <w:r>
              <w:rPr>
                <w:szCs w:val="21"/>
              </w:rPr>
              <w:t>(kN</w:t>
            </w:r>
            <w:r>
              <w:rPr>
                <w:szCs w:val="21"/>
              </w:rPr>
              <w:t>）</w:t>
            </w:r>
          </w:p>
        </w:tc>
        <w:tc>
          <w:tcPr>
            <w:tcW w:w="854" w:type="dxa"/>
            <w:shd w:val="clear" w:color="auto" w:fill="auto"/>
            <w:vAlign w:val="center"/>
          </w:tcPr>
          <w:p w14:paraId="570C810F" w14:textId="77777777" w:rsidR="00A46862" w:rsidRDefault="00BB27BD">
            <w:pPr>
              <w:spacing w:line="312" w:lineRule="auto"/>
              <w:jc w:val="center"/>
              <w:rPr>
                <w:szCs w:val="21"/>
              </w:rPr>
            </w:pPr>
            <w:r>
              <w:rPr>
                <w:szCs w:val="21"/>
              </w:rPr>
              <w:t>搭设</w:t>
            </w:r>
          </w:p>
          <w:p w14:paraId="15C00859" w14:textId="77777777" w:rsidR="00A46862" w:rsidRDefault="00BB27BD">
            <w:pPr>
              <w:spacing w:line="312" w:lineRule="auto"/>
              <w:jc w:val="center"/>
              <w:rPr>
                <w:szCs w:val="21"/>
              </w:rPr>
            </w:pPr>
            <w:r>
              <w:rPr>
                <w:szCs w:val="21"/>
              </w:rPr>
              <w:t>高度</w:t>
            </w:r>
          </w:p>
          <w:p w14:paraId="030D0764" w14:textId="77777777" w:rsidR="00A46862" w:rsidRDefault="00BB27BD">
            <w:pPr>
              <w:spacing w:line="312" w:lineRule="auto"/>
              <w:jc w:val="center"/>
              <w:rPr>
                <w:szCs w:val="21"/>
              </w:rPr>
            </w:pPr>
            <w:r>
              <w:rPr>
                <w:szCs w:val="21"/>
              </w:rPr>
              <w:t>(m)</w:t>
            </w:r>
          </w:p>
        </w:tc>
        <w:tc>
          <w:tcPr>
            <w:tcW w:w="856" w:type="dxa"/>
            <w:shd w:val="clear" w:color="auto" w:fill="auto"/>
            <w:vAlign w:val="center"/>
          </w:tcPr>
          <w:p w14:paraId="25E13EA1" w14:textId="77777777" w:rsidR="00A46862" w:rsidRDefault="00BB27BD">
            <w:pPr>
              <w:spacing w:line="312" w:lineRule="auto"/>
              <w:jc w:val="center"/>
              <w:rPr>
                <w:szCs w:val="21"/>
              </w:rPr>
            </w:pPr>
            <w:r>
              <w:rPr>
                <w:szCs w:val="21"/>
              </w:rPr>
              <w:t>荷载标准值</w:t>
            </w:r>
          </w:p>
          <w:p w14:paraId="4D2C5BEA" w14:textId="77777777" w:rsidR="00A46862" w:rsidRDefault="00BB27BD">
            <w:pPr>
              <w:spacing w:line="312" w:lineRule="auto"/>
              <w:jc w:val="center"/>
              <w:rPr>
                <w:szCs w:val="21"/>
              </w:rPr>
            </w:pPr>
            <w:r>
              <w:rPr>
                <w:szCs w:val="21"/>
              </w:rPr>
              <w:t>(kN)</w:t>
            </w:r>
          </w:p>
        </w:tc>
        <w:tc>
          <w:tcPr>
            <w:tcW w:w="855" w:type="dxa"/>
            <w:gridSpan w:val="2"/>
            <w:shd w:val="clear" w:color="auto" w:fill="auto"/>
            <w:vAlign w:val="center"/>
          </w:tcPr>
          <w:p w14:paraId="39CEFE0B" w14:textId="77777777" w:rsidR="00A46862" w:rsidRDefault="00BB27BD">
            <w:pPr>
              <w:spacing w:line="312" w:lineRule="auto"/>
              <w:jc w:val="center"/>
              <w:rPr>
                <w:szCs w:val="21"/>
              </w:rPr>
            </w:pPr>
            <w:r>
              <w:rPr>
                <w:szCs w:val="21"/>
              </w:rPr>
              <w:t>搭设</w:t>
            </w:r>
          </w:p>
          <w:p w14:paraId="54F4C443" w14:textId="77777777" w:rsidR="00A46862" w:rsidRDefault="00BB27BD">
            <w:pPr>
              <w:spacing w:line="312" w:lineRule="auto"/>
              <w:jc w:val="center"/>
              <w:rPr>
                <w:szCs w:val="21"/>
              </w:rPr>
            </w:pPr>
            <w:r>
              <w:rPr>
                <w:szCs w:val="21"/>
              </w:rPr>
              <w:t>高度</w:t>
            </w:r>
          </w:p>
          <w:p w14:paraId="4D1A1721" w14:textId="77777777" w:rsidR="00A46862" w:rsidRDefault="00BB27BD">
            <w:pPr>
              <w:spacing w:line="312" w:lineRule="auto"/>
              <w:jc w:val="center"/>
              <w:rPr>
                <w:szCs w:val="21"/>
              </w:rPr>
            </w:pPr>
            <w:r>
              <w:rPr>
                <w:szCs w:val="21"/>
              </w:rPr>
              <w:t>(m)</w:t>
            </w:r>
          </w:p>
        </w:tc>
        <w:tc>
          <w:tcPr>
            <w:tcW w:w="860" w:type="dxa"/>
            <w:shd w:val="clear" w:color="auto" w:fill="auto"/>
            <w:vAlign w:val="center"/>
          </w:tcPr>
          <w:p w14:paraId="7CF63031" w14:textId="77777777" w:rsidR="00A46862" w:rsidRDefault="00BB27BD">
            <w:pPr>
              <w:spacing w:line="312" w:lineRule="auto"/>
              <w:jc w:val="center"/>
              <w:rPr>
                <w:szCs w:val="21"/>
              </w:rPr>
            </w:pPr>
            <w:r>
              <w:rPr>
                <w:szCs w:val="21"/>
              </w:rPr>
              <w:t>荷载标准值</w:t>
            </w:r>
          </w:p>
          <w:p w14:paraId="0BA3B486" w14:textId="77777777" w:rsidR="00A46862" w:rsidRDefault="00BB27BD">
            <w:pPr>
              <w:spacing w:line="312" w:lineRule="auto"/>
              <w:jc w:val="center"/>
              <w:rPr>
                <w:szCs w:val="21"/>
              </w:rPr>
            </w:pPr>
            <w:r>
              <w:rPr>
                <w:szCs w:val="21"/>
              </w:rPr>
              <w:t>(kN)</w:t>
            </w:r>
          </w:p>
        </w:tc>
        <w:tc>
          <w:tcPr>
            <w:tcW w:w="856" w:type="dxa"/>
            <w:shd w:val="clear" w:color="auto" w:fill="auto"/>
            <w:vAlign w:val="center"/>
          </w:tcPr>
          <w:p w14:paraId="225141BD" w14:textId="77777777" w:rsidR="00A46862" w:rsidRDefault="00BB27BD">
            <w:pPr>
              <w:spacing w:line="312" w:lineRule="auto"/>
              <w:jc w:val="center"/>
              <w:rPr>
                <w:szCs w:val="21"/>
              </w:rPr>
            </w:pPr>
            <w:r>
              <w:rPr>
                <w:szCs w:val="21"/>
              </w:rPr>
              <w:t>搭设</w:t>
            </w:r>
          </w:p>
          <w:p w14:paraId="2253A6F6" w14:textId="77777777" w:rsidR="00A46862" w:rsidRDefault="00BB27BD">
            <w:pPr>
              <w:spacing w:line="312" w:lineRule="auto"/>
              <w:jc w:val="center"/>
              <w:rPr>
                <w:szCs w:val="21"/>
              </w:rPr>
            </w:pPr>
            <w:r>
              <w:rPr>
                <w:szCs w:val="21"/>
              </w:rPr>
              <w:t>高度</w:t>
            </w:r>
          </w:p>
          <w:p w14:paraId="7E38E0CA" w14:textId="77777777" w:rsidR="00A46862" w:rsidRDefault="00BB27BD">
            <w:pPr>
              <w:spacing w:line="312" w:lineRule="auto"/>
              <w:jc w:val="center"/>
              <w:rPr>
                <w:szCs w:val="21"/>
              </w:rPr>
            </w:pPr>
            <w:r>
              <w:rPr>
                <w:szCs w:val="21"/>
              </w:rPr>
              <w:t>(m)</w:t>
            </w:r>
          </w:p>
        </w:tc>
        <w:tc>
          <w:tcPr>
            <w:tcW w:w="1730" w:type="dxa"/>
            <w:shd w:val="clear" w:color="auto" w:fill="auto"/>
            <w:vAlign w:val="center"/>
          </w:tcPr>
          <w:p w14:paraId="671492C7" w14:textId="77777777" w:rsidR="00A46862" w:rsidRDefault="00BB27BD">
            <w:pPr>
              <w:spacing w:line="312" w:lineRule="auto"/>
              <w:jc w:val="center"/>
              <w:rPr>
                <w:szCs w:val="21"/>
              </w:rPr>
            </w:pPr>
            <w:r>
              <w:rPr>
                <w:szCs w:val="21"/>
              </w:rPr>
              <w:t>荷载标准值</w:t>
            </w:r>
          </w:p>
          <w:p w14:paraId="1B4FBDA1" w14:textId="77777777" w:rsidR="00A46862" w:rsidRDefault="00BB27BD">
            <w:pPr>
              <w:spacing w:line="312" w:lineRule="auto"/>
              <w:jc w:val="center"/>
              <w:rPr>
                <w:szCs w:val="21"/>
              </w:rPr>
            </w:pPr>
            <w:r>
              <w:rPr>
                <w:szCs w:val="21"/>
              </w:rPr>
              <w:t>(kN)</w:t>
            </w:r>
          </w:p>
        </w:tc>
        <w:tc>
          <w:tcPr>
            <w:tcW w:w="700" w:type="dxa"/>
            <w:vMerge/>
            <w:shd w:val="clear" w:color="auto" w:fill="auto"/>
            <w:vAlign w:val="center"/>
          </w:tcPr>
          <w:p w14:paraId="5D2A7B17" w14:textId="77777777" w:rsidR="00A46862" w:rsidRDefault="00A46862">
            <w:pPr>
              <w:spacing w:line="312" w:lineRule="auto"/>
              <w:rPr>
                <w:szCs w:val="21"/>
              </w:rPr>
            </w:pPr>
          </w:p>
        </w:tc>
      </w:tr>
      <w:tr w:rsidR="00A46862" w14:paraId="75A03A63" w14:textId="77777777">
        <w:trPr>
          <w:jc w:val="center"/>
        </w:trPr>
        <w:tc>
          <w:tcPr>
            <w:tcW w:w="855" w:type="dxa"/>
            <w:shd w:val="clear" w:color="auto" w:fill="auto"/>
            <w:vAlign w:val="center"/>
          </w:tcPr>
          <w:p w14:paraId="24DBAE8B" w14:textId="77777777" w:rsidR="00A46862" w:rsidRDefault="00BB27BD">
            <w:pPr>
              <w:spacing w:line="312" w:lineRule="auto"/>
              <w:jc w:val="center"/>
              <w:rPr>
                <w:szCs w:val="21"/>
              </w:rPr>
            </w:pPr>
            <w:r>
              <w:rPr>
                <w:szCs w:val="21"/>
              </w:rPr>
              <w:t>≤40</w:t>
            </w:r>
          </w:p>
        </w:tc>
        <w:tc>
          <w:tcPr>
            <w:tcW w:w="854" w:type="dxa"/>
            <w:shd w:val="clear" w:color="auto" w:fill="auto"/>
            <w:vAlign w:val="center"/>
          </w:tcPr>
          <w:p w14:paraId="1AC3CF5C" w14:textId="77777777" w:rsidR="00A46862" w:rsidRDefault="00BB27BD">
            <w:pPr>
              <w:spacing w:line="312" w:lineRule="auto"/>
              <w:jc w:val="center"/>
              <w:rPr>
                <w:szCs w:val="21"/>
              </w:rPr>
            </w:pPr>
            <w:r>
              <w:rPr>
                <w:szCs w:val="21"/>
              </w:rPr>
              <w:t>—</w:t>
            </w:r>
          </w:p>
        </w:tc>
        <w:tc>
          <w:tcPr>
            <w:tcW w:w="854" w:type="dxa"/>
            <w:shd w:val="clear" w:color="auto" w:fill="auto"/>
            <w:vAlign w:val="center"/>
          </w:tcPr>
          <w:p w14:paraId="64F6AD20" w14:textId="77777777" w:rsidR="00A46862" w:rsidRDefault="00BB27BD">
            <w:pPr>
              <w:spacing w:line="312" w:lineRule="auto"/>
              <w:jc w:val="center"/>
              <w:rPr>
                <w:szCs w:val="21"/>
              </w:rPr>
            </w:pPr>
            <w:r>
              <w:rPr>
                <w:szCs w:val="21"/>
              </w:rPr>
              <w:t>≤20</w:t>
            </w:r>
          </w:p>
        </w:tc>
        <w:tc>
          <w:tcPr>
            <w:tcW w:w="856" w:type="dxa"/>
            <w:shd w:val="clear" w:color="auto" w:fill="auto"/>
            <w:vAlign w:val="center"/>
          </w:tcPr>
          <w:p w14:paraId="665C8102" w14:textId="77777777" w:rsidR="00A46862" w:rsidRDefault="00BB27BD">
            <w:pPr>
              <w:spacing w:line="312" w:lineRule="auto"/>
              <w:jc w:val="center"/>
              <w:rPr>
                <w:szCs w:val="21"/>
              </w:rPr>
            </w:pPr>
            <w:r>
              <w:rPr>
                <w:szCs w:val="21"/>
              </w:rPr>
              <w:t>—</w:t>
            </w:r>
          </w:p>
        </w:tc>
        <w:tc>
          <w:tcPr>
            <w:tcW w:w="855" w:type="dxa"/>
            <w:gridSpan w:val="2"/>
            <w:shd w:val="clear" w:color="auto" w:fill="auto"/>
            <w:vAlign w:val="center"/>
          </w:tcPr>
          <w:p w14:paraId="05CE2882" w14:textId="77777777" w:rsidR="00A46862" w:rsidRDefault="00BB27BD">
            <w:pPr>
              <w:spacing w:line="312" w:lineRule="auto"/>
              <w:jc w:val="center"/>
              <w:rPr>
                <w:szCs w:val="21"/>
              </w:rPr>
            </w:pPr>
            <w:r>
              <w:rPr>
                <w:szCs w:val="21"/>
              </w:rPr>
              <w:t>≤16</w:t>
            </w:r>
          </w:p>
        </w:tc>
        <w:tc>
          <w:tcPr>
            <w:tcW w:w="860" w:type="dxa"/>
            <w:shd w:val="clear" w:color="auto" w:fill="auto"/>
            <w:vAlign w:val="center"/>
          </w:tcPr>
          <w:p w14:paraId="50F4C397" w14:textId="77777777" w:rsidR="00A46862" w:rsidRDefault="00BB27BD">
            <w:pPr>
              <w:spacing w:line="312" w:lineRule="auto"/>
              <w:jc w:val="center"/>
              <w:rPr>
                <w:szCs w:val="21"/>
              </w:rPr>
            </w:pPr>
            <w:r>
              <w:rPr>
                <w:szCs w:val="21"/>
              </w:rPr>
              <w:t>—</w:t>
            </w:r>
          </w:p>
        </w:tc>
        <w:tc>
          <w:tcPr>
            <w:tcW w:w="856" w:type="dxa"/>
            <w:shd w:val="clear" w:color="auto" w:fill="auto"/>
            <w:vAlign w:val="center"/>
          </w:tcPr>
          <w:p w14:paraId="590052D1" w14:textId="77777777" w:rsidR="00A46862" w:rsidRDefault="00BB27BD">
            <w:pPr>
              <w:spacing w:line="312" w:lineRule="auto"/>
              <w:jc w:val="center"/>
              <w:rPr>
                <w:szCs w:val="21"/>
              </w:rPr>
            </w:pPr>
            <w:r>
              <w:rPr>
                <w:szCs w:val="21"/>
              </w:rPr>
              <w:t>≤8</w:t>
            </w:r>
          </w:p>
        </w:tc>
        <w:tc>
          <w:tcPr>
            <w:tcW w:w="1730" w:type="dxa"/>
            <w:shd w:val="clear" w:color="auto" w:fill="auto"/>
            <w:vAlign w:val="center"/>
          </w:tcPr>
          <w:p w14:paraId="7C760965" w14:textId="77777777" w:rsidR="00A46862" w:rsidRDefault="00BB27BD">
            <w:pPr>
              <w:spacing w:line="312" w:lineRule="auto"/>
              <w:jc w:val="center"/>
              <w:rPr>
                <w:szCs w:val="21"/>
              </w:rPr>
            </w:pPr>
            <w:r>
              <w:rPr>
                <w:szCs w:val="21"/>
              </w:rPr>
              <w:t>≤15kN/</w:t>
            </w:r>
            <w:r>
              <w:rPr>
                <w:szCs w:val="21"/>
              </w:rPr>
              <w:t>㎡</w:t>
            </w:r>
          </w:p>
          <w:p w14:paraId="57534FFE" w14:textId="77777777" w:rsidR="00A46862" w:rsidRDefault="00BB27BD">
            <w:pPr>
              <w:spacing w:line="312" w:lineRule="auto"/>
              <w:jc w:val="center"/>
              <w:rPr>
                <w:szCs w:val="21"/>
              </w:rPr>
            </w:pPr>
            <w:r>
              <w:rPr>
                <w:szCs w:val="21"/>
              </w:rPr>
              <w:t>或</w:t>
            </w:r>
            <w:r>
              <w:rPr>
                <w:szCs w:val="21"/>
              </w:rPr>
              <w:t>≤20kN/m</w:t>
            </w:r>
          </w:p>
          <w:p w14:paraId="3230971F" w14:textId="77777777" w:rsidR="00A46862" w:rsidRDefault="00BB27BD">
            <w:pPr>
              <w:spacing w:line="312" w:lineRule="auto"/>
              <w:jc w:val="center"/>
              <w:rPr>
                <w:szCs w:val="21"/>
              </w:rPr>
            </w:pPr>
            <w:r>
              <w:rPr>
                <w:szCs w:val="21"/>
              </w:rPr>
              <w:t>或</w:t>
            </w:r>
            <w:r>
              <w:rPr>
                <w:szCs w:val="21"/>
              </w:rPr>
              <w:t>≤7kN/</w:t>
            </w:r>
            <w:r>
              <w:rPr>
                <w:szCs w:val="21"/>
              </w:rPr>
              <w:t>点</w:t>
            </w:r>
          </w:p>
        </w:tc>
        <w:tc>
          <w:tcPr>
            <w:tcW w:w="700" w:type="dxa"/>
            <w:shd w:val="clear" w:color="auto" w:fill="auto"/>
            <w:vAlign w:val="center"/>
          </w:tcPr>
          <w:p w14:paraId="0D223D8E" w14:textId="77777777" w:rsidR="00A46862" w:rsidRDefault="00BB27BD">
            <w:pPr>
              <w:spacing w:line="312" w:lineRule="auto"/>
              <w:jc w:val="center"/>
              <w:rPr>
                <w:szCs w:val="21"/>
              </w:rPr>
            </w:pPr>
            <w:r>
              <w:rPr>
                <w:szCs w:val="21"/>
              </w:rPr>
              <w:t>Ⅱ</w:t>
            </w:r>
          </w:p>
        </w:tc>
      </w:tr>
      <w:tr w:rsidR="00A46862" w14:paraId="77EC45F9" w14:textId="77777777">
        <w:trPr>
          <w:jc w:val="center"/>
        </w:trPr>
        <w:tc>
          <w:tcPr>
            <w:tcW w:w="855" w:type="dxa"/>
            <w:shd w:val="clear" w:color="auto" w:fill="auto"/>
            <w:vAlign w:val="center"/>
          </w:tcPr>
          <w:p w14:paraId="1EECE4F3" w14:textId="77777777" w:rsidR="00A46862" w:rsidRDefault="00BB27BD">
            <w:pPr>
              <w:spacing w:line="312" w:lineRule="auto"/>
              <w:jc w:val="center"/>
              <w:rPr>
                <w:szCs w:val="21"/>
              </w:rPr>
            </w:pPr>
            <w:r>
              <w:rPr>
                <w:szCs w:val="21"/>
              </w:rPr>
              <w:t>＞</w:t>
            </w:r>
            <w:r>
              <w:rPr>
                <w:szCs w:val="21"/>
              </w:rPr>
              <w:t>40</w:t>
            </w:r>
          </w:p>
        </w:tc>
        <w:tc>
          <w:tcPr>
            <w:tcW w:w="854" w:type="dxa"/>
            <w:shd w:val="clear" w:color="auto" w:fill="auto"/>
            <w:vAlign w:val="center"/>
          </w:tcPr>
          <w:p w14:paraId="0117F0DC" w14:textId="77777777" w:rsidR="00A46862" w:rsidRDefault="00BB27BD">
            <w:pPr>
              <w:spacing w:line="312" w:lineRule="auto"/>
              <w:jc w:val="center"/>
              <w:rPr>
                <w:szCs w:val="21"/>
              </w:rPr>
            </w:pPr>
            <w:r>
              <w:rPr>
                <w:szCs w:val="21"/>
              </w:rPr>
              <w:t>—</w:t>
            </w:r>
          </w:p>
        </w:tc>
        <w:tc>
          <w:tcPr>
            <w:tcW w:w="854" w:type="dxa"/>
            <w:shd w:val="clear" w:color="auto" w:fill="auto"/>
            <w:vAlign w:val="center"/>
          </w:tcPr>
          <w:p w14:paraId="0E7FCC57" w14:textId="77777777" w:rsidR="00A46862" w:rsidRDefault="00BB27BD">
            <w:pPr>
              <w:spacing w:line="312" w:lineRule="auto"/>
              <w:jc w:val="center"/>
              <w:rPr>
                <w:szCs w:val="21"/>
              </w:rPr>
            </w:pPr>
            <w:r>
              <w:rPr>
                <w:szCs w:val="21"/>
              </w:rPr>
              <w:t>＞</w:t>
            </w:r>
            <w:r>
              <w:rPr>
                <w:szCs w:val="21"/>
              </w:rPr>
              <w:t>20</w:t>
            </w:r>
          </w:p>
        </w:tc>
        <w:tc>
          <w:tcPr>
            <w:tcW w:w="856" w:type="dxa"/>
            <w:shd w:val="clear" w:color="auto" w:fill="auto"/>
            <w:vAlign w:val="center"/>
          </w:tcPr>
          <w:p w14:paraId="57CEE3B9" w14:textId="77777777" w:rsidR="00A46862" w:rsidRDefault="00BB27BD">
            <w:pPr>
              <w:spacing w:line="312" w:lineRule="auto"/>
              <w:jc w:val="center"/>
              <w:rPr>
                <w:szCs w:val="21"/>
              </w:rPr>
            </w:pPr>
            <w:r>
              <w:rPr>
                <w:szCs w:val="21"/>
              </w:rPr>
              <w:t>—</w:t>
            </w:r>
          </w:p>
        </w:tc>
        <w:tc>
          <w:tcPr>
            <w:tcW w:w="855" w:type="dxa"/>
            <w:gridSpan w:val="2"/>
            <w:shd w:val="clear" w:color="auto" w:fill="auto"/>
            <w:vAlign w:val="center"/>
          </w:tcPr>
          <w:p w14:paraId="37030570" w14:textId="77777777" w:rsidR="00A46862" w:rsidRDefault="00BB27BD">
            <w:pPr>
              <w:spacing w:line="312" w:lineRule="auto"/>
              <w:jc w:val="center"/>
              <w:rPr>
                <w:szCs w:val="21"/>
              </w:rPr>
            </w:pPr>
            <w:r>
              <w:rPr>
                <w:szCs w:val="21"/>
              </w:rPr>
              <w:t>＞</w:t>
            </w:r>
            <w:r>
              <w:rPr>
                <w:szCs w:val="21"/>
              </w:rPr>
              <w:t>16</w:t>
            </w:r>
          </w:p>
        </w:tc>
        <w:tc>
          <w:tcPr>
            <w:tcW w:w="860" w:type="dxa"/>
            <w:shd w:val="clear" w:color="auto" w:fill="auto"/>
            <w:vAlign w:val="center"/>
          </w:tcPr>
          <w:p w14:paraId="09F477F3" w14:textId="77777777" w:rsidR="00A46862" w:rsidRDefault="00BB27BD">
            <w:pPr>
              <w:spacing w:line="312" w:lineRule="auto"/>
              <w:jc w:val="center"/>
              <w:rPr>
                <w:szCs w:val="21"/>
              </w:rPr>
            </w:pPr>
            <w:r>
              <w:rPr>
                <w:szCs w:val="21"/>
              </w:rPr>
              <w:t>—</w:t>
            </w:r>
          </w:p>
        </w:tc>
        <w:tc>
          <w:tcPr>
            <w:tcW w:w="856" w:type="dxa"/>
            <w:shd w:val="clear" w:color="auto" w:fill="auto"/>
            <w:vAlign w:val="center"/>
          </w:tcPr>
          <w:p w14:paraId="02AA6C17" w14:textId="77777777" w:rsidR="00A46862" w:rsidRDefault="00BB27BD">
            <w:pPr>
              <w:spacing w:line="312" w:lineRule="auto"/>
              <w:jc w:val="center"/>
              <w:rPr>
                <w:szCs w:val="21"/>
              </w:rPr>
            </w:pPr>
            <w:r>
              <w:rPr>
                <w:szCs w:val="21"/>
              </w:rPr>
              <w:t>＞</w:t>
            </w:r>
            <w:r>
              <w:rPr>
                <w:szCs w:val="21"/>
              </w:rPr>
              <w:t>8</w:t>
            </w:r>
          </w:p>
        </w:tc>
        <w:tc>
          <w:tcPr>
            <w:tcW w:w="1730" w:type="dxa"/>
            <w:shd w:val="clear" w:color="auto" w:fill="auto"/>
            <w:vAlign w:val="center"/>
          </w:tcPr>
          <w:p w14:paraId="5F01546B" w14:textId="77777777" w:rsidR="00A46862" w:rsidRDefault="00BB27BD">
            <w:pPr>
              <w:spacing w:line="312" w:lineRule="auto"/>
              <w:jc w:val="center"/>
              <w:rPr>
                <w:szCs w:val="21"/>
              </w:rPr>
            </w:pPr>
            <w:r>
              <w:rPr>
                <w:szCs w:val="21"/>
              </w:rPr>
              <w:t>＞</w:t>
            </w:r>
            <w:r>
              <w:rPr>
                <w:szCs w:val="21"/>
              </w:rPr>
              <w:t>15kN/</w:t>
            </w:r>
            <w:r>
              <w:rPr>
                <w:szCs w:val="21"/>
              </w:rPr>
              <w:t>㎡</w:t>
            </w:r>
          </w:p>
          <w:p w14:paraId="51107134" w14:textId="77777777" w:rsidR="00A46862" w:rsidRDefault="00BB27BD">
            <w:pPr>
              <w:spacing w:line="312" w:lineRule="auto"/>
              <w:jc w:val="center"/>
              <w:rPr>
                <w:szCs w:val="21"/>
              </w:rPr>
            </w:pPr>
            <w:r>
              <w:rPr>
                <w:szCs w:val="21"/>
              </w:rPr>
              <w:t>或＞</w:t>
            </w:r>
            <w:r>
              <w:rPr>
                <w:szCs w:val="21"/>
              </w:rPr>
              <w:t>20kN/m</w:t>
            </w:r>
          </w:p>
          <w:p w14:paraId="7ED3AAAF" w14:textId="77777777" w:rsidR="00A46862" w:rsidRDefault="00BB27BD">
            <w:pPr>
              <w:spacing w:line="312" w:lineRule="auto"/>
              <w:jc w:val="center"/>
              <w:rPr>
                <w:szCs w:val="21"/>
              </w:rPr>
            </w:pPr>
            <w:r>
              <w:rPr>
                <w:szCs w:val="21"/>
              </w:rPr>
              <w:t>或＞</w:t>
            </w:r>
            <w:r>
              <w:rPr>
                <w:szCs w:val="21"/>
              </w:rPr>
              <w:t>7kN/</w:t>
            </w:r>
            <w:r>
              <w:rPr>
                <w:szCs w:val="21"/>
              </w:rPr>
              <w:t>点</w:t>
            </w:r>
          </w:p>
        </w:tc>
        <w:tc>
          <w:tcPr>
            <w:tcW w:w="700" w:type="dxa"/>
            <w:shd w:val="clear" w:color="auto" w:fill="auto"/>
            <w:vAlign w:val="center"/>
          </w:tcPr>
          <w:p w14:paraId="1947F0C4" w14:textId="77777777" w:rsidR="00A46862" w:rsidRDefault="00BB27BD">
            <w:pPr>
              <w:spacing w:line="312" w:lineRule="auto"/>
              <w:jc w:val="center"/>
              <w:rPr>
                <w:szCs w:val="21"/>
              </w:rPr>
            </w:pPr>
            <w:r>
              <w:rPr>
                <w:szCs w:val="21"/>
              </w:rPr>
              <w:t>Ⅰ</w:t>
            </w:r>
          </w:p>
        </w:tc>
      </w:tr>
    </w:tbl>
    <w:p w14:paraId="3E455931" w14:textId="77777777" w:rsidR="00A46862" w:rsidRDefault="00BB27BD">
      <w:pPr>
        <w:spacing w:line="312" w:lineRule="auto"/>
        <w:ind w:firstLineChars="100" w:firstLine="180"/>
        <w:rPr>
          <w:sz w:val="18"/>
          <w:szCs w:val="18"/>
        </w:rPr>
      </w:pPr>
      <w:r>
        <w:rPr>
          <w:sz w:val="18"/>
          <w:szCs w:val="18"/>
        </w:rPr>
        <w:lastRenderedPageBreak/>
        <w:t>注：</w:t>
      </w:r>
      <w:r>
        <w:rPr>
          <w:sz w:val="18"/>
          <w:szCs w:val="18"/>
        </w:rPr>
        <w:t xml:space="preserve"> </w:t>
      </w:r>
      <w:r>
        <w:rPr>
          <w:sz w:val="18"/>
          <w:szCs w:val="18"/>
        </w:rPr>
        <w:t>超强薄壁钢管脚手架的搭设高度、荷载中任一项不满足安全等级为</w:t>
      </w:r>
      <w:r>
        <w:rPr>
          <w:sz w:val="18"/>
          <w:szCs w:val="18"/>
        </w:rPr>
        <w:t>II</w:t>
      </w:r>
      <w:r>
        <w:rPr>
          <w:sz w:val="18"/>
          <w:szCs w:val="18"/>
        </w:rPr>
        <w:t>级的条件时，其安全等级应划为</w:t>
      </w:r>
      <w:r>
        <w:rPr>
          <w:sz w:val="18"/>
          <w:szCs w:val="18"/>
        </w:rPr>
        <w:t>I</w:t>
      </w:r>
      <w:r>
        <w:rPr>
          <w:sz w:val="18"/>
          <w:szCs w:val="18"/>
        </w:rPr>
        <w:t>级。</w:t>
      </w:r>
    </w:p>
    <w:p w14:paraId="057B90D5" w14:textId="77777777" w:rsidR="00A46862" w:rsidRDefault="00BB27BD">
      <w:pPr>
        <w:spacing w:line="312" w:lineRule="auto"/>
        <w:rPr>
          <w:sz w:val="24"/>
        </w:rPr>
      </w:pPr>
      <w:r>
        <w:rPr>
          <w:b/>
          <w:sz w:val="24"/>
        </w:rPr>
        <w:t>5.1.5</w:t>
      </w:r>
      <w:r>
        <w:rPr>
          <w:sz w:val="24"/>
        </w:rPr>
        <w:t xml:space="preserve">  </w:t>
      </w:r>
      <w:r>
        <w:rPr>
          <w:sz w:val="24"/>
        </w:rPr>
        <w:t>在承载能力极限状态设计时，应根据超强薄壁钢管脚手架的结构重要性在荷载组合的效应设计值基础上乘以结构重要性系数</w:t>
      </w:r>
      <w:r>
        <w:rPr>
          <w:rFonts w:eastAsia="黑体"/>
          <w:i/>
          <w:szCs w:val="21"/>
        </w:rPr>
        <w:t>ϒ</w:t>
      </w:r>
      <w:r>
        <w:rPr>
          <w:rFonts w:eastAsia="黑体"/>
          <w:i/>
          <w:szCs w:val="21"/>
          <w:vertAlign w:val="subscript"/>
        </w:rPr>
        <w:t>0</w:t>
      </w:r>
      <w:r>
        <w:rPr>
          <w:sz w:val="24"/>
        </w:rPr>
        <w:t>，结构重要性系数取值应符合表</w:t>
      </w:r>
      <w:r>
        <w:rPr>
          <w:sz w:val="24"/>
        </w:rPr>
        <w:t>5.1.5</w:t>
      </w:r>
      <w:r>
        <w:rPr>
          <w:sz w:val="24"/>
        </w:rPr>
        <w:t>的规定。</w:t>
      </w:r>
    </w:p>
    <w:p w14:paraId="707001A9" w14:textId="77777777" w:rsidR="00A46862" w:rsidRDefault="00BB27BD">
      <w:pPr>
        <w:spacing w:line="312" w:lineRule="auto"/>
        <w:ind w:firstLineChars="900" w:firstLine="1897"/>
        <w:rPr>
          <w:b/>
          <w:szCs w:val="21"/>
        </w:rPr>
      </w:pPr>
      <w:r>
        <w:rPr>
          <w:b/>
          <w:szCs w:val="21"/>
        </w:rPr>
        <w:t>表</w:t>
      </w:r>
      <w:r>
        <w:rPr>
          <w:b/>
          <w:szCs w:val="21"/>
        </w:rPr>
        <w:t xml:space="preserve">5.1.5  </w:t>
      </w:r>
      <w:r>
        <w:rPr>
          <w:b/>
          <w:szCs w:val="21"/>
        </w:rPr>
        <w:t>超强薄壁钢管脚手架结构重要性系数</w:t>
      </w:r>
      <w:r>
        <w:rPr>
          <w:b/>
          <w:i/>
          <w:szCs w:val="21"/>
        </w:rPr>
        <w:t>ϒ</w:t>
      </w:r>
      <w:r>
        <w:rPr>
          <w:b/>
          <w:szCs w:val="21"/>
          <w:vertAlign w:val="subscript"/>
        </w:rPr>
        <w:t>0</w:t>
      </w:r>
      <w:r>
        <w:rPr>
          <w:b/>
          <w:szCs w:val="21"/>
        </w:rPr>
        <w:t xml:space="preserve"> </w:t>
      </w:r>
    </w:p>
    <w:tbl>
      <w:tblPr>
        <w:tblW w:w="74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201"/>
        <w:gridCol w:w="2253"/>
        <w:gridCol w:w="2006"/>
      </w:tblGrid>
      <w:tr w:rsidR="00A46862" w14:paraId="594E80A4" w14:textId="77777777">
        <w:trPr>
          <w:jc w:val="center"/>
        </w:trPr>
        <w:tc>
          <w:tcPr>
            <w:tcW w:w="3201" w:type="dxa"/>
            <w:vMerge w:val="restart"/>
            <w:shd w:val="clear" w:color="auto" w:fill="auto"/>
            <w:vAlign w:val="center"/>
          </w:tcPr>
          <w:p w14:paraId="13FC98C6" w14:textId="77777777" w:rsidR="00A46862" w:rsidRDefault="00BB27BD">
            <w:pPr>
              <w:widowControl/>
              <w:spacing w:line="312" w:lineRule="auto"/>
              <w:jc w:val="center"/>
              <w:rPr>
                <w:bCs/>
                <w:kern w:val="0"/>
                <w:szCs w:val="21"/>
              </w:rPr>
            </w:pPr>
            <w:r>
              <w:rPr>
                <w:szCs w:val="21"/>
              </w:rPr>
              <w:t>结构重要性系数</w:t>
            </w:r>
          </w:p>
        </w:tc>
        <w:tc>
          <w:tcPr>
            <w:tcW w:w="4259" w:type="dxa"/>
            <w:gridSpan w:val="2"/>
            <w:shd w:val="clear" w:color="auto" w:fill="auto"/>
            <w:vAlign w:val="center"/>
          </w:tcPr>
          <w:p w14:paraId="5C7D9874" w14:textId="77777777" w:rsidR="00A46862" w:rsidRDefault="00BB27BD">
            <w:pPr>
              <w:widowControl/>
              <w:spacing w:line="312" w:lineRule="auto"/>
              <w:jc w:val="center"/>
              <w:rPr>
                <w:bCs/>
                <w:kern w:val="0"/>
                <w:szCs w:val="21"/>
              </w:rPr>
            </w:pPr>
            <w:r>
              <w:rPr>
                <w:bCs/>
                <w:kern w:val="0"/>
                <w:szCs w:val="21"/>
              </w:rPr>
              <w:t>超强薄壁钢管脚手架的安全等级</w:t>
            </w:r>
          </w:p>
        </w:tc>
      </w:tr>
      <w:tr w:rsidR="00A46862" w14:paraId="7F1928F9" w14:textId="77777777">
        <w:trPr>
          <w:trHeight w:val="320"/>
          <w:jc w:val="center"/>
        </w:trPr>
        <w:tc>
          <w:tcPr>
            <w:tcW w:w="3201" w:type="dxa"/>
            <w:vMerge/>
            <w:shd w:val="clear" w:color="auto" w:fill="auto"/>
            <w:vAlign w:val="center"/>
          </w:tcPr>
          <w:p w14:paraId="33AA0000" w14:textId="77777777" w:rsidR="00A46862" w:rsidRDefault="00A46862">
            <w:pPr>
              <w:widowControl/>
              <w:spacing w:line="312" w:lineRule="auto"/>
              <w:jc w:val="center"/>
              <w:rPr>
                <w:bCs/>
                <w:kern w:val="0"/>
                <w:szCs w:val="21"/>
              </w:rPr>
            </w:pPr>
          </w:p>
        </w:tc>
        <w:tc>
          <w:tcPr>
            <w:tcW w:w="2253" w:type="dxa"/>
            <w:shd w:val="clear" w:color="auto" w:fill="auto"/>
            <w:vAlign w:val="center"/>
          </w:tcPr>
          <w:p w14:paraId="1BCED379" w14:textId="77777777" w:rsidR="00A46862" w:rsidRDefault="00BB27BD">
            <w:pPr>
              <w:widowControl/>
              <w:spacing w:line="312" w:lineRule="auto"/>
              <w:jc w:val="center"/>
              <w:rPr>
                <w:bCs/>
                <w:kern w:val="0"/>
                <w:szCs w:val="21"/>
              </w:rPr>
            </w:pPr>
            <w:r>
              <w:rPr>
                <w:bCs/>
                <w:kern w:val="0"/>
                <w:szCs w:val="21"/>
              </w:rPr>
              <w:t>I</w:t>
            </w:r>
          </w:p>
        </w:tc>
        <w:tc>
          <w:tcPr>
            <w:tcW w:w="2006" w:type="dxa"/>
            <w:shd w:val="clear" w:color="auto" w:fill="auto"/>
            <w:vAlign w:val="center"/>
          </w:tcPr>
          <w:p w14:paraId="689389C5" w14:textId="77777777" w:rsidR="00A46862" w:rsidRDefault="00BB27BD">
            <w:pPr>
              <w:widowControl/>
              <w:spacing w:line="312" w:lineRule="auto"/>
              <w:jc w:val="center"/>
              <w:rPr>
                <w:bCs/>
                <w:kern w:val="0"/>
                <w:szCs w:val="21"/>
              </w:rPr>
            </w:pPr>
            <w:r>
              <w:rPr>
                <w:bCs/>
                <w:kern w:val="0"/>
                <w:szCs w:val="21"/>
              </w:rPr>
              <w:t>II</w:t>
            </w:r>
          </w:p>
        </w:tc>
      </w:tr>
      <w:tr w:rsidR="00A46862" w14:paraId="051AB203" w14:textId="77777777">
        <w:trPr>
          <w:jc w:val="center"/>
        </w:trPr>
        <w:tc>
          <w:tcPr>
            <w:tcW w:w="3201" w:type="dxa"/>
            <w:shd w:val="clear" w:color="auto" w:fill="auto"/>
            <w:vAlign w:val="center"/>
          </w:tcPr>
          <w:p w14:paraId="0345D391" w14:textId="77777777" w:rsidR="00A46862" w:rsidRDefault="00BB27BD">
            <w:pPr>
              <w:widowControl/>
              <w:spacing w:line="312" w:lineRule="auto"/>
              <w:jc w:val="center"/>
              <w:rPr>
                <w:bCs/>
                <w:kern w:val="0"/>
                <w:szCs w:val="21"/>
              </w:rPr>
            </w:pPr>
            <w:r>
              <w:rPr>
                <w:i/>
                <w:szCs w:val="21"/>
              </w:rPr>
              <w:t>ϒ</w:t>
            </w:r>
            <w:r>
              <w:rPr>
                <w:szCs w:val="21"/>
                <w:vertAlign w:val="subscript"/>
              </w:rPr>
              <w:t>0</w:t>
            </w:r>
          </w:p>
        </w:tc>
        <w:tc>
          <w:tcPr>
            <w:tcW w:w="2253" w:type="dxa"/>
            <w:shd w:val="clear" w:color="auto" w:fill="auto"/>
            <w:vAlign w:val="center"/>
          </w:tcPr>
          <w:p w14:paraId="28D225F0" w14:textId="77777777" w:rsidR="00A46862" w:rsidRDefault="00BB27BD">
            <w:pPr>
              <w:widowControl/>
              <w:spacing w:line="312" w:lineRule="auto"/>
              <w:jc w:val="center"/>
              <w:rPr>
                <w:bCs/>
                <w:kern w:val="0"/>
                <w:szCs w:val="21"/>
              </w:rPr>
            </w:pPr>
            <w:r>
              <w:rPr>
                <w:bCs/>
                <w:kern w:val="0"/>
                <w:szCs w:val="21"/>
              </w:rPr>
              <w:t>1.1</w:t>
            </w:r>
          </w:p>
        </w:tc>
        <w:tc>
          <w:tcPr>
            <w:tcW w:w="2006" w:type="dxa"/>
            <w:shd w:val="clear" w:color="auto" w:fill="auto"/>
            <w:vAlign w:val="center"/>
          </w:tcPr>
          <w:p w14:paraId="21062DE0" w14:textId="77777777" w:rsidR="00A46862" w:rsidRDefault="00BB27BD">
            <w:pPr>
              <w:widowControl/>
              <w:spacing w:line="312" w:lineRule="auto"/>
              <w:jc w:val="center"/>
              <w:rPr>
                <w:bCs/>
                <w:kern w:val="0"/>
                <w:szCs w:val="21"/>
              </w:rPr>
            </w:pPr>
            <w:r>
              <w:rPr>
                <w:bCs/>
                <w:kern w:val="0"/>
                <w:szCs w:val="21"/>
              </w:rPr>
              <w:t>1.0</w:t>
            </w:r>
          </w:p>
        </w:tc>
      </w:tr>
    </w:tbl>
    <w:p w14:paraId="6C2BC313"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5.1.6</w:t>
      </w:r>
      <w:r>
        <w:rPr>
          <w:rFonts w:ascii="Times New Roman" w:hAnsi="Times New Roman" w:cs="Times New Roman"/>
          <w:sz w:val="24"/>
          <w:szCs w:val="24"/>
        </w:rPr>
        <w:t xml:space="preserve">  </w:t>
      </w:r>
      <w:r>
        <w:rPr>
          <w:rFonts w:ascii="Times New Roman" w:hAnsi="Times New Roman" w:cs="Times New Roman"/>
          <w:sz w:val="24"/>
          <w:szCs w:val="24"/>
        </w:rPr>
        <w:t>当纵向或横向水平杆的轴线对立杆轴线的偏心距不大于</w:t>
      </w:r>
      <w:r>
        <w:rPr>
          <w:rFonts w:ascii="Times New Roman" w:hAnsi="Times New Roman" w:cs="Times New Roman"/>
          <w:sz w:val="24"/>
          <w:szCs w:val="24"/>
        </w:rPr>
        <w:t>55mm</w:t>
      </w:r>
      <w:r>
        <w:rPr>
          <w:rFonts w:ascii="Times New Roman" w:hAnsi="Times New Roman" w:cs="Times New Roman"/>
          <w:sz w:val="24"/>
          <w:szCs w:val="24"/>
        </w:rPr>
        <w:t>时，立杆稳定性计算中可不考虑此偏心距的影响。</w:t>
      </w:r>
    </w:p>
    <w:p w14:paraId="65E7B3A0"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5.1.7</w:t>
      </w:r>
      <w:r>
        <w:rPr>
          <w:rFonts w:ascii="Times New Roman" w:hAnsi="Times New Roman" w:cs="Times New Roman"/>
          <w:sz w:val="24"/>
          <w:szCs w:val="24"/>
        </w:rPr>
        <w:t xml:space="preserve">  </w:t>
      </w:r>
      <w:r>
        <w:rPr>
          <w:rFonts w:ascii="Times New Roman" w:hAnsi="Times New Roman" w:cs="Times New Roman"/>
          <w:sz w:val="24"/>
          <w:szCs w:val="24"/>
        </w:rPr>
        <w:t>当采用本标准第</w:t>
      </w:r>
      <w:r>
        <w:rPr>
          <w:rFonts w:ascii="Times New Roman" w:hAnsi="Times New Roman" w:cs="Times New Roman"/>
          <w:sz w:val="24"/>
          <w:szCs w:val="24"/>
        </w:rPr>
        <w:t>6.1.1</w:t>
      </w:r>
      <w:r>
        <w:rPr>
          <w:rFonts w:ascii="Times New Roman" w:hAnsi="Times New Roman" w:cs="Times New Roman"/>
          <w:sz w:val="24"/>
          <w:szCs w:val="24"/>
        </w:rPr>
        <w:t>条规定的构造尺寸，其相应杆件可不再进行设计计算。但连墙件、立杆地基承载力等仍应根据实际荷载进行设计计算。</w:t>
      </w:r>
    </w:p>
    <w:p w14:paraId="04E2E78E"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 xml:space="preserve">5.1.8  </w:t>
      </w:r>
      <w:r>
        <w:rPr>
          <w:rFonts w:ascii="Times New Roman" w:hAnsi="Times New Roman" w:cs="Times New Roman"/>
          <w:sz w:val="24"/>
          <w:szCs w:val="24"/>
        </w:rPr>
        <w:t>钢材的强度设计值与弹性模量应按表</w:t>
      </w:r>
      <w:r>
        <w:rPr>
          <w:rFonts w:ascii="Times New Roman" w:hAnsi="Times New Roman" w:cs="Times New Roman"/>
          <w:sz w:val="24"/>
          <w:szCs w:val="24"/>
        </w:rPr>
        <w:t>5.1.8</w:t>
      </w:r>
      <w:r>
        <w:rPr>
          <w:rFonts w:ascii="Times New Roman" w:hAnsi="Times New Roman" w:cs="Times New Roman"/>
          <w:sz w:val="24"/>
          <w:szCs w:val="24"/>
        </w:rPr>
        <w:t>采用。</w:t>
      </w:r>
    </w:p>
    <w:p w14:paraId="0FD9F1AE" w14:textId="77777777" w:rsidR="00A46862" w:rsidRDefault="00BB27BD">
      <w:pPr>
        <w:pStyle w:val="a6"/>
        <w:spacing w:line="312" w:lineRule="auto"/>
        <w:jc w:val="center"/>
        <w:rPr>
          <w:rFonts w:ascii="Times New Roman" w:hAnsi="Times New Roman" w:cs="Times New Roman"/>
        </w:rPr>
      </w:pPr>
      <w:r>
        <w:rPr>
          <w:rFonts w:ascii="Times New Roman" w:hAnsi="Times New Roman" w:cs="Times New Roman"/>
          <w:b/>
          <w:bCs/>
        </w:rPr>
        <w:t>表</w:t>
      </w:r>
      <w:r>
        <w:rPr>
          <w:rFonts w:ascii="Times New Roman" w:hAnsi="Times New Roman" w:cs="Times New Roman"/>
          <w:b/>
          <w:bCs/>
        </w:rPr>
        <w:t xml:space="preserve">5.1.8  </w:t>
      </w:r>
      <w:r>
        <w:rPr>
          <w:rFonts w:ascii="Times New Roman" w:hAnsi="Times New Roman" w:cs="Times New Roman"/>
          <w:b/>
          <w:bCs/>
        </w:rPr>
        <w:t>钢材的强度设计值与弹性模量</w:t>
      </w:r>
      <w:r>
        <w:rPr>
          <w:rFonts w:ascii="Times New Roman" w:hAnsi="Times New Roman" w:cs="Times New Roman"/>
        </w:rPr>
        <w:t>(N</w:t>
      </w:r>
      <w:r>
        <w:rPr>
          <w:rFonts w:ascii="Times New Roman" w:hAnsi="Times New Roman" w:cs="Times New Roman"/>
        </w:rPr>
        <w:t>／</w:t>
      </w:r>
      <w:r>
        <w:rPr>
          <w:rFonts w:ascii="Times New Roman" w:hAnsi="Times New Roman" w:cs="Times New Roman"/>
        </w:rPr>
        <w:t>mm</w:t>
      </w:r>
      <w:r>
        <w:rPr>
          <w:rFonts w:ascii="Times New Roman" w:hAnsi="Times New Roman" w:cs="Times New Roman"/>
          <w:vertAlign w:val="superscript"/>
        </w:rPr>
        <w:t>2</w:t>
      </w:r>
      <w:r>
        <w:rPr>
          <w:rFonts w:ascii="Times New Roman" w:hAnsi="Times New Roman" w:cs="Times New Roman"/>
        </w:rPr>
        <w:t>)</w:t>
      </w:r>
    </w:p>
    <w:tbl>
      <w:tblPr>
        <w:tblW w:w="85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223"/>
        <w:gridCol w:w="4301"/>
      </w:tblGrid>
      <w:tr w:rsidR="00A46862" w14:paraId="3F8FC957" w14:textId="77777777">
        <w:trPr>
          <w:trHeight w:val="355"/>
          <w:jc w:val="center"/>
        </w:trPr>
        <w:tc>
          <w:tcPr>
            <w:tcW w:w="4223" w:type="dxa"/>
            <w:vAlign w:val="center"/>
          </w:tcPr>
          <w:p w14:paraId="37195171" w14:textId="77777777" w:rsidR="00A46862" w:rsidRDefault="00BB27BD">
            <w:pPr>
              <w:pStyle w:val="a6"/>
              <w:spacing w:line="312" w:lineRule="auto"/>
              <w:jc w:val="center"/>
              <w:rPr>
                <w:rFonts w:ascii="Times New Roman" w:hAnsi="Times New Roman" w:cs="Times New Roman"/>
              </w:rPr>
            </w:pPr>
            <w:r>
              <w:rPr>
                <w:rFonts w:ascii="Times New Roman" w:hAnsi="Times New Roman" w:cs="Times New Roman"/>
              </w:rPr>
              <w:t>HFS1350</w:t>
            </w:r>
            <w:r>
              <w:rPr>
                <w:rFonts w:ascii="Times New Roman" w:hAnsi="Times New Roman" w:cs="Times New Roman"/>
              </w:rPr>
              <w:t>钢抗拉、抗压和抗弯强度设计值</w:t>
            </w:r>
            <w:r>
              <w:rPr>
                <w:rFonts w:ascii="Times New Roman" w:hAnsi="Times New Roman" w:cs="Times New Roman"/>
                <w:i/>
              </w:rPr>
              <w:t>f</w:t>
            </w:r>
          </w:p>
        </w:tc>
        <w:tc>
          <w:tcPr>
            <w:tcW w:w="4301" w:type="dxa"/>
            <w:vAlign w:val="center"/>
          </w:tcPr>
          <w:p w14:paraId="61561C7D" w14:textId="77777777" w:rsidR="00A46862" w:rsidRDefault="00BB27BD">
            <w:pPr>
              <w:pStyle w:val="a6"/>
              <w:spacing w:line="312" w:lineRule="auto"/>
              <w:jc w:val="center"/>
              <w:rPr>
                <w:rFonts w:ascii="Times New Roman" w:hAnsi="Times New Roman" w:cs="Times New Roman"/>
              </w:rPr>
            </w:pPr>
            <w:r>
              <w:rPr>
                <w:rFonts w:ascii="Times New Roman" w:hAnsi="Times New Roman" w:cs="Times New Roman"/>
              </w:rPr>
              <w:t>858</w:t>
            </w:r>
            <w:r>
              <w:rPr>
                <w:rFonts w:ascii="Times New Roman" w:hAnsi="Times New Roman" w:cs="Times New Roman"/>
                <w:i/>
                <w:sz w:val="24"/>
              </w:rPr>
              <w:t xml:space="preserve"> </w:t>
            </w:r>
          </w:p>
        </w:tc>
      </w:tr>
      <w:tr w:rsidR="00A46862" w14:paraId="0EE7D7C1" w14:textId="77777777">
        <w:trPr>
          <w:trHeight w:val="355"/>
          <w:jc w:val="center"/>
        </w:trPr>
        <w:tc>
          <w:tcPr>
            <w:tcW w:w="4223" w:type="dxa"/>
            <w:vAlign w:val="center"/>
          </w:tcPr>
          <w:p w14:paraId="0A2BF7F5" w14:textId="77777777" w:rsidR="00A46862" w:rsidRDefault="00BB27BD">
            <w:pPr>
              <w:pStyle w:val="a6"/>
              <w:spacing w:line="312" w:lineRule="auto"/>
              <w:jc w:val="center"/>
              <w:rPr>
                <w:rFonts w:ascii="Times New Roman" w:hAnsi="Times New Roman" w:cs="Times New Roman"/>
              </w:rPr>
            </w:pPr>
            <w:r>
              <w:rPr>
                <w:rFonts w:ascii="Times New Roman" w:hAnsi="Times New Roman" w:cs="Times New Roman"/>
              </w:rPr>
              <w:t>HFS1570</w:t>
            </w:r>
            <w:r>
              <w:rPr>
                <w:rFonts w:ascii="Times New Roman" w:hAnsi="Times New Roman" w:cs="Times New Roman"/>
              </w:rPr>
              <w:t>钢抗拉、抗压和抗弯强度设计值</w:t>
            </w:r>
            <w:r>
              <w:rPr>
                <w:rFonts w:ascii="Times New Roman" w:hAnsi="Times New Roman" w:cs="Times New Roman"/>
                <w:i/>
              </w:rPr>
              <w:t>f</w:t>
            </w:r>
          </w:p>
        </w:tc>
        <w:tc>
          <w:tcPr>
            <w:tcW w:w="4301" w:type="dxa"/>
            <w:vAlign w:val="center"/>
          </w:tcPr>
          <w:p w14:paraId="53D43451" w14:textId="77777777" w:rsidR="00A46862" w:rsidRDefault="00BB27BD">
            <w:pPr>
              <w:pStyle w:val="a6"/>
              <w:spacing w:line="312" w:lineRule="auto"/>
              <w:jc w:val="center"/>
              <w:rPr>
                <w:rFonts w:ascii="Times New Roman" w:hAnsi="Times New Roman" w:cs="Times New Roman"/>
              </w:rPr>
            </w:pPr>
            <w:r>
              <w:rPr>
                <w:rFonts w:ascii="Times New Roman" w:hAnsi="Times New Roman" w:cs="Times New Roman"/>
              </w:rPr>
              <w:t>1030</w:t>
            </w:r>
          </w:p>
        </w:tc>
      </w:tr>
      <w:tr w:rsidR="00A46862" w14:paraId="00E1F855" w14:textId="77777777">
        <w:trPr>
          <w:trHeight w:val="163"/>
          <w:jc w:val="center"/>
        </w:trPr>
        <w:tc>
          <w:tcPr>
            <w:tcW w:w="4223" w:type="dxa"/>
            <w:vAlign w:val="center"/>
          </w:tcPr>
          <w:p w14:paraId="6F4CAFCC" w14:textId="77777777" w:rsidR="00A46862" w:rsidRDefault="00BB27BD">
            <w:pPr>
              <w:pStyle w:val="a6"/>
              <w:spacing w:line="312" w:lineRule="auto"/>
              <w:jc w:val="center"/>
              <w:rPr>
                <w:rFonts w:ascii="Times New Roman" w:hAnsi="Times New Roman" w:cs="Times New Roman"/>
              </w:rPr>
            </w:pPr>
            <w:r>
              <w:rPr>
                <w:rFonts w:ascii="Times New Roman" w:hAnsi="Times New Roman" w:cs="Times New Roman"/>
              </w:rPr>
              <w:t>弹性模量</w:t>
            </w:r>
            <w:r>
              <w:rPr>
                <w:rFonts w:ascii="Times New Roman" w:hAnsi="Times New Roman" w:cs="Times New Roman"/>
                <w:i/>
              </w:rPr>
              <w:t>E</w:t>
            </w:r>
          </w:p>
        </w:tc>
        <w:tc>
          <w:tcPr>
            <w:tcW w:w="4301" w:type="dxa"/>
            <w:vAlign w:val="center"/>
          </w:tcPr>
          <w:p w14:paraId="6C011726" w14:textId="77777777" w:rsidR="00A46862" w:rsidRDefault="00BB27BD">
            <w:pPr>
              <w:pStyle w:val="a6"/>
              <w:spacing w:line="312" w:lineRule="auto"/>
              <w:jc w:val="center"/>
              <w:rPr>
                <w:rFonts w:ascii="Times New Roman" w:hAnsi="Times New Roman" w:cs="Times New Roman"/>
              </w:rPr>
            </w:pPr>
            <w:r>
              <w:rPr>
                <w:rFonts w:ascii="Times New Roman" w:hAnsi="Times New Roman" w:cs="Times New Roman"/>
              </w:rPr>
              <w:t>2.06×10</w:t>
            </w:r>
            <w:r>
              <w:rPr>
                <w:rFonts w:ascii="Times New Roman" w:hAnsi="Times New Roman" w:cs="Times New Roman"/>
                <w:vertAlign w:val="superscript"/>
              </w:rPr>
              <w:t>5</w:t>
            </w:r>
          </w:p>
        </w:tc>
      </w:tr>
    </w:tbl>
    <w:p w14:paraId="78007B2A" w14:textId="77777777" w:rsidR="00A46862" w:rsidRDefault="00BB27BD">
      <w:pPr>
        <w:tabs>
          <w:tab w:val="left" w:pos="7620"/>
        </w:tabs>
        <w:spacing w:line="312" w:lineRule="auto"/>
        <w:rPr>
          <w:sz w:val="24"/>
        </w:rPr>
      </w:pPr>
      <w:r>
        <w:rPr>
          <w:b/>
          <w:bCs/>
          <w:sz w:val="24"/>
        </w:rPr>
        <w:t>5.1.9</w:t>
      </w:r>
      <w:r>
        <w:rPr>
          <w:sz w:val="24"/>
        </w:rPr>
        <w:t xml:space="preserve">  </w:t>
      </w:r>
      <w:r>
        <w:rPr>
          <w:sz w:val="24"/>
        </w:rPr>
        <w:t>扣件、底座、可调托撑的承载力设计值应按表</w:t>
      </w:r>
      <w:r>
        <w:rPr>
          <w:sz w:val="24"/>
        </w:rPr>
        <w:t>5.1.9</w:t>
      </w:r>
      <w:r>
        <w:rPr>
          <w:sz w:val="24"/>
        </w:rPr>
        <w:t>采用。</w:t>
      </w:r>
    </w:p>
    <w:p w14:paraId="4581F37E" w14:textId="77777777" w:rsidR="00A46862" w:rsidRDefault="00BB27BD">
      <w:pPr>
        <w:tabs>
          <w:tab w:val="left" w:pos="7620"/>
        </w:tabs>
        <w:spacing w:line="312" w:lineRule="auto"/>
        <w:jc w:val="center"/>
        <w:rPr>
          <w:b/>
          <w:bCs/>
          <w:szCs w:val="21"/>
        </w:rPr>
      </w:pPr>
      <w:r>
        <w:rPr>
          <w:b/>
          <w:bCs/>
          <w:szCs w:val="21"/>
        </w:rPr>
        <w:t>表</w:t>
      </w:r>
      <w:r>
        <w:rPr>
          <w:b/>
          <w:bCs/>
          <w:szCs w:val="21"/>
        </w:rPr>
        <w:t xml:space="preserve">5.1.9  </w:t>
      </w:r>
      <w:r>
        <w:rPr>
          <w:b/>
          <w:bCs/>
          <w:szCs w:val="21"/>
        </w:rPr>
        <w:t>扣件、底座、</w:t>
      </w:r>
      <w:r>
        <w:rPr>
          <w:b/>
          <w:szCs w:val="21"/>
        </w:rPr>
        <w:t>可调托撑</w:t>
      </w:r>
      <w:r>
        <w:rPr>
          <w:b/>
          <w:bCs/>
          <w:szCs w:val="21"/>
        </w:rPr>
        <w:t>的承载力设计值（</w:t>
      </w:r>
      <w:r>
        <w:rPr>
          <w:b/>
          <w:bCs/>
          <w:szCs w:val="21"/>
        </w:rPr>
        <w:t>kN</w:t>
      </w:r>
      <w:r>
        <w:rPr>
          <w:b/>
          <w:bCs/>
          <w:szCs w:val="21"/>
        </w:rPr>
        <w:t>）</w:t>
      </w:r>
    </w:p>
    <w:tbl>
      <w:tblPr>
        <w:tblW w:w="85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266"/>
        <w:gridCol w:w="4258"/>
      </w:tblGrid>
      <w:tr w:rsidR="00A46862" w14:paraId="5847E035" w14:textId="77777777">
        <w:trPr>
          <w:trHeight w:val="267"/>
          <w:jc w:val="center"/>
        </w:trPr>
        <w:tc>
          <w:tcPr>
            <w:tcW w:w="4266" w:type="dxa"/>
            <w:vAlign w:val="center"/>
          </w:tcPr>
          <w:p w14:paraId="25670A1B" w14:textId="77777777" w:rsidR="00A46862" w:rsidRDefault="00BB27BD">
            <w:pPr>
              <w:tabs>
                <w:tab w:val="left" w:pos="7620"/>
              </w:tabs>
              <w:spacing w:line="312" w:lineRule="auto"/>
              <w:jc w:val="center"/>
              <w:rPr>
                <w:szCs w:val="21"/>
              </w:rPr>
            </w:pPr>
            <w:r>
              <w:rPr>
                <w:szCs w:val="21"/>
              </w:rPr>
              <w:t>项目</w:t>
            </w:r>
          </w:p>
        </w:tc>
        <w:tc>
          <w:tcPr>
            <w:tcW w:w="4258" w:type="dxa"/>
            <w:vAlign w:val="center"/>
          </w:tcPr>
          <w:p w14:paraId="7CFB85C5" w14:textId="77777777" w:rsidR="00A46862" w:rsidRDefault="00BB27BD">
            <w:pPr>
              <w:tabs>
                <w:tab w:val="left" w:pos="7620"/>
              </w:tabs>
              <w:spacing w:line="312" w:lineRule="auto"/>
              <w:jc w:val="center"/>
              <w:rPr>
                <w:szCs w:val="21"/>
              </w:rPr>
            </w:pPr>
            <w:r>
              <w:rPr>
                <w:szCs w:val="21"/>
              </w:rPr>
              <w:t>承载力设计值</w:t>
            </w:r>
          </w:p>
        </w:tc>
      </w:tr>
      <w:tr w:rsidR="00A46862" w14:paraId="7D9338E2" w14:textId="77777777">
        <w:trPr>
          <w:trHeight w:val="259"/>
          <w:jc w:val="center"/>
        </w:trPr>
        <w:tc>
          <w:tcPr>
            <w:tcW w:w="4266" w:type="dxa"/>
            <w:vAlign w:val="center"/>
          </w:tcPr>
          <w:p w14:paraId="58714504" w14:textId="77777777" w:rsidR="00A46862" w:rsidRDefault="00BB27BD">
            <w:pPr>
              <w:tabs>
                <w:tab w:val="left" w:pos="7620"/>
              </w:tabs>
              <w:spacing w:line="312" w:lineRule="auto"/>
              <w:jc w:val="center"/>
              <w:rPr>
                <w:szCs w:val="21"/>
              </w:rPr>
            </w:pPr>
            <w:r>
              <w:rPr>
                <w:szCs w:val="21"/>
              </w:rPr>
              <w:t>对接扣件（抗滑）</w:t>
            </w:r>
          </w:p>
        </w:tc>
        <w:tc>
          <w:tcPr>
            <w:tcW w:w="4258" w:type="dxa"/>
            <w:vAlign w:val="center"/>
          </w:tcPr>
          <w:p w14:paraId="0C719CA6" w14:textId="77777777" w:rsidR="00A46862" w:rsidRDefault="00BB27BD">
            <w:pPr>
              <w:tabs>
                <w:tab w:val="left" w:pos="7620"/>
              </w:tabs>
              <w:spacing w:line="312" w:lineRule="auto"/>
              <w:jc w:val="center"/>
              <w:rPr>
                <w:szCs w:val="21"/>
              </w:rPr>
            </w:pPr>
            <w:r>
              <w:rPr>
                <w:szCs w:val="21"/>
              </w:rPr>
              <w:t>3.20</w:t>
            </w:r>
          </w:p>
        </w:tc>
      </w:tr>
      <w:tr w:rsidR="00A46862" w14:paraId="1652A799" w14:textId="77777777">
        <w:trPr>
          <w:jc w:val="center"/>
        </w:trPr>
        <w:tc>
          <w:tcPr>
            <w:tcW w:w="4266" w:type="dxa"/>
            <w:vAlign w:val="center"/>
          </w:tcPr>
          <w:p w14:paraId="13FA393B" w14:textId="77777777" w:rsidR="00A46862" w:rsidRDefault="00BB27BD">
            <w:pPr>
              <w:tabs>
                <w:tab w:val="left" w:pos="7620"/>
              </w:tabs>
              <w:spacing w:line="312" w:lineRule="auto"/>
              <w:jc w:val="center"/>
              <w:rPr>
                <w:szCs w:val="21"/>
              </w:rPr>
            </w:pPr>
            <w:r>
              <w:rPr>
                <w:szCs w:val="21"/>
              </w:rPr>
              <w:t>直角扣件、旋转扣件（单扣件抗滑）</w:t>
            </w:r>
          </w:p>
        </w:tc>
        <w:tc>
          <w:tcPr>
            <w:tcW w:w="4258" w:type="dxa"/>
            <w:vAlign w:val="center"/>
          </w:tcPr>
          <w:p w14:paraId="01723B1E" w14:textId="77777777" w:rsidR="00A46862" w:rsidRDefault="00BB27BD">
            <w:pPr>
              <w:tabs>
                <w:tab w:val="left" w:pos="7620"/>
              </w:tabs>
              <w:spacing w:line="312" w:lineRule="auto"/>
              <w:jc w:val="center"/>
              <w:rPr>
                <w:szCs w:val="21"/>
              </w:rPr>
            </w:pPr>
            <w:r>
              <w:rPr>
                <w:szCs w:val="21"/>
              </w:rPr>
              <w:t xml:space="preserve"> 8.00</w:t>
            </w:r>
          </w:p>
        </w:tc>
      </w:tr>
      <w:tr w:rsidR="00A46862" w14:paraId="69749F7D" w14:textId="77777777">
        <w:trPr>
          <w:jc w:val="center"/>
        </w:trPr>
        <w:tc>
          <w:tcPr>
            <w:tcW w:w="4266" w:type="dxa"/>
            <w:vAlign w:val="center"/>
          </w:tcPr>
          <w:p w14:paraId="7BF446D0" w14:textId="77777777" w:rsidR="00A46862" w:rsidRDefault="00BB27BD">
            <w:pPr>
              <w:tabs>
                <w:tab w:val="left" w:pos="7620"/>
              </w:tabs>
              <w:spacing w:line="312" w:lineRule="auto"/>
              <w:jc w:val="center"/>
              <w:rPr>
                <w:szCs w:val="21"/>
              </w:rPr>
            </w:pPr>
            <w:r>
              <w:rPr>
                <w:szCs w:val="21"/>
              </w:rPr>
              <w:t>直角扣件双扣件抗滑</w:t>
            </w:r>
          </w:p>
        </w:tc>
        <w:tc>
          <w:tcPr>
            <w:tcW w:w="4258" w:type="dxa"/>
            <w:vAlign w:val="center"/>
          </w:tcPr>
          <w:p w14:paraId="654D81AC" w14:textId="77777777" w:rsidR="00A46862" w:rsidRDefault="00BB27BD">
            <w:pPr>
              <w:tabs>
                <w:tab w:val="left" w:pos="7620"/>
              </w:tabs>
              <w:spacing w:line="312" w:lineRule="auto"/>
              <w:jc w:val="center"/>
              <w:rPr>
                <w:szCs w:val="21"/>
              </w:rPr>
            </w:pPr>
            <w:r>
              <w:rPr>
                <w:szCs w:val="21"/>
              </w:rPr>
              <w:t xml:space="preserve">12.00 </w:t>
            </w:r>
          </w:p>
        </w:tc>
      </w:tr>
      <w:tr w:rsidR="00A46862" w14:paraId="76B462AE" w14:textId="77777777">
        <w:trPr>
          <w:jc w:val="center"/>
        </w:trPr>
        <w:tc>
          <w:tcPr>
            <w:tcW w:w="4266" w:type="dxa"/>
            <w:vAlign w:val="center"/>
          </w:tcPr>
          <w:p w14:paraId="3A176FDA" w14:textId="77777777" w:rsidR="00A46862" w:rsidRDefault="00BB27BD">
            <w:pPr>
              <w:tabs>
                <w:tab w:val="left" w:pos="7620"/>
              </w:tabs>
              <w:spacing w:line="312" w:lineRule="auto"/>
              <w:jc w:val="center"/>
              <w:rPr>
                <w:szCs w:val="21"/>
              </w:rPr>
            </w:pPr>
            <w:r>
              <w:rPr>
                <w:szCs w:val="21"/>
              </w:rPr>
              <w:t>直角扣件三扣件抗滑</w:t>
            </w:r>
          </w:p>
        </w:tc>
        <w:tc>
          <w:tcPr>
            <w:tcW w:w="4258" w:type="dxa"/>
            <w:vAlign w:val="center"/>
          </w:tcPr>
          <w:p w14:paraId="302AD82F" w14:textId="77777777" w:rsidR="00A46862" w:rsidRDefault="00BB27BD">
            <w:pPr>
              <w:tabs>
                <w:tab w:val="left" w:pos="7620"/>
              </w:tabs>
              <w:spacing w:line="312" w:lineRule="auto"/>
              <w:jc w:val="center"/>
              <w:rPr>
                <w:dstrike/>
                <w:szCs w:val="21"/>
              </w:rPr>
            </w:pPr>
            <w:r>
              <w:rPr>
                <w:szCs w:val="21"/>
              </w:rPr>
              <w:t>18.00</w:t>
            </w:r>
          </w:p>
        </w:tc>
      </w:tr>
      <w:tr w:rsidR="00A46862" w14:paraId="1B1EDBA8" w14:textId="77777777">
        <w:trPr>
          <w:jc w:val="center"/>
        </w:trPr>
        <w:tc>
          <w:tcPr>
            <w:tcW w:w="4266" w:type="dxa"/>
            <w:vAlign w:val="center"/>
          </w:tcPr>
          <w:p w14:paraId="013AA4BA" w14:textId="77777777" w:rsidR="00A46862" w:rsidRDefault="00BB27BD">
            <w:pPr>
              <w:tabs>
                <w:tab w:val="left" w:pos="7620"/>
              </w:tabs>
              <w:spacing w:line="312" w:lineRule="auto"/>
              <w:jc w:val="center"/>
              <w:rPr>
                <w:szCs w:val="21"/>
              </w:rPr>
            </w:pPr>
            <w:r>
              <w:rPr>
                <w:szCs w:val="21"/>
              </w:rPr>
              <w:t>直角扣件（单扣件抗破坏）</w:t>
            </w:r>
          </w:p>
        </w:tc>
        <w:tc>
          <w:tcPr>
            <w:tcW w:w="4258" w:type="dxa"/>
            <w:vAlign w:val="center"/>
          </w:tcPr>
          <w:p w14:paraId="41CE1C42" w14:textId="77777777" w:rsidR="00A46862" w:rsidRDefault="00BB27BD">
            <w:pPr>
              <w:tabs>
                <w:tab w:val="left" w:pos="7620"/>
              </w:tabs>
              <w:spacing w:line="312" w:lineRule="auto"/>
              <w:jc w:val="center"/>
              <w:rPr>
                <w:szCs w:val="21"/>
              </w:rPr>
            </w:pPr>
            <w:r>
              <w:rPr>
                <w:szCs w:val="21"/>
              </w:rPr>
              <w:t>20.00</w:t>
            </w:r>
          </w:p>
        </w:tc>
      </w:tr>
      <w:tr w:rsidR="00A46862" w14:paraId="007427A3" w14:textId="77777777">
        <w:trPr>
          <w:jc w:val="center"/>
        </w:trPr>
        <w:tc>
          <w:tcPr>
            <w:tcW w:w="4266" w:type="dxa"/>
            <w:vAlign w:val="center"/>
          </w:tcPr>
          <w:p w14:paraId="09DD8C82" w14:textId="77777777" w:rsidR="00A46862" w:rsidRDefault="00BB27BD">
            <w:pPr>
              <w:tabs>
                <w:tab w:val="left" w:pos="7620"/>
              </w:tabs>
              <w:spacing w:line="312" w:lineRule="auto"/>
              <w:jc w:val="center"/>
              <w:rPr>
                <w:szCs w:val="21"/>
              </w:rPr>
            </w:pPr>
            <w:r>
              <w:rPr>
                <w:szCs w:val="21"/>
              </w:rPr>
              <w:t>构造三节点扣件（双扣件）抗破坏</w:t>
            </w:r>
          </w:p>
        </w:tc>
        <w:tc>
          <w:tcPr>
            <w:tcW w:w="4258" w:type="dxa"/>
            <w:vAlign w:val="center"/>
          </w:tcPr>
          <w:p w14:paraId="13640DDA" w14:textId="77777777" w:rsidR="00A46862" w:rsidRDefault="00BB27BD">
            <w:pPr>
              <w:tabs>
                <w:tab w:val="left" w:pos="7620"/>
              </w:tabs>
              <w:spacing w:line="312" w:lineRule="auto"/>
              <w:jc w:val="center"/>
              <w:rPr>
                <w:szCs w:val="21"/>
              </w:rPr>
            </w:pPr>
            <w:r>
              <w:rPr>
                <w:szCs w:val="21"/>
              </w:rPr>
              <w:t>33.00</w:t>
            </w:r>
          </w:p>
        </w:tc>
      </w:tr>
      <w:tr w:rsidR="00A46862" w14:paraId="5C32D8A6" w14:textId="77777777">
        <w:trPr>
          <w:jc w:val="center"/>
        </w:trPr>
        <w:tc>
          <w:tcPr>
            <w:tcW w:w="4266" w:type="dxa"/>
            <w:vAlign w:val="center"/>
          </w:tcPr>
          <w:p w14:paraId="0321379D" w14:textId="77777777" w:rsidR="00A46862" w:rsidRDefault="00BB27BD">
            <w:pPr>
              <w:tabs>
                <w:tab w:val="left" w:pos="7620"/>
              </w:tabs>
              <w:spacing w:line="312" w:lineRule="auto"/>
              <w:jc w:val="center"/>
              <w:rPr>
                <w:szCs w:val="21"/>
              </w:rPr>
            </w:pPr>
            <w:r>
              <w:rPr>
                <w:szCs w:val="21"/>
              </w:rPr>
              <w:t>底座（抗压）、可调托撑（抗压）</w:t>
            </w:r>
          </w:p>
        </w:tc>
        <w:tc>
          <w:tcPr>
            <w:tcW w:w="4258" w:type="dxa"/>
            <w:vAlign w:val="center"/>
          </w:tcPr>
          <w:p w14:paraId="2C5F39A2" w14:textId="77777777" w:rsidR="00A46862" w:rsidRDefault="00BB27BD">
            <w:pPr>
              <w:tabs>
                <w:tab w:val="left" w:pos="7620"/>
              </w:tabs>
              <w:spacing w:line="312" w:lineRule="auto"/>
              <w:jc w:val="center"/>
              <w:rPr>
                <w:szCs w:val="21"/>
              </w:rPr>
            </w:pPr>
            <w:r>
              <w:rPr>
                <w:szCs w:val="21"/>
              </w:rPr>
              <w:t>40.00</w:t>
            </w:r>
          </w:p>
        </w:tc>
      </w:tr>
    </w:tbl>
    <w:p w14:paraId="25AE2CDD" w14:textId="77777777" w:rsidR="00A46862" w:rsidRDefault="00BB27BD">
      <w:pPr>
        <w:tabs>
          <w:tab w:val="left" w:pos="7620"/>
        </w:tabs>
        <w:spacing w:line="312" w:lineRule="auto"/>
        <w:rPr>
          <w:sz w:val="18"/>
          <w:szCs w:val="18"/>
        </w:rPr>
      </w:pPr>
      <w:r>
        <w:rPr>
          <w:sz w:val="18"/>
          <w:szCs w:val="18"/>
        </w:rPr>
        <w:t>注：构造三节点扣件设置应符合本标准第</w:t>
      </w:r>
      <w:r>
        <w:rPr>
          <w:sz w:val="18"/>
          <w:szCs w:val="18"/>
        </w:rPr>
        <w:t>6.8.1</w:t>
      </w:r>
      <w:r>
        <w:rPr>
          <w:sz w:val="18"/>
          <w:szCs w:val="18"/>
        </w:rPr>
        <w:t>第</w:t>
      </w:r>
      <w:r>
        <w:rPr>
          <w:sz w:val="18"/>
          <w:szCs w:val="18"/>
        </w:rPr>
        <w:t>3</w:t>
      </w:r>
      <w:r>
        <w:rPr>
          <w:sz w:val="18"/>
          <w:szCs w:val="18"/>
        </w:rPr>
        <w:t>款规定。</w:t>
      </w:r>
    </w:p>
    <w:p w14:paraId="25FBE045" w14:textId="77777777" w:rsidR="00A46862" w:rsidRDefault="00BB27BD">
      <w:pPr>
        <w:tabs>
          <w:tab w:val="left" w:pos="7620"/>
        </w:tabs>
        <w:spacing w:line="312" w:lineRule="auto"/>
        <w:rPr>
          <w:sz w:val="24"/>
        </w:rPr>
      </w:pPr>
      <w:r>
        <w:rPr>
          <w:b/>
          <w:bCs/>
          <w:sz w:val="24"/>
        </w:rPr>
        <w:t>5.1.10</w:t>
      </w:r>
      <w:r>
        <w:rPr>
          <w:sz w:val="24"/>
        </w:rPr>
        <w:t xml:space="preserve">  </w:t>
      </w:r>
      <w:r>
        <w:rPr>
          <w:sz w:val="24"/>
        </w:rPr>
        <w:t>受弯构件的挠度不应超过表</w:t>
      </w:r>
      <w:r>
        <w:rPr>
          <w:sz w:val="24"/>
        </w:rPr>
        <w:t>5.1.10</w:t>
      </w:r>
      <w:r>
        <w:rPr>
          <w:sz w:val="24"/>
        </w:rPr>
        <w:t>中规定的容许值。</w:t>
      </w:r>
    </w:p>
    <w:p w14:paraId="4AD78391" w14:textId="77777777" w:rsidR="00A46862" w:rsidRDefault="00A46862">
      <w:pPr>
        <w:tabs>
          <w:tab w:val="left" w:pos="7620"/>
        </w:tabs>
        <w:spacing w:line="312" w:lineRule="auto"/>
        <w:jc w:val="center"/>
        <w:rPr>
          <w:b/>
          <w:bCs/>
          <w:szCs w:val="21"/>
        </w:rPr>
      </w:pPr>
    </w:p>
    <w:p w14:paraId="48DF3CF9" w14:textId="77777777" w:rsidR="00A46862" w:rsidRDefault="00A46862">
      <w:pPr>
        <w:tabs>
          <w:tab w:val="left" w:pos="7620"/>
        </w:tabs>
        <w:spacing w:line="312" w:lineRule="auto"/>
        <w:jc w:val="center"/>
        <w:rPr>
          <w:b/>
          <w:bCs/>
          <w:szCs w:val="21"/>
        </w:rPr>
      </w:pPr>
    </w:p>
    <w:p w14:paraId="3732FA7E" w14:textId="77777777" w:rsidR="00A46862" w:rsidRDefault="00A46862">
      <w:pPr>
        <w:tabs>
          <w:tab w:val="left" w:pos="7620"/>
        </w:tabs>
        <w:spacing w:line="312" w:lineRule="auto"/>
        <w:jc w:val="center"/>
        <w:rPr>
          <w:b/>
          <w:bCs/>
          <w:szCs w:val="21"/>
        </w:rPr>
      </w:pPr>
    </w:p>
    <w:p w14:paraId="39C08C0A" w14:textId="77777777" w:rsidR="00A46862" w:rsidRDefault="00BB27BD">
      <w:pPr>
        <w:tabs>
          <w:tab w:val="left" w:pos="7620"/>
        </w:tabs>
        <w:spacing w:line="312" w:lineRule="auto"/>
        <w:jc w:val="center"/>
        <w:rPr>
          <w:b/>
          <w:bCs/>
          <w:szCs w:val="21"/>
        </w:rPr>
      </w:pPr>
      <w:r>
        <w:rPr>
          <w:b/>
          <w:bCs/>
          <w:szCs w:val="21"/>
        </w:rPr>
        <w:lastRenderedPageBreak/>
        <w:t>表</w:t>
      </w:r>
      <w:r>
        <w:rPr>
          <w:b/>
          <w:bCs/>
          <w:szCs w:val="21"/>
        </w:rPr>
        <w:t xml:space="preserve">5.1.10  </w:t>
      </w:r>
      <w:r>
        <w:rPr>
          <w:b/>
          <w:bCs/>
          <w:szCs w:val="21"/>
        </w:rPr>
        <w:t>受弯构件的容许挠度</w:t>
      </w:r>
    </w:p>
    <w:tbl>
      <w:tblPr>
        <w:tblW w:w="85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673"/>
        <w:gridCol w:w="3851"/>
      </w:tblGrid>
      <w:tr w:rsidR="00A46862" w14:paraId="34B71369" w14:textId="77777777">
        <w:tc>
          <w:tcPr>
            <w:tcW w:w="4673" w:type="dxa"/>
            <w:vAlign w:val="center"/>
          </w:tcPr>
          <w:p w14:paraId="2AC9346D" w14:textId="77777777" w:rsidR="00A46862" w:rsidRDefault="00BB27BD">
            <w:pPr>
              <w:tabs>
                <w:tab w:val="left" w:pos="7620"/>
              </w:tabs>
              <w:spacing w:line="312" w:lineRule="auto"/>
              <w:jc w:val="center"/>
              <w:rPr>
                <w:szCs w:val="21"/>
              </w:rPr>
            </w:pPr>
            <w:r>
              <w:rPr>
                <w:szCs w:val="21"/>
              </w:rPr>
              <w:t>构件类别</w:t>
            </w:r>
          </w:p>
        </w:tc>
        <w:tc>
          <w:tcPr>
            <w:tcW w:w="3851" w:type="dxa"/>
            <w:vAlign w:val="center"/>
          </w:tcPr>
          <w:p w14:paraId="03ECF672" w14:textId="77777777" w:rsidR="00A46862" w:rsidRDefault="00BB27BD">
            <w:pPr>
              <w:tabs>
                <w:tab w:val="left" w:pos="7620"/>
              </w:tabs>
              <w:spacing w:line="312" w:lineRule="auto"/>
              <w:jc w:val="center"/>
              <w:rPr>
                <w:szCs w:val="21"/>
              </w:rPr>
            </w:pPr>
            <w:r>
              <w:rPr>
                <w:szCs w:val="21"/>
              </w:rPr>
              <w:t>容许挠度</w:t>
            </w:r>
            <w:r>
              <w:rPr>
                <w:szCs w:val="21"/>
              </w:rPr>
              <w:t>[υ]</w:t>
            </w:r>
          </w:p>
        </w:tc>
      </w:tr>
      <w:tr w:rsidR="00A46862" w14:paraId="588DA968" w14:textId="77777777">
        <w:tc>
          <w:tcPr>
            <w:tcW w:w="4673" w:type="dxa"/>
            <w:vAlign w:val="center"/>
          </w:tcPr>
          <w:p w14:paraId="6E706C1F" w14:textId="77777777" w:rsidR="00A46862" w:rsidRDefault="00BB27BD">
            <w:pPr>
              <w:tabs>
                <w:tab w:val="left" w:pos="7620"/>
              </w:tabs>
              <w:spacing w:line="312" w:lineRule="auto"/>
              <w:jc w:val="center"/>
              <w:rPr>
                <w:szCs w:val="21"/>
              </w:rPr>
            </w:pPr>
            <w:r>
              <w:rPr>
                <w:szCs w:val="21"/>
              </w:rPr>
              <w:t>脚手板，超强薄壁钢管脚手架纵向、横向水平杆</w:t>
            </w:r>
          </w:p>
        </w:tc>
        <w:tc>
          <w:tcPr>
            <w:tcW w:w="3851" w:type="dxa"/>
            <w:vAlign w:val="center"/>
          </w:tcPr>
          <w:p w14:paraId="69F0DE51" w14:textId="77777777" w:rsidR="00A46862" w:rsidRDefault="00BB27BD">
            <w:pPr>
              <w:tabs>
                <w:tab w:val="left" w:pos="7620"/>
              </w:tabs>
              <w:spacing w:line="312" w:lineRule="auto"/>
              <w:jc w:val="center"/>
              <w:rPr>
                <w:szCs w:val="21"/>
              </w:rPr>
            </w:pPr>
            <w:r>
              <w:rPr>
                <w:i/>
                <w:szCs w:val="21"/>
              </w:rPr>
              <w:t>l</w:t>
            </w:r>
            <w:r>
              <w:rPr>
                <w:szCs w:val="21"/>
              </w:rPr>
              <w:t>/150</w:t>
            </w:r>
            <w:r>
              <w:rPr>
                <w:szCs w:val="21"/>
              </w:rPr>
              <w:t>与</w:t>
            </w:r>
            <w:r>
              <w:rPr>
                <w:szCs w:val="21"/>
              </w:rPr>
              <w:t>10mm</w:t>
            </w:r>
            <w:r>
              <w:rPr>
                <w:szCs w:val="21"/>
              </w:rPr>
              <w:t>取较小值</w:t>
            </w:r>
          </w:p>
        </w:tc>
      </w:tr>
      <w:tr w:rsidR="00A46862" w14:paraId="07FC3C8F" w14:textId="77777777">
        <w:tc>
          <w:tcPr>
            <w:tcW w:w="4673" w:type="dxa"/>
            <w:vAlign w:val="center"/>
          </w:tcPr>
          <w:p w14:paraId="4DA8EEC5" w14:textId="77777777" w:rsidR="00A46862" w:rsidRDefault="00BB27BD">
            <w:pPr>
              <w:tabs>
                <w:tab w:val="left" w:pos="7620"/>
              </w:tabs>
              <w:spacing w:line="312" w:lineRule="auto"/>
              <w:jc w:val="center"/>
              <w:rPr>
                <w:szCs w:val="21"/>
              </w:rPr>
            </w:pPr>
            <w:r>
              <w:rPr>
                <w:szCs w:val="21"/>
              </w:rPr>
              <w:t>超强薄壁钢管脚手架悬挑受弯杆件</w:t>
            </w:r>
          </w:p>
        </w:tc>
        <w:tc>
          <w:tcPr>
            <w:tcW w:w="3851" w:type="dxa"/>
            <w:vAlign w:val="center"/>
          </w:tcPr>
          <w:p w14:paraId="64DCDC4C" w14:textId="77777777" w:rsidR="00A46862" w:rsidRDefault="00BB27BD">
            <w:pPr>
              <w:tabs>
                <w:tab w:val="left" w:pos="7620"/>
              </w:tabs>
              <w:spacing w:line="312" w:lineRule="auto"/>
              <w:jc w:val="center"/>
              <w:rPr>
                <w:szCs w:val="21"/>
              </w:rPr>
            </w:pPr>
            <w:r>
              <w:rPr>
                <w:i/>
                <w:szCs w:val="21"/>
              </w:rPr>
              <w:t>l</w:t>
            </w:r>
            <w:r>
              <w:rPr>
                <w:szCs w:val="21"/>
              </w:rPr>
              <w:t>/400</w:t>
            </w:r>
          </w:p>
        </w:tc>
      </w:tr>
      <w:tr w:rsidR="00A46862" w14:paraId="5548C68D" w14:textId="77777777">
        <w:trPr>
          <w:trHeight w:val="491"/>
        </w:trPr>
        <w:tc>
          <w:tcPr>
            <w:tcW w:w="4673" w:type="dxa"/>
            <w:vAlign w:val="center"/>
          </w:tcPr>
          <w:p w14:paraId="72ABF178" w14:textId="77777777" w:rsidR="00A46862" w:rsidRDefault="00BB27BD">
            <w:pPr>
              <w:tabs>
                <w:tab w:val="left" w:pos="7620"/>
              </w:tabs>
              <w:spacing w:line="312" w:lineRule="auto"/>
              <w:jc w:val="center"/>
              <w:rPr>
                <w:szCs w:val="21"/>
              </w:rPr>
            </w:pPr>
            <w:r>
              <w:rPr>
                <w:bCs/>
                <w:szCs w:val="21"/>
              </w:rPr>
              <w:t>型钢悬挑超强薄壁钢管脚手架</w:t>
            </w:r>
            <w:r>
              <w:rPr>
                <w:szCs w:val="21"/>
              </w:rPr>
              <w:t>悬挑钢梁</w:t>
            </w:r>
          </w:p>
        </w:tc>
        <w:tc>
          <w:tcPr>
            <w:tcW w:w="3851" w:type="dxa"/>
            <w:vAlign w:val="center"/>
          </w:tcPr>
          <w:p w14:paraId="495B7949" w14:textId="77777777" w:rsidR="00A46862" w:rsidRDefault="00BB27BD">
            <w:pPr>
              <w:tabs>
                <w:tab w:val="left" w:pos="7620"/>
              </w:tabs>
              <w:spacing w:line="312" w:lineRule="auto"/>
              <w:jc w:val="center"/>
              <w:rPr>
                <w:szCs w:val="21"/>
              </w:rPr>
            </w:pPr>
            <w:r>
              <w:rPr>
                <w:i/>
                <w:iCs/>
                <w:szCs w:val="21"/>
              </w:rPr>
              <w:t>l</w:t>
            </w:r>
            <w:r>
              <w:rPr>
                <w:szCs w:val="21"/>
              </w:rPr>
              <w:t>/400</w:t>
            </w:r>
          </w:p>
        </w:tc>
      </w:tr>
      <w:tr w:rsidR="00A46862" w14:paraId="1B8AEBDD" w14:textId="77777777">
        <w:trPr>
          <w:trHeight w:val="491"/>
        </w:trPr>
        <w:tc>
          <w:tcPr>
            <w:tcW w:w="4673" w:type="dxa"/>
            <w:vAlign w:val="center"/>
          </w:tcPr>
          <w:p w14:paraId="63F5F1AD" w14:textId="77777777" w:rsidR="00A46862" w:rsidRDefault="00BB27BD">
            <w:pPr>
              <w:tabs>
                <w:tab w:val="left" w:pos="7620"/>
              </w:tabs>
              <w:spacing w:line="312" w:lineRule="auto"/>
              <w:jc w:val="center"/>
              <w:rPr>
                <w:bCs/>
                <w:szCs w:val="21"/>
              </w:rPr>
            </w:pPr>
            <w:r>
              <w:rPr>
                <w:bCs/>
                <w:szCs w:val="21"/>
              </w:rPr>
              <w:t>模板支架受弯构件</w:t>
            </w:r>
          </w:p>
        </w:tc>
        <w:tc>
          <w:tcPr>
            <w:tcW w:w="3851" w:type="dxa"/>
            <w:vAlign w:val="center"/>
          </w:tcPr>
          <w:p w14:paraId="6D456D9C" w14:textId="77777777" w:rsidR="00A46862" w:rsidRDefault="00BB27BD">
            <w:pPr>
              <w:tabs>
                <w:tab w:val="left" w:pos="7620"/>
              </w:tabs>
              <w:spacing w:line="312" w:lineRule="auto"/>
              <w:jc w:val="center"/>
              <w:rPr>
                <w:i/>
                <w:iCs/>
                <w:szCs w:val="21"/>
              </w:rPr>
            </w:pPr>
            <w:r>
              <w:rPr>
                <w:i/>
                <w:szCs w:val="21"/>
              </w:rPr>
              <w:t>l</w:t>
            </w:r>
            <w:r>
              <w:rPr>
                <w:szCs w:val="21"/>
              </w:rPr>
              <w:t>/400</w:t>
            </w:r>
          </w:p>
        </w:tc>
      </w:tr>
    </w:tbl>
    <w:p w14:paraId="3B87503B" w14:textId="77777777" w:rsidR="00A46862" w:rsidRDefault="00BB27BD">
      <w:pPr>
        <w:tabs>
          <w:tab w:val="left" w:pos="7620"/>
        </w:tabs>
        <w:spacing w:line="312" w:lineRule="auto"/>
        <w:rPr>
          <w:sz w:val="18"/>
          <w:szCs w:val="18"/>
        </w:rPr>
      </w:pPr>
      <w:r>
        <w:rPr>
          <w:sz w:val="18"/>
          <w:szCs w:val="18"/>
        </w:rPr>
        <w:t>注：</w:t>
      </w:r>
      <w:r>
        <w:rPr>
          <w:i/>
          <w:iCs/>
          <w:sz w:val="18"/>
          <w:szCs w:val="18"/>
        </w:rPr>
        <w:t>l</w:t>
      </w:r>
      <w:r>
        <w:rPr>
          <w:sz w:val="18"/>
          <w:szCs w:val="18"/>
        </w:rPr>
        <w:t>为受弯构件的跨度，对悬挑杆件为其悬伸长度的</w:t>
      </w:r>
      <w:r>
        <w:rPr>
          <w:sz w:val="18"/>
          <w:szCs w:val="18"/>
        </w:rPr>
        <w:t>2</w:t>
      </w:r>
      <w:r>
        <w:rPr>
          <w:sz w:val="18"/>
          <w:szCs w:val="18"/>
        </w:rPr>
        <w:t>倍。</w:t>
      </w:r>
    </w:p>
    <w:p w14:paraId="511DC432" w14:textId="77777777" w:rsidR="00A46862" w:rsidRDefault="00BB27BD">
      <w:pPr>
        <w:tabs>
          <w:tab w:val="left" w:pos="7620"/>
        </w:tabs>
        <w:spacing w:line="312" w:lineRule="auto"/>
        <w:rPr>
          <w:sz w:val="24"/>
        </w:rPr>
      </w:pPr>
      <w:r>
        <w:rPr>
          <w:b/>
          <w:bCs/>
          <w:sz w:val="24"/>
        </w:rPr>
        <w:t>5.1.11</w:t>
      </w:r>
      <w:r>
        <w:rPr>
          <w:sz w:val="24"/>
        </w:rPr>
        <w:t xml:space="preserve">  </w:t>
      </w:r>
      <w:r>
        <w:rPr>
          <w:sz w:val="24"/>
        </w:rPr>
        <w:t>受压、受拉构件的长细比不应超过表</w:t>
      </w:r>
      <w:r>
        <w:rPr>
          <w:sz w:val="24"/>
        </w:rPr>
        <w:t>5.1.11</w:t>
      </w:r>
      <w:r>
        <w:rPr>
          <w:sz w:val="24"/>
        </w:rPr>
        <w:t>中规定的容许值。</w:t>
      </w:r>
    </w:p>
    <w:p w14:paraId="7DFC870E" w14:textId="77777777" w:rsidR="00A46862" w:rsidRDefault="00BB27BD">
      <w:pPr>
        <w:tabs>
          <w:tab w:val="left" w:pos="7620"/>
        </w:tabs>
        <w:spacing w:line="312" w:lineRule="auto"/>
        <w:jc w:val="center"/>
        <w:rPr>
          <w:rFonts w:eastAsia="黑体"/>
          <w:b/>
          <w:bCs/>
          <w:szCs w:val="21"/>
        </w:rPr>
      </w:pPr>
      <w:r>
        <w:rPr>
          <w:rFonts w:eastAsia="黑体"/>
          <w:b/>
          <w:bCs/>
          <w:szCs w:val="21"/>
        </w:rPr>
        <w:t>表</w:t>
      </w:r>
      <w:r>
        <w:rPr>
          <w:rFonts w:eastAsia="黑体"/>
          <w:b/>
          <w:bCs/>
          <w:szCs w:val="21"/>
        </w:rPr>
        <w:t xml:space="preserve"> 5.1.11  </w:t>
      </w:r>
      <w:r>
        <w:rPr>
          <w:rFonts w:eastAsia="黑体"/>
          <w:b/>
          <w:bCs/>
          <w:szCs w:val="21"/>
        </w:rPr>
        <w:t>受压、受拉构件的容许长细比</w:t>
      </w:r>
    </w:p>
    <w:tbl>
      <w:tblPr>
        <w:tblW w:w="85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63"/>
        <w:gridCol w:w="4448"/>
        <w:gridCol w:w="3313"/>
      </w:tblGrid>
      <w:tr w:rsidR="00A46862" w14:paraId="30A3123D" w14:textId="77777777">
        <w:trPr>
          <w:jc w:val="center"/>
        </w:trPr>
        <w:tc>
          <w:tcPr>
            <w:tcW w:w="5211" w:type="dxa"/>
            <w:gridSpan w:val="2"/>
            <w:vAlign w:val="center"/>
          </w:tcPr>
          <w:p w14:paraId="5BD61C92" w14:textId="77777777" w:rsidR="00A46862" w:rsidRDefault="00BB27BD">
            <w:pPr>
              <w:tabs>
                <w:tab w:val="left" w:pos="7620"/>
              </w:tabs>
              <w:spacing w:line="312" w:lineRule="auto"/>
              <w:jc w:val="center"/>
              <w:rPr>
                <w:szCs w:val="21"/>
              </w:rPr>
            </w:pPr>
            <w:r>
              <w:rPr>
                <w:szCs w:val="21"/>
              </w:rPr>
              <w:t>构件类别</w:t>
            </w:r>
          </w:p>
        </w:tc>
        <w:tc>
          <w:tcPr>
            <w:tcW w:w="3313" w:type="dxa"/>
            <w:vAlign w:val="center"/>
          </w:tcPr>
          <w:p w14:paraId="4012E9E0" w14:textId="77777777" w:rsidR="00A46862" w:rsidRDefault="00BB27BD">
            <w:pPr>
              <w:tabs>
                <w:tab w:val="left" w:pos="7620"/>
              </w:tabs>
              <w:spacing w:line="312" w:lineRule="auto"/>
              <w:jc w:val="center"/>
              <w:rPr>
                <w:szCs w:val="21"/>
              </w:rPr>
            </w:pPr>
            <w:r>
              <w:rPr>
                <w:szCs w:val="21"/>
              </w:rPr>
              <w:t>容许长细比</w:t>
            </w:r>
            <w:r>
              <w:rPr>
                <w:szCs w:val="21"/>
              </w:rPr>
              <w:t>[λ]</w:t>
            </w:r>
          </w:p>
        </w:tc>
      </w:tr>
      <w:tr w:rsidR="00A46862" w14:paraId="24B5519B" w14:textId="77777777">
        <w:trPr>
          <w:trHeight w:val="1042"/>
          <w:jc w:val="center"/>
        </w:trPr>
        <w:tc>
          <w:tcPr>
            <w:tcW w:w="763" w:type="dxa"/>
            <w:vAlign w:val="center"/>
          </w:tcPr>
          <w:p w14:paraId="7AFF7C28" w14:textId="77777777" w:rsidR="00A46862" w:rsidRDefault="00BB27BD">
            <w:pPr>
              <w:tabs>
                <w:tab w:val="left" w:pos="7620"/>
              </w:tabs>
              <w:spacing w:line="312" w:lineRule="auto"/>
              <w:jc w:val="center"/>
              <w:rPr>
                <w:szCs w:val="21"/>
              </w:rPr>
            </w:pPr>
            <w:r>
              <w:rPr>
                <w:szCs w:val="21"/>
              </w:rPr>
              <w:t>立杆</w:t>
            </w:r>
          </w:p>
        </w:tc>
        <w:tc>
          <w:tcPr>
            <w:tcW w:w="4448" w:type="dxa"/>
            <w:vAlign w:val="center"/>
          </w:tcPr>
          <w:p w14:paraId="364B0E1B" w14:textId="77777777" w:rsidR="00A46862" w:rsidRDefault="00BB27BD">
            <w:pPr>
              <w:tabs>
                <w:tab w:val="left" w:pos="7620"/>
              </w:tabs>
              <w:spacing w:line="312" w:lineRule="auto"/>
              <w:jc w:val="center"/>
              <w:rPr>
                <w:szCs w:val="21"/>
              </w:rPr>
            </w:pPr>
            <w:r>
              <w:rPr>
                <w:szCs w:val="21"/>
              </w:rPr>
              <w:t>超强薄壁钢管双排脚手架</w:t>
            </w:r>
          </w:p>
          <w:p w14:paraId="7868FA25" w14:textId="77777777" w:rsidR="00A46862" w:rsidRDefault="00BB27BD">
            <w:pPr>
              <w:spacing w:line="312" w:lineRule="auto"/>
              <w:jc w:val="center"/>
              <w:rPr>
                <w:szCs w:val="21"/>
              </w:rPr>
            </w:pPr>
            <w:r>
              <w:rPr>
                <w:szCs w:val="21"/>
              </w:rPr>
              <w:t>超强薄壁钢管满堂脚手架</w:t>
            </w:r>
          </w:p>
          <w:p w14:paraId="6E516390" w14:textId="77777777" w:rsidR="00A46862" w:rsidRDefault="00BB27BD">
            <w:pPr>
              <w:tabs>
                <w:tab w:val="left" w:pos="7620"/>
              </w:tabs>
              <w:spacing w:line="312" w:lineRule="auto"/>
              <w:jc w:val="center"/>
              <w:rPr>
                <w:szCs w:val="21"/>
              </w:rPr>
            </w:pPr>
            <w:r>
              <w:rPr>
                <w:szCs w:val="21"/>
              </w:rPr>
              <w:t>超强薄壁钢管支撑脚手架</w:t>
            </w:r>
          </w:p>
        </w:tc>
        <w:tc>
          <w:tcPr>
            <w:tcW w:w="3313" w:type="dxa"/>
            <w:vAlign w:val="center"/>
          </w:tcPr>
          <w:p w14:paraId="43656A8C" w14:textId="77777777" w:rsidR="00A46862" w:rsidRDefault="00BB27BD">
            <w:pPr>
              <w:tabs>
                <w:tab w:val="left" w:pos="7620"/>
              </w:tabs>
              <w:spacing w:line="312" w:lineRule="auto"/>
              <w:jc w:val="center"/>
              <w:rPr>
                <w:szCs w:val="21"/>
              </w:rPr>
            </w:pPr>
            <w:r>
              <w:rPr>
                <w:szCs w:val="21"/>
              </w:rPr>
              <w:t>210</w:t>
            </w:r>
          </w:p>
        </w:tc>
      </w:tr>
      <w:tr w:rsidR="00A46862" w14:paraId="32B7774F" w14:textId="77777777">
        <w:trPr>
          <w:jc w:val="center"/>
        </w:trPr>
        <w:tc>
          <w:tcPr>
            <w:tcW w:w="5211" w:type="dxa"/>
            <w:gridSpan w:val="2"/>
            <w:vAlign w:val="center"/>
          </w:tcPr>
          <w:p w14:paraId="5B086B7E" w14:textId="77777777" w:rsidR="00A46862" w:rsidRDefault="00BB27BD">
            <w:pPr>
              <w:tabs>
                <w:tab w:val="left" w:pos="7620"/>
              </w:tabs>
              <w:spacing w:line="312" w:lineRule="auto"/>
              <w:jc w:val="center"/>
              <w:rPr>
                <w:szCs w:val="21"/>
              </w:rPr>
            </w:pPr>
            <w:r>
              <w:rPr>
                <w:szCs w:val="21"/>
              </w:rPr>
              <w:t>横向斜撑、剪刀撑中的压杆</w:t>
            </w:r>
          </w:p>
        </w:tc>
        <w:tc>
          <w:tcPr>
            <w:tcW w:w="3313" w:type="dxa"/>
            <w:vAlign w:val="center"/>
          </w:tcPr>
          <w:p w14:paraId="6D10A5D9" w14:textId="77777777" w:rsidR="00A46862" w:rsidRDefault="00BB27BD">
            <w:pPr>
              <w:tabs>
                <w:tab w:val="left" w:pos="7620"/>
              </w:tabs>
              <w:spacing w:line="312" w:lineRule="auto"/>
              <w:jc w:val="center"/>
              <w:rPr>
                <w:szCs w:val="21"/>
              </w:rPr>
            </w:pPr>
            <w:r>
              <w:rPr>
                <w:szCs w:val="21"/>
              </w:rPr>
              <w:t>250</w:t>
            </w:r>
          </w:p>
        </w:tc>
      </w:tr>
      <w:tr w:rsidR="00A46862" w14:paraId="1575E53A" w14:textId="77777777">
        <w:trPr>
          <w:jc w:val="center"/>
        </w:trPr>
        <w:tc>
          <w:tcPr>
            <w:tcW w:w="5211" w:type="dxa"/>
            <w:gridSpan w:val="2"/>
            <w:vAlign w:val="center"/>
          </w:tcPr>
          <w:p w14:paraId="4368E6BE" w14:textId="77777777" w:rsidR="00A46862" w:rsidRDefault="00BB27BD">
            <w:pPr>
              <w:tabs>
                <w:tab w:val="left" w:pos="7620"/>
              </w:tabs>
              <w:spacing w:line="312" w:lineRule="auto"/>
              <w:jc w:val="center"/>
              <w:rPr>
                <w:szCs w:val="21"/>
              </w:rPr>
            </w:pPr>
            <w:r>
              <w:rPr>
                <w:szCs w:val="21"/>
              </w:rPr>
              <w:t>拉杆</w:t>
            </w:r>
          </w:p>
        </w:tc>
        <w:tc>
          <w:tcPr>
            <w:tcW w:w="3313" w:type="dxa"/>
            <w:vAlign w:val="center"/>
          </w:tcPr>
          <w:p w14:paraId="2A68E715" w14:textId="77777777" w:rsidR="00A46862" w:rsidRDefault="00BB27BD">
            <w:pPr>
              <w:tabs>
                <w:tab w:val="left" w:pos="7620"/>
              </w:tabs>
              <w:spacing w:line="312" w:lineRule="auto"/>
              <w:jc w:val="center"/>
              <w:rPr>
                <w:szCs w:val="21"/>
              </w:rPr>
            </w:pPr>
            <w:r>
              <w:rPr>
                <w:szCs w:val="21"/>
              </w:rPr>
              <w:t>350</w:t>
            </w:r>
          </w:p>
        </w:tc>
      </w:tr>
    </w:tbl>
    <w:p w14:paraId="66E79851" w14:textId="77777777" w:rsidR="00A46862" w:rsidRDefault="00BB27BD">
      <w:pPr>
        <w:spacing w:line="312" w:lineRule="auto"/>
        <w:rPr>
          <w:sz w:val="24"/>
        </w:rPr>
      </w:pPr>
      <w:r>
        <w:rPr>
          <w:b/>
          <w:sz w:val="24"/>
        </w:rPr>
        <w:t>5.1.12</w:t>
      </w:r>
      <w:r>
        <w:rPr>
          <w:sz w:val="24"/>
        </w:rPr>
        <w:t xml:space="preserve">  </w:t>
      </w:r>
      <w:r>
        <w:rPr>
          <w:sz w:val="24"/>
        </w:rPr>
        <w:t>超强薄壁钢管脚手架应按正常搭设和正常使用条件进行设计，可不计入短暂作用、偶然作用、地震荷载作用。</w:t>
      </w:r>
    </w:p>
    <w:p w14:paraId="5DCB48BF" w14:textId="77777777" w:rsidR="00A46862" w:rsidRDefault="00BB27BD">
      <w:pPr>
        <w:pStyle w:val="2"/>
        <w:spacing w:line="312" w:lineRule="auto"/>
        <w:jc w:val="center"/>
        <w:rPr>
          <w:rFonts w:ascii="Times New Roman" w:eastAsia="黑体" w:hAnsi="Times New Roman" w:cs="Times New Roman"/>
          <w:sz w:val="28"/>
          <w:szCs w:val="28"/>
        </w:rPr>
      </w:pPr>
      <w:bookmarkStart w:id="106" w:name="_Toc95300657"/>
      <w:bookmarkStart w:id="107" w:name="_Toc95301049"/>
      <w:bookmarkStart w:id="108" w:name="_Toc94869288"/>
      <w:bookmarkStart w:id="109" w:name="_Toc126924891"/>
      <w:bookmarkStart w:id="110" w:name="_Toc137313244"/>
      <w:r>
        <w:rPr>
          <w:rFonts w:ascii="Times New Roman" w:eastAsia="黑体" w:hAnsi="Times New Roman" w:cs="Times New Roman"/>
          <w:sz w:val="28"/>
          <w:szCs w:val="28"/>
        </w:rPr>
        <w:t xml:space="preserve">5.2  </w:t>
      </w:r>
      <w:r>
        <w:rPr>
          <w:rFonts w:ascii="黑体" w:eastAsia="黑体" w:hAnsi="黑体" w:cs="Times New Roman"/>
          <w:sz w:val="28"/>
          <w:szCs w:val="28"/>
        </w:rPr>
        <w:t>超强薄壁钢管双排脚手架计算</w:t>
      </w:r>
      <w:bookmarkEnd w:id="106"/>
      <w:bookmarkEnd w:id="107"/>
      <w:bookmarkEnd w:id="108"/>
      <w:bookmarkEnd w:id="109"/>
      <w:bookmarkEnd w:id="110"/>
    </w:p>
    <w:p w14:paraId="5AB2A1C0" w14:textId="77777777" w:rsidR="00A46862" w:rsidRDefault="00BB27BD">
      <w:pPr>
        <w:spacing w:line="312" w:lineRule="auto"/>
        <w:rPr>
          <w:szCs w:val="21"/>
        </w:rPr>
      </w:pPr>
      <w:r>
        <w:rPr>
          <w:b/>
          <w:bCs/>
          <w:sz w:val="24"/>
        </w:rPr>
        <w:t>5.2.1</w:t>
      </w:r>
      <w:r>
        <w:rPr>
          <w:sz w:val="24"/>
        </w:rPr>
        <w:t xml:space="preserve">   </w:t>
      </w:r>
      <w:r>
        <w:rPr>
          <w:sz w:val="24"/>
        </w:rPr>
        <w:t>纵向、横向水平杆的抗弯强度应按下式计算：</w:t>
      </w:r>
      <w:r>
        <w:rPr>
          <w:sz w:val="24"/>
        </w:rPr>
        <w:t xml:space="preserve"> </w:t>
      </w:r>
    </w:p>
    <w:p w14:paraId="11F41ED7" w14:textId="77777777" w:rsidR="00A46862" w:rsidRDefault="00BB27BD">
      <w:pPr>
        <w:spacing w:line="312" w:lineRule="auto"/>
        <w:ind w:firstLineChars="1000" w:firstLine="2400"/>
        <w:rPr>
          <w:szCs w:val="21"/>
        </w:rPr>
      </w:pPr>
      <m:oMath>
        <m:r>
          <w:rPr>
            <w:rFonts w:ascii="Cambria Math" w:eastAsia="Arial Unicode MS" w:hAnsi="Cambria Math"/>
            <w:sz w:val="24"/>
          </w:rPr>
          <m:t>σ</m:t>
        </m:r>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γ</m:t>
                </m:r>
                <m:ctrlPr>
                  <w:rPr>
                    <w:rFonts w:ascii="Cambria Math" w:hAnsi="Cambria Math"/>
                    <w:sz w:val="24"/>
                  </w:rPr>
                </m:ctrlPr>
              </m:e>
              <m:sub>
                <m:r>
                  <w:rPr>
                    <w:rFonts w:ascii="Cambria Math" w:hAnsi="Cambria Math"/>
                    <w:sz w:val="24"/>
                  </w:rPr>
                  <m:t>0</m:t>
                </m:r>
              </m:sub>
            </m:sSub>
            <m:r>
              <w:rPr>
                <w:rFonts w:ascii="Cambria Math" w:hAnsi="Cambria Math"/>
                <w:sz w:val="24"/>
              </w:rPr>
              <m:t>M</m:t>
            </m:r>
            <m:ctrlPr>
              <w:rPr>
                <w:rFonts w:ascii="Cambria Math" w:hAnsi="Cambria Math"/>
                <w:i/>
                <w:sz w:val="24"/>
              </w:rPr>
            </m:ctrlPr>
          </m:num>
          <m:den>
            <m:r>
              <w:rPr>
                <w:rFonts w:ascii="Cambria Math" w:hAnsi="Cambria Math"/>
                <w:sz w:val="24"/>
              </w:rPr>
              <m:t>W</m:t>
            </m:r>
          </m:den>
        </m:f>
        <m:r>
          <w:rPr>
            <w:rFonts w:ascii="Cambria Math" w:hAnsi="Cambria Math"/>
            <w:sz w:val="24"/>
          </w:rPr>
          <m:t xml:space="preserve">≤f                     </m:t>
        </m:r>
      </m:oMath>
      <w:r>
        <w:rPr>
          <w:rFonts w:hint="eastAsia"/>
          <w:sz w:val="24"/>
        </w:rPr>
        <w:t xml:space="preserve"> </w:t>
      </w:r>
      <w:r>
        <w:rPr>
          <w:sz w:val="24"/>
        </w:rPr>
        <w:t xml:space="preserve">                   ( 5.2.1)</w:t>
      </w:r>
    </w:p>
    <w:p w14:paraId="6BDC3855" w14:textId="77777777" w:rsidR="00A46862" w:rsidRDefault="00BB27BD">
      <w:pPr>
        <w:tabs>
          <w:tab w:val="left" w:pos="7020"/>
          <w:tab w:val="left" w:pos="7620"/>
        </w:tabs>
        <w:spacing w:line="312" w:lineRule="auto"/>
        <w:rPr>
          <w:sz w:val="24"/>
          <w:u w:val="single"/>
        </w:rPr>
      </w:pPr>
      <w:r>
        <w:rPr>
          <w:sz w:val="24"/>
        </w:rPr>
        <w:t>式中：</w:t>
      </w:r>
      <w:r>
        <w:rPr>
          <w:sz w:val="24"/>
        </w:rPr>
        <w:t>σ——</w:t>
      </w:r>
      <w:r>
        <w:rPr>
          <w:sz w:val="24"/>
        </w:rPr>
        <w:t>弯曲正应力；</w:t>
      </w:r>
    </w:p>
    <w:p w14:paraId="7A6A074B" w14:textId="77777777" w:rsidR="00A46862" w:rsidRDefault="00BB27BD">
      <w:pPr>
        <w:tabs>
          <w:tab w:val="left" w:pos="7020"/>
          <w:tab w:val="left" w:pos="7620"/>
        </w:tabs>
        <w:spacing w:line="312" w:lineRule="auto"/>
        <w:ind w:leftChars="-30" w:left="-63" w:firstLineChars="300" w:firstLine="720"/>
        <w:rPr>
          <w:sz w:val="24"/>
        </w:rPr>
      </w:pPr>
      <w:r>
        <w:rPr>
          <w:i/>
          <w:sz w:val="24"/>
        </w:rPr>
        <w:t>M</w:t>
      </w:r>
      <w:r>
        <w:rPr>
          <w:sz w:val="24"/>
        </w:rPr>
        <w:t>——</w:t>
      </w:r>
      <w:r>
        <w:rPr>
          <w:sz w:val="24"/>
        </w:rPr>
        <w:t>弯矩设计值（</w:t>
      </w:r>
      <w:r>
        <w:rPr>
          <w:sz w:val="24"/>
        </w:rPr>
        <w:t>N·mm</w:t>
      </w:r>
      <w:r>
        <w:rPr>
          <w:sz w:val="24"/>
        </w:rPr>
        <w:t>），应按本规程第</w:t>
      </w:r>
      <w:r>
        <w:rPr>
          <w:sz w:val="24"/>
        </w:rPr>
        <w:t>5.2.2</w:t>
      </w:r>
      <w:r>
        <w:rPr>
          <w:sz w:val="24"/>
        </w:rPr>
        <w:t>条的规定计算；</w:t>
      </w:r>
    </w:p>
    <w:p w14:paraId="50A6B02C" w14:textId="77777777" w:rsidR="00A46862" w:rsidRDefault="00BB27BD">
      <w:pPr>
        <w:tabs>
          <w:tab w:val="left" w:pos="7020"/>
          <w:tab w:val="left" w:pos="7620"/>
        </w:tabs>
        <w:spacing w:line="312" w:lineRule="auto"/>
        <w:ind w:leftChars="-30" w:left="-63"/>
        <w:rPr>
          <w:sz w:val="24"/>
        </w:rPr>
      </w:pPr>
      <w:r>
        <w:rPr>
          <w:sz w:val="24"/>
        </w:rPr>
        <w:t xml:space="preserve">      </w:t>
      </w:r>
      <w:r>
        <w:rPr>
          <w:i/>
          <w:sz w:val="24"/>
        </w:rPr>
        <w:t>W</w:t>
      </w:r>
      <w:r>
        <w:rPr>
          <w:sz w:val="24"/>
        </w:rPr>
        <w:t>——</w:t>
      </w:r>
      <w:r>
        <w:rPr>
          <w:sz w:val="24"/>
        </w:rPr>
        <w:t>截面模量（</w:t>
      </w:r>
      <w:r>
        <w:rPr>
          <w:sz w:val="24"/>
        </w:rPr>
        <w:t>mm</w:t>
      </w:r>
      <w:r>
        <w:rPr>
          <w:sz w:val="24"/>
          <w:vertAlign w:val="superscript"/>
        </w:rPr>
        <w:t>3</w:t>
      </w:r>
      <w:r>
        <w:rPr>
          <w:sz w:val="24"/>
        </w:rPr>
        <w:t>），应按本规程附录</w:t>
      </w:r>
      <w:r>
        <w:rPr>
          <w:sz w:val="24"/>
        </w:rPr>
        <w:t>B</w:t>
      </w:r>
      <w:r>
        <w:rPr>
          <w:sz w:val="24"/>
        </w:rPr>
        <w:t>表</w:t>
      </w:r>
      <w:r>
        <w:rPr>
          <w:sz w:val="24"/>
        </w:rPr>
        <w:t xml:space="preserve"> B.0.1</w:t>
      </w:r>
      <w:r>
        <w:rPr>
          <w:sz w:val="24"/>
        </w:rPr>
        <w:t>采用；</w:t>
      </w:r>
    </w:p>
    <w:p w14:paraId="25C15F6D" w14:textId="77777777" w:rsidR="00A46862" w:rsidRDefault="00BB27BD">
      <w:pPr>
        <w:tabs>
          <w:tab w:val="left" w:pos="7020"/>
          <w:tab w:val="left" w:pos="7620"/>
        </w:tabs>
        <w:spacing w:line="312" w:lineRule="auto"/>
        <w:ind w:leftChars="-30" w:left="-63"/>
        <w:rPr>
          <w:sz w:val="24"/>
        </w:rPr>
      </w:pPr>
      <w:r>
        <w:rPr>
          <w:sz w:val="24"/>
        </w:rPr>
        <w:t xml:space="preserve">       </w:t>
      </w:r>
      <w:r>
        <w:rPr>
          <w:i/>
          <w:sz w:val="24"/>
        </w:rPr>
        <w:t>f</w:t>
      </w:r>
      <w:r>
        <w:rPr>
          <w:sz w:val="24"/>
        </w:rPr>
        <w:t>——</w:t>
      </w:r>
      <w:r>
        <w:rPr>
          <w:sz w:val="24"/>
        </w:rPr>
        <w:t>钢材的抗弯强度设计值（</w:t>
      </w:r>
      <w:r>
        <w:rPr>
          <w:rFonts w:eastAsia="黑体"/>
          <w:i/>
          <w:sz w:val="24"/>
        </w:rPr>
        <w:t>N</w:t>
      </w:r>
      <w:r>
        <w:rPr>
          <w:rFonts w:eastAsia="黑体"/>
          <w:sz w:val="24"/>
        </w:rPr>
        <w:t>／</w:t>
      </w:r>
      <w:r>
        <w:rPr>
          <w:rFonts w:eastAsia="黑体"/>
          <w:sz w:val="24"/>
        </w:rPr>
        <w:t>mm</w:t>
      </w:r>
      <w:r>
        <w:rPr>
          <w:rFonts w:eastAsia="黑体"/>
          <w:sz w:val="24"/>
          <w:vertAlign w:val="superscript"/>
        </w:rPr>
        <w:t>2</w:t>
      </w:r>
      <w:r>
        <w:rPr>
          <w:sz w:val="24"/>
        </w:rPr>
        <w:t>），应按本规程表</w:t>
      </w:r>
      <w:r>
        <w:rPr>
          <w:sz w:val="24"/>
        </w:rPr>
        <w:t>5.1.8</w:t>
      </w:r>
      <w:r>
        <w:rPr>
          <w:sz w:val="24"/>
        </w:rPr>
        <w:t>采用。</w:t>
      </w:r>
    </w:p>
    <w:p w14:paraId="0676B177" w14:textId="77777777" w:rsidR="00A46862" w:rsidRDefault="00BB27BD">
      <w:pPr>
        <w:spacing w:line="312" w:lineRule="auto"/>
        <w:ind w:leftChars="-50" w:left="-105" w:firstLineChars="300" w:firstLine="720"/>
        <w:rPr>
          <w:sz w:val="24"/>
        </w:rPr>
      </w:pPr>
      <w:r>
        <w:rPr>
          <w:i/>
          <w:sz w:val="24"/>
        </w:rPr>
        <w:t>ϒ</w:t>
      </w:r>
      <w:r>
        <w:rPr>
          <w:sz w:val="24"/>
          <w:vertAlign w:val="subscript"/>
        </w:rPr>
        <w:t xml:space="preserve">0 </w:t>
      </w:r>
      <w:r>
        <w:rPr>
          <w:sz w:val="24"/>
        </w:rPr>
        <w:t>——</w:t>
      </w:r>
      <w:r>
        <w:rPr>
          <w:sz w:val="24"/>
        </w:rPr>
        <w:t>结构重要性系数；</w:t>
      </w:r>
    </w:p>
    <w:p w14:paraId="1282E60B" w14:textId="77777777" w:rsidR="00A46862" w:rsidRDefault="00BB27BD">
      <w:pPr>
        <w:tabs>
          <w:tab w:val="left" w:pos="7020"/>
          <w:tab w:val="left" w:pos="7620"/>
        </w:tabs>
        <w:spacing w:line="312" w:lineRule="auto"/>
        <w:rPr>
          <w:sz w:val="24"/>
        </w:rPr>
      </w:pPr>
      <w:r>
        <w:rPr>
          <w:b/>
          <w:bCs/>
          <w:sz w:val="24"/>
        </w:rPr>
        <w:t xml:space="preserve">5.2.2  </w:t>
      </w:r>
      <w:r>
        <w:rPr>
          <w:bCs/>
          <w:sz w:val="24"/>
        </w:rPr>
        <w:t>纵向、横向水平杆</w:t>
      </w:r>
      <w:r>
        <w:rPr>
          <w:sz w:val="24"/>
        </w:rPr>
        <w:t>弯矩设计值，应按下式计算：</w:t>
      </w:r>
    </w:p>
    <w:p w14:paraId="42BFF63C" w14:textId="77777777" w:rsidR="00A46862" w:rsidRDefault="00BB27BD">
      <w:pPr>
        <w:tabs>
          <w:tab w:val="left" w:pos="7020"/>
          <w:tab w:val="left" w:pos="7620"/>
        </w:tabs>
        <w:spacing w:line="312" w:lineRule="auto"/>
        <w:jc w:val="center"/>
        <w:rPr>
          <w:sz w:val="24"/>
        </w:rPr>
      </w:pPr>
      <w:r>
        <w:rPr>
          <w:sz w:val="24"/>
        </w:rPr>
        <w:t xml:space="preserve">                         </w:t>
      </w:r>
      <w:r>
        <w:rPr>
          <w:i/>
          <w:sz w:val="24"/>
        </w:rPr>
        <w:t>M</w:t>
      </w:r>
      <w:r>
        <w:rPr>
          <w:sz w:val="24"/>
        </w:rPr>
        <w:t>=1.3</w:t>
      </w:r>
      <w:r>
        <w:rPr>
          <w:i/>
          <w:sz w:val="24"/>
        </w:rPr>
        <w:t>M</w:t>
      </w:r>
      <w:r>
        <w:rPr>
          <w:sz w:val="24"/>
          <w:vertAlign w:val="subscript"/>
        </w:rPr>
        <w:t>Gk</w:t>
      </w:r>
      <w:r>
        <w:rPr>
          <w:sz w:val="24"/>
        </w:rPr>
        <w:t>+1.5</w:t>
      </w:r>
      <w:r>
        <w:rPr>
          <w:i/>
          <w:sz w:val="24"/>
        </w:rPr>
        <w:t>M</w:t>
      </w:r>
      <w:r>
        <w:rPr>
          <w:sz w:val="24"/>
          <w:vertAlign w:val="subscript"/>
        </w:rPr>
        <w:t>Qk</w:t>
      </w:r>
      <w:r>
        <w:rPr>
          <w:sz w:val="24"/>
        </w:rPr>
        <w:t xml:space="preserve">                (5.2.2)</w:t>
      </w:r>
    </w:p>
    <w:p w14:paraId="59562527" w14:textId="77777777" w:rsidR="00A46862" w:rsidRDefault="00BB27BD">
      <w:pPr>
        <w:tabs>
          <w:tab w:val="left" w:pos="7020"/>
          <w:tab w:val="left" w:pos="7620"/>
        </w:tabs>
        <w:spacing w:line="312" w:lineRule="auto"/>
        <w:ind w:leftChars="-150" w:left="-315" w:firstLineChars="100" w:firstLine="240"/>
        <w:rPr>
          <w:sz w:val="24"/>
          <w:u w:val="single"/>
        </w:rPr>
      </w:pPr>
      <w:r>
        <w:rPr>
          <w:sz w:val="24"/>
        </w:rPr>
        <w:t>式中：</w:t>
      </w:r>
      <w:r>
        <w:rPr>
          <w:i/>
          <w:sz w:val="24"/>
        </w:rPr>
        <w:t>M</w:t>
      </w:r>
      <w:r>
        <w:rPr>
          <w:sz w:val="24"/>
          <w:vertAlign w:val="subscript"/>
        </w:rPr>
        <w:t>Gk</w:t>
      </w:r>
      <w:r>
        <w:rPr>
          <w:sz w:val="24"/>
        </w:rPr>
        <w:t>——</w:t>
      </w:r>
      <w:r>
        <w:rPr>
          <w:sz w:val="24"/>
        </w:rPr>
        <w:t>脚手板自重产生的弯矩标准值（</w:t>
      </w:r>
      <w:r>
        <w:rPr>
          <w:sz w:val="24"/>
        </w:rPr>
        <w:t>kN·m</w:t>
      </w:r>
      <w:r>
        <w:rPr>
          <w:sz w:val="24"/>
        </w:rPr>
        <w:t>）；</w:t>
      </w:r>
    </w:p>
    <w:p w14:paraId="58DC1C56" w14:textId="77777777" w:rsidR="00A46862" w:rsidRDefault="00BB27BD">
      <w:pPr>
        <w:tabs>
          <w:tab w:val="left" w:pos="7020"/>
          <w:tab w:val="left" w:pos="7620"/>
        </w:tabs>
        <w:spacing w:line="312" w:lineRule="auto"/>
        <w:ind w:leftChars="-30" w:left="-63"/>
        <w:rPr>
          <w:sz w:val="24"/>
        </w:rPr>
      </w:pPr>
      <w:r>
        <w:rPr>
          <w:sz w:val="24"/>
        </w:rPr>
        <w:t xml:space="preserve">      </w:t>
      </w:r>
      <w:r>
        <w:rPr>
          <w:i/>
          <w:sz w:val="24"/>
        </w:rPr>
        <w:t>M</w:t>
      </w:r>
      <w:r>
        <w:rPr>
          <w:sz w:val="24"/>
          <w:vertAlign w:val="subscript"/>
        </w:rPr>
        <w:t>Qk</w:t>
      </w:r>
      <w:r>
        <w:rPr>
          <w:sz w:val="24"/>
        </w:rPr>
        <w:t>——</w:t>
      </w:r>
      <w:r>
        <w:rPr>
          <w:sz w:val="24"/>
        </w:rPr>
        <w:t>施工荷载产生的弯矩标准值（</w:t>
      </w:r>
      <w:r>
        <w:rPr>
          <w:sz w:val="24"/>
        </w:rPr>
        <w:t>kN·m</w:t>
      </w:r>
      <w:r>
        <w:rPr>
          <w:sz w:val="24"/>
        </w:rPr>
        <w:t>）。</w:t>
      </w:r>
    </w:p>
    <w:p w14:paraId="0F3800E9" w14:textId="77777777" w:rsidR="00A46862" w:rsidRDefault="00BB27BD">
      <w:pPr>
        <w:tabs>
          <w:tab w:val="left" w:pos="7020"/>
          <w:tab w:val="left" w:pos="7620"/>
        </w:tabs>
        <w:spacing w:line="312" w:lineRule="auto"/>
        <w:rPr>
          <w:sz w:val="24"/>
        </w:rPr>
      </w:pPr>
      <w:r>
        <w:rPr>
          <w:b/>
          <w:bCs/>
          <w:sz w:val="24"/>
        </w:rPr>
        <w:t>5.2.3</w:t>
      </w:r>
      <w:r>
        <w:rPr>
          <w:sz w:val="24"/>
        </w:rPr>
        <w:t xml:space="preserve">  </w:t>
      </w:r>
      <w:r>
        <w:rPr>
          <w:bCs/>
          <w:sz w:val="24"/>
        </w:rPr>
        <w:t>纵向、横向水平杆（或受弯构件）</w:t>
      </w:r>
      <w:r>
        <w:rPr>
          <w:sz w:val="24"/>
        </w:rPr>
        <w:t>的挠度应符合下式规定：</w:t>
      </w:r>
    </w:p>
    <w:p w14:paraId="7287B32C" w14:textId="77777777" w:rsidR="00A46862" w:rsidRDefault="00BB27BD">
      <w:pPr>
        <w:tabs>
          <w:tab w:val="left" w:pos="7020"/>
          <w:tab w:val="left" w:pos="7320"/>
        </w:tabs>
        <w:spacing w:line="312" w:lineRule="auto"/>
        <w:rPr>
          <w:sz w:val="24"/>
        </w:rPr>
      </w:pPr>
      <w:r>
        <w:rPr>
          <w:sz w:val="24"/>
        </w:rPr>
        <w:t xml:space="preserve">                                 υ≤[υ]                       </w:t>
      </w:r>
      <w:r>
        <w:rPr>
          <w:sz w:val="24"/>
        </w:rPr>
        <w:t>（</w:t>
      </w:r>
      <w:r>
        <w:rPr>
          <w:sz w:val="24"/>
        </w:rPr>
        <w:t>5.2.3</w:t>
      </w:r>
      <w:r>
        <w:rPr>
          <w:sz w:val="24"/>
        </w:rPr>
        <w:t>）</w:t>
      </w:r>
    </w:p>
    <w:p w14:paraId="5AF19897" w14:textId="77777777" w:rsidR="00A46862" w:rsidRDefault="00BB27BD">
      <w:pPr>
        <w:tabs>
          <w:tab w:val="left" w:pos="7020"/>
          <w:tab w:val="left" w:pos="7800"/>
        </w:tabs>
        <w:spacing w:line="312" w:lineRule="auto"/>
        <w:rPr>
          <w:sz w:val="24"/>
        </w:rPr>
      </w:pPr>
      <w:r>
        <w:rPr>
          <w:sz w:val="24"/>
        </w:rPr>
        <w:lastRenderedPageBreak/>
        <w:t>式中：</w:t>
      </w:r>
      <w:r>
        <w:rPr>
          <w:sz w:val="24"/>
        </w:rPr>
        <w:t>υ——</w:t>
      </w:r>
      <w:r>
        <w:rPr>
          <w:sz w:val="24"/>
        </w:rPr>
        <w:t>挠度（㎜）；</w:t>
      </w:r>
    </w:p>
    <w:p w14:paraId="0177D192" w14:textId="77777777" w:rsidR="00A46862" w:rsidRDefault="00BB27BD">
      <w:pPr>
        <w:tabs>
          <w:tab w:val="left" w:pos="7020"/>
          <w:tab w:val="left" w:pos="7800"/>
        </w:tabs>
        <w:spacing w:line="312" w:lineRule="auto"/>
        <w:rPr>
          <w:sz w:val="24"/>
        </w:rPr>
      </w:pPr>
      <w:r>
        <w:rPr>
          <w:sz w:val="24"/>
        </w:rPr>
        <w:t xml:space="preserve">     [υ]——</w:t>
      </w:r>
      <w:r>
        <w:rPr>
          <w:sz w:val="24"/>
        </w:rPr>
        <w:t>容许挠度，应按本标准表</w:t>
      </w:r>
      <w:r>
        <w:rPr>
          <w:sz w:val="24"/>
        </w:rPr>
        <w:t>5.1.10</w:t>
      </w:r>
      <w:r>
        <w:rPr>
          <w:sz w:val="24"/>
        </w:rPr>
        <w:t>采用。</w:t>
      </w:r>
    </w:p>
    <w:p w14:paraId="6CAF730D" w14:textId="77777777" w:rsidR="00A46862" w:rsidRDefault="00BB27BD">
      <w:pPr>
        <w:tabs>
          <w:tab w:val="left" w:pos="7020"/>
          <w:tab w:val="left" w:pos="7620"/>
        </w:tabs>
        <w:spacing w:line="312" w:lineRule="auto"/>
        <w:rPr>
          <w:sz w:val="24"/>
        </w:rPr>
      </w:pPr>
      <w:r>
        <w:rPr>
          <w:b/>
          <w:bCs/>
          <w:sz w:val="24"/>
        </w:rPr>
        <w:t>5.2.4</w:t>
      </w:r>
      <w:r>
        <w:rPr>
          <w:sz w:val="24"/>
        </w:rPr>
        <w:t xml:space="preserve">  </w:t>
      </w:r>
      <w:r>
        <w:rPr>
          <w:sz w:val="24"/>
        </w:rPr>
        <w:t>计算纵向、横向水平杆的内力与挠度时，纵向水平杆宜按三跨连续梁计算，计算跨度取立杆纵距</w:t>
      </w:r>
      <w:r>
        <w:rPr>
          <w:i/>
          <w:sz w:val="24"/>
        </w:rPr>
        <w:t>l</w:t>
      </w:r>
      <w:r>
        <w:rPr>
          <w:sz w:val="24"/>
          <w:vertAlign w:val="subscript"/>
        </w:rPr>
        <w:t xml:space="preserve">a </w:t>
      </w:r>
      <w:r>
        <w:rPr>
          <w:sz w:val="24"/>
        </w:rPr>
        <w:t>；横向水平杆宜按简支梁计算，计算跨度</w:t>
      </w:r>
      <w:r>
        <w:rPr>
          <w:i/>
          <w:sz w:val="24"/>
        </w:rPr>
        <w:t>l</w:t>
      </w:r>
      <w:r>
        <w:rPr>
          <w:sz w:val="24"/>
          <w:vertAlign w:val="subscript"/>
        </w:rPr>
        <w:t>o</w:t>
      </w:r>
      <w:r>
        <w:rPr>
          <w:sz w:val="24"/>
        </w:rPr>
        <w:t>取立杆横距</w:t>
      </w:r>
      <w:r>
        <w:rPr>
          <w:i/>
          <w:sz w:val="24"/>
        </w:rPr>
        <w:t>l</w:t>
      </w:r>
      <w:r>
        <w:rPr>
          <w:sz w:val="24"/>
          <w:vertAlign w:val="subscript"/>
        </w:rPr>
        <w:t>b</w:t>
      </w:r>
      <w:r>
        <w:rPr>
          <w:sz w:val="24"/>
        </w:rPr>
        <w:t>（图</w:t>
      </w:r>
      <w:r>
        <w:rPr>
          <w:sz w:val="24"/>
        </w:rPr>
        <w:t>5.2.4</w:t>
      </w:r>
      <w:r>
        <w:rPr>
          <w:sz w:val="24"/>
        </w:rPr>
        <w:t>）。</w:t>
      </w:r>
    </w:p>
    <w:p w14:paraId="21DDAF97" w14:textId="77777777" w:rsidR="00A46862" w:rsidRDefault="00BB27BD">
      <w:pPr>
        <w:tabs>
          <w:tab w:val="left" w:pos="7020"/>
          <w:tab w:val="left" w:pos="7620"/>
        </w:tabs>
        <w:spacing w:line="312" w:lineRule="auto"/>
        <w:ind w:leftChars="-20" w:left="-42"/>
        <w:jc w:val="center"/>
        <w:rPr>
          <w:szCs w:val="21"/>
        </w:rPr>
      </w:pPr>
      <w:r>
        <w:rPr>
          <w:noProof/>
          <w:szCs w:val="21"/>
        </w:rPr>
        <w:drawing>
          <wp:inline distT="0" distB="0" distL="0" distR="0">
            <wp:extent cx="2416175" cy="1657350"/>
            <wp:effectExtent l="0" t="0" r="3175" b="0"/>
            <wp:docPr id="38" name="图片 38" descr="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Model"/>
                    <pic:cNvPicPr>
                      <a:picLocks noChangeAspect="1" noChangeArrowheads="1"/>
                    </pic:cNvPicPr>
                  </pic:nvPicPr>
                  <pic:blipFill>
                    <a:blip r:embed="rId75">
                      <a:extLst>
                        <a:ext uri="{28A0092B-C50C-407E-A947-70E740481C1C}">
                          <a14:useLocalDpi xmlns:a14="http://schemas.microsoft.com/office/drawing/2010/main" val="0"/>
                        </a:ext>
                      </a:extLst>
                    </a:blip>
                    <a:srcRect l="6424" t="42091" r="63815" b="32054"/>
                    <a:stretch>
                      <a:fillRect/>
                    </a:stretch>
                  </pic:blipFill>
                  <pic:spPr>
                    <a:xfrm>
                      <a:off x="0" y="0"/>
                      <a:ext cx="2416629" cy="1657350"/>
                    </a:xfrm>
                    <a:prstGeom prst="rect">
                      <a:avLst/>
                    </a:prstGeom>
                    <a:noFill/>
                    <a:ln>
                      <a:noFill/>
                    </a:ln>
                  </pic:spPr>
                </pic:pic>
              </a:graphicData>
            </a:graphic>
          </wp:inline>
        </w:drawing>
      </w:r>
    </w:p>
    <w:p w14:paraId="50A5E83B" w14:textId="77777777" w:rsidR="00A46862" w:rsidRDefault="00BB27BD">
      <w:pPr>
        <w:tabs>
          <w:tab w:val="left" w:pos="7020"/>
          <w:tab w:val="left" w:pos="7620"/>
        </w:tabs>
        <w:spacing w:line="312" w:lineRule="auto"/>
        <w:jc w:val="center"/>
        <w:rPr>
          <w:b/>
          <w:szCs w:val="21"/>
        </w:rPr>
      </w:pPr>
      <w:r>
        <w:rPr>
          <w:b/>
          <w:szCs w:val="21"/>
        </w:rPr>
        <w:t>图</w:t>
      </w:r>
      <w:r>
        <w:rPr>
          <w:b/>
          <w:szCs w:val="21"/>
        </w:rPr>
        <w:t xml:space="preserve">5.2.4  </w:t>
      </w:r>
      <w:r>
        <w:rPr>
          <w:b/>
          <w:szCs w:val="21"/>
        </w:rPr>
        <w:t>横向水平杆计算跨度</w:t>
      </w:r>
    </w:p>
    <w:p w14:paraId="07CAF801" w14:textId="77777777" w:rsidR="00A46862" w:rsidRDefault="00BB27BD">
      <w:pPr>
        <w:tabs>
          <w:tab w:val="left" w:pos="7020"/>
          <w:tab w:val="left" w:pos="7620"/>
        </w:tabs>
        <w:spacing w:line="312" w:lineRule="auto"/>
        <w:jc w:val="center"/>
        <w:rPr>
          <w:sz w:val="18"/>
          <w:szCs w:val="18"/>
        </w:rPr>
      </w:pPr>
      <w:r>
        <w:rPr>
          <w:sz w:val="18"/>
          <w:szCs w:val="18"/>
        </w:rPr>
        <w:t>1——</w:t>
      </w:r>
      <w:r>
        <w:rPr>
          <w:sz w:val="18"/>
          <w:szCs w:val="18"/>
        </w:rPr>
        <w:t>横向水平杆；</w:t>
      </w:r>
      <w:r>
        <w:rPr>
          <w:sz w:val="18"/>
          <w:szCs w:val="18"/>
        </w:rPr>
        <w:t>2——</w:t>
      </w:r>
      <w:r>
        <w:rPr>
          <w:sz w:val="18"/>
          <w:szCs w:val="18"/>
        </w:rPr>
        <w:t>纵向水平杆；</w:t>
      </w:r>
      <w:r>
        <w:rPr>
          <w:sz w:val="18"/>
          <w:szCs w:val="18"/>
        </w:rPr>
        <w:t>3——</w:t>
      </w:r>
      <w:r>
        <w:rPr>
          <w:sz w:val="18"/>
          <w:szCs w:val="18"/>
        </w:rPr>
        <w:t>立杆</w:t>
      </w:r>
    </w:p>
    <w:p w14:paraId="1098E64E" w14:textId="77777777" w:rsidR="00A46862" w:rsidRDefault="00BB27BD">
      <w:pPr>
        <w:tabs>
          <w:tab w:val="left" w:pos="7020"/>
          <w:tab w:val="left" w:pos="7620"/>
        </w:tabs>
        <w:spacing w:line="312" w:lineRule="auto"/>
        <w:rPr>
          <w:sz w:val="24"/>
        </w:rPr>
      </w:pPr>
      <w:r>
        <w:rPr>
          <w:b/>
          <w:bCs/>
          <w:sz w:val="24"/>
        </w:rPr>
        <w:t>5.2.5</w:t>
      </w:r>
      <w:r>
        <w:rPr>
          <w:sz w:val="24"/>
        </w:rPr>
        <w:t xml:space="preserve">  </w:t>
      </w:r>
      <w:r>
        <w:rPr>
          <w:sz w:val="24"/>
        </w:rPr>
        <w:t>纵向或横向水平杆与立杆连接时，其扣件的抗滑承载力应符合下式规定：</w:t>
      </w:r>
    </w:p>
    <w:p w14:paraId="54C7EAB1" w14:textId="77777777" w:rsidR="00A46862" w:rsidRDefault="00BB27BD">
      <w:pPr>
        <w:tabs>
          <w:tab w:val="left" w:pos="7020"/>
          <w:tab w:val="left" w:pos="7620"/>
        </w:tabs>
        <w:spacing w:line="312" w:lineRule="auto"/>
        <w:ind w:leftChars="200" w:left="420"/>
        <w:rPr>
          <w:sz w:val="24"/>
        </w:rPr>
      </w:pPr>
      <w:r>
        <w:rPr>
          <w:b/>
          <w:sz w:val="24"/>
        </w:rPr>
        <w:t xml:space="preserve">1  </w:t>
      </w:r>
      <w:r>
        <w:rPr>
          <w:sz w:val="24"/>
        </w:rPr>
        <w:t>扣件的抗滑承载力按下列公式计算：</w:t>
      </w:r>
      <w:r>
        <w:rPr>
          <w:sz w:val="24"/>
        </w:rPr>
        <w:t xml:space="preserve"> </w:t>
      </w:r>
    </w:p>
    <w:p w14:paraId="14837686" w14:textId="77777777" w:rsidR="00A46862" w:rsidRDefault="00BB27BD">
      <w:pPr>
        <w:tabs>
          <w:tab w:val="left" w:pos="7020"/>
          <w:tab w:val="left" w:pos="7620"/>
        </w:tabs>
        <w:spacing w:line="312" w:lineRule="auto"/>
        <w:ind w:firstLineChars="1700" w:firstLine="4080"/>
        <w:rPr>
          <w:sz w:val="24"/>
        </w:rPr>
      </w:pPr>
      <w:r>
        <w:rPr>
          <w:i/>
          <w:sz w:val="24"/>
        </w:rPr>
        <w:t>R</w:t>
      </w:r>
      <w:r>
        <w:rPr>
          <w:sz w:val="24"/>
        </w:rPr>
        <w:t>≤</w:t>
      </w:r>
      <w:r>
        <w:rPr>
          <w:i/>
          <w:sz w:val="24"/>
        </w:rPr>
        <w:t>R</w:t>
      </w:r>
      <w:r>
        <w:rPr>
          <w:sz w:val="24"/>
          <w:vertAlign w:val="subscript"/>
        </w:rPr>
        <w:t xml:space="preserve">C </w:t>
      </w:r>
      <w:r>
        <w:rPr>
          <w:sz w:val="24"/>
        </w:rPr>
        <w:t xml:space="preserve">                    </w:t>
      </w:r>
      <w:r>
        <w:rPr>
          <w:sz w:val="24"/>
        </w:rPr>
        <w:t>（</w:t>
      </w:r>
      <w:r>
        <w:rPr>
          <w:sz w:val="24"/>
        </w:rPr>
        <w:t>5.2.5</w:t>
      </w:r>
      <w:r>
        <w:rPr>
          <w:sz w:val="24"/>
        </w:rPr>
        <w:t>）</w:t>
      </w:r>
    </w:p>
    <w:p w14:paraId="1266AD94" w14:textId="77777777" w:rsidR="00A46862" w:rsidRDefault="00BB27BD">
      <w:pPr>
        <w:tabs>
          <w:tab w:val="left" w:pos="7020"/>
          <w:tab w:val="left" w:pos="7620"/>
        </w:tabs>
        <w:spacing w:line="312" w:lineRule="auto"/>
        <w:rPr>
          <w:sz w:val="24"/>
        </w:rPr>
      </w:pPr>
      <w:r>
        <w:rPr>
          <w:sz w:val="24"/>
        </w:rPr>
        <w:t>式中：</w:t>
      </w:r>
      <w:r>
        <w:rPr>
          <w:sz w:val="24"/>
        </w:rPr>
        <w:t>R——</w:t>
      </w:r>
      <w:r>
        <w:rPr>
          <w:sz w:val="24"/>
        </w:rPr>
        <w:t>纵向或横向水平杆传给立杆的竖向作用力设计值；</w:t>
      </w:r>
    </w:p>
    <w:p w14:paraId="081DB167" w14:textId="77777777" w:rsidR="00A46862" w:rsidRDefault="00BB27BD">
      <w:pPr>
        <w:tabs>
          <w:tab w:val="left" w:pos="7020"/>
          <w:tab w:val="left" w:pos="7620"/>
        </w:tabs>
        <w:spacing w:line="312" w:lineRule="auto"/>
        <w:ind w:firstLineChars="250" w:firstLine="600"/>
        <w:rPr>
          <w:sz w:val="24"/>
        </w:rPr>
      </w:pPr>
      <w:r>
        <w:rPr>
          <w:sz w:val="24"/>
        </w:rPr>
        <w:t>R</w:t>
      </w:r>
      <w:r>
        <w:rPr>
          <w:sz w:val="24"/>
          <w:vertAlign w:val="subscript"/>
        </w:rPr>
        <w:t>C</w:t>
      </w:r>
      <w:r>
        <w:rPr>
          <w:sz w:val="24"/>
        </w:rPr>
        <w:t>——</w:t>
      </w:r>
      <w:r>
        <w:rPr>
          <w:sz w:val="24"/>
        </w:rPr>
        <w:t>扣件抗滑承载力设计值，应按本标准表</w:t>
      </w:r>
      <w:r>
        <w:rPr>
          <w:sz w:val="24"/>
        </w:rPr>
        <w:t>5.1.9</w:t>
      </w:r>
      <w:r>
        <w:rPr>
          <w:sz w:val="24"/>
        </w:rPr>
        <w:t>采用。</w:t>
      </w:r>
    </w:p>
    <w:p w14:paraId="762B7D74" w14:textId="77777777" w:rsidR="00A46862" w:rsidRDefault="00BB27BD">
      <w:pPr>
        <w:tabs>
          <w:tab w:val="left" w:pos="7020"/>
          <w:tab w:val="left" w:pos="7620"/>
        </w:tabs>
        <w:spacing w:line="312" w:lineRule="auto"/>
        <w:ind w:leftChars="200" w:left="420"/>
        <w:rPr>
          <w:sz w:val="24"/>
        </w:rPr>
      </w:pPr>
      <w:r>
        <w:rPr>
          <w:b/>
          <w:sz w:val="24"/>
        </w:rPr>
        <w:t>2</w:t>
      </w:r>
      <w:r>
        <w:rPr>
          <w:sz w:val="24"/>
        </w:rPr>
        <w:t xml:space="preserve">  </w:t>
      </w:r>
      <w:r>
        <w:rPr>
          <w:sz w:val="24"/>
        </w:rPr>
        <w:t>满足下列条件之一可不计算扣件的抗滑承载力</w:t>
      </w:r>
    </w:p>
    <w:p w14:paraId="7D78BE74" w14:textId="77777777" w:rsidR="00A46862" w:rsidRDefault="00BB27BD">
      <w:pPr>
        <w:tabs>
          <w:tab w:val="left" w:pos="7020"/>
          <w:tab w:val="left" w:pos="7620"/>
        </w:tabs>
        <w:spacing w:line="312" w:lineRule="auto"/>
        <w:ind w:leftChars="300" w:left="630"/>
        <w:rPr>
          <w:sz w:val="24"/>
        </w:rPr>
      </w:pPr>
      <w:r>
        <w:rPr>
          <w:b/>
          <w:sz w:val="24"/>
        </w:rPr>
        <w:t>1</w:t>
      </w:r>
      <w:r>
        <w:rPr>
          <w:sz w:val="24"/>
        </w:rPr>
        <w:t>）节点扣件下钢管可靠焊接钢构件，并与节点扣件顶紧。</w:t>
      </w:r>
    </w:p>
    <w:p w14:paraId="1C2F56F6" w14:textId="77777777" w:rsidR="00A46862" w:rsidRDefault="00BB27BD">
      <w:pPr>
        <w:tabs>
          <w:tab w:val="left" w:pos="7020"/>
          <w:tab w:val="left" w:pos="7620"/>
        </w:tabs>
        <w:spacing w:line="312" w:lineRule="auto"/>
        <w:ind w:leftChars="300" w:left="630"/>
        <w:rPr>
          <w:sz w:val="24"/>
        </w:rPr>
      </w:pPr>
      <w:r>
        <w:rPr>
          <w:b/>
          <w:sz w:val="24"/>
        </w:rPr>
        <w:t>2</w:t>
      </w:r>
      <w:r>
        <w:rPr>
          <w:sz w:val="24"/>
        </w:rPr>
        <w:t>）节点扣件下采用防滑措施，抗滑承载力标准值不小于</w:t>
      </w:r>
      <w:r>
        <w:rPr>
          <w:sz w:val="24"/>
        </w:rPr>
        <w:t>44</w:t>
      </w:r>
      <w:r>
        <w:rPr>
          <w:szCs w:val="21"/>
        </w:rPr>
        <w:t>.00</w:t>
      </w:r>
      <w:r>
        <w:rPr>
          <w:rFonts w:eastAsia="黑体"/>
          <w:bCs/>
          <w:sz w:val="24"/>
        </w:rPr>
        <w:t xml:space="preserve"> kN</w:t>
      </w:r>
      <w:r>
        <w:rPr>
          <w:rFonts w:eastAsia="黑体"/>
          <w:bCs/>
          <w:sz w:val="24"/>
        </w:rPr>
        <w:t>。</w:t>
      </w:r>
    </w:p>
    <w:p w14:paraId="5F27E7B8" w14:textId="77777777" w:rsidR="00A46862" w:rsidRDefault="00BB27BD">
      <w:pPr>
        <w:tabs>
          <w:tab w:val="left" w:pos="7020"/>
          <w:tab w:val="left" w:pos="7620"/>
        </w:tabs>
        <w:spacing w:line="312" w:lineRule="auto"/>
        <w:rPr>
          <w:sz w:val="24"/>
        </w:rPr>
      </w:pPr>
      <w:bookmarkStart w:id="111" w:name="OLE_LINK46"/>
      <w:bookmarkStart w:id="112" w:name="OLE_LINK47"/>
      <w:r>
        <w:rPr>
          <w:b/>
          <w:bCs/>
          <w:sz w:val="24"/>
        </w:rPr>
        <w:t>5.2.6</w:t>
      </w:r>
      <w:r>
        <w:rPr>
          <w:sz w:val="24"/>
        </w:rPr>
        <w:t xml:space="preserve">  </w:t>
      </w:r>
      <w:r>
        <w:rPr>
          <w:sz w:val="24"/>
        </w:rPr>
        <w:t>立杆的稳定性应按下列公式计算：</w:t>
      </w:r>
    </w:p>
    <w:p w14:paraId="18F15B35" w14:textId="77777777" w:rsidR="00A46862" w:rsidRDefault="00BB27BD">
      <w:pPr>
        <w:tabs>
          <w:tab w:val="left" w:pos="7020"/>
          <w:tab w:val="left" w:pos="7620"/>
        </w:tabs>
        <w:spacing w:line="312" w:lineRule="auto"/>
        <w:ind w:firstLineChars="200" w:firstLine="480"/>
        <w:rPr>
          <w:sz w:val="24"/>
        </w:rPr>
      </w:pPr>
      <w:r>
        <w:rPr>
          <w:sz w:val="24"/>
        </w:rPr>
        <w:t>不组合风荷载时：</w:t>
      </w:r>
      <w:r>
        <w:rPr>
          <w:sz w:val="24"/>
        </w:rPr>
        <w:t xml:space="preserve"> </w:t>
      </w:r>
    </w:p>
    <w:p w14:paraId="7E44C02A" w14:textId="77777777" w:rsidR="00A46862" w:rsidRDefault="00BB27BD">
      <w:pPr>
        <w:tabs>
          <w:tab w:val="left" w:pos="7020"/>
          <w:tab w:val="left" w:pos="7620"/>
        </w:tabs>
        <w:spacing w:line="312" w:lineRule="auto"/>
        <w:ind w:firstLineChars="200" w:firstLine="480"/>
        <w:rPr>
          <w:sz w:val="24"/>
        </w:rPr>
      </w:pPr>
      <w:r>
        <w:rPr>
          <w:sz w:val="24"/>
        </w:rPr>
        <w:t xml:space="preserve">                  </w:t>
      </w:r>
      <m:oMath>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Υ</m:t>
                </m:r>
              </m:e>
              <m:sub>
                <m:r>
                  <w:rPr>
                    <w:rFonts w:ascii="Cambria Math" w:hAnsi="Cambria Math"/>
                    <w:sz w:val="28"/>
                    <w:szCs w:val="28"/>
                  </w:rPr>
                  <m:t>0</m:t>
                </m:r>
              </m:sub>
            </m:sSub>
            <m:r>
              <w:rPr>
                <w:rFonts w:ascii="Cambria Math" w:hAnsi="Cambria Math"/>
                <w:sz w:val="28"/>
                <w:szCs w:val="28"/>
              </w:rPr>
              <m:t>N</m:t>
            </m:r>
          </m:num>
          <m:den>
            <m:r>
              <w:rPr>
                <w:rFonts w:ascii="Cambria Math" w:hAnsi="Cambria Math"/>
                <w:sz w:val="28"/>
                <w:szCs w:val="28"/>
              </w:rPr>
              <m:t>φA</m:t>
            </m:r>
          </m:den>
        </m:f>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H</m:t>
                </m:r>
              </m:sub>
            </m:sSub>
            <m:r>
              <w:rPr>
                <w:rFonts w:ascii="Cambria Math" w:hAnsi="Cambria Math"/>
                <w:sz w:val="28"/>
                <w:szCs w:val="28"/>
              </w:rPr>
              <m:t>f</m:t>
            </m:r>
          </m:num>
          <m:den>
            <m:sSubSup>
              <m:sSubSupPr>
                <m:ctrlPr>
                  <w:rPr>
                    <w:rFonts w:ascii="Cambria Math" w:hAnsi="Cambria Math"/>
                    <w:sz w:val="28"/>
                    <w:szCs w:val="28"/>
                  </w:rPr>
                </m:ctrlPr>
              </m:sSubSupPr>
              <m:e>
                <m:r>
                  <w:rPr>
                    <w:rFonts w:ascii="Cambria Math" w:hAnsi="Cambria Math"/>
                    <w:sz w:val="28"/>
                    <w:szCs w:val="28"/>
                  </w:rPr>
                  <m:t>Υ</m:t>
                </m:r>
              </m:e>
              <m:sub>
                <m:r>
                  <w:rPr>
                    <w:rFonts w:ascii="Cambria Math" w:hAnsi="Cambria Math"/>
                    <w:sz w:val="28"/>
                    <w:szCs w:val="28"/>
                  </w:rPr>
                  <m:t>m</m:t>
                </m:r>
              </m:sub>
              <m:sup>
                <m:r>
                  <w:rPr>
                    <w:rFonts w:ascii="Cambria Math" w:hAnsi="Cambria Math"/>
                    <w:sz w:val="28"/>
                    <w:szCs w:val="28"/>
                  </w:rPr>
                  <m:t>´</m:t>
                </m:r>
              </m:sup>
            </m:sSubSup>
          </m:den>
        </m:f>
      </m:oMath>
      <w:r>
        <w:rPr>
          <w:sz w:val="24"/>
        </w:rPr>
        <w:t xml:space="preserve">                           </w:t>
      </w:r>
      <w:r>
        <w:rPr>
          <w:sz w:val="24"/>
        </w:rPr>
        <w:t>（</w:t>
      </w:r>
      <w:r>
        <w:rPr>
          <w:sz w:val="24"/>
        </w:rPr>
        <w:t>5.2.6-1</w:t>
      </w:r>
      <w:r>
        <w:rPr>
          <w:sz w:val="24"/>
        </w:rPr>
        <w:t>）</w:t>
      </w:r>
    </w:p>
    <w:p w14:paraId="0C04EB1C" w14:textId="77777777" w:rsidR="00A46862" w:rsidRDefault="00BB27BD">
      <w:pPr>
        <w:tabs>
          <w:tab w:val="left" w:pos="7020"/>
          <w:tab w:val="left" w:pos="7620"/>
        </w:tabs>
        <w:spacing w:line="312" w:lineRule="auto"/>
        <w:ind w:firstLineChars="200" w:firstLine="480"/>
        <w:rPr>
          <w:sz w:val="24"/>
        </w:rPr>
      </w:pPr>
      <w:r>
        <w:rPr>
          <w:sz w:val="24"/>
        </w:rPr>
        <w:t>组合风荷载时：</w:t>
      </w:r>
      <w:r>
        <w:rPr>
          <w:sz w:val="24"/>
        </w:rPr>
        <w:t xml:space="preserve">   </w:t>
      </w:r>
    </w:p>
    <w:p w14:paraId="33BC4074" w14:textId="77777777" w:rsidR="00A46862" w:rsidRDefault="00BB27BD">
      <w:pPr>
        <w:tabs>
          <w:tab w:val="left" w:pos="7020"/>
          <w:tab w:val="left" w:pos="7620"/>
        </w:tabs>
        <w:spacing w:line="312" w:lineRule="auto"/>
        <w:ind w:firstLineChars="200" w:firstLine="480"/>
        <w:rPr>
          <w:sz w:val="24"/>
        </w:rPr>
      </w:pPr>
      <w:r>
        <w:rPr>
          <w:sz w:val="24"/>
        </w:rPr>
        <w:t xml:space="preserve">                 </w:t>
      </w:r>
      <m:oMath>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Υ</m:t>
                </m:r>
              </m:e>
              <m:sub>
                <m:r>
                  <w:rPr>
                    <w:rFonts w:ascii="Cambria Math" w:hAnsi="Cambria Math"/>
                    <w:sz w:val="28"/>
                    <w:szCs w:val="28"/>
                  </w:rPr>
                  <m:t>0</m:t>
                </m:r>
              </m:sub>
            </m:sSub>
            <m:r>
              <w:rPr>
                <w:rFonts w:ascii="Cambria Math" w:hAnsi="Cambria Math"/>
                <w:sz w:val="28"/>
                <w:szCs w:val="28"/>
              </w:rPr>
              <m:t>N</m:t>
            </m:r>
          </m:num>
          <m:den>
            <m:r>
              <w:rPr>
                <w:rFonts w:ascii="Cambria Math" w:hAnsi="Cambria Math"/>
                <w:sz w:val="28"/>
                <w:szCs w:val="28"/>
              </w:rPr>
              <m:t>φA</m:t>
            </m:r>
          </m:den>
        </m:f>
        <m:r>
          <m:rPr>
            <m:sty m:val="p"/>
          </m:rPr>
          <w:rPr>
            <w:rFonts w:ascii="Cambria Math" w:hAnsi="Cambria Math"/>
            <w:sz w:val="28"/>
            <w:szCs w:val="28"/>
          </w:rPr>
          <m:t xml:space="preserve">+ </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Υ</m:t>
                </m:r>
              </m:e>
              <m:sub>
                <m:r>
                  <w:rPr>
                    <w:rFonts w:ascii="Cambria Math" w:hAnsi="Cambria Math"/>
                    <w:sz w:val="28"/>
                    <w:szCs w:val="28"/>
                  </w:rPr>
                  <m:t>0</m:t>
                </m:r>
              </m:sub>
            </m:sSub>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w</m:t>
                </m:r>
              </m:sub>
            </m:sSub>
          </m:num>
          <m:den>
            <m:r>
              <w:rPr>
                <w:rFonts w:ascii="Cambria Math" w:hAnsi="Cambria Math"/>
                <w:sz w:val="28"/>
                <w:szCs w:val="28"/>
              </w:rPr>
              <m:t>W</m:t>
            </m:r>
          </m:den>
        </m:f>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H</m:t>
                </m:r>
              </m:sub>
            </m:sSub>
            <m:r>
              <w:rPr>
                <w:rFonts w:ascii="Cambria Math" w:hAnsi="Cambria Math"/>
                <w:sz w:val="28"/>
                <w:szCs w:val="28"/>
              </w:rPr>
              <m:t>f</m:t>
            </m:r>
          </m:num>
          <m:den>
            <m:sSubSup>
              <m:sSubSupPr>
                <m:ctrlPr>
                  <w:rPr>
                    <w:rFonts w:ascii="Cambria Math" w:hAnsi="Cambria Math"/>
                    <w:sz w:val="28"/>
                    <w:szCs w:val="28"/>
                  </w:rPr>
                </m:ctrlPr>
              </m:sSubSupPr>
              <m:e>
                <m:r>
                  <w:rPr>
                    <w:rFonts w:ascii="Cambria Math" w:hAnsi="Cambria Math"/>
                    <w:sz w:val="28"/>
                    <w:szCs w:val="28"/>
                  </w:rPr>
                  <m:t>Υ</m:t>
                </m:r>
              </m:e>
              <m:sub>
                <m:r>
                  <w:rPr>
                    <w:rFonts w:ascii="Cambria Math" w:hAnsi="Cambria Math"/>
                    <w:sz w:val="28"/>
                    <w:szCs w:val="28"/>
                  </w:rPr>
                  <m:t>m</m:t>
                </m:r>
              </m:sub>
              <m:sup>
                <m:r>
                  <w:rPr>
                    <w:rFonts w:ascii="Cambria Math" w:hAnsi="Cambria Math"/>
                    <w:sz w:val="28"/>
                    <w:szCs w:val="28"/>
                  </w:rPr>
                  <m:t>´</m:t>
                </m:r>
              </m:sup>
            </m:sSubSup>
          </m:den>
        </m:f>
      </m:oMath>
      <w:r>
        <w:rPr>
          <w:sz w:val="28"/>
          <w:szCs w:val="28"/>
        </w:rPr>
        <w:t xml:space="preserve"> </w:t>
      </w:r>
      <w:r>
        <w:rPr>
          <w:sz w:val="24"/>
        </w:rPr>
        <w:t xml:space="preserve">                   </w:t>
      </w:r>
      <w:r>
        <w:rPr>
          <w:sz w:val="24"/>
        </w:rPr>
        <w:t>（</w:t>
      </w:r>
      <w:r>
        <w:rPr>
          <w:sz w:val="24"/>
        </w:rPr>
        <w:t>5.2.6-2</w:t>
      </w:r>
      <w:r>
        <w:rPr>
          <w:sz w:val="24"/>
        </w:rPr>
        <w:t>）</w:t>
      </w:r>
    </w:p>
    <w:p w14:paraId="34DD4807" w14:textId="77777777" w:rsidR="00A46862" w:rsidRDefault="00BB27BD">
      <w:pPr>
        <w:tabs>
          <w:tab w:val="left" w:pos="7020"/>
          <w:tab w:val="left" w:pos="7620"/>
        </w:tabs>
        <w:spacing w:line="312" w:lineRule="auto"/>
        <w:ind w:left="1320" w:hangingChars="550" w:hanging="1320"/>
        <w:rPr>
          <w:sz w:val="24"/>
        </w:rPr>
      </w:pPr>
      <w:r>
        <w:rPr>
          <w:sz w:val="24"/>
        </w:rPr>
        <w:t>式中：</w:t>
      </w:r>
      <w:r>
        <w:rPr>
          <w:i/>
          <w:sz w:val="24"/>
        </w:rPr>
        <w:t>N</w:t>
      </w:r>
      <w:r>
        <w:rPr>
          <w:sz w:val="24"/>
        </w:rPr>
        <w:t>——</w:t>
      </w:r>
      <w:r>
        <w:rPr>
          <w:sz w:val="24"/>
        </w:rPr>
        <w:t>计算立杆段的轴向力设计值（</w:t>
      </w:r>
      <w:r>
        <w:rPr>
          <w:sz w:val="24"/>
        </w:rPr>
        <w:t>N</w:t>
      </w:r>
      <w:r>
        <w:rPr>
          <w:sz w:val="24"/>
        </w:rPr>
        <w:t>），应按本标准式（</w:t>
      </w:r>
      <w:r>
        <w:rPr>
          <w:sz w:val="24"/>
        </w:rPr>
        <w:t>5.2.7</w:t>
      </w:r>
      <w:r>
        <w:rPr>
          <w:sz w:val="24"/>
        </w:rPr>
        <w:t>）计算；</w:t>
      </w:r>
    </w:p>
    <w:p w14:paraId="2820F55C" w14:textId="77777777" w:rsidR="00A46862" w:rsidRDefault="00BB27BD">
      <w:pPr>
        <w:tabs>
          <w:tab w:val="left" w:pos="7020"/>
          <w:tab w:val="left" w:pos="7620"/>
        </w:tabs>
        <w:spacing w:line="312" w:lineRule="auto"/>
        <w:ind w:left="1320" w:hangingChars="550" w:hanging="1320"/>
        <w:rPr>
          <w:sz w:val="24"/>
        </w:rPr>
      </w:pPr>
      <w:r>
        <w:rPr>
          <w:sz w:val="24"/>
        </w:rPr>
        <w:t xml:space="preserve">      </w:t>
      </w:r>
      <w:r>
        <w:rPr>
          <w:rFonts w:eastAsia="Arial Unicode MS"/>
          <w:i/>
          <w:sz w:val="24"/>
        </w:rPr>
        <w:t>φ</w:t>
      </w:r>
      <w:r>
        <w:rPr>
          <w:sz w:val="24"/>
        </w:rPr>
        <w:t>——</w:t>
      </w:r>
      <w:r>
        <w:rPr>
          <w:sz w:val="24"/>
        </w:rPr>
        <w:t>轴心受压构件的稳定系数，应根据长细比</w:t>
      </w:r>
      <w:r>
        <w:rPr>
          <w:sz w:val="24"/>
        </w:rPr>
        <w:t>λ</w:t>
      </w:r>
      <w:r>
        <w:rPr>
          <w:sz w:val="24"/>
        </w:rPr>
        <w:t>由本规程附录</w:t>
      </w:r>
      <w:r>
        <w:rPr>
          <w:sz w:val="24"/>
        </w:rPr>
        <w:t>A</w:t>
      </w:r>
      <w:r>
        <w:rPr>
          <w:sz w:val="24"/>
        </w:rPr>
        <w:t>表</w:t>
      </w:r>
      <w:r>
        <w:rPr>
          <w:sz w:val="24"/>
        </w:rPr>
        <w:t>A.0.4</w:t>
      </w:r>
      <w:r>
        <w:rPr>
          <w:sz w:val="24"/>
        </w:rPr>
        <w:t>取值；</w:t>
      </w:r>
    </w:p>
    <w:p w14:paraId="13718279" w14:textId="77777777" w:rsidR="00A46862" w:rsidRDefault="00BB27BD">
      <w:pPr>
        <w:tabs>
          <w:tab w:val="left" w:pos="7020"/>
          <w:tab w:val="left" w:pos="7620"/>
        </w:tabs>
        <w:spacing w:line="312" w:lineRule="auto"/>
        <w:rPr>
          <w:sz w:val="24"/>
        </w:rPr>
      </w:pPr>
      <w:r>
        <w:rPr>
          <w:sz w:val="24"/>
        </w:rPr>
        <w:t xml:space="preserve">      λ——</w:t>
      </w:r>
      <w:r>
        <w:rPr>
          <w:sz w:val="24"/>
        </w:rPr>
        <w:t>长细比，</w:t>
      </w:r>
      <w:r>
        <w:rPr>
          <w:sz w:val="24"/>
        </w:rPr>
        <w:t>λ=</w:t>
      </w:r>
      <w:r>
        <w:rPr>
          <w:position w:val="-24"/>
          <w:sz w:val="24"/>
        </w:rPr>
        <w:object w:dxaOrig="240" w:dyaOrig="600" w14:anchorId="7DB6F2FA">
          <v:shape id="_x0000_i1064" type="#_x0000_t75" style="width:12pt;height:30pt" o:ole="">
            <v:imagedata r:id="rId76" o:title=""/>
          </v:shape>
          <o:OLEObject Type="Embed" ProgID="Equation.3" ShapeID="_x0000_i1064" DrawAspect="Content" ObjectID="_1749537723" r:id="rId77"/>
        </w:object>
      </w:r>
      <w:r>
        <w:rPr>
          <w:sz w:val="24"/>
        </w:rPr>
        <w:t>；</w:t>
      </w:r>
      <w:r>
        <w:rPr>
          <w:sz w:val="24"/>
        </w:rPr>
        <w:t xml:space="preserve"> </w:t>
      </w:r>
    </w:p>
    <w:p w14:paraId="4CA2FD34" w14:textId="77777777" w:rsidR="00A46862" w:rsidRDefault="00BB27BD">
      <w:pPr>
        <w:tabs>
          <w:tab w:val="left" w:pos="7020"/>
          <w:tab w:val="left" w:pos="7620"/>
        </w:tabs>
        <w:spacing w:line="312" w:lineRule="auto"/>
        <w:rPr>
          <w:sz w:val="24"/>
        </w:rPr>
      </w:pPr>
      <w:r>
        <w:rPr>
          <w:sz w:val="24"/>
        </w:rPr>
        <w:t xml:space="preserve">      </w:t>
      </w:r>
      <w:r>
        <w:rPr>
          <w:i/>
          <w:sz w:val="24"/>
        </w:rPr>
        <w:t>l</w:t>
      </w:r>
      <w:r>
        <w:rPr>
          <w:sz w:val="24"/>
          <w:vertAlign w:val="subscript"/>
        </w:rPr>
        <w:t>o</w:t>
      </w:r>
      <w:r>
        <w:rPr>
          <w:sz w:val="24"/>
        </w:rPr>
        <w:t>——</w:t>
      </w:r>
      <w:r>
        <w:rPr>
          <w:sz w:val="24"/>
        </w:rPr>
        <w:t>计算长度（㎜），应按规程准第</w:t>
      </w:r>
      <w:r>
        <w:rPr>
          <w:sz w:val="24"/>
        </w:rPr>
        <w:t>5.2.8</w:t>
      </w:r>
      <w:r>
        <w:rPr>
          <w:sz w:val="24"/>
        </w:rPr>
        <w:t>条的规定计算；</w:t>
      </w:r>
    </w:p>
    <w:p w14:paraId="23D88F88" w14:textId="77777777" w:rsidR="00A46862" w:rsidRDefault="00BB27BD">
      <w:pPr>
        <w:tabs>
          <w:tab w:val="left" w:pos="7020"/>
          <w:tab w:val="left" w:pos="7620"/>
        </w:tabs>
        <w:spacing w:line="312" w:lineRule="auto"/>
        <w:rPr>
          <w:sz w:val="24"/>
        </w:rPr>
      </w:pPr>
      <w:r>
        <w:rPr>
          <w:sz w:val="24"/>
        </w:rPr>
        <w:lastRenderedPageBreak/>
        <w:t xml:space="preserve">      </w:t>
      </w:r>
      <w:r>
        <w:rPr>
          <w:i/>
          <w:sz w:val="24"/>
        </w:rPr>
        <w:t xml:space="preserve">i </w:t>
      </w:r>
      <w:r>
        <w:rPr>
          <w:sz w:val="24"/>
        </w:rPr>
        <w:t>——</w:t>
      </w:r>
      <w:r>
        <w:rPr>
          <w:sz w:val="24"/>
        </w:rPr>
        <w:t>截面回转半径（㎜），可按本规程附录</w:t>
      </w:r>
      <w:r>
        <w:rPr>
          <w:sz w:val="24"/>
        </w:rPr>
        <w:t>B</w:t>
      </w:r>
      <w:r>
        <w:rPr>
          <w:sz w:val="24"/>
        </w:rPr>
        <w:t>表</w:t>
      </w:r>
      <w:r>
        <w:rPr>
          <w:sz w:val="24"/>
        </w:rPr>
        <w:t>B.0.1</w:t>
      </w:r>
      <w:r>
        <w:rPr>
          <w:sz w:val="24"/>
        </w:rPr>
        <w:t>采用；</w:t>
      </w:r>
    </w:p>
    <w:p w14:paraId="46070D80" w14:textId="77777777" w:rsidR="00A46862" w:rsidRDefault="00BB27BD">
      <w:pPr>
        <w:tabs>
          <w:tab w:val="left" w:pos="7020"/>
          <w:tab w:val="left" w:pos="7620"/>
        </w:tabs>
        <w:spacing w:line="312" w:lineRule="auto"/>
        <w:rPr>
          <w:sz w:val="24"/>
        </w:rPr>
      </w:pPr>
      <w:r>
        <w:rPr>
          <w:sz w:val="24"/>
        </w:rPr>
        <w:t xml:space="preserve">      </w:t>
      </w:r>
      <w:r>
        <w:rPr>
          <w:i/>
          <w:sz w:val="24"/>
        </w:rPr>
        <w:t>A</w:t>
      </w:r>
      <w:r>
        <w:rPr>
          <w:sz w:val="24"/>
        </w:rPr>
        <w:t>——</w:t>
      </w:r>
      <w:r>
        <w:rPr>
          <w:sz w:val="24"/>
        </w:rPr>
        <w:t>立杆的截面面积（㎜</w:t>
      </w:r>
      <w:r>
        <w:rPr>
          <w:sz w:val="24"/>
          <w:vertAlign w:val="superscript"/>
        </w:rPr>
        <w:t>2</w:t>
      </w:r>
      <w:r>
        <w:rPr>
          <w:sz w:val="24"/>
        </w:rPr>
        <w:t>），可按本规程附录</w:t>
      </w:r>
      <w:r>
        <w:rPr>
          <w:sz w:val="24"/>
        </w:rPr>
        <w:t>B</w:t>
      </w:r>
      <w:r>
        <w:rPr>
          <w:sz w:val="24"/>
        </w:rPr>
        <w:t>表</w:t>
      </w:r>
      <w:r>
        <w:rPr>
          <w:sz w:val="24"/>
        </w:rPr>
        <w:t>B.0.1</w:t>
      </w:r>
      <w:r>
        <w:rPr>
          <w:sz w:val="24"/>
        </w:rPr>
        <w:t>采用；</w:t>
      </w:r>
    </w:p>
    <w:p w14:paraId="179DD114" w14:textId="77777777" w:rsidR="00A46862" w:rsidRDefault="00BB27BD">
      <w:pPr>
        <w:tabs>
          <w:tab w:val="left" w:pos="7020"/>
          <w:tab w:val="left" w:pos="7620"/>
        </w:tabs>
        <w:spacing w:line="312" w:lineRule="auto"/>
        <w:ind w:leftChars="-20" w:left="-42"/>
        <w:rPr>
          <w:sz w:val="24"/>
        </w:rPr>
      </w:pPr>
      <w:r>
        <w:rPr>
          <w:sz w:val="24"/>
        </w:rPr>
        <w:t xml:space="preserve">   </w:t>
      </w:r>
      <w:r>
        <w:rPr>
          <w:i/>
          <w:sz w:val="24"/>
        </w:rPr>
        <w:t xml:space="preserve">  M</w:t>
      </w:r>
      <w:r>
        <w:rPr>
          <w:sz w:val="24"/>
          <w:vertAlign w:val="subscript"/>
        </w:rPr>
        <w:t>w</w:t>
      </w:r>
      <w:r>
        <w:rPr>
          <w:sz w:val="24"/>
        </w:rPr>
        <w:t>——</w:t>
      </w:r>
      <w:r>
        <w:rPr>
          <w:sz w:val="24"/>
        </w:rPr>
        <w:t>立杆由风荷载产生的弯矩设计值（</w:t>
      </w:r>
      <w:r>
        <w:rPr>
          <w:sz w:val="24"/>
        </w:rPr>
        <w:t>N·mm</w:t>
      </w:r>
      <w:r>
        <w:rPr>
          <w:sz w:val="24"/>
        </w:rPr>
        <w:t>），可按本规程式</w:t>
      </w:r>
      <w:r>
        <w:rPr>
          <w:sz w:val="24"/>
        </w:rPr>
        <w:t>5.2.9</w:t>
      </w:r>
      <w:r>
        <w:rPr>
          <w:sz w:val="24"/>
        </w:rPr>
        <w:t>条规定计算；</w:t>
      </w:r>
    </w:p>
    <w:p w14:paraId="1C6A9D1F" w14:textId="77777777" w:rsidR="00A46862" w:rsidRDefault="00BB27BD">
      <w:pPr>
        <w:tabs>
          <w:tab w:val="left" w:pos="7020"/>
          <w:tab w:val="left" w:pos="7620"/>
        </w:tabs>
        <w:spacing w:line="312" w:lineRule="auto"/>
        <w:ind w:leftChars="-20" w:left="-42"/>
        <w:rPr>
          <w:sz w:val="24"/>
        </w:rPr>
      </w:pPr>
      <w:r>
        <w:rPr>
          <w:sz w:val="24"/>
        </w:rPr>
        <w:t xml:space="preserve">       </w:t>
      </w:r>
      <w:r>
        <w:rPr>
          <w:i/>
          <w:sz w:val="24"/>
        </w:rPr>
        <w:t>f</w:t>
      </w:r>
      <w:r>
        <w:rPr>
          <w:sz w:val="24"/>
        </w:rPr>
        <w:t>——</w:t>
      </w:r>
      <w:r>
        <w:rPr>
          <w:sz w:val="24"/>
        </w:rPr>
        <w:t>钢材的抗压强度设计值</w:t>
      </w:r>
      <w:r>
        <w:rPr>
          <w:rFonts w:eastAsia="黑体"/>
          <w:sz w:val="24"/>
        </w:rPr>
        <w:t>(</w:t>
      </w:r>
      <w:r>
        <w:rPr>
          <w:rFonts w:eastAsia="黑体"/>
          <w:i/>
          <w:sz w:val="24"/>
        </w:rPr>
        <w:t>N</w:t>
      </w:r>
      <w:r>
        <w:rPr>
          <w:rFonts w:eastAsia="黑体"/>
          <w:sz w:val="24"/>
        </w:rPr>
        <w:t>／</w:t>
      </w:r>
      <w:r>
        <w:rPr>
          <w:rFonts w:eastAsia="黑体"/>
          <w:sz w:val="24"/>
        </w:rPr>
        <w:t>mm</w:t>
      </w:r>
      <w:r>
        <w:rPr>
          <w:rFonts w:eastAsia="黑体"/>
          <w:sz w:val="24"/>
          <w:vertAlign w:val="superscript"/>
        </w:rPr>
        <w:t>2</w:t>
      </w:r>
      <w:r>
        <w:rPr>
          <w:rFonts w:eastAsia="黑体"/>
          <w:sz w:val="24"/>
        </w:rPr>
        <w:t>)</w:t>
      </w:r>
      <w:r>
        <w:rPr>
          <w:sz w:val="24"/>
        </w:rPr>
        <w:t>，应按本规程表</w:t>
      </w:r>
      <w:r>
        <w:rPr>
          <w:sz w:val="24"/>
        </w:rPr>
        <w:t>5.1.8</w:t>
      </w:r>
      <w:r>
        <w:rPr>
          <w:sz w:val="24"/>
        </w:rPr>
        <w:t>采用。</w:t>
      </w:r>
      <w:r>
        <w:rPr>
          <w:sz w:val="24"/>
        </w:rPr>
        <w:t xml:space="preserve"> </w:t>
      </w:r>
    </w:p>
    <w:bookmarkStart w:id="113" w:name="OLE_LINK57"/>
    <w:bookmarkStart w:id="114" w:name="OLE_LINK113"/>
    <w:bookmarkStart w:id="115" w:name="OLE_LINK112"/>
    <w:p w14:paraId="411A7239" w14:textId="77777777" w:rsidR="00A46862" w:rsidRDefault="00BB27BD">
      <w:pPr>
        <w:tabs>
          <w:tab w:val="left" w:pos="900"/>
        </w:tabs>
        <w:spacing w:line="312" w:lineRule="auto"/>
        <w:ind w:leftChars="240" w:left="1344" w:hangingChars="350" w:hanging="840"/>
        <w:rPr>
          <w:sz w:val="24"/>
        </w:rPr>
      </w:pPr>
      <w:r>
        <w:rPr>
          <w:sz w:val="24"/>
        </w:rPr>
        <w:object w:dxaOrig="384" w:dyaOrig="348" w14:anchorId="25E6BC79">
          <v:shape id="_x0000_i1065" type="#_x0000_t75" style="width:19.2pt;height:17.4pt" o:ole="">
            <v:imagedata r:id="rId78" o:title=""/>
          </v:shape>
          <o:OLEObject Type="Embed" ProgID="Equation.3" ShapeID="_x0000_i1065" DrawAspect="Content" ObjectID="_1749537724" r:id="rId79"/>
        </w:object>
      </w:r>
      <w:r>
        <w:rPr>
          <w:sz w:val="24"/>
        </w:rPr>
        <w:t>——</w:t>
      </w:r>
      <w:r>
        <w:rPr>
          <w:sz w:val="24"/>
        </w:rPr>
        <w:t>材料强度附加系数</w:t>
      </w:r>
      <w:bookmarkEnd w:id="113"/>
      <w:r>
        <w:rPr>
          <w:sz w:val="24"/>
        </w:rPr>
        <w:t>；超强薄壁钢管作业脚手架稳定承载力取</w:t>
      </w:r>
      <w:r>
        <w:rPr>
          <w:sz w:val="24"/>
        </w:rPr>
        <w:t>1.4</w:t>
      </w:r>
      <w:r>
        <w:rPr>
          <w:sz w:val="24"/>
        </w:rPr>
        <w:t>，</w:t>
      </w:r>
      <w:bookmarkEnd w:id="114"/>
      <w:bookmarkEnd w:id="115"/>
      <w:r>
        <w:rPr>
          <w:sz w:val="24"/>
        </w:rPr>
        <w:t>超强薄壁钢管支撑系统或支撑脚手架稳定承载力取</w:t>
      </w:r>
      <w:r>
        <w:rPr>
          <w:sz w:val="24"/>
        </w:rPr>
        <w:t>1.42</w:t>
      </w:r>
      <w:r>
        <w:rPr>
          <w:sz w:val="24"/>
        </w:rPr>
        <w:t>。</w:t>
      </w:r>
    </w:p>
    <w:p w14:paraId="688289E2" w14:textId="77777777" w:rsidR="00A46862" w:rsidRDefault="00BB27BD">
      <w:pPr>
        <w:tabs>
          <w:tab w:val="left" w:pos="7020"/>
          <w:tab w:val="left" w:pos="7620"/>
        </w:tabs>
        <w:spacing w:line="312" w:lineRule="auto"/>
        <w:ind w:leftChars="-50" w:left="-105"/>
        <w:rPr>
          <w:sz w:val="24"/>
        </w:rPr>
      </w:pPr>
      <w:r>
        <w:rPr>
          <w:sz w:val="24"/>
        </w:rPr>
        <w:t xml:space="preserve">     </w:t>
      </w:r>
      <w:r>
        <w:rPr>
          <w:i/>
          <w:sz w:val="24"/>
        </w:rPr>
        <w:t xml:space="preserve"> K</w:t>
      </w:r>
      <w:r>
        <w:rPr>
          <w:sz w:val="24"/>
          <w:vertAlign w:val="subscript"/>
        </w:rPr>
        <w:t>H</w:t>
      </w:r>
      <w:r>
        <w:rPr>
          <w:sz w:val="24"/>
        </w:rPr>
        <w:t>——</w:t>
      </w:r>
      <w:r>
        <w:rPr>
          <w:sz w:val="24"/>
        </w:rPr>
        <w:t>高度对承载力影响调整系数，超强薄壁钢管双排脚手架取</w:t>
      </w:r>
      <w:r>
        <w:rPr>
          <w:sz w:val="24"/>
        </w:rPr>
        <w:t>1</w:t>
      </w:r>
      <w:r>
        <w:rPr>
          <w:sz w:val="24"/>
        </w:rPr>
        <w:t>；构造一节点满堂脚手架，按表</w:t>
      </w:r>
      <w:r>
        <w:rPr>
          <w:sz w:val="24"/>
        </w:rPr>
        <w:t>5.2.6-1</w:t>
      </w:r>
      <w:r>
        <w:rPr>
          <w:sz w:val="24"/>
        </w:rPr>
        <w:t>取值；超强薄壁钢管支撑脚手架，超强薄壁钢管满堂脚手架（构造二、三节点，用于支撑系统），按表</w:t>
      </w:r>
      <w:r>
        <w:rPr>
          <w:sz w:val="24"/>
        </w:rPr>
        <w:t>5.2.6-2</w:t>
      </w:r>
      <w:r>
        <w:rPr>
          <w:sz w:val="24"/>
        </w:rPr>
        <w:t>取值。</w:t>
      </w:r>
      <w:r>
        <w:rPr>
          <w:sz w:val="24"/>
        </w:rPr>
        <w:t xml:space="preserve">  </w:t>
      </w:r>
    </w:p>
    <w:p w14:paraId="72F08003" w14:textId="77777777" w:rsidR="00A46862" w:rsidRDefault="00BB27BD">
      <w:pPr>
        <w:spacing w:line="312" w:lineRule="auto"/>
        <w:jc w:val="center"/>
        <w:rPr>
          <w:b/>
          <w:szCs w:val="21"/>
        </w:rPr>
      </w:pPr>
      <w:bookmarkStart w:id="116" w:name="OLE_LINK110"/>
      <w:bookmarkStart w:id="117" w:name="OLE_LINK111"/>
      <w:r>
        <w:rPr>
          <w:b/>
          <w:szCs w:val="21"/>
        </w:rPr>
        <w:t>表</w:t>
      </w:r>
      <w:r>
        <w:rPr>
          <w:b/>
          <w:szCs w:val="21"/>
        </w:rPr>
        <w:t xml:space="preserve">5.2.6-1  </w:t>
      </w:r>
      <w:r>
        <w:rPr>
          <w:b/>
          <w:szCs w:val="21"/>
        </w:rPr>
        <w:t>构造一节点超强薄壁钢管满堂脚手架高度对承载力影响调整系数</w:t>
      </w:r>
      <w:r>
        <w:rPr>
          <w:b/>
          <w:i/>
          <w:szCs w:val="21"/>
        </w:rPr>
        <w:t>K</w:t>
      </w:r>
      <w:r>
        <w:rPr>
          <w:b/>
          <w:szCs w:val="21"/>
          <w:vertAlign w:val="subscript"/>
        </w:rPr>
        <w:t>H</w:t>
      </w:r>
    </w:p>
    <w:tbl>
      <w:tblPr>
        <w:tblStyle w:val="ad"/>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987"/>
        <w:gridCol w:w="1691"/>
        <w:gridCol w:w="1505"/>
        <w:gridCol w:w="2340"/>
      </w:tblGrid>
      <w:tr w:rsidR="00A46862" w14:paraId="1A3BA37D" w14:textId="77777777">
        <w:trPr>
          <w:trHeight w:val="319"/>
          <w:jc w:val="center"/>
        </w:trPr>
        <w:tc>
          <w:tcPr>
            <w:tcW w:w="1752" w:type="pct"/>
          </w:tcPr>
          <w:p w14:paraId="0F6BD5EC" w14:textId="77777777" w:rsidR="00A46862" w:rsidRDefault="00BB27BD">
            <w:pPr>
              <w:spacing w:line="312" w:lineRule="auto"/>
              <w:jc w:val="center"/>
              <w:rPr>
                <w:szCs w:val="21"/>
              </w:rPr>
            </w:pPr>
            <w:r>
              <w:rPr>
                <w:szCs w:val="21"/>
              </w:rPr>
              <w:t>高度</w:t>
            </w:r>
            <w:r>
              <w:rPr>
                <w:szCs w:val="21"/>
              </w:rPr>
              <w:t xml:space="preserve"> H        </w:t>
            </w:r>
            <w:r>
              <w:rPr>
                <w:szCs w:val="21"/>
              </w:rPr>
              <w:t>（</w:t>
            </w:r>
            <w:r>
              <w:rPr>
                <w:szCs w:val="21"/>
              </w:rPr>
              <w:t>m</w:t>
            </w:r>
            <w:r>
              <w:rPr>
                <w:szCs w:val="21"/>
              </w:rPr>
              <w:t>）</w:t>
            </w:r>
          </w:p>
        </w:tc>
        <w:tc>
          <w:tcPr>
            <w:tcW w:w="992" w:type="pct"/>
          </w:tcPr>
          <w:p w14:paraId="36FA88B1" w14:textId="77777777" w:rsidR="00A46862" w:rsidRDefault="00BB27BD">
            <w:pPr>
              <w:spacing w:line="312" w:lineRule="auto"/>
              <w:jc w:val="center"/>
              <w:rPr>
                <w:szCs w:val="21"/>
              </w:rPr>
            </w:pPr>
            <w:r>
              <w:rPr>
                <w:szCs w:val="21"/>
              </w:rPr>
              <w:t>H≤20</w:t>
            </w:r>
          </w:p>
        </w:tc>
        <w:tc>
          <w:tcPr>
            <w:tcW w:w="883" w:type="pct"/>
          </w:tcPr>
          <w:p w14:paraId="445AAC7E" w14:textId="77777777" w:rsidR="00A46862" w:rsidRDefault="00BB27BD">
            <w:pPr>
              <w:spacing w:line="312" w:lineRule="auto"/>
              <w:jc w:val="center"/>
              <w:rPr>
                <w:szCs w:val="21"/>
              </w:rPr>
            </w:pPr>
            <w:r>
              <w:rPr>
                <w:szCs w:val="21"/>
              </w:rPr>
              <w:t>20&lt; H ≤30</w:t>
            </w:r>
          </w:p>
        </w:tc>
        <w:tc>
          <w:tcPr>
            <w:tcW w:w="1373" w:type="pct"/>
          </w:tcPr>
          <w:p w14:paraId="65982E78" w14:textId="77777777" w:rsidR="00A46862" w:rsidRDefault="00BB27BD">
            <w:pPr>
              <w:spacing w:line="312" w:lineRule="auto"/>
              <w:jc w:val="center"/>
              <w:rPr>
                <w:szCs w:val="21"/>
              </w:rPr>
            </w:pPr>
            <w:r>
              <w:rPr>
                <w:szCs w:val="21"/>
              </w:rPr>
              <w:t>30&lt; H ≤36</w:t>
            </w:r>
          </w:p>
        </w:tc>
      </w:tr>
      <w:tr w:rsidR="00A46862" w14:paraId="7A1A4783" w14:textId="77777777">
        <w:trPr>
          <w:jc w:val="center"/>
        </w:trPr>
        <w:tc>
          <w:tcPr>
            <w:tcW w:w="1752" w:type="pct"/>
          </w:tcPr>
          <w:p w14:paraId="7CFBA97B" w14:textId="77777777" w:rsidR="00A46862" w:rsidRDefault="00BB27BD">
            <w:pPr>
              <w:tabs>
                <w:tab w:val="right" w:pos="2592"/>
              </w:tabs>
              <w:spacing w:line="312" w:lineRule="auto"/>
              <w:jc w:val="center"/>
              <w:rPr>
                <w:szCs w:val="21"/>
              </w:rPr>
            </w:pPr>
            <w:r>
              <w:rPr>
                <w:szCs w:val="21"/>
              </w:rPr>
              <w:t>K</w:t>
            </w:r>
            <w:r>
              <w:rPr>
                <w:szCs w:val="21"/>
                <w:vertAlign w:val="subscript"/>
              </w:rPr>
              <w:t>H</w:t>
            </w:r>
          </w:p>
        </w:tc>
        <w:tc>
          <w:tcPr>
            <w:tcW w:w="992" w:type="pct"/>
          </w:tcPr>
          <w:p w14:paraId="5DA1C0ED" w14:textId="77777777" w:rsidR="00A46862" w:rsidRDefault="00BB27BD">
            <w:pPr>
              <w:spacing w:line="312" w:lineRule="auto"/>
              <w:jc w:val="center"/>
              <w:rPr>
                <w:szCs w:val="21"/>
              </w:rPr>
            </w:pPr>
            <w:r>
              <w:rPr>
                <w:szCs w:val="21"/>
              </w:rPr>
              <w:t>1</w:t>
            </w:r>
          </w:p>
        </w:tc>
        <w:tc>
          <w:tcPr>
            <w:tcW w:w="883" w:type="pct"/>
          </w:tcPr>
          <w:p w14:paraId="21733E02" w14:textId="77777777" w:rsidR="00A46862" w:rsidRDefault="00BB27BD">
            <w:pPr>
              <w:spacing w:line="312" w:lineRule="auto"/>
              <w:jc w:val="center"/>
              <w:rPr>
                <w:szCs w:val="21"/>
              </w:rPr>
            </w:pPr>
            <w:r>
              <w:rPr>
                <w:szCs w:val="21"/>
              </w:rPr>
              <w:t>0.94</w:t>
            </w:r>
          </w:p>
        </w:tc>
        <w:tc>
          <w:tcPr>
            <w:tcW w:w="1373" w:type="pct"/>
          </w:tcPr>
          <w:p w14:paraId="5D1E9A82" w14:textId="77777777" w:rsidR="00A46862" w:rsidRDefault="00BB27BD">
            <w:pPr>
              <w:spacing w:line="312" w:lineRule="auto"/>
              <w:ind w:firstLineChars="100" w:firstLine="210"/>
              <w:jc w:val="center"/>
              <w:rPr>
                <w:szCs w:val="21"/>
              </w:rPr>
            </w:pPr>
            <w:r>
              <w:rPr>
                <w:szCs w:val="21"/>
              </w:rPr>
              <w:t>0.92</w:t>
            </w:r>
          </w:p>
        </w:tc>
      </w:tr>
    </w:tbl>
    <w:bookmarkEnd w:id="116"/>
    <w:bookmarkEnd w:id="117"/>
    <w:p w14:paraId="5D366812" w14:textId="77777777" w:rsidR="00A46862" w:rsidRDefault="00BB27BD">
      <w:pPr>
        <w:spacing w:line="312" w:lineRule="auto"/>
        <w:jc w:val="center"/>
        <w:rPr>
          <w:b/>
          <w:bCs/>
          <w:szCs w:val="21"/>
        </w:rPr>
      </w:pPr>
      <w:r>
        <w:rPr>
          <w:b/>
          <w:szCs w:val="21"/>
        </w:rPr>
        <w:t>表</w:t>
      </w:r>
      <w:r>
        <w:rPr>
          <w:b/>
          <w:szCs w:val="21"/>
        </w:rPr>
        <w:t>5.2.6-2</w:t>
      </w:r>
      <w:r>
        <w:rPr>
          <w:b/>
          <w:bCs/>
          <w:szCs w:val="21"/>
        </w:rPr>
        <w:t>超强薄壁钢管支撑脚手架、构造二与</w:t>
      </w:r>
      <w:r>
        <w:rPr>
          <w:rFonts w:hint="eastAsia"/>
          <w:b/>
          <w:bCs/>
          <w:szCs w:val="21"/>
        </w:rPr>
        <w:t>构造</w:t>
      </w:r>
      <w:r>
        <w:rPr>
          <w:b/>
          <w:bCs/>
          <w:szCs w:val="21"/>
        </w:rPr>
        <w:t>三节点超强薄壁钢管满堂脚手架</w:t>
      </w:r>
    </w:p>
    <w:p w14:paraId="0B436192" w14:textId="77777777" w:rsidR="00A46862" w:rsidRDefault="00BB27BD">
      <w:pPr>
        <w:spacing w:line="312" w:lineRule="auto"/>
        <w:jc w:val="center"/>
        <w:rPr>
          <w:b/>
          <w:szCs w:val="21"/>
        </w:rPr>
      </w:pPr>
      <w:r>
        <w:rPr>
          <w:b/>
          <w:bCs/>
          <w:szCs w:val="21"/>
        </w:rPr>
        <w:t>（用于支撑系统）</w:t>
      </w:r>
      <w:r>
        <w:rPr>
          <w:b/>
          <w:szCs w:val="21"/>
        </w:rPr>
        <w:t>高度对承载力影响调整系数</w:t>
      </w:r>
      <w:r>
        <w:rPr>
          <w:b/>
          <w:i/>
          <w:szCs w:val="21"/>
        </w:rPr>
        <w:t>K</w:t>
      </w:r>
      <w:r>
        <w:rPr>
          <w:b/>
          <w:szCs w:val="21"/>
          <w:vertAlign w:val="subscript"/>
        </w:rPr>
        <w:t>H</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95"/>
        <w:gridCol w:w="1045"/>
        <w:gridCol w:w="1659"/>
        <w:gridCol w:w="1812"/>
        <w:gridCol w:w="1812"/>
      </w:tblGrid>
      <w:tr w:rsidR="00A46862" w14:paraId="3A9E30E7" w14:textId="77777777">
        <w:trPr>
          <w:jc w:val="center"/>
        </w:trPr>
        <w:tc>
          <w:tcPr>
            <w:tcW w:w="1288" w:type="pct"/>
          </w:tcPr>
          <w:p w14:paraId="3302C826" w14:textId="77777777" w:rsidR="00A46862" w:rsidRDefault="00BB27BD">
            <w:pPr>
              <w:spacing w:line="312" w:lineRule="auto"/>
              <w:rPr>
                <w:szCs w:val="21"/>
              </w:rPr>
            </w:pPr>
            <w:bookmarkStart w:id="118" w:name="_Hlk89600716"/>
            <w:r>
              <w:rPr>
                <w:szCs w:val="21"/>
              </w:rPr>
              <w:t>高度</w:t>
            </w:r>
            <w:r>
              <w:rPr>
                <w:szCs w:val="21"/>
              </w:rPr>
              <w:t xml:space="preserve">H  </w:t>
            </w:r>
            <w:r>
              <w:rPr>
                <w:szCs w:val="21"/>
              </w:rPr>
              <w:t>（</w:t>
            </w:r>
            <w:r>
              <w:rPr>
                <w:szCs w:val="21"/>
              </w:rPr>
              <w:t>m</w:t>
            </w:r>
            <w:r>
              <w:rPr>
                <w:szCs w:val="21"/>
              </w:rPr>
              <w:t>）</w:t>
            </w:r>
          </w:p>
        </w:tc>
        <w:tc>
          <w:tcPr>
            <w:tcW w:w="613" w:type="pct"/>
          </w:tcPr>
          <w:p w14:paraId="0CC536CB" w14:textId="77777777" w:rsidR="00A46862" w:rsidRDefault="00BB27BD">
            <w:pPr>
              <w:spacing w:line="312" w:lineRule="auto"/>
              <w:jc w:val="center"/>
              <w:rPr>
                <w:szCs w:val="21"/>
              </w:rPr>
            </w:pPr>
            <w:r>
              <w:rPr>
                <w:szCs w:val="21"/>
              </w:rPr>
              <w:t>H ≤5</w:t>
            </w:r>
          </w:p>
        </w:tc>
        <w:tc>
          <w:tcPr>
            <w:tcW w:w="973" w:type="pct"/>
          </w:tcPr>
          <w:p w14:paraId="04D3CD2F" w14:textId="77777777" w:rsidR="00A46862" w:rsidRDefault="00BB27BD">
            <w:pPr>
              <w:spacing w:line="312" w:lineRule="auto"/>
              <w:jc w:val="center"/>
              <w:rPr>
                <w:szCs w:val="21"/>
              </w:rPr>
            </w:pPr>
            <w:r>
              <w:rPr>
                <w:szCs w:val="21"/>
              </w:rPr>
              <w:t>5&lt; H ≤10</w:t>
            </w:r>
          </w:p>
        </w:tc>
        <w:tc>
          <w:tcPr>
            <w:tcW w:w="1063" w:type="pct"/>
          </w:tcPr>
          <w:p w14:paraId="4C7349D5" w14:textId="77777777" w:rsidR="00A46862" w:rsidRDefault="00BB27BD">
            <w:pPr>
              <w:spacing w:line="312" w:lineRule="auto"/>
              <w:jc w:val="center"/>
              <w:rPr>
                <w:szCs w:val="21"/>
              </w:rPr>
            </w:pPr>
            <w:r>
              <w:rPr>
                <w:szCs w:val="21"/>
              </w:rPr>
              <w:t>10&lt; H ≤20</w:t>
            </w:r>
          </w:p>
        </w:tc>
        <w:tc>
          <w:tcPr>
            <w:tcW w:w="1063" w:type="pct"/>
          </w:tcPr>
          <w:p w14:paraId="7DE44E56" w14:textId="77777777" w:rsidR="00A46862" w:rsidRDefault="00BB27BD">
            <w:pPr>
              <w:spacing w:line="312" w:lineRule="auto"/>
              <w:jc w:val="center"/>
              <w:rPr>
                <w:szCs w:val="21"/>
              </w:rPr>
            </w:pPr>
            <w:r>
              <w:rPr>
                <w:szCs w:val="21"/>
              </w:rPr>
              <w:t>20&lt; H ≤30</w:t>
            </w:r>
          </w:p>
        </w:tc>
      </w:tr>
      <w:tr w:rsidR="00A46862" w14:paraId="1D55F5AE" w14:textId="77777777">
        <w:trPr>
          <w:trHeight w:val="285"/>
          <w:jc w:val="center"/>
        </w:trPr>
        <w:tc>
          <w:tcPr>
            <w:tcW w:w="1288" w:type="pct"/>
          </w:tcPr>
          <w:p w14:paraId="61C6EAE7" w14:textId="77777777" w:rsidR="00A46862" w:rsidRDefault="00BB27BD">
            <w:pPr>
              <w:spacing w:line="312" w:lineRule="auto"/>
              <w:jc w:val="center"/>
              <w:rPr>
                <w:szCs w:val="21"/>
              </w:rPr>
            </w:pPr>
            <w:r>
              <w:rPr>
                <w:szCs w:val="21"/>
              </w:rPr>
              <w:t>K</w:t>
            </w:r>
            <w:r>
              <w:rPr>
                <w:szCs w:val="21"/>
                <w:vertAlign w:val="subscript"/>
              </w:rPr>
              <w:t>H</w:t>
            </w:r>
          </w:p>
        </w:tc>
        <w:tc>
          <w:tcPr>
            <w:tcW w:w="613" w:type="pct"/>
          </w:tcPr>
          <w:p w14:paraId="272E89B8" w14:textId="77777777" w:rsidR="00A46862" w:rsidRDefault="00BB27BD">
            <w:pPr>
              <w:spacing w:line="312" w:lineRule="auto"/>
              <w:jc w:val="center"/>
              <w:rPr>
                <w:szCs w:val="21"/>
              </w:rPr>
            </w:pPr>
            <w:r>
              <w:rPr>
                <w:szCs w:val="21"/>
              </w:rPr>
              <w:t>1</w:t>
            </w:r>
          </w:p>
        </w:tc>
        <w:tc>
          <w:tcPr>
            <w:tcW w:w="973" w:type="pct"/>
          </w:tcPr>
          <w:p w14:paraId="3F661D9A" w14:textId="77777777" w:rsidR="00A46862" w:rsidRDefault="00BB27BD">
            <w:pPr>
              <w:spacing w:line="312" w:lineRule="auto"/>
              <w:jc w:val="center"/>
              <w:rPr>
                <w:szCs w:val="21"/>
              </w:rPr>
            </w:pPr>
            <w:r>
              <w:rPr>
                <w:szCs w:val="21"/>
              </w:rPr>
              <w:t>0.95</w:t>
            </w:r>
          </w:p>
        </w:tc>
        <w:tc>
          <w:tcPr>
            <w:tcW w:w="1063" w:type="pct"/>
          </w:tcPr>
          <w:p w14:paraId="4B8A7AE8" w14:textId="77777777" w:rsidR="00A46862" w:rsidRDefault="00BB27BD">
            <w:pPr>
              <w:spacing w:line="312" w:lineRule="auto"/>
              <w:jc w:val="center"/>
              <w:rPr>
                <w:szCs w:val="21"/>
              </w:rPr>
            </w:pPr>
            <w:r>
              <w:rPr>
                <w:szCs w:val="21"/>
              </w:rPr>
              <w:t>0.90</w:t>
            </w:r>
          </w:p>
        </w:tc>
        <w:tc>
          <w:tcPr>
            <w:tcW w:w="1063" w:type="pct"/>
          </w:tcPr>
          <w:p w14:paraId="1A99E795" w14:textId="77777777" w:rsidR="00A46862" w:rsidRDefault="00BB27BD">
            <w:pPr>
              <w:spacing w:line="312" w:lineRule="auto"/>
              <w:jc w:val="center"/>
              <w:rPr>
                <w:szCs w:val="21"/>
              </w:rPr>
            </w:pPr>
            <w:r>
              <w:rPr>
                <w:szCs w:val="21"/>
              </w:rPr>
              <w:t>0.80</w:t>
            </w:r>
          </w:p>
        </w:tc>
      </w:tr>
    </w:tbl>
    <w:bookmarkEnd w:id="118"/>
    <w:p w14:paraId="05BED0AF" w14:textId="77777777" w:rsidR="00A46862" w:rsidRDefault="00BB27BD">
      <w:pPr>
        <w:tabs>
          <w:tab w:val="left" w:pos="7020"/>
          <w:tab w:val="left" w:pos="7620"/>
        </w:tabs>
        <w:spacing w:line="312" w:lineRule="auto"/>
        <w:rPr>
          <w:sz w:val="24"/>
        </w:rPr>
      </w:pPr>
      <w:r>
        <w:rPr>
          <w:b/>
          <w:bCs/>
          <w:sz w:val="24"/>
        </w:rPr>
        <w:t>5.2.7</w:t>
      </w:r>
      <w:r>
        <w:rPr>
          <w:sz w:val="24"/>
        </w:rPr>
        <w:t xml:space="preserve">  </w:t>
      </w:r>
      <w:r>
        <w:rPr>
          <w:sz w:val="24"/>
        </w:rPr>
        <w:t>计算立杆段的轴向力设计值</w:t>
      </w:r>
      <w:r>
        <w:rPr>
          <w:i/>
          <w:sz w:val="24"/>
        </w:rPr>
        <w:t>N</w:t>
      </w:r>
      <w:r>
        <w:rPr>
          <w:sz w:val="24"/>
        </w:rPr>
        <w:t>，应按下列公式计算：</w:t>
      </w:r>
    </w:p>
    <w:p w14:paraId="04586D18" w14:textId="77777777" w:rsidR="00A46862" w:rsidRDefault="00BB27BD">
      <w:pPr>
        <w:tabs>
          <w:tab w:val="center" w:pos="4080"/>
          <w:tab w:val="right" w:pos="8160"/>
        </w:tabs>
        <w:spacing w:line="312" w:lineRule="auto"/>
        <w:ind w:firstLineChars="500" w:firstLine="1200"/>
        <w:jc w:val="left"/>
        <w:rPr>
          <w:sz w:val="24"/>
        </w:rPr>
      </w:pPr>
      <w:r>
        <w:rPr>
          <w:sz w:val="24"/>
        </w:rPr>
        <w:t xml:space="preserve">   </w:t>
      </w:r>
      <m:oMath>
        <m:r>
          <w:rPr>
            <w:rFonts w:ascii="Cambria Math" w:hAnsi="Cambria Math"/>
            <w:sz w:val="24"/>
          </w:rPr>
          <m:t>N=1.3</m:t>
        </m:r>
        <m:sSub>
          <m:sSubPr>
            <m:ctrlPr>
              <w:rPr>
                <w:rFonts w:ascii="Cambria Math" w:hAnsi="Cambria Math"/>
                <w:i/>
                <w:sz w:val="24"/>
              </w:rPr>
            </m:ctrlPr>
          </m:sSubPr>
          <m:e>
            <m:r>
              <w:rPr>
                <w:rFonts w:ascii="Cambria Math" w:hAnsi="Cambria Math"/>
                <w:sz w:val="24"/>
              </w:rPr>
              <m:t>∑N</m:t>
            </m:r>
          </m:e>
          <m:sub>
            <m:r>
              <m:rPr>
                <m:sty m:val="p"/>
              </m:rPr>
              <w:rPr>
                <w:rFonts w:ascii="Cambria Math" w:hAnsi="Cambria Math"/>
                <w:sz w:val="24"/>
              </w:rPr>
              <m:t>G1k</m:t>
            </m:r>
          </m:sub>
        </m:sSub>
        <m:r>
          <w:rPr>
            <w:rFonts w:ascii="Cambria Math" w:hAnsi="Cambria Math"/>
            <w:sz w:val="24"/>
          </w:rPr>
          <m:t>+1.5</m:t>
        </m:r>
        <m:sSub>
          <m:sSubPr>
            <m:ctrlPr>
              <w:rPr>
                <w:rFonts w:ascii="Cambria Math" w:hAnsi="Cambria Math"/>
                <w:i/>
                <w:sz w:val="24"/>
              </w:rPr>
            </m:ctrlPr>
          </m:sSubPr>
          <m:e>
            <m:r>
              <w:rPr>
                <w:rFonts w:ascii="Cambria Math" w:hAnsi="Cambria Math"/>
                <w:sz w:val="24"/>
              </w:rPr>
              <m:t>∑N</m:t>
            </m:r>
          </m:e>
          <m:sub>
            <m:r>
              <m:rPr>
                <m:sty m:val="p"/>
              </m:rPr>
              <w:rPr>
                <w:rFonts w:ascii="Cambria Math" w:hAnsi="Cambria Math"/>
                <w:sz w:val="24"/>
              </w:rPr>
              <m:t>Q1k</m:t>
            </m:r>
          </m:sub>
        </m:sSub>
      </m:oMath>
      <w:r>
        <w:rPr>
          <w:sz w:val="24"/>
        </w:rPr>
        <w:t xml:space="preserve">                     (5.2.7)</w:t>
      </w:r>
    </w:p>
    <w:p w14:paraId="79CF7D47" w14:textId="77777777" w:rsidR="00A46862" w:rsidRDefault="00BB27BD">
      <w:pPr>
        <w:tabs>
          <w:tab w:val="center" w:pos="4080"/>
          <w:tab w:val="right" w:pos="8160"/>
        </w:tabs>
        <w:spacing w:line="312" w:lineRule="auto"/>
        <w:ind w:left="1800" w:hangingChars="750" w:hanging="1800"/>
        <w:rPr>
          <w:sz w:val="24"/>
        </w:rPr>
      </w:pPr>
      <w:r>
        <w:rPr>
          <w:sz w:val="24"/>
        </w:rPr>
        <w:t>式中：</w:t>
      </w:r>
      <m:oMath>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∑N</m:t>
            </m:r>
          </m:e>
          <m:sub>
            <m:r>
              <m:rPr>
                <m:sty m:val="p"/>
              </m:rPr>
              <w:rPr>
                <w:rFonts w:ascii="Cambria Math" w:hAnsi="Cambria Math"/>
                <w:sz w:val="24"/>
              </w:rPr>
              <m:t>G1k</m:t>
            </m:r>
          </m:sub>
        </m:sSub>
      </m:oMath>
      <w:r>
        <w:rPr>
          <w:sz w:val="24"/>
        </w:rPr>
        <w:t>——</w:t>
      </w:r>
      <w:r>
        <w:rPr>
          <w:sz w:val="24"/>
        </w:rPr>
        <w:t>立杆由架体结构及构配件自重产生的轴向力标准值总和；</w:t>
      </w:r>
    </w:p>
    <w:p w14:paraId="2F1B66F9" w14:textId="77777777" w:rsidR="00A46862" w:rsidRDefault="00BB27BD">
      <w:pPr>
        <w:tabs>
          <w:tab w:val="center" w:pos="4080"/>
          <w:tab w:val="right" w:pos="8160"/>
        </w:tabs>
        <w:spacing w:line="312" w:lineRule="auto"/>
        <w:ind w:leftChars="-50" w:left="-105" w:firstLineChars="350" w:firstLine="840"/>
        <w:rPr>
          <w:sz w:val="24"/>
        </w:rPr>
      </w:pPr>
      <m:oMath>
        <m:sSub>
          <m:sSubPr>
            <m:ctrlPr>
              <w:rPr>
                <w:rFonts w:ascii="Cambria Math" w:hAnsi="Cambria Math"/>
                <w:i/>
                <w:sz w:val="24"/>
              </w:rPr>
            </m:ctrlPr>
          </m:sSubPr>
          <m:e>
            <m:r>
              <w:rPr>
                <w:rFonts w:ascii="Cambria Math" w:hAnsi="Cambria Math"/>
                <w:sz w:val="24"/>
              </w:rPr>
              <m:t>∑N</m:t>
            </m:r>
          </m:e>
          <m:sub>
            <m:r>
              <m:rPr>
                <m:sty m:val="p"/>
              </m:rPr>
              <w:rPr>
                <w:rFonts w:ascii="Cambria Math" w:hAnsi="Cambria Math"/>
                <w:sz w:val="24"/>
              </w:rPr>
              <m:t>Q1k</m:t>
            </m:r>
          </m:sub>
        </m:sSub>
      </m:oMath>
      <w:r>
        <w:rPr>
          <w:sz w:val="24"/>
        </w:rPr>
        <w:t>——</w:t>
      </w:r>
      <w:r>
        <w:rPr>
          <w:sz w:val="24"/>
        </w:rPr>
        <w:t>立杆由施工荷载产生的轴向力标准值总和，内、外立杆各按</w:t>
      </w:r>
    </w:p>
    <w:p w14:paraId="3AD3089D" w14:textId="77777777" w:rsidR="00A46862" w:rsidRDefault="00BB27BD">
      <w:pPr>
        <w:tabs>
          <w:tab w:val="center" w:pos="4080"/>
          <w:tab w:val="right" w:pos="8160"/>
        </w:tabs>
        <w:spacing w:line="312" w:lineRule="auto"/>
        <w:ind w:firstLineChars="850" w:firstLine="2040"/>
        <w:rPr>
          <w:sz w:val="24"/>
        </w:rPr>
      </w:pPr>
      <w:r>
        <w:rPr>
          <w:sz w:val="24"/>
        </w:rPr>
        <w:t>一纵距内施工荷载总和的</w:t>
      </w:r>
      <w:r>
        <w:rPr>
          <w:sz w:val="24"/>
        </w:rPr>
        <w:t>1/2</w:t>
      </w:r>
      <w:r>
        <w:rPr>
          <w:sz w:val="24"/>
        </w:rPr>
        <w:t>取值。</w:t>
      </w:r>
    </w:p>
    <w:bookmarkEnd w:id="111"/>
    <w:bookmarkEnd w:id="112"/>
    <w:p w14:paraId="4CFE4CB2" w14:textId="77777777" w:rsidR="00A46862" w:rsidRDefault="00BB27BD">
      <w:pPr>
        <w:tabs>
          <w:tab w:val="left" w:pos="7020"/>
          <w:tab w:val="left" w:pos="7620"/>
        </w:tabs>
        <w:spacing w:line="312" w:lineRule="auto"/>
        <w:rPr>
          <w:sz w:val="24"/>
        </w:rPr>
      </w:pPr>
      <w:r>
        <w:rPr>
          <w:b/>
          <w:bCs/>
          <w:sz w:val="24"/>
        </w:rPr>
        <w:t>5.2.8</w:t>
      </w:r>
      <w:r>
        <w:rPr>
          <w:sz w:val="24"/>
        </w:rPr>
        <w:t xml:space="preserve">  </w:t>
      </w:r>
      <w:r>
        <w:rPr>
          <w:sz w:val="24"/>
        </w:rPr>
        <w:t>立杆计算长度</w:t>
      </w:r>
      <w:r>
        <w:rPr>
          <w:i/>
          <w:sz w:val="24"/>
        </w:rPr>
        <w:t>l</w:t>
      </w:r>
      <w:r>
        <w:rPr>
          <w:sz w:val="24"/>
          <w:vertAlign w:val="subscript"/>
        </w:rPr>
        <w:t>o</w:t>
      </w:r>
      <w:r>
        <w:rPr>
          <w:sz w:val="24"/>
        </w:rPr>
        <w:t>应按下式计算：</w:t>
      </w:r>
    </w:p>
    <w:p w14:paraId="52D12473" w14:textId="77777777" w:rsidR="00A46862" w:rsidRDefault="00BB27BD">
      <w:pPr>
        <w:tabs>
          <w:tab w:val="left" w:pos="7020"/>
          <w:tab w:val="left" w:pos="7620"/>
        </w:tabs>
        <w:spacing w:line="312" w:lineRule="auto"/>
        <w:ind w:left="720" w:firstLineChars="100" w:firstLine="240"/>
        <w:rPr>
          <w:sz w:val="24"/>
        </w:rPr>
      </w:pPr>
      <w:r>
        <w:rPr>
          <w:sz w:val="24"/>
        </w:rPr>
        <w:t xml:space="preserve">                </w:t>
      </w:r>
      <w:r>
        <w:rPr>
          <w:i/>
          <w:sz w:val="24"/>
        </w:rPr>
        <w:t xml:space="preserve"> l</w:t>
      </w:r>
      <w:r>
        <w:rPr>
          <w:i/>
          <w:sz w:val="24"/>
          <w:vertAlign w:val="subscript"/>
        </w:rPr>
        <w:t>o</w:t>
      </w:r>
      <w:r>
        <w:rPr>
          <w:sz w:val="24"/>
        </w:rPr>
        <w:t xml:space="preserve">= </w:t>
      </w:r>
      <w:r>
        <w:rPr>
          <w:i/>
          <w:sz w:val="24"/>
        </w:rPr>
        <w:t>μh</w:t>
      </w:r>
      <w:r>
        <w:rPr>
          <w:sz w:val="24"/>
        </w:rPr>
        <w:t xml:space="preserve">                          (5.2.8)</w:t>
      </w:r>
    </w:p>
    <w:p w14:paraId="3C703D2C" w14:textId="77777777" w:rsidR="00A46862" w:rsidRDefault="00BB27BD">
      <w:pPr>
        <w:tabs>
          <w:tab w:val="left" w:pos="7020"/>
          <w:tab w:val="left" w:pos="7620"/>
        </w:tabs>
        <w:spacing w:line="312" w:lineRule="auto"/>
        <w:rPr>
          <w:sz w:val="24"/>
        </w:rPr>
      </w:pPr>
      <w:r>
        <w:rPr>
          <w:sz w:val="24"/>
        </w:rPr>
        <w:t>式中：</w:t>
      </w:r>
      <w:r>
        <w:rPr>
          <w:sz w:val="24"/>
        </w:rPr>
        <w:t xml:space="preserve"> </w:t>
      </w:r>
      <w:r>
        <w:rPr>
          <w:i/>
          <w:sz w:val="24"/>
        </w:rPr>
        <w:t>μ</w:t>
      </w:r>
      <w:r>
        <w:rPr>
          <w:sz w:val="24"/>
        </w:rPr>
        <w:t>——</w:t>
      </w:r>
      <w:r>
        <w:rPr>
          <w:sz w:val="24"/>
        </w:rPr>
        <w:t>考虑超强薄壁钢管双</w:t>
      </w:r>
      <w:r>
        <w:rPr>
          <w:bCs/>
          <w:sz w:val="24"/>
        </w:rPr>
        <w:t>排</w:t>
      </w:r>
      <w:r>
        <w:rPr>
          <w:sz w:val="24"/>
        </w:rPr>
        <w:t>脚手架整体稳定因素的单杆计算长度系数，</w:t>
      </w:r>
    </w:p>
    <w:p w14:paraId="38E7A251" w14:textId="77777777" w:rsidR="00A46862" w:rsidRDefault="00BB27BD">
      <w:pPr>
        <w:tabs>
          <w:tab w:val="left" w:pos="7020"/>
          <w:tab w:val="left" w:pos="7620"/>
        </w:tabs>
        <w:spacing w:line="312" w:lineRule="auto"/>
        <w:ind w:firstLineChars="600" w:firstLine="1440"/>
        <w:rPr>
          <w:bCs/>
          <w:sz w:val="24"/>
        </w:rPr>
      </w:pPr>
      <w:r>
        <w:rPr>
          <w:sz w:val="24"/>
        </w:rPr>
        <w:t>应按表</w:t>
      </w:r>
      <w:r>
        <w:rPr>
          <w:sz w:val="24"/>
        </w:rPr>
        <w:t>5.2.8</w:t>
      </w:r>
      <w:r>
        <w:rPr>
          <w:sz w:val="24"/>
        </w:rPr>
        <w:t>采用；</w:t>
      </w:r>
    </w:p>
    <w:p w14:paraId="294AD565" w14:textId="77777777" w:rsidR="00A46862" w:rsidRDefault="00BB27BD">
      <w:pPr>
        <w:tabs>
          <w:tab w:val="left" w:pos="7020"/>
        </w:tabs>
        <w:spacing w:line="312" w:lineRule="auto"/>
        <w:ind w:leftChars="-50" w:left="-105"/>
        <w:rPr>
          <w:sz w:val="24"/>
        </w:rPr>
      </w:pPr>
      <w:r>
        <w:rPr>
          <w:sz w:val="24"/>
        </w:rPr>
        <w:t xml:space="preserve">        </w:t>
      </w:r>
      <w:r>
        <w:rPr>
          <w:i/>
          <w:sz w:val="24"/>
        </w:rPr>
        <w:t>h</w:t>
      </w:r>
      <w:r>
        <w:rPr>
          <w:sz w:val="24"/>
        </w:rPr>
        <w:t>——</w:t>
      </w:r>
      <w:r>
        <w:rPr>
          <w:sz w:val="24"/>
        </w:rPr>
        <w:t>步距。</w:t>
      </w:r>
    </w:p>
    <w:p w14:paraId="36E9409C" w14:textId="77777777" w:rsidR="00A46862" w:rsidRDefault="00BB27BD">
      <w:pPr>
        <w:tabs>
          <w:tab w:val="left" w:pos="7020"/>
        </w:tabs>
        <w:spacing w:line="312" w:lineRule="auto"/>
        <w:jc w:val="center"/>
        <w:rPr>
          <w:b/>
          <w:bCs/>
          <w:i/>
          <w:szCs w:val="21"/>
        </w:rPr>
      </w:pPr>
      <w:r>
        <w:rPr>
          <w:b/>
          <w:bCs/>
          <w:szCs w:val="21"/>
        </w:rPr>
        <w:t>表</w:t>
      </w:r>
      <w:r>
        <w:rPr>
          <w:b/>
          <w:bCs/>
          <w:szCs w:val="21"/>
        </w:rPr>
        <w:t xml:space="preserve"> 5.2.8  </w:t>
      </w:r>
      <w:r>
        <w:rPr>
          <w:b/>
          <w:bCs/>
          <w:szCs w:val="21"/>
        </w:rPr>
        <w:t>超强薄壁钢管</w:t>
      </w:r>
      <w:r>
        <w:rPr>
          <w:b/>
          <w:szCs w:val="21"/>
        </w:rPr>
        <w:t>双</w:t>
      </w:r>
      <w:r>
        <w:rPr>
          <w:b/>
          <w:bCs/>
          <w:szCs w:val="21"/>
        </w:rPr>
        <w:t>排脚手架立杆的计算长度系数</w:t>
      </w:r>
      <w:r>
        <w:rPr>
          <w:b/>
          <w:bCs/>
          <w:i/>
          <w:szCs w:val="21"/>
        </w:rPr>
        <w:t>μ</w:t>
      </w:r>
    </w:p>
    <w:tbl>
      <w:tblPr>
        <w:tblW w:w="642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67"/>
        <w:gridCol w:w="2129"/>
        <w:gridCol w:w="2129"/>
      </w:tblGrid>
      <w:tr w:rsidR="00A46862" w14:paraId="0FF6A64D" w14:textId="77777777">
        <w:trPr>
          <w:jc w:val="center"/>
        </w:trPr>
        <w:tc>
          <w:tcPr>
            <w:tcW w:w="2167" w:type="dxa"/>
            <w:vMerge w:val="restart"/>
            <w:vAlign w:val="center"/>
          </w:tcPr>
          <w:p w14:paraId="2D606E00" w14:textId="77777777" w:rsidR="00A46862" w:rsidRDefault="00BB27BD">
            <w:pPr>
              <w:tabs>
                <w:tab w:val="left" w:pos="7020"/>
              </w:tabs>
              <w:spacing w:line="312" w:lineRule="auto"/>
              <w:jc w:val="center"/>
              <w:rPr>
                <w:szCs w:val="21"/>
              </w:rPr>
            </w:pPr>
            <w:r>
              <w:rPr>
                <w:szCs w:val="21"/>
              </w:rPr>
              <w:t>立杆横距</w:t>
            </w:r>
          </w:p>
          <w:p w14:paraId="6768BADB" w14:textId="77777777" w:rsidR="00A46862" w:rsidRDefault="00BB27BD">
            <w:pPr>
              <w:tabs>
                <w:tab w:val="left" w:pos="7020"/>
              </w:tabs>
              <w:spacing w:line="312" w:lineRule="auto"/>
              <w:jc w:val="center"/>
              <w:rPr>
                <w:szCs w:val="21"/>
              </w:rPr>
            </w:pPr>
            <w:r>
              <w:rPr>
                <w:szCs w:val="21"/>
              </w:rPr>
              <w:t>（</w:t>
            </w:r>
            <w:r>
              <w:rPr>
                <w:szCs w:val="21"/>
              </w:rPr>
              <w:t>m</w:t>
            </w:r>
            <w:r>
              <w:rPr>
                <w:szCs w:val="21"/>
              </w:rPr>
              <w:t>）</w:t>
            </w:r>
          </w:p>
        </w:tc>
        <w:tc>
          <w:tcPr>
            <w:tcW w:w="4258" w:type="dxa"/>
            <w:gridSpan w:val="2"/>
            <w:vAlign w:val="center"/>
          </w:tcPr>
          <w:p w14:paraId="37D560FD" w14:textId="77777777" w:rsidR="00A46862" w:rsidRDefault="00BB27BD">
            <w:pPr>
              <w:tabs>
                <w:tab w:val="left" w:pos="7020"/>
              </w:tabs>
              <w:spacing w:line="312" w:lineRule="auto"/>
              <w:jc w:val="center"/>
              <w:rPr>
                <w:szCs w:val="21"/>
              </w:rPr>
            </w:pPr>
            <w:r>
              <w:rPr>
                <w:szCs w:val="21"/>
              </w:rPr>
              <w:t>连墙件布置</w:t>
            </w:r>
          </w:p>
        </w:tc>
      </w:tr>
      <w:tr w:rsidR="00A46862" w14:paraId="1DEED8FF" w14:textId="77777777">
        <w:trPr>
          <w:jc w:val="center"/>
        </w:trPr>
        <w:tc>
          <w:tcPr>
            <w:tcW w:w="2167" w:type="dxa"/>
            <w:vMerge/>
            <w:vAlign w:val="center"/>
          </w:tcPr>
          <w:p w14:paraId="04568A07" w14:textId="77777777" w:rsidR="00A46862" w:rsidRDefault="00A46862">
            <w:pPr>
              <w:tabs>
                <w:tab w:val="left" w:pos="7020"/>
              </w:tabs>
              <w:spacing w:line="312" w:lineRule="auto"/>
              <w:jc w:val="center"/>
              <w:rPr>
                <w:szCs w:val="21"/>
              </w:rPr>
            </w:pPr>
          </w:p>
        </w:tc>
        <w:tc>
          <w:tcPr>
            <w:tcW w:w="2129" w:type="dxa"/>
            <w:vAlign w:val="center"/>
          </w:tcPr>
          <w:p w14:paraId="06F9EEE9" w14:textId="77777777" w:rsidR="00A46862" w:rsidRDefault="00BB27BD">
            <w:pPr>
              <w:tabs>
                <w:tab w:val="left" w:pos="7020"/>
              </w:tabs>
              <w:spacing w:line="312" w:lineRule="auto"/>
              <w:jc w:val="center"/>
              <w:rPr>
                <w:szCs w:val="21"/>
              </w:rPr>
            </w:pPr>
            <w:r>
              <w:rPr>
                <w:szCs w:val="21"/>
              </w:rPr>
              <w:t>二步三跨</w:t>
            </w:r>
          </w:p>
        </w:tc>
        <w:tc>
          <w:tcPr>
            <w:tcW w:w="2129" w:type="dxa"/>
            <w:vAlign w:val="center"/>
          </w:tcPr>
          <w:p w14:paraId="3D4F153F" w14:textId="77777777" w:rsidR="00A46862" w:rsidRDefault="00BB27BD">
            <w:pPr>
              <w:tabs>
                <w:tab w:val="left" w:pos="7020"/>
              </w:tabs>
              <w:spacing w:line="312" w:lineRule="auto"/>
              <w:jc w:val="center"/>
              <w:rPr>
                <w:szCs w:val="21"/>
              </w:rPr>
            </w:pPr>
            <w:r>
              <w:rPr>
                <w:szCs w:val="21"/>
              </w:rPr>
              <w:t>三步三跨</w:t>
            </w:r>
          </w:p>
        </w:tc>
      </w:tr>
      <w:tr w:rsidR="00A46862" w14:paraId="7C6B252B" w14:textId="77777777">
        <w:trPr>
          <w:trHeight w:val="405"/>
          <w:jc w:val="center"/>
        </w:trPr>
        <w:tc>
          <w:tcPr>
            <w:tcW w:w="2167" w:type="dxa"/>
            <w:vAlign w:val="center"/>
          </w:tcPr>
          <w:p w14:paraId="6F077092" w14:textId="77777777" w:rsidR="00A46862" w:rsidRDefault="00BB27BD">
            <w:pPr>
              <w:tabs>
                <w:tab w:val="left" w:pos="7020"/>
              </w:tabs>
              <w:spacing w:line="312" w:lineRule="auto"/>
              <w:jc w:val="center"/>
              <w:rPr>
                <w:szCs w:val="21"/>
              </w:rPr>
            </w:pPr>
            <w:r>
              <w:rPr>
                <w:szCs w:val="21"/>
              </w:rPr>
              <w:t>1.05</w:t>
            </w:r>
          </w:p>
        </w:tc>
        <w:tc>
          <w:tcPr>
            <w:tcW w:w="2129" w:type="dxa"/>
            <w:vAlign w:val="center"/>
          </w:tcPr>
          <w:p w14:paraId="0B768B40" w14:textId="77777777" w:rsidR="00A46862" w:rsidRDefault="00BB27BD">
            <w:pPr>
              <w:tabs>
                <w:tab w:val="left" w:pos="7020"/>
              </w:tabs>
              <w:spacing w:line="312" w:lineRule="auto"/>
              <w:jc w:val="center"/>
              <w:rPr>
                <w:szCs w:val="21"/>
              </w:rPr>
            </w:pPr>
            <w:r>
              <w:rPr>
                <w:szCs w:val="21"/>
              </w:rPr>
              <w:t>1.101</w:t>
            </w:r>
          </w:p>
        </w:tc>
        <w:tc>
          <w:tcPr>
            <w:tcW w:w="2129" w:type="dxa"/>
            <w:vAlign w:val="center"/>
          </w:tcPr>
          <w:p w14:paraId="5DC8D39D" w14:textId="77777777" w:rsidR="00A46862" w:rsidRDefault="00BB27BD">
            <w:pPr>
              <w:spacing w:line="312" w:lineRule="auto"/>
              <w:jc w:val="center"/>
              <w:rPr>
                <w:szCs w:val="21"/>
              </w:rPr>
            </w:pPr>
            <w:r>
              <w:rPr>
                <w:szCs w:val="21"/>
              </w:rPr>
              <w:t>1.257</w:t>
            </w:r>
          </w:p>
        </w:tc>
      </w:tr>
      <w:tr w:rsidR="00A46862" w14:paraId="3DD037BE" w14:textId="77777777">
        <w:trPr>
          <w:trHeight w:val="368"/>
          <w:jc w:val="center"/>
        </w:trPr>
        <w:tc>
          <w:tcPr>
            <w:tcW w:w="2167" w:type="dxa"/>
            <w:vAlign w:val="center"/>
          </w:tcPr>
          <w:p w14:paraId="357DDB7B" w14:textId="77777777" w:rsidR="00A46862" w:rsidRDefault="00BB27BD">
            <w:pPr>
              <w:tabs>
                <w:tab w:val="left" w:pos="7020"/>
              </w:tabs>
              <w:spacing w:line="312" w:lineRule="auto"/>
              <w:jc w:val="center"/>
              <w:rPr>
                <w:szCs w:val="21"/>
              </w:rPr>
            </w:pPr>
            <w:r>
              <w:rPr>
                <w:szCs w:val="21"/>
              </w:rPr>
              <w:t>1.30</w:t>
            </w:r>
          </w:p>
        </w:tc>
        <w:tc>
          <w:tcPr>
            <w:tcW w:w="2129" w:type="dxa"/>
            <w:vAlign w:val="center"/>
          </w:tcPr>
          <w:p w14:paraId="3859D713" w14:textId="77777777" w:rsidR="00A46862" w:rsidRDefault="00BB27BD">
            <w:pPr>
              <w:tabs>
                <w:tab w:val="left" w:pos="7020"/>
              </w:tabs>
              <w:spacing w:line="312" w:lineRule="auto"/>
              <w:jc w:val="center"/>
              <w:rPr>
                <w:szCs w:val="21"/>
              </w:rPr>
            </w:pPr>
            <w:r>
              <w:rPr>
                <w:szCs w:val="21"/>
              </w:rPr>
              <w:t>1.138</w:t>
            </w:r>
          </w:p>
        </w:tc>
        <w:tc>
          <w:tcPr>
            <w:tcW w:w="2129" w:type="dxa"/>
            <w:vAlign w:val="center"/>
          </w:tcPr>
          <w:p w14:paraId="699CC220" w14:textId="77777777" w:rsidR="00A46862" w:rsidRDefault="00BB27BD">
            <w:pPr>
              <w:spacing w:line="312" w:lineRule="auto"/>
              <w:jc w:val="center"/>
              <w:rPr>
                <w:szCs w:val="21"/>
              </w:rPr>
            </w:pPr>
            <w:r>
              <w:rPr>
                <w:szCs w:val="21"/>
              </w:rPr>
              <w:t>1.285</w:t>
            </w:r>
          </w:p>
        </w:tc>
      </w:tr>
    </w:tbl>
    <w:p w14:paraId="77F73FFF" w14:textId="77777777" w:rsidR="00A46862" w:rsidRDefault="00A46862">
      <w:pPr>
        <w:tabs>
          <w:tab w:val="left" w:pos="7020"/>
        </w:tabs>
        <w:spacing w:line="312" w:lineRule="auto"/>
        <w:jc w:val="center"/>
        <w:rPr>
          <w:rFonts w:eastAsia="黑体"/>
          <w:b/>
          <w:bCs/>
          <w:i/>
          <w:szCs w:val="21"/>
        </w:rPr>
      </w:pPr>
    </w:p>
    <w:p w14:paraId="635F20E1" w14:textId="77777777" w:rsidR="00A46862" w:rsidRDefault="00BB27BD">
      <w:pPr>
        <w:spacing w:line="312" w:lineRule="auto"/>
        <w:rPr>
          <w:sz w:val="24"/>
        </w:rPr>
      </w:pPr>
      <w:r>
        <w:rPr>
          <w:b/>
          <w:sz w:val="24"/>
          <w:lang w:val="zh-CN"/>
        </w:rPr>
        <w:t>5.2.9</w:t>
      </w:r>
      <w:r>
        <w:rPr>
          <w:sz w:val="24"/>
          <w:lang w:val="zh-CN"/>
        </w:rPr>
        <w:t xml:space="preserve">  </w:t>
      </w:r>
      <w:r>
        <w:rPr>
          <w:sz w:val="24"/>
          <w:lang w:val="zh-CN"/>
        </w:rPr>
        <w:t>超强薄壁钢管双排脚手架立杆由风荷载产生的弯矩设计值</w:t>
      </w:r>
      <w:r>
        <w:rPr>
          <w:sz w:val="24"/>
        </w:rPr>
        <w:t>应按下列公式计算：</w:t>
      </w:r>
    </w:p>
    <w:p w14:paraId="537D52B2" w14:textId="77777777" w:rsidR="00A46862" w:rsidRDefault="00BB27BD">
      <w:pPr>
        <w:tabs>
          <w:tab w:val="center" w:pos="4080"/>
          <w:tab w:val="right" w:pos="8160"/>
        </w:tabs>
        <w:spacing w:line="312" w:lineRule="auto"/>
        <w:ind w:firstLineChars="1100" w:firstLine="2640"/>
        <w:rPr>
          <w:sz w:val="24"/>
        </w:rPr>
      </w:pPr>
      <w:bookmarkStart w:id="119" w:name="OLE_LINK92"/>
      <w:bookmarkStart w:id="120" w:name="OLE_LINK93"/>
      <w:r>
        <w:rPr>
          <w:i/>
          <w:iCs/>
          <w:sz w:val="24"/>
        </w:rPr>
        <w:t>M</w:t>
      </w:r>
      <w:r>
        <w:rPr>
          <w:sz w:val="24"/>
          <w:vertAlign w:val="subscript"/>
        </w:rPr>
        <w:t>w</w:t>
      </w:r>
      <w:r>
        <w:rPr>
          <w:sz w:val="24"/>
        </w:rPr>
        <w:t>=1.5×0.6</w:t>
      </w:r>
      <w:r>
        <w:rPr>
          <w:i/>
          <w:iCs/>
          <w:sz w:val="24"/>
        </w:rPr>
        <w:t>M</w:t>
      </w:r>
      <w:r>
        <w:rPr>
          <w:sz w:val="24"/>
          <w:vertAlign w:val="subscript"/>
        </w:rPr>
        <w:t xml:space="preserve">wk </w:t>
      </w:r>
      <w:bookmarkEnd w:id="119"/>
      <w:bookmarkEnd w:id="120"/>
      <w:r>
        <w:rPr>
          <w:sz w:val="24"/>
          <w:vertAlign w:val="subscript"/>
        </w:rPr>
        <w:t xml:space="preserve">                              </w:t>
      </w:r>
      <w:r>
        <w:rPr>
          <w:sz w:val="24"/>
        </w:rPr>
        <w:t>(5.2.9-1)</w:t>
      </w:r>
    </w:p>
    <w:p w14:paraId="09DA5347" w14:textId="77777777" w:rsidR="00A46862" w:rsidRDefault="00BB27BD">
      <w:pPr>
        <w:tabs>
          <w:tab w:val="center" w:pos="4080"/>
          <w:tab w:val="right" w:pos="8160"/>
        </w:tabs>
        <w:spacing w:line="312" w:lineRule="auto"/>
        <w:jc w:val="center"/>
        <w:rPr>
          <w:sz w:val="24"/>
        </w:rPr>
      </w:pPr>
      <w:r>
        <w:rPr>
          <w:sz w:val="24"/>
        </w:rPr>
        <w:t xml:space="preserve">                   </w:t>
      </w:r>
      <w:r>
        <w:rPr>
          <w:position w:val="-12"/>
          <w:sz w:val="24"/>
        </w:rPr>
        <w:object w:dxaOrig="1836" w:dyaOrig="396" w14:anchorId="5FD30FAA">
          <v:shape id="_x0000_i1066" type="#_x0000_t75" style="width:91.8pt;height:19.8pt" o:ole="">
            <v:imagedata r:id="rId80" o:title=""/>
          </v:shape>
          <o:OLEObject Type="Embed" ProgID="Equation.DSMT4" ShapeID="_x0000_i1066" DrawAspect="Content" ObjectID="_1749537725" r:id="rId81"/>
        </w:object>
      </w:r>
      <w:r>
        <w:rPr>
          <w:sz w:val="24"/>
        </w:rPr>
        <w:t xml:space="preserve">                     (5.2.9-2)</w:t>
      </w:r>
      <w:r>
        <w:rPr>
          <w:sz w:val="24"/>
        </w:rPr>
        <w:tab/>
        <w:t xml:space="preserve"> </w:t>
      </w:r>
    </w:p>
    <w:p w14:paraId="6C927A8E" w14:textId="77777777" w:rsidR="00A46862" w:rsidRDefault="00BB27BD">
      <w:pPr>
        <w:tabs>
          <w:tab w:val="center" w:pos="4080"/>
          <w:tab w:val="right" w:pos="8160"/>
        </w:tabs>
        <w:spacing w:line="312" w:lineRule="auto"/>
        <w:rPr>
          <w:sz w:val="24"/>
        </w:rPr>
      </w:pPr>
      <w:r>
        <w:rPr>
          <w:sz w:val="24"/>
        </w:rPr>
        <w:t>式中：</w:t>
      </w:r>
      <w:r>
        <w:rPr>
          <w:position w:val="-12"/>
          <w:sz w:val="24"/>
        </w:rPr>
        <w:object w:dxaOrig="468" w:dyaOrig="384" w14:anchorId="49FE49F0">
          <v:shape id="_x0000_i1067" type="#_x0000_t75" style="width:23.4pt;height:19.2pt" o:ole="">
            <v:imagedata r:id="rId25" o:title=""/>
          </v:shape>
          <o:OLEObject Type="Embed" ProgID="Equation.DSMT4" ShapeID="_x0000_i1067" DrawAspect="Content" ObjectID="_1749537726" r:id="rId82"/>
        </w:object>
      </w:r>
      <w:r>
        <w:rPr>
          <w:sz w:val="24"/>
        </w:rPr>
        <w:t>——</w:t>
      </w:r>
      <w:r>
        <w:rPr>
          <w:sz w:val="24"/>
        </w:rPr>
        <w:t>立杆由风荷载产生的弯矩设计值</w:t>
      </w:r>
      <w:r>
        <w:rPr>
          <w:sz w:val="24"/>
        </w:rPr>
        <w:t>(</w:t>
      </w:r>
      <w:r>
        <w:rPr>
          <w:position w:val="-6"/>
          <w:sz w:val="24"/>
        </w:rPr>
        <w:object w:dxaOrig="840" w:dyaOrig="240" w14:anchorId="6FD31A99">
          <v:shape id="_x0000_i1068" type="#_x0000_t75" style="width:42pt;height:12pt" o:ole="">
            <v:imagedata r:id="rId27" o:title=""/>
          </v:shape>
          <o:OLEObject Type="Embed" ProgID="Equation.DSMT4" ShapeID="_x0000_i1068" DrawAspect="Content" ObjectID="_1749537727" r:id="rId83"/>
        </w:object>
      </w:r>
      <w:r>
        <w:rPr>
          <w:sz w:val="24"/>
        </w:rPr>
        <w:t>)</w:t>
      </w:r>
      <w:r>
        <w:rPr>
          <w:sz w:val="24"/>
        </w:rPr>
        <w:t>；</w:t>
      </w:r>
      <w:r>
        <w:rPr>
          <w:sz w:val="24"/>
        </w:rPr>
        <w:t xml:space="preserve"> </w:t>
      </w:r>
    </w:p>
    <w:p w14:paraId="558EBF6C" w14:textId="77777777" w:rsidR="00A46862" w:rsidRDefault="00BB27BD">
      <w:pPr>
        <w:tabs>
          <w:tab w:val="center" w:pos="4080"/>
          <w:tab w:val="right" w:pos="8160"/>
        </w:tabs>
        <w:spacing w:line="312" w:lineRule="auto"/>
        <w:ind w:firstLineChars="300" w:firstLine="720"/>
        <w:rPr>
          <w:sz w:val="24"/>
        </w:rPr>
      </w:pPr>
      <w:r>
        <w:rPr>
          <w:i/>
          <w:position w:val="-12"/>
          <w:sz w:val="24"/>
        </w:rPr>
        <w:object w:dxaOrig="468" w:dyaOrig="384" w14:anchorId="14C844A3">
          <v:shape id="_x0000_i1069" type="#_x0000_t75" style="width:23.4pt;height:19.2pt" o:ole="">
            <v:imagedata r:id="rId29" o:title=""/>
          </v:shape>
          <o:OLEObject Type="Embed" ProgID="Equation.DSMT4" ShapeID="_x0000_i1069" DrawAspect="Content" ObjectID="_1749537728" r:id="rId84"/>
        </w:object>
      </w:r>
      <w:r>
        <w:rPr>
          <w:sz w:val="24"/>
        </w:rPr>
        <w:t>——</w:t>
      </w:r>
      <w:r>
        <w:rPr>
          <w:sz w:val="24"/>
        </w:rPr>
        <w:t>立杆由风荷载产生的弯矩标准值</w:t>
      </w:r>
      <w:r>
        <w:rPr>
          <w:sz w:val="24"/>
        </w:rPr>
        <w:t>(</w:t>
      </w:r>
      <w:r>
        <w:rPr>
          <w:position w:val="-6"/>
          <w:sz w:val="24"/>
        </w:rPr>
        <w:object w:dxaOrig="840" w:dyaOrig="240" w14:anchorId="31130C5E">
          <v:shape id="_x0000_i1070" type="#_x0000_t75" style="width:42pt;height:12pt" o:ole="">
            <v:imagedata r:id="rId27" o:title=""/>
          </v:shape>
          <o:OLEObject Type="Embed" ProgID="Equation.DSMT4" ShapeID="_x0000_i1070" DrawAspect="Content" ObjectID="_1749537729" r:id="rId85"/>
        </w:object>
      </w:r>
      <w:r>
        <w:rPr>
          <w:sz w:val="24"/>
        </w:rPr>
        <w:t>)</w:t>
      </w:r>
      <w:r>
        <w:rPr>
          <w:sz w:val="24"/>
        </w:rPr>
        <w:t>；</w:t>
      </w:r>
    </w:p>
    <w:p w14:paraId="7FDB73DA" w14:textId="77777777" w:rsidR="00A46862" w:rsidRDefault="00BB27BD">
      <w:pPr>
        <w:tabs>
          <w:tab w:val="center" w:pos="4080"/>
          <w:tab w:val="right" w:pos="8160"/>
        </w:tabs>
        <w:spacing w:line="312" w:lineRule="auto"/>
        <w:ind w:leftChars="460" w:left="1703" w:hangingChars="307" w:hanging="737"/>
        <w:rPr>
          <w:sz w:val="24"/>
        </w:rPr>
      </w:pPr>
      <w:r>
        <w:rPr>
          <w:i/>
          <w:position w:val="-10"/>
          <w:sz w:val="24"/>
        </w:rPr>
        <w:object w:dxaOrig="240" w:dyaOrig="384" w14:anchorId="69AA5C2F">
          <v:shape id="_x0000_i1071" type="#_x0000_t75" style="width:12pt;height:19.2pt" o:ole="">
            <v:imagedata r:id="rId50" o:title=""/>
          </v:shape>
          <o:OLEObject Type="Embed" ProgID="Equation.DSMT4" ShapeID="_x0000_i1071" DrawAspect="Content" ObjectID="_1749537730" r:id="rId86"/>
        </w:object>
      </w:r>
      <w:r>
        <w:rPr>
          <w:sz w:val="24"/>
        </w:rPr>
        <w:t>——</w:t>
      </w:r>
      <w:r>
        <w:rPr>
          <w:sz w:val="24"/>
        </w:rPr>
        <w:t>弯矩折减系数，当连墙件设置为二步距时，取</w:t>
      </w:r>
      <w:r>
        <w:rPr>
          <w:sz w:val="24"/>
        </w:rPr>
        <w:t>0.6</w:t>
      </w:r>
      <w:r>
        <w:rPr>
          <w:sz w:val="24"/>
        </w:rPr>
        <w:t>；当连墙件设置为三步距时，取</w:t>
      </w:r>
      <w:r>
        <w:rPr>
          <w:sz w:val="24"/>
        </w:rPr>
        <w:t>0.4</w:t>
      </w:r>
      <w:r>
        <w:rPr>
          <w:sz w:val="24"/>
        </w:rPr>
        <w:t>；</w:t>
      </w:r>
    </w:p>
    <w:p w14:paraId="4B1FF6EE" w14:textId="77777777" w:rsidR="00A46862" w:rsidRDefault="00BB27BD">
      <w:pPr>
        <w:tabs>
          <w:tab w:val="center" w:pos="4080"/>
          <w:tab w:val="right" w:pos="8160"/>
        </w:tabs>
        <w:spacing w:line="312" w:lineRule="auto"/>
        <w:ind w:leftChars="150" w:left="315" w:firstLineChars="274" w:firstLine="658"/>
        <w:rPr>
          <w:i/>
          <w:sz w:val="24"/>
        </w:rPr>
      </w:pPr>
      <w:r>
        <w:rPr>
          <w:sz w:val="24"/>
        </w:rPr>
        <w:t>w</w:t>
      </w:r>
      <w:r>
        <w:rPr>
          <w:sz w:val="24"/>
          <w:vertAlign w:val="subscript"/>
        </w:rPr>
        <w:t>k</w:t>
      </w:r>
      <w:r>
        <w:rPr>
          <w:sz w:val="24"/>
        </w:rPr>
        <w:t>——</w:t>
      </w:r>
      <w:r>
        <w:rPr>
          <w:sz w:val="24"/>
        </w:rPr>
        <w:t>风荷载标准值（</w:t>
      </w:r>
      <w:r>
        <w:rPr>
          <w:sz w:val="24"/>
        </w:rPr>
        <w:t>N/mm</w:t>
      </w:r>
      <w:r>
        <w:rPr>
          <w:sz w:val="24"/>
          <w:vertAlign w:val="superscript"/>
        </w:rPr>
        <w:t>2</w:t>
      </w:r>
      <w:r>
        <w:rPr>
          <w:sz w:val="24"/>
        </w:rPr>
        <w:t>），按本标准第</w:t>
      </w:r>
      <w:r>
        <w:rPr>
          <w:sz w:val="24"/>
        </w:rPr>
        <w:t>4.2.5</w:t>
      </w:r>
      <w:r>
        <w:rPr>
          <w:sz w:val="24"/>
        </w:rPr>
        <w:t>条的规定计算；</w:t>
      </w:r>
    </w:p>
    <w:p w14:paraId="2450F017" w14:textId="77777777" w:rsidR="00A46862" w:rsidRDefault="00BB27BD">
      <w:pPr>
        <w:tabs>
          <w:tab w:val="center" w:pos="4080"/>
          <w:tab w:val="right" w:pos="8160"/>
        </w:tabs>
        <w:spacing w:line="312" w:lineRule="auto"/>
        <w:ind w:leftChars="100" w:left="210" w:firstLineChars="300" w:firstLine="720"/>
        <w:rPr>
          <w:sz w:val="24"/>
        </w:rPr>
      </w:pPr>
      <w:r>
        <w:rPr>
          <w:i/>
          <w:position w:val="-12"/>
          <w:sz w:val="24"/>
        </w:rPr>
        <w:object w:dxaOrig="240" w:dyaOrig="384" w14:anchorId="49441913">
          <v:shape id="_x0000_i1072" type="#_x0000_t75" style="width:12pt;height:19.2pt" o:ole="">
            <v:imagedata r:id="rId87" o:title=""/>
          </v:shape>
          <o:OLEObject Type="Embed" ProgID="Equation.DSMT4" ShapeID="_x0000_i1072" DrawAspect="Content" ObjectID="_1749537731" r:id="rId88"/>
        </w:object>
      </w:r>
      <w:r>
        <w:rPr>
          <w:sz w:val="24"/>
        </w:rPr>
        <w:t>——</w:t>
      </w:r>
      <w:r>
        <w:rPr>
          <w:sz w:val="24"/>
        </w:rPr>
        <w:t>立杆纵距</w:t>
      </w:r>
      <w:r>
        <w:rPr>
          <w:sz w:val="24"/>
        </w:rPr>
        <w:t>(mm)</w:t>
      </w:r>
      <w:r>
        <w:rPr>
          <w:sz w:val="24"/>
        </w:rPr>
        <w:t>；</w:t>
      </w:r>
    </w:p>
    <w:p w14:paraId="392CCA93" w14:textId="77777777" w:rsidR="00A46862" w:rsidRDefault="00BB27BD">
      <w:pPr>
        <w:tabs>
          <w:tab w:val="center" w:pos="4080"/>
          <w:tab w:val="right" w:pos="8160"/>
        </w:tabs>
        <w:spacing w:line="312" w:lineRule="auto"/>
        <w:ind w:leftChars="100" w:left="210" w:firstLineChars="300" w:firstLine="720"/>
        <w:rPr>
          <w:sz w:val="24"/>
        </w:rPr>
      </w:pPr>
      <w:r>
        <w:rPr>
          <w:i/>
          <w:sz w:val="24"/>
        </w:rPr>
        <w:t>H</w:t>
      </w:r>
      <w:r>
        <w:rPr>
          <w:sz w:val="24"/>
          <w:vertAlign w:val="subscript"/>
        </w:rPr>
        <w:t>c</w:t>
      </w:r>
      <w:r>
        <w:rPr>
          <w:sz w:val="24"/>
        </w:rPr>
        <w:t>——</w:t>
      </w:r>
      <w:r>
        <w:rPr>
          <w:sz w:val="24"/>
        </w:rPr>
        <w:t>连墙件间竖向垂直距离</w:t>
      </w:r>
      <w:r>
        <w:rPr>
          <w:sz w:val="24"/>
        </w:rPr>
        <w:t>(mm)</w:t>
      </w:r>
      <w:r>
        <w:rPr>
          <w:sz w:val="24"/>
        </w:rPr>
        <w:t>。</w:t>
      </w:r>
    </w:p>
    <w:p w14:paraId="066439A8" w14:textId="77777777" w:rsidR="00A46862" w:rsidRDefault="00BB27BD">
      <w:pPr>
        <w:tabs>
          <w:tab w:val="left" w:pos="7020"/>
        </w:tabs>
        <w:spacing w:line="312" w:lineRule="auto"/>
        <w:rPr>
          <w:sz w:val="24"/>
        </w:rPr>
      </w:pPr>
      <w:r>
        <w:rPr>
          <w:b/>
          <w:bCs/>
          <w:sz w:val="24"/>
        </w:rPr>
        <w:t xml:space="preserve">5.2.10  </w:t>
      </w:r>
      <w:r>
        <w:rPr>
          <w:bCs/>
          <w:sz w:val="24"/>
        </w:rPr>
        <w:t>立杆稳定性计算部位的确定应符合下列规定：</w:t>
      </w:r>
    </w:p>
    <w:p w14:paraId="4E0483C0" w14:textId="77777777" w:rsidR="00A46862" w:rsidRDefault="00BB27BD">
      <w:pPr>
        <w:tabs>
          <w:tab w:val="left" w:pos="7020"/>
        </w:tabs>
        <w:spacing w:line="312" w:lineRule="auto"/>
        <w:ind w:leftChars="200" w:left="420"/>
        <w:rPr>
          <w:sz w:val="24"/>
        </w:rPr>
      </w:pPr>
      <w:r>
        <w:rPr>
          <w:b/>
          <w:sz w:val="24"/>
        </w:rPr>
        <w:t>1</w:t>
      </w:r>
      <w:r>
        <w:rPr>
          <w:sz w:val="24"/>
        </w:rPr>
        <w:t xml:space="preserve">  </w:t>
      </w:r>
      <w:r>
        <w:rPr>
          <w:sz w:val="24"/>
        </w:rPr>
        <w:t>当超强薄壁钢管双排脚手架采用相同的步距、立杆纵距、立杆横距和连</w:t>
      </w:r>
    </w:p>
    <w:p w14:paraId="1E3F2C8D" w14:textId="77777777" w:rsidR="00A46862" w:rsidRDefault="00BB27BD">
      <w:pPr>
        <w:tabs>
          <w:tab w:val="left" w:pos="7020"/>
        </w:tabs>
        <w:spacing w:line="312" w:lineRule="auto"/>
        <w:rPr>
          <w:sz w:val="24"/>
        </w:rPr>
      </w:pPr>
      <w:r>
        <w:rPr>
          <w:sz w:val="24"/>
        </w:rPr>
        <w:t>墙件间距时，应计算底层立杆段；</w:t>
      </w:r>
    </w:p>
    <w:p w14:paraId="789CE1DB" w14:textId="77777777" w:rsidR="00A46862" w:rsidRDefault="00BB27BD">
      <w:pPr>
        <w:tabs>
          <w:tab w:val="left" w:pos="7020"/>
        </w:tabs>
        <w:spacing w:line="312" w:lineRule="auto"/>
        <w:ind w:leftChars="200" w:left="420"/>
        <w:rPr>
          <w:sz w:val="24"/>
        </w:rPr>
      </w:pPr>
      <w:r>
        <w:rPr>
          <w:b/>
          <w:sz w:val="24"/>
        </w:rPr>
        <w:t xml:space="preserve">2  </w:t>
      </w:r>
      <w:r>
        <w:rPr>
          <w:sz w:val="24"/>
        </w:rPr>
        <w:t>当超强薄壁钢管双排脚手架的步距、立杆纵距、立杆横距和连墙件间距</w:t>
      </w:r>
    </w:p>
    <w:p w14:paraId="35917716" w14:textId="77777777" w:rsidR="00A46862" w:rsidRDefault="00BB27BD">
      <w:pPr>
        <w:tabs>
          <w:tab w:val="left" w:pos="7020"/>
        </w:tabs>
        <w:spacing w:line="312" w:lineRule="auto"/>
        <w:rPr>
          <w:sz w:val="24"/>
        </w:rPr>
      </w:pPr>
      <w:r>
        <w:rPr>
          <w:sz w:val="24"/>
        </w:rPr>
        <w:t>有变化时，除计算底层立杆段外，还必须对出现最大步距或最大立杆纵距、立杆横距、连墙件间距等部位的立杆段进行验算。</w:t>
      </w:r>
    </w:p>
    <w:p w14:paraId="28924975" w14:textId="77777777" w:rsidR="00A46862" w:rsidRDefault="00BB27BD">
      <w:pPr>
        <w:tabs>
          <w:tab w:val="left" w:pos="7020"/>
        </w:tabs>
        <w:spacing w:line="312" w:lineRule="auto"/>
        <w:rPr>
          <w:sz w:val="24"/>
        </w:rPr>
      </w:pPr>
      <w:r>
        <w:rPr>
          <w:b/>
          <w:bCs/>
          <w:sz w:val="24"/>
        </w:rPr>
        <w:t>5.2.11</w:t>
      </w:r>
      <w:r>
        <w:rPr>
          <w:sz w:val="24"/>
        </w:rPr>
        <w:t xml:space="preserve">  </w:t>
      </w:r>
      <w:r>
        <w:rPr>
          <w:sz w:val="24"/>
        </w:rPr>
        <w:t>超强薄壁钢管双排脚手架允许搭设高度</w:t>
      </w:r>
      <w:r>
        <w:rPr>
          <w:sz w:val="24"/>
        </w:rPr>
        <w:t>[</w:t>
      </w:r>
      <w:r>
        <w:rPr>
          <w:i/>
          <w:sz w:val="24"/>
        </w:rPr>
        <w:t>H</w:t>
      </w:r>
      <w:r>
        <w:rPr>
          <w:sz w:val="24"/>
        </w:rPr>
        <w:t>]</w:t>
      </w:r>
      <w:r>
        <w:rPr>
          <w:sz w:val="24"/>
        </w:rPr>
        <w:t>应按下列公式计算，并应取较小值。</w:t>
      </w:r>
    </w:p>
    <w:p w14:paraId="0F18C567" w14:textId="77777777" w:rsidR="00A46862" w:rsidRDefault="00BB27BD">
      <w:pPr>
        <w:tabs>
          <w:tab w:val="left" w:pos="7020"/>
        </w:tabs>
        <w:spacing w:line="312" w:lineRule="auto"/>
        <w:ind w:firstLineChars="200" w:firstLine="480"/>
        <w:rPr>
          <w:sz w:val="24"/>
        </w:rPr>
      </w:pPr>
      <w:r>
        <w:rPr>
          <w:sz w:val="24"/>
        </w:rPr>
        <w:t>不组合风荷载时：</w:t>
      </w:r>
    </w:p>
    <w:p w14:paraId="4459C73A" w14:textId="77777777" w:rsidR="00A46862" w:rsidRDefault="00BB27BD">
      <w:pPr>
        <w:tabs>
          <w:tab w:val="left" w:pos="7020"/>
        </w:tabs>
        <w:spacing w:line="312" w:lineRule="auto"/>
        <w:rPr>
          <w:sz w:val="24"/>
        </w:rPr>
      </w:pPr>
      <w:r>
        <w:rPr>
          <w:sz w:val="24"/>
        </w:rPr>
        <w:br/>
      </w:r>
      <m:oMathPara>
        <m:oMath>
          <m:d>
            <m:dPr>
              <m:begChr m:val="["/>
              <m:endChr m:val="]"/>
              <m:ctrlPr>
                <w:rPr>
                  <w:rFonts w:ascii="Cambria Math" w:hAnsi="Cambria Math"/>
                  <w:i/>
                  <w:sz w:val="24"/>
                </w:rPr>
              </m:ctrlPr>
            </m:dPr>
            <m:e>
              <m:r>
                <w:rPr>
                  <w:rFonts w:ascii="Cambria Math" w:hAnsi="Cambria Math"/>
                  <w:sz w:val="24"/>
                </w:rPr>
                <m:t>H</m:t>
              </m:r>
            </m:e>
          </m:d>
          <m:r>
            <w:rPr>
              <w:rFonts w:ascii="Cambria Math" w:hAnsi="Cambria Math"/>
              <w:sz w:val="24"/>
            </w:rPr>
            <m:t>=</m:t>
          </m:r>
          <m:f>
            <m:fPr>
              <m:ctrlPr>
                <w:rPr>
                  <w:rFonts w:ascii="Cambria Math" w:hAnsi="Cambria Math"/>
                  <w:sz w:val="24"/>
                </w:rPr>
              </m:ctrlPr>
            </m:fPr>
            <m:num>
              <m:r>
                <m:rPr>
                  <m:sty m:val="bi"/>
                </m:rPr>
                <w:rPr>
                  <w:rFonts w:ascii="Cambria Math" w:hAnsi="Cambria Math"/>
                  <w:sz w:val="24"/>
                </w:rPr>
                <m:t>φ</m:t>
              </m:r>
              <m:r>
                <m:rPr>
                  <m:sty m:val="b"/>
                </m:rPr>
                <w:rPr>
                  <w:rFonts w:ascii="Cambria Math" w:hAnsi="Cambria Math"/>
                  <w:sz w:val="24"/>
                </w:rPr>
                <m:t>A</m:t>
              </m:r>
              <m:r>
                <m:rPr>
                  <m:sty m:val="bi"/>
                </m:rPr>
                <w:rPr>
                  <w:rFonts w:ascii="Cambria Math" w:hAnsi="Cambria Math"/>
                  <w:sz w:val="24"/>
                </w:rPr>
                <m:t>f/(γ</m:t>
              </m:r>
              <m:sSub>
                <m:sSubPr>
                  <m:ctrlPr>
                    <w:rPr>
                      <w:rFonts w:ascii="Cambria Math" w:hAnsi="Cambria Math"/>
                      <w:b/>
                      <w:i/>
                      <w:sz w:val="24"/>
                    </w:rPr>
                  </m:ctrlPr>
                </m:sSubPr>
                <m:e>
                  <m:r>
                    <m:rPr>
                      <m:sty m:val="b"/>
                    </m:rPr>
                    <w:rPr>
                      <w:rFonts w:ascii="Cambria Math" w:hAnsi="Cambria Math"/>
                      <w:sz w:val="24"/>
                    </w:rPr>
                    <m:t xml:space="preserve"> </m:t>
                  </m:r>
                </m:e>
                <m:sub>
                  <m:r>
                    <m:rPr>
                      <m:sty m:val="bi"/>
                    </m:rPr>
                    <w:rPr>
                      <w:rFonts w:ascii="Cambria Math" w:hAnsi="Cambria Math"/>
                      <w:sz w:val="24"/>
                    </w:rPr>
                    <m:t>0</m:t>
                  </m:r>
                </m:sub>
              </m:sSub>
              <m:r>
                <m:rPr>
                  <m:sty m:val="bi"/>
                </m:rPr>
                <w:rPr>
                  <w:rFonts w:ascii="Cambria Math" w:hAnsi="Cambria Math"/>
                  <w:sz w:val="24"/>
                </w:rPr>
                <m:t>γ</m:t>
              </m:r>
              <m:r>
                <m:rPr>
                  <m:sty m:val="bi"/>
                </m:rPr>
                <w:rPr>
                  <w:rFonts w:ascii="Cambria Math" w:eastAsia="等线" w:hAnsi="Cambria Math"/>
                  <w:sz w:val="24"/>
                </w:rPr>
                <m:t>´</m:t>
              </m:r>
              <m:sSub>
                <m:sSubPr>
                  <m:ctrlPr>
                    <w:rPr>
                      <w:rFonts w:ascii="Cambria Math" w:hAnsi="Cambria Math"/>
                      <w:b/>
                      <w:i/>
                      <w:sz w:val="24"/>
                    </w:rPr>
                  </m:ctrlPr>
                </m:sSubPr>
                <m:e>
                  <m:r>
                    <m:rPr>
                      <m:sty m:val="b"/>
                    </m:rPr>
                    <w:rPr>
                      <w:rFonts w:ascii="Cambria Math" w:hAnsi="Cambria Math"/>
                      <w:sz w:val="24"/>
                    </w:rPr>
                    <m:t xml:space="preserve"> </m:t>
                  </m:r>
                </m:e>
                <m:sub>
                  <m:r>
                    <m:rPr>
                      <m:sty m:val="bi"/>
                    </m:rPr>
                    <w:rPr>
                      <w:rFonts w:ascii="Cambria Math" w:hAnsi="Cambria Math"/>
                      <w:sz w:val="24"/>
                    </w:rPr>
                    <m:t>m</m:t>
                  </m:r>
                </m:sub>
              </m:sSub>
              <m:r>
                <m:rPr>
                  <m:sty m:val="b"/>
                </m:rPr>
                <w:rPr>
                  <w:rFonts w:ascii="Cambria Math" w:hAnsi="Cambria Math"/>
                  <w:sz w:val="24"/>
                </w:rPr>
                <m:t>)-</m:t>
              </m:r>
              <m:d>
                <m:dPr>
                  <m:ctrlPr>
                    <w:rPr>
                      <w:rFonts w:ascii="Cambria Math" w:hAnsi="Cambria Math"/>
                      <w:b/>
                      <w:sz w:val="24"/>
                    </w:rPr>
                  </m:ctrlPr>
                </m:dPr>
                <m:e>
                  <m:r>
                    <m:rPr>
                      <m:sty m:val="b"/>
                    </m:rPr>
                    <w:rPr>
                      <w:rFonts w:ascii="Cambria Math" w:hAnsi="Cambria Math"/>
                      <w:sz w:val="24"/>
                    </w:rPr>
                    <m:t>1.3</m:t>
                  </m:r>
                  <m:sSub>
                    <m:sSubPr>
                      <m:ctrlPr>
                        <w:rPr>
                          <w:rFonts w:ascii="Cambria Math" w:hAnsi="Cambria Math"/>
                          <w:b/>
                          <w:sz w:val="24"/>
                        </w:rPr>
                      </m:ctrlPr>
                    </m:sSubPr>
                    <m:e>
                      <m:r>
                        <m:rPr>
                          <m:sty m:val="bi"/>
                        </m:rPr>
                        <w:rPr>
                          <w:rFonts w:ascii="Cambria Math" w:hAnsi="Cambria Math"/>
                          <w:sz w:val="24"/>
                        </w:rPr>
                        <m:t>N</m:t>
                      </m:r>
                    </m:e>
                    <m:sub>
                      <m:r>
                        <m:rPr>
                          <m:sty m:val="bi"/>
                        </m:rPr>
                        <w:rPr>
                          <w:rFonts w:ascii="Cambria Math" w:hAnsi="Cambria Math"/>
                          <w:sz w:val="24"/>
                        </w:rPr>
                        <m:t>Gk</m:t>
                      </m:r>
                      <m:r>
                        <m:rPr>
                          <m:sty m:val="bi"/>
                        </m:rPr>
                        <w:rPr>
                          <w:rFonts w:ascii="Cambria Math" w:hAnsi="Cambria Math"/>
                          <w:sz w:val="24"/>
                        </w:rPr>
                        <m:t>2</m:t>
                      </m:r>
                    </m:sub>
                  </m:sSub>
                  <m:r>
                    <m:rPr>
                      <m:sty m:val="b"/>
                    </m:rPr>
                    <w:rPr>
                      <w:rFonts w:ascii="Cambria Math" w:hAnsi="Cambria Math"/>
                      <w:sz w:val="24"/>
                    </w:rPr>
                    <m:t>+1.5</m:t>
                  </m:r>
                  <m:sSub>
                    <m:sSubPr>
                      <m:ctrlPr>
                        <w:rPr>
                          <w:rFonts w:ascii="Cambria Math" w:hAnsi="Cambria Math"/>
                          <w:b/>
                          <w:sz w:val="24"/>
                        </w:rPr>
                      </m:ctrlPr>
                    </m:sSubPr>
                    <m:e>
                      <m:r>
                        <m:rPr>
                          <m:sty m:val="bi"/>
                        </m:rPr>
                        <w:rPr>
                          <w:rFonts w:ascii="Cambria Math" w:hAnsi="Cambria Math"/>
                          <w:sz w:val="24"/>
                        </w:rPr>
                        <m:t>ΣN</m:t>
                      </m:r>
                    </m:e>
                    <m:sub>
                      <m:r>
                        <m:rPr>
                          <m:sty m:val="bi"/>
                        </m:rPr>
                        <w:rPr>
                          <w:rFonts w:ascii="Cambria Math" w:hAnsi="Cambria Math"/>
                          <w:sz w:val="24"/>
                        </w:rPr>
                        <m:t>Q</m:t>
                      </m:r>
                      <m:r>
                        <m:rPr>
                          <m:sty m:val="bi"/>
                        </m:rPr>
                        <w:rPr>
                          <w:rFonts w:ascii="Cambria Math" w:hAnsi="Cambria Math"/>
                          <w:sz w:val="24"/>
                        </w:rPr>
                        <m:t>1</m:t>
                      </m:r>
                      <m:r>
                        <m:rPr>
                          <m:sty m:val="bi"/>
                        </m:rPr>
                        <w:rPr>
                          <w:rFonts w:ascii="Cambria Math" w:hAnsi="Cambria Math"/>
                          <w:sz w:val="24"/>
                        </w:rPr>
                        <m:t>k</m:t>
                      </m:r>
                    </m:sub>
                  </m:sSub>
                </m:e>
              </m:d>
            </m:num>
            <m:den>
              <m:r>
                <w:rPr>
                  <w:rFonts w:ascii="Cambria Math" w:hAnsi="Cambria Math"/>
                  <w:sz w:val="24"/>
                </w:rPr>
                <m:t>1.3</m:t>
              </m:r>
              <m:sSub>
                <m:sSubPr>
                  <m:ctrlPr>
                    <w:rPr>
                      <w:rFonts w:ascii="Cambria Math" w:hAnsi="Cambria Math"/>
                      <w:b/>
                      <w:sz w:val="24"/>
                    </w:rPr>
                  </m:ctrlPr>
                </m:sSubPr>
                <m:e>
                  <m:r>
                    <m:rPr>
                      <m:sty m:val="b"/>
                    </m:rPr>
                    <w:rPr>
                      <w:rFonts w:ascii="Cambria Math" w:hAnsi="Cambria Math"/>
                      <w:sz w:val="24"/>
                    </w:rPr>
                    <m:t>g</m:t>
                  </m:r>
                </m:e>
                <m:sub>
                  <m:r>
                    <m:rPr>
                      <m:sty m:val="b"/>
                    </m:rPr>
                    <w:rPr>
                      <w:rFonts w:ascii="Cambria Math" w:hAnsi="Cambria Math"/>
                      <w:sz w:val="24"/>
                    </w:rPr>
                    <m:t>k</m:t>
                  </m:r>
                </m:sub>
              </m:sSub>
            </m:den>
          </m:f>
          <m:r>
            <w:rPr>
              <w:rFonts w:ascii="Cambria Math" w:hAnsi="Cambria Math"/>
              <w:sz w:val="24"/>
            </w:rPr>
            <m:t xml:space="preserve">                         </m:t>
          </m:r>
          <m:r>
            <m:rPr>
              <m:sty m:val="p"/>
            </m:rPr>
            <w:rPr>
              <w:rFonts w:ascii="Cambria Math" w:hAnsi="Cambria Math"/>
              <w:sz w:val="24"/>
            </w:rPr>
            <m:t>（</m:t>
          </m:r>
          <m:r>
            <m:rPr>
              <m:sty m:val="p"/>
            </m:rPr>
            <w:rPr>
              <w:rFonts w:ascii="Cambria Math" w:hAnsi="Cambria Math"/>
              <w:sz w:val="24"/>
            </w:rPr>
            <m:t>5.2.11-1</m:t>
          </m:r>
          <m:r>
            <m:rPr>
              <m:sty m:val="p"/>
            </m:rPr>
            <w:rPr>
              <w:rFonts w:ascii="Cambria Math" w:hAnsi="Cambria Math"/>
              <w:sz w:val="24"/>
            </w:rPr>
            <m:t>）</m:t>
          </m:r>
        </m:oMath>
      </m:oMathPara>
    </w:p>
    <w:p w14:paraId="6A5EBF0B" w14:textId="77777777" w:rsidR="00A46862" w:rsidRDefault="00BB27BD">
      <w:pPr>
        <w:tabs>
          <w:tab w:val="left" w:pos="7020"/>
        </w:tabs>
        <w:spacing w:line="312" w:lineRule="auto"/>
        <w:ind w:firstLineChars="200" w:firstLine="480"/>
        <w:rPr>
          <w:sz w:val="24"/>
        </w:rPr>
      </w:pPr>
      <w:r>
        <w:rPr>
          <w:sz w:val="24"/>
        </w:rPr>
        <w:t>组合风荷载时：</w:t>
      </w:r>
    </w:p>
    <w:p w14:paraId="4FD3E708" w14:textId="77777777" w:rsidR="00A46862" w:rsidRDefault="00BB27BD">
      <w:pPr>
        <w:tabs>
          <w:tab w:val="left" w:pos="7020"/>
        </w:tabs>
        <w:spacing w:line="312" w:lineRule="auto"/>
        <w:ind w:firstLine="480"/>
        <w:jc w:val="center"/>
        <w:rPr>
          <w:sz w:val="24"/>
        </w:rPr>
      </w:pPr>
      <m:oMathPara>
        <m:oMath>
          <m:d>
            <m:dPr>
              <m:begChr m:val="["/>
              <m:endChr m:val="]"/>
              <m:ctrlPr>
                <w:rPr>
                  <w:rFonts w:ascii="Cambria Math" w:hAnsi="Cambria Math"/>
                  <w:i/>
                  <w:sz w:val="24"/>
                </w:rPr>
              </m:ctrlPr>
            </m:dPr>
            <m:e>
              <m:r>
                <w:rPr>
                  <w:rFonts w:ascii="Cambria Math" w:hAnsi="Cambria Math"/>
                  <w:sz w:val="24"/>
                </w:rPr>
                <m:t>H</m:t>
              </m:r>
            </m:e>
          </m:d>
          <m:r>
            <w:rPr>
              <w:rFonts w:ascii="Cambria Math" w:hAnsi="Cambria Math"/>
              <w:sz w:val="24"/>
            </w:rPr>
            <m:t>=</m:t>
          </m:r>
          <m:f>
            <m:fPr>
              <m:ctrlPr>
                <w:rPr>
                  <w:rFonts w:ascii="Cambria Math" w:hAnsi="Cambria Math"/>
                  <w:sz w:val="24"/>
                </w:rPr>
              </m:ctrlPr>
            </m:fPr>
            <m:num>
              <m:r>
                <m:rPr>
                  <m:sty m:val="bi"/>
                </m:rPr>
                <w:rPr>
                  <w:rFonts w:ascii="Cambria Math" w:hAnsi="Cambria Math"/>
                  <w:sz w:val="24"/>
                </w:rPr>
                <m:t>φ</m:t>
              </m:r>
              <m:r>
                <m:rPr>
                  <m:sty m:val="b"/>
                </m:rPr>
                <w:rPr>
                  <w:rFonts w:ascii="Cambria Math" w:hAnsi="Cambria Math"/>
                  <w:sz w:val="24"/>
                </w:rPr>
                <m:t>A</m:t>
              </m:r>
              <m:r>
                <m:rPr>
                  <m:sty m:val="bi"/>
                </m:rPr>
                <w:rPr>
                  <w:rFonts w:ascii="Cambria Math" w:hAnsi="Cambria Math"/>
                  <w:sz w:val="24"/>
                </w:rPr>
                <m:t>f/(γ</m:t>
              </m:r>
              <m:sSub>
                <m:sSubPr>
                  <m:ctrlPr>
                    <w:rPr>
                      <w:rFonts w:ascii="Cambria Math" w:hAnsi="Cambria Math"/>
                      <w:b/>
                      <w:i/>
                      <w:sz w:val="24"/>
                    </w:rPr>
                  </m:ctrlPr>
                </m:sSubPr>
                <m:e>
                  <m:r>
                    <m:rPr>
                      <m:sty m:val="b"/>
                    </m:rPr>
                    <w:rPr>
                      <w:rFonts w:ascii="Cambria Math" w:hAnsi="Cambria Math"/>
                      <w:sz w:val="24"/>
                    </w:rPr>
                    <m:t xml:space="preserve"> </m:t>
                  </m:r>
                </m:e>
                <m:sub>
                  <m:r>
                    <m:rPr>
                      <m:sty m:val="bi"/>
                    </m:rPr>
                    <w:rPr>
                      <w:rFonts w:ascii="Cambria Math" w:hAnsi="Cambria Math"/>
                      <w:sz w:val="24"/>
                    </w:rPr>
                    <m:t>0</m:t>
                  </m:r>
                </m:sub>
              </m:sSub>
              <m:r>
                <m:rPr>
                  <m:sty m:val="bi"/>
                </m:rPr>
                <w:rPr>
                  <w:rFonts w:ascii="Cambria Math" w:hAnsi="Cambria Math"/>
                  <w:sz w:val="24"/>
                </w:rPr>
                <m:t>γ</m:t>
              </m:r>
              <m:sSub>
                <m:sSubPr>
                  <m:ctrlPr>
                    <w:rPr>
                      <w:rFonts w:ascii="Cambria Math" w:hAnsi="Cambria Math"/>
                      <w:b/>
                      <w:i/>
                      <w:sz w:val="24"/>
                    </w:rPr>
                  </m:ctrlPr>
                </m:sSubPr>
                <m:e>
                  <m:r>
                    <m:rPr>
                      <m:sty m:val="b"/>
                    </m:rPr>
                    <w:rPr>
                      <w:rFonts w:ascii="Cambria Math" w:hAnsi="Cambria Math"/>
                      <w:sz w:val="24"/>
                    </w:rPr>
                    <m:t xml:space="preserve"> </m:t>
                  </m:r>
                  <m:r>
                    <m:rPr>
                      <m:sty m:val="b"/>
                    </m:rPr>
                    <w:rPr>
                      <w:rFonts w:ascii="Cambria Math" w:eastAsia="等线" w:hAnsi="Cambria Math"/>
                      <w:sz w:val="24"/>
                    </w:rPr>
                    <m:t>´</m:t>
                  </m:r>
                </m:e>
                <m:sub>
                  <m:r>
                    <m:rPr>
                      <m:sty m:val="bi"/>
                    </m:rPr>
                    <w:rPr>
                      <w:rFonts w:ascii="Cambria Math" w:hAnsi="Cambria Math"/>
                      <w:sz w:val="24"/>
                    </w:rPr>
                    <m:t>m</m:t>
                  </m:r>
                </m:sub>
              </m:sSub>
              <m:r>
                <m:rPr>
                  <m:sty m:val="b"/>
                </m:rPr>
                <w:rPr>
                  <w:rFonts w:ascii="Cambria Math" w:hAnsi="Cambria Math"/>
                  <w:sz w:val="24"/>
                </w:rPr>
                <m:t>)-</m:t>
              </m:r>
              <m:d>
                <m:dPr>
                  <m:ctrlPr>
                    <w:rPr>
                      <w:rFonts w:ascii="Cambria Math" w:hAnsi="Cambria Math"/>
                      <w:b/>
                      <w:sz w:val="24"/>
                    </w:rPr>
                  </m:ctrlPr>
                </m:dPr>
                <m:e>
                  <m:r>
                    <m:rPr>
                      <m:sty m:val="b"/>
                    </m:rPr>
                    <w:rPr>
                      <w:rFonts w:ascii="Cambria Math" w:hAnsi="Cambria Math"/>
                      <w:sz w:val="24"/>
                    </w:rPr>
                    <m:t>1.3</m:t>
                  </m:r>
                  <m:sSub>
                    <m:sSubPr>
                      <m:ctrlPr>
                        <w:rPr>
                          <w:rFonts w:ascii="Cambria Math" w:hAnsi="Cambria Math"/>
                          <w:b/>
                          <w:sz w:val="24"/>
                        </w:rPr>
                      </m:ctrlPr>
                    </m:sSubPr>
                    <m:e>
                      <m:r>
                        <m:rPr>
                          <m:sty m:val="bi"/>
                        </m:rPr>
                        <w:rPr>
                          <w:rFonts w:ascii="Cambria Math" w:hAnsi="Cambria Math"/>
                          <w:sz w:val="24"/>
                        </w:rPr>
                        <m:t>N</m:t>
                      </m:r>
                    </m:e>
                    <m:sub>
                      <m:r>
                        <m:rPr>
                          <m:sty m:val="bi"/>
                        </m:rPr>
                        <w:rPr>
                          <w:rFonts w:ascii="Cambria Math" w:hAnsi="Cambria Math"/>
                          <w:sz w:val="24"/>
                        </w:rPr>
                        <m:t>Gk</m:t>
                      </m:r>
                      <m:r>
                        <m:rPr>
                          <m:sty m:val="bi"/>
                        </m:rPr>
                        <w:rPr>
                          <w:rFonts w:ascii="Cambria Math" w:hAnsi="Cambria Math"/>
                          <w:sz w:val="24"/>
                        </w:rPr>
                        <m:t>2</m:t>
                      </m:r>
                    </m:sub>
                  </m:sSub>
                  <m:r>
                    <m:rPr>
                      <m:sty m:val="b"/>
                    </m:rPr>
                    <w:rPr>
                      <w:rFonts w:ascii="Cambria Math" w:hAnsi="Cambria Math"/>
                      <w:sz w:val="24"/>
                    </w:rPr>
                    <m:t>+1.5</m:t>
                  </m:r>
                  <m:sSub>
                    <m:sSubPr>
                      <m:ctrlPr>
                        <w:rPr>
                          <w:rFonts w:ascii="Cambria Math" w:hAnsi="Cambria Math"/>
                          <w:b/>
                          <w:sz w:val="24"/>
                        </w:rPr>
                      </m:ctrlPr>
                    </m:sSubPr>
                    <m:e>
                      <m:r>
                        <m:rPr>
                          <m:sty m:val="bi"/>
                        </m:rPr>
                        <w:rPr>
                          <w:rFonts w:ascii="Cambria Math" w:hAnsi="Cambria Math"/>
                          <w:sz w:val="24"/>
                        </w:rPr>
                        <m:t>ΣN</m:t>
                      </m:r>
                    </m:e>
                    <m:sub>
                      <m:r>
                        <m:rPr>
                          <m:sty m:val="bi"/>
                        </m:rPr>
                        <w:rPr>
                          <w:rFonts w:ascii="Cambria Math" w:hAnsi="Cambria Math"/>
                          <w:sz w:val="24"/>
                        </w:rPr>
                        <m:t>Q</m:t>
                      </m:r>
                      <m:r>
                        <m:rPr>
                          <m:sty m:val="bi"/>
                        </m:rPr>
                        <w:rPr>
                          <w:rFonts w:ascii="Cambria Math" w:hAnsi="Cambria Math"/>
                          <w:sz w:val="24"/>
                        </w:rPr>
                        <m:t>1</m:t>
                      </m:r>
                      <m:r>
                        <m:rPr>
                          <m:sty m:val="bi"/>
                        </m:rPr>
                        <w:rPr>
                          <w:rFonts w:ascii="Cambria Math" w:hAnsi="Cambria Math"/>
                          <w:sz w:val="24"/>
                        </w:rPr>
                        <m:t>k</m:t>
                      </m:r>
                    </m:sub>
                  </m:sSub>
                  <m:r>
                    <m:rPr>
                      <m:sty m:val="bi"/>
                    </m:rPr>
                    <w:rPr>
                      <w:rFonts w:ascii="Cambria Math" w:hAnsi="Cambria Math"/>
                      <w:sz w:val="24"/>
                    </w:rPr>
                    <m:t>+φ</m:t>
                  </m:r>
                  <m:r>
                    <m:rPr>
                      <m:sty m:val="b"/>
                    </m:rPr>
                    <w:rPr>
                      <w:rFonts w:ascii="Cambria Math" w:hAnsi="Cambria Math"/>
                      <w:sz w:val="24"/>
                    </w:rPr>
                    <m:t>A</m:t>
                  </m:r>
                  <m:r>
                    <m:rPr>
                      <m:sty m:val="b"/>
                    </m:rPr>
                    <w:rPr>
                      <w:rFonts w:ascii="Cambria Math" w:hAnsi="Cambria Math"/>
                      <w:sz w:val="24"/>
                      <w:vertAlign w:val="subscript"/>
                    </w:rPr>
                    <m:t xml:space="preserve"> </m:t>
                  </m:r>
                  <m:sSub>
                    <m:sSubPr>
                      <m:ctrlPr>
                        <w:rPr>
                          <w:rFonts w:ascii="Cambria Math" w:hAnsi="Cambria Math"/>
                          <w:b/>
                          <w:sz w:val="24"/>
                        </w:rPr>
                      </m:ctrlPr>
                    </m:sSubPr>
                    <m:e>
                      <m:r>
                        <m:rPr>
                          <m:sty m:val="bi"/>
                        </m:rPr>
                        <w:rPr>
                          <w:rFonts w:ascii="Cambria Math" w:hAnsi="Cambria Math"/>
                          <w:sz w:val="24"/>
                        </w:rPr>
                        <m:t>M</m:t>
                      </m:r>
                    </m:e>
                    <m:sub>
                      <m:r>
                        <m:rPr>
                          <m:sty m:val="bi"/>
                        </m:rPr>
                        <w:rPr>
                          <w:rFonts w:ascii="Cambria Math" w:hAnsi="Cambria Math"/>
                          <w:sz w:val="24"/>
                        </w:rPr>
                        <m:t>w</m:t>
                      </m:r>
                    </m:sub>
                  </m:sSub>
                  <m:r>
                    <m:rPr>
                      <m:sty m:val="bi"/>
                    </m:rPr>
                    <w:rPr>
                      <w:rFonts w:ascii="Cambria Math" w:hAnsi="Cambria Math"/>
                      <w:sz w:val="24"/>
                    </w:rPr>
                    <m:t>/W</m:t>
                  </m:r>
                </m:e>
              </m:d>
            </m:num>
            <m:den>
              <m:r>
                <w:rPr>
                  <w:rFonts w:ascii="Cambria Math" w:hAnsi="Cambria Math"/>
                  <w:sz w:val="24"/>
                </w:rPr>
                <m:t>1.3</m:t>
              </m:r>
              <m:sSub>
                <m:sSubPr>
                  <m:ctrlPr>
                    <w:rPr>
                      <w:rFonts w:ascii="Cambria Math" w:hAnsi="Cambria Math"/>
                      <w:b/>
                      <w:sz w:val="24"/>
                    </w:rPr>
                  </m:ctrlPr>
                </m:sSubPr>
                <m:e>
                  <m:r>
                    <m:rPr>
                      <m:sty m:val="b"/>
                    </m:rPr>
                    <w:rPr>
                      <w:rFonts w:ascii="Cambria Math" w:hAnsi="Cambria Math"/>
                      <w:sz w:val="24"/>
                    </w:rPr>
                    <m:t>g</m:t>
                  </m:r>
                </m:e>
                <m:sub>
                  <m:r>
                    <m:rPr>
                      <m:sty m:val="b"/>
                    </m:rPr>
                    <w:rPr>
                      <w:rFonts w:ascii="Cambria Math" w:hAnsi="Cambria Math"/>
                      <w:sz w:val="24"/>
                    </w:rPr>
                    <m:t>k</m:t>
                  </m:r>
                </m:sub>
              </m:sSub>
            </m:den>
          </m:f>
          <m:r>
            <w:rPr>
              <w:rFonts w:ascii="Cambria Math" w:hAnsi="Cambria Math"/>
              <w:sz w:val="24"/>
            </w:rPr>
            <m:t xml:space="preserve">       </m:t>
          </m:r>
          <m:r>
            <m:rPr>
              <m:sty m:val="p"/>
            </m:rPr>
            <w:rPr>
              <w:rFonts w:ascii="Cambria Math" w:hAnsi="Cambria Math"/>
              <w:sz w:val="24"/>
            </w:rPr>
            <m:t>（</m:t>
          </m:r>
          <m:r>
            <m:rPr>
              <m:sty m:val="p"/>
            </m:rPr>
            <w:rPr>
              <w:rFonts w:ascii="Cambria Math" w:hAnsi="Cambria Math"/>
              <w:sz w:val="24"/>
            </w:rPr>
            <m:t>5.2.11-2</m:t>
          </m:r>
          <m:r>
            <m:rPr>
              <m:sty m:val="p"/>
            </m:rPr>
            <w:rPr>
              <w:rFonts w:ascii="Cambria Math" w:hAnsi="Cambria Math"/>
              <w:sz w:val="24"/>
            </w:rPr>
            <m:t>）</m:t>
          </m:r>
          <m:r>
            <m:rPr>
              <m:sty m:val="p"/>
            </m:rPr>
            <w:rPr>
              <w:rFonts w:ascii="Cambria Math" w:hAnsi="Cambria Math"/>
              <w:sz w:val="24"/>
            </w:rPr>
            <w:br/>
          </m:r>
        </m:oMath>
      </m:oMathPara>
    </w:p>
    <w:p w14:paraId="4E7AD880" w14:textId="77777777" w:rsidR="00A46862" w:rsidRDefault="00BB27BD">
      <w:pPr>
        <w:tabs>
          <w:tab w:val="left" w:pos="7020"/>
        </w:tabs>
        <w:spacing w:line="312" w:lineRule="auto"/>
        <w:rPr>
          <w:sz w:val="24"/>
        </w:rPr>
      </w:pPr>
      <w:r>
        <w:rPr>
          <w:sz w:val="24"/>
        </w:rPr>
        <w:t>式中：</w:t>
      </w:r>
      <w:r>
        <w:rPr>
          <w:sz w:val="24"/>
        </w:rPr>
        <w:t>[</w:t>
      </w:r>
      <w:r>
        <w:rPr>
          <w:i/>
          <w:sz w:val="24"/>
        </w:rPr>
        <w:t>H</w:t>
      </w:r>
      <w:r>
        <w:rPr>
          <w:sz w:val="24"/>
        </w:rPr>
        <w:t>]——</w:t>
      </w:r>
      <w:r>
        <w:rPr>
          <w:sz w:val="24"/>
        </w:rPr>
        <w:t>超强薄壁钢管双排脚手架允许搭设高度（</w:t>
      </w:r>
      <w:r>
        <w:rPr>
          <w:sz w:val="24"/>
        </w:rPr>
        <w:t>m</w:t>
      </w:r>
      <w:r>
        <w:rPr>
          <w:sz w:val="24"/>
        </w:rPr>
        <w:t>）；</w:t>
      </w:r>
    </w:p>
    <w:p w14:paraId="59D0953E" w14:textId="77777777" w:rsidR="00A46862" w:rsidRDefault="00BB27BD">
      <w:pPr>
        <w:tabs>
          <w:tab w:val="left" w:pos="7020"/>
        </w:tabs>
        <w:spacing w:line="312" w:lineRule="auto"/>
        <w:ind w:leftChars="-30" w:left="-63" w:firstLineChars="280" w:firstLine="672"/>
        <w:rPr>
          <w:sz w:val="24"/>
        </w:rPr>
      </w:pPr>
      <w:r>
        <w:rPr>
          <w:i/>
          <w:sz w:val="24"/>
        </w:rPr>
        <w:t>N</w:t>
      </w:r>
      <w:r>
        <w:rPr>
          <w:sz w:val="24"/>
          <w:vertAlign w:val="subscript"/>
        </w:rPr>
        <w:t>Gk2</w:t>
      </w:r>
      <w:r>
        <w:rPr>
          <w:sz w:val="24"/>
        </w:rPr>
        <w:t>——</w:t>
      </w:r>
      <w:r>
        <w:rPr>
          <w:sz w:val="24"/>
        </w:rPr>
        <w:t>构配件自重产生的轴向力标准值；</w:t>
      </w:r>
    </w:p>
    <w:p w14:paraId="31FA5732" w14:textId="77777777" w:rsidR="00A46862" w:rsidRDefault="00BB27BD">
      <w:pPr>
        <w:tabs>
          <w:tab w:val="left" w:pos="7020"/>
        </w:tabs>
        <w:spacing w:line="312" w:lineRule="auto"/>
        <w:ind w:leftChars="-50" w:left="-105" w:firstLineChars="400" w:firstLine="960"/>
        <w:rPr>
          <w:sz w:val="24"/>
        </w:rPr>
      </w:pPr>
      <w:r>
        <w:rPr>
          <w:sz w:val="24"/>
        </w:rPr>
        <w:t>g</w:t>
      </w:r>
      <w:r>
        <w:rPr>
          <w:sz w:val="24"/>
          <w:vertAlign w:val="subscript"/>
        </w:rPr>
        <w:t>k</w:t>
      </w:r>
      <w:r>
        <w:rPr>
          <w:sz w:val="24"/>
        </w:rPr>
        <w:t>——</w:t>
      </w:r>
      <w:r>
        <w:rPr>
          <w:sz w:val="24"/>
        </w:rPr>
        <w:t>立杆承受的每米结构自重标准值（</w:t>
      </w:r>
      <w:r>
        <w:rPr>
          <w:sz w:val="24"/>
        </w:rPr>
        <w:t>kN/m</w:t>
      </w:r>
      <w:r>
        <w:rPr>
          <w:sz w:val="24"/>
        </w:rPr>
        <w:t>），可按本标准附录</w:t>
      </w:r>
      <w:r>
        <w:rPr>
          <w:sz w:val="24"/>
        </w:rPr>
        <w:t>A</w:t>
      </w:r>
      <w:r>
        <w:rPr>
          <w:sz w:val="24"/>
        </w:rPr>
        <w:t>表</w:t>
      </w:r>
      <w:r>
        <w:rPr>
          <w:sz w:val="24"/>
        </w:rPr>
        <w:lastRenderedPageBreak/>
        <w:t>A.0.1</w:t>
      </w:r>
      <w:r>
        <w:rPr>
          <w:sz w:val="24"/>
        </w:rPr>
        <w:t>采用。</w:t>
      </w:r>
    </w:p>
    <w:p w14:paraId="6BEFF3AD" w14:textId="77777777" w:rsidR="00A46862" w:rsidRDefault="00BB27BD">
      <w:pPr>
        <w:tabs>
          <w:tab w:val="left" w:pos="7020"/>
        </w:tabs>
        <w:spacing w:line="312" w:lineRule="auto"/>
        <w:rPr>
          <w:sz w:val="24"/>
        </w:rPr>
      </w:pPr>
      <w:r>
        <w:rPr>
          <w:b/>
          <w:bCs/>
          <w:sz w:val="24"/>
        </w:rPr>
        <w:t>5.2.12</w:t>
      </w:r>
      <w:r>
        <w:rPr>
          <w:sz w:val="24"/>
        </w:rPr>
        <w:t xml:space="preserve">  </w:t>
      </w:r>
      <w:r>
        <w:rPr>
          <w:sz w:val="24"/>
        </w:rPr>
        <w:t>连墙件杆件的强度及稳定应满足下列公式的要求：</w:t>
      </w:r>
    </w:p>
    <w:p w14:paraId="6F641DDE" w14:textId="77777777" w:rsidR="00A46862" w:rsidRDefault="00BB27BD">
      <w:pPr>
        <w:tabs>
          <w:tab w:val="left" w:pos="7020"/>
        </w:tabs>
        <w:spacing w:line="312" w:lineRule="auto"/>
        <w:ind w:firstLineChars="200" w:firstLine="480"/>
        <w:rPr>
          <w:sz w:val="24"/>
        </w:rPr>
      </w:pPr>
      <w:r>
        <w:rPr>
          <w:sz w:val="24"/>
        </w:rPr>
        <w:t>强度：</w:t>
      </w:r>
    </w:p>
    <w:p w14:paraId="6EDACEBF" w14:textId="77777777" w:rsidR="00A46862" w:rsidRDefault="00BB27BD">
      <w:pPr>
        <w:tabs>
          <w:tab w:val="left" w:pos="7020"/>
        </w:tabs>
        <w:spacing w:line="312" w:lineRule="auto"/>
        <w:jc w:val="right"/>
        <w:rPr>
          <w:sz w:val="24"/>
        </w:rPr>
      </w:pPr>
      <w:r>
        <w:rPr>
          <w:position w:val="-30"/>
          <w:sz w:val="24"/>
        </w:rPr>
        <w:object w:dxaOrig="840" w:dyaOrig="732" w14:anchorId="0325E65A">
          <v:shape id="_x0000_i1073" type="#_x0000_t75" style="width:42pt;height:36.6pt" o:ole="">
            <v:imagedata r:id="rId89" o:title=""/>
          </v:shape>
          <o:OLEObject Type="Embed" ProgID="Equation.3" ShapeID="_x0000_i1073" DrawAspect="Content" ObjectID="_1749537732" r:id="rId90"/>
        </w:object>
      </w:r>
      <w:r>
        <w:rPr>
          <w:sz w:val="24"/>
        </w:rPr>
        <w:t>≤</w:t>
      </w:r>
      <w:r>
        <w:rPr>
          <w:position w:val="-10"/>
          <w:sz w:val="24"/>
        </w:rPr>
        <w:object w:dxaOrig="732" w:dyaOrig="384" w14:anchorId="12863429">
          <v:shape id="_x0000_i1074" type="#_x0000_t75" style="width:36.6pt;height:19.2pt" o:ole="">
            <v:imagedata r:id="rId91" o:title=""/>
          </v:shape>
          <o:OLEObject Type="Embed" ProgID="Equation.3" ShapeID="_x0000_i1074" DrawAspect="Content" ObjectID="_1749537733" r:id="rId92"/>
        </w:object>
      </w:r>
      <w:r>
        <w:rPr>
          <w:sz w:val="24"/>
        </w:rPr>
        <w:t xml:space="preserve">                   </w:t>
      </w:r>
      <w:r>
        <w:rPr>
          <w:sz w:val="24"/>
        </w:rPr>
        <w:t>（</w:t>
      </w:r>
      <w:r>
        <w:rPr>
          <w:sz w:val="24"/>
        </w:rPr>
        <w:t>5.2.12-1</w:t>
      </w:r>
      <w:r>
        <w:rPr>
          <w:sz w:val="24"/>
        </w:rPr>
        <w:t>）</w:t>
      </w:r>
    </w:p>
    <w:p w14:paraId="2802E2FB" w14:textId="77777777" w:rsidR="00A46862" w:rsidRDefault="00BB27BD">
      <w:pPr>
        <w:tabs>
          <w:tab w:val="left" w:pos="7020"/>
        </w:tabs>
        <w:spacing w:line="312" w:lineRule="auto"/>
        <w:ind w:firstLineChars="200" w:firstLine="480"/>
        <w:rPr>
          <w:sz w:val="24"/>
        </w:rPr>
      </w:pPr>
      <w:r>
        <w:rPr>
          <w:sz w:val="24"/>
        </w:rPr>
        <w:t>稳定：</w:t>
      </w:r>
    </w:p>
    <w:p w14:paraId="11CA75E7" w14:textId="77777777" w:rsidR="00A46862" w:rsidRDefault="00BB27BD">
      <w:pPr>
        <w:tabs>
          <w:tab w:val="left" w:pos="7020"/>
        </w:tabs>
        <w:spacing w:line="312" w:lineRule="auto"/>
        <w:jc w:val="right"/>
        <w:rPr>
          <w:sz w:val="24"/>
        </w:rPr>
      </w:pPr>
      <w:r>
        <w:rPr>
          <w:position w:val="-28"/>
          <w:sz w:val="24"/>
        </w:rPr>
        <w:object w:dxaOrig="384" w:dyaOrig="732" w14:anchorId="4FDE036D">
          <v:shape id="_x0000_i1075" type="#_x0000_t75" style="width:19.2pt;height:36.6pt" o:ole="">
            <v:imagedata r:id="rId93" o:title=""/>
          </v:shape>
          <o:OLEObject Type="Embed" ProgID="Equation.3" ShapeID="_x0000_i1075" DrawAspect="Content" ObjectID="_1749537734" r:id="rId94"/>
        </w:object>
      </w:r>
      <w:r>
        <w:rPr>
          <w:sz w:val="24"/>
        </w:rPr>
        <w:t>≤</w:t>
      </w:r>
      <w:r>
        <w:rPr>
          <w:position w:val="-10"/>
          <w:sz w:val="24"/>
        </w:rPr>
        <w:object w:dxaOrig="732" w:dyaOrig="384" w14:anchorId="5A515E5E">
          <v:shape id="_x0000_i1076" type="#_x0000_t75" style="width:36.6pt;height:19.2pt" o:ole="">
            <v:imagedata r:id="rId95" o:title=""/>
          </v:shape>
          <o:OLEObject Type="Embed" ProgID="Equation.3" ShapeID="_x0000_i1076" DrawAspect="Content" ObjectID="_1749537735" r:id="rId96"/>
        </w:object>
      </w:r>
      <w:r>
        <w:rPr>
          <w:sz w:val="24"/>
        </w:rPr>
        <w:t xml:space="preserve">                    </w:t>
      </w:r>
      <w:r>
        <w:rPr>
          <w:sz w:val="24"/>
        </w:rPr>
        <w:t>（</w:t>
      </w:r>
      <w:r>
        <w:rPr>
          <w:sz w:val="24"/>
        </w:rPr>
        <w:t>5.2.12-2</w:t>
      </w:r>
      <w:r>
        <w:rPr>
          <w:sz w:val="24"/>
        </w:rPr>
        <w:t>）</w:t>
      </w:r>
    </w:p>
    <w:p w14:paraId="110C249A" w14:textId="77777777" w:rsidR="00A46862" w:rsidRDefault="00BB27BD">
      <w:pPr>
        <w:tabs>
          <w:tab w:val="left" w:pos="7020"/>
        </w:tabs>
        <w:spacing w:line="312" w:lineRule="auto"/>
        <w:ind w:leftChars="85" w:left="178" w:right="482"/>
        <w:jc w:val="center"/>
        <w:rPr>
          <w:sz w:val="24"/>
        </w:rPr>
      </w:pPr>
      <w:r>
        <w:rPr>
          <w:sz w:val="24"/>
        </w:rPr>
        <w:t xml:space="preserve">                           </w:t>
      </w:r>
      <w:r>
        <w:rPr>
          <w:i/>
          <w:sz w:val="24"/>
        </w:rPr>
        <w:t>N</w:t>
      </w:r>
      <w:r>
        <w:rPr>
          <w:i/>
          <w:sz w:val="24"/>
          <w:vertAlign w:val="subscript"/>
        </w:rPr>
        <w:t>l</w:t>
      </w:r>
      <w:r>
        <w:rPr>
          <w:sz w:val="24"/>
        </w:rPr>
        <w:t>=</w:t>
      </w:r>
      <w:r>
        <w:rPr>
          <w:i/>
          <w:sz w:val="24"/>
        </w:rPr>
        <w:t>N</w:t>
      </w:r>
      <w:r>
        <w:rPr>
          <w:i/>
          <w:sz w:val="24"/>
          <w:vertAlign w:val="subscript"/>
        </w:rPr>
        <w:t>lw</w:t>
      </w:r>
      <w:r>
        <w:rPr>
          <w:sz w:val="24"/>
        </w:rPr>
        <w:t>+</w:t>
      </w:r>
      <w:r>
        <w:rPr>
          <w:i/>
          <w:sz w:val="24"/>
        </w:rPr>
        <w:t>N</w:t>
      </w:r>
      <w:r>
        <w:rPr>
          <w:sz w:val="24"/>
          <w:vertAlign w:val="subscript"/>
        </w:rPr>
        <w:t>0</w:t>
      </w:r>
      <w:r>
        <w:rPr>
          <w:sz w:val="24"/>
        </w:rPr>
        <w:t xml:space="preserve">                   </w:t>
      </w:r>
      <w:r>
        <w:rPr>
          <w:sz w:val="24"/>
        </w:rPr>
        <w:t>（</w:t>
      </w:r>
      <w:r>
        <w:rPr>
          <w:sz w:val="24"/>
        </w:rPr>
        <w:t>5.2.12-3</w:t>
      </w:r>
      <w:r>
        <w:rPr>
          <w:sz w:val="24"/>
        </w:rPr>
        <w:t>）</w:t>
      </w:r>
      <w:r>
        <w:rPr>
          <w:sz w:val="24"/>
        </w:rPr>
        <w:t xml:space="preserve">     </w:t>
      </w:r>
    </w:p>
    <w:p w14:paraId="19E4F44D" w14:textId="77777777" w:rsidR="00A46862" w:rsidRDefault="00BB27BD">
      <w:pPr>
        <w:tabs>
          <w:tab w:val="left" w:pos="7020"/>
        </w:tabs>
        <w:spacing w:line="312" w:lineRule="auto"/>
        <w:ind w:left="1680" w:hangingChars="700" w:hanging="1680"/>
        <w:rPr>
          <w:sz w:val="24"/>
        </w:rPr>
      </w:pPr>
      <w:r>
        <w:rPr>
          <w:sz w:val="24"/>
        </w:rPr>
        <w:t>式中：</w:t>
      </w:r>
      <w:r>
        <w:rPr>
          <w:position w:val="-6"/>
          <w:sz w:val="24"/>
        </w:rPr>
        <w:object w:dxaOrig="240" w:dyaOrig="240" w14:anchorId="49AE76B0">
          <v:shape id="_x0000_i1077" type="#_x0000_t75" style="width:12pt;height:12pt" o:ole="">
            <v:imagedata r:id="rId97" o:title=""/>
          </v:shape>
          <o:OLEObject Type="Embed" ProgID="Equation.3" ShapeID="_x0000_i1077" DrawAspect="Content" ObjectID="_1749537736" r:id="rId98"/>
        </w:object>
      </w:r>
      <w:r>
        <w:rPr>
          <w:sz w:val="24"/>
        </w:rPr>
        <w:t>——</w:t>
      </w:r>
      <w:r>
        <w:rPr>
          <w:sz w:val="24"/>
        </w:rPr>
        <w:t>连墙件应力值（</w:t>
      </w:r>
      <w:r>
        <w:rPr>
          <w:sz w:val="24"/>
        </w:rPr>
        <w:t>N/mm</w:t>
      </w:r>
      <w:r>
        <w:rPr>
          <w:sz w:val="24"/>
          <w:vertAlign w:val="superscript"/>
        </w:rPr>
        <w:t>2</w:t>
      </w:r>
      <w:r>
        <w:rPr>
          <w:sz w:val="24"/>
        </w:rPr>
        <w:t>）；</w:t>
      </w:r>
    </w:p>
    <w:p w14:paraId="7DADEB4E" w14:textId="77777777" w:rsidR="00A46862" w:rsidRDefault="00BB27BD">
      <w:pPr>
        <w:tabs>
          <w:tab w:val="left" w:pos="7020"/>
        </w:tabs>
        <w:spacing w:line="312" w:lineRule="auto"/>
        <w:ind w:leftChars="270" w:left="1527" w:rightChars="-55" w:right="-115" w:hangingChars="400" w:hanging="960"/>
        <w:rPr>
          <w:sz w:val="24"/>
        </w:rPr>
      </w:pPr>
      <w:r>
        <w:rPr>
          <w:position w:val="-10"/>
          <w:sz w:val="24"/>
        </w:rPr>
        <w:object w:dxaOrig="132" w:dyaOrig="324" w14:anchorId="4354725C">
          <v:shape id="_x0000_i1078" type="#_x0000_t75" style="width:6.6pt;height:16.2pt" o:ole="">
            <v:imagedata r:id="rId99" o:title=""/>
          </v:shape>
          <o:OLEObject Type="Embed" ProgID="Equation.3" ShapeID="_x0000_i1078" DrawAspect="Content" ObjectID="_1749537737" r:id="rId100"/>
        </w:object>
      </w:r>
      <w:r>
        <w:rPr>
          <w:position w:val="-12"/>
          <w:sz w:val="24"/>
        </w:rPr>
        <w:object w:dxaOrig="240" w:dyaOrig="384" w14:anchorId="7A200CD8">
          <v:shape id="_x0000_i1079" type="#_x0000_t75" style="width:12pt;height:19.2pt" o:ole="">
            <v:imagedata r:id="rId40" o:title=""/>
          </v:shape>
          <o:OLEObject Type="Embed" ProgID="Equation.3" ShapeID="_x0000_i1079" DrawAspect="Content" ObjectID="_1749537738" r:id="rId101"/>
        </w:object>
      </w:r>
      <w:r>
        <w:rPr>
          <w:sz w:val="24"/>
        </w:rPr>
        <w:t>——</w:t>
      </w:r>
      <w:r>
        <w:rPr>
          <w:sz w:val="24"/>
        </w:rPr>
        <w:t>连墙件的净截面面积（</w:t>
      </w:r>
      <w:r>
        <w:rPr>
          <w:sz w:val="24"/>
        </w:rPr>
        <w:t>mm</w:t>
      </w:r>
      <w:r>
        <w:rPr>
          <w:sz w:val="24"/>
          <w:vertAlign w:val="superscript"/>
        </w:rPr>
        <w:t>2</w:t>
      </w:r>
      <w:r>
        <w:rPr>
          <w:sz w:val="24"/>
        </w:rPr>
        <w:t>）；</w:t>
      </w:r>
    </w:p>
    <w:p w14:paraId="36DD4755" w14:textId="77777777" w:rsidR="00A46862" w:rsidRDefault="00BB27BD">
      <w:pPr>
        <w:tabs>
          <w:tab w:val="left" w:pos="7020"/>
        </w:tabs>
        <w:spacing w:line="312" w:lineRule="auto"/>
        <w:ind w:leftChars="-117" w:left="-179" w:hangingChars="28" w:hanging="67"/>
        <w:rPr>
          <w:sz w:val="24"/>
        </w:rPr>
      </w:pPr>
      <w:r>
        <w:rPr>
          <w:sz w:val="24"/>
        </w:rPr>
        <w:t xml:space="preserve">        </w:t>
      </w:r>
      <w:r>
        <w:rPr>
          <w:position w:val="-4"/>
          <w:sz w:val="24"/>
        </w:rPr>
        <w:object w:dxaOrig="240" w:dyaOrig="240" w14:anchorId="7787CC68">
          <v:shape id="_x0000_i1080" type="#_x0000_t75" style="width:12pt;height:12pt" o:ole="">
            <v:imagedata r:id="rId102" o:title=""/>
          </v:shape>
          <o:OLEObject Type="Embed" ProgID="Equation.3" ShapeID="_x0000_i1080" DrawAspect="Content" ObjectID="_1749537739" r:id="rId103"/>
        </w:object>
      </w:r>
      <w:r>
        <w:rPr>
          <w:sz w:val="24"/>
        </w:rPr>
        <w:t>——</w:t>
      </w:r>
      <w:r>
        <w:rPr>
          <w:sz w:val="24"/>
        </w:rPr>
        <w:t>连墙件的毛截面面积（</w:t>
      </w:r>
      <w:r>
        <w:rPr>
          <w:sz w:val="24"/>
        </w:rPr>
        <w:t>mm</w:t>
      </w:r>
      <w:r>
        <w:rPr>
          <w:sz w:val="24"/>
          <w:vertAlign w:val="superscript"/>
        </w:rPr>
        <w:t>2</w:t>
      </w:r>
      <w:r>
        <w:rPr>
          <w:sz w:val="24"/>
        </w:rPr>
        <w:t>）；</w:t>
      </w:r>
    </w:p>
    <w:p w14:paraId="7E7E49DD" w14:textId="77777777" w:rsidR="00A46862" w:rsidRDefault="00BB27BD">
      <w:pPr>
        <w:tabs>
          <w:tab w:val="left" w:pos="7020"/>
        </w:tabs>
        <w:spacing w:line="312" w:lineRule="auto"/>
        <w:ind w:leftChars="-117" w:left="1513" w:hangingChars="733" w:hanging="1759"/>
        <w:rPr>
          <w:sz w:val="24"/>
        </w:rPr>
      </w:pPr>
      <w:r>
        <w:rPr>
          <w:sz w:val="24"/>
        </w:rPr>
        <w:t xml:space="preserve">       </w:t>
      </w:r>
      <w:r>
        <w:rPr>
          <w:i/>
          <w:sz w:val="24"/>
        </w:rPr>
        <w:t xml:space="preserve"> N</w:t>
      </w:r>
      <w:r>
        <w:rPr>
          <w:i/>
          <w:sz w:val="24"/>
          <w:vertAlign w:val="subscript"/>
        </w:rPr>
        <w:t>l</w:t>
      </w:r>
      <w:r>
        <w:rPr>
          <w:sz w:val="24"/>
        </w:rPr>
        <w:t>——</w:t>
      </w:r>
      <w:r>
        <w:rPr>
          <w:sz w:val="24"/>
        </w:rPr>
        <w:t>连墙件轴向力设计值（</w:t>
      </w:r>
      <w:r>
        <w:rPr>
          <w:i/>
          <w:kern w:val="0"/>
          <w:sz w:val="24"/>
        </w:rPr>
        <w:t>N</w:t>
      </w:r>
      <w:r>
        <w:rPr>
          <w:sz w:val="24"/>
        </w:rPr>
        <w:t>）；</w:t>
      </w:r>
    </w:p>
    <w:p w14:paraId="4DE4A50F" w14:textId="77777777" w:rsidR="00A46862" w:rsidRDefault="00BB27BD">
      <w:pPr>
        <w:tabs>
          <w:tab w:val="left" w:pos="7020"/>
        </w:tabs>
        <w:spacing w:line="312" w:lineRule="auto"/>
        <w:ind w:leftChars="-150" w:left="1430" w:hangingChars="727" w:hanging="1745"/>
        <w:rPr>
          <w:sz w:val="24"/>
        </w:rPr>
      </w:pPr>
      <w:r>
        <w:rPr>
          <w:sz w:val="24"/>
        </w:rPr>
        <w:t xml:space="preserve">        </w:t>
      </w:r>
      <w:r>
        <w:rPr>
          <w:i/>
          <w:sz w:val="24"/>
        </w:rPr>
        <w:t>N</w:t>
      </w:r>
      <w:r>
        <w:rPr>
          <w:i/>
          <w:sz w:val="24"/>
          <w:vertAlign w:val="subscript"/>
        </w:rPr>
        <w:t>l</w:t>
      </w:r>
      <w:r>
        <w:rPr>
          <w:sz w:val="24"/>
          <w:vertAlign w:val="subscript"/>
        </w:rPr>
        <w:t>w</w:t>
      </w:r>
      <w:r>
        <w:rPr>
          <w:sz w:val="24"/>
        </w:rPr>
        <w:t>——</w:t>
      </w:r>
      <w:r>
        <w:rPr>
          <w:sz w:val="24"/>
        </w:rPr>
        <w:t>风荷载产生的连墙件轴向力设计值，应按本标准第</w:t>
      </w:r>
      <w:r>
        <w:rPr>
          <w:sz w:val="24"/>
        </w:rPr>
        <w:t>5.2.13</w:t>
      </w:r>
      <w:r>
        <w:rPr>
          <w:sz w:val="24"/>
        </w:rPr>
        <w:t>条的规定计算；</w:t>
      </w:r>
    </w:p>
    <w:p w14:paraId="579D215D" w14:textId="77777777" w:rsidR="00A46862" w:rsidRDefault="00BB27BD">
      <w:pPr>
        <w:tabs>
          <w:tab w:val="left" w:pos="7020"/>
        </w:tabs>
        <w:spacing w:line="312" w:lineRule="auto"/>
        <w:ind w:leftChars="-117" w:left="1499" w:hangingChars="727" w:hanging="1745"/>
        <w:rPr>
          <w:sz w:val="24"/>
        </w:rPr>
      </w:pPr>
      <w:r>
        <w:rPr>
          <w:sz w:val="24"/>
        </w:rPr>
        <w:t xml:space="preserve">        </w:t>
      </w:r>
      <w:r>
        <w:rPr>
          <w:i/>
          <w:sz w:val="24"/>
        </w:rPr>
        <w:t>N</w:t>
      </w:r>
      <w:r>
        <w:rPr>
          <w:sz w:val="24"/>
          <w:vertAlign w:val="subscript"/>
        </w:rPr>
        <w:t>0</w:t>
      </w:r>
      <w:r>
        <w:rPr>
          <w:sz w:val="24"/>
        </w:rPr>
        <w:t>——</w:t>
      </w:r>
      <w:r>
        <w:rPr>
          <w:sz w:val="24"/>
        </w:rPr>
        <w:t>连墙件约束超强薄壁钢管脚手架平面外变形所产生的轴向力设计值。超强薄壁钢管双排脚手架取</w:t>
      </w:r>
      <w:r>
        <w:rPr>
          <w:sz w:val="24"/>
        </w:rPr>
        <w:t>3</w:t>
      </w:r>
      <w:r>
        <w:rPr>
          <w:i/>
          <w:kern w:val="0"/>
          <w:sz w:val="24"/>
        </w:rPr>
        <w:t>kN</w:t>
      </w:r>
      <w:r>
        <w:rPr>
          <w:sz w:val="24"/>
        </w:rPr>
        <w:t xml:space="preserve"> ; </w:t>
      </w:r>
    </w:p>
    <w:p w14:paraId="4215E2B9" w14:textId="77777777" w:rsidR="00A46862" w:rsidRDefault="00BB27BD">
      <w:pPr>
        <w:tabs>
          <w:tab w:val="left" w:pos="7020"/>
        </w:tabs>
        <w:spacing w:line="312" w:lineRule="auto"/>
        <w:ind w:leftChars="-250" w:left="562" w:hangingChars="453" w:hanging="1087"/>
        <w:rPr>
          <w:sz w:val="24"/>
        </w:rPr>
      </w:pPr>
      <w:r>
        <w:rPr>
          <w:sz w:val="24"/>
        </w:rPr>
        <w:t xml:space="preserve">         </w:t>
      </w:r>
      <w:r>
        <w:rPr>
          <w:position w:val="-10"/>
          <w:sz w:val="24"/>
        </w:rPr>
        <w:object w:dxaOrig="384" w:dyaOrig="384" w14:anchorId="37EE590C">
          <v:shape id="_x0000_i1081" type="#_x0000_t75" style="width:19.2pt;height:19.2pt" o:ole="">
            <v:imagedata r:id="rId104" o:title=""/>
          </v:shape>
          <o:OLEObject Type="Embed" ProgID="Equation.3" ShapeID="_x0000_i1081" DrawAspect="Content" ObjectID="_1749537740" r:id="rId105"/>
        </w:object>
      </w:r>
      <w:r>
        <w:rPr>
          <w:sz w:val="24"/>
        </w:rPr>
        <w:t>——</w:t>
      </w:r>
      <w:r>
        <w:rPr>
          <w:sz w:val="24"/>
        </w:rPr>
        <w:t>连墙件的稳定系数，应根据连墙件长细比按本标准附录</w:t>
      </w:r>
      <w:r>
        <w:rPr>
          <w:sz w:val="24"/>
        </w:rPr>
        <w:t>A</w:t>
      </w:r>
      <w:r>
        <w:rPr>
          <w:sz w:val="24"/>
        </w:rPr>
        <w:t>表</w:t>
      </w:r>
      <w:r>
        <w:rPr>
          <w:sz w:val="24"/>
        </w:rPr>
        <w:t xml:space="preserve"> A.0.4</w:t>
      </w:r>
      <w:r>
        <w:rPr>
          <w:sz w:val="24"/>
        </w:rPr>
        <w:t>取值；</w:t>
      </w:r>
    </w:p>
    <w:p w14:paraId="61FB26B1" w14:textId="77777777" w:rsidR="00A46862" w:rsidRDefault="00BB27BD">
      <w:pPr>
        <w:tabs>
          <w:tab w:val="left" w:pos="7020"/>
        </w:tabs>
        <w:spacing w:line="312" w:lineRule="auto"/>
        <w:ind w:leftChars="-160" w:left="751" w:hangingChars="453" w:hanging="1087"/>
        <w:rPr>
          <w:sz w:val="24"/>
        </w:rPr>
      </w:pPr>
      <w:r>
        <w:rPr>
          <w:sz w:val="24"/>
        </w:rPr>
        <w:t xml:space="preserve">         </w:t>
      </w:r>
      <w:r>
        <w:rPr>
          <w:position w:val="-10"/>
          <w:sz w:val="24"/>
        </w:rPr>
        <w:object w:dxaOrig="240" w:dyaOrig="384" w14:anchorId="4016021D">
          <v:shape id="_x0000_i1082" type="#_x0000_t75" style="width:12pt;height:19.2pt" o:ole="">
            <v:imagedata r:id="rId106" o:title=""/>
          </v:shape>
          <o:OLEObject Type="Embed" ProgID="Equation.3" ShapeID="_x0000_i1082" DrawAspect="Content" ObjectID="_1749537741" r:id="rId107"/>
        </w:object>
      </w:r>
      <w:r>
        <w:rPr>
          <w:sz w:val="24"/>
        </w:rPr>
        <w:t>——</w:t>
      </w:r>
      <w:r>
        <w:rPr>
          <w:sz w:val="24"/>
        </w:rPr>
        <w:t>连墙件钢材的强度设计值（</w:t>
      </w:r>
      <w:r>
        <w:rPr>
          <w:i/>
          <w:sz w:val="24"/>
        </w:rPr>
        <w:t>N</w:t>
      </w:r>
      <w:r>
        <w:rPr>
          <w:sz w:val="24"/>
        </w:rPr>
        <w:t>/mm</w:t>
      </w:r>
      <w:r>
        <w:rPr>
          <w:sz w:val="24"/>
          <w:vertAlign w:val="superscript"/>
        </w:rPr>
        <w:t>2</w:t>
      </w:r>
      <w:r>
        <w:rPr>
          <w:sz w:val="24"/>
        </w:rPr>
        <w:t>），应按本标准表</w:t>
      </w:r>
      <w:r>
        <w:rPr>
          <w:sz w:val="24"/>
        </w:rPr>
        <w:t>5.1.8</w:t>
      </w:r>
      <w:r>
        <w:rPr>
          <w:sz w:val="24"/>
        </w:rPr>
        <w:t>采用。</w:t>
      </w:r>
    </w:p>
    <w:p w14:paraId="0B15213C" w14:textId="77777777" w:rsidR="00A46862" w:rsidRDefault="00BB27BD">
      <w:pPr>
        <w:tabs>
          <w:tab w:val="left" w:pos="7020"/>
        </w:tabs>
        <w:spacing w:line="312" w:lineRule="auto"/>
        <w:rPr>
          <w:sz w:val="24"/>
        </w:rPr>
      </w:pPr>
      <w:r>
        <w:rPr>
          <w:b/>
          <w:bCs/>
          <w:sz w:val="24"/>
        </w:rPr>
        <w:t>5.2.13</w:t>
      </w:r>
      <w:r>
        <w:rPr>
          <w:sz w:val="24"/>
        </w:rPr>
        <w:t xml:space="preserve">  </w:t>
      </w:r>
      <w:r>
        <w:rPr>
          <w:sz w:val="24"/>
        </w:rPr>
        <w:t>由风荷载产生的连墙件的轴向力设计值，应按下式计算：</w:t>
      </w:r>
    </w:p>
    <w:p w14:paraId="44A8A85A" w14:textId="77777777" w:rsidR="00A46862" w:rsidRDefault="00BB27BD">
      <w:pPr>
        <w:tabs>
          <w:tab w:val="left" w:pos="7020"/>
        </w:tabs>
        <w:spacing w:line="312" w:lineRule="auto"/>
        <w:rPr>
          <w:sz w:val="24"/>
        </w:rPr>
      </w:pPr>
      <w:r>
        <w:rPr>
          <w:sz w:val="24"/>
        </w:rPr>
        <w:t xml:space="preserve">                              </w:t>
      </w:r>
      <w:r>
        <w:rPr>
          <w:i/>
          <w:sz w:val="24"/>
        </w:rPr>
        <w:t>N</w:t>
      </w:r>
      <w:r>
        <w:rPr>
          <w:i/>
          <w:sz w:val="24"/>
          <w:vertAlign w:val="subscript"/>
        </w:rPr>
        <w:t>lw</w:t>
      </w:r>
      <w:r>
        <w:rPr>
          <w:sz w:val="24"/>
        </w:rPr>
        <w:t>=1.5·</w:t>
      </w:r>
      <w:r>
        <w:rPr>
          <w:i/>
          <w:sz w:val="24"/>
        </w:rPr>
        <w:t>w</w:t>
      </w:r>
      <w:r>
        <w:rPr>
          <w:sz w:val="24"/>
          <w:vertAlign w:val="subscript"/>
        </w:rPr>
        <w:t>k</w:t>
      </w:r>
      <w:r>
        <w:rPr>
          <w:sz w:val="24"/>
        </w:rPr>
        <w:t>·A</w:t>
      </w:r>
      <w:r>
        <w:rPr>
          <w:sz w:val="24"/>
          <w:vertAlign w:val="subscript"/>
        </w:rPr>
        <w:t>w</w:t>
      </w:r>
      <w:r>
        <w:rPr>
          <w:sz w:val="24"/>
        </w:rPr>
        <w:t xml:space="preserve">                 (5.2.13)</w:t>
      </w:r>
    </w:p>
    <w:p w14:paraId="154F6F52" w14:textId="77777777" w:rsidR="00A46862" w:rsidRDefault="00BB27BD">
      <w:pPr>
        <w:tabs>
          <w:tab w:val="left" w:pos="7020"/>
        </w:tabs>
        <w:spacing w:line="312" w:lineRule="auto"/>
        <w:ind w:leftChars="-20" w:left="-42"/>
        <w:rPr>
          <w:sz w:val="24"/>
          <w:u w:val="single"/>
        </w:rPr>
      </w:pPr>
      <w:r>
        <w:rPr>
          <w:sz w:val="24"/>
        </w:rPr>
        <w:t>式中：</w:t>
      </w:r>
      <w:r>
        <w:rPr>
          <w:sz w:val="24"/>
        </w:rPr>
        <w:t>A</w:t>
      </w:r>
      <w:r>
        <w:rPr>
          <w:sz w:val="24"/>
          <w:vertAlign w:val="subscript"/>
        </w:rPr>
        <w:t>w</w:t>
      </w:r>
      <w:r>
        <w:rPr>
          <w:sz w:val="24"/>
        </w:rPr>
        <w:t>——</w:t>
      </w:r>
      <w:r>
        <w:rPr>
          <w:sz w:val="24"/>
        </w:rPr>
        <w:t>单个连墙件所覆盖的超强薄壁钢管脚手架外侧面的迎风面积，等于连墙件竖向间距与水平间距乘积。</w:t>
      </w:r>
    </w:p>
    <w:p w14:paraId="236E6279" w14:textId="77777777" w:rsidR="00A46862" w:rsidRDefault="00BB27BD">
      <w:pPr>
        <w:tabs>
          <w:tab w:val="left" w:pos="7020"/>
        </w:tabs>
        <w:spacing w:line="312" w:lineRule="auto"/>
        <w:rPr>
          <w:sz w:val="24"/>
        </w:rPr>
      </w:pPr>
      <w:r>
        <w:rPr>
          <w:b/>
          <w:sz w:val="24"/>
        </w:rPr>
        <w:t xml:space="preserve">5.2.14  </w:t>
      </w:r>
      <w:r>
        <w:rPr>
          <w:sz w:val="24"/>
        </w:rPr>
        <w:t>连墙件与脚手架、连墙件与建筑结构连接的连接强度应按下式计算：</w:t>
      </w:r>
    </w:p>
    <w:p w14:paraId="5CC492F3" w14:textId="77777777" w:rsidR="00A46862" w:rsidRDefault="00BB27BD">
      <w:pPr>
        <w:tabs>
          <w:tab w:val="left" w:pos="7020"/>
        </w:tabs>
        <w:spacing w:line="312" w:lineRule="auto"/>
        <w:jc w:val="right"/>
        <w:rPr>
          <w:sz w:val="24"/>
        </w:rPr>
      </w:pPr>
      <w:r>
        <w:rPr>
          <w:position w:val="-12"/>
          <w:sz w:val="24"/>
        </w:rPr>
        <w:object w:dxaOrig="384" w:dyaOrig="384" w14:anchorId="691CEE4F">
          <v:shape id="_x0000_i1083" type="#_x0000_t75" style="width:19.2pt;height:19.2pt" o:ole="">
            <v:imagedata r:id="rId108" o:title=""/>
          </v:shape>
          <o:OLEObject Type="Embed" ProgID="Equation.3" ShapeID="_x0000_i1083" DrawAspect="Content" ObjectID="_1749537742" r:id="rId109"/>
        </w:object>
      </w:r>
      <w:r>
        <w:rPr>
          <w:sz w:val="24"/>
        </w:rPr>
        <w:t>≤</w:t>
      </w:r>
      <w:r>
        <w:rPr>
          <w:position w:val="-12"/>
          <w:sz w:val="24"/>
        </w:rPr>
        <w:object w:dxaOrig="384" w:dyaOrig="384" w14:anchorId="74F73193">
          <v:shape id="_x0000_i1084" type="#_x0000_t75" style="width:19.2pt;height:19.2pt" o:ole="">
            <v:imagedata r:id="rId110" o:title=""/>
          </v:shape>
          <o:OLEObject Type="Embed" ProgID="Equation.3" ShapeID="_x0000_i1084" DrawAspect="Content" ObjectID="_1749537743" r:id="rId111"/>
        </w:object>
      </w:r>
      <w:r>
        <w:rPr>
          <w:sz w:val="24"/>
        </w:rPr>
        <w:t xml:space="preserve">                     </w:t>
      </w:r>
      <w:r>
        <w:rPr>
          <w:sz w:val="24"/>
        </w:rPr>
        <w:t>（</w:t>
      </w:r>
      <w:r>
        <w:rPr>
          <w:sz w:val="24"/>
        </w:rPr>
        <w:t>5.2.14</w:t>
      </w:r>
      <w:r>
        <w:rPr>
          <w:sz w:val="24"/>
        </w:rPr>
        <w:t>）</w:t>
      </w:r>
    </w:p>
    <w:p w14:paraId="0C0AC894" w14:textId="77777777" w:rsidR="00A46862" w:rsidRDefault="00BB27BD">
      <w:pPr>
        <w:tabs>
          <w:tab w:val="left" w:pos="7020"/>
        </w:tabs>
        <w:spacing w:line="312" w:lineRule="auto"/>
        <w:ind w:leftChars="21" w:left="1664" w:hangingChars="675" w:hanging="1620"/>
        <w:rPr>
          <w:sz w:val="24"/>
        </w:rPr>
      </w:pPr>
      <w:r>
        <w:rPr>
          <w:sz w:val="24"/>
        </w:rPr>
        <w:t>式中：</w:t>
      </w:r>
      <w:r>
        <w:rPr>
          <w:position w:val="-12"/>
          <w:sz w:val="24"/>
        </w:rPr>
        <w:object w:dxaOrig="384" w:dyaOrig="384" w14:anchorId="52D46400">
          <v:shape id="_x0000_i1085" type="#_x0000_t75" style="width:19.2pt;height:19.2pt" o:ole="">
            <v:imagedata r:id="rId38" o:title=""/>
          </v:shape>
          <o:OLEObject Type="Embed" ProgID="Equation.3" ShapeID="_x0000_i1085" DrawAspect="Content" ObjectID="_1749537744" r:id="rId112"/>
        </w:object>
      </w:r>
      <w:r>
        <w:rPr>
          <w:sz w:val="24"/>
        </w:rPr>
        <w:t>——</w:t>
      </w:r>
      <w:r>
        <w:rPr>
          <w:sz w:val="24"/>
        </w:rPr>
        <w:t>连墙件与超强薄壁钢管脚手架、连墙件与建筑结构连接的抗拉（压）承载力设计值，应根据相应标准规范规定计算。</w:t>
      </w:r>
    </w:p>
    <w:p w14:paraId="4DB4F3F6" w14:textId="77777777" w:rsidR="00A46862" w:rsidRDefault="00BB27BD">
      <w:pPr>
        <w:tabs>
          <w:tab w:val="left" w:pos="7020"/>
        </w:tabs>
        <w:spacing w:line="312" w:lineRule="auto"/>
        <w:rPr>
          <w:sz w:val="24"/>
        </w:rPr>
      </w:pPr>
      <w:r>
        <w:rPr>
          <w:b/>
          <w:sz w:val="24"/>
        </w:rPr>
        <w:t>5.2.15</w:t>
      </w:r>
      <w:r>
        <w:rPr>
          <w:sz w:val="24"/>
        </w:rPr>
        <w:t xml:space="preserve">  </w:t>
      </w:r>
      <w:r>
        <w:rPr>
          <w:sz w:val="24"/>
        </w:rPr>
        <w:t>当采用钢管扣件做连墙件时，扣件抗滑承载力的验算，应满足下式要求：</w:t>
      </w:r>
    </w:p>
    <w:p w14:paraId="3200021B" w14:textId="77777777" w:rsidR="00A46862" w:rsidRDefault="00BB27BD">
      <w:pPr>
        <w:tabs>
          <w:tab w:val="left" w:pos="7020"/>
        </w:tabs>
        <w:spacing w:line="312" w:lineRule="auto"/>
        <w:jc w:val="right"/>
        <w:rPr>
          <w:sz w:val="24"/>
        </w:rPr>
      </w:pPr>
      <w:r>
        <w:rPr>
          <w:position w:val="-12"/>
          <w:sz w:val="24"/>
        </w:rPr>
        <w:object w:dxaOrig="384" w:dyaOrig="384" w14:anchorId="17D4CF49">
          <v:shape id="_x0000_i1086" type="#_x0000_t75" style="width:19.2pt;height:19.2pt" o:ole="">
            <v:imagedata r:id="rId113" o:title=""/>
          </v:shape>
          <o:OLEObject Type="Embed" ProgID="Equation.3" ShapeID="_x0000_i1086" DrawAspect="Content" ObjectID="_1749537745" r:id="rId114"/>
        </w:object>
      </w:r>
      <w:r>
        <w:rPr>
          <w:sz w:val="24"/>
        </w:rPr>
        <w:t>≤</w:t>
      </w:r>
      <w:r>
        <w:rPr>
          <w:position w:val="-12"/>
          <w:sz w:val="24"/>
        </w:rPr>
        <w:object w:dxaOrig="384" w:dyaOrig="384" w14:anchorId="706574A9">
          <v:shape id="_x0000_i1087" type="#_x0000_t75" style="width:19.2pt;height:19.2pt" o:ole="">
            <v:imagedata r:id="rId115" o:title=""/>
          </v:shape>
          <o:OLEObject Type="Embed" ProgID="Equation.3" ShapeID="_x0000_i1087" DrawAspect="Content" ObjectID="_1749537746" r:id="rId116"/>
        </w:object>
      </w:r>
      <w:r>
        <w:rPr>
          <w:sz w:val="24"/>
        </w:rPr>
        <w:t xml:space="preserve">                     </w:t>
      </w:r>
      <w:r>
        <w:rPr>
          <w:sz w:val="24"/>
        </w:rPr>
        <w:t>（</w:t>
      </w:r>
      <w:r>
        <w:rPr>
          <w:sz w:val="24"/>
        </w:rPr>
        <w:t>5.2.15</w:t>
      </w:r>
      <w:r>
        <w:rPr>
          <w:sz w:val="24"/>
        </w:rPr>
        <w:t>）</w:t>
      </w:r>
    </w:p>
    <w:p w14:paraId="597D4809" w14:textId="77777777" w:rsidR="00A46862" w:rsidRDefault="00BB27BD">
      <w:pPr>
        <w:tabs>
          <w:tab w:val="left" w:pos="7020"/>
        </w:tabs>
        <w:spacing w:line="312" w:lineRule="auto"/>
        <w:rPr>
          <w:sz w:val="24"/>
        </w:rPr>
      </w:pPr>
      <w:r>
        <w:rPr>
          <w:sz w:val="24"/>
        </w:rPr>
        <w:lastRenderedPageBreak/>
        <w:t>式中：</w:t>
      </w:r>
      <w:r>
        <w:rPr>
          <w:position w:val="-12"/>
          <w:sz w:val="24"/>
        </w:rPr>
        <w:object w:dxaOrig="240" w:dyaOrig="384" w14:anchorId="30889017">
          <v:shape id="_x0000_i1088" type="#_x0000_t75" style="width:12pt;height:19.2pt" o:ole="">
            <v:imagedata r:id="rId117" o:title=""/>
          </v:shape>
          <o:OLEObject Type="Embed" ProgID="Equation.3" ShapeID="_x0000_i1088" DrawAspect="Content" ObjectID="_1749537747" r:id="rId118"/>
        </w:object>
      </w:r>
      <w:r>
        <w:rPr>
          <w:sz w:val="24"/>
        </w:rPr>
        <w:t>——</w:t>
      </w:r>
      <w:r>
        <w:rPr>
          <w:sz w:val="24"/>
        </w:rPr>
        <w:t>扣件抗滑承载力设计值。</w:t>
      </w:r>
    </w:p>
    <w:p w14:paraId="38F65A28" w14:textId="77777777" w:rsidR="00A46862" w:rsidRDefault="00BB27BD">
      <w:pPr>
        <w:pStyle w:val="2"/>
        <w:spacing w:line="312" w:lineRule="auto"/>
        <w:jc w:val="center"/>
        <w:rPr>
          <w:rFonts w:ascii="Times New Roman" w:eastAsia="黑体" w:hAnsi="Times New Roman" w:cs="Times New Roman"/>
          <w:sz w:val="28"/>
          <w:szCs w:val="28"/>
        </w:rPr>
      </w:pPr>
      <w:bookmarkStart w:id="121" w:name="_Toc95300658"/>
      <w:bookmarkStart w:id="122" w:name="_Toc137313245"/>
      <w:bookmarkStart w:id="123" w:name="_Toc94869289"/>
      <w:bookmarkStart w:id="124" w:name="_Toc95301050"/>
      <w:bookmarkStart w:id="125" w:name="_Toc126924892"/>
      <w:r>
        <w:rPr>
          <w:rFonts w:ascii="Times New Roman" w:eastAsia="黑体" w:hAnsi="Times New Roman" w:cs="Times New Roman"/>
          <w:sz w:val="28"/>
          <w:szCs w:val="28"/>
        </w:rPr>
        <w:t xml:space="preserve">5.3  </w:t>
      </w:r>
      <w:r>
        <w:rPr>
          <w:rFonts w:ascii="Times New Roman" w:eastAsia="黑体" w:hAnsi="Times New Roman" w:cs="Times New Roman"/>
          <w:sz w:val="28"/>
          <w:szCs w:val="28"/>
        </w:rPr>
        <w:t>超强薄壁钢管满堂脚手架计算</w:t>
      </w:r>
      <w:bookmarkEnd w:id="121"/>
      <w:bookmarkEnd w:id="122"/>
      <w:bookmarkEnd w:id="123"/>
      <w:bookmarkEnd w:id="124"/>
      <w:bookmarkEnd w:id="125"/>
    </w:p>
    <w:p w14:paraId="5DED7AB6" w14:textId="77777777" w:rsidR="00A46862" w:rsidRDefault="00BB27BD">
      <w:pPr>
        <w:spacing w:line="312" w:lineRule="auto"/>
        <w:rPr>
          <w:kern w:val="0"/>
          <w:sz w:val="24"/>
        </w:rPr>
      </w:pPr>
      <w:r>
        <w:rPr>
          <w:b/>
          <w:bCs/>
          <w:sz w:val="24"/>
        </w:rPr>
        <w:t xml:space="preserve">5.3.1  </w:t>
      </w:r>
      <w:r>
        <w:rPr>
          <w:bCs/>
          <w:sz w:val="24"/>
        </w:rPr>
        <w:t>超强薄壁钢管满堂脚手架</w:t>
      </w:r>
      <w:r>
        <w:rPr>
          <w:sz w:val="24"/>
        </w:rPr>
        <w:t>顶部施工层</w:t>
      </w:r>
      <w:r>
        <w:rPr>
          <w:bCs/>
          <w:sz w:val="24"/>
        </w:rPr>
        <w:t>荷载通过水平杆传递给</w:t>
      </w:r>
      <w:r>
        <w:rPr>
          <w:sz w:val="24"/>
        </w:rPr>
        <w:t>立杆，超强薄壁钢管</w:t>
      </w:r>
      <w:r>
        <w:rPr>
          <w:bCs/>
          <w:sz w:val="24"/>
        </w:rPr>
        <w:t>满堂脚手架根据节点设置不同分构造一节点</w:t>
      </w:r>
      <w:r>
        <w:rPr>
          <w:sz w:val="24"/>
        </w:rPr>
        <w:t>超强薄壁钢管</w:t>
      </w:r>
      <w:r>
        <w:rPr>
          <w:bCs/>
          <w:sz w:val="24"/>
        </w:rPr>
        <w:t>满堂脚手架、构造二节点超强薄壁钢管</w:t>
      </w:r>
      <w:r>
        <w:rPr>
          <w:sz w:val="24"/>
        </w:rPr>
        <w:t>满堂脚手架与</w:t>
      </w:r>
      <w:r>
        <w:rPr>
          <w:bCs/>
          <w:sz w:val="24"/>
        </w:rPr>
        <w:t>构造三节点超强薄壁钢管</w:t>
      </w:r>
      <w:r>
        <w:rPr>
          <w:sz w:val="24"/>
        </w:rPr>
        <w:t>满堂脚手架</w:t>
      </w:r>
      <w:r>
        <w:rPr>
          <w:bCs/>
          <w:sz w:val="24"/>
        </w:rPr>
        <w:t>，其架体节点构造设置应符合本标准第</w:t>
      </w:r>
      <w:r>
        <w:rPr>
          <w:rFonts w:eastAsia="黑体"/>
          <w:sz w:val="24"/>
        </w:rPr>
        <w:t>6.8.1</w:t>
      </w:r>
      <w:r>
        <w:rPr>
          <w:bCs/>
          <w:sz w:val="24"/>
        </w:rPr>
        <w:t>条的规定，三种类型满堂脚手架</w:t>
      </w:r>
      <w:r>
        <w:rPr>
          <w:sz w:val="24"/>
        </w:rPr>
        <w:t>立杆的计算长度应符合本标准第</w:t>
      </w:r>
      <w:r>
        <w:rPr>
          <w:bCs/>
          <w:sz w:val="24"/>
        </w:rPr>
        <w:t>5.3.8</w:t>
      </w:r>
      <w:r>
        <w:rPr>
          <w:bCs/>
          <w:sz w:val="24"/>
        </w:rPr>
        <w:t>条的规定。</w:t>
      </w:r>
    </w:p>
    <w:p w14:paraId="7A898236" w14:textId="77777777" w:rsidR="00A46862" w:rsidRDefault="00BB27BD">
      <w:pPr>
        <w:tabs>
          <w:tab w:val="center" w:pos="4080"/>
          <w:tab w:val="right" w:pos="8160"/>
        </w:tabs>
        <w:spacing w:line="312" w:lineRule="auto"/>
        <w:rPr>
          <w:sz w:val="24"/>
        </w:rPr>
      </w:pPr>
      <w:r>
        <w:rPr>
          <w:b/>
          <w:bCs/>
          <w:sz w:val="24"/>
          <w:lang w:val="zh-CN"/>
        </w:rPr>
        <w:t xml:space="preserve">5.3.2 </w:t>
      </w:r>
      <w:r>
        <w:rPr>
          <w:bCs/>
          <w:sz w:val="24"/>
          <w:lang w:val="zh-CN"/>
        </w:rPr>
        <w:t xml:space="preserve"> </w:t>
      </w:r>
      <w:r>
        <w:rPr>
          <w:bCs/>
          <w:sz w:val="24"/>
          <w:lang w:val="zh-CN"/>
        </w:rPr>
        <w:t>超强薄壁钢管满堂</w:t>
      </w:r>
      <w:r>
        <w:rPr>
          <w:sz w:val="24"/>
        </w:rPr>
        <w:t>脚手架立杆稳定性计算应符合下列规定：</w:t>
      </w:r>
      <w:r>
        <w:rPr>
          <w:sz w:val="24"/>
        </w:rPr>
        <w:t xml:space="preserve">  </w:t>
      </w:r>
    </w:p>
    <w:p w14:paraId="0855599E" w14:textId="77777777" w:rsidR="00A46862" w:rsidRDefault="00BB27BD">
      <w:pPr>
        <w:tabs>
          <w:tab w:val="center" w:pos="4080"/>
          <w:tab w:val="right" w:pos="8160"/>
        </w:tabs>
        <w:spacing w:line="312" w:lineRule="auto"/>
        <w:ind w:leftChars="200" w:left="420"/>
        <w:rPr>
          <w:sz w:val="24"/>
        </w:rPr>
      </w:pPr>
      <w:r>
        <w:rPr>
          <w:b/>
          <w:sz w:val="24"/>
        </w:rPr>
        <w:t>1</w:t>
      </w:r>
      <w:r>
        <w:rPr>
          <w:sz w:val="24"/>
        </w:rPr>
        <w:t xml:space="preserve">  </w:t>
      </w:r>
      <w:r>
        <w:rPr>
          <w:sz w:val="24"/>
        </w:rPr>
        <w:t>当无风荷载时，应按本规程式</w:t>
      </w:r>
      <w:r>
        <w:rPr>
          <w:sz w:val="24"/>
        </w:rPr>
        <w:t xml:space="preserve">(5.2.6-1) </w:t>
      </w:r>
      <w:r>
        <w:rPr>
          <w:sz w:val="24"/>
        </w:rPr>
        <w:t>计算，立杆的轴力设计值应按本规程式</w:t>
      </w:r>
      <w:r>
        <w:rPr>
          <w:sz w:val="24"/>
        </w:rPr>
        <w:t>(5.3.3-1)</w:t>
      </w:r>
    </w:p>
    <w:p w14:paraId="4D5BA996" w14:textId="77777777" w:rsidR="00A46862" w:rsidRDefault="00BB27BD">
      <w:pPr>
        <w:tabs>
          <w:tab w:val="center" w:pos="4080"/>
          <w:tab w:val="right" w:pos="8160"/>
        </w:tabs>
        <w:spacing w:line="312" w:lineRule="auto"/>
        <w:rPr>
          <w:sz w:val="24"/>
        </w:rPr>
      </w:pPr>
      <w:r>
        <w:rPr>
          <w:sz w:val="24"/>
        </w:rPr>
        <w:t>计算；对于</w:t>
      </w:r>
      <w:r>
        <w:rPr>
          <w:bCs/>
          <w:sz w:val="24"/>
        </w:rPr>
        <w:t>构造一节点超强薄壁钢管满堂脚手架，</w:t>
      </w:r>
      <w:r>
        <w:rPr>
          <w:sz w:val="24"/>
        </w:rPr>
        <w:t>立杆的轴力设计值应按本规程式</w:t>
      </w:r>
      <w:r>
        <w:rPr>
          <w:sz w:val="24"/>
        </w:rPr>
        <w:t>(5.3.3-1)</w:t>
      </w:r>
      <w:r>
        <w:rPr>
          <w:sz w:val="24"/>
        </w:rPr>
        <w:t>计算，不考虑</w:t>
      </w:r>
      <w:r>
        <w:rPr>
          <w:i/>
          <w:sz w:val="24"/>
        </w:rPr>
        <w:t xml:space="preserve"> </w:t>
      </w:r>
      <m:oMath>
        <m:r>
          <m:rPr>
            <m:sty m:val="p"/>
          </m:rPr>
          <w:rPr>
            <w:rFonts w:ascii="Cambria Math" w:hAnsi="Cambria Math"/>
            <w:sz w:val="24"/>
          </w:rPr>
          <m:t>Σ</m:t>
        </m:r>
        <m:sSub>
          <m:sSubPr>
            <m:ctrlPr>
              <w:rPr>
                <w:rFonts w:ascii="Cambria Math" w:hAnsi="Cambria Math"/>
                <w:sz w:val="24"/>
              </w:rPr>
            </m:ctrlPr>
          </m:sSubPr>
          <m:e>
            <m:r>
              <w:rPr>
                <w:rFonts w:ascii="Cambria Math" w:hAnsi="Cambria Math"/>
                <w:sz w:val="24"/>
              </w:rPr>
              <m:t>N</m:t>
            </m:r>
          </m:e>
          <m:sub>
            <m:r>
              <w:rPr>
                <w:rFonts w:ascii="Cambria Math" w:hAnsi="Cambria Math"/>
                <w:sz w:val="24"/>
              </w:rPr>
              <m:t>G2k</m:t>
            </m:r>
          </m:sub>
        </m:sSub>
      </m:oMath>
      <w:r>
        <w:rPr>
          <w:sz w:val="24"/>
        </w:rPr>
        <w:t xml:space="preserve"> </w:t>
      </w:r>
      <w:r>
        <w:rPr>
          <w:sz w:val="24"/>
        </w:rPr>
        <w:t>、</w:t>
      </w:r>
      <m:oMath>
        <m:sSub>
          <m:sSubPr>
            <m:ctrlPr>
              <w:rPr>
                <w:rFonts w:ascii="Cambria Math" w:hAnsi="Cambria Math"/>
                <w:sz w:val="24"/>
              </w:rPr>
            </m:ctrlPr>
          </m:sSubPr>
          <m:e>
            <m:r>
              <m:rPr>
                <m:sty m:val="p"/>
              </m:rPr>
              <w:rPr>
                <w:rFonts w:ascii="Cambria Math" w:hAnsi="Cambria Math"/>
                <w:sz w:val="24"/>
              </w:rPr>
              <m:t>Σ</m:t>
            </m:r>
            <m:r>
              <w:rPr>
                <w:rFonts w:ascii="Cambria Math" w:hAnsi="Cambria Math"/>
                <w:sz w:val="24"/>
              </w:rPr>
              <m:t>N</m:t>
            </m:r>
          </m:e>
          <m:sub>
            <m:r>
              <w:rPr>
                <w:rFonts w:ascii="Cambria Math" w:hAnsi="Cambria Math"/>
                <w:sz w:val="24"/>
              </w:rPr>
              <m:t>Q2k</m:t>
            </m:r>
          </m:sub>
        </m:sSub>
        <m:r>
          <m:rPr>
            <m:sty m:val="p"/>
          </m:rPr>
          <w:rPr>
            <w:rFonts w:ascii="Cambria Math" w:hAnsi="Cambria Math"/>
            <w:sz w:val="24"/>
          </w:rPr>
          <m:t>项</m:t>
        </m:r>
      </m:oMath>
      <w:r>
        <w:rPr>
          <w:sz w:val="24"/>
        </w:rPr>
        <w:t>。</w:t>
      </w:r>
      <w:r>
        <w:rPr>
          <w:sz w:val="24"/>
        </w:rPr>
        <w:t xml:space="preserve">  </w:t>
      </w:r>
    </w:p>
    <w:p w14:paraId="75FA8EF9" w14:textId="77777777" w:rsidR="00A46862" w:rsidRDefault="00BB27BD">
      <w:pPr>
        <w:tabs>
          <w:tab w:val="center" w:pos="4080"/>
          <w:tab w:val="right" w:pos="8160"/>
        </w:tabs>
        <w:spacing w:line="312" w:lineRule="auto"/>
        <w:ind w:leftChars="200" w:left="420"/>
        <w:rPr>
          <w:sz w:val="24"/>
        </w:rPr>
      </w:pPr>
      <w:r>
        <w:rPr>
          <w:b/>
          <w:sz w:val="24"/>
        </w:rPr>
        <w:t>2</w:t>
      </w:r>
      <w:r>
        <w:rPr>
          <w:sz w:val="24"/>
        </w:rPr>
        <w:t xml:space="preserve">  </w:t>
      </w:r>
      <w:r>
        <w:rPr>
          <w:sz w:val="24"/>
        </w:rPr>
        <w:t>当有风荷载时，应分别按本标准式</w:t>
      </w:r>
      <w:r>
        <w:rPr>
          <w:sz w:val="24"/>
        </w:rPr>
        <w:t>(5.2.6-1)</w:t>
      </w:r>
      <w:r>
        <w:rPr>
          <w:sz w:val="24"/>
        </w:rPr>
        <w:t>、式</w:t>
      </w:r>
      <w:r>
        <w:rPr>
          <w:sz w:val="24"/>
        </w:rPr>
        <w:t xml:space="preserve">(5.2.6-2) </w:t>
      </w:r>
      <w:r>
        <w:rPr>
          <w:sz w:val="24"/>
        </w:rPr>
        <w:t>计算，并应同时满足稳定性</w:t>
      </w:r>
    </w:p>
    <w:p w14:paraId="284BCEE9" w14:textId="77777777" w:rsidR="00A46862" w:rsidRDefault="00BB27BD">
      <w:pPr>
        <w:tabs>
          <w:tab w:val="center" w:pos="4080"/>
          <w:tab w:val="right" w:pos="8160"/>
        </w:tabs>
        <w:spacing w:line="312" w:lineRule="auto"/>
        <w:rPr>
          <w:sz w:val="24"/>
        </w:rPr>
      </w:pPr>
      <w:r>
        <w:rPr>
          <w:sz w:val="24"/>
        </w:rPr>
        <w:t>要求。立杆的轴力设计值和弯矩设计值应符合下列规定：</w:t>
      </w:r>
    </w:p>
    <w:p w14:paraId="7F4D7C36" w14:textId="77777777" w:rsidR="00A46862" w:rsidRDefault="00BB27BD">
      <w:pPr>
        <w:pStyle w:val="af5"/>
        <w:numPr>
          <w:ilvl w:val="0"/>
          <w:numId w:val="4"/>
        </w:numPr>
        <w:tabs>
          <w:tab w:val="center" w:pos="4080"/>
          <w:tab w:val="right" w:pos="8160"/>
        </w:tabs>
        <w:spacing w:line="312" w:lineRule="auto"/>
        <w:ind w:firstLineChars="0"/>
        <w:rPr>
          <w:sz w:val="24"/>
        </w:rPr>
      </w:pPr>
      <w:r>
        <w:rPr>
          <w:sz w:val="24"/>
        </w:rPr>
        <w:t>当按本标准式</w:t>
      </w:r>
      <w:r>
        <w:rPr>
          <w:sz w:val="24"/>
        </w:rPr>
        <w:t>(5.2.6-1)</w:t>
      </w:r>
      <w:r>
        <w:rPr>
          <w:sz w:val="24"/>
        </w:rPr>
        <w:t>计算时，立杆的轴力设计值应按本标准式</w:t>
      </w:r>
      <w:r>
        <w:rPr>
          <w:sz w:val="24"/>
        </w:rPr>
        <w:t>(5.3.3-2)</w:t>
      </w:r>
      <w:r>
        <w:rPr>
          <w:sz w:val="24"/>
        </w:rPr>
        <w:t>式计算。</w:t>
      </w:r>
    </w:p>
    <w:p w14:paraId="5AA30CF7" w14:textId="77777777" w:rsidR="00A46862" w:rsidRDefault="00BB27BD">
      <w:pPr>
        <w:tabs>
          <w:tab w:val="center" w:pos="4080"/>
          <w:tab w:val="right" w:pos="8160"/>
        </w:tabs>
        <w:spacing w:line="312" w:lineRule="auto"/>
        <w:ind w:leftChars="495" w:left="1039"/>
        <w:rPr>
          <w:sz w:val="24"/>
        </w:rPr>
      </w:pPr>
      <w:r>
        <w:rPr>
          <w:sz w:val="24"/>
        </w:rPr>
        <w:t>对于</w:t>
      </w:r>
      <w:r>
        <w:rPr>
          <w:bCs/>
          <w:sz w:val="24"/>
        </w:rPr>
        <w:t>构造一节点超强薄壁钢管满堂脚手架，</w:t>
      </w:r>
      <w:r>
        <w:rPr>
          <w:sz w:val="24"/>
        </w:rPr>
        <w:t>立杆的轴力设计值应按本规程式</w:t>
      </w:r>
      <w:r>
        <w:rPr>
          <w:sz w:val="24"/>
        </w:rPr>
        <w:t xml:space="preserve">(5.3.3-2) </w:t>
      </w:r>
      <w:r>
        <w:rPr>
          <w:sz w:val="24"/>
        </w:rPr>
        <w:t>计算，不考虑</w:t>
      </w:r>
      <w:r>
        <w:rPr>
          <w:i/>
          <w:sz w:val="24"/>
        </w:rPr>
        <w:t xml:space="preserve"> </w:t>
      </w:r>
      <m:oMath>
        <m:r>
          <m:rPr>
            <m:sty m:val="p"/>
          </m:rPr>
          <w:rPr>
            <w:rFonts w:ascii="Cambria Math" w:hAnsi="Cambria Math"/>
            <w:sz w:val="24"/>
          </w:rPr>
          <m:t>Σ</m:t>
        </m:r>
        <m:sSub>
          <m:sSubPr>
            <m:ctrlPr>
              <w:rPr>
                <w:rFonts w:ascii="Cambria Math" w:hAnsi="Cambria Math"/>
                <w:sz w:val="24"/>
              </w:rPr>
            </m:ctrlPr>
          </m:sSubPr>
          <m:e>
            <m:r>
              <w:rPr>
                <w:rFonts w:ascii="Cambria Math" w:hAnsi="Cambria Math"/>
                <w:sz w:val="24"/>
              </w:rPr>
              <m:t>N</m:t>
            </m:r>
          </m:e>
          <m:sub>
            <m:r>
              <w:rPr>
                <w:rFonts w:ascii="Cambria Math" w:hAnsi="Cambria Math"/>
                <w:sz w:val="24"/>
              </w:rPr>
              <m:t>G2k</m:t>
            </m:r>
          </m:sub>
        </m:sSub>
      </m:oMath>
      <w:r>
        <w:rPr>
          <w:sz w:val="24"/>
        </w:rPr>
        <w:t xml:space="preserve"> </w:t>
      </w:r>
      <w:r>
        <w:rPr>
          <w:sz w:val="24"/>
        </w:rPr>
        <w:t>、</w:t>
      </w:r>
      <m:oMath>
        <m:sSub>
          <m:sSubPr>
            <m:ctrlPr>
              <w:rPr>
                <w:rFonts w:ascii="Cambria Math" w:hAnsi="Cambria Math"/>
                <w:sz w:val="24"/>
              </w:rPr>
            </m:ctrlPr>
          </m:sSubPr>
          <m:e>
            <m:r>
              <m:rPr>
                <m:sty m:val="p"/>
              </m:rPr>
              <w:rPr>
                <w:rFonts w:ascii="Cambria Math" w:hAnsi="Cambria Math"/>
                <w:sz w:val="24"/>
              </w:rPr>
              <m:t>Σ</m:t>
            </m:r>
            <m:r>
              <w:rPr>
                <w:rFonts w:ascii="Cambria Math" w:hAnsi="Cambria Math"/>
                <w:sz w:val="24"/>
              </w:rPr>
              <m:t>N</m:t>
            </m:r>
          </m:e>
          <m:sub>
            <m:r>
              <w:rPr>
                <w:rFonts w:ascii="Cambria Math" w:hAnsi="Cambria Math"/>
                <w:sz w:val="24"/>
              </w:rPr>
              <m:t>Q2k</m:t>
            </m:r>
          </m:sub>
        </m:sSub>
        <m:r>
          <m:rPr>
            <m:sty m:val="p"/>
          </m:rPr>
          <w:rPr>
            <w:rFonts w:ascii="Cambria Math" w:hAnsi="Cambria Math"/>
            <w:sz w:val="24"/>
          </w:rPr>
          <m:t>项</m:t>
        </m:r>
      </m:oMath>
      <w:r>
        <w:rPr>
          <w:sz w:val="24"/>
        </w:rPr>
        <w:t>。</w:t>
      </w:r>
    </w:p>
    <w:p w14:paraId="71BEC0C0" w14:textId="77777777" w:rsidR="00A46862" w:rsidRDefault="00BB27BD">
      <w:pPr>
        <w:pStyle w:val="af5"/>
        <w:numPr>
          <w:ilvl w:val="0"/>
          <w:numId w:val="4"/>
        </w:numPr>
        <w:tabs>
          <w:tab w:val="center" w:pos="4080"/>
          <w:tab w:val="right" w:pos="8160"/>
        </w:tabs>
        <w:spacing w:line="312" w:lineRule="auto"/>
        <w:ind w:firstLineChars="0"/>
        <w:rPr>
          <w:sz w:val="24"/>
        </w:rPr>
      </w:pPr>
      <w:r>
        <w:rPr>
          <w:sz w:val="24"/>
        </w:rPr>
        <w:t>当按本标准式</w:t>
      </w:r>
      <w:r>
        <w:rPr>
          <w:sz w:val="24"/>
        </w:rPr>
        <w:t>(5.2.6-2)</w:t>
      </w:r>
      <w:r>
        <w:rPr>
          <w:sz w:val="24"/>
        </w:rPr>
        <w:t>计算时，立杆的轴力设计值应按本标准式</w:t>
      </w:r>
      <w:r>
        <w:rPr>
          <w:sz w:val="24"/>
        </w:rPr>
        <w:t xml:space="preserve">(5.3.3-1) </w:t>
      </w:r>
      <w:r>
        <w:rPr>
          <w:sz w:val="24"/>
        </w:rPr>
        <w:t>计算；立杆由风荷载产生的弯矩设计值，应按本规程第</w:t>
      </w:r>
      <w:r>
        <w:rPr>
          <w:sz w:val="24"/>
        </w:rPr>
        <w:t>5.3.9</w:t>
      </w:r>
      <w:r>
        <w:rPr>
          <w:sz w:val="24"/>
        </w:rPr>
        <w:t>条的规定计算。</w:t>
      </w:r>
      <w:r>
        <w:rPr>
          <w:sz w:val="24"/>
        </w:rPr>
        <w:t xml:space="preserve"> </w:t>
      </w:r>
    </w:p>
    <w:p w14:paraId="3DF58B59" w14:textId="77777777" w:rsidR="00A46862" w:rsidRDefault="00BB27BD">
      <w:pPr>
        <w:tabs>
          <w:tab w:val="center" w:pos="4080"/>
          <w:tab w:val="right" w:pos="8160"/>
        </w:tabs>
        <w:spacing w:line="312" w:lineRule="auto"/>
        <w:ind w:leftChars="495" w:left="1039"/>
        <w:rPr>
          <w:sz w:val="24"/>
        </w:rPr>
      </w:pPr>
      <w:r>
        <w:rPr>
          <w:sz w:val="24"/>
        </w:rPr>
        <w:t>对于</w:t>
      </w:r>
      <w:r>
        <w:rPr>
          <w:bCs/>
          <w:sz w:val="24"/>
        </w:rPr>
        <w:t>构造一节点超强薄壁钢管满堂脚手架，</w:t>
      </w:r>
      <w:r>
        <w:rPr>
          <w:sz w:val="24"/>
        </w:rPr>
        <w:t>立杆的轴力设计值应按本规程式</w:t>
      </w:r>
      <w:r>
        <w:rPr>
          <w:sz w:val="24"/>
        </w:rPr>
        <w:t>(5.3.3-1)</w:t>
      </w:r>
      <w:r>
        <w:rPr>
          <w:sz w:val="24"/>
        </w:rPr>
        <w:t>式计算，不考虑</w:t>
      </w:r>
      <m:oMath>
        <m:r>
          <m:rPr>
            <m:sty m:val="p"/>
          </m:rPr>
          <w:rPr>
            <w:rFonts w:ascii="Cambria Math" w:hAnsi="Cambria Math"/>
            <w:sz w:val="24"/>
          </w:rPr>
          <m:t>Σ</m:t>
        </m:r>
        <m:sSub>
          <m:sSubPr>
            <m:ctrlPr>
              <w:rPr>
                <w:rFonts w:ascii="Cambria Math" w:hAnsi="Cambria Math"/>
                <w:sz w:val="24"/>
              </w:rPr>
            </m:ctrlPr>
          </m:sSubPr>
          <m:e>
            <m:r>
              <w:rPr>
                <w:rFonts w:ascii="Cambria Math" w:hAnsi="Cambria Math"/>
                <w:sz w:val="24"/>
              </w:rPr>
              <m:t>N</m:t>
            </m:r>
          </m:e>
          <m:sub>
            <m:r>
              <w:rPr>
                <w:rFonts w:ascii="Cambria Math" w:hAnsi="Cambria Math"/>
                <w:sz w:val="24"/>
              </w:rPr>
              <m:t>G2k</m:t>
            </m:r>
          </m:sub>
        </m:sSub>
      </m:oMath>
      <w:r>
        <w:rPr>
          <w:sz w:val="24"/>
        </w:rPr>
        <w:t xml:space="preserve"> </w:t>
      </w:r>
      <w:r>
        <w:rPr>
          <w:sz w:val="24"/>
        </w:rPr>
        <w:t>、</w:t>
      </w:r>
      <m:oMath>
        <m:sSub>
          <m:sSubPr>
            <m:ctrlPr>
              <w:rPr>
                <w:rFonts w:ascii="Cambria Math" w:hAnsi="Cambria Math"/>
                <w:sz w:val="24"/>
              </w:rPr>
            </m:ctrlPr>
          </m:sSubPr>
          <m:e>
            <m:r>
              <m:rPr>
                <m:sty m:val="p"/>
              </m:rPr>
              <w:rPr>
                <w:rFonts w:ascii="Cambria Math" w:hAnsi="Cambria Math"/>
                <w:sz w:val="24"/>
              </w:rPr>
              <m:t>Σ</m:t>
            </m:r>
            <m:r>
              <w:rPr>
                <w:rFonts w:ascii="Cambria Math" w:hAnsi="Cambria Math"/>
                <w:sz w:val="24"/>
              </w:rPr>
              <m:t>N</m:t>
            </m:r>
          </m:e>
          <m:sub>
            <m:r>
              <w:rPr>
                <w:rFonts w:ascii="Cambria Math" w:hAnsi="Cambria Math"/>
                <w:sz w:val="24"/>
              </w:rPr>
              <m:t>Q2k</m:t>
            </m:r>
          </m:sub>
        </m:sSub>
        <m:r>
          <m:rPr>
            <m:sty m:val="p"/>
          </m:rPr>
          <w:rPr>
            <w:rFonts w:ascii="Cambria Math" w:hAnsi="Cambria Math"/>
            <w:sz w:val="24"/>
          </w:rPr>
          <m:t>项</m:t>
        </m:r>
      </m:oMath>
      <w:r>
        <w:rPr>
          <w:sz w:val="24"/>
        </w:rPr>
        <w:t>。</w:t>
      </w:r>
    </w:p>
    <w:p w14:paraId="27E0B1A5" w14:textId="77777777" w:rsidR="00A46862" w:rsidRDefault="00BB27BD">
      <w:pPr>
        <w:tabs>
          <w:tab w:val="center" w:pos="4080"/>
          <w:tab w:val="right" w:pos="8160"/>
        </w:tabs>
        <w:spacing w:line="312" w:lineRule="auto"/>
        <w:ind w:leftChars="200" w:left="420"/>
        <w:rPr>
          <w:sz w:val="24"/>
        </w:rPr>
      </w:pPr>
      <w:r>
        <w:rPr>
          <w:b/>
          <w:sz w:val="24"/>
        </w:rPr>
        <w:t xml:space="preserve">3  </w:t>
      </w:r>
      <w:r>
        <w:rPr>
          <w:sz w:val="24"/>
        </w:rPr>
        <w:t>立杆轴心受压稳定系数，应根据立杆计算长度确定的长细比，按本标准</w:t>
      </w:r>
    </w:p>
    <w:p w14:paraId="720BBD30" w14:textId="77777777" w:rsidR="00A46862" w:rsidRDefault="00BB27BD">
      <w:pPr>
        <w:tabs>
          <w:tab w:val="center" w:pos="4080"/>
          <w:tab w:val="right" w:pos="8160"/>
        </w:tabs>
        <w:spacing w:line="312" w:lineRule="auto"/>
        <w:rPr>
          <w:sz w:val="24"/>
        </w:rPr>
      </w:pPr>
      <w:r>
        <w:rPr>
          <w:sz w:val="24"/>
        </w:rPr>
        <w:t>附录</w:t>
      </w:r>
      <w:r>
        <w:rPr>
          <w:sz w:val="24"/>
        </w:rPr>
        <w:t>A</w:t>
      </w:r>
      <w:r>
        <w:rPr>
          <w:sz w:val="24"/>
        </w:rPr>
        <w:t>表</w:t>
      </w:r>
      <w:r>
        <w:rPr>
          <w:sz w:val="24"/>
        </w:rPr>
        <w:t>A.0.4</w:t>
      </w:r>
      <w:r>
        <w:rPr>
          <w:sz w:val="24"/>
        </w:rPr>
        <w:t>取值。</w:t>
      </w:r>
    </w:p>
    <w:p w14:paraId="4765C7C2" w14:textId="77777777" w:rsidR="00A46862" w:rsidRDefault="00BB27BD">
      <w:pPr>
        <w:tabs>
          <w:tab w:val="center" w:pos="4080"/>
          <w:tab w:val="right" w:pos="8160"/>
        </w:tabs>
        <w:spacing w:line="312" w:lineRule="auto"/>
        <w:rPr>
          <w:sz w:val="24"/>
        </w:rPr>
      </w:pPr>
      <w:bookmarkStart w:id="126" w:name="OLE_LINK50"/>
      <w:bookmarkStart w:id="127" w:name="OLE_LINK51"/>
      <w:r>
        <w:rPr>
          <w:b/>
          <w:sz w:val="24"/>
        </w:rPr>
        <w:t>5.3.3</w:t>
      </w:r>
      <w:r>
        <w:rPr>
          <w:sz w:val="24"/>
        </w:rPr>
        <w:t xml:space="preserve">  </w:t>
      </w:r>
      <w:r>
        <w:rPr>
          <w:sz w:val="24"/>
        </w:rPr>
        <w:t>超强薄壁钢管</w:t>
      </w:r>
      <w:r>
        <w:rPr>
          <w:bCs/>
          <w:sz w:val="24"/>
          <w:lang w:val="zh-CN"/>
        </w:rPr>
        <w:t>满堂</w:t>
      </w:r>
      <w:r>
        <w:rPr>
          <w:sz w:val="24"/>
        </w:rPr>
        <w:t>脚手架立杆的轴力设计值计算，应符合下列规定：</w:t>
      </w:r>
    </w:p>
    <w:p w14:paraId="26AD37EB" w14:textId="77777777" w:rsidR="00A46862" w:rsidRDefault="00BB27BD">
      <w:pPr>
        <w:tabs>
          <w:tab w:val="center" w:pos="4080"/>
          <w:tab w:val="right" w:pos="8160"/>
        </w:tabs>
        <w:spacing w:line="312" w:lineRule="auto"/>
        <w:ind w:leftChars="200" w:left="420"/>
        <w:rPr>
          <w:sz w:val="24"/>
        </w:rPr>
      </w:pPr>
      <w:r>
        <w:rPr>
          <w:b/>
          <w:sz w:val="24"/>
        </w:rPr>
        <w:t>1</w:t>
      </w:r>
      <w:r>
        <w:rPr>
          <w:sz w:val="24"/>
        </w:rPr>
        <w:t xml:space="preserve">  </w:t>
      </w:r>
      <w:r>
        <w:rPr>
          <w:sz w:val="24"/>
        </w:rPr>
        <w:t>不组合由风荷载产生的附加轴力时，应按下列公式计算：</w:t>
      </w:r>
    </w:p>
    <w:p w14:paraId="5E46EF10" w14:textId="77777777" w:rsidR="00A46862" w:rsidRDefault="00BB27BD">
      <w:pPr>
        <w:spacing w:line="312" w:lineRule="auto"/>
        <w:rPr>
          <w:sz w:val="24"/>
        </w:rPr>
      </w:pPr>
      <m:oMath>
        <m:r>
          <m:rPr>
            <m:sty m:val="p"/>
          </m:rPr>
          <w:rPr>
            <w:rFonts w:ascii="Cambria Math" w:hAnsi="Cambria Math"/>
            <w:sz w:val="24"/>
          </w:rPr>
          <m:t xml:space="preserve">             </m:t>
        </m:r>
        <m:r>
          <w:rPr>
            <w:rFonts w:ascii="Cambria Math" w:hAnsi="Cambria Math"/>
            <w:sz w:val="24"/>
          </w:rPr>
          <m:t>N</m:t>
        </m:r>
        <m:r>
          <m:rPr>
            <m:sty m:val="p"/>
          </m:rPr>
          <w:rPr>
            <w:rFonts w:ascii="Cambria Math" w:hAnsi="Cambria Math"/>
            <w:sz w:val="24"/>
          </w:rPr>
          <m:t>=1.3</m:t>
        </m:r>
        <m:d>
          <m:dPr>
            <m:ctrlPr>
              <w:rPr>
                <w:rFonts w:ascii="Cambria Math" w:hAnsi="Cambria Math"/>
                <w:sz w:val="24"/>
              </w:rPr>
            </m:ctrlPr>
          </m:dPr>
          <m:e>
            <m:r>
              <m:rPr>
                <m:sty m:val="p"/>
              </m:rPr>
              <w:rPr>
                <w:rFonts w:ascii="Cambria Math" w:hAnsi="Cambria Math"/>
                <w:sz w:val="24"/>
              </w:rPr>
              <m:t>Σ</m:t>
            </m:r>
            <m:sSub>
              <m:sSubPr>
                <m:ctrlPr>
                  <w:rPr>
                    <w:rFonts w:ascii="Cambria Math" w:hAnsi="Cambria Math"/>
                    <w:sz w:val="24"/>
                  </w:rPr>
                </m:ctrlPr>
              </m:sSubPr>
              <m:e>
                <m:r>
                  <w:rPr>
                    <w:rFonts w:ascii="Cambria Math" w:hAnsi="Cambria Math"/>
                    <w:sz w:val="24"/>
                  </w:rPr>
                  <m:t>N</m:t>
                </m:r>
              </m:e>
              <m:sub>
                <m:r>
                  <w:rPr>
                    <w:rFonts w:ascii="Cambria Math" w:hAnsi="Cambria Math"/>
                    <w:sz w:val="24"/>
                  </w:rPr>
                  <m:t>G1k</m:t>
                </m:r>
              </m:sub>
            </m:sSub>
            <m:r>
              <w:rPr>
                <w:rFonts w:ascii="Cambria Math" w:hAnsi="Cambria Math"/>
                <w:sz w:val="24"/>
              </w:rPr>
              <m:t>+</m:t>
            </m:r>
            <m:r>
              <m:rPr>
                <m:sty m:val="p"/>
              </m:rPr>
              <w:rPr>
                <w:rFonts w:ascii="Cambria Math" w:hAnsi="Cambria Math"/>
                <w:sz w:val="24"/>
              </w:rPr>
              <m:t>Σ</m:t>
            </m:r>
            <m:sSub>
              <m:sSubPr>
                <m:ctrlPr>
                  <w:rPr>
                    <w:rFonts w:ascii="Cambria Math" w:hAnsi="Cambria Math"/>
                    <w:sz w:val="24"/>
                  </w:rPr>
                </m:ctrlPr>
              </m:sSubPr>
              <m:e>
                <m:r>
                  <w:rPr>
                    <w:rFonts w:ascii="Cambria Math" w:hAnsi="Cambria Math"/>
                    <w:sz w:val="24"/>
                  </w:rPr>
                  <m:t>N</m:t>
                </m:r>
              </m:e>
              <m:sub>
                <m:r>
                  <w:rPr>
                    <w:rFonts w:ascii="Cambria Math" w:hAnsi="Cambria Math"/>
                    <w:sz w:val="24"/>
                  </w:rPr>
                  <m:t>G2k</m:t>
                </m:r>
              </m:sub>
            </m:sSub>
            <m:ctrlPr>
              <w:rPr>
                <w:rFonts w:ascii="Cambria Math" w:hAnsi="Cambria Math"/>
                <w:i/>
                <w:sz w:val="24"/>
              </w:rPr>
            </m:ctrlPr>
          </m:e>
        </m:d>
        <m:r>
          <w:rPr>
            <w:rFonts w:ascii="Cambria Math" w:hAnsi="Cambria Math"/>
            <w:sz w:val="24"/>
          </w:rPr>
          <m:t>+1.5</m:t>
        </m:r>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Σ</m:t>
            </m:r>
            <m:r>
              <w:rPr>
                <w:rFonts w:ascii="Cambria Math" w:hAnsi="Cambria Math"/>
                <w:sz w:val="24"/>
              </w:rPr>
              <m:t>N</m:t>
            </m:r>
          </m:e>
          <m:sub>
            <m:r>
              <w:rPr>
                <w:rFonts w:ascii="Cambria Math" w:hAnsi="Cambria Math"/>
                <w:sz w:val="24"/>
              </w:rPr>
              <m:t>Q1k</m:t>
            </m:r>
          </m:sub>
        </m:sSub>
        <m:r>
          <w:rPr>
            <w:rFonts w:ascii="Cambria Math" w:hAnsi="Cambria Math"/>
            <w:sz w:val="24"/>
          </w:rPr>
          <m:t>+</m:t>
        </m:r>
        <m:sSub>
          <m:sSubPr>
            <m:ctrlPr>
              <w:rPr>
                <w:rFonts w:ascii="Cambria Math" w:hAnsi="Cambria Math"/>
                <w:sz w:val="24"/>
              </w:rPr>
            </m:ctrlPr>
          </m:sSubPr>
          <m:e>
            <m:r>
              <m:rPr>
                <m:sty m:val="p"/>
              </m:rPr>
              <w:rPr>
                <w:rFonts w:ascii="Cambria Math" w:hAnsi="Cambria Math"/>
                <w:sz w:val="24"/>
              </w:rPr>
              <m:t>0.7Σ</m:t>
            </m:r>
            <m:r>
              <w:rPr>
                <w:rFonts w:ascii="Cambria Math" w:hAnsi="Cambria Math"/>
                <w:sz w:val="24"/>
              </w:rPr>
              <m:t>N</m:t>
            </m:r>
          </m:e>
          <m:sub>
            <m:r>
              <w:rPr>
                <w:rFonts w:ascii="Cambria Math" w:hAnsi="Cambria Math"/>
                <w:sz w:val="24"/>
              </w:rPr>
              <m:t>Q2k</m:t>
            </m:r>
          </m:sub>
        </m:sSub>
        <m:r>
          <m:rPr>
            <m:sty m:val="p"/>
          </m:rPr>
          <w:rPr>
            <w:rFonts w:ascii="Cambria Math" w:hAnsi="Cambria Math"/>
            <w:sz w:val="24"/>
          </w:rPr>
          <m:t>)</m:t>
        </m:r>
      </m:oMath>
      <w:r>
        <w:rPr>
          <w:sz w:val="24"/>
        </w:rPr>
        <w:t xml:space="preserve">  </w:t>
      </w:r>
      <w:r>
        <w:rPr>
          <w:sz w:val="24"/>
        </w:rPr>
        <w:t>（</w:t>
      </w:r>
      <w:r>
        <w:rPr>
          <w:sz w:val="24"/>
        </w:rPr>
        <w:t>5.3.3-1</w:t>
      </w:r>
      <w:r>
        <w:rPr>
          <w:sz w:val="24"/>
        </w:rPr>
        <w:t>）</w:t>
      </w:r>
    </w:p>
    <w:p w14:paraId="49456065" w14:textId="77777777" w:rsidR="00A46862" w:rsidRDefault="00BB27BD">
      <w:pPr>
        <w:tabs>
          <w:tab w:val="center" w:pos="4080"/>
          <w:tab w:val="right" w:pos="8160"/>
        </w:tabs>
        <w:spacing w:line="312" w:lineRule="auto"/>
        <w:ind w:leftChars="200" w:left="420"/>
        <w:rPr>
          <w:sz w:val="24"/>
        </w:rPr>
      </w:pPr>
      <w:r>
        <w:rPr>
          <w:b/>
          <w:sz w:val="24"/>
        </w:rPr>
        <w:t>2</w:t>
      </w:r>
      <w:r>
        <w:rPr>
          <w:sz w:val="24"/>
        </w:rPr>
        <w:t xml:space="preserve">  </w:t>
      </w:r>
      <w:r>
        <w:rPr>
          <w:sz w:val="24"/>
        </w:rPr>
        <w:t>组合由风荷载产生的附加轴力时，应按下列公式计算：</w:t>
      </w:r>
    </w:p>
    <w:p w14:paraId="058FD45E" w14:textId="77777777" w:rsidR="00A46862" w:rsidRDefault="00BB27BD">
      <w:pPr>
        <w:spacing w:line="312" w:lineRule="auto"/>
        <w:ind w:firstLineChars="590" w:firstLine="1416"/>
        <w:rPr>
          <w:sz w:val="24"/>
        </w:rPr>
      </w:pPr>
      <m:oMathPara>
        <m:oMathParaPr>
          <m:jc m:val="center"/>
        </m:oMathParaPr>
        <m:oMath>
          <m:r>
            <w:rPr>
              <w:rFonts w:ascii="Cambria Math" w:hAnsi="Cambria Math"/>
              <w:sz w:val="24"/>
            </w:rPr>
            <w:lastRenderedPageBreak/>
            <m:t>N</m:t>
          </m:r>
          <m:r>
            <m:rPr>
              <m:sty m:val="p"/>
            </m:rPr>
            <w:rPr>
              <w:rFonts w:ascii="Cambria Math" w:hAnsi="Cambria Math"/>
              <w:sz w:val="24"/>
            </w:rPr>
            <m:t>=1.3</m:t>
          </m:r>
          <m:d>
            <m:dPr>
              <m:ctrlPr>
                <w:rPr>
                  <w:rFonts w:ascii="Cambria Math" w:hAnsi="Cambria Math"/>
                  <w:sz w:val="24"/>
                </w:rPr>
              </m:ctrlPr>
            </m:dPr>
            <m:e>
              <m:r>
                <m:rPr>
                  <m:sty m:val="p"/>
                </m:rPr>
                <w:rPr>
                  <w:rFonts w:ascii="Cambria Math" w:hAnsi="Cambria Math"/>
                  <w:sz w:val="24"/>
                </w:rPr>
                <m:t>Σ</m:t>
              </m:r>
              <m:sSub>
                <m:sSubPr>
                  <m:ctrlPr>
                    <w:rPr>
                      <w:rFonts w:ascii="Cambria Math" w:hAnsi="Cambria Math"/>
                      <w:sz w:val="24"/>
                    </w:rPr>
                  </m:ctrlPr>
                </m:sSubPr>
                <m:e>
                  <m:r>
                    <w:rPr>
                      <w:rFonts w:ascii="Cambria Math" w:hAnsi="Cambria Math"/>
                      <w:sz w:val="24"/>
                    </w:rPr>
                    <m:t>N</m:t>
                  </m:r>
                </m:e>
                <m:sub>
                  <m:r>
                    <w:rPr>
                      <w:rFonts w:ascii="Cambria Math" w:hAnsi="Cambria Math"/>
                      <w:sz w:val="24"/>
                    </w:rPr>
                    <m:t>G1k</m:t>
                  </m:r>
                </m:sub>
              </m:sSub>
              <m:r>
                <w:rPr>
                  <w:rFonts w:ascii="Cambria Math" w:hAnsi="Cambria Math"/>
                  <w:sz w:val="24"/>
                </w:rPr>
                <m:t>+</m:t>
              </m:r>
              <m:r>
                <m:rPr>
                  <m:sty m:val="p"/>
                </m:rPr>
                <w:rPr>
                  <w:rFonts w:ascii="Cambria Math" w:hAnsi="Cambria Math"/>
                  <w:sz w:val="24"/>
                </w:rPr>
                <m:t>Σ</m:t>
              </m:r>
              <m:sSub>
                <m:sSubPr>
                  <m:ctrlPr>
                    <w:rPr>
                      <w:rFonts w:ascii="Cambria Math" w:hAnsi="Cambria Math"/>
                      <w:sz w:val="24"/>
                    </w:rPr>
                  </m:ctrlPr>
                </m:sSubPr>
                <m:e>
                  <m:r>
                    <w:rPr>
                      <w:rFonts w:ascii="Cambria Math" w:hAnsi="Cambria Math"/>
                      <w:sz w:val="24"/>
                    </w:rPr>
                    <m:t>N</m:t>
                  </m:r>
                </m:e>
                <m:sub>
                  <m:r>
                    <w:rPr>
                      <w:rFonts w:ascii="Cambria Math" w:hAnsi="Cambria Math"/>
                      <w:sz w:val="24"/>
                    </w:rPr>
                    <m:t>G2k</m:t>
                  </m:r>
                </m:sub>
              </m:sSub>
              <m:ctrlPr>
                <w:rPr>
                  <w:rFonts w:ascii="Cambria Math" w:hAnsi="Cambria Math"/>
                  <w:i/>
                  <w:sz w:val="24"/>
                </w:rPr>
              </m:ctrlPr>
            </m:e>
          </m:d>
          <m:r>
            <w:rPr>
              <w:rFonts w:ascii="Cambria Math" w:hAnsi="Cambria Math"/>
              <w:sz w:val="24"/>
            </w:rPr>
            <m:t>+1.5</m:t>
          </m:r>
          <m:sSub>
            <m:sSubPr>
              <m:ctrlPr>
                <w:rPr>
                  <w:rFonts w:ascii="Cambria Math" w:hAnsi="Cambria Math"/>
                  <w:sz w:val="24"/>
                </w:rPr>
              </m:ctrlPr>
            </m:sSubPr>
            <m:e>
              <m:r>
                <m:rPr>
                  <m:sty m:val="p"/>
                </m:rPr>
                <w:rPr>
                  <w:rFonts w:ascii="Cambria Math" w:hAnsi="Cambria Math"/>
                  <w:sz w:val="24"/>
                </w:rPr>
                <m:t>(Σ</m:t>
              </m:r>
              <m:r>
                <w:rPr>
                  <w:rFonts w:ascii="Cambria Math" w:hAnsi="Cambria Math"/>
                  <w:sz w:val="24"/>
                </w:rPr>
                <m:t>N</m:t>
              </m:r>
            </m:e>
            <m:sub>
              <m:r>
                <w:rPr>
                  <w:rFonts w:ascii="Cambria Math" w:hAnsi="Cambria Math"/>
                  <w:sz w:val="24"/>
                </w:rPr>
                <m:t>Q1k</m:t>
              </m:r>
            </m:sub>
          </m:sSub>
          <m:r>
            <w:rPr>
              <w:rFonts w:ascii="Cambria Math" w:hAnsi="Cambria Math"/>
              <w:sz w:val="24"/>
            </w:rPr>
            <m:t>+</m:t>
          </m:r>
          <m:sSub>
            <m:sSubPr>
              <m:ctrlPr>
                <w:rPr>
                  <w:rFonts w:ascii="Cambria Math" w:hAnsi="Cambria Math"/>
                  <w:sz w:val="24"/>
                </w:rPr>
              </m:ctrlPr>
            </m:sSubPr>
            <m:e>
              <m:r>
                <m:rPr>
                  <m:sty m:val="p"/>
                </m:rPr>
                <w:rPr>
                  <w:rFonts w:ascii="Cambria Math" w:hAnsi="Cambria Math"/>
                  <w:sz w:val="24"/>
                </w:rPr>
                <m:t>0.7Σ</m:t>
              </m:r>
              <m:r>
                <w:rPr>
                  <w:rFonts w:ascii="Cambria Math" w:hAnsi="Cambria Math"/>
                  <w:sz w:val="24"/>
                </w:rPr>
                <m:t>N</m:t>
              </m:r>
            </m:e>
            <m:sub>
              <m:r>
                <w:rPr>
                  <w:rFonts w:ascii="Cambria Math" w:hAnsi="Cambria Math"/>
                  <w:sz w:val="24"/>
                </w:rPr>
                <m:t>Q2k</m:t>
              </m:r>
            </m:sub>
          </m:sSub>
          <m:r>
            <w:rPr>
              <w:rFonts w:ascii="Cambria Math" w:hAnsi="Cambria Math"/>
              <w:sz w:val="24"/>
            </w:rPr>
            <m:t xml:space="preserve">+0.6 </m:t>
          </m:r>
          <m:sSub>
            <m:sSubPr>
              <m:ctrlPr>
                <w:rPr>
                  <w:rFonts w:ascii="Cambria Math" w:hAnsi="Cambria Math"/>
                  <w:sz w:val="24"/>
                </w:rPr>
              </m:ctrlPr>
            </m:sSubPr>
            <m:e>
              <m:r>
                <w:rPr>
                  <w:rFonts w:ascii="Cambria Math" w:hAnsi="Cambria Math"/>
                  <w:sz w:val="24"/>
                </w:rPr>
                <m:t>N</m:t>
              </m:r>
            </m:e>
            <m:sub>
              <m:r>
                <w:rPr>
                  <w:rFonts w:ascii="Cambria Math" w:hAnsi="Cambria Math"/>
                  <w:sz w:val="24"/>
                </w:rPr>
                <m:t>Wk</m:t>
              </m:r>
            </m:sub>
          </m:sSub>
          <m:r>
            <w:rPr>
              <w:rFonts w:ascii="Cambria Math" w:hAnsi="Cambria Math"/>
              <w:sz w:val="24"/>
            </w:rPr>
            <m:t>)         (5.3.3-2)</m:t>
          </m:r>
        </m:oMath>
      </m:oMathPara>
    </w:p>
    <w:p w14:paraId="6123ABB9" w14:textId="77777777" w:rsidR="00A46862" w:rsidRDefault="00BB27BD">
      <w:pPr>
        <w:tabs>
          <w:tab w:val="center" w:pos="4080"/>
          <w:tab w:val="right" w:pos="8160"/>
        </w:tabs>
        <w:spacing w:line="312" w:lineRule="auto"/>
        <w:ind w:left="1800" w:hangingChars="750" w:hanging="1800"/>
        <w:rPr>
          <w:sz w:val="24"/>
        </w:rPr>
      </w:pPr>
      <w:r>
        <w:rPr>
          <w:sz w:val="24"/>
        </w:rPr>
        <w:t>式中：</w:t>
      </w:r>
      <m:oMath>
        <m:r>
          <m:rPr>
            <m:sty m:val="p"/>
          </m:rPr>
          <w:rPr>
            <w:rFonts w:ascii="Cambria Math" w:hAnsi="Cambria Math"/>
            <w:sz w:val="24"/>
          </w:rPr>
          <m:t>Σ</m:t>
        </m:r>
        <m:sSub>
          <m:sSubPr>
            <m:ctrlPr>
              <w:rPr>
                <w:rFonts w:ascii="Cambria Math" w:hAnsi="Cambria Math"/>
                <w:sz w:val="24"/>
              </w:rPr>
            </m:ctrlPr>
          </m:sSubPr>
          <m:e>
            <m:r>
              <w:rPr>
                <w:rFonts w:ascii="Cambria Math" w:hAnsi="Cambria Math"/>
                <w:sz w:val="24"/>
              </w:rPr>
              <m:t>N</m:t>
            </m:r>
          </m:e>
          <m:sub>
            <m:r>
              <w:rPr>
                <w:rFonts w:ascii="Cambria Math" w:hAnsi="Cambria Math"/>
                <w:sz w:val="24"/>
              </w:rPr>
              <m:t>G1k</m:t>
            </m:r>
          </m:sub>
        </m:sSub>
      </m:oMath>
      <w:r>
        <w:rPr>
          <w:sz w:val="24"/>
        </w:rPr>
        <w:t>——</w:t>
      </w:r>
      <w:r>
        <w:rPr>
          <w:sz w:val="24"/>
        </w:rPr>
        <w:t>立杆由架体结构及构配件自重产生的轴力标准值总和；</w:t>
      </w:r>
    </w:p>
    <w:p w14:paraId="0A6DE5AE" w14:textId="77777777" w:rsidR="00A46862" w:rsidRDefault="00BB27BD">
      <w:pPr>
        <w:tabs>
          <w:tab w:val="center" w:pos="4080"/>
          <w:tab w:val="right" w:pos="8160"/>
        </w:tabs>
        <w:spacing w:line="312" w:lineRule="auto"/>
        <w:ind w:leftChars="350" w:left="1995" w:hangingChars="525" w:hanging="1260"/>
        <w:rPr>
          <w:sz w:val="24"/>
        </w:rPr>
      </w:pPr>
      <m:oMath>
        <m:r>
          <m:rPr>
            <m:sty m:val="p"/>
          </m:rPr>
          <w:rPr>
            <w:rFonts w:ascii="Cambria Math" w:hAnsi="Cambria Math"/>
            <w:sz w:val="24"/>
          </w:rPr>
          <m:t>Σ</m:t>
        </m:r>
        <m:sSub>
          <m:sSubPr>
            <m:ctrlPr>
              <w:rPr>
                <w:rFonts w:ascii="Cambria Math" w:hAnsi="Cambria Math"/>
                <w:sz w:val="24"/>
              </w:rPr>
            </m:ctrlPr>
          </m:sSubPr>
          <m:e>
            <m:r>
              <w:rPr>
                <w:rFonts w:ascii="Cambria Math" w:hAnsi="Cambria Math"/>
                <w:sz w:val="24"/>
              </w:rPr>
              <m:t>N</m:t>
            </m:r>
          </m:e>
          <m:sub>
            <m:r>
              <w:rPr>
                <w:rFonts w:ascii="Cambria Math" w:hAnsi="Cambria Math"/>
                <w:sz w:val="24"/>
              </w:rPr>
              <m:t>G2k</m:t>
            </m:r>
          </m:sub>
        </m:sSub>
      </m:oMath>
      <w:r>
        <w:rPr>
          <w:sz w:val="24"/>
        </w:rPr>
        <w:t>——</w:t>
      </w:r>
      <w:r>
        <w:rPr>
          <w:sz w:val="24"/>
        </w:rPr>
        <w:t>用于模板支撑系统（或超强薄壁钢管模板支撑脚手架）：架体立杆由模板及支撑梁自重和混凝土及钢筋自重产生的轴力标准值总和；</w:t>
      </w:r>
      <w:r>
        <w:rPr>
          <w:sz w:val="24"/>
        </w:rPr>
        <w:t xml:space="preserve"> </w:t>
      </w:r>
    </w:p>
    <w:p w14:paraId="0C257A08" w14:textId="77777777" w:rsidR="00A46862" w:rsidRDefault="00BB27BD">
      <w:pPr>
        <w:tabs>
          <w:tab w:val="center" w:pos="4080"/>
          <w:tab w:val="right" w:pos="8160"/>
        </w:tabs>
        <w:spacing w:line="312" w:lineRule="auto"/>
        <w:ind w:leftChars="809" w:left="1699" w:firstLineChars="100" w:firstLine="240"/>
        <w:rPr>
          <w:sz w:val="24"/>
        </w:rPr>
      </w:pPr>
      <w:r>
        <w:rPr>
          <w:kern w:val="0"/>
          <w:sz w:val="24"/>
        </w:rPr>
        <w:t>用于非</w:t>
      </w:r>
      <w:r>
        <w:rPr>
          <w:sz w:val="24"/>
        </w:rPr>
        <w:t>模板支撑系统：架体立杆由架体上主梁、次梁、支撑板</w:t>
      </w:r>
    </w:p>
    <w:p w14:paraId="14C73743" w14:textId="77777777" w:rsidR="00A46862" w:rsidRDefault="00BB27BD">
      <w:pPr>
        <w:tabs>
          <w:tab w:val="center" w:pos="4080"/>
          <w:tab w:val="right" w:pos="8160"/>
        </w:tabs>
        <w:spacing w:line="312" w:lineRule="auto"/>
        <w:ind w:leftChars="809" w:left="1699" w:firstLineChars="100" w:firstLine="240"/>
        <w:rPr>
          <w:sz w:val="24"/>
        </w:rPr>
      </w:pPr>
      <w:r>
        <w:rPr>
          <w:sz w:val="24"/>
        </w:rPr>
        <w:t>等的自重，架体上的建筑结构材料及堆放物等的自重产生的轴</w:t>
      </w:r>
    </w:p>
    <w:p w14:paraId="399FBB37" w14:textId="77777777" w:rsidR="00A46862" w:rsidRDefault="00BB27BD">
      <w:pPr>
        <w:tabs>
          <w:tab w:val="center" w:pos="4080"/>
          <w:tab w:val="right" w:pos="8160"/>
        </w:tabs>
        <w:spacing w:line="312" w:lineRule="auto"/>
        <w:ind w:leftChars="809" w:left="1699" w:firstLineChars="100" w:firstLine="240"/>
        <w:rPr>
          <w:sz w:val="24"/>
        </w:rPr>
      </w:pPr>
      <w:r>
        <w:rPr>
          <w:sz w:val="24"/>
        </w:rPr>
        <w:t>力标准值总和。</w:t>
      </w:r>
    </w:p>
    <w:p w14:paraId="3FDDF776" w14:textId="77777777" w:rsidR="00A46862" w:rsidRDefault="00BB27BD">
      <w:pPr>
        <w:tabs>
          <w:tab w:val="left" w:pos="7620"/>
        </w:tabs>
        <w:spacing w:line="312" w:lineRule="auto"/>
        <w:ind w:firstLineChars="300" w:firstLine="720"/>
        <w:rPr>
          <w:sz w:val="24"/>
        </w:rPr>
      </w:pPr>
      <m:oMath>
        <m:sSub>
          <m:sSubPr>
            <m:ctrlPr>
              <w:rPr>
                <w:rFonts w:ascii="Cambria Math" w:hAnsi="Cambria Math"/>
                <w:sz w:val="24"/>
              </w:rPr>
            </m:ctrlPr>
          </m:sSubPr>
          <m:e>
            <m:r>
              <m:rPr>
                <m:sty m:val="p"/>
              </m:rPr>
              <w:rPr>
                <w:rFonts w:ascii="Cambria Math" w:hAnsi="Cambria Math"/>
                <w:sz w:val="24"/>
              </w:rPr>
              <m:t>Σ</m:t>
            </m:r>
            <m:r>
              <w:rPr>
                <w:rFonts w:ascii="Cambria Math" w:hAnsi="Cambria Math"/>
                <w:sz w:val="24"/>
              </w:rPr>
              <m:t>N</m:t>
            </m:r>
          </m:e>
          <m:sub>
            <m:r>
              <w:rPr>
                <w:rFonts w:ascii="Cambria Math" w:hAnsi="Cambria Math"/>
                <w:sz w:val="24"/>
              </w:rPr>
              <m:t>Q1k</m:t>
            </m:r>
          </m:sub>
        </m:sSub>
      </m:oMath>
      <w:r>
        <w:rPr>
          <w:sz w:val="24"/>
        </w:rPr>
        <w:t>——</w:t>
      </w:r>
      <w:r>
        <w:rPr>
          <w:sz w:val="24"/>
        </w:rPr>
        <w:t>立杆由施工荷载产生的轴向力标准值总和，可按所选取计算部位立杆负荷面积计算。</w:t>
      </w:r>
      <w:r>
        <w:rPr>
          <w:sz w:val="24"/>
        </w:rPr>
        <w:t xml:space="preserve"> </w:t>
      </w:r>
    </w:p>
    <w:p w14:paraId="05C2E99A" w14:textId="77777777" w:rsidR="00A46862" w:rsidRDefault="00BB27BD">
      <w:pPr>
        <w:tabs>
          <w:tab w:val="left" w:pos="7620"/>
        </w:tabs>
        <w:spacing w:line="312" w:lineRule="auto"/>
        <w:ind w:leftChars="-50" w:left="-105" w:firstLineChars="300" w:firstLine="720"/>
        <w:rPr>
          <w:sz w:val="24"/>
          <w:u w:val="single"/>
        </w:rPr>
      </w:pPr>
      <m:oMath>
        <m:sSub>
          <m:sSubPr>
            <m:ctrlPr>
              <w:rPr>
                <w:rFonts w:ascii="Cambria Math" w:hAnsi="Cambria Math"/>
                <w:sz w:val="24"/>
              </w:rPr>
            </m:ctrlPr>
          </m:sSubPr>
          <m:e>
            <m:r>
              <m:rPr>
                <m:sty m:val="p"/>
              </m:rPr>
              <w:rPr>
                <w:rFonts w:ascii="Cambria Math" w:hAnsi="Cambria Math"/>
                <w:sz w:val="24"/>
              </w:rPr>
              <m:t>Σ</m:t>
            </m:r>
            <m:r>
              <w:rPr>
                <w:rFonts w:ascii="Cambria Math" w:hAnsi="Cambria Math"/>
                <w:sz w:val="24"/>
              </w:rPr>
              <m:t>N</m:t>
            </m:r>
          </m:e>
          <m:sub>
            <m:r>
              <w:rPr>
                <w:rFonts w:ascii="Cambria Math" w:hAnsi="Cambria Math"/>
                <w:sz w:val="24"/>
              </w:rPr>
              <m:t>Q2k</m:t>
            </m:r>
          </m:sub>
        </m:sSub>
      </m:oMath>
      <w:r>
        <w:rPr>
          <w:sz w:val="24"/>
        </w:rPr>
        <w:t xml:space="preserve"> ——</w:t>
      </w:r>
      <w:r>
        <w:rPr>
          <w:sz w:val="24"/>
        </w:rPr>
        <w:t>立杆由其他可变荷载产生的轴向力标准值总和；</w:t>
      </w:r>
    </w:p>
    <w:p w14:paraId="15BF26B7" w14:textId="77777777" w:rsidR="00A46862" w:rsidRDefault="00BB27BD">
      <w:pPr>
        <w:tabs>
          <w:tab w:val="center" w:pos="4080"/>
          <w:tab w:val="right" w:pos="8160"/>
        </w:tabs>
        <w:spacing w:line="312" w:lineRule="auto"/>
        <w:ind w:leftChars="410" w:left="1727" w:hangingChars="361" w:hanging="866"/>
        <w:rPr>
          <w:sz w:val="24"/>
        </w:rPr>
      </w:pPr>
      <w:r>
        <w:rPr>
          <w:position w:val="-12"/>
          <w:sz w:val="24"/>
        </w:rPr>
        <w:object w:dxaOrig="468" w:dyaOrig="384" w14:anchorId="5E29F86D">
          <v:shape id="_x0000_i1089" type="#_x0000_t75" style="width:23.4pt;height:19.2pt" o:ole="">
            <v:imagedata r:id="rId34" o:title=""/>
          </v:shape>
          <o:OLEObject Type="Embed" ProgID="Equation.DSMT4" ShapeID="_x0000_i1089" DrawAspect="Content" ObjectID="_1749537748" r:id="rId119"/>
        </w:object>
      </w:r>
      <w:r>
        <w:rPr>
          <w:sz w:val="24"/>
        </w:rPr>
        <w:t>——</w:t>
      </w:r>
      <w:r>
        <w:rPr>
          <w:sz w:val="24"/>
        </w:rPr>
        <w:t>超强薄壁钢管满堂脚手架</w:t>
      </w:r>
      <w:r>
        <w:rPr>
          <w:bCs/>
          <w:sz w:val="24"/>
          <w:lang w:val="zh-CN"/>
        </w:rPr>
        <w:t>（或支撑脚手架）</w:t>
      </w:r>
      <w:r>
        <w:rPr>
          <w:sz w:val="24"/>
        </w:rPr>
        <w:t>立杆由风荷载产生的最大附加轴力标准值，按本标准式第</w:t>
      </w:r>
      <w:r>
        <w:rPr>
          <w:sz w:val="24"/>
        </w:rPr>
        <w:t>5.3.4</w:t>
      </w:r>
      <w:r>
        <w:rPr>
          <w:sz w:val="24"/>
        </w:rPr>
        <w:t>条的规定计算。</w:t>
      </w:r>
    </w:p>
    <w:bookmarkEnd w:id="126"/>
    <w:bookmarkEnd w:id="127"/>
    <w:p w14:paraId="3FC2A292" w14:textId="77777777" w:rsidR="00A46862" w:rsidRDefault="00BB27BD">
      <w:pPr>
        <w:spacing w:line="312" w:lineRule="auto"/>
        <w:rPr>
          <w:bCs/>
          <w:sz w:val="24"/>
          <w:lang w:val="zh-CN"/>
        </w:rPr>
      </w:pPr>
      <w:r>
        <w:rPr>
          <w:b/>
          <w:sz w:val="24"/>
        </w:rPr>
        <w:t>5.3.4</w:t>
      </w:r>
      <w:r>
        <w:rPr>
          <w:sz w:val="24"/>
        </w:rPr>
        <w:t xml:space="preserve">  </w:t>
      </w:r>
      <w:r>
        <w:rPr>
          <w:sz w:val="24"/>
        </w:rPr>
        <w:t>超强薄壁钢管</w:t>
      </w:r>
      <w:r>
        <w:rPr>
          <w:bCs/>
          <w:sz w:val="24"/>
          <w:lang w:val="zh-CN"/>
        </w:rPr>
        <w:t>满堂脚手架（或超强薄壁钢管支撑脚手架）在风荷载作用下，计算单元立杆产生的附加轴力（图</w:t>
      </w:r>
      <w:r>
        <w:rPr>
          <w:bCs/>
          <w:sz w:val="24"/>
          <w:lang w:val="zh-CN"/>
        </w:rPr>
        <w:t>5.3.4</w:t>
      </w:r>
      <w:r>
        <w:rPr>
          <w:bCs/>
          <w:sz w:val="24"/>
          <w:lang w:val="zh-CN"/>
        </w:rPr>
        <w:t>）可按线性分布确定，并可按下式计算立杆最大附加轴力标准值：</w:t>
      </w:r>
    </w:p>
    <w:p w14:paraId="28E39867" w14:textId="77777777" w:rsidR="00A46862" w:rsidRDefault="00BB27BD">
      <w:pPr>
        <w:spacing w:line="312" w:lineRule="auto"/>
        <w:jc w:val="center"/>
        <w:rPr>
          <w:bCs/>
          <w:sz w:val="24"/>
          <w:lang w:val="zh-CN"/>
        </w:rPr>
      </w:pPr>
      <w:r>
        <w:rPr>
          <w:noProof/>
          <w:sz w:val="24"/>
        </w:rPr>
        <w:drawing>
          <wp:inline distT="0" distB="0" distL="0" distR="0">
            <wp:extent cx="1665605" cy="867410"/>
            <wp:effectExtent l="0" t="0" r="0" b="889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1683596" cy="876711"/>
                    </a:xfrm>
                    <a:prstGeom prst="rect">
                      <a:avLst/>
                    </a:prstGeom>
                    <a:noFill/>
                    <a:ln>
                      <a:noFill/>
                    </a:ln>
                  </pic:spPr>
                </pic:pic>
              </a:graphicData>
            </a:graphic>
          </wp:inline>
        </w:drawing>
      </w:r>
    </w:p>
    <w:p w14:paraId="3E5A6755" w14:textId="77777777" w:rsidR="00A46862" w:rsidRDefault="00BB27BD">
      <w:pPr>
        <w:spacing w:line="312" w:lineRule="auto"/>
        <w:jc w:val="center"/>
        <w:rPr>
          <w:bCs/>
        </w:rPr>
      </w:pPr>
      <w:r>
        <w:t>图</w:t>
      </w:r>
      <w:r>
        <w:t xml:space="preserve">5.3.4  </w:t>
      </w:r>
      <w:r>
        <w:t>风荷载作用下立杆附加轴力分布示意图</w:t>
      </w:r>
    </w:p>
    <w:p w14:paraId="2D3AFF66" w14:textId="77777777" w:rsidR="00A46862" w:rsidRDefault="00BB27BD">
      <w:pPr>
        <w:tabs>
          <w:tab w:val="center" w:pos="4080"/>
          <w:tab w:val="right" w:pos="8160"/>
        </w:tabs>
        <w:spacing w:line="312" w:lineRule="auto"/>
        <w:ind w:leftChars="750" w:left="1575" w:firstLineChars="300" w:firstLine="720"/>
      </w:pPr>
      <m:oMathPara>
        <m:oMathParaPr>
          <m:jc m:val="left"/>
        </m:oMathParaPr>
        <m:oMath>
          <m:sSub>
            <m:sSubPr>
              <m:ctrlPr>
                <w:rPr>
                  <w:rFonts w:ascii="Cambria Math" w:hAnsi="Cambria Math"/>
                  <w:sz w:val="24"/>
                </w:rPr>
              </m:ctrlPr>
            </m:sSubPr>
            <m:e>
              <m:r>
                <w:rPr>
                  <w:rFonts w:ascii="Cambria Math" w:hAnsi="Cambria Math"/>
                  <w:sz w:val="24"/>
                </w:rPr>
                <m:t>N</m:t>
              </m:r>
            </m:e>
            <m:sub>
              <m:r>
                <m:rPr>
                  <m:sty m:val="p"/>
                </m:rPr>
                <w:rPr>
                  <w:rFonts w:ascii="Cambria Math" w:hAnsi="Cambria Math"/>
                  <w:sz w:val="24"/>
                </w:rPr>
                <m:t>wk</m:t>
              </m:r>
            </m:sub>
          </m:sSub>
          <m:r>
            <m:rPr>
              <m:sty m:val="p"/>
            </m:rPr>
            <w:rPr>
              <w:rFonts w:ascii="Cambria Math" w:hAnsi="Cambria Math"/>
              <w:sz w:val="24"/>
            </w:rPr>
            <m:t xml:space="preserve">=   </m:t>
          </m:r>
          <m:f>
            <m:fPr>
              <m:ctrlPr>
                <w:rPr>
                  <w:rFonts w:ascii="Cambria Math" w:eastAsia="Cambria Math" w:hAnsi="Cambria Math"/>
                  <w:sz w:val="24"/>
                </w:rPr>
              </m:ctrlPr>
            </m:fPr>
            <m:num>
              <m:r>
                <w:rPr>
                  <w:rFonts w:ascii="Cambria Math" w:eastAsia="Cambria Math" w:hAnsi="Cambria Math"/>
                  <w:sz w:val="24"/>
                </w:rPr>
                <m:t>6n</m:t>
              </m:r>
            </m:num>
            <m:den>
              <m:r>
                <w:rPr>
                  <w:rFonts w:ascii="Cambria Math" w:eastAsia="Cambria Math" w:hAnsi="Cambria Math"/>
                  <w:sz w:val="24"/>
                </w:rPr>
                <m:t>(n+1)(n+2)</m:t>
              </m:r>
            </m:den>
          </m:f>
          <m:f>
            <m:fPr>
              <m:ctrlPr>
                <w:rPr>
                  <w:rFonts w:ascii="Cambria Math" w:eastAsia="Cambria Math" w:hAnsi="Cambria Math"/>
                  <w:sz w:val="24"/>
                </w:rPr>
              </m:ctrlPr>
            </m:fPr>
            <m:num>
              <m:r>
                <m:rPr>
                  <m:nor/>
                </m:rPr>
                <w:rPr>
                  <w:rFonts w:eastAsia="Cambria Math"/>
                  <w:i/>
                  <w:sz w:val="24"/>
                </w:rPr>
                <m:t>M</m:t>
              </m:r>
              <m:r>
                <m:rPr>
                  <m:nor/>
                </m:rPr>
                <w:rPr>
                  <w:rFonts w:eastAsia="Cambria Math"/>
                  <w:sz w:val="24"/>
                  <w:vertAlign w:val="subscript"/>
                </w:rPr>
                <m:t>Tk</m:t>
              </m:r>
            </m:num>
            <m:den>
              <m:r>
                <w:rPr>
                  <w:rFonts w:ascii="Cambria Math" w:eastAsia="Cambria Math" w:hAnsi="Cambria Math"/>
                  <w:sz w:val="24"/>
                </w:rPr>
                <m:t>B</m:t>
              </m:r>
            </m:den>
          </m:f>
          <m:r>
            <m:rPr>
              <m:sty m:val="p"/>
            </m:rPr>
            <w:rPr>
              <w:rFonts w:ascii="Cambria Math" w:hAnsi="Cambria Math"/>
              <w:sz w:val="24"/>
            </w:rPr>
            <m:t xml:space="preserve">                    (5.3.4)</m:t>
          </m:r>
        </m:oMath>
      </m:oMathPara>
    </w:p>
    <w:p w14:paraId="70EA782B" w14:textId="77777777" w:rsidR="00A46862" w:rsidRDefault="00BB27BD">
      <w:pPr>
        <w:tabs>
          <w:tab w:val="center" w:pos="4080"/>
          <w:tab w:val="right" w:pos="8160"/>
        </w:tabs>
        <w:spacing w:line="312" w:lineRule="auto"/>
        <w:rPr>
          <w:sz w:val="24"/>
        </w:rPr>
      </w:pPr>
      <w:r>
        <w:rPr>
          <w:sz w:val="24"/>
          <w:lang w:val="zh-CN"/>
        </w:rPr>
        <w:t>式中：</w:t>
      </w:r>
      <w:r>
        <w:rPr>
          <w:position w:val="-12"/>
          <w:sz w:val="24"/>
        </w:rPr>
        <w:object w:dxaOrig="468" w:dyaOrig="384" w14:anchorId="0573DC33">
          <v:shape id="_x0000_i1090" type="#_x0000_t75" style="width:23.4pt;height:19.2pt" o:ole="">
            <v:imagedata r:id="rId34" o:title=""/>
          </v:shape>
          <o:OLEObject Type="Embed" ProgID="Equation.DSMT4" ShapeID="_x0000_i1090" DrawAspect="Content" ObjectID="_1749537749" r:id="rId121"/>
        </w:object>
      </w:r>
      <w:r>
        <w:rPr>
          <w:sz w:val="24"/>
        </w:rPr>
        <w:t>——</w:t>
      </w:r>
      <w:r>
        <w:rPr>
          <w:sz w:val="24"/>
        </w:rPr>
        <w:t>超强薄壁钢管满堂脚手架</w:t>
      </w:r>
      <w:r>
        <w:rPr>
          <w:bCs/>
          <w:sz w:val="24"/>
          <w:lang w:val="zh-CN"/>
        </w:rPr>
        <w:t>（或超强薄壁钢管支撑脚手架）</w:t>
      </w:r>
      <w:r>
        <w:rPr>
          <w:sz w:val="24"/>
        </w:rPr>
        <w:t>立杆由</w:t>
      </w:r>
    </w:p>
    <w:p w14:paraId="6DA517DC" w14:textId="77777777" w:rsidR="00A46862" w:rsidRDefault="00BB27BD">
      <w:pPr>
        <w:tabs>
          <w:tab w:val="center" w:pos="4080"/>
          <w:tab w:val="right" w:pos="8160"/>
        </w:tabs>
        <w:spacing w:line="312" w:lineRule="auto"/>
        <w:ind w:firstLineChars="700" w:firstLine="1680"/>
        <w:rPr>
          <w:sz w:val="24"/>
          <w:lang w:val="zh-CN"/>
        </w:rPr>
      </w:pPr>
      <w:r>
        <w:rPr>
          <w:sz w:val="24"/>
        </w:rPr>
        <w:t>风荷载产生的最大附加轴力标准值</w:t>
      </w:r>
      <w:r>
        <w:rPr>
          <w:sz w:val="24"/>
        </w:rPr>
        <w:t>(N)</w:t>
      </w:r>
      <w:r>
        <w:rPr>
          <w:sz w:val="24"/>
        </w:rPr>
        <w:t>；</w:t>
      </w:r>
    </w:p>
    <w:p w14:paraId="7191359A" w14:textId="77777777" w:rsidR="00A46862" w:rsidRDefault="00BB27BD">
      <w:pPr>
        <w:spacing w:line="312" w:lineRule="auto"/>
        <w:ind w:firstLineChars="430" w:firstLine="1032"/>
        <w:rPr>
          <w:sz w:val="24"/>
        </w:rPr>
      </w:pPr>
      <w:r>
        <w:rPr>
          <w:i/>
          <w:sz w:val="24"/>
        </w:rPr>
        <w:t>n</w:t>
      </w:r>
      <w:r>
        <w:rPr>
          <w:sz w:val="24"/>
        </w:rPr>
        <w:t>——</w:t>
      </w:r>
      <w:r>
        <w:rPr>
          <w:sz w:val="24"/>
          <w:lang w:val="zh-CN"/>
        </w:rPr>
        <w:t>计算单元立杆跨数</w:t>
      </w:r>
      <w:r>
        <w:rPr>
          <w:sz w:val="24"/>
        </w:rPr>
        <w:t>；</w:t>
      </w:r>
    </w:p>
    <w:p w14:paraId="6AC23753" w14:textId="77777777" w:rsidR="00A46862" w:rsidRDefault="00BB27BD">
      <w:pPr>
        <w:spacing w:line="312" w:lineRule="auto"/>
        <w:ind w:leftChars="30" w:left="63" w:firstLineChars="270" w:firstLine="648"/>
        <w:rPr>
          <w:sz w:val="24"/>
        </w:rPr>
      </w:pPr>
      <w:r>
        <w:rPr>
          <w:position w:val="-12"/>
          <w:sz w:val="24"/>
        </w:rPr>
        <w:object w:dxaOrig="468" w:dyaOrig="384" w14:anchorId="674863A9">
          <v:shape id="_x0000_i1091" type="#_x0000_t75" style="width:23.4pt;height:19.2pt" o:ole="">
            <v:imagedata r:id="rId23" o:title=""/>
          </v:shape>
          <o:OLEObject Type="Embed" ProgID="Equation.DSMT4" ShapeID="_x0000_i1091" DrawAspect="Content" ObjectID="_1749537750" r:id="rId122"/>
        </w:object>
      </w:r>
      <w:r>
        <w:rPr>
          <w:sz w:val="24"/>
        </w:rPr>
        <w:t>——</w:t>
      </w:r>
      <w:r>
        <w:rPr>
          <w:sz w:val="24"/>
        </w:rPr>
        <w:t>超强薄壁钢管满堂脚手架</w:t>
      </w:r>
      <w:r>
        <w:rPr>
          <w:bCs/>
          <w:sz w:val="24"/>
          <w:lang w:val="zh-CN"/>
        </w:rPr>
        <w:t>（或超强薄壁钢管支撑脚手架）</w:t>
      </w:r>
      <w:r>
        <w:rPr>
          <w:sz w:val="24"/>
        </w:rPr>
        <w:t>计算单</w:t>
      </w:r>
    </w:p>
    <w:p w14:paraId="0C9F74A8" w14:textId="77777777" w:rsidR="00A46862" w:rsidRDefault="00BB27BD">
      <w:pPr>
        <w:spacing w:line="312" w:lineRule="auto"/>
        <w:ind w:firstLineChars="670" w:firstLine="1608"/>
        <w:rPr>
          <w:sz w:val="24"/>
        </w:rPr>
      </w:pPr>
      <w:r>
        <w:rPr>
          <w:sz w:val="24"/>
        </w:rPr>
        <w:t>元在风荷载作用下的倾覆力矩标准值</w:t>
      </w:r>
      <w:r>
        <w:rPr>
          <w:sz w:val="24"/>
        </w:rPr>
        <w:t>(</w:t>
      </w:r>
      <w:r>
        <w:rPr>
          <w:position w:val="-6"/>
          <w:sz w:val="24"/>
        </w:rPr>
        <w:object w:dxaOrig="924" w:dyaOrig="324" w14:anchorId="024F0A06">
          <v:shape id="_x0000_i1092" type="#_x0000_t75" style="width:46.2pt;height:16.2pt" o:ole="">
            <v:imagedata r:id="rId123" o:title=""/>
          </v:shape>
          <o:OLEObject Type="Embed" ProgID="Equation.DSMT4" ShapeID="_x0000_i1092" DrawAspect="Content" ObjectID="_1749537751" r:id="rId124"/>
        </w:object>
      </w:r>
      <w:r>
        <w:rPr>
          <w:sz w:val="24"/>
        </w:rPr>
        <w:t>)</w:t>
      </w:r>
      <w:r>
        <w:rPr>
          <w:sz w:val="24"/>
        </w:rPr>
        <w:t>，按本规程第</w:t>
      </w:r>
    </w:p>
    <w:p w14:paraId="129120FA" w14:textId="77777777" w:rsidR="00A46862" w:rsidRDefault="00BB27BD">
      <w:pPr>
        <w:spacing w:line="312" w:lineRule="auto"/>
        <w:ind w:firstLineChars="670" w:firstLine="1608"/>
        <w:rPr>
          <w:sz w:val="24"/>
        </w:rPr>
      </w:pPr>
      <w:r>
        <w:rPr>
          <w:sz w:val="24"/>
        </w:rPr>
        <w:t>5.3.5</w:t>
      </w:r>
      <w:r>
        <w:rPr>
          <w:sz w:val="24"/>
        </w:rPr>
        <w:t>条的规定计算；</w:t>
      </w:r>
    </w:p>
    <w:p w14:paraId="64AAE113" w14:textId="77777777" w:rsidR="00A46862" w:rsidRDefault="00BB27BD">
      <w:pPr>
        <w:spacing w:line="312" w:lineRule="auto"/>
        <w:ind w:firstLineChars="400" w:firstLine="960"/>
        <w:rPr>
          <w:sz w:val="24"/>
          <w:lang w:val="zh-CN"/>
        </w:rPr>
      </w:pPr>
      <w:r>
        <w:rPr>
          <w:i/>
          <w:sz w:val="24"/>
        </w:rPr>
        <w:t>B</w:t>
      </w:r>
      <w:r>
        <w:rPr>
          <w:sz w:val="24"/>
        </w:rPr>
        <w:t>——</w:t>
      </w:r>
      <w:r>
        <w:rPr>
          <w:sz w:val="24"/>
        </w:rPr>
        <w:t>超强薄壁钢管</w:t>
      </w:r>
      <w:r>
        <w:rPr>
          <w:sz w:val="24"/>
          <w:lang w:val="zh-CN"/>
        </w:rPr>
        <w:t>满堂脚手架</w:t>
      </w:r>
      <w:r>
        <w:rPr>
          <w:bCs/>
          <w:sz w:val="24"/>
          <w:lang w:val="zh-CN"/>
        </w:rPr>
        <w:t>（或超强薄壁钢管支撑脚手架）</w:t>
      </w:r>
      <w:r>
        <w:rPr>
          <w:sz w:val="24"/>
          <w:lang w:val="zh-CN"/>
        </w:rPr>
        <w:t>横向宽</w:t>
      </w:r>
    </w:p>
    <w:p w14:paraId="0A896FF8" w14:textId="77777777" w:rsidR="00A46862" w:rsidRDefault="00BB27BD">
      <w:pPr>
        <w:spacing w:line="312" w:lineRule="auto"/>
        <w:ind w:firstLineChars="700" w:firstLine="1680"/>
        <w:rPr>
          <w:sz w:val="24"/>
        </w:rPr>
      </w:pPr>
      <w:r>
        <w:rPr>
          <w:sz w:val="24"/>
          <w:lang w:val="zh-CN"/>
        </w:rPr>
        <w:t>度（</w:t>
      </w:r>
      <w:r>
        <w:rPr>
          <w:sz w:val="24"/>
          <w:lang w:val="zh-CN"/>
        </w:rPr>
        <w:t>mm</w:t>
      </w:r>
      <w:r>
        <w:rPr>
          <w:sz w:val="24"/>
          <w:lang w:val="zh-CN"/>
        </w:rPr>
        <w:t>）。</w:t>
      </w:r>
    </w:p>
    <w:p w14:paraId="55993D4E" w14:textId="77777777" w:rsidR="00A46862" w:rsidRDefault="00BB27BD">
      <w:pPr>
        <w:spacing w:line="312" w:lineRule="auto"/>
        <w:rPr>
          <w:sz w:val="24"/>
        </w:rPr>
      </w:pPr>
      <w:r>
        <w:rPr>
          <w:b/>
          <w:sz w:val="24"/>
        </w:rPr>
        <w:lastRenderedPageBreak/>
        <w:t xml:space="preserve">5.3.5  </w:t>
      </w:r>
      <w:r>
        <w:rPr>
          <w:sz w:val="24"/>
        </w:rPr>
        <w:t>风荷载作用在超强薄壁钢管满堂脚手架</w:t>
      </w:r>
      <w:r>
        <w:rPr>
          <w:bCs/>
          <w:sz w:val="24"/>
          <w:lang w:val="zh-CN"/>
        </w:rPr>
        <w:t>（或超强薄壁钢管支撑脚手架）</w:t>
      </w:r>
      <w:r>
        <w:rPr>
          <w:sz w:val="24"/>
        </w:rPr>
        <w:t>上产生的倾覆力矩标准值计算（图</w:t>
      </w:r>
      <w:r>
        <w:rPr>
          <w:sz w:val="24"/>
        </w:rPr>
        <w:t>5.3.5</w:t>
      </w:r>
      <w:r>
        <w:rPr>
          <w:sz w:val="24"/>
        </w:rPr>
        <w:t>），可取一列横向（短边方向）的架体及对应范围内的顶部竖向栏杆围挡（模板）作为计算单元，并宜按下列公式计算：</w:t>
      </w:r>
    </w:p>
    <w:p w14:paraId="72D1CCB9" w14:textId="77777777" w:rsidR="00A46862" w:rsidRDefault="00BB27BD">
      <w:pPr>
        <w:spacing w:line="312" w:lineRule="auto"/>
        <w:jc w:val="center"/>
        <w:rPr>
          <w:szCs w:val="21"/>
        </w:rPr>
      </w:pPr>
      <w:r>
        <w:rPr>
          <w:noProof/>
          <w:szCs w:val="21"/>
        </w:rPr>
        <w:drawing>
          <wp:inline distT="0" distB="0" distL="0" distR="0">
            <wp:extent cx="1737360" cy="11049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25">
                      <a:extLst>
                        <a:ext uri="{28A0092B-C50C-407E-A947-70E740481C1C}">
                          <a14:useLocalDpi xmlns:a14="http://schemas.microsoft.com/office/drawing/2010/main" val="0"/>
                        </a:ext>
                      </a:extLst>
                    </a:blip>
                    <a:srcRect l="-1" r="1512" b="67133"/>
                    <a:stretch>
                      <a:fillRect/>
                    </a:stretch>
                  </pic:blipFill>
                  <pic:spPr>
                    <a:xfrm>
                      <a:off x="0" y="0"/>
                      <a:ext cx="1741893" cy="1107783"/>
                    </a:xfrm>
                    <a:prstGeom prst="rect">
                      <a:avLst/>
                    </a:prstGeom>
                    <a:noFill/>
                    <a:ln>
                      <a:noFill/>
                    </a:ln>
                  </pic:spPr>
                </pic:pic>
              </a:graphicData>
            </a:graphic>
          </wp:inline>
        </w:drawing>
      </w:r>
      <w:r>
        <w:rPr>
          <w:noProof/>
          <w:szCs w:val="21"/>
        </w:rPr>
        <w:drawing>
          <wp:inline distT="0" distB="0" distL="0" distR="0">
            <wp:extent cx="1653540" cy="1677035"/>
            <wp:effectExtent l="0" t="0" r="381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25">
                      <a:extLst>
                        <a:ext uri="{28A0092B-C50C-407E-A947-70E740481C1C}">
                          <a14:useLocalDpi xmlns:a14="http://schemas.microsoft.com/office/drawing/2010/main" val="0"/>
                        </a:ext>
                      </a:extLst>
                    </a:blip>
                    <a:srcRect t="48074" r="2407" b="1"/>
                    <a:stretch>
                      <a:fillRect/>
                    </a:stretch>
                  </pic:blipFill>
                  <pic:spPr>
                    <a:xfrm>
                      <a:off x="0" y="0"/>
                      <a:ext cx="1662828" cy="1686455"/>
                    </a:xfrm>
                    <a:prstGeom prst="rect">
                      <a:avLst/>
                    </a:prstGeom>
                    <a:noFill/>
                    <a:ln>
                      <a:noFill/>
                    </a:ln>
                  </pic:spPr>
                </pic:pic>
              </a:graphicData>
            </a:graphic>
          </wp:inline>
        </w:drawing>
      </w:r>
    </w:p>
    <w:p w14:paraId="75A7CAEB" w14:textId="77777777" w:rsidR="00A46862" w:rsidRDefault="00BB27BD">
      <w:pPr>
        <w:tabs>
          <w:tab w:val="center" w:pos="4080"/>
          <w:tab w:val="right" w:pos="8160"/>
        </w:tabs>
        <w:spacing w:line="312" w:lineRule="auto"/>
        <w:jc w:val="center"/>
        <w:rPr>
          <w:sz w:val="18"/>
          <w:szCs w:val="18"/>
        </w:rPr>
      </w:pPr>
      <w:r>
        <w:rPr>
          <w:sz w:val="18"/>
          <w:szCs w:val="18"/>
        </w:rPr>
        <w:t xml:space="preserve">(a) </w:t>
      </w:r>
      <w:r>
        <w:rPr>
          <w:sz w:val="18"/>
          <w:szCs w:val="18"/>
        </w:rPr>
        <w:t>平面图</w:t>
      </w:r>
      <w:r>
        <w:rPr>
          <w:sz w:val="18"/>
          <w:szCs w:val="18"/>
        </w:rPr>
        <w:t xml:space="preserve">                                   (b) </w:t>
      </w:r>
      <w:r>
        <w:rPr>
          <w:sz w:val="18"/>
          <w:szCs w:val="18"/>
        </w:rPr>
        <w:t>立面图</w:t>
      </w:r>
    </w:p>
    <w:p w14:paraId="412080FF" w14:textId="77777777" w:rsidR="00A46862" w:rsidRDefault="00BB27BD">
      <w:pPr>
        <w:spacing w:line="312" w:lineRule="auto"/>
        <w:jc w:val="center"/>
      </w:pPr>
      <w:r>
        <w:t>图</w:t>
      </w:r>
      <w:r>
        <w:t xml:space="preserve">5.3.5  </w:t>
      </w:r>
      <w:r>
        <w:t>风荷载沿架体横向作用示意图</w:t>
      </w:r>
    </w:p>
    <w:p w14:paraId="17019892" w14:textId="77777777" w:rsidR="00A46862" w:rsidRDefault="00BB27BD">
      <w:pPr>
        <w:tabs>
          <w:tab w:val="center" w:pos="4080"/>
          <w:tab w:val="right" w:pos="8160"/>
        </w:tabs>
        <w:spacing w:line="312" w:lineRule="auto"/>
        <w:jc w:val="center"/>
        <w:rPr>
          <w:sz w:val="24"/>
        </w:rPr>
      </w:pPr>
      <w:r>
        <w:rPr>
          <w:position w:val="-24"/>
          <w:sz w:val="24"/>
        </w:rPr>
        <w:object w:dxaOrig="2544" w:dyaOrig="600" w14:anchorId="07F887D9">
          <v:shape id="_x0000_i1093" type="#_x0000_t75" style="width:127.2pt;height:30pt" o:ole="">
            <v:imagedata r:id="rId126" o:title=""/>
          </v:shape>
          <o:OLEObject Type="Embed" ProgID="Equation.DSMT4" ShapeID="_x0000_i1093" DrawAspect="Content" ObjectID="_1749537752" r:id="rId127"/>
        </w:object>
      </w:r>
      <w:r>
        <w:rPr>
          <w:sz w:val="24"/>
        </w:rPr>
        <w:tab/>
        <w:t>(5.3.5-1)</w:t>
      </w:r>
    </w:p>
    <w:p w14:paraId="2A43A11C" w14:textId="77777777" w:rsidR="00A46862" w:rsidRDefault="00BB27BD">
      <w:pPr>
        <w:tabs>
          <w:tab w:val="center" w:pos="4080"/>
          <w:tab w:val="right" w:pos="8160"/>
        </w:tabs>
        <w:spacing w:line="312" w:lineRule="auto"/>
        <w:jc w:val="center"/>
        <w:rPr>
          <w:sz w:val="24"/>
        </w:rPr>
      </w:pPr>
      <w:r>
        <w:rPr>
          <w:position w:val="-12"/>
          <w:sz w:val="24"/>
        </w:rPr>
        <w:object w:dxaOrig="1200" w:dyaOrig="384" w14:anchorId="7C9942E2">
          <v:shape id="_x0000_i1094" type="#_x0000_t75" style="width:60pt;height:19.2pt" o:ole="">
            <v:imagedata r:id="rId128" o:title=""/>
          </v:shape>
          <o:OLEObject Type="Embed" ProgID="Equation.DSMT4" ShapeID="_x0000_i1094" DrawAspect="Content" ObjectID="_1749537753" r:id="rId129"/>
        </w:object>
      </w:r>
      <w:r>
        <w:rPr>
          <w:sz w:val="24"/>
        </w:rPr>
        <w:tab/>
        <w:t>(5.3.5-2)</w:t>
      </w:r>
    </w:p>
    <w:p w14:paraId="25227C8A" w14:textId="77777777" w:rsidR="00A46862" w:rsidRDefault="00BB27BD">
      <w:pPr>
        <w:tabs>
          <w:tab w:val="center" w:pos="4080"/>
          <w:tab w:val="right" w:pos="8160"/>
        </w:tabs>
        <w:spacing w:line="312" w:lineRule="auto"/>
        <w:jc w:val="center"/>
        <w:rPr>
          <w:sz w:val="24"/>
        </w:rPr>
      </w:pPr>
      <w:r>
        <w:rPr>
          <w:position w:val="-12"/>
          <w:sz w:val="24"/>
        </w:rPr>
        <w:object w:dxaOrig="1680" w:dyaOrig="384" w14:anchorId="33D81EA0">
          <v:shape id="_x0000_i1095" type="#_x0000_t75" style="width:84pt;height:19.2pt" o:ole="">
            <v:imagedata r:id="rId130" o:title=""/>
          </v:shape>
          <o:OLEObject Type="Embed" ProgID="Equation.DSMT4" ShapeID="_x0000_i1095" DrawAspect="Content" ObjectID="_1749537754" r:id="rId131"/>
        </w:object>
      </w:r>
      <w:r>
        <w:rPr>
          <w:sz w:val="24"/>
        </w:rPr>
        <w:tab/>
        <w:t>(5.3.5-3)</w:t>
      </w:r>
    </w:p>
    <w:p w14:paraId="1055F176" w14:textId="77777777" w:rsidR="00A46862" w:rsidRDefault="00BB27BD">
      <w:pPr>
        <w:spacing w:line="312" w:lineRule="auto"/>
        <w:ind w:left="1553" w:hangingChars="647" w:hanging="1553"/>
        <w:rPr>
          <w:sz w:val="24"/>
        </w:rPr>
      </w:pPr>
      <w:r>
        <w:rPr>
          <w:sz w:val="24"/>
        </w:rPr>
        <w:t>式中：</w:t>
      </w:r>
      <w:r>
        <w:rPr>
          <w:position w:val="-12"/>
          <w:sz w:val="24"/>
        </w:rPr>
        <w:object w:dxaOrig="468" w:dyaOrig="384" w14:anchorId="717932B8">
          <v:shape id="_x0000_i1096" type="#_x0000_t75" style="width:23.4pt;height:19.2pt" o:ole="">
            <v:imagedata r:id="rId23" o:title=""/>
          </v:shape>
          <o:OLEObject Type="Embed" ProgID="Equation.DSMT4" ShapeID="_x0000_i1096" DrawAspect="Content" ObjectID="_1749537755" r:id="rId132"/>
        </w:object>
      </w:r>
      <w:r>
        <w:rPr>
          <w:sz w:val="24"/>
        </w:rPr>
        <w:t>——</w:t>
      </w:r>
      <w:r>
        <w:rPr>
          <w:sz w:val="24"/>
        </w:rPr>
        <w:t>超强薄壁钢管满堂脚手架</w:t>
      </w:r>
      <w:r>
        <w:rPr>
          <w:bCs/>
          <w:sz w:val="24"/>
          <w:lang w:val="zh-CN"/>
        </w:rPr>
        <w:t>（或超强薄壁钢管支撑脚手架）</w:t>
      </w:r>
      <w:r>
        <w:rPr>
          <w:sz w:val="24"/>
        </w:rPr>
        <w:t>计算单元在风荷载作用下的倾覆力矩标准值</w:t>
      </w:r>
      <w:r>
        <w:rPr>
          <w:sz w:val="24"/>
        </w:rPr>
        <w:t>(</w:t>
      </w:r>
      <w:r>
        <w:rPr>
          <w:position w:val="-6"/>
          <w:sz w:val="24"/>
        </w:rPr>
        <w:object w:dxaOrig="732" w:dyaOrig="240" w14:anchorId="4D542A05">
          <v:shape id="_x0000_i1097" type="#_x0000_t75" style="width:36.6pt;height:12pt" o:ole="">
            <v:imagedata r:id="rId123" o:title=""/>
          </v:shape>
          <o:OLEObject Type="Embed" ProgID="Equation.DSMT4" ShapeID="_x0000_i1097" DrawAspect="Content" ObjectID="_1749537756" r:id="rId133"/>
        </w:object>
      </w:r>
      <w:r>
        <w:rPr>
          <w:sz w:val="24"/>
        </w:rPr>
        <w:t>)</w:t>
      </w:r>
      <w:r>
        <w:rPr>
          <w:sz w:val="24"/>
        </w:rPr>
        <w:t>；</w:t>
      </w:r>
    </w:p>
    <w:p w14:paraId="23BE2F63" w14:textId="77777777" w:rsidR="00A46862" w:rsidRDefault="00BB27BD">
      <w:pPr>
        <w:spacing w:line="312" w:lineRule="auto"/>
        <w:ind w:leftChars="350" w:left="1328" w:hangingChars="247" w:hanging="593"/>
        <w:rPr>
          <w:sz w:val="24"/>
        </w:rPr>
      </w:pPr>
      <w:r>
        <w:rPr>
          <w:position w:val="-12"/>
          <w:sz w:val="24"/>
          <w:vertAlign w:val="subscript"/>
        </w:rPr>
        <w:object w:dxaOrig="384" w:dyaOrig="384" w14:anchorId="221739A5">
          <v:shape id="_x0000_i1098" type="#_x0000_t75" style="width:19.2pt;height:19.2pt" o:ole="">
            <v:imagedata r:id="rId36" o:title=""/>
          </v:shape>
          <o:OLEObject Type="Embed" ProgID="Equation.DSMT4" ShapeID="_x0000_i1098" DrawAspect="Content" ObjectID="_1749537757" r:id="rId134"/>
        </w:object>
      </w:r>
      <w:r>
        <w:rPr>
          <w:sz w:val="24"/>
        </w:rPr>
        <w:t>——</w:t>
      </w:r>
      <w:r>
        <w:rPr>
          <w:sz w:val="24"/>
        </w:rPr>
        <w:t>风线荷载标准值（</w:t>
      </w:r>
      <w:r>
        <w:rPr>
          <w:sz w:val="24"/>
        </w:rPr>
        <w:t>N/mm</w:t>
      </w:r>
      <w:r>
        <w:rPr>
          <w:sz w:val="24"/>
        </w:rPr>
        <w:t>）；</w:t>
      </w:r>
    </w:p>
    <w:p w14:paraId="7AF6FDB5" w14:textId="77777777" w:rsidR="00A46862" w:rsidRDefault="00BB27BD">
      <w:pPr>
        <w:spacing w:line="312" w:lineRule="auto"/>
        <w:ind w:leftChars="354" w:left="1530" w:hangingChars="328" w:hanging="787"/>
        <w:rPr>
          <w:sz w:val="24"/>
        </w:rPr>
      </w:pPr>
      <w:r>
        <w:rPr>
          <w:position w:val="-12"/>
          <w:sz w:val="24"/>
        </w:rPr>
        <w:object w:dxaOrig="384" w:dyaOrig="384" w14:anchorId="27A9FF2B">
          <v:shape id="_x0000_i1099" type="#_x0000_t75" style="width:19.2pt;height:19.2pt" o:ole="">
            <v:imagedata r:id="rId13" o:title=""/>
          </v:shape>
          <o:OLEObject Type="Embed" ProgID="Equation.DSMT4" ShapeID="_x0000_i1099" DrawAspect="Content" ObjectID="_1749537758" r:id="rId135"/>
        </w:object>
      </w:r>
      <w:r>
        <w:rPr>
          <w:sz w:val="24"/>
        </w:rPr>
        <w:t>——</w:t>
      </w:r>
      <w:r>
        <w:rPr>
          <w:sz w:val="24"/>
        </w:rPr>
        <w:t>风荷载作用在作业层栏杆（模板）上产生的水平力标准值（</w:t>
      </w:r>
      <w:r>
        <w:rPr>
          <w:sz w:val="24"/>
        </w:rPr>
        <w:t>N</w:t>
      </w:r>
      <w:r>
        <w:rPr>
          <w:sz w:val="24"/>
        </w:rPr>
        <w:t>），作用在架体顶部；</w:t>
      </w:r>
    </w:p>
    <w:p w14:paraId="31E2BA5D" w14:textId="77777777" w:rsidR="00A46862" w:rsidRDefault="00BB27BD">
      <w:pPr>
        <w:spacing w:line="312" w:lineRule="auto"/>
        <w:ind w:firstLineChars="402" w:firstLine="965"/>
        <w:rPr>
          <w:sz w:val="24"/>
        </w:rPr>
      </w:pPr>
      <w:r>
        <w:rPr>
          <w:i/>
          <w:sz w:val="24"/>
        </w:rPr>
        <w:t>H</w:t>
      </w:r>
      <w:r>
        <w:rPr>
          <w:sz w:val="24"/>
        </w:rPr>
        <w:t>——</w:t>
      </w:r>
      <w:r>
        <w:rPr>
          <w:sz w:val="24"/>
        </w:rPr>
        <w:t>超强薄壁钢管</w:t>
      </w:r>
      <w:r>
        <w:rPr>
          <w:sz w:val="24"/>
          <w:lang w:val="zh-CN"/>
        </w:rPr>
        <w:t>满堂脚手架</w:t>
      </w:r>
      <w:r>
        <w:rPr>
          <w:bCs/>
          <w:sz w:val="24"/>
          <w:lang w:val="zh-CN"/>
        </w:rPr>
        <w:t>（或超强薄壁钢管支撑脚手架）</w:t>
      </w:r>
      <w:r>
        <w:rPr>
          <w:sz w:val="24"/>
        </w:rPr>
        <w:t>高度</w:t>
      </w:r>
      <w:r>
        <w:rPr>
          <w:sz w:val="24"/>
        </w:rPr>
        <w:t>(mm)</w:t>
      </w:r>
      <w:r>
        <w:rPr>
          <w:sz w:val="24"/>
        </w:rPr>
        <w:t>；</w:t>
      </w:r>
    </w:p>
    <w:p w14:paraId="621451CF" w14:textId="77777777" w:rsidR="00A46862" w:rsidRDefault="00BB27BD">
      <w:pPr>
        <w:spacing w:line="312" w:lineRule="auto"/>
        <w:ind w:leftChars="-50" w:left="-105" w:firstLineChars="413" w:firstLine="991"/>
        <w:rPr>
          <w:sz w:val="24"/>
        </w:rPr>
      </w:pPr>
      <w:r>
        <w:rPr>
          <w:position w:val="-12"/>
          <w:sz w:val="24"/>
        </w:rPr>
        <w:object w:dxaOrig="240" w:dyaOrig="384" w14:anchorId="77ECEB54">
          <v:shape id="_x0000_i1100" type="#_x0000_t75" style="width:12pt;height:19.2pt" o:ole="">
            <v:imagedata r:id="rId136" o:title=""/>
          </v:shape>
          <o:OLEObject Type="Embed" ProgID="Equation.DSMT4" ShapeID="_x0000_i1100" DrawAspect="Content" ObjectID="_1749537759" r:id="rId137"/>
        </w:object>
      </w:r>
      <w:r>
        <w:rPr>
          <w:sz w:val="24"/>
        </w:rPr>
        <w:t>——</w:t>
      </w:r>
      <w:r>
        <w:rPr>
          <w:sz w:val="24"/>
        </w:rPr>
        <w:t>立杆纵向间距（</w:t>
      </w:r>
      <w:r>
        <w:rPr>
          <w:sz w:val="24"/>
        </w:rPr>
        <w:t>mm</w:t>
      </w:r>
      <w:r>
        <w:rPr>
          <w:sz w:val="24"/>
        </w:rPr>
        <w:t>）；</w:t>
      </w:r>
    </w:p>
    <w:p w14:paraId="266F4EB3" w14:textId="77777777" w:rsidR="00A46862" w:rsidRDefault="00BB27BD">
      <w:pPr>
        <w:spacing w:line="312" w:lineRule="auto"/>
        <w:ind w:firstLineChars="354" w:firstLine="850"/>
        <w:rPr>
          <w:sz w:val="24"/>
        </w:rPr>
      </w:pPr>
      <w:r>
        <w:rPr>
          <w:sz w:val="24"/>
        </w:rPr>
        <w:t>w</w:t>
      </w:r>
      <w:r>
        <w:rPr>
          <w:sz w:val="24"/>
          <w:vertAlign w:val="subscript"/>
        </w:rPr>
        <w:t>fk</w:t>
      </w:r>
      <w:r>
        <w:rPr>
          <w:sz w:val="24"/>
        </w:rPr>
        <w:t>——</w:t>
      </w:r>
      <w:r>
        <w:rPr>
          <w:sz w:val="24"/>
        </w:rPr>
        <w:t>超强薄壁钢管</w:t>
      </w:r>
      <w:r>
        <w:rPr>
          <w:sz w:val="24"/>
          <w:lang w:val="zh-CN"/>
        </w:rPr>
        <w:t>满堂脚手架</w:t>
      </w:r>
      <w:r>
        <w:rPr>
          <w:bCs/>
          <w:sz w:val="24"/>
          <w:lang w:val="zh-CN"/>
        </w:rPr>
        <w:t>（或超强薄壁钢管支撑脚手架）</w:t>
      </w:r>
      <w:r>
        <w:rPr>
          <w:sz w:val="24"/>
        </w:rPr>
        <w:t>风荷载标准值（</w:t>
      </w:r>
      <w:r>
        <w:rPr>
          <w:sz w:val="24"/>
        </w:rPr>
        <w:t>N/mm</w:t>
      </w:r>
      <w:r>
        <w:rPr>
          <w:sz w:val="24"/>
          <w:vertAlign w:val="superscript"/>
        </w:rPr>
        <w:t>2</w:t>
      </w:r>
      <w:r>
        <w:rPr>
          <w:sz w:val="24"/>
        </w:rPr>
        <w:t>），应以架体整体风荷载体型系数</w:t>
      </w:r>
      <w:r>
        <w:rPr>
          <w:position w:val="-12"/>
          <w:sz w:val="24"/>
        </w:rPr>
        <w:object w:dxaOrig="468" w:dyaOrig="384" w14:anchorId="59933C3F">
          <v:shape id="_x0000_i1101" type="#_x0000_t75" style="width:23.4pt;height:19.2pt" o:ole="">
            <v:imagedata r:id="rId138" o:title=""/>
          </v:shape>
          <o:OLEObject Type="Embed" ProgID="Equation.DSMT4" ShapeID="_x0000_i1101" DrawAspect="Content" ObjectID="_1749537760" r:id="rId139"/>
        </w:object>
      </w:r>
      <w:r>
        <w:rPr>
          <w:sz w:val="24"/>
        </w:rPr>
        <w:t>按本标准第</w:t>
      </w:r>
      <w:r>
        <w:rPr>
          <w:sz w:val="24"/>
        </w:rPr>
        <w:t>4.2.5</w:t>
      </w:r>
      <w:r>
        <w:rPr>
          <w:sz w:val="24"/>
        </w:rPr>
        <w:t>条的规定计算；</w:t>
      </w:r>
    </w:p>
    <w:p w14:paraId="0FB8D180" w14:textId="77777777" w:rsidR="00A46862" w:rsidRDefault="00BB27BD">
      <w:pPr>
        <w:spacing w:line="312" w:lineRule="auto"/>
        <w:ind w:leftChars="354" w:left="1583" w:hangingChars="350" w:hanging="840"/>
        <w:rPr>
          <w:sz w:val="24"/>
        </w:rPr>
      </w:pPr>
      <w:r>
        <w:rPr>
          <w:sz w:val="24"/>
        </w:rPr>
        <w:t>w</w:t>
      </w:r>
      <w:r>
        <w:rPr>
          <w:sz w:val="24"/>
          <w:vertAlign w:val="subscript"/>
        </w:rPr>
        <w:t>mk</w:t>
      </w:r>
      <w:r>
        <w:rPr>
          <w:sz w:val="24"/>
        </w:rPr>
        <w:t>——</w:t>
      </w:r>
      <w:r>
        <w:rPr>
          <w:sz w:val="24"/>
        </w:rPr>
        <w:t>竖向封闭栏杆（模板）的风荷载标准值（</w:t>
      </w:r>
      <w:r>
        <w:rPr>
          <w:sz w:val="24"/>
        </w:rPr>
        <w:t>N/mm</w:t>
      </w:r>
      <w:r>
        <w:rPr>
          <w:sz w:val="24"/>
          <w:vertAlign w:val="superscript"/>
        </w:rPr>
        <w:t>2</w:t>
      </w:r>
      <w:r>
        <w:rPr>
          <w:sz w:val="24"/>
        </w:rPr>
        <w:t>），按本标准第</w:t>
      </w:r>
      <w:r>
        <w:rPr>
          <w:sz w:val="24"/>
        </w:rPr>
        <w:t>4.2.5</w:t>
      </w:r>
      <w:r>
        <w:rPr>
          <w:sz w:val="24"/>
        </w:rPr>
        <w:t>条的规定计算。封闭栏杆（含安全网）体型系数</w:t>
      </w:r>
      <w:r>
        <w:rPr>
          <w:position w:val="-12"/>
          <w:sz w:val="24"/>
        </w:rPr>
        <w:object w:dxaOrig="240" w:dyaOrig="384" w14:anchorId="58B4E61D">
          <v:shape id="_x0000_i1102" type="#_x0000_t75" style="width:12pt;height:19.2pt" o:ole="">
            <v:imagedata r:id="rId140" o:title=""/>
          </v:shape>
          <o:OLEObject Type="Embed" ProgID="Equation.3" ShapeID="_x0000_i1102" DrawAspect="Content" ObjectID="_1749537761" r:id="rId141"/>
        </w:object>
      </w:r>
      <w:r>
        <w:rPr>
          <w:sz w:val="24"/>
        </w:rPr>
        <w:t>宜取</w:t>
      </w:r>
      <w:r>
        <w:rPr>
          <w:sz w:val="24"/>
        </w:rPr>
        <w:t>1.0</w:t>
      </w:r>
      <w:r>
        <w:rPr>
          <w:sz w:val="24"/>
        </w:rPr>
        <w:t>；模板体型系数</w:t>
      </w:r>
      <w:r>
        <w:rPr>
          <w:position w:val="-12"/>
          <w:sz w:val="24"/>
        </w:rPr>
        <w:object w:dxaOrig="240" w:dyaOrig="384" w14:anchorId="25CF3657">
          <v:shape id="_x0000_i1103" type="#_x0000_t75" style="width:12pt;height:19.2pt" o:ole="">
            <v:imagedata r:id="rId140" o:title=""/>
          </v:shape>
          <o:OLEObject Type="Embed" ProgID="Equation.3" ShapeID="_x0000_i1103" DrawAspect="Content" ObjectID="_1749537762" r:id="rId142"/>
        </w:object>
      </w:r>
      <w:r>
        <w:rPr>
          <w:sz w:val="24"/>
        </w:rPr>
        <w:t>宜取</w:t>
      </w:r>
      <w:r>
        <w:rPr>
          <w:sz w:val="24"/>
        </w:rPr>
        <w:t>1.3</w:t>
      </w:r>
      <w:r>
        <w:rPr>
          <w:sz w:val="24"/>
        </w:rPr>
        <w:t>；</w:t>
      </w:r>
    </w:p>
    <w:p w14:paraId="3AF87B70" w14:textId="77777777" w:rsidR="00A46862" w:rsidRDefault="00BB27BD">
      <w:pPr>
        <w:spacing w:line="312" w:lineRule="auto"/>
        <w:ind w:leftChars="354" w:left="1463" w:hangingChars="300" w:hanging="720"/>
        <w:rPr>
          <w:sz w:val="24"/>
        </w:rPr>
      </w:pPr>
      <w:r>
        <w:rPr>
          <w:i/>
          <w:sz w:val="24"/>
        </w:rPr>
        <w:lastRenderedPageBreak/>
        <w:t>H</w:t>
      </w:r>
      <w:r>
        <w:rPr>
          <w:sz w:val="24"/>
          <w:vertAlign w:val="subscript"/>
        </w:rPr>
        <w:t>m</w:t>
      </w:r>
      <w:r>
        <w:rPr>
          <w:sz w:val="24"/>
        </w:rPr>
        <w:t>——</w:t>
      </w:r>
      <w:r>
        <w:rPr>
          <w:sz w:val="24"/>
        </w:rPr>
        <w:t>作业层竖向封闭栏杆（模板）高度（</w:t>
      </w:r>
      <w:r>
        <w:rPr>
          <w:sz w:val="24"/>
        </w:rPr>
        <w:t>mm</w:t>
      </w:r>
      <w:r>
        <w:rPr>
          <w:sz w:val="24"/>
        </w:rPr>
        <w:t>）；</w:t>
      </w:r>
      <w:r>
        <w:rPr>
          <w:sz w:val="24"/>
        </w:rPr>
        <w:t xml:space="preserve"> </w:t>
      </w:r>
    </w:p>
    <w:p w14:paraId="69A4502D" w14:textId="77777777" w:rsidR="00A46862" w:rsidRDefault="00BB27BD">
      <w:pPr>
        <w:spacing w:line="312" w:lineRule="auto"/>
        <w:ind w:right="-23"/>
        <w:rPr>
          <w:sz w:val="24"/>
        </w:rPr>
      </w:pPr>
      <w:r>
        <w:rPr>
          <w:b/>
          <w:sz w:val="24"/>
        </w:rPr>
        <w:t>5.3.6</w:t>
      </w:r>
      <w:r>
        <w:rPr>
          <w:sz w:val="24"/>
        </w:rPr>
        <w:t xml:space="preserve">  </w:t>
      </w:r>
      <w:r>
        <w:rPr>
          <w:sz w:val="24"/>
        </w:rPr>
        <w:t>除超强薄壁钢管满堂脚手架用于模板支撑系统以外，室外搭设的超强薄壁钢管满堂脚手架在立杆轴向力设计值计算时，应计入由风荷载产生的立杆附加轴向力，但当同时满足表</w:t>
      </w:r>
      <w:r>
        <w:rPr>
          <w:sz w:val="24"/>
        </w:rPr>
        <w:t xml:space="preserve">5.3.6 </w:t>
      </w:r>
      <w:r>
        <w:rPr>
          <w:sz w:val="24"/>
        </w:rPr>
        <w:t>中某一序号条件时，可不计入由风荷载产生的立杆附加轴向力。</w:t>
      </w:r>
    </w:p>
    <w:p w14:paraId="5FA4BC0B" w14:textId="77777777" w:rsidR="00A46862" w:rsidRDefault="00BB27BD">
      <w:pPr>
        <w:spacing w:line="312" w:lineRule="auto"/>
        <w:ind w:right="-23"/>
        <w:jc w:val="center"/>
        <w:rPr>
          <w:b/>
          <w:szCs w:val="21"/>
        </w:rPr>
      </w:pPr>
      <w:r>
        <w:rPr>
          <w:b/>
          <w:szCs w:val="21"/>
        </w:rPr>
        <w:t>表</w:t>
      </w:r>
      <w:r>
        <w:rPr>
          <w:b/>
          <w:szCs w:val="21"/>
        </w:rPr>
        <w:t xml:space="preserve">5.3.6 </w:t>
      </w:r>
      <w:r>
        <w:rPr>
          <w:b/>
          <w:szCs w:val="21"/>
        </w:rPr>
        <w:t>超强薄壁钢管满堂脚手架或支撑脚手架</w:t>
      </w:r>
    </w:p>
    <w:p w14:paraId="4DCEC8D6" w14:textId="77777777" w:rsidR="00A46862" w:rsidRDefault="00BB27BD">
      <w:pPr>
        <w:spacing w:line="312" w:lineRule="auto"/>
        <w:ind w:right="-23"/>
        <w:jc w:val="center"/>
        <w:rPr>
          <w:b/>
          <w:szCs w:val="21"/>
        </w:rPr>
      </w:pPr>
      <w:r>
        <w:rPr>
          <w:b/>
          <w:szCs w:val="21"/>
        </w:rPr>
        <w:t>可不计算由风荷载产生的立杆附加轴向力条件</w:t>
      </w:r>
    </w:p>
    <w:tbl>
      <w:tblPr>
        <w:tblW w:w="800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7"/>
        <w:gridCol w:w="2443"/>
        <w:gridCol w:w="1248"/>
        <w:gridCol w:w="3606"/>
      </w:tblGrid>
      <w:tr w:rsidR="00A46862" w14:paraId="6091F53A" w14:textId="77777777">
        <w:trPr>
          <w:jc w:val="center"/>
        </w:trPr>
        <w:tc>
          <w:tcPr>
            <w:tcW w:w="707" w:type="dxa"/>
            <w:shd w:val="clear" w:color="auto" w:fill="auto"/>
            <w:vAlign w:val="center"/>
          </w:tcPr>
          <w:p w14:paraId="10FBA797" w14:textId="77777777" w:rsidR="00A46862" w:rsidRDefault="00BB27BD">
            <w:pPr>
              <w:spacing w:line="312" w:lineRule="auto"/>
              <w:ind w:right="-23"/>
              <w:jc w:val="center"/>
              <w:rPr>
                <w:szCs w:val="21"/>
              </w:rPr>
            </w:pPr>
            <w:r>
              <w:rPr>
                <w:szCs w:val="21"/>
              </w:rPr>
              <w:t>序号</w:t>
            </w:r>
          </w:p>
        </w:tc>
        <w:tc>
          <w:tcPr>
            <w:tcW w:w="2443" w:type="dxa"/>
            <w:shd w:val="clear" w:color="auto" w:fill="auto"/>
            <w:vAlign w:val="center"/>
          </w:tcPr>
          <w:p w14:paraId="21590A46" w14:textId="77777777" w:rsidR="00A46862" w:rsidRDefault="00BB27BD">
            <w:pPr>
              <w:spacing w:line="312" w:lineRule="auto"/>
              <w:ind w:right="-23"/>
              <w:jc w:val="center"/>
              <w:rPr>
                <w:szCs w:val="21"/>
              </w:rPr>
            </w:pPr>
            <w:r>
              <w:rPr>
                <w:szCs w:val="21"/>
              </w:rPr>
              <w:t>基本风压值</w:t>
            </w:r>
            <w:r>
              <w:rPr>
                <w:position w:val="-12"/>
                <w:szCs w:val="21"/>
              </w:rPr>
              <w:object w:dxaOrig="384" w:dyaOrig="384" w14:anchorId="71A154ED">
                <v:shape id="_x0000_i1104" type="#_x0000_t75" style="width:19.2pt;height:19.2pt" o:ole="">
                  <v:imagedata r:id="rId143" o:title=""/>
                </v:shape>
                <o:OLEObject Type="Embed" ProgID="Equation.3" ShapeID="_x0000_i1104" DrawAspect="Content" ObjectID="_1749537763" r:id="rId144"/>
              </w:object>
            </w:r>
          </w:p>
          <w:p w14:paraId="2A1CB078" w14:textId="77777777" w:rsidR="00A46862" w:rsidRDefault="00BB27BD">
            <w:pPr>
              <w:spacing w:line="312" w:lineRule="auto"/>
              <w:ind w:right="-23"/>
              <w:jc w:val="center"/>
              <w:rPr>
                <w:szCs w:val="21"/>
              </w:rPr>
            </w:pPr>
            <w:r>
              <w:rPr>
                <w:szCs w:val="21"/>
              </w:rPr>
              <w:t>（</w:t>
            </w:r>
            <w:r>
              <w:rPr>
                <w:szCs w:val="21"/>
              </w:rPr>
              <w:t>kN/</w:t>
            </w:r>
            <w:r>
              <w:rPr>
                <w:szCs w:val="21"/>
              </w:rPr>
              <w:t>㎡）</w:t>
            </w:r>
          </w:p>
        </w:tc>
        <w:tc>
          <w:tcPr>
            <w:tcW w:w="1248" w:type="dxa"/>
            <w:shd w:val="clear" w:color="auto" w:fill="auto"/>
            <w:vAlign w:val="center"/>
          </w:tcPr>
          <w:p w14:paraId="29AAAC09" w14:textId="77777777" w:rsidR="00A46862" w:rsidRDefault="00BB27BD">
            <w:pPr>
              <w:spacing w:line="312" w:lineRule="auto"/>
              <w:ind w:right="-23"/>
              <w:jc w:val="center"/>
              <w:rPr>
                <w:szCs w:val="21"/>
              </w:rPr>
            </w:pPr>
            <w:r>
              <w:rPr>
                <w:szCs w:val="21"/>
              </w:rPr>
              <w:t>架体高宽比</w:t>
            </w:r>
          </w:p>
          <w:p w14:paraId="139690D7" w14:textId="77777777" w:rsidR="00A46862" w:rsidRDefault="00BB27BD">
            <w:pPr>
              <w:spacing w:line="312" w:lineRule="auto"/>
              <w:ind w:right="-23"/>
              <w:jc w:val="center"/>
              <w:rPr>
                <w:szCs w:val="21"/>
              </w:rPr>
            </w:pPr>
            <w:r>
              <w:rPr>
                <w:szCs w:val="21"/>
              </w:rPr>
              <w:t>（</w:t>
            </w:r>
            <w:r>
              <w:rPr>
                <w:szCs w:val="21"/>
              </w:rPr>
              <w:t>H/B</w:t>
            </w:r>
            <w:r>
              <w:rPr>
                <w:szCs w:val="21"/>
              </w:rPr>
              <w:t>）</w:t>
            </w:r>
          </w:p>
        </w:tc>
        <w:tc>
          <w:tcPr>
            <w:tcW w:w="3606" w:type="dxa"/>
            <w:shd w:val="clear" w:color="auto" w:fill="auto"/>
            <w:vAlign w:val="center"/>
          </w:tcPr>
          <w:p w14:paraId="123F4B18" w14:textId="77777777" w:rsidR="00A46862" w:rsidRDefault="00BB27BD">
            <w:pPr>
              <w:spacing w:line="312" w:lineRule="auto"/>
              <w:ind w:right="-23"/>
              <w:jc w:val="center"/>
              <w:rPr>
                <w:szCs w:val="21"/>
              </w:rPr>
            </w:pPr>
            <w:r>
              <w:rPr>
                <w:szCs w:val="21"/>
              </w:rPr>
              <w:t>作业层上竖向封闭栏杆（模板）高度</w:t>
            </w:r>
          </w:p>
          <w:p w14:paraId="21309A08" w14:textId="77777777" w:rsidR="00A46862" w:rsidRDefault="00BB27BD">
            <w:pPr>
              <w:spacing w:line="312" w:lineRule="auto"/>
              <w:ind w:right="-23"/>
              <w:jc w:val="center"/>
              <w:rPr>
                <w:szCs w:val="21"/>
              </w:rPr>
            </w:pPr>
            <w:r>
              <w:rPr>
                <w:szCs w:val="21"/>
              </w:rPr>
              <w:t>（</w:t>
            </w:r>
            <w:r>
              <w:rPr>
                <w:szCs w:val="21"/>
              </w:rPr>
              <w:t>m</w:t>
            </w:r>
            <w:r>
              <w:rPr>
                <w:szCs w:val="21"/>
              </w:rPr>
              <w:t>）</w:t>
            </w:r>
          </w:p>
        </w:tc>
      </w:tr>
      <w:tr w:rsidR="00A46862" w14:paraId="35AFDEB6" w14:textId="77777777">
        <w:trPr>
          <w:trHeight w:val="375"/>
          <w:jc w:val="center"/>
        </w:trPr>
        <w:tc>
          <w:tcPr>
            <w:tcW w:w="707" w:type="dxa"/>
            <w:shd w:val="clear" w:color="auto" w:fill="auto"/>
            <w:vAlign w:val="center"/>
          </w:tcPr>
          <w:p w14:paraId="5A79A77B" w14:textId="77777777" w:rsidR="00A46862" w:rsidRDefault="00BB27BD">
            <w:pPr>
              <w:spacing w:line="312" w:lineRule="auto"/>
              <w:ind w:right="-23"/>
              <w:jc w:val="center"/>
              <w:rPr>
                <w:szCs w:val="21"/>
              </w:rPr>
            </w:pPr>
            <w:r>
              <w:rPr>
                <w:szCs w:val="21"/>
              </w:rPr>
              <w:t>1</w:t>
            </w:r>
          </w:p>
        </w:tc>
        <w:tc>
          <w:tcPr>
            <w:tcW w:w="2443" w:type="dxa"/>
            <w:shd w:val="clear" w:color="auto" w:fill="auto"/>
            <w:vAlign w:val="center"/>
          </w:tcPr>
          <w:p w14:paraId="081B0BBA" w14:textId="77777777" w:rsidR="00A46862" w:rsidRDefault="00BB27BD">
            <w:pPr>
              <w:spacing w:line="312" w:lineRule="auto"/>
              <w:ind w:right="-23"/>
              <w:jc w:val="center"/>
              <w:rPr>
                <w:szCs w:val="21"/>
              </w:rPr>
            </w:pPr>
            <w:r>
              <w:rPr>
                <w:szCs w:val="21"/>
              </w:rPr>
              <w:t>≤0.2</w:t>
            </w:r>
          </w:p>
        </w:tc>
        <w:tc>
          <w:tcPr>
            <w:tcW w:w="1248" w:type="dxa"/>
            <w:shd w:val="clear" w:color="auto" w:fill="auto"/>
            <w:vAlign w:val="center"/>
          </w:tcPr>
          <w:p w14:paraId="109DA395" w14:textId="77777777" w:rsidR="00A46862" w:rsidRDefault="00BB27BD">
            <w:pPr>
              <w:spacing w:line="312" w:lineRule="auto"/>
              <w:ind w:right="-23"/>
              <w:jc w:val="center"/>
              <w:rPr>
                <w:szCs w:val="21"/>
              </w:rPr>
            </w:pPr>
            <w:r>
              <w:rPr>
                <w:szCs w:val="21"/>
              </w:rPr>
              <w:t>≤2.5</w:t>
            </w:r>
          </w:p>
        </w:tc>
        <w:tc>
          <w:tcPr>
            <w:tcW w:w="3606" w:type="dxa"/>
            <w:shd w:val="clear" w:color="auto" w:fill="auto"/>
            <w:vAlign w:val="center"/>
          </w:tcPr>
          <w:p w14:paraId="0A9949C6" w14:textId="77777777" w:rsidR="00A46862" w:rsidRDefault="00BB27BD">
            <w:pPr>
              <w:spacing w:line="312" w:lineRule="auto"/>
              <w:ind w:right="-23"/>
              <w:jc w:val="center"/>
              <w:rPr>
                <w:szCs w:val="21"/>
              </w:rPr>
            </w:pPr>
            <w:r>
              <w:rPr>
                <w:szCs w:val="21"/>
              </w:rPr>
              <w:t>≤1.2</w:t>
            </w:r>
          </w:p>
        </w:tc>
      </w:tr>
      <w:tr w:rsidR="00A46862" w14:paraId="6542EC78" w14:textId="77777777">
        <w:trPr>
          <w:trHeight w:val="375"/>
          <w:jc w:val="center"/>
        </w:trPr>
        <w:tc>
          <w:tcPr>
            <w:tcW w:w="707" w:type="dxa"/>
            <w:shd w:val="clear" w:color="auto" w:fill="auto"/>
            <w:vAlign w:val="center"/>
          </w:tcPr>
          <w:p w14:paraId="36FFC548" w14:textId="77777777" w:rsidR="00A46862" w:rsidRDefault="00BB27BD">
            <w:pPr>
              <w:spacing w:line="312" w:lineRule="auto"/>
              <w:ind w:right="-23"/>
              <w:jc w:val="center"/>
              <w:rPr>
                <w:szCs w:val="21"/>
              </w:rPr>
            </w:pPr>
            <w:r>
              <w:rPr>
                <w:szCs w:val="21"/>
              </w:rPr>
              <w:t>2</w:t>
            </w:r>
          </w:p>
        </w:tc>
        <w:tc>
          <w:tcPr>
            <w:tcW w:w="2443" w:type="dxa"/>
            <w:shd w:val="clear" w:color="auto" w:fill="auto"/>
            <w:vAlign w:val="center"/>
          </w:tcPr>
          <w:p w14:paraId="0D403AD8" w14:textId="77777777" w:rsidR="00A46862" w:rsidRDefault="00BB27BD">
            <w:pPr>
              <w:spacing w:line="312" w:lineRule="auto"/>
              <w:ind w:right="-23"/>
              <w:jc w:val="center"/>
              <w:rPr>
                <w:szCs w:val="21"/>
              </w:rPr>
            </w:pPr>
            <w:r>
              <w:rPr>
                <w:szCs w:val="21"/>
              </w:rPr>
              <w:t>≤0.3</w:t>
            </w:r>
          </w:p>
        </w:tc>
        <w:tc>
          <w:tcPr>
            <w:tcW w:w="1248" w:type="dxa"/>
            <w:shd w:val="clear" w:color="auto" w:fill="auto"/>
            <w:vAlign w:val="center"/>
          </w:tcPr>
          <w:p w14:paraId="741E2238" w14:textId="77777777" w:rsidR="00A46862" w:rsidRDefault="00BB27BD">
            <w:pPr>
              <w:spacing w:line="312" w:lineRule="auto"/>
              <w:ind w:right="-23"/>
              <w:jc w:val="center"/>
              <w:rPr>
                <w:szCs w:val="21"/>
              </w:rPr>
            </w:pPr>
            <w:r>
              <w:rPr>
                <w:szCs w:val="21"/>
              </w:rPr>
              <w:t>≤2.0</w:t>
            </w:r>
          </w:p>
        </w:tc>
        <w:tc>
          <w:tcPr>
            <w:tcW w:w="3606" w:type="dxa"/>
            <w:shd w:val="clear" w:color="auto" w:fill="auto"/>
            <w:vAlign w:val="center"/>
          </w:tcPr>
          <w:p w14:paraId="4313AF8F" w14:textId="77777777" w:rsidR="00A46862" w:rsidRDefault="00BB27BD">
            <w:pPr>
              <w:spacing w:line="312" w:lineRule="auto"/>
              <w:ind w:right="-23"/>
              <w:jc w:val="center"/>
              <w:rPr>
                <w:szCs w:val="21"/>
              </w:rPr>
            </w:pPr>
            <w:r>
              <w:rPr>
                <w:szCs w:val="21"/>
              </w:rPr>
              <w:t>≤1.2</w:t>
            </w:r>
          </w:p>
        </w:tc>
      </w:tr>
      <w:tr w:rsidR="00A46862" w14:paraId="727E87EE" w14:textId="77777777">
        <w:trPr>
          <w:trHeight w:val="375"/>
          <w:jc w:val="center"/>
        </w:trPr>
        <w:tc>
          <w:tcPr>
            <w:tcW w:w="707" w:type="dxa"/>
            <w:shd w:val="clear" w:color="auto" w:fill="auto"/>
            <w:vAlign w:val="center"/>
          </w:tcPr>
          <w:p w14:paraId="5376AA88" w14:textId="77777777" w:rsidR="00A46862" w:rsidRDefault="00BB27BD">
            <w:pPr>
              <w:spacing w:line="312" w:lineRule="auto"/>
              <w:ind w:right="-23"/>
              <w:jc w:val="center"/>
              <w:rPr>
                <w:szCs w:val="21"/>
              </w:rPr>
            </w:pPr>
            <w:r>
              <w:rPr>
                <w:szCs w:val="21"/>
              </w:rPr>
              <w:t>3</w:t>
            </w:r>
          </w:p>
        </w:tc>
        <w:tc>
          <w:tcPr>
            <w:tcW w:w="2443" w:type="dxa"/>
            <w:shd w:val="clear" w:color="auto" w:fill="auto"/>
            <w:vAlign w:val="center"/>
          </w:tcPr>
          <w:p w14:paraId="0A7915AD" w14:textId="77777777" w:rsidR="00A46862" w:rsidRDefault="00BB27BD">
            <w:pPr>
              <w:spacing w:line="312" w:lineRule="auto"/>
              <w:ind w:right="-23"/>
              <w:jc w:val="center"/>
              <w:rPr>
                <w:szCs w:val="21"/>
              </w:rPr>
            </w:pPr>
            <w:r>
              <w:rPr>
                <w:szCs w:val="21"/>
              </w:rPr>
              <w:t>≤0.4</w:t>
            </w:r>
          </w:p>
        </w:tc>
        <w:tc>
          <w:tcPr>
            <w:tcW w:w="1248" w:type="dxa"/>
            <w:shd w:val="clear" w:color="auto" w:fill="auto"/>
            <w:vAlign w:val="center"/>
          </w:tcPr>
          <w:p w14:paraId="62414166" w14:textId="77777777" w:rsidR="00A46862" w:rsidRDefault="00BB27BD">
            <w:pPr>
              <w:spacing w:line="312" w:lineRule="auto"/>
              <w:ind w:right="-23"/>
              <w:jc w:val="center"/>
              <w:rPr>
                <w:szCs w:val="21"/>
              </w:rPr>
            </w:pPr>
            <w:r>
              <w:rPr>
                <w:szCs w:val="21"/>
              </w:rPr>
              <w:t>≤1.7</w:t>
            </w:r>
          </w:p>
        </w:tc>
        <w:tc>
          <w:tcPr>
            <w:tcW w:w="3606" w:type="dxa"/>
            <w:shd w:val="clear" w:color="auto" w:fill="auto"/>
            <w:vAlign w:val="center"/>
          </w:tcPr>
          <w:p w14:paraId="7C76BEB1" w14:textId="77777777" w:rsidR="00A46862" w:rsidRDefault="00BB27BD">
            <w:pPr>
              <w:spacing w:line="312" w:lineRule="auto"/>
              <w:ind w:right="-23"/>
              <w:jc w:val="center"/>
              <w:rPr>
                <w:szCs w:val="21"/>
              </w:rPr>
            </w:pPr>
            <w:r>
              <w:rPr>
                <w:szCs w:val="21"/>
              </w:rPr>
              <w:t>≤1.2</w:t>
            </w:r>
          </w:p>
        </w:tc>
      </w:tr>
      <w:tr w:rsidR="00A46862" w14:paraId="4AD73BF8" w14:textId="77777777">
        <w:trPr>
          <w:trHeight w:val="375"/>
          <w:jc w:val="center"/>
        </w:trPr>
        <w:tc>
          <w:tcPr>
            <w:tcW w:w="707" w:type="dxa"/>
            <w:shd w:val="clear" w:color="auto" w:fill="auto"/>
            <w:vAlign w:val="center"/>
          </w:tcPr>
          <w:p w14:paraId="7B31AA92" w14:textId="77777777" w:rsidR="00A46862" w:rsidRDefault="00BB27BD">
            <w:pPr>
              <w:spacing w:line="312" w:lineRule="auto"/>
              <w:ind w:right="-23"/>
              <w:jc w:val="center"/>
              <w:rPr>
                <w:szCs w:val="21"/>
              </w:rPr>
            </w:pPr>
            <w:r>
              <w:rPr>
                <w:szCs w:val="21"/>
              </w:rPr>
              <w:t>4</w:t>
            </w:r>
          </w:p>
        </w:tc>
        <w:tc>
          <w:tcPr>
            <w:tcW w:w="2443" w:type="dxa"/>
            <w:shd w:val="clear" w:color="auto" w:fill="auto"/>
            <w:vAlign w:val="center"/>
          </w:tcPr>
          <w:p w14:paraId="3B699FA5" w14:textId="77777777" w:rsidR="00A46862" w:rsidRDefault="00BB27BD">
            <w:pPr>
              <w:spacing w:line="312" w:lineRule="auto"/>
              <w:ind w:right="-23"/>
              <w:jc w:val="center"/>
              <w:rPr>
                <w:szCs w:val="21"/>
              </w:rPr>
            </w:pPr>
            <w:r>
              <w:rPr>
                <w:szCs w:val="21"/>
              </w:rPr>
              <w:t>≤0.5</w:t>
            </w:r>
          </w:p>
        </w:tc>
        <w:tc>
          <w:tcPr>
            <w:tcW w:w="1248" w:type="dxa"/>
            <w:shd w:val="clear" w:color="auto" w:fill="auto"/>
            <w:vAlign w:val="center"/>
          </w:tcPr>
          <w:p w14:paraId="5E1E597A" w14:textId="77777777" w:rsidR="00A46862" w:rsidRDefault="00BB27BD">
            <w:pPr>
              <w:spacing w:line="312" w:lineRule="auto"/>
              <w:ind w:right="-23"/>
              <w:jc w:val="center"/>
              <w:rPr>
                <w:szCs w:val="21"/>
              </w:rPr>
            </w:pPr>
            <w:r>
              <w:rPr>
                <w:szCs w:val="21"/>
              </w:rPr>
              <w:t>≤1.5</w:t>
            </w:r>
          </w:p>
        </w:tc>
        <w:tc>
          <w:tcPr>
            <w:tcW w:w="3606" w:type="dxa"/>
            <w:shd w:val="clear" w:color="auto" w:fill="auto"/>
            <w:vAlign w:val="center"/>
          </w:tcPr>
          <w:p w14:paraId="4D5B83AC" w14:textId="77777777" w:rsidR="00A46862" w:rsidRDefault="00BB27BD">
            <w:pPr>
              <w:spacing w:line="312" w:lineRule="auto"/>
              <w:ind w:right="-23"/>
              <w:jc w:val="center"/>
              <w:rPr>
                <w:szCs w:val="21"/>
              </w:rPr>
            </w:pPr>
            <w:r>
              <w:rPr>
                <w:szCs w:val="21"/>
              </w:rPr>
              <w:t>≤1.2</w:t>
            </w:r>
          </w:p>
        </w:tc>
      </w:tr>
      <w:tr w:rsidR="00A46862" w14:paraId="6969550B" w14:textId="77777777">
        <w:trPr>
          <w:trHeight w:val="375"/>
          <w:jc w:val="center"/>
        </w:trPr>
        <w:tc>
          <w:tcPr>
            <w:tcW w:w="707" w:type="dxa"/>
            <w:shd w:val="clear" w:color="auto" w:fill="auto"/>
            <w:vAlign w:val="center"/>
          </w:tcPr>
          <w:p w14:paraId="3E2474CE" w14:textId="77777777" w:rsidR="00A46862" w:rsidRDefault="00BB27BD">
            <w:pPr>
              <w:spacing w:line="312" w:lineRule="auto"/>
              <w:ind w:right="-23"/>
              <w:jc w:val="center"/>
              <w:rPr>
                <w:szCs w:val="21"/>
              </w:rPr>
            </w:pPr>
            <w:r>
              <w:rPr>
                <w:szCs w:val="21"/>
              </w:rPr>
              <w:t>5</w:t>
            </w:r>
          </w:p>
        </w:tc>
        <w:tc>
          <w:tcPr>
            <w:tcW w:w="2443" w:type="dxa"/>
            <w:shd w:val="clear" w:color="auto" w:fill="auto"/>
            <w:vAlign w:val="center"/>
          </w:tcPr>
          <w:p w14:paraId="17A1E944" w14:textId="77777777" w:rsidR="00A46862" w:rsidRDefault="00BB27BD">
            <w:pPr>
              <w:spacing w:line="312" w:lineRule="auto"/>
              <w:ind w:right="-23"/>
              <w:jc w:val="center"/>
              <w:rPr>
                <w:szCs w:val="21"/>
              </w:rPr>
            </w:pPr>
            <w:r>
              <w:rPr>
                <w:szCs w:val="21"/>
              </w:rPr>
              <w:t>≤0.6</w:t>
            </w:r>
          </w:p>
        </w:tc>
        <w:tc>
          <w:tcPr>
            <w:tcW w:w="1248" w:type="dxa"/>
            <w:shd w:val="clear" w:color="auto" w:fill="auto"/>
            <w:vAlign w:val="center"/>
          </w:tcPr>
          <w:p w14:paraId="397E94CB" w14:textId="77777777" w:rsidR="00A46862" w:rsidRDefault="00BB27BD">
            <w:pPr>
              <w:spacing w:line="312" w:lineRule="auto"/>
              <w:ind w:right="-23"/>
              <w:jc w:val="center"/>
              <w:rPr>
                <w:szCs w:val="21"/>
              </w:rPr>
            </w:pPr>
            <w:r>
              <w:rPr>
                <w:szCs w:val="21"/>
              </w:rPr>
              <w:t>≤1.3</w:t>
            </w:r>
          </w:p>
        </w:tc>
        <w:tc>
          <w:tcPr>
            <w:tcW w:w="3606" w:type="dxa"/>
            <w:shd w:val="clear" w:color="auto" w:fill="auto"/>
            <w:vAlign w:val="center"/>
          </w:tcPr>
          <w:p w14:paraId="481F0756" w14:textId="77777777" w:rsidR="00A46862" w:rsidRDefault="00BB27BD">
            <w:pPr>
              <w:spacing w:line="312" w:lineRule="auto"/>
              <w:ind w:right="-23"/>
              <w:jc w:val="center"/>
              <w:rPr>
                <w:szCs w:val="21"/>
              </w:rPr>
            </w:pPr>
            <w:r>
              <w:rPr>
                <w:szCs w:val="21"/>
              </w:rPr>
              <w:t>≤1.2</w:t>
            </w:r>
          </w:p>
        </w:tc>
      </w:tr>
      <w:tr w:rsidR="00A46862" w14:paraId="05245344" w14:textId="77777777">
        <w:trPr>
          <w:trHeight w:val="375"/>
          <w:jc w:val="center"/>
        </w:trPr>
        <w:tc>
          <w:tcPr>
            <w:tcW w:w="707" w:type="dxa"/>
            <w:shd w:val="clear" w:color="auto" w:fill="auto"/>
            <w:vAlign w:val="center"/>
          </w:tcPr>
          <w:p w14:paraId="08F068EE" w14:textId="77777777" w:rsidR="00A46862" w:rsidRDefault="00BB27BD">
            <w:pPr>
              <w:spacing w:line="312" w:lineRule="auto"/>
              <w:ind w:right="-23"/>
              <w:jc w:val="center"/>
              <w:rPr>
                <w:szCs w:val="21"/>
              </w:rPr>
            </w:pPr>
            <w:r>
              <w:rPr>
                <w:szCs w:val="21"/>
              </w:rPr>
              <w:t>6</w:t>
            </w:r>
          </w:p>
        </w:tc>
        <w:tc>
          <w:tcPr>
            <w:tcW w:w="2443" w:type="dxa"/>
            <w:shd w:val="clear" w:color="auto" w:fill="auto"/>
            <w:vAlign w:val="center"/>
          </w:tcPr>
          <w:p w14:paraId="09F63573" w14:textId="77777777" w:rsidR="00A46862" w:rsidRDefault="00BB27BD">
            <w:pPr>
              <w:spacing w:line="312" w:lineRule="auto"/>
              <w:ind w:right="-23"/>
              <w:jc w:val="center"/>
              <w:rPr>
                <w:szCs w:val="21"/>
              </w:rPr>
            </w:pPr>
            <w:r>
              <w:rPr>
                <w:szCs w:val="21"/>
              </w:rPr>
              <w:t>≤0.7</w:t>
            </w:r>
          </w:p>
        </w:tc>
        <w:tc>
          <w:tcPr>
            <w:tcW w:w="1248" w:type="dxa"/>
            <w:shd w:val="clear" w:color="auto" w:fill="auto"/>
            <w:vAlign w:val="center"/>
          </w:tcPr>
          <w:p w14:paraId="456D3F17" w14:textId="77777777" w:rsidR="00A46862" w:rsidRDefault="00BB27BD">
            <w:pPr>
              <w:spacing w:line="312" w:lineRule="auto"/>
              <w:ind w:right="-23"/>
              <w:jc w:val="center"/>
              <w:rPr>
                <w:szCs w:val="21"/>
              </w:rPr>
            </w:pPr>
            <w:r>
              <w:rPr>
                <w:szCs w:val="21"/>
              </w:rPr>
              <w:t>≤1.2</w:t>
            </w:r>
          </w:p>
        </w:tc>
        <w:tc>
          <w:tcPr>
            <w:tcW w:w="3606" w:type="dxa"/>
            <w:shd w:val="clear" w:color="auto" w:fill="auto"/>
            <w:vAlign w:val="center"/>
          </w:tcPr>
          <w:p w14:paraId="0B1A25AF" w14:textId="77777777" w:rsidR="00A46862" w:rsidRDefault="00BB27BD">
            <w:pPr>
              <w:spacing w:line="312" w:lineRule="auto"/>
              <w:ind w:right="-23"/>
              <w:jc w:val="center"/>
              <w:rPr>
                <w:szCs w:val="21"/>
              </w:rPr>
            </w:pPr>
            <w:r>
              <w:rPr>
                <w:szCs w:val="21"/>
              </w:rPr>
              <w:t>≤1.2</w:t>
            </w:r>
          </w:p>
        </w:tc>
      </w:tr>
      <w:tr w:rsidR="00A46862" w14:paraId="5568F083" w14:textId="77777777">
        <w:trPr>
          <w:trHeight w:val="233"/>
          <w:jc w:val="center"/>
        </w:trPr>
        <w:tc>
          <w:tcPr>
            <w:tcW w:w="707" w:type="dxa"/>
            <w:shd w:val="clear" w:color="auto" w:fill="auto"/>
            <w:vAlign w:val="center"/>
          </w:tcPr>
          <w:p w14:paraId="5D9AFD04" w14:textId="77777777" w:rsidR="00A46862" w:rsidRDefault="00BB27BD">
            <w:pPr>
              <w:spacing w:line="312" w:lineRule="auto"/>
              <w:ind w:right="-23"/>
              <w:jc w:val="center"/>
              <w:rPr>
                <w:szCs w:val="21"/>
              </w:rPr>
            </w:pPr>
            <w:r>
              <w:rPr>
                <w:szCs w:val="21"/>
              </w:rPr>
              <w:t>7</w:t>
            </w:r>
          </w:p>
        </w:tc>
        <w:tc>
          <w:tcPr>
            <w:tcW w:w="2443" w:type="dxa"/>
            <w:shd w:val="clear" w:color="auto" w:fill="auto"/>
            <w:vAlign w:val="center"/>
          </w:tcPr>
          <w:p w14:paraId="1DE96DD4" w14:textId="77777777" w:rsidR="00A46862" w:rsidRDefault="00BB27BD">
            <w:pPr>
              <w:spacing w:line="312" w:lineRule="auto"/>
              <w:ind w:right="-23"/>
              <w:jc w:val="center"/>
              <w:rPr>
                <w:szCs w:val="21"/>
              </w:rPr>
            </w:pPr>
            <w:r>
              <w:rPr>
                <w:szCs w:val="21"/>
              </w:rPr>
              <w:t>≤0.8</w:t>
            </w:r>
          </w:p>
        </w:tc>
        <w:tc>
          <w:tcPr>
            <w:tcW w:w="1248" w:type="dxa"/>
            <w:shd w:val="clear" w:color="auto" w:fill="auto"/>
            <w:vAlign w:val="center"/>
          </w:tcPr>
          <w:p w14:paraId="1F271CA8" w14:textId="77777777" w:rsidR="00A46862" w:rsidRDefault="00BB27BD">
            <w:pPr>
              <w:spacing w:line="312" w:lineRule="auto"/>
              <w:ind w:right="-23"/>
              <w:jc w:val="center"/>
              <w:rPr>
                <w:szCs w:val="21"/>
              </w:rPr>
            </w:pPr>
            <w:r>
              <w:rPr>
                <w:szCs w:val="21"/>
              </w:rPr>
              <w:t>≤1.0</w:t>
            </w:r>
          </w:p>
        </w:tc>
        <w:tc>
          <w:tcPr>
            <w:tcW w:w="3606" w:type="dxa"/>
            <w:shd w:val="clear" w:color="auto" w:fill="auto"/>
            <w:vAlign w:val="center"/>
          </w:tcPr>
          <w:p w14:paraId="3A832D2D" w14:textId="77777777" w:rsidR="00A46862" w:rsidRDefault="00BB27BD">
            <w:pPr>
              <w:spacing w:line="312" w:lineRule="auto"/>
              <w:ind w:right="-23"/>
              <w:jc w:val="center"/>
              <w:rPr>
                <w:szCs w:val="21"/>
              </w:rPr>
            </w:pPr>
            <w:r>
              <w:rPr>
                <w:szCs w:val="21"/>
              </w:rPr>
              <w:t>≤1.2</w:t>
            </w:r>
          </w:p>
        </w:tc>
      </w:tr>
      <w:tr w:rsidR="00A46862" w14:paraId="6A889FB6" w14:textId="77777777">
        <w:trPr>
          <w:trHeight w:val="375"/>
          <w:jc w:val="center"/>
        </w:trPr>
        <w:tc>
          <w:tcPr>
            <w:tcW w:w="707" w:type="dxa"/>
            <w:shd w:val="clear" w:color="auto" w:fill="auto"/>
            <w:vAlign w:val="center"/>
          </w:tcPr>
          <w:p w14:paraId="35DFB146" w14:textId="77777777" w:rsidR="00A46862" w:rsidRDefault="00BB27BD">
            <w:pPr>
              <w:spacing w:line="312" w:lineRule="auto"/>
              <w:ind w:right="-23"/>
              <w:jc w:val="center"/>
              <w:rPr>
                <w:szCs w:val="21"/>
              </w:rPr>
            </w:pPr>
            <w:r>
              <w:rPr>
                <w:szCs w:val="21"/>
              </w:rPr>
              <w:t>8</w:t>
            </w:r>
          </w:p>
        </w:tc>
        <w:tc>
          <w:tcPr>
            <w:tcW w:w="7297" w:type="dxa"/>
            <w:gridSpan w:val="3"/>
            <w:shd w:val="clear" w:color="auto" w:fill="auto"/>
            <w:vAlign w:val="center"/>
          </w:tcPr>
          <w:p w14:paraId="61A0A28B" w14:textId="77777777" w:rsidR="00A46862" w:rsidRDefault="00BB27BD">
            <w:pPr>
              <w:spacing w:line="312" w:lineRule="auto"/>
              <w:ind w:right="-23" w:firstLineChars="350" w:firstLine="735"/>
              <w:rPr>
                <w:szCs w:val="21"/>
              </w:rPr>
            </w:pPr>
            <w:r>
              <w:rPr>
                <w:rFonts w:hint="eastAsia"/>
                <w:szCs w:val="21"/>
              </w:rPr>
              <w:t>按构造要求设置了连墙件或采取了其他防倾覆措施</w:t>
            </w:r>
          </w:p>
        </w:tc>
      </w:tr>
    </w:tbl>
    <w:p w14:paraId="1663F491" w14:textId="77777777" w:rsidR="00A46862" w:rsidRDefault="00BB27BD">
      <w:pPr>
        <w:tabs>
          <w:tab w:val="left" w:pos="7020"/>
        </w:tabs>
        <w:spacing w:line="312" w:lineRule="auto"/>
        <w:rPr>
          <w:sz w:val="24"/>
        </w:rPr>
      </w:pPr>
      <w:r>
        <w:rPr>
          <w:b/>
          <w:bCs/>
          <w:sz w:val="24"/>
        </w:rPr>
        <w:t xml:space="preserve">5.3.7  </w:t>
      </w:r>
      <w:r>
        <w:rPr>
          <w:sz w:val="24"/>
        </w:rPr>
        <w:t>立杆稳定性计算部位的确定应符合下列规定：</w:t>
      </w:r>
    </w:p>
    <w:p w14:paraId="13AA244A" w14:textId="77777777" w:rsidR="00A46862" w:rsidRDefault="00BB27BD">
      <w:pPr>
        <w:spacing w:line="312" w:lineRule="auto"/>
        <w:ind w:leftChars="200" w:left="420"/>
        <w:rPr>
          <w:sz w:val="24"/>
        </w:rPr>
      </w:pPr>
      <w:r>
        <w:rPr>
          <w:sz w:val="24"/>
        </w:rPr>
        <w:t xml:space="preserve">1  </w:t>
      </w:r>
      <w:r>
        <w:rPr>
          <w:sz w:val="24"/>
        </w:rPr>
        <w:t>当超强薄壁钢管满堂脚手架采用相同的步距、立杆纵距、立杆横距时，</w:t>
      </w:r>
    </w:p>
    <w:p w14:paraId="013ED48C" w14:textId="77777777" w:rsidR="00A46862" w:rsidRDefault="00BB27BD">
      <w:pPr>
        <w:spacing w:line="312" w:lineRule="auto"/>
        <w:rPr>
          <w:sz w:val="24"/>
        </w:rPr>
      </w:pPr>
      <w:r>
        <w:rPr>
          <w:sz w:val="24"/>
        </w:rPr>
        <w:t>应计算底层立杆段；</w:t>
      </w:r>
    </w:p>
    <w:p w14:paraId="626CB209" w14:textId="77777777" w:rsidR="00A46862" w:rsidRDefault="00BB27BD">
      <w:pPr>
        <w:spacing w:line="312" w:lineRule="auto"/>
        <w:ind w:leftChars="200" w:left="420"/>
        <w:rPr>
          <w:sz w:val="24"/>
        </w:rPr>
      </w:pPr>
      <w:r>
        <w:rPr>
          <w:sz w:val="24"/>
        </w:rPr>
        <w:t xml:space="preserve">2  </w:t>
      </w:r>
      <w:r>
        <w:rPr>
          <w:sz w:val="24"/>
        </w:rPr>
        <w:t>当架体的步距、立杆纵距、立杆横距有变化时，除计算底层立杆段外，</w:t>
      </w:r>
    </w:p>
    <w:p w14:paraId="7EF6DF6E" w14:textId="77777777" w:rsidR="00A46862" w:rsidRDefault="00BB27BD">
      <w:pPr>
        <w:spacing w:line="312" w:lineRule="auto"/>
        <w:rPr>
          <w:sz w:val="24"/>
        </w:rPr>
      </w:pPr>
      <w:r>
        <w:rPr>
          <w:sz w:val="24"/>
        </w:rPr>
        <w:t>还应对出现最大步距、最大立杆纵距、立杆横距等部位的立杆段进行验算；</w:t>
      </w:r>
    </w:p>
    <w:p w14:paraId="5FE6744C" w14:textId="77777777" w:rsidR="00A46862" w:rsidRDefault="00BB27BD">
      <w:pPr>
        <w:spacing w:line="312" w:lineRule="auto"/>
        <w:ind w:leftChars="200" w:left="420"/>
        <w:rPr>
          <w:sz w:val="24"/>
        </w:rPr>
      </w:pPr>
      <w:r>
        <w:rPr>
          <w:sz w:val="24"/>
        </w:rPr>
        <w:t xml:space="preserve">3  </w:t>
      </w:r>
      <w:r>
        <w:rPr>
          <w:sz w:val="24"/>
        </w:rPr>
        <w:t>当架体上有集中荷载作用时，尚应计算集中荷载作用范围内受力最大的</w:t>
      </w:r>
    </w:p>
    <w:p w14:paraId="270872D5" w14:textId="77777777" w:rsidR="00A46862" w:rsidRDefault="00BB27BD">
      <w:pPr>
        <w:spacing w:line="312" w:lineRule="auto"/>
        <w:rPr>
          <w:sz w:val="24"/>
        </w:rPr>
      </w:pPr>
      <w:r>
        <w:rPr>
          <w:sz w:val="24"/>
        </w:rPr>
        <w:t>立杆段。</w:t>
      </w:r>
    </w:p>
    <w:p w14:paraId="0A2A2C73" w14:textId="77777777" w:rsidR="00A46862" w:rsidRDefault="00BB27BD">
      <w:pPr>
        <w:tabs>
          <w:tab w:val="left" w:pos="7620"/>
        </w:tabs>
        <w:spacing w:line="312" w:lineRule="auto"/>
        <w:rPr>
          <w:sz w:val="24"/>
        </w:rPr>
      </w:pPr>
      <w:r>
        <w:rPr>
          <w:b/>
          <w:bCs/>
          <w:sz w:val="24"/>
        </w:rPr>
        <w:t xml:space="preserve">5.3.8  </w:t>
      </w:r>
      <w:r>
        <w:rPr>
          <w:bCs/>
          <w:sz w:val="24"/>
        </w:rPr>
        <w:t>超强薄壁钢管满堂脚手架</w:t>
      </w:r>
      <w:r>
        <w:rPr>
          <w:sz w:val="24"/>
        </w:rPr>
        <w:t>立杆的计算长度应按下式计算：</w:t>
      </w:r>
    </w:p>
    <w:p w14:paraId="0EF7EDCE" w14:textId="77777777" w:rsidR="00A46862" w:rsidRDefault="00BB27BD">
      <w:pPr>
        <w:tabs>
          <w:tab w:val="left" w:pos="7620"/>
        </w:tabs>
        <w:spacing w:line="312" w:lineRule="auto"/>
        <w:ind w:firstLineChars="1550" w:firstLine="3720"/>
        <w:rPr>
          <w:sz w:val="24"/>
        </w:rPr>
      </w:pPr>
      <w:r>
        <w:rPr>
          <w:i/>
          <w:sz w:val="24"/>
        </w:rPr>
        <w:t>l</w:t>
      </w:r>
      <w:r>
        <w:rPr>
          <w:i/>
          <w:sz w:val="24"/>
          <w:vertAlign w:val="subscript"/>
        </w:rPr>
        <w:t>o</w:t>
      </w:r>
      <w:r>
        <w:rPr>
          <w:sz w:val="24"/>
        </w:rPr>
        <w:t>=</w:t>
      </w:r>
      <w:r>
        <w:rPr>
          <w:i/>
          <w:sz w:val="24"/>
        </w:rPr>
        <w:t xml:space="preserve"> μh                      </w:t>
      </w:r>
      <w:r>
        <w:rPr>
          <w:sz w:val="24"/>
        </w:rPr>
        <w:t>（</w:t>
      </w:r>
      <w:r>
        <w:rPr>
          <w:bCs/>
          <w:sz w:val="24"/>
        </w:rPr>
        <w:t>5.3.8</w:t>
      </w:r>
      <w:r>
        <w:rPr>
          <w:sz w:val="24"/>
        </w:rPr>
        <w:t>）</w:t>
      </w:r>
    </w:p>
    <w:p w14:paraId="586AA9E3" w14:textId="77777777" w:rsidR="00A46862" w:rsidRDefault="00BB27BD">
      <w:pPr>
        <w:tabs>
          <w:tab w:val="left" w:pos="7620"/>
        </w:tabs>
        <w:spacing w:line="312" w:lineRule="auto"/>
        <w:rPr>
          <w:sz w:val="24"/>
        </w:rPr>
      </w:pPr>
      <w:r>
        <w:rPr>
          <w:sz w:val="24"/>
        </w:rPr>
        <w:t>式中：</w:t>
      </w:r>
      <w:r>
        <w:rPr>
          <w:i/>
          <w:sz w:val="24"/>
        </w:rPr>
        <w:t>h</w:t>
      </w:r>
      <w:r>
        <w:rPr>
          <w:sz w:val="24"/>
        </w:rPr>
        <w:t>——</w:t>
      </w:r>
      <w:r>
        <w:rPr>
          <w:sz w:val="24"/>
        </w:rPr>
        <w:t>步距；</w:t>
      </w:r>
    </w:p>
    <w:p w14:paraId="0F045032" w14:textId="77777777" w:rsidR="00A46862" w:rsidRDefault="00BB27BD">
      <w:pPr>
        <w:spacing w:line="312" w:lineRule="auto"/>
        <w:ind w:leftChars="342" w:left="1318" w:hangingChars="250" w:hanging="600"/>
        <w:rPr>
          <w:sz w:val="24"/>
        </w:rPr>
      </w:pPr>
      <w:r>
        <w:rPr>
          <w:i/>
          <w:sz w:val="24"/>
        </w:rPr>
        <w:t>μ</w:t>
      </w:r>
      <w:r>
        <w:rPr>
          <w:sz w:val="24"/>
        </w:rPr>
        <w:t>——</w:t>
      </w:r>
      <w:r>
        <w:rPr>
          <w:sz w:val="24"/>
        </w:rPr>
        <w:t>考虑超强薄壁钢管满堂脚手架整体稳定因素的单杆计算长度系数，应按附录</w:t>
      </w:r>
      <w:r>
        <w:rPr>
          <w:sz w:val="24"/>
        </w:rPr>
        <w:t>C</w:t>
      </w:r>
      <w:r>
        <w:rPr>
          <w:sz w:val="24"/>
        </w:rPr>
        <w:t>表</w:t>
      </w:r>
      <w:r>
        <w:rPr>
          <w:sz w:val="24"/>
        </w:rPr>
        <w:t>C-1</w:t>
      </w:r>
      <w:r>
        <w:rPr>
          <w:sz w:val="24"/>
        </w:rPr>
        <w:t>～</w:t>
      </w:r>
      <w:r>
        <w:rPr>
          <w:sz w:val="24"/>
        </w:rPr>
        <w:t>C-3</w:t>
      </w:r>
      <w:r>
        <w:rPr>
          <w:sz w:val="24"/>
        </w:rPr>
        <w:t>采用。</w:t>
      </w:r>
    </w:p>
    <w:p w14:paraId="338542C4" w14:textId="77777777" w:rsidR="00A46862" w:rsidRDefault="00BB27BD">
      <w:pPr>
        <w:spacing w:line="312" w:lineRule="auto"/>
        <w:rPr>
          <w:sz w:val="24"/>
          <w:lang w:val="zh-CN"/>
        </w:rPr>
      </w:pPr>
      <w:r>
        <w:rPr>
          <w:b/>
          <w:sz w:val="24"/>
          <w:lang w:val="zh-CN"/>
        </w:rPr>
        <w:t>5.3.9</w:t>
      </w:r>
      <w:r>
        <w:rPr>
          <w:sz w:val="24"/>
          <w:lang w:val="zh-CN"/>
        </w:rPr>
        <w:t xml:space="preserve">  </w:t>
      </w:r>
      <w:r>
        <w:rPr>
          <w:sz w:val="24"/>
          <w:lang w:val="zh-CN"/>
        </w:rPr>
        <w:t>超强薄壁钢管</w:t>
      </w:r>
      <w:r>
        <w:rPr>
          <w:sz w:val="24"/>
        </w:rPr>
        <w:t>满堂脚手架（或超强薄壁钢管满堂支撑脚手架）立杆由风荷载产生的弯矩设计值应按本规程式（</w:t>
      </w:r>
      <w:r>
        <w:rPr>
          <w:sz w:val="24"/>
        </w:rPr>
        <w:t>5.2.9</w:t>
      </w:r>
      <w:r>
        <w:rPr>
          <w:sz w:val="24"/>
        </w:rPr>
        <w:t>）计算，弯矩标准值应按下式计算：</w:t>
      </w:r>
    </w:p>
    <w:p w14:paraId="1A5F2050" w14:textId="77777777" w:rsidR="00A46862" w:rsidRDefault="00BB27BD">
      <w:pPr>
        <w:tabs>
          <w:tab w:val="center" w:pos="4080"/>
          <w:tab w:val="right" w:pos="8160"/>
        </w:tabs>
        <w:spacing w:line="312" w:lineRule="auto"/>
        <w:jc w:val="center"/>
        <w:rPr>
          <w:sz w:val="24"/>
        </w:rPr>
      </w:pPr>
      <w:r>
        <w:rPr>
          <w:sz w:val="24"/>
        </w:rPr>
        <w:t xml:space="preserve">                    </w:t>
      </w:r>
      <w:r>
        <w:rPr>
          <w:position w:val="-24"/>
          <w:sz w:val="24"/>
        </w:rPr>
        <w:object w:dxaOrig="1440" w:dyaOrig="732" w14:anchorId="799CB351">
          <v:shape id="_x0000_i1105" type="#_x0000_t75" style="width:1in;height:36.6pt" o:ole="">
            <v:imagedata r:id="rId145" o:title=""/>
          </v:shape>
          <o:OLEObject Type="Embed" ProgID="Equation.DSMT4" ShapeID="_x0000_i1105" DrawAspect="Content" ObjectID="_1749537764" r:id="rId146"/>
        </w:object>
      </w:r>
      <w:r>
        <w:rPr>
          <w:sz w:val="24"/>
        </w:rPr>
        <w:tab/>
        <w:t xml:space="preserve">                    (5.3.9)</w:t>
      </w:r>
    </w:p>
    <w:p w14:paraId="664F43C1" w14:textId="77777777" w:rsidR="00A46862" w:rsidRDefault="00BB27BD">
      <w:pPr>
        <w:spacing w:line="312" w:lineRule="auto"/>
        <w:rPr>
          <w:sz w:val="24"/>
        </w:rPr>
      </w:pPr>
      <w:r>
        <w:rPr>
          <w:sz w:val="24"/>
        </w:rPr>
        <w:lastRenderedPageBreak/>
        <w:t>式中：</w:t>
      </w:r>
      <w:r>
        <w:rPr>
          <w:i/>
          <w:position w:val="-12"/>
          <w:sz w:val="24"/>
        </w:rPr>
        <w:object w:dxaOrig="468" w:dyaOrig="384" w14:anchorId="78A34957">
          <v:shape id="_x0000_i1106" type="#_x0000_t75" style="width:23.4pt;height:19.2pt" o:ole="">
            <v:imagedata r:id="rId29" o:title=""/>
          </v:shape>
          <o:OLEObject Type="Embed" ProgID="Equation.DSMT4" ShapeID="_x0000_i1106" DrawAspect="Content" ObjectID="_1749537765" r:id="rId147"/>
        </w:object>
      </w:r>
      <w:r>
        <w:rPr>
          <w:sz w:val="24"/>
        </w:rPr>
        <w:t>——</w:t>
      </w:r>
      <w:r>
        <w:rPr>
          <w:sz w:val="24"/>
        </w:rPr>
        <w:t>立杆由风荷载产生的弯矩标准值</w:t>
      </w:r>
      <w:r>
        <w:rPr>
          <w:sz w:val="24"/>
        </w:rPr>
        <w:t>(</w:t>
      </w:r>
      <w:r>
        <w:rPr>
          <w:position w:val="-6"/>
          <w:sz w:val="24"/>
        </w:rPr>
        <w:object w:dxaOrig="732" w:dyaOrig="240" w14:anchorId="42E3FD86">
          <v:shape id="_x0000_i1107" type="#_x0000_t75" style="width:36.6pt;height:12pt" o:ole="">
            <v:imagedata r:id="rId27" o:title=""/>
          </v:shape>
          <o:OLEObject Type="Embed" ProgID="Equation.DSMT4" ShapeID="_x0000_i1107" DrawAspect="Content" ObjectID="_1749537766" r:id="rId148"/>
        </w:object>
      </w:r>
      <w:r>
        <w:rPr>
          <w:sz w:val="24"/>
        </w:rPr>
        <w:t>)</w:t>
      </w:r>
      <w:r>
        <w:rPr>
          <w:sz w:val="24"/>
        </w:rPr>
        <w:t>；</w:t>
      </w:r>
    </w:p>
    <w:p w14:paraId="731BFC26" w14:textId="77777777" w:rsidR="00A46862" w:rsidRDefault="00BB27BD">
      <w:pPr>
        <w:spacing w:line="312" w:lineRule="auto"/>
        <w:ind w:firstLineChars="396" w:firstLine="950"/>
        <w:rPr>
          <w:sz w:val="24"/>
        </w:rPr>
      </w:pPr>
      <w:r>
        <w:rPr>
          <w:position w:val="-12"/>
          <w:sz w:val="24"/>
        </w:rPr>
        <w:object w:dxaOrig="240" w:dyaOrig="384" w14:anchorId="7EFB62D7">
          <v:shape id="_x0000_i1108" type="#_x0000_t75" style="width:12pt;height:19.2pt" o:ole="">
            <v:imagedata r:id="rId136" o:title=""/>
          </v:shape>
          <o:OLEObject Type="Embed" ProgID="Equation.DSMT4" ShapeID="_x0000_i1108" DrawAspect="Content" ObjectID="_1749537767" r:id="rId149"/>
        </w:object>
      </w:r>
      <w:r>
        <w:rPr>
          <w:sz w:val="24"/>
        </w:rPr>
        <w:t>——</w:t>
      </w:r>
      <w:r>
        <w:rPr>
          <w:sz w:val="24"/>
        </w:rPr>
        <w:t>立杆纵向间距（</w:t>
      </w:r>
      <w:r>
        <w:rPr>
          <w:sz w:val="24"/>
        </w:rPr>
        <w:t>mm</w:t>
      </w:r>
      <w:r>
        <w:rPr>
          <w:sz w:val="24"/>
        </w:rPr>
        <w:t>）；</w:t>
      </w:r>
    </w:p>
    <w:p w14:paraId="198472F7" w14:textId="77777777" w:rsidR="00A46862" w:rsidRDefault="00BB27BD">
      <w:pPr>
        <w:spacing w:line="312" w:lineRule="auto"/>
        <w:ind w:firstLineChars="344" w:firstLine="826"/>
        <w:rPr>
          <w:sz w:val="24"/>
        </w:rPr>
      </w:pPr>
      <w:r>
        <w:rPr>
          <w:position w:val="-10"/>
          <w:sz w:val="24"/>
        </w:rPr>
        <w:object w:dxaOrig="384" w:dyaOrig="384" w14:anchorId="1FF90440">
          <v:shape id="_x0000_i1109" type="#_x0000_t75" style="width:19.2pt;height:19.2pt" o:ole="">
            <v:imagedata r:id="rId150" o:title=""/>
          </v:shape>
          <o:OLEObject Type="Embed" ProgID="Equation.3" ShapeID="_x0000_i1109" DrawAspect="Content" ObjectID="_1749537768" r:id="rId151"/>
        </w:object>
      </w:r>
      <w:r>
        <w:rPr>
          <w:sz w:val="24"/>
        </w:rPr>
        <w:t>——</w:t>
      </w:r>
      <w:r>
        <w:rPr>
          <w:sz w:val="24"/>
        </w:rPr>
        <w:t>架体风荷载标准值</w:t>
      </w:r>
      <w:r>
        <w:rPr>
          <w:sz w:val="24"/>
        </w:rPr>
        <w:t>(N/mm</w:t>
      </w:r>
      <w:r>
        <w:rPr>
          <w:sz w:val="24"/>
          <w:vertAlign w:val="superscript"/>
        </w:rPr>
        <w:t>2</w:t>
      </w:r>
      <w:r>
        <w:rPr>
          <w:sz w:val="24"/>
        </w:rPr>
        <w:t>)</w:t>
      </w:r>
      <w:r>
        <w:rPr>
          <w:sz w:val="24"/>
        </w:rPr>
        <w:t>，应以单榀桁架体型系数</w:t>
      </w:r>
      <w:r>
        <w:rPr>
          <w:i/>
          <w:sz w:val="24"/>
        </w:rPr>
        <w:t>μ</w:t>
      </w:r>
      <w:r>
        <w:rPr>
          <w:sz w:val="24"/>
          <w:vertAlign w:val="subscript"/>
        </w:rPr>
        <w:t>st</w:t>
      </w:r>
      <w:r>
        <w:rPr>
          <w:sz w:val="24"/>
        </w:rPr>
        <w:t>按本标准第</w:t>
      </w:r>
      <w:r>
        <w:rPr>
          <w:sz w:val="24"/>
        </w:rPr>
        <w:t>4.2.5</w:t>
      </w:r>
      <w:r>
        <w:rPr>
          <w:sz w:val="24"/>
        </w:rPr>
        <w:t>条的规定计算；</w:t>
      </w:r>
    </w:p>
    <w:p w14:paraId="33FFC5D7" w14:textId="77777777" w:rsidR="00A46862" w:rsidRDefault="00BB27BD">
      <w:pPr>
        <w:spacing w:line="312" w:lineRule="auto"/>
        <w:ind w:firstLineChars="379" w:firstLine="910"/>
        <w:rPr>
          <w:sz w:val="24"/>
        </w:rPr>
      </w:pPr>
      <w:r>
        <w:rPr>
          <w:i/>
          <w:kern w:val="0"/>
          <w:sz w:val="24"/>
        </w:rPr>
        <w:t>h</w:t>
      </w:r>
      <w:r>
        <w:rPr>
          <w:sz w:val="24"/>
        </w:rPr>
        <w:t>——</w:t>
      </w:r>
      <w:r>
        <w:rPr>
          <w:kern w:val="0"/>
          <w:sz w:val="24"/>
        </w:rPr>
        <w:t>步距（</w:t>
      </w:r>
      <w:r>
        <w:rPr>
          <w:kern w:val="0"/>
          <w:sz w:val="24"/>
        </w:rPr>
        <w:t>mm</w:t>
      </w:r>
      <w:r>
        <w:rPr>
          <w:kern w:val="0"/>
          <w:sz w:val="24"/>
        </w:rPr>
        <w:t>）</w:t>
      </w:r>
      <w:r>
        <w:rPr>
          <w:sz w:val="24"/>
        </w:rPr>
        <w:t>。</w:t>
      </w:r>
      <w:r>
        <w:rPr>
          <w:sz w:val="24"/>
        </w:rPr>
        <w:t xml:space="preserve"> </w:t>
      </w:r>
    </w:p>
    <w:p w14:paraId="7655A125" w14:textId="77777777" w:rsidR="00A46862" w:rsidRDefault="00BB27BD">
      <w:pPr>
        <w:spacing w:line="312" w:lineRule="auto"/>
        <w:rPr>
          <w:szCs w:val="21"/>
        </w:rPr>
      </w:pPr>
      <w:r>
        <w:rPr>
          <w:b/>
          <w:bCs/>
          <w:sz w:val="24"/>
        </w:rPr>
        <w:t xml:space="preserve">5.3.10  </w:t>
      </w:r>
      <w:r>
        <w:rPr>
          <w:bCs/>
          <w:sz w:val="24"/>
        </w:rPr>
        <w:t>构造一节点超强薄壁钢管满堂脚手架</w:t>
      </w:r>
      <w:r>
        <w:rPr>
          <w:sz w:val="24"/>
        </w:rPr>
        <w:t>纵、横水平杆</w:t>
      </w:r>
      <w:r>
        <w:rPr>
          <w:bCs/>
          <w:sz w:val="24"/>
        </w:rPr>
        <w:t>计算应符合本标准第</w:t>
      </w:r>
      <w:r>
        <w:rPr>
          <w:bCs/>
          <w:sz w:val="24"/>
        </w:rPr>
        <w:t>5.2.1</w:t>
      </w:r>
      <w:r>
        <w:rPr>
          <w:bCs/>
          <w:sz w:val="24"/>
        </w:rPr>
        <w:t>条～</w:t>
      </w:r>
      <w:r>
        <w:rPr>
          <w:bCs/>
          <w:sz w:val="24"/>
        </w:rPr>
        <w:t>5.2.5</w:t>
      </w:r>
      <w:r>
        <w:rPr>
          <w:bCs/>
          <w:sz w:val="24"/>
        </w:rPr>
        <w:t>条的规定。构造二节点超强薄壁钢管满堂脚手架与构造三节点超强薄壁钢管满堂脚手架纵、横水平杆等受弯杆件计算应符合本标准第</w:t>
      </w:r>
      <w:r>
        <w:rPr>
          <w:bCs/>
          <w:sz w:val="24"/>
        </w:rPr>
        <w:t>5.2.1</w:t>
      </w:r>
      <w:r>
        <w:rPr>
          <w:bCs/>
          <w:sz w:val="24"/>
        </w:rPr>
        <w:t>条、</w:t>
      </w:r>
      <w:r>
        <w:rPr>
          <w:bCs/>
          <w:sz w:val="24"/>
        </w:rPr>
        <w:t>5.2.3</w:t>
      </w:r>
      <w:r>
        <w:rPr>
          <w:bCs/>
          <w:sz w:val="24"/>
        </w:rPr>
        <w:t>～</w:t>
      </w:r>
      <w:r>
        <w:rPr>
          <w:bCs/>
          <w:sz w:val="24"/>
        </w:rPr>
        <w:t>5.2.5</w:t>
      </w:r>
      <w:r>
        <w:rPr>
          <w:bCs/>
          <w:sz w:val="24"/>
        </w:rPr>
        <w:t>条</w:t>
      </w:r>
      <w:r>
        <w:rPr>
          <w:b/>
          <w:bCs/>
          <w:sz w:val="24"/>
        </w:rPr>
        <w:t>。</w:t>
      </w:r>
      <w:r>
        <w:rPr>
          <w:bCs/>
          <w:sz w:val="24"/>
        </w:rPr>
        <w:t>满堂脚手架纵、横水平杆宜按三跨连续梁计算。</w:t>
      </w:r>
    </w:p>
    <w:p w14:paraId="4E13F2B0" w14:textId="77777777" w:rsidR="00A46862" w:rsidRDefault="00BB27BD">
      <w:pPr>
        <w:spacing w:line="312" w:lineRule="auto"/>
        <w:ind w:right="-23"/>
        <w:rPr>
          <w:sz w:val="24"/>
        </w:rPr>
      </w:pPr>
      <w:r>
        <w:rPr>
          <w:b/>
          <w:sz w:val="24"/>
        </w:rPr>
        <w:t>5.3.11</w:t>
      </w:r>
      <w:r>
        <w:rPr>
          <w:sz w:val="24"/>
        </w:rPr>
        <w:t xml:space="preserve">  </w:t>
      </w:r>
      <w:r>
        <w:rPr>
          <w:bCs/>
          <w:sz w:val="24"/>
        </w:rPr>
        <w:t>构造二节点超强薄壁钢管</w:t>
      </w:r>
      <w:r>
        <w:rPr>
          <w:sz w:val="24"/>
        </w:rPr>
        <w:t>满堂脚手架与</w:t>
      </w:r>
      <w:r>
        <w:rPr>
          <w:bCs/>
          <w:sz w:val="24"/>
        </w:rPr>
        <w:t>构造三节点超强薄壁钢管</w:t>
      </w:r>
      <w:r>
        <w:rPr>
          <w:sz w:val="24"/>
        </w:rPr>
        <w:t>满堂脚手架受弯杆件的强度应按本规程式（</w:t>
      </w:r>
      <w:r>
        <w:rPr>
          <w:sz w:val="24"/>
        </w:rPr>
        <w:t>5.2.1</w:t>
      </w:r>
      <w:r>
        <w:rPr>
          <w:sz w:val="24"/>
        </w:rPr>
        <w:t>）计算，但弯矩设计值应按下列公式计算：</w:t>
      </w:r>
    </w:p>
    <w:p w14:paraId="6E5239A7" w14:textId="77777777" w:rsidR="00A46862" w:rsidRDefault="00BB27BD">
      <w:pPr>
        <w:tabs>
          <w:tab w:val="left" w:pos="7020"/>
          <w:tab w:val="left" w:pos="7620"/>
        </w:tabs>
        <w:spacing w:line="312" w:lineRule="auto"/>
        <w:jc w:val="center"/>
        <w:rPr>
          <w:sz w:val="24"/>
        </w:rPr>
      </w:pPr>
      <w:r>
        <w:rPr>
          <w:i/>
          <w:sz w:val="24"/>
        </w:rPr>
        <w:t>M</w:t>
      </w:r>
      <w:r>
        <w:rPr>
          <w:sz w:val="24"/>
        </w:rPr>
        <w:t>=1.3</w:t>
      </w:r>
      <w:r>
        <w:rPr>
          <w:i/>
          <w:sz w:val="24"/>
        </w:rPr>
        <w:t>ΣM</w:t>
      </w:r>
      <w:r>
        <w:rPr>
          <w:sz w:val="24"/>
          <w:vertAlign w:val="subscript"/>
        </w:rPr>
        <w:t>Gk</w:t>
      </w:r>
      <w:r>
        <w:rPr>
          <w:sz w:val="24"/>
        </w:rPr>
        <w:t>+1.5</w:t>
      </w:r>
      <w:r>
        <w:rPr>
          <w:i/>
          <w:sz w:val="24"/>
        </w:rPr>
        <w:t>ΣM</w:t>
      </w:r>
      <w:r>
        <w:rPr>
          <w:sz w:val="24"/>
          <w:vertAlign w:val="subscript"/>
        </w:rPr>
        <w:t>Qk</w:t>
      </w:r>
      <w:r>
        <w:rPr>
          <w:sz w:val="24"/>
        </w:rPr>
        <w:t xml:space="preserve">                (5.3.11)</w:t>
      </w:r>
    </w:p>
    <w:p w14:paraId="637AB533" w14:textId="77777777" w:rsidR="00A46862" w:rsidRDefault="00BB27BD">
      <w:pPr>
        <w:tabs>
          <w:tab w:val="left" w:pos="1620"/>
        </w:tabs>
        <w:spacing w:line="312" w:lineRule="auto"/>
        <w:ind w:right="457" w:firstLineChars="200" w:firstLine="480"/>
        <w:rPr>
          <w:sz w:val="24"/>
        </w:rPr>
      </w:pPr>
      <w:r>
        <w:rPr>
          <w:sz w:val="24"/>
        </w:rPr>
        <w:t>式中：</w:t>
      </w:r>
      <w:r>
        <w:rPr>
          <w:i/>
          <w:sz w:val="24"/>
        </w:rPr>
        <w:t>M</w:t>
      </w:r>
      <w:r>
        <w:rPr>
          <w:sz w:val="24"/>
        </w:rPr>
        <w:t>——</w:t>
      </w:r>
      <w:r>
        <w:rPr>
          <w:sz w:val="24"/>
        </w:rPr>
        <w:t>超强薄壁钢管满堂脚手架（或支撑脚手架）受弯杆件弯矩</w:t>
      </w:r>
    </w:p>
    <w:p w14:paraId="75865757" w14:textId="77777777" w:rsidR="00A46862" w:rsidRDefault="00BB27BD">
      <w:pPr>
        <w:tabs>
          <w:tab w:val="left" w:pos="1620"/>
        </w:tabs>
        <w:spacing w:line="312" w:lineRule="auto"/>
        <w:ind w:right="457" w:firstLineChars="800" w:firstLine="1920"/>
        <w:rPr>
          <w:sz w:val="24"/>
        </w:rPr>
      </w:pPr>
      <w:r>
        <w:rPr>
          <w:sz w:val="24"/>
        </w:rPr>
        <w:t>设计值</w:t>
      </w:r>
      <w:r>
        <w:rPr>
          <w:sz w:val="24"/>
        </w:rPr>
        <w:t>(</w:t>
      </w:r>
      <w:r>
        <w:rPr>
          <w:position w:val="-6"/>
          <w:sz w:val="24"/>
        </w:rPr>
        <w:object w:dxaOrig="732" w:dyaOrig="240" w14:anchorId="377DE97F">
          <v:shape id="_x0000_i1110" type="#_x0000_t75" style="width:36.6pt;height:12pt" o:ole="">
            <v:imagedata r:id="rId152" o:title=""/>
          </v:shape>
          <o:OLEObject Type="Embed" ProgID="Equation.3" ShapeID="_x0000_i1110" DrawAspect="Content" ObjectID="_1749537769" r:id="rId153"/>
        </w:object>
      </w:r>
      <w:r>
        <w:rPr>
          <w:sz w:val="24"/>
        </w:rPr>
        <w:t>)</w:t>
      </w:r>
      <w:r>
        <w:rPr>
          <w:sz w:val="24"/>
        </w:rPr>
        <w:t>；</w:t>
      </w:r>
    </w:p>
    <w:p w14:paraId="0CE60F54" w14:textId="77777777" w:rsidR="00A46862" w:rsidRDefault="00BB27BD">
      <w:pPr>
        <w:tabs>
          <w:tab w:val="left" w:pos="7020"/>
          <w:tab w:val="left" w:pos="7620"/>
        </w:tabs>
        <w:spacing w:line="312" w:lineRule="auto"/>
        <w:ind w:firstLineChars="400" w:firstLine="960"/>
        <w:rPr>
          <w:sz w:val="24"/>
        </w:rPr>
      </w:pPr>
      <w:r>
        <w:rPr>
          <w:i/>
          <w:sz w:val="24"/>
        </w:rPr>
        <w:t>ΣM</w:t>
      </w:r>
      <w:r>
        <w:rPr>
          <w:sz w:val="24"/>
          <w:vertAlign w:val="subscript"/>
        </w:rPr>
        <w:t>Gk</w:t>
      </w:r>
      <w:r>
        <w:rPr>
          <w:sz w:val="24"/>
        </w:rPr>
        <w:t>——</w:t>
      </w:r>
      <w:r>
        <w:rPr>
          <w:sz w:val="24"/>
        </w:rPr>
        <w:t>超强薄壁钢管满堂脚手架（或支撑脚手架）受弯杆件由永久</w:t>
      </w:r>
    </w:p>
    <w:p w14:paraId="70E6AE4E" w14:textId="77777777" w:rsidR="00A46862" w:rsidRDefault="00BB27BD">
      <w:pPr>
        <w:tabs>
          <w:tab w:val="left" w:pos="7020"/>
          <w:tab w:val="left" w:pos="7620"/>
        </w:tabs>
        <w:spacing w:line="312" w:lineRule="auto"/>
        <w:ind w:firstLineChars="800" w:firstLine="1920"/>
        <w:rPr>
          <w:sz w:val="24"/>
        </w:rPr>
      </w:pPr>
      <w:r>
        <w:rPr>
          <w:sz w:val="24"/>
        </w:rPr>
        <w:t>荷载产生的弯矩标准值总和</w:t>
      </w:r>
      <w:r>
        <w:rPr>
          <w:sz w:val="24"/>
        </w:rPr>
        <w:t>(</w:t>
      </w:r>
      <w:r>
        <w:rPr>
          <w:position w:val="-6"/>
          <w:sz w:val="24"/>
        </w:rPr>
        <w:object w:dxaOrig="732" w:dyaOrig="240" w14:anchorId="60B4DAF8">
          <v:shape id="_x0000_i1111" type="#_x0000_t75" style="width:36.6pt;height:12pt" o:ole="">
            <v:imagedata r:id="rId154" o:title=""/>
          </v:shape>
          <o:OLEObject Type="Embed" ProgID="Equation.3" ShapeID="_x0000_i1111" DrawAspect="Content" ObjectID="_1749537770" r:id="rId155"/>
        </w:object>
      </w:r>
      <w:r>
        <w:rPr>
          <w:sz w:val="24"/>
        </w:rPr>
        <w:t>)</w:t>
      </w:r>
      <w:r>
        <w:rPr>
          <w:sz w:val="24"/>
        </w:rPr>
        <w:t>；</w:t>
      </w:r>
    </w:p>
    <w:p w14:paraId="05429B05" w14:textId="77777777" w:rsidR="00A46862" w:rsidRDefault="00BB27BD">
      <w:pPr>
        <w:tabs>
          <w:tab w:val="left" w:pos="7020"/>
          <w:tab w:val="left" w:pos="7620"/>
        </w:tabs>
        <w:spacing w:line="312" w:lineRule="auto"/>
        <w:rPr>
          <w:sz w:val="24"/>
        </w:rPr>
      </w:pPr>
      <w:r>
        <w:rPr>
          <w:sz w:val="24"/>
        </w:rPr>
        <w:t xml:space="preserve">        </w:t>
      </w:r>
      <w:r>
        <w:rPr>
          <w:i/>
          <w:sz w:val="24"/>
        </w:rPr>
        <w:t>Σ</w:t>
      </w:r>
      <w:r>
        <w:rPr>
          <w:sz w:val="24"/>
        </w:rPr>
        <w:t xml:space="preserve"> </w:t>
      </w:r>
      <w:r>
        <w:rPr>
          <w:i/>
          <w:sz w:val="24"/>
        </w:rPr>
        <w:t>M</w:t>
      </w:r>
      <w:r>
        <w:rPr>
          <w:sz w:val="24"/>
          <w:vertAlign w:val="subscript"/>
        </w:rPr>
        <w:t>Qk</w:t>
      </w:r>
      <w:r>
        <w:rPr>
          <w:sz w:val="24"/>
        </w:rPr>
        <w:t>——</w:t>
      </w:r>
      <w:r>
        <w:rPr>
          <w:sz w:val="24"/>
        </w:rPr>
        <w:t>超强薄壁钢管满堂脚手架（或支撑脚手架）受弯杆件由可变</w:t>
      </w:r>
    </w:p>
    <w:p w14:paraId="6741D04D" w14:textId="77777777" w:rsidR="00A46862" w:rsidRDefault="00BB27BD">
      <w:pPr>
        <w:tabs>
          <w:tab w:val="left" w:pos="7020"/>
          <w:tab w:val="left" w:pos="7620"/>
        </w:tabs>
        <w:spacing w:line="312" w:lineRule="auto"/>
        <w:ind w:firstLineChars="800" w:firstLine="1920"/>
        <w:rPr>
          <w:sz w:val="24"/>
        </w:rPr>
      </w:pPr>
      <w:r>
        <w:rPr>
          <w:sz w:val="24"/>
        </w:rPr>
        <w:t>荷载产生的弯矩标准值总和</w:t>
      </w:r>
      <w:r>
        <w:rPr>
          <w:sz w:val="24"/>
        </w:rPr>
        <w:t>(</w:t>
      </w:r>
      <w:r>
        <w:rPr>
          <w:position w:val="-6"/>
          <w:sz w:val="24"/>
        </w:rPr>
        <w:object w:dxaOrig="972" w:dyaOrig="240" w14:anchorId="3C9BA7D0">
          <v:shape id="_x0000_i1112" type="#_x0000_t75" style="width:48.6pt;height:12pt" o:ole="">
            <v:imagedata r:id="rId154" o:title=""/>
          </v:shape>
          <o:OLEObject Type="Embed" ProgID="Equation.3" ShapeID="_x0000_i1112" DrawAspect="Content" ObjectID="_1749537771" r:id="rId156"/>
        </w:object>
      </w:r>
      <w:r>
        <w:rPr>
          <w:sz w:val="24"/>
        </w:rPr>
        <w:t>)</w:t>
      </w:r>
      <w:r>
        <w:rPr>
          <w:sz w:val="24"/>
        </w:rPr>
        <w:t>；</w:t>
      </w:r>
    </w:p>
    <w:p w14:paraId="1D89E362" w14:textId="77777777" w:rsidR="00A46862" w:rsidRDefault="00BB27BD">
      <w:pPr>
        <w:tabs>
          <w:tab w:val="left" w:pos="7620"/>
        </w:tabs>
        <w:spacing w:line="312" w:lineRule="auto"/>
        <w:rPr>
          <w:bCs/>
          <w:sz w:val="24"/>
        </w:rPr>
      </w:pPr>
      <w:r>
        <w:rPr>
          <w:b/>
          <w:bCs/>
          <w:sz w:val="24"/>
        </w:rPr>
        <w:t xml:space="preserve">5.3.12  </w:t>
      </w:r>
      <w:r>
        <w:rPr>
          <w:bCs/>
          <w:sz w:val="24"/>
        </w:rPr>
        <w:t>当构造一节点超强薄壁钢管满堂脚手架（作业）立杆间距不大于</w:t>
      </w:r>
      <w:r>
        <w:rPr>
          <w:bCs/>
          <w:sz w:val="24"/>
        </w:rPr>
        <w:t>1.5m×1.5m</w:t>
      </w:r>
      <w:r>
        <w:rPr>
          <w:bCs/>
          <w:sz w:val="24"/>
        </w:rPr>
        <w:t>，架体四周及中间与建筑物结构进行刚性连接，并且刚性连接点的水平间距不大于</w:t>
      </w:r>
      <w:r>
        <w:rPr>
          <w:bCs/>
          <w:sz w:val="24"/>
        </w:rPr>
        <w:t>4.5m</w:t>
      </w:r>
      <w:r>
        <w:rPr>
          <w:bCs/>
          <w:sz w:val="24"/>
        </w:rPr>
        <w:t>，竖向间距不大于</w:t>
      </w:r>
      <w:r>
        <w:rPr>
          <w:bCs/>
          <w:sz w:val="24"/>
        </w:rPr>
        <w:t>3.6m</w:t>
      </w:r>
      <w:r>
        <w:rPr>
          <w:bCs/>
          <w:sz w:val="24"/>
        </w:rPr>
        <w:t>时，可按本标准</w:t>
      </w:r>
      <w:r>
        <w:rPr>
          <w:sz w:val="24"/>
        </w:rPr>
        <w:t>第</w:t>
      </w:r>
      <w:r>
        <w:rPr>
          <w:bCs/>
          <w:sz w:val="24"/>
        </w:rPr>
        <w:t>5.2.6</w:t>
      </w:r>
      <w:r>
        <w:rPr>
          <w:bCs/>
          <w:sz w:val="24"/>
        </w:rPr>
        <w:t>条～</w:t>
      </w:r>
      <w:r>
        <w:rPr>
          <w:bCs/>
          <w:sz w:val="24"/>
        </w:rPr>
        <w:t>5.2.10</w:t>
      </w:r>
      <w:r>
        <w:rPr>
          <w:bCs/>
          <w:sz w:val="24"/>
        </w:rPr>
        <w:t>条双排脚手架的规定进行计算。</w:t>
      </w:r>
      <w:r>
        <w:rPr>
          <w:bCs/>
          <w:sz w:val="24"/>
        </w:rPr>
        <w:t xml:space="preserve">   </w:t>
      </w:r>
    </w:p>
    <w:p w14:paraId="4DE4F128" w14:textId="77777777" w:rsidR="00A46862" w:rsidRDefault="00BB27BD">
      <w:pPr>
        <w:spacing w:line="312" w:lineRule="auto"/>
        <w:rPr>
          <w:sz w:val="24"/>
        </w:rPr>
      </w:pPr>
      <w:r>
        <w:rPr>
          <w:b/>
          <w:bCs/>
          <w:sz w:val="24"/>
        </w:rPr>
        <w:t>5.3.13</w:t>
      </w:r>
      <w:r>
        <w:rPr>
          <w:bCs/>
          <w:sz w:val="24"/>
        </w:rPr>
        <w:t xml:space="preserve">  </w:t>
      </w:r>
      <w:r>
        <w:rPr>
          <w:sz w:val="24"/>
        </w:rPr>
        <w:t>在水平风荷载作用下，超强薄壁钢管满堂脚手架</w:t>
      </w:r>
      <w:r>
        <w:rPr>
          <w:bCs/>
          <w:sz w:val="24"/>
          <w:lang w:val="zh-CN"/>
        </w:rPr>
        <w:t>（或支撑脚手架）</w:t>
      </w:r>
      <w:r>
        <w:rPr>
          <w:sz w:val="24"/>
        </w:rPr>
        <w:t>的抗倾覆承载力应符合下式要求：</w:t>
      </w:r>
    </w:p>
    <w:p w14:paraId="63045B1A" w14:textId="77777777" w:rsidR="00A46862" w:rsidRDefault="00BB27BD">
      <w:pPr>
        <w:tabs>
          <w:tab w:val="center" w:pos="4080"/>
          <w:tab w:val="right" w:pos="8160"/>
        </w:tabs>
        <w:spacing w:line="312" w:lineRule="auto"/>
        <w:jc w:val="center"/>
        <w:rPr>
          <w:sz w:val="24"/>
        </w:rPr>
      </w:pPr>
      <w:r>
        <w:rPr>
          <w:position w:val="-30"/>
          <w:sz w:val="24"/>
        </w:rPr>
        <w:object w:dxaOrig="3612" w:dyaOrig="732" w14:anchorId="09B7C3ED">
          <v:shape id="_x0000_i1113" type="#_x0000_t75" style="width:180.6pt;height:36.6pt" o:ole="">
            <v:imagedata r:id="rId157" o:title=""/>
          </v:shape>
          <o:OLEObject Type="Embed" ProgID="Equation.3" ShapeID="_x0000_i1113" DrawAspect="Content" ObjectID="_1749537772" r:id="rId158"/>
        </w:object>
      </w:r>
      <w:r>
        <w:rPr>
          <w:sz w:val="24"/>
        </w:rPr>
        <w:tab/>
        <w:t xml:space="preserve">    (5.3.13)</w:t>
      </w:r>
    </w:p>
    <w:p w14:paraId="6C40F862" w14:textId="77777777" w:rsidR="00A46862" w:rsidRDefault="00BB27BD">
      <w:pPr>
        <w:spacing w:line="312" w:lineRule="auto"/>
        <w:ind w:firstLineChars="256" w:firstLine="614"/>
        <w:rPr>
          <w:sz w:val="24"/>
          <w:lang w:val="zh-CN"/>
        </w:rPr>
      </w:pPr>
      <w:r>
        <w:rPr>
          <w:sz w:val="24"/>
        </w:rPr>
        <w:t>式中：</w:t>
      </w:r>
      <w:r>
        <w:rPr>
          <w:i/>
          <w:sz w:val="24"/>
        </w:rPr>
        <w:t>B</w:t>
      </w:r>
      <w:r>
        <w:rPr>
          <w:sz w:val="24"/>
        </w:rPr>
        <w:t>——</w:t>
      </w:r>
      <w:r>
        <w:rPr>
          <w:sz w:val="24"/>
        </w:rPr>
        <w:t>超强薄壁钢管满堂脚手架</w:t>
      </w:r>
      <w:r>
        <w:rPr>
          <w:bCs/>
          <w:sz w:val="24"/>
          <w:lang w:val="zh-CN"/>
        </w:rPr>
        <w:t>（或支撑脚手架）</w:t>
      </w:r>
      <w:r>
        <w:rPr>
          <w:sz w:val="24"/>
          <w:lang w:val="zh-CN"/>
        </w:rPr>
        <w:t>横向宽度（</w:t>
      </w:r>
      <w:r>
        <w:rPr>
          <w:sz w:val="24"/>
          <w:lang w:val="zh-CN"/>
        </w:rPr>
        <w:t>mm</w:t>
      </w:r>
      <w:r>
        <w:rPr>
          <w:sz w:val="24"/>
          <w:lang w:val="zh-CN"/>
        </w:rPr>
        <w:t>）；</w:t>
      </w:r>
    </w:p>
    <w:p w14:paraId="1385BD2B" w14:textId="77777777" w:rsidR="00A46862" w:rsidRDefault="00BB27BD">
      <w:pPr>
        <w:spacing w:line="312" w:lineRule="auto"/>
        <w:ind w:leftChars="-100" w:left="-210" w:firstLineChars="583" w:firstLine="1399"/>
        <w:rPr>
          <w:sz w:val="24"/>
        </w:rPr>
      </w:pPr>
      <w:r>
        <w:rPr>
          <w:position w:val="-12"/>
          <w:sz w:val="24"/>
        </w:rPr>
        <w:object w:dxaOrig="240" w:dyaOrig="384" w14:anchorId="28DCF15F">
          <v:shape id="_x0000_i1114" type="#_x0000_t75" style="width:12pt;height:19.2pt" o:ole="">
            <v:imagedata r:id="rId136" o:title=""/>
          </v:shape>
          <o:OLEObject Type="Embed" ProgID="Equation.DSMT4" ShapeID="_x0000_i1114" DrawAspect="Content" ObjectID="_1749537773" r:id="rId159"/>
        </w:object>
      </w:r>
      <w:r>
        <w:rPr>
          <w:sz w:val="24"/>
        </w:rPr>
        <w:t>——</w:t>
      </w:r>
      <w:r>
        <w:rPr>
          <w:sz w:val="24"/>
        </w:rPr>
        <w:t>立杆纵向间距（</w:t>
      </w:r>
      <w:r>
        <w:rPr>
          <w:sz w:val="24"/>
        </w:rPr>
        <w:t>mm</w:t>
      </w:r>
      <w:r>
        <w:rPr>
          <w:sz w:val="24"/>
        </w:rPr>
        <w:t>）；</w:t>
      </w:r>
      <w:r>
        <w:rPr>
          <w:sz w:val="24"/>
        </w:rPr>
        <w:t xml:space="preserve"> </w:t>
      </w:r>
    </w:p>
    <w:p w14:paraId="79F7D83F" w14:textId="77777777" w:rsidR="00A46862" w:rsidRDefault="00BB27BD">
      <w:pPr>
        <w:spacing w:line="312" w:lineRule="auto"/>
        <w:ind w:leftChars="519" w:left="1901" w:hangingChars="338" w:hanging="811"/>
        <w:rPr>
          <w:sz w:val="24"/>
        </w:rPr>
      </w:pPr>
      <w:r>
        <w:rPr>
          <w:position w:val="-12"/>
          <w:sz w:val="24"/>
        </w:rPr>
        <w:object w:dxaOrig="384" w:dyaOrig="384" w14:anchorId="0258D5B1">
          <v:shape id="_x0000_i1115" type="#_x0000_t75" style="width:19.2pt;height:19.2pt" o:ole="">
            <v:imagedata r:id="rId17" o:title=""/>
          </v:shape>
          <o:OLEObject Type="Embed" ProgID="Equation.3" ShapeID="_x0000_i1115" DrawAspect="Content" ObjectID="_1749537774" r:id="rId160"/>
        </w:object>
      </w:r>
      <w:r>
        <w:rPr>
          <w:sz w:val="24"/>
        </w:rPr>
        <w:t>——</w:t>
      </w:r>
      <w:r>
        <w:rPr>
          <w:sz w:val="24"/>
        </w:rPr>
        <w:t>均匀分布的架体自重等面荷载标准值</w:t>
      </w:r>
      <w:r>
        <w:rPr>
          <w:sz w:val="24"/>
        </w:rPr>
        <w:t>(N/mm</w:t>
      </w:r>
      <w:r>
        <w:rPr>
          <w:sz w:val="24"/>
          <w:vertAlign w:val="superscript"/>
        </w:rPr>
        <w:t>2</w:t>
      </w:r>
      <w:r>
        <w:rPr>
          <w:sz w:val="24"/>
        </w:rPr>
        <w:t>)</w:t>
      </w:r>
      <w:r>
        <w:rPr>
          <w:sz w:val="24"/>
        </w:rPr>
        <w:t>；</w:t>
      </w:r>
    </w:p>
    <w:p w14:paraId="219EA474" w14:textId="77777777" w:rsidR="00A46862" w:rsidRDefault="00BB27BD">
      <w:pPr>
        <w:spacing w:line="312" w:lineRule="auto"/>
        <w:ind w:leftChars="500" w:left="1777" w:hangingChars="303" w:hanging="727"/>
        <w:rPr>
          <w:sz w:val="24"/>
        </w:rPr>
      </w:pPr>
      <w:r>
        <w:rPr>
          <w:position w:val="-12"/>
          <w:sz w:val="24"/>
        </w:rPr>
        <w:object w:dxaOrig="384" w:dyaOrig="384" w14:anchorId="7ECF0AA8">
          <v:shape id="_x0000_i1116" type="#_x0000_t75" style="width:19.2pt;height:19.2pt" o:ole="">
            <v:imagedata r:id="rId19" o:title=""/>
          </v:shape>
          <o:OLEObject Type="Embed" ProgID="Equation.3" ShapeID="_x0000_i1116" DrawAspect="Content" ObjectID="_1749537775" r:id="rId161"/>
        </w:object>
      </w:r>
      <w:r>
        <w:rPr>
          <w:sz w:val="24"/>
        </w:rPr>
        <w:t>——</w:t>
      </w:r>
      <w:r>
        <w:rPr>
          <w:sz w:val="24"/>
        </w:rPr>
        <w:t>均匀分布的架体上部的模板等物料自重面荷载标准值</w:t>
      </w:r>
      <w:r>
        <w:rPr>
          <w:sz w:val="24"/>
        </w:rPr>
        <w:t>(N/mm</w:t>
      </w:r>
      <w:r>
        <w:rPr>
          <w:sz w:val="24"/>
          <w:vertAlign w:val="superscript"/>
        </w:rPr>
        <w:t>2</w:t>
      </w:r>
      <w:r>
        <w:rPr>
          <w:sz w:val="24"/>
        </w:rPr>
        <w:t>)</w:t>
      </w:r>
      <w:r>
        <w:rPr>
          <w:sz w:val="24"/>
        </w:rPr>
        <w:t>；</w:t>
      </w:r>
    </w:p>
    <w:p w14:paraId="05BAE9B8" w14:textId="77777777" w:rsidR="00A46862" w:rsidRDefault="00BB27BD">
      <w:pPr>
        <w:spacing w:line="312" w:lineRule="auto"/>
        <w:ind w:leftChars="500" w:left="1890" w:hangingChars="350" w:hanging="840"/>
        <w:rPr>
          <w:sz w:val="24"/>
        </w:rPr>
      </w:pPr>
      <w:r>
        <w:rPr>
          <w:position w:val="-14"/>
          <w:sz w:val="24"/>
        </w:rPr>
        <w:object w:dxaOrig="384" w:dyaOrig="384" w14:anchorId="78C8CF8E">
          <v:shape id="_x0000_i1117" type="#_x0000_t75" style="width:19.2pt;height:19.2pt" o:ole="">
            <v:imagedata r:id="rId15" o:title=""/>
          </v:shape>
          <o:OLEObject Type="Embed" ProgID="Equation.3" ShapeID="_x0000_i1117" DrawAspect="Content" ObjectID="_1749537776" r:id="rId162"/>
        </w:object>
      </w:r>
      <w:r>
        <w:rPr>
          <w:sz w:val="24"/>
        </w:rPr>
        <w:t>——</w:t>
      </w:r>
      <w:r>
        <w:rPr>
          <w:sz w:val="24"/>
        </w:rPr>
        <w:t>超强薄壁钢管满堂脚手架</w:t>
      </w:r>
      <w:r>
        <w:rPr>
          <w:bCs/>
          <w:sz w:val="24"/>
          <w:lang w:val="zh-CN"/>
        </w:rPr>
        <w:t>（或支撑脚手架）</w:t>
      </w:r>
      <w:r>
        <w:rPr>
          <w:sz w:val="24"/>
        </w:rPr>
        <w:t>计算单元上集中堆放的物料自重标准值</w:t>
      </w:r>
      <w:r>
        <w:rPr>
          <w:sz w:val="24"/>
        </w:rPr>
        <w:t>(N)</w:t>
      </w:r>
      <w:r>
        <w:rPr>
          <w:sz w:val="24"/>
        </w:rPr>
        <w:t>；</w:t>
      </w:r>
    </w:p>
    <w:p w14:paraId="137896C9" w14:textId="77777777" w:rsidR="00A46862" w:rsidRDefault="00BB27BD">
      <w:pPr>
        <w:spacing w:line="312" w:lineRule="auto"/>
        <w:ind w:leftChars="578" w:left="1843" w:hangingChars="262" w:hanging="629"/>
        <w:rPr>
          <w:sz w:val="24"/>
        </w:rPr>
      </w:pPr>
      <w:r>
        <w:rPr>
          <w:position w:val="-14"/>
          <w:sz w:val="24"/>
        </w:rPr>
        <w:object w:dxaOrig="240" w:dyaOrig="384" w14:anchorId="6615DB91">
          <v:shape id="_x0000_i1118" type="#_x0000_t75" style="width:12pt;height:19.2pt" o:ole="">
            <v:imagedata r:id="rId42" o:title=""/>
          </v:shape>
          <o:OLEObject Type="Embed" ProgID="Equation.3" ShapeID="_x0000_i1118" DrawAspect="Content" ObjectID="_1749537777" r:id="rId163"/>
        </w:object>
      </w:r>
      <w:r>
        <w:rPr>
          <w:sz w:val="24"/>
        </w:rPr>
        <w:t>——</w:t>
      </w:r>
      <w:r>
        <w:rPr>
          <w:sz w:val="24"/>
        </w:rPr>
        <w:t>超强薄壁钢管满堂脚手架</w:t>
      </w:r>
      <w:r>
        <w:rPr>
          <w:bCs/>
          <w:sz w:val="24"/>
          <w:lang w:val="zh-CN"/>
        </w:rPr>
        <w:t>（或支撑脚手架）</w:t>
      </w:r>
      <w:r>
        <w:rPr>
          <w:sz w:val="24"/>
        </w:rPr>
        <w:t>计算单元上集中堆</w:t>
      </w:r>
    </w:p>
    <w:p w14:paraId="4860868A" w14:textId="77777777" w:rsidR="00A46862" w:rsidRDefault="00BB27BD">
      <w:pPr>
        <w:spacing w:line="312" w:lineRule="auto"/>
        <w:ind w:leftChars="778" w:left="1634" w:firstLineChars="100" w:firstLine="240"/>
        <w:rPr>
          <w:sz w:val="24"/>
        </w:rPr>
      </w:pPr>
      <w:r>
        <w:rPr>
          <w:sz w:val="24"/>
        </w:rPr>
        <w:t>放的物料至倾覆原点的水平距离</w:t>
      </w:r>
      <w:r>
        <w:rPr>
          <w:sz w:val="24"/>
        </w:rPr>
        <w:t>(mm)</w:t>
      </w:r>
      <w:r>
        <w:rPr>
          <w:sz w:val="24"/>
        </w:rPr>
        <w:t>；</w:t>
      </w:r>
      <w:r>
        <w:rPr>
          <w:sz w:val="24"/>
        </w:rPr>
        <w:t xml:space="preserve"> </w:t>
      </w:r>
    </w:p>
    <w:p w14:paraId="3A1626FD" w14:textId="77777777" w:rsidR="00A46862" w:rsidRDefault="00BB27BD">
      <w:pPr>
        <w:spacing w:line="312" w:lineRule="auto"/>
        <w:ind w:leftChars="250" w:left="525" w:firstLineChars="200" w:firstLine="480"/>
        <w:rPr>
          <w:sz w:val="24"/>
        </w:rPr>
      </w:pPr>
      <w:r>
        <w:rPr>
          <w:position w:val="-12"/>
          <w:sz w:val="24"/>
        </w:rPr>
        <w:object w:dxaOrig="468" w:dyaOrig="384" w14:anchorId="3A2EED21">
          <v:shape id="_x0000_i1119" type="#_x0000_t75" style="width:23.4pt;height:19.2pt" o:ole="">
            <v:imagedata r:id="rId23" o:title=""/>
          </v:shape>
          <o:OLEObject Type="Embed" ProgID="Equation.DSMT4" ShapeID="_x0000_i1119" DrawAspect="Content" ObjectID="_1749537778" r:id="rId164"/>
        </w:object>
      </w:r>
      <w:r>
        <w:rPr>
          <w:sz w:val="24"/>
        </w:rPr>
        <w:t>——</w:t>
      </w:r>
      <w:r>
        <w:rPr>
          <w:sz w:val="24"/>
        </w:rPr>
        <w:t>超强薄壁钢管满堂脚手架</w:t>
      </w:r>
      <w:r>
        <w:rPr>
          <w:bCs/>
          <w:sz w:val="24"/>
          <w:lang w:val="zh-CN"/>
        </w:rPr>
        <w:t>（或支撑脚手架）</w:t>
      </w:r>
      <w:r>
        <w:rPr>
          <w:sz w:val="24"/>
        </w:rPr>
        <w:t>计算单元在风荷</w:t>
      </w:r>
    </w:p>
    <w:p w14:paraId="384C3095" w14:textId="77777777" w:rsidR="00A46862" w:rsidRDefault="00BB27BD">
      <w:pPr>
        <w:spacing w:line="312" w:lineRule="auto"/>
        <w:ind w:leftChars="250" w:left="525" w:firstLineChars="600" w:firstLine="1440"/>
        <w:rPr>
          <w:sz w:val="24"/>
        </w:rPr>
      </w:pPr>
      <w:r>
        <w:rPr>
          <w:sz w:val="24"/>
        </w:rPr>
        <w:t>载作用下的倾覆力矩标准值</w:t>
      </w:r>
      <w:r>
        <w:rPr>
          <w:sz w:val="24"/>
        </w:rPr>
        <w:t>(</w:t>
      </w:r>
      <w:r>
        <w:rPr>
          <w:position w:val="-6"/>
          <w:sz w:val="24"/>
        </w:rPr>
        <w:object w:dxaOrig="600" w:dyaOrig="240" w14:anchorId="7D927381">
          <v:shape id="_x0000_i1120" type="#_x0000_t75" style="width:30pt;height:12pt" o:ole="">
            <v:imagedata r:id="rId123" o:title=""/>
          </v:shape>
          <o:OLEObject Type="Embed" ProgID="Equation.DSMT4" ShapeID="_x0000_i1120" DrawAspect="Content" ObjectID="_1749537779" r:id="rId165"/>
        </w:object>
      </w:r>
      <w:r>
        <w:rPr>
          <w:sz w:val="24"/>
        </w:rPr>
        <w:t>)</w:t>
      </w:r>
      <w:r>
        <w:rPr>
          <w:sz w:val="24"/>
        </w:rPr>
        <w:t>，按本标准第</w:t>
      </w:r>
      <w:r>
        <w:rPr>
          <w:sz w:val="24"/>
        </w:rPr>
        <w:t>5.3.5</w:t>
      </w:r>
      <w:r>
        <w:rPr>
          <w:sz w:val="24"/>
        </w:rPr>
        <w:t>条的规</w:t>
      </w:r>
    </w:p>
    <w:p w14:paraId="481B753B" w14:textId="77777777" w:rsidR="00A46862" w:rsidRDefault="00BB27BD">
      <w:pPr>
        <w:spacing w:line="312" w:lineRule="auto"/>
        <w:ind w:leftChars="250" w:left="525" w:firstLineChars="600" w:firstLine="1440"/>
        <w:rPr>
          <w:sz w:val="24"/>
        </w:rPr>
      </w:pPr>
      <w:r>
        <w:rPr>
          <w:sz w:val="24"/>
        </w:rPr>
        <w:t>定计算。</w:t>
      </w:r>
    </w:p>
    <w:p w14:paraId="606D31AC" w14:textId="77777777" w:rsidR="00A46862" w:rsidRDefault="00BB27BD">
      <w:pPr>
        <w:pStyle w:val="2"/>
        <w:spacing w:line="312" w:lineRule="auto"/>
        <w:jc w:val="center"/>
        <w:rPr>
          <w:rFonts w:ascii="Times New Roman" w:eastAsia="黑体" w:hAnsi="Times New Roman" w:cs="Times New Roman"/>
          <w:sz w:val="28"/>
          <w:szCs w:val="28"/>
        </w:rPr>
      </w:pPr>
      <w:bookmarkStart w:id="128" w:name="_Toc95301051"/>
      <w:bookmarkStart w:id="129" w:name="_Toc137313246"/>
      <w:bookmarkStart w:id="130" w:name="_Toc126924893"/>
      <w:bookmarkStart w:id="131" w:name="_Toc94869290"/>
      <w:bookmarkStart w:id="132" w:name="_Toc95300659"/>
      <w:r>
        <w:rPr>
          <w:rFonts w:ascii="Times New Roman" w:eastAsia="黑体" w:hAnsi="Times New Roman" w:cs="Times New Roman"/>
          <w:sz w:val="28"/>
          <w:szCs w:val="28"/>
        </w:rPr>
        <w:t xml:space="preserve">5.4  </w:t>
      </w:r>
      <w:r>
        <w:rPr>
          <w:rFonts w:ascii="Times New Roman" w:eastAsia="黑体" w:hAnsi="Times New Roman" w:cs="Times New Roman"/>
          <w:sz w:val="28"/>
          <w:szCs w:val="28"/>
        </w:rPr>
        <w:t>超强薄壁钢管支撑脚手架计算</w:t>
      </w:r>
      <w:bookmarkEnd w:id="128"/>
      <w:bookmarkEnd w:id="129"/>
      <w:bookmarkEnd w:id="130"/>
      <w:bookmarkEnd w:id="131"/>
      <w:bookmarkEnd w:id="132"/>
    </w:p>
    <w:p w14:paraId="58177A23" w14:textId="77777777" w:rsidR="00A46862" w:rsidRDefault="00BB27BD">
      <w:pPr>
        <w:spacing w:line="312" w:lineRule="auto"/>
        <w:rPr>
          <w:kern w:val="0"/>
          <w:sz w:val="24"/>
        </w:rPr>
      </w:pPr>
      <w:r>
        <w:rPr>
          <w:b/>
          <w:bCs/>
          <w:sz w:val="24"/>
        </w:rPr>
        <w:t xml:space="preserve">5.4.1  </w:t>
      </w:r>
      <w:r>
        <w:rPr>
          <w:bCs/>
          <w:sz w:val="24"/>
        </w:rPr>
        <w:t>超强薄壁钢管支撑脚手架</w:t>
      </w:r>
      <w:r>
        <w:rPr>
          <w:sz w:val="24"/>
        </w:rPr>
        <w:t>顶部施工层</w:t>
      </w:r>
      <w:r>
        <w:rPr>
          <w:bCs/>
          <w:sz w:val="24"/>
        </w:rPr>
        <w:t>荷载应通过可调托撑传递给</w:t>
      </w:r>
      <w:r>
        <w:rPr>
          <w:sz w:val="24"/>
        </w:rPr>
        <w:t>立杆。</w:t>
      </w:r>
    </w:p>
    <w:p w14:paraId="17B564B6" w14:textId="77777777" w:rsidR="00A46862" w:rsidRDefault="00BB27BD">
      <w:pPr>
        <w:spacing w:line="312" w:lineRule="auto"/>
        <w:rPr>
          <w:sz w:val="24"/>
        </w:rPr>
      </w:pPr>
      <w:r>
        <w:rPr>
          <w:b/>
          <w:bCs/>
          <w:sz w:val="24"/>
        </w:rPr>
        <w:t xml:space="preserve">5.4.2  </w:t>
      </w:r>
      <w:r>
        <w:rPr>
          <w:bCs/>
          <w:sz w:val="24"/>
        </w:rPr>
        <w:t>超强薄壁钢管支撑脚手架根据剪刀撑的设置不同分为普通型构造与加强型构造，其构造设置应符合本标准第</w:t>
      </w:r>
      <w:r>
        <w:rPr>
          <w:rFonts w:eastAsia="黑体"/>
          <w:sz w:val="24"/>
        </w:rPr>
        <w:t>6.9.3</w:t>
      </w:r>
      <w:r>
        <w:rPr>
          <w:bCs/>
          <w:sz w:val="24"/>
        </w:rPr>
        <w:t>条的规定，两种类型支撑架</w:t>
      </w:r>
      <w:r>
        <w:rPr>
          <w:sz w:val="24"/>
        </w:rPr>
        <w:t>立杆的计算长度应符合本标准第</w:t>
      </w:r>
      <w:r>
        <w:rPr>
          <w:bCs/>
          <w:sz w:val="24"/>
        </w:rPr>
        <w:t>5.4.9</w:t>
      </w:r>
      <w:r>
        <w:rPr>
          <w:bCs/>
          <w:sz w:val="24"/>
        </w:rPr>
        <w:t>条的规定。</w:t>
      </w:r>
    </w:p>
    <w:p w14:paraId="24E56559" w14:textId="77777777" w:rsidR="00A46862" w:rsidRDefault="00BB27BD">
      <w:pPr>
        <w:tabs>
          <w:tab w:val="left" w:pos="7620"/>
        </w:tabs>
        <w:spacing w:line="312" w:lineRule="auto"/>
        <w:rPr>
          <w:sz w:val="24"/>
        </w:rPr>
      </w:pPr>
      <w:r>
        <w:rPr>
          <w:b/>
          <w:bCs/>
          <w:sz w:val="24"/>
          <w:lang w:val="zh-CN"/>
        </w:rPr>
        <w:t xml:space="preserve">5.4.3 </w:t>
      </w:r>
      <w:r>
        <w:rPr>
          <w:bCs/>
          <w:sz w:val="24"/>
          <w:lang w:val="zh-CN"/>
        </w:rPr>
        <w:t xml:space="preserve"> </w:t>
      </w:r>
      <w:r>
        <w:rPr>
          <w:bCs/>
          <w:sz w:val="24"/>
          <w:lang w:val="zh-CN"/>
        </w:rPr>
        <w:t>超强薄壁钢管</w:t>
      </w:r>
      <w:r>
        <w:rPr>
          <w:sz w:val="24"/>
        </w:rPr>
        <w:t>支撑脚手架立杆稳定性计算应符合本标准第</w:t>
      </w:r>
      <w:r>
        <w:rPr>
          <w:b/>
          <w:sz w:val="24"/>
        </w:rPr>
        <w:t>5.3.2</w:t>
      </w:r>
      <w:r>
        <w:rPr>
          <w:sz w:val="24"/>
        </w:rPr>
        <w:t>条第</w:t>
      </w:r>
      <w:r>
        <w:rPr>
          <w:sz w:val="24"/>
        </w:rPr>
        <w:t>1</w:t>
      </w:r>
      <w:r>
        <w:rPr>
          <w:sz w:val="24"/>
        </w:rPr>
        <w:t>款～第</w:t>
      </w:r>
      <w:r>
        <w:rPr>
          <w:sz w:val="24"/>
        </w:rPr>
        <w:t>3</w:t>
      </w:r>
      <w:r>
        <w:rPr>
          <w:sz w:val="24"/>
        </w:rPr>
        <w:t>款的规定。</w:t>
      </w:r>
    </w:p>
    <w:p w14:paraId="0F6DC8E6" w14:textId="77777777" w:rsidR="00A46862" w:rsidRDefault="00BB27BD">
      <w:pPr>
        <w:tabs>
          <w:tab w:val="left" w:pos="7620"/>
        </w:tabs>
        <w:spacing w:line="312" w:lineRule="auto"/>
        <w:rPr>
          <w:sz w:val="24"/>
        </w:rPr>
      </w:pPr>
      <w:r>
        <w:rPr>
          <w:b/>
          <w:bCs/>
          <w:sz w:val="24"/>
        </w:rPr>
        <w:t xml:space="preserve">5.4.4  </w:t>
      </w:r>
      <w:r>
        <w:rPr>
          <w:sz w:val="24"/>
        </w:rPr>
        <w:t>计算立杆段的轴向力设计值</w:t>
      </w:r>
      <w:r>
        <w:rPr>
          <w:i/>
          <w:sz w:val="24"/>
        </w:rPr>
        <w:t>N</w:t>
      </w:r>
      <w:r>
        <w:rPr>
          <w:sz w:val="24"/>
        </w:rPr>
        <w:t xml:space="preserve"> </w:t>
      </w:r>
      <w:r>
        <w:rPr>
          <w:sz w:val="24"/>
        </w:rPr>
        <w:t>，应符合本标准第</w:t>
      </w:r>
      <w:r>
        <w:rPr>
          <w:b/>
          <w:sz w:val="24"/>
        </w:rPr>
        <w:t>5.3.3</w:t>
      </w:r>
      <w:r>
        <w:rPr>
          <w:sz w:val="24"/>
        </w:rPr>
        <w:t>条第</w:t>
      </w:r>
      <w:r>
        <w:rPr>
          <w:sz w:val="24"/>
        </w:rPr>
        <w:t>1</w:t>
      </w:r>
      <w:r>
        <w:rPr>
          <w:sz w:val="24"/>
        </w:rPr>
        <w:t>款、第</w:t>
      </w:r>
      <w:r>
        <w:rPr>
          <w:sz w:val="24"/>
        </w:rPr>
        <w:t>2</w:t>
      </w:r>
      <w:r>
        <w:rPr>
          <w:sz w:val="24"/>
        </w:rPr>
        <w:t>款的规定。</w:t>
      </w:r>
    </w:p>
    <w:p w14:paraId="01C0D090" w14:textId="77777777" w:rsidR="00A46862" w:rsidRDefault="00BB27BD">
      <w:pPr>
        <w:tabs>
          <w:tab w:val="left" w:pos="7620"/>
        </w:tabs>
        <w:spacing w:line="312" w:lineRule="auto"/>
        <w:rPr>
          <w:b/>
          <w:bCs/>
          <w:sz w:val="24"/>
        </w:rPr>
      </w:pPr>
      <w:r>
        <w:rPr>
          <w:b/>
          <w:bCs/>
          <w:sz w:val="24"/>
        </w:rPr>
        <w:t xml:space="preserve">5.4.5 </w:t>
      </w:r>
      <w:r>
        <w:rPr>
          <w:bCs/>
          <w:sz w:val="24"/>
          <w:lang w:val="zh-CN"/>
        </w:rPr>
        <w:t>超强薄壁钢管支撑脚手架在风荷载作用下，计算单元立杆产生的附加轴力</w:t>
      </w:r>
      <w:r>
        <w:rPr>
          <w:sz w:val="24"/>
        </w:rPr>
        <w:t>应符合本标准第</w:t>
      </w:r>
      <w:r>
        <w:rPr>
          <w:sz w:val="24"/>
        </w:rPr>
        <w:t>5.3.4</w:t>
      </w:r>
      <w:r>
        <w:rPr>
          <w:sz w:val="24"/>
        </w:rPr>
        <w:t>条的规定。</w:t>
      </w:r>
    </w:p>
    <w:p w14:paraId="5D0DCFD8" w14:textId="77777777" w:rsidR="00A46862" w:rsidRDefault="00BB27BD">
      <w:pPr>
        <w:tabs>
          <w:tab w:val="left" w:pos="7620"/>
        </w:tabs>
        <w:spacing w:line="312" w:lineRule="auto"/>
        <w:rPr>
          <w:sz w:val="24"/>
        </w:rPr>
      </w:pPr>
      <w:r>
        <w:rPr>
          <w:b/>
          <w:bCs/>
          <w:sz w:val="24"/>
        </w:rPr>
        <w:t xml:space="preserve">5.4.6 </w:t>
      </w:r>
      <w:r>
        <w:rPr>
          <w:sz w:val="24"/>
        </w:rPr>
        <w:t>风荷载作用在支撑架上产生的倾覆力矩标准值计算，应符合本标准第</w:t>
      </w:r>
      <w:r>
        <w:rPr>
          <w:sz w:val="24"/>
        </w:rPr>
        <w:t>5.3.5</w:t>
      </w:r>
      <w:r>
        <w:rPr>
          <w:sz w:val="24"/>
        </w:rPr>
        <w:t>条的规定。</w:t>
      </w:r>
    </w:p>
    <w:p w14:paraId="75EB7FC3" w14:textId="77777777" w:rsidR="00A46862" w:rsidRDefault="00BB27BD">
      <w:pPr>
        <w:spacing w:line="312" w:lineRule="auto"/>
        <w:ind w:right="-23"/>
        <w:rPr>
          <w:sz w:val="24"/>
        </w:rPr>
      </w:pPr>
      <w:r>
        <w:rPr>
          <w:b/>
          <w:sz w:val="24"/>
        </w:rPr>
        <w:t>5.4.7</w:t>
      </w:r>
      <w:r>
        <w:rPr>
          <w:sz w:val="24"/>
        </w:rPr>
        <w:t xml:space="preserve">  </w:t>
      </w:r>
      <w:r>
        <w:rPr>
          <w:sz w:val="24"/>
        </w:rPr>
        <w:t>除混凝土超强薄壁钢管模板支撑脚手架以外，室外搭设的超强薄壁钢管支撑脚手架在立杆轴向力设计值计算时，应计入由风荷载产生的立杆附加轴向力，但当同时满足表</w:t>
      </w:r>
      <w:r>
        <w:rPr>
          <w:sz w:val="24"/>
        </w:rPr>
        <w:t xml:space="preserve">5.3.6 </w:t>
      </w:r>
      <w:r>
        <w:rPr>
          <w:sz w:val="24"/>
        </w:rPr>
        <w:t>中某一序号条件时，可不计入由风荷载产生的立杆附加轴向力。</w:t>
      </w:r>
    </w:p>
    <w:p w14:paraId="66915B11" w14:textId="77777777" w:rsidR="00A46862" w:rsidRDefault="00BB27BD">
      <w:pPr>
        <w:tabs>
          <w:tab w:val="left" w:pos="7020"/>
        </w:tabs>
        <w:spacing w:line="312" w:lineRule="auto"/>
        <w:rPr>
          <w:sz w:val="24"/>
        </w:rPr>
      </w:pPr>
      <w:r>
        <w:rPr>
          <w:b/>
          <w:bCs/>
          <w:sz w:val="24"/>
        </w:rPr>
        <w:t xml:space="preserve">5.4.8  </w:t>
      </w:r>
      <w:r>
        <w:rPr>
          <w:sz w:val="24"/>
        </w:rPr>
        <w:t>立杆稳定性计算部位的确定应符合下列规定：</w:t>
      </w:r>
    </w:p>
    <w:p w14:paraId="715F857F" w14:textId="77777777" w:rsidR="00A46862" w:rsidRDefault="00BB27BD">
      <w:pPr>
        <w:spacing w:line="312" w:lineRule="auto"/>
        <w:ind w:leftChars="200" w:left="420"/>
        <w:rPr>
          <w:sz w:val="24"/>
        </w:rPr>
      </w:pPr>
      <w:r>
        <w:rPr>
          <w:b/>
          <w:sz w:val="24"/>
        </w:rPr>
        <w:t>1</w:t>
      </w:r>
      <w:r>
        <w:rPr>
          <w:sz w:val="24"/>
        </w:rPr>
        <w:t xml:space="preserve">  </w:t>
      </w:r>
      <w:r>
        <w:rPr>
          <w:sz w:val="24"/>
        </w:rPr>
        <w:t>当超强薄壁钢管支撑脚手架采用相同的步距、立杆纵距、立杆横距时，</w:t>
      </w:r>
    </w:p>
    <w:p w14:paraId="78914FAC" w14:textId="77777777" w:rsidR="00A46862" w:rsidRDefault="00BB27BD">
      <w:pPr>
        <w:spacing w:line="312" w:lineRule="auto"/>
        <w:rPr>
          <w:sz w:val="24"/>
        </w:rPr>
      </w:pPr>
      <w:r>
        <w:rPr>
          <w:sz w:val="24"/>
        </w:rPr>
        <w:t>应计算底层与顶层立杆段；</w:t>
      </w:r>
    </w:p>
    <w:p w14:paraId="79AA611B" w14:textId="77777777" w:rsidR="00A46862" w:rsidRDefault="00BB27BD">
      <w:pPr>
        <w:spacing w:line="312" w:lineRule="auto"/>
        <w:ind w:leftChars="200" w:left="420"/>
        <w:rPr>
          <w:sz w:val="24"/>
        </w:rPr>
      </w:pPr>
      <w:r>
        <w:rPr>
          <w:b/>
          <w:sz w:val="24"/>
        </w:rPr>
        <w:t xml:space="preserve">2 </w:t>
      </w:r>
      <w:r>
        <w:rPr>
          <w:sz w:val="24"/>
        </w:rPr>
        <w:t xml:space="preserve"> </w:t>
      </w:r>
      <w:r>
        <w:rPr>
          <w:sz w:val="24"/>
        </w:rPr>
        <w:t>当架体的步距、立杆纵距、立杆横距有变化时，除计算底层与顶层立杆</w:t>
      </w:r>
    </w:p>
    <w:p w14:paraId="185C511B" w14:textId="77777777" w:rsidR="00A46862" w:rsidRDefault="00BB27BD">
      <w:pPr>
        <w:spacing w:line="312" w:lineRule="auto"/>
        <w:rPr>
          <w:sz w:val="24"/>
        </w:rPr>
      </w:pPr>
      <w:r>
        <w:rPr>
          <w:sz w:val="24"/>
        </w:rPr>
        <w:t>段外，还应对出现最大步距、最大立杆纵距、立杆横距等部位的立杆段进行验算；</w:t>
      </w:r>
    </w:p>
    <w:p w14:paraId="28A03BDF" w14:textId="77777777" w:rsidR="00A46862" w:rsidRDefault="00BB27BD">
      <w:pPr>
        <w:spacing w:line="312" w:lineRule="auto"/>
        <w:ind w:leftChars="200" w:left="420"/>
        <w:rPr>
          <w:sz w:val="24"/>
        </w:rPr>
      </w:pPr>
      <w:r>
        <w:rPr>
          <w:b/>
          <w:sz w:val="24"/>
        </w:rPr>
        <w:t xml:space="preserve">3 </w:t>
      </w:r>
      <w:r>
        <w:rPr>
          <w:sz w:val="24"/>
        </w:rPr>
        <w:t xml:space="preserve"> </w:t>
      </w:r>
      <w:r>
        <w:rPr>
          <w:sz w:val="24"/>
        </w:rPr>
        <w:t>当架体上有集中荷载作用时，尚应计算集中荷载作用范围内受力最大的</w:t>
      </w:r>
    </w:p>
    <w:p w14:paraId="2625A34B" w14:textId="77777777" w:rsidR="00A46862" w:rsidRDefault="00BB27BD">
      <w:pPr>
        <w:spacing w:line="312" w:lineRule="auto"/>
        <w:rPr>
          <w:sz w:val="24"/>
        </w:rPr>
      </w:pPr>
      <w:r>
        <w:rPr>
          <w:sz w:val="24"/>
        </w:rPr>
        <w:t>立杆段。</w:t>
      </w:r>
    </w:p>
    <w:p w14:paraId="0CF64074" w14:textId="77777777" w:rsidR="00A46862" w:rsidRDefault="00BB27BD">
      <w:pPr>
        <w:tabs>
          <w:tab w:val="left" w:pos="7620"/>
        </w:tabs>
        <w:spacing w:line="312" w:lineRule="auto"/>
        <w:rPr>
          <w:sz w:val="24"/>
        </w:rPr>
      </w:pPr>
      <w:r>
        <w:rPr>
          <w:b/>
          <w:bCs/>
          <w:sz w:val="24"/>
        </w:rPr>
        <w:lastRenderedPageBreak/>
        <w:t xml:space="preserve">5.4.9 </w:t>
      </w:r>
      <w:r>
        <w:rPr>
          <w:bCs/>
          <w:sz w:val="24"/>
        </w:rPr>
        <w:t>超强薄壁钢管</w:t>
      </w:r>
      <w:r>
        <w:rPr>
          <w:sz w:val="24"/>
        </w:rPr>
        <w:t>支撑脚手架立杆的计算长度应按下式计算，取整体稳定计算结果最不利值：</w:t>
      </w:r>
    </w:p>
    <w:p w14:paraId="5E134B33" w14:textId="77777777" w:rsidR="00A46862" w:rsidRDefault="00BB27BD">
      <w:pPr>
        <w:tabs>
          <w:tab w:val="left" w:pos="7620"/>
        </w:tabs>
        <w:spacing w:line="312" w:lineRule="auto"/>
        <w:ind w:leftChars="200" w:left="420"/>
        <w:rPr>
          <w:sz w:val="24"/>
        </w:rPr>
      </w:pPr>
      <w:r>
        <w:rPr>
          <w:sz w:val="24"/>
        </w:rPr>
        <w:t>顶部立杆段：</w:t>
      </w:r>
      <w:r>
        <w:rPr>
          <w:sz w:val="24"/>
        </w:rPr>
        <w:t xml:space="preserve">              </w:t>
      </w:r>
      <w:r>
        <w:rPr>
          <w:i/>
          <w:sz w:val="24"/>
        </w:rPr>
        <w:t>l</w:t>
      </w:r>
      <w:r>
        <w:rPr>
          <w:i/>
          <w:sz w:val="24"/>
          <w:vertAlign w:val="subscript"/>
        </w:rPr>
        <w:t>0</w:t>
      </w:r>
      <w:r>
        <w:rPr>
          <w:sz w:val="24"/>
        </w:rPr>
        <w:t xml:space="preserve">= </w:t>
      </w:r>
      <w:r>
        <w:rPr>
          <w:i/>
          <w:sz w:val="24"/>
        </w:rPr>
        <w:t>μ</w:t>
      </w:r>
      <w:r>
        <w:rPr>
          <w:sz w:val="24"/>
          <w:vertAlign w:val="subscript"/>
        </w:rPr>
        <w:t>1</w:t>
      </w:r>
      <w:r>
        <w:rPr>
          <w:sz w:val="24"/>
        </w:rPr>
        <w:t>（</w:t>
      </w:r>
      <w:r>
        <w:rPr>
          <w:i/>
          <w:sz w:val="24"/>
        </w:rPr>
        <w:t>h</w:t>
      </w:r>
      <w:r>
        <w:rPr>
          <w:sz w:val="24"/>
        </w:rPr>
        <w:t>+2</w:t>
      </w:r>
      <w:r>
        <w:rPr>
          <w:i/>
          <w:sz w:val="24"/>
        </w:rPr>
        <w:t>a</w:t>
      </w:r>
      <w:r>
        <w:rPr>
          <w:sz w:val="24"/>
        </w:rPr>
        <w:t>）</w:t>
      </w:r>
      <w:r>
        <w:rPr>
          <w:sz w:val="24"/>
        </w:rPr>
        <w:t xml:space="preserve">            </w:t>
      </w:r>
      <w:r>
        <w:rPr>
          <w:sz w:val="24"/>
        </w:rPr>
        <w:t>（</w:t>
      </w:r>
      <w:r>
        <w:rPr>
          <w:bCs/>
          <w:sz w:val="24"/>
        </w:rPr>
        <w:t>5.4.9-1</w:t>
      </w:r>
      <w:r>
        <w:rPr>
          <w:sz w:val="24"/>
        </w:rPr>
        <w:t>）</w:t>
      </w:r>
    </w:p>
    <w:p w14:paraId="2538D20C" w14:textId="77777777" w:rsidR="00A46862" w:rsidRDefault="00BB27BD">
      <w:pPr>
        <w:tabs>
          <w:tab w:val="left" w:pos="7620"/>
        </w:tabs>
        <w:spacing w:line="312" w:lineRule="auto"/>
        <w:ind w:leftChars="200" w:left="420"/>
        <w:rPr>
          <w:sz w:val="24"/>
        </w:rPr>
      </w:pPr>
      <w:r>
        <w:rPr>
          <w:sz w:val="24"/>
        </w:rPr>
        <w:t>非顶部立杆段：</w:t>
      </w:r>
      <w:r>
        <w:rPr>
          <w:sz w:val="24"/>
        </w:rPr>
        <w:t xml:space="preserve">                 </w:t>
      </w:r>
      <w:r>
        <w:rPr>
          <w:i/>
          <w:sz w:val="24"/>
        </w:rPr>
        <w:t>l</w:t>
      </w:r>
      <w:r>
        <w:rPr>
          <w:i/>
          <w:sz w:val="24"/>
          <w:vertAlign w:val="subscript"/>
        </w:rPr>
        <w:t>0</w:t>
      </w:r>
      <w:r>
        <w:rPr>
          <w:sz w:val="24"/>
        </w:rPr>
        <w:t xml:space="preserve">= </w:t>
      </w:r>
      <w:r>
        <w:rPr>
          <w:i/>
          <w:sz w:val="24"/>
        </w:rPr>
        <w:t>μ</w:t>
      </w:r>
      <w:r>
        <w:rPr>
          <w:sz w:val="24"/>
          <w:vertAlign w:val="subscript"/>
        </w:rPr>
        <w:t>2</w:t>
      </w:r>
      <w:r>
        <w:rPr>
          <w:i/>
          <w:sz w:val="24"/>
        </w:rPr>
        <w:t>h</w:t>
      </w:r>
      <w:r>
        <w:rPr>
          <w:sz w:val="24"/>
        </w:rPr>
        <w:t xml:space="preserve">               </w:t>
      </w:r>
      <w:r>
        <w:rPr>
          <w:sz w:val="24"/>
        </w:rPr>
        <w:t>（</w:t>
      </w:r>
      <w:r>
        <w:rPr>
          <w:bCs/>
          <w:sz w:val="24"/>
        </w:rPr>
        <w:t>5.4.9-2</w:t>
      </w:r>
      <w:r>
        <w:rPr>
          <w:sz w:val="24"/>
        </w:rPr>
        <w:t>）</w:t>
      </w:r>
    </w:p>
    <w:p w14:paraId="0FDEED21" w14:textId="77777777" w:rsidR="00A46862" w:rsidRDefault="00BB27BD">
      <w:pPr>
        <w:tabs>
          <w:tab w:val="left" w:pos="7620"/>
        </w:tabs>
        <w:spacing w:line="312" w:lineRule="auto"/>
        <w:rPr>
          <w:sz w:val="24"/>
        </w:rPr>
      </w:pPr>
      <w:r>
        <w:rPr>
          <w:sz w:val="24"/>
        </w:rPr>
        <w:t>式中：</w:t>
      </w:r>
      <w:r>
        <w:rPr>
          <w:i/>
          <w:sz w:val="24"/>
        </w:rPr>
        <w:t>h</w:t>
      </w:r>
      <w:r>
        <w:rPr>
          <w:sz w:val="24"/>
        </w:rPr>
        <w:t>——</w:t>
      </w:r>
      <w:r>
        <w:rPr>
          <w:sz w:val="24"/>
        </w:rPr>
        <w:t>步距；</w:t>
      </w:r>
    </w:p>
    <w:p w14:paraId="763BCB80" w14:textId="77777777" w:rsidR="00A46862" w:rsidRDefault="00BB27BD">
      <w:pPr>
        <w:pStyle w:val="a6"/>
        <w:spacing w:line="312" w:lineRule="auto"/>
        <w:ind w:leftChars="350" w:left="735"/>
        <w:rPr>
          <w:rFonts w:ascii="Times New Roman" w:hAnsi="Times New Roman" w:cs="Times New Roman"/>
          <w:sz w:val="24"/>
          <w:szCs w:val="24"/>
        </w:rPr>
      </w:pPr>
      <w:r>
        <w:rPr>
          <w:rFonts w:ascii="Times New Roman" w:hAnsi="Times New Roman" w:cs="Times New Roman"/>
          <w:i/>
          <w:sz w:val="24"/>
          <w:szCs w:val="24"/>
        </w:rPr>
        <w:t xml:space="preserve">a </w:t>
      </w:r>
      <w:r>
        <w:rPr>
          <w:rFonts w:ascii="Times New Roman" w:hAnsi="Times New Roman" w:cs="Times New Roman"/>
          <w:sz w:val="24"/>
          <w:szCs w:val="24"/>
        </w:rPr>
        <w:t>——</w:t>
      </w:r>
      <w:r>
        <w:rPr>
          <w:rFonts w:ascii="Times New Roman" w:hAnsi="Times New Roman" w:cs="Times New Roman"/>
          <w:sz w:val="24"/>
          <w:szCs w:val="24"/>
        </w:rPr>
        <w:t>立杆伸出顶层水平杆中心线至支撑点的长度；应不大于</w:t>
      </w:r>
      <w:r>
        <w:rPr>
          <w:rFonts w:ascii="Times New Roman" w:hAnsi="Times New Roman" w:cs="Times New Roman"/>
          <w:sz w:val="24"/>
          <w:szCs w:val="24"/>
        </w:rPr>
        <w:t>0.5m</w:t>
      </w:r>
      <w:r>
        <w:rPr>
          <w:rFonts w:ascii="Times New Roman" w:hAnsi="Times New Roman" w:cs="Times New Roman"/>
          <w:sz w:val="24"/>
          <w:szCs w:val="24"/>
        </w:rPr>
        <w:t>，当</w:t>
      </w:r>
    </w:p>
    <w:p w14:paraId="6EFAD666" w14:textId="77777777" w:rsidR="00A46862" w:rsidRDefault="00BB27BD">
      <w:pPr>
        <w:pStyle w:val="a6"/>
        <w:spacing w:line="312" w:lineRule="auto"/>
        <w:ind w:leftChars="350" w:left="735" w:firstLineChars="300" w:firstLine="720"/>
        <w:rPr>
          <w:rFonts w:ascii="Times New Roman" w:hAnsi="Times New Roman" w:cs="Times New Roman"/>
          <w:sz w:val="24"/>
          <w:szCs w:val="24"/>
        </w:rPr>
      </w:pPr>
      <w:r>
        <w:rPr>
          <w:rFonts w:ascii="Times New Roman" w:hAnsi="Times New Roman" w:cs="Times New Roman"/>
          <w:sz w:val="24"/>
          <w:szCs w:val="24"/>
        </w:rPr>
        <w:t>0.2m</w:t>
      </w:r>
      <w:r>
        <w:rPr>
          <w:rFonts w:ascii="Times New Roman" w:hAnsi="Times New Roman" w:cs="Times New Roman"/>
          <w:sz w:val="24"/>
          <w:szCs w:val="24"/>
        </w:rPr>
        <w:t>＜</w:t>
      </w:r>
      <w:r>
        <w:rPr>
          <w:rFonts w:ascii="Times New Roman" w:hAnsi="Times New Roman" w:cs="Times New Roman"/>
          <w:sz w:val="24"/>
          <w:szCs w:val="24"/>
        </w:rPr>
        <w:t>a</w:t>
      </w:r>
      <w:r>
        <w:rPr>
          <w:rFonts w:ascii="Times New Roman" w:hAnsi="Times New Roman" w:cs="Times New Roman"/>
          <w:sz w:val="24"/>
          <w:szCs w:val="24"/>
        </w:rPr>
        <w:t>＜</w:t>
      </w:r>
      <w:r>
        <w:rPr>
          <w:rFonts w:ascii="Times New Roman" w:hAnsi="Times New Roman" w:cs="Times New Roman"/>
          <w:sz w:val="24"/>
          <w:szCs w:val="24"/>
        </w:rPr>
        <w:t>0.5m</w:t>
      </w:r>
      <w:r>
        <w:rPr>
          <w:rFonts w:ascii="Times New Roman" w:hAnsi="Times New Roman" w:cs="Times New Roman"/>
          <w:sz w:val="24"/>
          <w:szCs w:val="24"/>
        </w:rPr>
        <w:t>时，承载力可按线性插入值。</w:t>
      </w:r>
    </w:p>
    <w:p w14:paraId="27FFEC49" w14:textId="77777777" w:rsidR="00A46862" w:rsidRDefault="00BB27BD">
      <w:pPr>
        <w:spacing w:line="312" w:lineRule="auto"/>
        <w:ind w:firstLineChars="100" w:firstLine="240"/>
        <w:rPr>
          <w:bCs/>
          <w:sz w:val="24"/>
        </w:rPr>
      </w:pPr>
      <w:r>
        <w:rPr>
          <w:i/>
          <w:sz w:val="24"/>
        </w:rPr>
        <w:t>μ</w:t>
      </w:r>
      <w:r>
        <w:rPr>
          <w:sz w:val="24"/>
          <w:vertAlign w:val="subscript"/>
        </w:rPr>
        <w:t xml:space="preserve">1 </w:t>
      </w:r>
      <w:r>
        <w:rPr>
          <w:sz w:val="24"/>
        </w:rPr>
        <w:t>、</w:t>
      </w:r>
      <w:r>
        <w:rPr>
          <w:i/>
          <w:sz w:val="24"/>
        </w:rPr>
        <w:t>μ</w:t>
      </w:r>
      <w:r>
        <w:rPr>
          <w:sz w:val="24"/>
          <w:vertAlign w:val="subscript"/>
        </w:rPr>
        <w:t>2</w:t>
      </w:r>
      <w:r>
        <w:rPr>
          <w:sz w:val="24"/>
        </w:rPr>
        <w:t>——</w:t>
      </w:r>
      <w:r>
        <w:rPr>
          <w:sz w:val="24"/>
        </w:rPr>
        <w:t>考虑超强薄壁钢管支撑架整体稳定因素的单杆计算长度系数，</w:t>
      </w:r>
      <w:r>
        <w:rPr>
          <w:bCs/>
          <w:sz w:val="24"/>
        </w:rPr>
        <w:t>普通</w:t>
      </w:r>
    </w:p>
    <w:p w14:paraId="20186F48" w14:textId="77777777" w:rsidR="00A46862" w:rsidRDefault="00BB27BD">
      <w:pPr>
        <w:spacing w:line="312" w:lineRule="auto"/>
        <w:ind w:firstLineChars="600" w:firstLine="1440"/>
        <w:rPr>
          <w:sz w:val="24"/>
        </w:rPr>
      </w:pPr>
      <w:r>
        <w:rPr>
          <w:bCs/>
          <w:sz w:val="24"/>
        </w:rPr>
        <w:t>型构造</w:t>
      </w:r>
      <w:r>
        <w:rPr>
          <w:sz w:val="24"/>
        </w:rPr>
        <w:t>应按本标准附录</w:t>
      </w:r>
      <w:r>
        <w:rPr>
          <w:sz w:val="24"/>
        </w:rPr>
        <w:t>D</w:t>
      </w:r>
      <w:r>
        <w:rPr>
          <w:sz w:val="24"/>
        </w:rPr>
        <w:t>表</w:t>
      </w:r>
      <w:r>
        <w:rPr>
          <w:sz w:val="24"/>
        </w:rPr>
        <w:t>D-1</w:t>
      </w:r>
      <w:r>
        <w:rPr>
          <w:sz w:val="24"/>
        </w:rPr>
        <w:t>、</w:t>
      </w:r>
      <w:r>
        <w:rPr>
          <w:sz w:val="24"/>
        </w:rPr>
        <w:t>D-3</w:t>
      </w:r>
      <w:r>
        <w:rPr>
          <w:sz w:val="24"/>
        </w:rPr>
        <w:t>采用；</w:t>
      </w:r>
      <w:r>
        <w:rPr>
          <w:bCs/>
          <w:sz w:val="24"/>
        </w:rPr>
        <w:t>加强型构造</w:t>
      </w:r>
      <w:r>
        <w:rPr>
          <w:sz w:val="24"/>
        </w:rPr>
        <w:t>应按本标</w:t>
      </w:r>
    </w:p>
    <w:p w14:paraId="6471F0ED" w14:textId="77777777" w:rsidR="00A46862" w:rsidRDefault="00BB27BD">
      <w:pPr>
        <w:spacing w:line="312" w:lineRule="auto"/>
        <w:ind w:firstLineChars="600" w:firstLine="1440"/>
        <w:rPr>
          <w:sz w:val="24"/>
        </w:rPr>
      </w:pPr>
      <w:r>
        <w:rPr>
          <w:sz w:val="24"/>
        </w:rPr>
        <w:t>准附录</w:t>
      </w:r>
      <w:r>
        <w:rPr>
          <w:sz w:val="24"/>
        </w:rPr>
        <w:t>D</w:t>
      </w:r>
      <w:r>
        <w:rPr>
          <w:sz w:val="24"/>
        </w:rPr>
        <w:t>表</w:t>
      </w:r>
      <w:r>
        <w:rPr>
          <w:sz w:val="24"/>
        </w:rPr>
        <w:t>D-2</w:t>
      </w:r>
      <w:r>
        <w:rPr>
          <w:sz w:val="24"/>
        </w:rPr>
        <w:t>、</w:t>
      </w:r>
      <w:r>
        <w:rPr>
          <w:sz w:val="24"/>
        </w:rPr>
        <w:t xml:space="preserve"> D-4</w:t>
      </w:r>
      <w:r>
        <w:rPr>
          <w:sz w:val="24"/>
        </w:rPr>
        <w:t>采用。</w:t>
      </w:r>
      <w:r>
        <w:rPr>
          <w:sz w:val="24"/>
        </w:rPr>
        <w:t xml:space="preserve"> </w:t>
      </w:r>
    </w:p>
    <w:p w14:paraId="023490CA" w14:textId="77777777" w:rsidR="00A46862" w:rsidRDefault="00BB27BD">
      <w:pPr>
        <w:tabs>
          <w:tab w:val="left" w:pos="7620"/>
        </w:tabs>
        <w:spacing w:line="312" w:lineRule="auto"/>
        <w:rPr>
          <w:sz w:val="24"/>
        </w:rPr>
      </w:pPr>
      <w:r>
        <w:rPr>
          <w:b/>
          <w:sz w:val="24"/>
        </w:rPr>
        <w:t>5.4.10</w:t>
      </w:r>
      <w:r>
        <w:rPr>
          <w:sz w:val="24"/>
        </w:rPr>
        <w:t xml:space="preserve">  </w:t>
      </w:r>
      <w:r>
        <w:rPr>
          <w:sz w:val="24"/>
        </w:rPr>
        <w:t>超强薄壁钢管支撑脚手架受弯杆件的强度应符合本标准第</w:t>
      </w:r>
      <w:r>
        <w:rPr>
          <w:sz w:val="24"/>
        </w:rPr>
        <w:t>5.3.11</w:t>
      </w:r>
      <w:r>
        <w:rPr>
          <w:sz w:val="24"/>
        </w:rPr>
        <w:t>条的规定；</w:t>
      </w:r>
      <w:r>
        <w:rPr>
          <w:bCs/>
          <w:sz w:val="24"/>
        </w:rPr>
        <w:t>纵、横水平杆等</w:t>
      </w:r>
      <w:r>
        <w:rPr>
          <w:sz w:val="24"/>
        </w:rPr>
        <w:t>受弯杆件</w:t>
      </w:r>
      <w:r>
        <w:rPr>
          <w:bCs/>
          <w:sz w:val="24"/>
        </w:rPr>
        <w:t>计算</w:t>
      </w:r>
      <w:r>
        <w:rPr>
          <w:sz w:val="24"/>
        </w:rPr>
        <w:t>应符合本标准第</w:t>
      </w:r>
      <w:r>
        <w:rPr>
          <w:bCs/>
          <w:sz w:val="24"/>
        </w:rPr>
        <w:t>5.2.3</w:t>
      </w:r>
      <w:r>
        <w:rPr>
          <w:bCs/>
          <w:sz w:val="24"/>
        </w:rPr>
        <w:t>条、</w:t>
      </w:r>
      <w:r>
        <w:rPr>
          <w:bCs/>
          <w:sz w:val="24"/>
        </w:rPr>
        <w:t>5.2.4</w:t>
      </w:r>
      <w:r>
        <w:rPr>
          <w:bCs/>
          <w:sz w:val="24"/>
        </w:rPr>
        <w:t>条的规定，且纵、横水平杆宜按三跨连续梁计算。</w:t>
      </w:r>
    </w:p>
    <w:p w14:paraId="35A33CF2" w14:textId="77777777" w:rsidR="00A46862" w:rsidRDefault="00BB27BD">
      <w:pPr>
        <w:tabs>
          <w:tab w:val="left" w:pos="7620"/>
        </w:tabs>
        <w:spacing w:line="312" w:lineRule="auto"/>
        <w:rPr>
          <w:b/>
          <w:bCs/>
          <w:sz w:val="24"/>
        </w:rPr>
      </w:pPr>
      <w:r>
        <w:rPr>
          <w:b/>
          <w:bCs/>
          <w:sz w:val="24"/>
        </w:rPr>
        <w:t xml:space="preserve">5.4.11  </w:t>
      </w:r>
      <w:r>
        <w:rPr>
          <w:bCs/>
          <w:sz w:val="24"/>
        </w:rPr>
        <w:t>当超强薄壁钢管</w:t>
      </w:r>
      <w:r>
        <w:rPr>
          <w:sz w:val="24"/>
        </w:rPr>
        <w:t>支撑架</w:t>
      </w:r>
      <w:r>
        <w:rPr>
          <w:bCs/>
          <w:sz w:val="24"/>
        </w:rPr>
        <w:t>小于</w:t>
      </w:r>
      <w:r>
        <w:rPr>
          <w:bCs/>
          <w:sz w:val="24"/>
        </w:rPr>
        <w:t>4</w:t>
      </w:r>
      <w:r>
        <w:rPr>
          <w:bCs/>
          <w:sz w:val="24"/>
        </w:rPr>
        <w:t>跨时，</w:t>
      </w:r>
      <w:r>
        <w:rPr>
          <w:sz w:val="24"/>
        </w:rPr>
        <w:t>立杆计算长度系数</w:t>
      </w:r>
      <w:r>
        <w:rPr>
          <w:i/>
          <w:sz w:val="24"/>
        </w:rPr>
        <w:t>μ</w:t>
      </w:r>
      <w:r>
        <w:rPr>
          <w:sz w:val="24"/>
        </w:rPr>
        <w:t>按本标准附录</w:t>
      </w:r>
      <w:r>
        <w:rPr>
          <w:sz w:val="24"/>
        </w:rPr>
        <w:t>D</w:t>
      </w:r>
      <w:r>
        <w:rPr>
          <w:sz w:val="24"/>
        </w:rPr>
        <w:t>表</w:t>
      </w:r>
      <w:r>
        <w:rPr>
          <w:sz w:val="24"/>
        </w:rPr>
        <w:t>D-1</w:t>
      </w:r>
      <w:r>
        <w:rPr>
          <w:sz w:val="24"/>
        </w:rPr>
        <w:t>～表</w:t>
      </w:r>
      <w:r>
        <w:rPr>
          <w:sz w:val="24"/>
        </w:rPr>
        <w:t>D-4</w:t>
      </w:r>
      <w:r>
        <w:rPr>
          <w:bCs/>
          <w:sz w:val="24"/>
        </w:rPr>
        <w:t>采用时，应符合如下规定：</w:t>
      </w:r>
    </w:p>
    <w:p w14:paraId="5265E628" w14:textId="77777777" w:rsidR="00A46862" w:rsidRDefault="00BB27BD">
      <w:pPr>
        <w:tabs>
          <w:tab w:val="left" w:pos="7620"/>
        </w:tabs>
        <w:spacing w:line="312" w:lineRule="auto"/>
        <w:ind w:leftChars="200" w:left="420"/>
        <w:rPr>
          <w:bCs/>
          <w:sz w:val="24"/>
        </w:rPr>
      </w:pPr>
      <w:r>
        <w:rPr>
          <w:b/>
          <w:bCs/>
          <w:sz w:val="24"/>
        </w:rPr>
        <w:t>1</w:t>
      </w:r>
      <w:r>
        <w:rPr>
          <w:bCs/>
          <w:sz w:val="24"/>
        </w:rPr>
        <w:t xml:space="preserve">  </w:t>
      </w:r>
      <w:r>
        <w:rPr>
          <w:bCs/>
          <w:sz w:val="24"/>
        </w:rPr>
        <w:t>支撑架高度不应超过一个建筑楼层高度，且不应超过</w:t>
      </w:r>
      <w:r>
        <w:rPr>
          <w:bCs/>
          <w:sz w:val="24"/>
        </w:rPr>
        <w:t>5.2m</w:t>
      </w:r>
      <w:r>
        <w:rPr>
          <w:bCs/>
          <w:sz w:val="24"/>
        </w:rPr>
        <w:t>；</w:t>
      </w:r>
    </w:p>
    <w:p w14:paraId="2A3B7FFF" w14:textId="77777777" w:rsidR="00A46862" w:rsidRDefault="00BB27BD">
      <w:pPr>
        <w:tabs>
          <w:tab w:val="left" w:pos="7620"/>
        </w:tabs>
        <w:spacing w:line="312" w:lineRule="auto"/>
        <w:ind w:leftChars="200" w:left="420"/>
        <w:rPr>
          <w:bCs/>
          <w:sz w:val="24"/>
        </w:rPr>
      </w:pPr>
      <w:r>
        <w:rPr>
          <w:b/>
          <w:bCs/>
          <w:sz w:val="24"/>
        </w:rPr>
        <w:t>2</w:t>
      </w:r>
      <w:r>
        <w:rPr>
          <w:bCs/>
          <w:sz w:val="24"/>
        </w:rPr>
        <w:t xml:space="preserve">  </w:t>
      </w:r>
      <w:r>
        <w:rPr>
          <w:bCs/>
          <w:sz w:val="24"/>
        </w:rPr>
        <w:t>架体上永久荷载与可变荷载（不含风荷载）总和标准值不应大于</w:t>
      </w:r>
      <w:r>
        <w:rPr>
          <w:bCs/>
          <w:sz w:val="24"/>
        </w:rPr>
        <w:t>7.5kN/m</w:t>
      </w:r>
      <w:r>
        <w:rPr>
          <w:bCs/>
          <w:sz w:val="24"/>
          <w:vertAlign w:val="superscript"/>
        </w:rPr>
        <w:t>2</w:t>
      </w:r>
      <w:r>
        <w:rPr>
          <w:bCs/>
          <w:sz w:val="24"/>
        </w:rPr>
        <w:t>；</w:t>
      </w:r>
    </w:p>
    <w:p w14:paraId="47AA2FF4" w14:textId="77777777" w:rsidR="00A46862" w:rsidRDefault="00BB27BD">
      <w:pPr>
        <w:tabs>
          <w:tab w:val="left" w:pos="7620"/>
        </w:tabs>
        <w:spacing w:line="312" w:lineRule="auto"/>
        <w:ind w:leftChars="200" w:left="420"/>
        <w:rPr>
          <w:bCs/>
          <w:sz w:val="24"/>
        </w:rPr>
      </w:pPr>
      <w:r>
        <w:rPr>
          <w:b/>
          <w:bCs/>
          <w:sz w:val="24"/>
        </w:rPr>
        <w:t>3</w:t>
      </w:r>
      <w:r>
        <w:rPr>
          <w:bCs/>
          <w:sz w:val="24"/>
        </w:rPr>
        <w:t xml:space="preserve">  </w:t>
      </w:r>
      <w:r>
        <w:rPr>
          <w:bCs/>
          <w:sz w:val="24"/>
        </w:rPr>
        <w:t>架体上永久荷载与可变荷载（不含风荷载）总和的均布线荷载标准值不</w:t>
      </w:r>
    </w:p>
    <w:p w14:paraId="66FE8712" w14:textId="77777777" w:rsidR="00A46862" w:rsidRDefault="00BB27BD">
      <w:pPr>
        <w:tabs>
          <w:tab w:val="left" w:pos="7620"/>
        </w:tabs>
        <w:spacing w:line="312" w:lineRule="auto"/>
        <w:rPr>
          <w:bCs/>
          <w:sz w:val="24"/>
        </w:rPr>
      </w:pPr>
      <w:r>
        <w:rPr>
          <w:bCs/>
          <w:sz w:val="24"/>
        </w:rPr>
        <w:t>应大于</w:t>
      </w:r>
      <w:r>
        <w:rPr>
          <w:bCs/>
          <w:sz w:val="24"/>
        </w:rPr>
        <w:t>7kN/m</w:t>
      </w:r>
      <w:r>
        <w:rPr>
          <w:bCs/>
          <w:sz w:val="24"/>
        </w:rPr>
        <w:t>。</w:t>
      </w:r>
    </w:p>
    <w:p w14:paraId="4D9098CD" w14:textId="77777777" w:rsidR="00A46862" w:rsidRDefault="00BB27BD">
      <w:pPr>
        <w:spacing w:line="312" w:lineRule="auto"/>
        <w:rPr>
          <w:sz w:val="24"/>
        </w:rPr>
      </w:pPr>
      <w:r>
        <w:rPr>
          <w:b/>
          <w:bCs/>
          <w:sz w:val="24"/>
        </w:rPr>
        <w:t>5.4.12</w:t>
      </w:r>
      <w:r>
        <w:rPr>
          <w:bCs/>
          <w:sz w:val="24"/>
        </w:rPr>
        <w:t xml:space="preserve">  </w:t>
      </w:r>
      <w:r>
        <w:rPr>
          <w:sz w:val="24"/>
        </w:rPr>
        <w:t>在水平风荷载作用下，超强薄壁钢管支撑脚手架的抗倾覆承载力应符合本标准</w:t>
      </w:r>
      <w:r>
        <w:rPr>
          <w:bCs/>
          <w:sz w:val="24"/>
        </w:rPr>
        <w:t>5.3.13</w:t>
      </w:r>
      <w:r>
        <w:rPr>
          <w:bCs/>
          <w:sz w:val="24"/>
        </w:rPr>
        <w:t>条的规定。</w:t>
      </w:r>
    </w:p>
    <w:p w14:paraId="3F42D374" w14:textId="77777777" w:rsidR="00A46862" w:rsidRDefault="00BB27BD">
      <w:pPr>
        <w:pStyle w:val="2"/>
        <w:spacing w:line="312" w:lineRule="auto"/>
        <w:jc w:val="center"/>
        <w:rPr>
          <w:rFonts w:ascii="Times New Roman" w:eastAsia="黑体" w:hAnsi="Times New Roman" w:cs="Times New Roman"/>
          <w:sz w:val="28"/>
          <w:szCs w:val="28"/>
        </w:rPr>
      </w:pPr>
      <w:bookmarkStart w:id="133" w:name="_Toc95301052"/>
      <w:bookmarkStart w:id="134" w:name="_Toc126924894"/>
      <w:bookmarkStart w:id="135" w:name="_Toc137313247"/>
      <w:bookmarkStart w:id="136" w:name="_Toc95300660"/>
      <w:bookmarkStart w:id="137" w:name="_Toc94869291"/>
      <w:r>
        <w:rPr>
          <w:rFonts w:ascii="Times New Roman" w:eastAsia="黑体" w:hAnsi="Times New Roman" w:cs="Times New Roman"/>
          <w:sz w:val="28"/>
          <w:szCs w:val="28"/>
        </w:rPr>
        <w:t xml:space="preserve">5.5  </w:t>
      </w:r>
      <w:r>
        <w:rPr>
          <w:rFonts w:ascii="Times New Roman" w:eastAsia="黑体" w:hAnsi="Times New Roman" w:cs="Times New Roman"/>
          <w:sz w:val="28"/>
          <w:szCs w:val="28"/>
        </w:rPr>
        <w:t>地基承载力计算</w:t>
      </w:r>
      <w:bookmarkEnd w:id="133"/>
      <w:bookmarkEnd w:id="134"/>
      <w:bookmarkEnd w:id="135"/>
      <w:bookmarkEnd w:id="136"/>
      <w:bookmarkEnd w:id="137"/>
    </w:p>
    <w:p w14:paraId="01B6E0F6" w14:textId="77777777" w:rsidR="00A46862" w:rsidRDefault="00BB27BD">
      <w:pPr>
        <w:spacing w:line="312" w:lineRule="auto"/>
        <w:rPr>
          <w:sz w:val="24"/>
        </w:rPr>
      </w:pPr>
      <w:r>
        <w:rPr>
          <w:b/>
          <w:bCs/>
          <w:sz w:val="24"/>
        </w:rPr>
        <w:t>5.5.1</w:t>
      </w:r>
      <w:r>
        <w:rPr>
          <w:sz w:val="24"/>
        </w:rPr>
        <w:t xml:space="preserve">  </w:t>
      </w:r>
      <w:r>
        <w:rPr>
          <w:sz w:val="24"/>
        </w:rPr>
        <w:t>立杆基础底面的平均压力应满足下式的要求：</w:t>
      </w:r>
    </w:p>
    <w:p w14:paraId="5FE0EC58" w14:textId="77777777" w:rsidR="00A46862" w:rsidRDefault="00BB27BD">
      <w:pPr>
        <w:spacing w:line="312" w:lineRule="auto"/>
        <w:jc w:val="right"/>
        <w:rPr>
          <w:sz w:val="24"/>
        </w:rPr>
      </w:pPr>
      <w:r>
        <w:rPr>
          <w:i/>
          <w:sz w:val="24"/>
        </w:rPr>
        <w:t>P</w:t>
      </w:r>
      <w:r>
        <w:rPr>
          <w:sz w:val="24"/>
          <w:vertAlign w:val="subscript"/>
        </w:rPr>
        <w:t>k</w:t>
      </w:r>
      <w:r>
        <w:rPr>
          <w:sz w:val="24"/>
        </w:rPr>
        <w:t xml:space="preserve"> </w:t>
      </w:r>
      <w:r>
        <w:rPr>
          <w:position w:val="-24"/>
          <w:sz w:val="24"/>
        </w:rPr>
        <w:object w:dxaOrig="600" w:dyaOrig="600" w14:anchorId="58D60CD6">
          <v:shape id="_x0000_i1121" type="#_x0000_t75" style="width:30pt;height:30pt" o:ole="">
            <v:imagedata r:id="rId166" o:title=""/>
          </v:shape>
          <o:OLEObject Type="Embed" ProgID="Equation.3" ShapeID="_x0000_i1121" DrawAspect="Content" ObjectID="_1749537780" r:id="rId167"/>
        </w:object>
      </w:r>
      <w:r>
        <w:rPr>
          <w:i/>
          <w:sz w:val="24"/>
        </w:rPr>
        <w:t xml:space="preserve"> </w:t>
      </w:r>
      <w:r>
        <w:rPr>
          <w:sz w:val="24"/>
        </w:rPr>
        <w:t>≤</w:t>
      </w:r>
      <w:r>
        <w:rPr>
          <w:i/>
          <w:sz w:val="24"/>
        </w:rPr>
        <w:t>f</w:t>
      </w:r>
      <w:r>
        <w:rPr>
          <w:i/>
          <w:sz w:val="24"/>
          <w:vertAlign w:val="subscript"/>
        </w:rPr>
        <w:t xml:space="preserve">g         </w:t>
      </w:r>
      <w:r>
        <w:rPr>
          <w:sz w:val="24"/>
        </w:rPr>
        <w:t xml:space="preserve">            </w:t>
      </w:r>
      <w:r>
        <w:rPr>
          <w:sz w:val="24"/>
        </w:rPr>
        <w:t>（</w:t>
      </w:r>
      <w:r>
        <w:rPr>
          <w:sz w:val="24"/>
        </w:rPr>
        <w:t>5.5.1</w:t>
      </w:r>
      <w:r>
        <w:rPr>
          <w:sz w:val="24"/>
        </w:rPr>
        <w:t>）</w:t>
      </w:r>
    </w:p>
    <w:p w14:paraId="60AC4C04" w14:textId="77777777" w:rsidR="00A46862" w:rsidRDefault="00BB27BD">
      <w:pPr>
        <w:spacing w:line="312" w:lineRule="auto"/>
        <w:rPr>
          <w:iCs/>
          <w:sz w:val="24"/>
        </w:rPr>
      </w:pPr>
      <w:r>
        <w:rPr>
          <w:sz w:val="24"/>
        </w:rPr>
        <w:t>式中：</w:t>
      </w:r>
      <w:r>
        <w:rPr>
          <w:i/>
          <w:sz w:val="24"/>
        </w:rPr>
        <w:t>P</w:t>
      </w:r>
      <w:r>
        <w:rPr>
          <w:i/>
          <w:sz w:val="24"/>
          <w:vertAlign w:val="subscript"/>
        </w:rPr>
        <w:t>k</w:t>
      </w:r>
      <w:r>
        <w:rPr>
          <w:i/>
          <w:sz w:val="24"/>
        </w:rPr>
        <w:t xml:space="preserve"> </w:t>
      </w:r>
      <w:r>
        <w:rPr>
          <w:sz w:val="24"/>
        </w:rPr>
        <w:t>——</w:t>
      </w:r>
      <w:r>
        <w:rPr>
          <w:sz w:val="24"/>
        </w:rPr>
        <w:t>立杆基础底面处的平均压力标准值（</w:t>
      </w:r>
      <w:r>
        <w:rPr>
          <w:sz w:val="24"/>
        </w:rPr>
        <w:t>kPa</w:t>
      </w:r>
      <w:r>
        <w:rPr>
          <w:sz w:val="24"/>
        </w:rPr>
        <w:t>）；</w:t>
      </w:r>
    </w:p>
    <w:p w14:paraId="4CED0FD1" w14:textId="77777777" w:rsidR="00A46862" w:rsidRDefault="00BB27BD">
      <w:pPr>
        <w:spacing w:line="312" w:lineRule="auto"/>
        <w:ind w:firstLineChars="300" w:firstLine="720"/>
        <w:rPr>
          <w:sz w:val="24"/>
        </w:rPr>
      </w:pPr>
      <w:r>
        <w:rPr>
          <w:i/>
          <w:iCs/>
          <w:sz w:val="24"/>
        </w:rPr>
        <w:t>N</w:t>
      </w:r>
      <w:r>
        <w:rPr>
          <w:sz w:val="24"/>
          <w:vertAlign w:val="subscript"/>
        </w:rPr>
        <w:t>k</w:t>
      </w:r>
      <w:r>
        <w:rPr>
          <w:iCs/>
          <w:sz w:val="24"/>
        </w:rPr>
        <w:t xml:space="preserve"> </w:t>
      </w:r>
      <w:r>
        <w:rPr>
          <w:sz w:val="24"/>
        </w:rPr>
        <w:t>——</w:t>
      </w:r>
      <w:r>
        <w:rPr>
          <w:sz w:val="24"/>
        </w:rPr>
        <w:t>上部结构传至立杆基础顶面的轴向力标准值（</w:t>
      </w:r>
      <w:r>
        <w:rPr>
          <w:sz w:val="24"/>
        </w:rPr>
        <w:t>kN</w:t>
      </w:r>
      <w:r>
        <w:rPr>
          <w:sz w:val="24"/>
        </w:rPr>
        <w:t>）；</w:t>
      </w:r>
      <w:r>
        <w:rPr>
          <w:sz w:val="24"/>
        </w:rPr>
        <w:t xml:space="preserve">        </w:t>
      </w:r>
    </w:p>
    <w:p w14:paraId="3D84A103" w14:textId="77777777" w:rsidR="00A46862" w:rsidRDefault="00BB27BD">
      <w:pPr>
        <w:spacing w:line="312" w:lineRule="auto"/>
        <w:ind w:firstLineChars="350" w:firstLine="840"/>
        <w:rPr>
          <w:sz w:val="24"/>
        </w:rPr>
      </w:pPr>
      <w:r>
        <w:rPr>
          <w:sz w:val="24"/>
        </w:rPr>
        <w:t>A——</w:t>
      </w:r>
      <w:r>
        <w:rPr>
          <w:sz w:val="24"/>
        </w:rPr>
        <w:t>基础底面面积（</w:t>
      </w:r>
      <w:r>
        <w:rPr>
          <w:sz w:val="24"/>
        </w:rPr>
        <w:t>m</w:t>
      </w:r>
      <w:r>
        <w:rPr>
          <w:sz w:val="24"/>
          <w:vertAlign w:val="superscript"/>
        </w:rPr>
        <w:t>2</w:t>
      </w:r>
      <w:r>
        <w:rPr>
          <w:sz w:val="24"/>
        </w:rPr>
        <w:t>）；</w:t>
      </w:r>
      <w:r>
        <w:rPr>
          <w:sz w:val="24"/>
        </w:rPr>
        <w:t xml:space="preserve"> </w:t>
      </w:r>
    </w:p>
    <w:p w14:paraId="2421D2FF" w14:textId="77777777" w:rsidR="00A46862" w:rsidRDefault="00BB27BD">
      <w:pPr>
        <w:spacing w:line="312" w:lineRule="auto"/>
        <w:ind w:firstLineChars="350" w:firstLine="840"/>
        <w:rPr>
          <w:sz w:val="24"/>
        </w:rPr>
      </w:pPr>
      <w:r>
        <w:rPr>
          <w:i/>
          <w:sz w:val="24"/>
        </w:rPr>
        <w:t>f</w:t>
      </w:r>
      <w:r>
        <w:rPr>
          <w:sz w:val="24"/>
          <w:vertAlign w:val="subscript"/>
        </w:rPr>
        <w:t>g</w:t>
      </w:r>
      <w:r>
        <w:rPr>
          <w:sz w:val="24"/>
        </w:rPr>
        <w:t>——</w:t>
      </w:r>
      <w:r>
        <w:rPr>
          <w:sz w:val="24"/>
        </w:rPr>
        <w:t>地基承载力特征值（</w:t>
      </w:r>
      <w:r>
        <w:rPr>
          <w:sz w:val="24"/>
        </w:rPr>
        <w:t>kPa</w:t>
      </w:r>
      <w:r>
        <w:rPr>
          <w:sz w:val="24"/>
        </w:rPr>
        <w:t>），应按本标准第</w:t>
      </w:r>
      <w:r>
        <w:rPr>
          <w:sz w:val="24"/>
        </w:rPr>
        <w:t>5.5.2</w:t>
      </w:r>
      <w:r>
        <w:rPr>
          <w:sz w:val="24"/>
        </w:rPr>
        <w:t>条规定采用。</w:t>
      </w:r>
    </w:p>
    <w:p w14:paraId="40A8517C" w14:textId="77777777" w:rsidR="00A46862" w:rsidRDefault="00BB27BD">
      <w:pPr>
        <w:spacing w:line="312" w:lineRule="auto"/>
        <w:rPr>
          <w:sz w:val="24"/>
        </w:rPr>
      </w:pPr>
      <w:r>
        <w:rPr>
          <w:b/>
          <w:bCs/>
          <w:sz w:val="24"/>
        </w:rPr>
        <w:t>5.5.2</w:t>
      </w:r>
      <w:r>
        <w:rPr>
          <w:sz w:val="24"/>
        </w:rPr>
        <w:t xml:space="preserve">   </w:t>
      </w:r>
      <w:r>
        <w:rPr>
          <w:sz w:val="24"/>
        </w:rPr>
        <w:t>修正后的地基承载力特征值应按下式计算：</w:t>
      </w:r>
    </w:p>
    <w:p w14:paraId="144ADB84" w14:textId="77777777" w:rsidR="00A46862" w:rsidRDefault="00BB27BD">
      <w:pPr>
        <w:tabs>
          <w:tab w:val="center" w:pos="4080"/>
          <w:tab w:val="right" w:pos="8160"/>
        </w:tabs>
        <w:spacing w:line="312" w:lineRule="auto"/>
        <w:ind w:firstLineChars="350" w:firstLine="840"/>
        <w:jc w:val="center"/>
        <w:rPr>
          <w:sz w:val="24"/>
        </w:rPr>
      </w:pPr>
      <w:r>
        <w:rPr>
          <w:position w:val="-12"/>
          <w:sz w:val="24"/>
        </w:rPr>
        <w:object w:dxaOrig="1164" w:dyaOrig="396" w14:anchorId="4D6EEBA0">
          <v:shape id="_x0000_i1122" type="#_x0000_t75" style="width:58.2pt;height:19.8pt" o:ole="">
            <v:imagedata r:id="rId168" o:title=""/>
          </v:shape>
          <o:OLEObject Type="Embed" ProgID="Equation.DSMT4" ShapeID="_x0000_i1122" DrawAspect="Content" ObjectID="_1749537781" r:id="rId169"/>
        </w:object>
      </w:r>
      <w:r>
        <w:rPr>
          <w:sz w:val="24"/>
        </w:rPr>
        <w:tab/>
        <w:t>(5.4.2)</w:t>
      </w:r>
    </w:p>
    <w:p w14:paraId="7320E369" w14:textId="77777777" w:rsidR="00A46862" w:rsidRDefault="00BB27BD">
      <w:pPr>
        <w:spacing w:line="312" w:lineRule="auto"/>
        <w:rPr>
          <w:sz w:val="24"/>
        </w:rPr>
      </w:pPr>
      <w:r>
        <w:rPr>
          <w:sz w:val="24"/>
        </w:rPr>
        <w:t>式中：</w:t>
      </w:r>
      <w:r>
        <w:rPr>
          <w:position w:val="-12"/>
          <w:sz w:val="24"/>
        </w:rPr>
        <w:object w:dxaOrig="396" w:dyaOrig="456" w14:anchorId="65AB0DFB">
          <v:shape id="_x0000_i1123" type="#_x0000_t75" style="width:19.8pt;height:22.8pt" o:ole="">
            <v:imagedata r:id="rId170" o:title=""/>
          </v:shape>
          <o:OLEObject Type="Embed" ProgID="Equation.DSMT4" ShapeID="_x0000_i1123" DrawAspect="Content" ObjectID="_1749537782" r:id="rId171"/>
        </w:object>
      </w:r>
      <w:r>
        <w:rPr>
          <w:sz w:val="24"/>
        </w:rPr>
        <w:t>——</w:t>
      </w:r>
      <w:r>
        <w:rPr>
          <w:sz w:val="24"/>
        </w:rPr>
        <w:t>地基承载力修正系数，按表</w:t>
      </w:r>
      <w:r>
        <w:rPr>
          <w:sz w:val="24"/>
        </w:rPr>
        <w:t>5.5.2</w:t>
      </w:r>
      <w:r>
        <w:rPr>
          <w:sz w:val="24"/>
        </w:rPr>
        <w:t>的规定采用；</w:t>
      </w:r>
    </w:p>
    <w:p w14:paraId="4E28EBD8" w14:textId="77777777" w:rsidR="00A46862" w:rsidRDefault="00BB27BD">
      <w:pPr>
        <w:spacing w:line="312" w:lineRule="auto"/>
        <w:ind w:firstLineChars="250" w:firstLine="600"/>
        <w:rPr>
          <w:sz w:val="24"/>
        </w:rPr>
      </w:pPr>
      <w:r>
        <w:rPr>
          <w:position w:val="-12"/>
          <w:sz w:val="24"/>
        </w:rPr>
        <w:object w:dxaOrig="456" w:dyaOrig="456" w14:anchorId="357C8F3D">
          <v:shape id="_x0000_i1124" type="#_x0000_t75" style="width:22.8pt;height:22.8pt" o:ole="">
            <v:imagedata r:id="rId172" o:title=""/>
          </v:shape>
          <o:OLEObject Type="Embed" ProgID="Equation.DSMT4" ShapeID="_x0000_i1124" DrawAspect="Content" ObjectID="_1749537783" r:id="rId173"/>
        </w:object>
      </w:r>
      <w:r>
        <w:rPr>
          <w:sz w:val="24"/>
        </w:rPr>
        <w:t>——</w:t>
      </w:r>
      <w:r>
        <w:rPr>
          <w:sz w:val="24"/>
        </w:rPr>
        <w:t>地基承载力特征值，可由荷载试验、其他原位测试、公式计算并</w:t>
      </w:r>
    </w:p>
    <w:p w14:paraId="5A14EA92" w14:textId="77777777" w:rsidR="00A46862" w:rsidRDefault="00BB27BD">
      <w:pPr>
        <w:spacing w:line="312" w:lineRule="auto"/>
        <w:rPr>
          <w:sz w:val="24"/>
        </w:rPr>
      </w:pPr>
      <w:r>
        <w:rPr>
          <w:sz w:val="24"/>
        </w:rPr>
        <w:t>结合工程实践经验等方法综合确定。</w:t>
      </w:r>
    </w:p>
    <w:p w14:paraId="6F77B7EE" w14:textId="77777777" w:rsidR="00A46862" w:rsidRDefault="00BB27BD">
      <w:pPr>
        <w:spacing w:line="312" w:lineRule="auto"/>
        <w:ind w:firstLineChars="1100" w:firstLine="2319"/>
        <w:rPr>
          <w:b/>
          <w:szCs w:val="21"/>
        </w:rPr>
      </w:pPr>
      <w:r>
        <w:rPr>
          <w:b/>
          <w:szCs w:val="21"/>
        </w:rPr>
        <w:t>表</w:t>
      </w:r>
      <w:r>
        <w:rPr>
          <w:b/>
          <w:szCs w:val="21"/>
        </w:rPr>
        <w:t xml:space="preserve">5.4.2  </w:t>
      </w:r>
      <w:r>
        <w:rPr>
          <w:b/>
          <w:szCs w:val="21"/>
        </w:rPr>
        <w:t>地基承载力修正系数</w:t>
      </w:r>
      <w:r>
        <w:rPr>
          <w:b/>
          <w:position w:val="-12"/>
          <w:szCs w:val="21"/>
        </w:rPr>
        <w:object w:dxaOrig="396" w:dyaOrig="456" w14:anchorId="557BCD8E">
          <v:shape id="_x0000_i1125" type="#_x0000_t75" style="width:19.8pt;height:22.8pt" o:ole="">
            <v:imagedata r:id="rId174" o:title=""/>
          </v:shape>
          <o:OLEObject Type="Embed" ProgID="Equation.DSMT4" ShapeID="_x0000_i1125" DrawAspect="Content" ObjectID="_1749537784" r:id="rId175"/>
        </w:object>
      </w:r>
    </w:p>
    <w:tbl>
      <w:tblPr>
        <w:tblpPr w:leftFromText="180" w:rightFromText="180" w:vertAnchor="text" w:horzAnchor="page" w:tblpXSpec="center" w:tblpY="96"/>
        <w:tblOverlap w:val="never"/>
        <w:tblW w:w="58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670"/>
        <w:gridCol w:w="1134"/>
        <w:gridCol w:w="2035"/>
      </w:tblGrid>
      <w:tr w:rsidR="00A46862" w14:paraId="5B1C46AE" w14:textId="77777777">
        <w:tc>
          <w:tcPr>
            <w:tcW w:w="2670" w:type="dxa"/>
            <w:vMerge w:val="restart"/>
            <w:vAlign w:val="center"/>
          </w:tcPr>
          <w:p w14:paraId="7FC7EFD3" w14:textId="77777777" w:rsidR="00A46862" w:rsidRDefault="00BB27BD">
            <w:pPr>
              <w:spacing w:line="312" w:lineRule="auto"/>
              <w:jc w:val="center"/>
              <w:rPr>
                <w:szCs w:val="21"/>
              </w:rPr>
            </w:pPr>
            <w:r>
              <w:rPr>
                <w:szCs w:val="21"/>
              </w:rPr>
              <w:t>地基土类别</w:t>
            </w:r>
          </w:p>
        </w:tc>
        <w:tc>
          <w:tcPr>
            <w:tcW w:w="3169" w:type="dxa"/>
            <w:gridSpan w:val="2"/>
            <w:vAlign w:val="center"/>
          </w:tcPr>
          <w:p w14:paraId="3448777A" w14:textId="77777777" w:rsidR="00A46862" w:rsidRDefault="00BB27BD">
            <w:pPr>
              <w:spacing w:line="312" w:lineRule="auto"/>
              <w:jc w:val="center"/>
              <w:rPr>
                <w:szCs w:val="21"/>
              </w:rPr>
            </w:pPr>
            <w:r>
              <w:rPr>
                <w:szCs w:val="21"/>
              </w:rPr>
              <w:t>修正系数</w:t>
            </w:r>
          </w:p>
        </w:tc>
      </w:tr>
      <w:tr w:rsidR="00A46862" w14:paraId="391B7979" w14:textId="77777777">
        <w:tc>
          <w:tcPr>
            <w:tcW w:w="2670" w:type="dxa"/>
            <w:vMerge/>
            <w:vAlign w:val="center"/>
          </w:tcPr>
          <w:p w14:paraId="66D0665D" w14:textId="77777777" w:rsidR="00A46862" w:rsidRDefault="00A46862">
            <w:pPr>
              <w:spacing w:line="312" w:lineRule="auto"/>
              <w:jc w:val="center"/>
              <w:rPr>
                <w:szCs w:val="21"/>
              </w:rPr>
            </w:pPr>
          </w:p>
        </w:tc>
        <w:tc>
          <w:tcPr>
            <w:tcW w:w="1134" w:type="dxa"/>
            <w:vAlign w:val="center"/>
          </w:tcPr>
          <w:p w14:paraId="63F3DFDD" w14:textId="77777777" w:rsidR="00A46862" w:rsidRDefault="00BB27BD">
            <w:pPr>
              <w:spacing w:line="312" w:lineRule="auto"/>
              <w:jc w:val="center"/>
              <w:rPr>
                <w:szCs w:val="21"/>
              </w:rPr>
            </w:pPr>
            <w:r>
              <w:rPr>
                <w:szCs w:val="21"/>
              </w:rPr>
              <w:t>原状土</w:t>
            </w:r>
          </w:p>
        </w:tc>
        <w:tc>
          <w:tcPr>
            <w:tcW w:w="2035" w:type="dxa"/>
            <w:vAlign w:val="center"/>
          </w:tcPr>
          <w:p w14:paraId="1DE01893" w14:textId="77777777" w:rsidR="00A46862" w:rsidRDefault="00BB27BD">
            <w:pPr>
              <w:spacing w:line="312" w:lineRule="auto"/>
              <w:jc w:val="center"/>
              <w:rPr>
                <w:szCs w:val="21"/>
              </w:rPr>
            </w:pPr>
            <w:r>
              <w:rPr>
                <w:szCs w:val="21"/>
              </w:rPr>
              <w:t>分层回填夯实土</w:t>
            </w:r>
          </w:p>
        </w:tc>
      </w:tr>
      <w:tr w:rsidR="00A46862" w14:paraId="76E287CE" w14:textId="77777777">
        <w:tc>
          <w:tcPr>
            <w:tcW w:w="2670" w:type="dxa"/>
            <w:vAlign w:val="center"/>
          </w:tcPr>
          <w:p w14:paraId="6E0FE807" w14:textId="77777777" w:rsidR="00A46862" w:rsidRDefault="00BB27BD">
            <w:pPr>
              <w:spacing w:line="312" w:lineRule="auto"/>
              <w:jc w:val="center"/>
              <w:rPr>
                <w:szCs w:val="21"/>
              </w:rPr>
            </w:pPr>
            <w:r>
              <w:rPr>
                <w:szCs w:val="21"/>
              </w:rPr>
              <w:t>碎石土、砂土</w:t>
            </w:r>
          </w:p>
        </w:tc>
        <w:tc>
          <w:tcPr>
            <w:tcW w:w="1134" w:type="dxa"/>
            <w:vAlign w:val="center"/>
          </w:tcPr>
          <w:p w14:paraId="734542E9" w14:textId="77777777" w:rsidR="00A46862" w:rsidRDefault="00BB27BD">
            <w:pPr>
              <w:spacing w:line="312" w:lineRule="auto"/>
              <w:jc w:val="center"/>
              <w:rPr>
                <w:szCs w:val="21"/>
              </w:rPr>
            </w:pPr>
            <w:r>
              <w:rPr>
                <w:szCs w:val="21"/>
              </w:rPr>
              <w:t>0.8</w:t>
            </w:r>
          </w:p>
        </w:tc>
        <w:tc>
          <w:tcPr>
            <w:tcW w:w="2035" w:type="dxa"/>
            <w:vAlign w:val="center"/>
          </w:tcPr>
          <w:p w14:paraId="4324D3EA" w14:textId="77777777" w:rsidR="00A46862" w:rsidRDefault="00BB27BD">
            <w:pPr>
              <w:spacing w:line="312" w:lineRule="auto"/>
              <w:jc w:val="center"/>
              <w:rPr>
                <w:szCs w:val="21"/>
              </w:rPr>
            </w:pPr>
            <w:r>
              <w:rPr>
                <w:szCs w:val="21"/>
              </w:rPr>
              <w:t>0.4</w:t>
            </w:r>
          </w:p>
        </w:tc>
      </w:tr>
      <w:tr w:rsidR="00A46862" w14:paraId="5F6DD448" w14:textId="77777777">
        <w:tc>
          <w:tcPr>
            <w:tcW w:w="2670" w:type="dxa"/>
            <w:vAlign w:val="center"/>
          </w:tcPr>
          <w:p w14:paraId="6B80D4D5" w14:textId="77777777" w:rsidR="00A46862" w:rsidRDefault="00BB27BD">
            <w:pPr>
              <w:spacing w:line="312" w:lineRule="auto"/>
              <w:jc w:val="center"/>
              <w:rPr>
                <w:szCs w:val="21"/>
              </w:rPr>
            </w:pPr>
            <w:r>
              <w:rPr>
                <w:szCs w:val="21"/>
              </w:rPr>
              <w:t>粉土、黏土</w:t>
            </w:r>
          </w:p>
        </w:tc>
        <w:tc>
          <w:tcPr>
            <w:tcW w:w="1134" w:type="dxa"/>
            <w:vAlign w:val="center"/>
          </w:tcPr>
          <w:p w14:paraId="4871D7E7" w14:textId="77777777" w:rsidR="00A46862" w:rsidRDefault="00BB27BD">
            <w:pPr>
              <w:spacing w:line="312" w:lineRule="auto"/>
              <w:jc w:val="center"/>
              <w:rPr>
                <w:szCs w:val="21"/>
              </w:rPr>
            </w:pPr>
            <w:r>
              <w:rPr>
                <w:szCs w:val="21"/>
              </w:rPr>
              <w:t>0.7</w:t>
            </w:r>
          </w:p>
        </w:tc>
        <w:tc>
          <w:tcPr>
            <w:tcW w:w="2035" w:type="dxa"/>
            <w:vAlign w:val="center"/>
          </w:tcPr>
          <w:p w14:paraId="5274A1BE" w14:textId="77777777" w:rsidR="00A46862" w:rsidRDefault="00BB27BD">
            <w:pPr>
              <w:spacing w:line="312" w:lineRule="auto"/>
              <w:jc w:val="center"/>
              <w:rPr>
                <w:szCs w:val="21"/>
              </w:rPr>
            </w:pPr>
            <w:r>
              <w:rPr>
                <w:szCs w:val="21"/>
              </w:rPr>
              <w:t>0.5</w:t>
            </w:r>
          </w:p>
        </w:tc>
      </w:tr>
      <w:tr w:rsidR="00A46862" w14:paraId="60CE8FE5" w14:textId="77777777">
        <w:tc>
          <w:tcPr>
            <w:tcW w:w="2670" w:type="dxa"/>
            <w:vAlign w:val="center"/>
          </w:tcPr>
          <w:p w14:paraId="1375BB54" w14:textId="77777777" w:rsidR="00A46862" w:rsidRDefault="00BB27BD">
            <w:pPr>
              <w:spacing w:line="312" w:lineRule="auto"/>
              <w:jc w:val="center"/>
              <w:rPr>
                <w:szCs w:val="21"/>
              </w:rPr>
            </w:pPr>
            <w:r>
              <w:rPr>
                <w:szCs w:val="21"/>
              </w:rPr>
              <w:t>岩石、混凝土</w:t>
            </w:r>
          </w:p>
        </w:tc>
        <w:tc>
          <w:tcPr>
            <w:tcW w:w="1134" w:type="dxa"/>
            <w:vAlign w:val="center"/>
          </w:tcPr>
          <w:p w14:paraId="26A051F2" w14:textId="77777777" w:rsidR="00A46862" w:rsidRDefault="00BB27BD">
            <w:pPr>
              <w:spacing w:line="312" w:lineRule="auto"/>
              <w:jc w:val="center"/>
              <w:rPr>
                <w:szCs w:val="21"/>
              </w:rPr>
            </w:pPr>
            <w:r>
              <w:rPr>
                <w:szCs w:val="21"/>
              </w:rPr>
              <w:t>1.0</w:t>
            </w:r>
          </w:p>
        </w:tc>
        <w:tc>
          <w:tcPr>
            <w:tcW w:w="2035" w:type="dxa"/>
            <w:vAlign w:val="center"/>
          </w:tcPr>
          <w:p w14:paraId="6F746EE1" w14:textId="77777777" w:rsidR="00A46862" w:rsidRDefault="00BB27BD">
            <w:pPr>
              <w:spacing w:line="312" w:lineRule="auto"/>
              <w:jc w:val="center"/>
              <w:rPr>
                <w:szCs w:val="21"/>
              </w:rPr>
            </w:pPr>
            <w:r>
              <w:rPr>
                <w:szCs w:val="21"/>
              </w:rPr>
              <w:t>—</w:t>
            </w:r>
          </w:p>
        </w:tc>
      </w:tr>
    </w:tbl>
    <w:p w14:paraId="6F731C3B" w14:textId="77777777" w:rsidR="00A46862" w:rsidRDefault="00A46862">
      <w:pPr>
        <w:spacing w:line="312" w:lineRule="auto"/>
        <w:rPr>
          <w:sz w:val="24"/>
        </w:rPr>
      </w:pPr>
    </w:p>
    <w:p w14:paraId="2E0EEDAF" w14:textId="77777777" w:rsidR="00A46862" w:rsidRDefault="00A46862">
      <w:pPr>
        <w:spacing w:line="312" w:lineRule="auto"/>
        <w:rPr>
          <w:b/>
          <w:sz w:val="24"/>
        </w:rPr>
      </w:pPr>
    </w:p>
    <w:p w14:paraId="0DC11BEF" w14:textId="77777777" w:rsidR="00A46862" w:rsidRDefault="00A46862">
      <w:pPr>
        <w:spacing w:line="312" w:lineRule="auto"/>
        <w:rPr>
          <w:b/>
          <w:sz w:val="24"/>
        </w:rPr>
      </w:pPr>
    </w:p>
    <w:p w14:paraId="44594CA2" w14:textId="77777777" w:rsidR="00A46862" w:rsidRDefault="00A46862">
      <w:pPr>
        <w:spacing w:line="312" w:lineRule="auto"/>
        <w:rPr>
          <w:b/>
          <w:sz w:val="24"/>
        </w:rPr>
      </w:pPr>
    </w:p>
    <w:p w14:paraId="30DDAE28" w14:textId="77777777" w:rsidR="00A46862" w:rsidRDefault="00A46862">
      <w:pPr>
        <w:spacing w:line="312" w:lineRule="auto"/>
        <w:rPr>
          <w:b/>
          <w:sz w:val="24"/>
        </w:rPr>
      </w:pPr>
    </w:p>
    <w:p w14:paraId="436EFD10" w14:textId="77777777" w:rsidR="00A46862" w:rsidRDefault="00A46862">
      <w:pPr>
        <w:spacing w:line="312" w:lineRule="auto"/>
        <w:rPr>
          <w:sz w:val="24"/>
        </w:rPr>
      </w:pPr>
    </w:p>
    <w:p w14:paraId="13EF2210" w14:textId="77777777" w:rsidR="00A46862" w:rsidRDefault="00BB27BD">
      <w:pPr>
        <w:spacing w:line="312" w:lineRule="auto"/>
        <w:rPr>
          <w:sz w:val="24"/>
        </w:rPr>
      </w:pPr>
      <w:r>
        <w:rPr>
          <w:b/>
          <w:sz w:val="24"/>
        </w:rPr>
        <w:t>5.5.3</w:t>
      </w:r>
      <w:r>
        <w:rPr>
          <w:sz w:val="24"/>
        </w:rPr>
        <w:t xml:space="preserve">  </w:t>
      </w:r>
      <w:r>
        <w:rPr>
          <w:sz w:val="24"/>
        </w:rPr>
        <w:t>对搭设在楼面等建筑结构上的超强薄壁钢管脚手架</w:t>
      </w:r>
      <w:r>
        <w:rPr>
          <w:sz w:val="24"/>
        </w:rPr>
        <w:t xml:space="preserve"> </w:t>
      </w:r>
      <w:r>
        <w:rPr>
          <w:sz w:val="24"/>
        </w:rPr>
        <w:t>，应对建筑结构进行承载力和变形验算，当不能满足承载力要求时，应采取在建筑结构下方设置附加支撑等加固措施。</w:t>
      </w:r>
    </w:p>
    <w:p w14:paraId="57FA6BB8" w14:textId="77777777" w:rsidR="00A46862" w:rsidRDefault="00BB27BD">
      <w:pPr>
        <w:pStyle w:val="2"/>
        <w:jc w:val="center"/>
        <w:rPr>
          <w:rFonts w:ascii="Times New Roman" w:eastAsia="黑体" w:hAnsi="Times New Roman" w:cs="Times New Roman"/>
          <w:sz w:val="28"/>
          <w:szCs w:val="28"/>
        </w:rPr>
      </w:pPr>
      <w:bookmarkStart w:id="138" w:name="_Toc95300661"/>
      <w:bookmarkStart w:id="139" w:name="_Toc95301053"/>
      <w:bookmarkStart w:id="140" w:name="_Toc126924895"/>
      <w:bookmarkStart w:id="141" w:name="_Toc137313248"/>
      <w:bookmarkStart w:id="142" w:name="_Toc94869292"/>
      <w:r>
        <w:rPr>
          <w:rFonts w:ascii="Times New Roman" w:eastAsia="黑体" w:hAnsi="Times New Roman" w:cs="Times New Roman"/>
          <w:sz w:val="28"/>
          <w:szCs w:val="28"/>
        </w:rPr>
        <w:t xml:space="preserve">5.6  </w:t>
      </w:r>
      <w:r>
        <w:rPr>
          <w:rFonts w:ascii="Times New Roman" w:eastAsia="黑体" w:hAnsi="Times New Roman" w:cs="Times New Roman"/>
          <w:sz w:val="28"/>
          <w:szCs w:val="28"/>
        </w:rPr>
        <w:t>型钢悬挑超强薄壁钢管脚手架计算</w:t>
      </w:r>
      <w:bookmarkEnd w:id="138"/>
      <w:bookmarkEnd w:id="139"/>
      <w:bookmarkEnd w:id="140"/>
      <w:bookmarkEnd w:id="141"/>
      <w:bookmarkEnd w:id="142"/>
    </w:p>
    <w:p w14:paraId="3D035C9E" w14:textId="77777777" w:rsidR="00A46862" w:rsidRDefault="00BB27BD">
      <w:pPr>
        <w:spacing w:line="312" w:lineRule="auto"/>
        <w:rPr>
          <w:sz w:val="24"/>
        </w:rPr>
      </w:pPr>
      <w:r>
        <w:rPr>
          <w:b/>
          <w:sz w:val="24"/>
        </w:rPr>
        <w:t xml:space="preserve">5.6.1  </w:t>
      </w:r>
      <w:r>
        <w:rPr>
          <w:sz w:val="24"/>
        </w:rPr>
        <w:t>当采用型钢悬挑梁做为超强薄壁钢管脚手架的支承结构时，应进行下列设计计算：</w:t>
      </w:r>
    </w:p>
    <w:p w14:paraId="4504ED05" w14:textId="77777777" w:rsidR="00A46862" w:rsidRDefault="00BB27BD">
      <w:pPr>
        <w:spacing w:line="312" w:lineRule="auto"/>
        <w:ind w:leftChars="200" w:left="420"/>
        <w:rPr>
          <w:sz w:val="24"/>
        </w:rPr>
      </w:pPr>
      <w:r>
        <w:rPr>
          <w:b/>
          <w:sz w:val="24"/>
        </w:rPr>
        <w:t xml:space="preserve">1 </w:t>
      </w:r>
      <w:r>
        <w:rPr>
          <w:sz w:val="24"/>
        </w:rPr>
        <w:t xml:space="preserve"> </w:t>
      </w:r>
      <w:r>
        <w:rPr>
          <w:sz w:val="24"/>
        </w:rPr>
        <w:t>型钢悬挑梁的抗弯强度、整体稳定性和挠度；</w:t>
      </w:r>
    </w:p>
    <w:p w14:paraId="6905A790" w14:textId="77777777" w:rsidR="00A46862" w:rsidRDefault="00BB27BD">
      <w:pPr>
        <w:spacing w:line="312" w:lineRule="auto"/>
        <w:ind w:leftChars="200" w:left="420"/>
        <w:rPr>
          <w:sz w:val="24"/>
        </w:rPr>
      </w:pPr>
      <w:r>
        <w:rPr>
          <w:b/>
          <w:sz w:val="24"/>
        </w:rPr>
        <w:t>2</w:t>
      </w:r>
      <w:r>
        <w:rPr>
          <w:sz w:val="24"/>
        </w:rPr>
        <w:t xml:space="preserve">  </w:t>
      </w:r>
      <w:r>
        <w:rPr>
          <w:sz w:val="24"/>
        </w:rPr>
        <w:t>型钢悬挑梁锚固件及其锚固连接的强度；</w:t>
      </w:r>
    </w:p>
    <w:p w14:paraId="18FA3BD9" w14:textId="77777777" w:rsidR="00A46862" w:rsidRDefault="00BB27BD">
      <w:pPr>
        <w:spacing w:line="312" w:lineRule="auto"/>
        <w:ind w:leftChars="200" w:left="420"/>
        <w:rPr>
          <w:sz w:val="24"/>
        </w:rPr>
      </w:pPr>
      <w:r>
        <w:rPr>
          <w:sz w:val="24"/>
        </w:rPr>
        <w:t xml:space="preserve">3  </w:t>
      </w:r>
      <w:r>
        <w:rPr>
          <w:sz w:val="24"/>
        </w:rPr>
        <w:t>型钢悬挑梁下建筑结构的承载能力验算。</w:t>
      </w:r>
      <w:r>
        <w:rPr>
          <w:sz w:val="24"/>
        </w:rPr>
        <w:t xml:space="preserve"> </w:t>
      </w:r>
    </w:p>
    <w:p w14:paraId="52D6A2F6" w14:textId="77777777" w:rsidR="00A46862" w:rsidRDefault="00BB27BD">
      <w:pPr>
        <w:spacing w:line="312" w:lineRule="auto"/>
        <w:rPr>
          <w:sz w:val="24"/>
        </w:rPr>
      </w:pPr>
      <w:r>
        <w:rPr>
          <w:b/>
          <w:sz w:val="24"/>
        </w:rPr>
        <w:t>5.6.2</w:t>
      </w:r>
      <w:r>
        <w:rPr>
          <w:sz w:val="24"/>
        </w:rPr>
        <w:t xml:space="preserve">  </w:t>
      </w:r>
      <w:r>
        <w:rPr>
          <w:sz w:val="24"/>
        </w:rPr>
        <w:t>超强薄壁钢管脚手架作用于型钢悬挑梁上立杆的轴向力设计值，应根据型钢悬挑超强薄壁钢管脚手架分段搭设高度按本规程式（</w:t>
      </w:r>
      <w:r>
        <w:rPr>
          <w:sz w:val="24"/>
        </w:rPr>
        <w:t>5.2.7</w:t>
      </w:r>
      <w:r>
        <w:rPr>
          <w:sz w:val="24"/>
        </w:rPr>
        <w:t>）计算。</w:t>
      </w:r>
      <w:r>
        <w:rPr>
          <w:sz w:val="24"/>
        </w:rPr>
        <w:t xml:space="preserve"> </w:t>
      </w:r>
    </w:p>
    <w:p w14:paraId="0F369AE0" w14:textId="77777777" w:rsidR="00A46862" w:rsidRDefault="00BB27BD">
      <w:pPr>
        <w:spacing w:line="312" w:lineRule="auto"/>
        <w:rPr>
          <w:sz w:val="24"/>
        </w:rPr>
      </w:pPr>
      <w:r>
        <w:rPr>
          <w:b/>
          <w:sz w:val="24"/>
        </w:rPr>
        <w:t>5.6.3</w:t>
      </w:r>
      <w:r>
        <w:rPr>
          <w:sz w:val="24"/>
        </w:rPr>
        <w:t xml:space="preserve">  </w:t>
      </w:r>
      <w:r>
        <w:rPr>
          <w:sz w:val="24"/>
        </w:rPr>
        <w:t>型钢悬挑梁的抗弯强度应按下式计算：</w:t>
      </w:r>
    </w:p>
    <w:p w14:paraId="3CE03F3E" w14:textId="77777777" w:rsidR="00A46862" w:rsidRDefault="00BB27BD">
      <w:pPr>
        <w:spacing w:line="312" w:lineRule="auto"/>
        <w:ind w:firstLineChars="1300" w:firstLine="3120"/>
        <w:jc w:val="right"/>
        <w:rPr>
          <w:sz w:val="24"/>
        </w:rPr>
      </w:pPr>
      <w:r>
        <w:rPr>
          <w:position w:val="-30"/>
          <w:sz w:val="24"/>
        </w:rPr>
        <w:object w:dxaOrig="1104" w:dyaOrig="708" w14:anchorId="339292A5">
          <v:shape id="_x0000_i1126" type="#_x0000_t75" style="width:55.2pt;height:35.4pt" o:ole="">
            <v:imagedata r:id="rId176" o:title=""/>
          </v:shape>
          <o:OLEObject Type="Embed" ProgID="Equation.3" ShapeID="_x0000_i1126" DrawAspect="Content" ObjectID="_1749537785" r:id="rId177"/>
        </w:object>
      </w:r>
      <w:r>
        <w:rPr>
          <w:szCs w:val="21"/>
        </w:rPr>
        <w:t>≤</w:t>
      </w:r>
      <w:r>
        <w:rPr>
          <w:sz w:val="24"/>
        </w:rPr>
        <w:t xml:space="preserve">ƒ                   </w:t>
      </w:r>
      <w:r>
        <w:rPr>
          <w:sz w:val="24"/>
        </w:rPr>
        <w:t>（</w:t>
      </w:r>
      <w:r>
        <w:rPr>
          <w:sz w:val="24"/>
        </w:rPr>
        <w:t>5.6.3</w:t>
      </w:r>
      <w:r>
        <w:rPr>
          <w:sz w:val="24"/>
        </w:rPr>
        <w:t>）</w:t>
      </w:r>
    </w:p>
    <w:p w14:paraId="2BA1C8ED" w14:textId="77777777" w:rsidR="00A46862" w:rsidRDefault="00BB27BD">
      <w:pPr>
        <w:spacing w:line="312" w:lineRule="auto"/>
        <w:rPr>
          <w:sz w:val="24"/>
        </w:rPr>
      </w:pPr>
      <w:r>
        <w:rPr>
          <w:sz w:val="24"/>
        </w:rPr>
        <w:t>式中：</w:t>
      </w:r>
      <w:r>
        <w:rPr>
          <w:position w:val="-6"/>
          <w:sz w:val="24"/>
        </w:rPr>
        <w:object w:dxaOrig="240" w:dyaOrig="240" w14:anchorId="1B4A00E0">
          <v:shape id="_x0000_i1127" type="#_x0000_t75" style="width:12pt;height:12pt" o:ole="">
            <v:imagedata r:id="rId178" o:title=""/>
          </v:shape>
          <o:OLEObject Type="Embed" ProgID="Equation.3" ShapeID="_x0000_i1127" DrawAspect="Content" ObjectID="_1749537786" r:id="rId179"/>
        </w:object>
      </w:r>
      <w:r>
        <w:rPr>
          <w:sz w:val="24"/>
        </w:rPr>
        <w:t>——</w:t>
      </w:r>
      <w:r>
        <w:rPr>
          <w:sz w:val="24"/>
        </w:rPr>
        <w:t>型钢悬挑梁应力值；</w:t>
      </w:r>
    </w:p>
    <w:p w14:paraId="6B2DAE56" w14:textId="77777777" w:rsidR="00A46862" w:rsidRDefault="00BB27BD">
      <w:pPr>
        <w:spacing w:line="312" w:lineRule="auto"/>
        <w:ind w:firstLineChars="150" w:firstLine="360"/>
        <w:rPr>
          <w:sz w:val="24"/>
        </w:rPr>
      </w:pPr>
      <w:r>
        <w:rPr>
          <w:position w:val="-12"/>
          <w:sz w:val="24"/>
        </w:rPr>
        <w:object w:dxaOrig="600" w:dyaOrig="384" w14:anchorId="56298A13">
          <v:shape id="_x0000_i1128" type="#_x0000_t75" style="width:30pt;height:19.2pt" o:ole="">
            <v:imagedata r:id="rId21" o:title=""/>
          </v:shape>
          <o:OLEObject Type="Embed" ProgID="Equation.3" ShapeID="_x0000_i1128" DrawAspect="Content" ObjectID="_1749537787" r:id="rId180"/>
        </w:object>
      </w:r>
      <w:r>
        <w:rPr>
          <w:sz w:val="24"/>
        </w:rPr>
        <w:t>——</w:t>
      </w:r>
      <w:r>
        <w:rPr>
          <w:sz w:val="24"/>
        </w:rPr>
        <w:t>型钢悬挑梁计算截面最大弯矩设计值；</w:t>
      </w:r>
    </w:p>
    <w:p w14:paraId="0DD65708" w14:textId="77777777" w:rsidR="00A46862" w:rsidRDefault="00BB27BD">
      <w:pPr>
        <w:spacing w:line="312" w:lineRule="auto"/>
        <w:ind w:leftChars="10" w:left="2152" w:hangingChars="888" w:hanging="2131"/>
        <w:rPr>
          <w:sz w:val="24"/>
        </w:rPr>
      </w:pPr>
      <w:r>
        <w:rPr>
          <w:sz w:val="24"/>
        </w:rPr>
        <w:t xml:space="preserve">     </w:t>
      </w:r>
      <w:r>
        <w:rPr>
          <w:position w:val="-10"/>
          <w:sz w:val="24"/>
        </w:rPr>
        <w:object w:dxaOrig="384" w:dyaOrig="384" w14:anchorId="2365F4F5">
          <v:shape id="_x0000_i1129" type="#_x0000_t75" style="width:19.2pt;height:19.2pt" o:ole="">
            <v:imagedata r:id="rId44" o:title=""/>
          </v:shape>
          <o:OLEObject Type="Embed" ProgID="Equation.3" ShapeID="_x0000_i1129" DrawAspect="Content" ObjectID="_1749537788" r:id="rId181"/>
        </w:object>
      </w:r>
      <w:r>
        <w:rPr>
          <w:sz w:val="24"/>
        </w:rPr>
        <w:t>——</w:t>
      </w:r>
      <w:r>
        <w:rPr>
          <w:sz w:val="24"/>
        </w:rPr>
        <w:t>型钢悬挑梁净截面模量；</w:t>
      </w:r>
    </w:p>
    <w:p w14:paraId="7309FC49" w14:textId="77777777" w:rsidR="00A46862" w:rsidRDefault="00BB27BD">
      <w:pPr>
        <w:spacing w:line="312" w:lineRule="auto"/>
        <w:ind w:left="2160" w:hangingChars="900" w:hanging="2160"/>
        <w:rPr>
          <w:sz w:val="24"/>
        </w:rPr>
      </w:pPr>
      <w:r>
        <w:rPr>
          <w:sz w:val="24"/>
        </w:rPr>
        <w:t xml:space="preserve">      </w:t>
      </w:r>
      <w:r>
        <w:rPr>
          <w:position w:val="-10"/>
          <w:sz w:val="24"/>
        </w:rPr>
        <w:object w:dxaOrig="240" w:dyaOrig="384" w14:anchorId="13B80804">
          <v:shape id="_x0000_i1130" type="#_x0000_t75" style="width:12pt;height:19.2pt" o:ole="">
            <v:imagedata r:id="rId182" o:title=""/>
          </v:shape>
          <o:OLEObject Type="Embed" ProgID="Equation.3" ShapeID="_x0000_i1130" DrawAspect="Content" ObjectID="_1749537789" r:id="rId183"/>
        </w:object>
      </w:r>
      <w:r>
        <w:rPr>
          <w:sz w:val="24"/>
        </w:rPr>
        <w:t>——</w:t>
      </w:r>
      <w:r>
        <w:rPr>
          <w:sz w:val="24"/>
        </w:rPr>
        <w:t>钢材的抗弯强度设计值。</w:t>
      </w:r>
    </w:p>
    <w:p w14:paraId="3D1D38D1" w14:textId="77777777" w:rsidR="00A46862" w:rsidRDefault="00BB27BD">
      <w:pPr>
        <w:spacing w:line="312" w:lineRule="auto"/>
        <w:rPr>
          <w:sz w:val="24"/>
        </w:rPr>
      </w:pPr>
      <w:r>
        <w:rPr>
          <w:b/>
          <w:sz w:val="24"/>
        </w:rPr>
        <w:t>5.6.4</w:t>
      </w:r>
      <w:r>
        <w:rPr>
          <w:sz w:val="24"/>
        </w:rPr>
        <w:t xml:space="preserve">  </w:t>
      </w:r>
      <w:r>
        <w:rPr>
          <w:sz w:val="24"/>
        </w:rPr>
        <w:t>型钢悬挑梁的整体稳定性应按下式验算：</w:t>
      </w:r>
    </w:p>
    <w:p w14:paraId="25199081" w14:textId="77777777" w:rsidR="00A46862" w:rsidRDefault="00BB27BD">
      <w:pPr>
        <w:spacing w:line="312" w:lineRule="auto"/>
        <w:ind w:firstLineChars="1200" w:firstLine="2880"/>
        <w:jc w:val="right"/>
        <w:rPr>
          <w:sz w:val="24"/>
        </w:rPr>
      </w:pPr>
      <w:r>
        <w:rPr>
          <w:position w:val="-30"/>
          <w:sz w:val="24"/>
        </w:rPr>
        <w:object w:dxaOrig="600" w:dyaOrig="732" w14:anchorId="59DF4FA0">
          <v:shape id="_x0000_i1131" type="#_x0000_t75" style="width:30pt;height:36.6pt" o:ole="">
            <v:imagedata r:id="rId184" o:title=""/>
          </v:shape>
          <o:OLEObject Type="Embed" ProgID="Equation.3" ShapeID="_x0000_i1131" DrawAspect="Content" ObjectID="_1749537790" r:id="rId185"/>
        </w:object>
      </w:r>
      <w:r>
        <w:rPr>
          <w:szCs w:val="21"/>
        </w:rPr>
        <w:t>≤</w:t>
      </w:r>
      <w:r>
        <w:rPr>
          <w:sz w:val="24"/>
        </w:rPr>
        <w:t xml:space="preserve">ƒ                       </w:t>
      </w:r>
      <w:r>
        <w:rPr>
          <w:sz w:val="24"/>
        </w:rPr>
        <w:t>（</w:t>
      </w:r>
      <w:r>
        <w:rPr>
          <w:sz w:val="24"/>
        </w:rPr>
        <w:t>5.6.4</w:t>
      </w:r>
      <w:r>
        <w:rPr>
          <w:sz w:val="24"/>
        </w:rPr>
        <w:t>）</w:t>
      </w:r>
    </w:p>
    <w:p w14:paraId="5160B74D" w14:textId="77777777" w:rsidR="00A46862" w:rsidRDefault="00BB27BD">
      <w:pPr>
        <w:spacing w:line="312" w:lineRule="auto"/>
        <w:ind w:leftChars="14" w:left="1589" w:hangingChars="650" w:hanging="1560"/>
        <w:rPr>
          <w:sz w:val="24"/>
        </w:rPr>
      </w:pPr>
      <w:r>
        <w:rPr>
          <w:sz w:val="24"/>
        </w:rPr>
        <w:t>式中：</w:t>
      </w:r>
      <w:r>
        <w:rPr>
          <w:position w:val="-12"/>
          <w:sz w:val="24"/>
        </w:rPr>
        <w:object w:dxaOrig="240" w:dyaOrig="384" w14:anchorId="6D4DDB1C">
          <v:shape id="_x0000_i1132" type="#_x0000_t75" style="width:12pt;height:19.2pt" o:ole="">
            <v:imagedata r:id="rId48" o:title=""/>
          </v:shape>
          <o:OLEObject Type="Embed" ProgID="Equation.3" ShapeID="_x0000_i1132" DrawAspect="Content" ObjectID="_1749537791" r:id="rId186"/>
        </w:object>
      </w:r>
      <w:r>
        <w:rPr>
          <w:sz w:val="24"/>
        </w:rPr>
        <w:t>——</w:t>
      </w:r>
      <w:r>
        <w:rPr>
          <w:sz w:val="24"/>
        </w:rPr>
        <w:t>型钢悬挑梁的整体稳定性系数，应按现行国家标准《钢结构设计标准》</w:t>
      </w:r>
      <w:r>
        <w:rPr>
          <w:sz w:val="24"/>
        </w:rPr>
        <w:t>GB50017</w:t>
      </w:r>
      <w:r>
        <w:rPr>
          <w:sz w:val="24"/>
        </w:rPr>
        <w:t>的规定采用；</w:t>
      </w:r>
    </w:p>
    <w:p w14:paraId="2CE190DE" w14:textId="77777777" w:rsidR="00A46862" w:rsidRDefault="00BB27BD">
      <w:pPr>
        <w:spacing w:line="312" w:lineRule="auto"/>
        <w:ind w:firstLineChars="300" w:firstLine="720"/>
        <w:rPr>
          <w:sz w:val="24"/>
        </w:rPr>
      </w:pPr>
      <w:r>
        <w:rPr>
          <w:position w:val="-6"/>
          <w:sz w:val="24"/>
        </w:rPr>
        <w:object w:dxaOrig="240" w:dyaOrig="240" w14:anchorId="258A8B36">
          <v:shape id="_x0000_i1133" type="#_x0000_t75" style="width:12pt;height:12pt" o:ole="">
            <v:imagedata r:id="rId187" o:title=""/>
          </v:shape>
          <o:OLEObject Type="Embed" ProgID="Equation.3" ShapeID="_x0000_i1133" DrawAspect="Content" ObjectID="_1749537792" r:id="rId188"/>
        </w:object>
      </w:r>
      <w:r>
        <w:rPr>
          <w:sz w:val="24"/>
        </w:rPr>
        <w:t>——</w:t>
      </w:r>
      <w:r>
        <w:rPr>
          <w:sz w:val="24"/>
        </w:rPr>
        <w:t>型钢悬挑梁毛截面模量。</w:t>
      </w:r>
    </w:p>
    <w:p w14:paraId="0273665F" w14:textId="77777777" w:rsidR="00A46862" w:rsidRDefault="00BB27BD">
      <w:pPr>
        <w:spacing w:line="312" w:lineRule="auto"/>
        <w:rPr>
          <w:sz w:val="24"/>
        </w:rPr>
      </w:pPr>
      <w:r>
        <w:rPr>
          <w:b/>
          <w:sz w:val="24"/>
        </w:rPr>
        <w:t>5.6.5</w:t>
      </w:r>
      <w:r>
        <w:rPr>
          <w:sz w:val="24"/>
        </w:rPr>
        <w:t xml:space="preserve">  </w:t>
      </w:r>
      <w:r>
        <w:rPr>
          <w:sz w:val="24"/>
        </w:rPr>
        <w:t>型钢悬挑梁的挠度（图</w:t>
      </w:r>
      <w:r>
        <w:rPr>
          <w:sz w:val="24"/>
        </w:rPr>
        <w:t>5.6.5</w:t>
      </w:r>
      <w:r>
        <w:rPr>
          <w:sz w:val="24"/>
        </w:rPr>
        <w:t>）应符合下式规定：</w:t>
      </w:r>
    </w:p>
    <w:p w14:paraId="202B0D93" w14:textId="77777777" w:rsidR="00A46862" w:rsidRDefault="00BB27BD">
      <w:pPr>
        <w:spacing w:line="312" w:lineRule="auto"/>
        <w:jc w:val="right"/>
        <w:rPr>
          <w:sz w:val="24"/>
        </w:rPr>
      </w:pPr>
      <w:r>
        <w:rPr>
          <w:i/>
          <w:sz w:val="24"/>
        </w:rPr>
        <w:t>v</w:t>
      </w:r>
      <w:r>
        <w:rPr>
          <w:sz w:val="24"/>
        </w:rPr>
        <w:t xml:space="preserve">≤[υ]                         </w:t>
      </w:r>
      <w:r>
        <w:rPr>
          <w:sz w:val="24"/>
        </w:rPr>
        <w:t>（</w:t>
      </w:r>
      <w:r>
        <w:rPr>
          <w:sz w:val="24"/>
        </w:rPr>
        <w:t>5.6.5</w:t>
      </w:r>
      <w:r>
        <w:rPr>
          <w:sz w:val="24"/>
        </w:rPr>
        <w:t>）</w:t>
      </w:r>
    </w:p>
    <w:p w14:paraId="2EB489B0" w14:textId="77777777" w:rsidR="00A46862" w:rsidRDefault="00BB27BD">
      <w:pPr>
        <w:spacing w:line="312" w:lineRule="auto"/>
        <w:ind w:left="1560" w:hangingChars="650" w:hanging="1560"/>
        <w:rPr>
          <w:sz w:val="24"/>
        </w:rPr>
      </w:pPr>
      <w:r>
        <w:rPr>
          <w:sz w:val="24"/>
        </w:rPr>
        <w:t>式中：</w:t>
      </w:r>
      <w:r>
        <w:rPr>
          <w:sz w:val="24"/>
        </w:rPr>
        <w:t xml:space="preserve">  [υ]——</w:t>
      </w:r>
      <w:r>
        <w:rPr>
          <w:sz w:val="24"/>
        </w:rPr>
        <w:t>型钢悬挑梁挠度允许值，应按本标准表</w:t>
      </w:r>
      <w:r>
        <w:rPr>
          <w:sz w:val="24"/>
        </w:rPr>
        <w:t>5.1.10</w:t>
      </w:r>
      <w:r>
        <w:rPr>
          <w:sz w:val="24"/>
        </w:rPr>
        <w:t>取值；</w:t>
      </w:r>
    </w:p>
    <w:p w14:paraId="5F12E1C7" w14:textId="77777777" w:rsidR="00A46862" w:rsidRDefault="00BB27BD">
      <w:pPr>
        <w:spacing w:line="312" w:lineRule="auto"/>
        <w:ind w:leftChars="493" w:left="1335" w:hangingChars="125" w:hanging="300"/>
        <w:rPr>
          <w:sz w:val="24"/>
        </w:rPr>
      </w:pPr>
      <w:r>
        <w:rPr>
          <w:i/>
          <w:sz w:val="24"/>
        </w:rPr>
        <w:t>v</w:t>
      </w:r>
      <w:r>
        <w:rPr>
          <w:sz w:val="24"/>
        </w:rPr>
        <w:t>——</w:t>
      </w:r>
      <w:r>
        <w:rPr>
          <w:sz w:val="24"/>
        </w:rPr>
        <w:t>型钢悬挑梁最大挠度。</w:t>
      </w:r>
    </w:p>
    <w:p w14:paraId="726C7C03" w14:textId="77777777" w:rsidR="00A46862" w:rsidRDefault="00BB27BD">
      <w:pPr>
        <w:spacing w:line="312" w:lineRule="auto"/>
        <w:ind w:leftChars="636" w:left="1336" w:firstLineChars="550" w:firstLine="1320"/>
        <w:rPr>
          <w:sz w:val="24"/>
        </w:rPr>
      </w:pPr>
      <w:r>
        <w:rPr>
          <w:noProof/>
          <w:sz w:val="24"/>
        </w:rPr>
        <w:drawing>
          <wp:inline distT="0" distB="0" distL="0" distR="0">
            <wp:extent cx="2861310" cy="1223645"/>
            <wp:effectExtent l="0" t="0" r="0" b="0"/>
            <wp:docPr id="34" name="图片 34" descr="2-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Model"/>
                    <pic:cNvPicPr>
                      <a:picLocks noChangeAspect="1" noChangeArrowheads="1"/>
                    </pic:cNvPicPr>
                  </pic:nvPicPr>
                  <pic:blipFill>
                    <a:blip r:embed="rId189" cstate="print">
                      <a:extLst>
                        <a:ext uri="{28A0092B-C50C-407E-A947-70E740481C1C}">
                          <a14:useLocalDpi xmlns:a14="http://schemas.microsoft.com/office/drawing/2010/main" val="0"/>
                        </a:ext>
                      </a:extLst>
                    </a:blip>
                    <a:srcRect l="2625" t="23984" r="5260" b="27203"/>
                    <a:stretch>
                      <a:fillRect/>
                    </a:stretch>
                  </pic:blipFill>
                  <pic:spPr>
                    <a:xfrm>
                      <a:off x="0" y="0"/>
                      <a:ext cx="2866447" cy="1225902"/>
                    </a:xfrm>
                    <a:prstGeom prst="rect">
                      <a:avLst/>
                    </a:prstGeom>
                    <a:noFill/>
                    <a:ln>
                      <a:noFill/>
                    </a:ln>
                  </pic:spPr>
                </pic:pic>
              </a:graphicData>
            </a:graphic>
          </wp:inline>
        </w:drawing>
      </w:r>
    </w:p>
    <w:p w14:paraId="46DE6E6F" w14:textId="77777777" w:rsidR="00A46862" w:rsidRDefault="00BB27BD">
      <w:pPr>
        <w:spacing w:line="312" w:lineRule="auto"/>
        <w:jc w:val="center"/>
        <w:rPr>
          <w:szCs w:val="21"/>
        </w:rPr>
      </w:pPr>
      <w:r>
        <w:rPr>
          <w:szCs w:val="21"/>
        </w:rPr>
        <w:t>图</w:t>
      </w:r>
      <w:r>
        <w:rPr>
          <w:szCs w:val="21"/>
        </w:rPr>
        <w:t xml:space="preserve">5.6.5  </w:t>
      </w:r>
      <w:r>
        <w:rPr>
          <w:szCs w:val="21"/>
        </w:rPr>
        <w:t>悬挑脚手架型钢悬挑梁计算示意图</w:t>
      </w:r>
    </w:p>
    <w:p w14:paraId="5E3F6F2A" w14:textId="77777777" w:rsidR="00A46862" w:rsidRDefault="00BB27BD">
      <w:pPr>
        <w:spacing w:line="312" w:lineRule="auto"/>
        <w:ind w:leftChars="428" w:left="899" w:firstLineChars="13" w:firstLine="23"/>
        <w:rPr>
          <w:sz w:val="18"/>
          <w:szCs w:val="18"/>
        </w:rPr>
      </w:pPr>
      <w:r>
        <w:rPr>
          <w:position w:val="-6"/>
          <w:sz w:val="18"/>
          <w:szCs w:val="18"/>
        </w:rPr>
        <w:object w:dxaOrig="240" w:dyaOrig="240" w14:anchorId="288109A2">
          <v:shape id="_x0000_i1134" type="#_x0000_t75" style="width:12pt;height:12pt" o:ole="">
            <v:imagedata r:id="rId190" o:title=""/>
          </v:shape>
          <o:OLEObject Type="Embed" ProgID="Equation.3" ShapeID="_x0000_i1134" DrawAspect="Content" ObjectID="_1749537793" r:id="rId191"/>
        </w:object>
      </w:r>
      <w:r>
        <w:rPr>
          <w:sz w:val="18"/>
          <w:szCs w:val="18"/>
        </w:rPr>
        <w:t>——</w:t>
      </w:r>
      <w:r>
        <w:rPr>
          <w:sz w:val="18"/>
          <w:szCs w:val="18"/>
        </w:rPr>
        <w:t>悬挑脚手架立杆的轴向力设计值；</w:t>
      </w:r>
      <w:r>
        <w:rPr>
          <w:i/>
          <w:sz w:val="18"/>
          <w:szCs w:val="18"/>
        </w:rPr>
        <w:t>l</w:t>
      </w:r>
      <w:r>
        <w:rPr>
          <w:sz w:val="18"/>
          <w:szCs w:val="18"/>
          <w:vertAlign w:val="subscript"/>
        </w:rPr>
        <w:t>c</w:t>
      </w:r>
      <w:r>
        <w:rPr>
          <w:sz w:val="18"/>
          <w:szCs w:val="18"/>
        </w:rPr>
        <w:t>——</w:t>
      </w:r>
      <w:r>
        <w:rPr>
          <w:sz w:val="18"/>
          <w:szCs w:val="18"/>
        </w:rPr>
        <w:t>型钢悬挑梁锚固点中心至建筑楼层板边支承点的距离；</w:t>
      </w:r>
      <w:r>
        <w:rPr>
          <w:i/>
          <w:sz w:val="18"/>
          <w:szCs w:val="18"/>
        </w:rPr>
        <w:t>l</w:t>
      </w:r>
      <w:r>
        <w:rPr>
          <w:sz w:val="18"/>
          <w:szCs w:val="18"/>
          <w:vertAlign w:val="subscript"/>
        </w:rPr>
        <w:t>c1</w:t>
      </w:r>
      <w:r>
        <w:rPr>
          <w:sz w:val="18"/>
          <w:szCs w:val="18"/>
        </w:rPr>
        <w:t>——</w:t>
      </w:r>
      <w:r>
        <w:rPr>
          <w:sz w:val="18"/>
          <w:szCs w:val="18"/>
        </w:rPr>
        <w:t>型钢悬挑梁悬挑端面至建筑结构楼层板边支承点的距离；</w:t>
      </w:r>
      <w:r>
        <w:rPr>
          <w:i/>
          <w:sz w:val="18"/>
          <w:szCs w:val="18"/>
        </w:rPr>
        <w:t>l</w:t>
      </w:r>
      <w:r>
        <w:rPr>
          <w:sz w:val="18"/>
          <w:szCs w:val="18"/>
          <w:vertAlign w:val="subscript"/>
        </w:rPr>
        <w:t>c2</w:t>
      </w:r>
      <w:r>
        <w:rPr>
          <w:sz w:val="18"/>
          <w:szCs w:val="18"/>
        </w:rPr>
        <w:t>——</w:t>
      </w:r>
      <w:r>
        <w:rPr>
          <w:sz w:val="18"/>
          <w:szCs w:val="18"/>
        </w:rPr>
        <w:t>脚手架外立杆至建筑结构楼层板边支承点的距离；</w:t>
      </w:r>
      <w:r>
        <w:rPr>
          <w:i/>
          <w:sz w:val="18"/>
          <w:szCs w:val="18"/>
        </w:rPr>
        <w:t>l</w:t>
      </w:r>
      <w:r>
        <w:rPr>
          <w:sz w:val="18"/>
          <w:szCs w:val="18"/>
          <w:vertAlign w:val="subscript"/>
        </w:rPr>
        <w:t>c3</w:t>
      </w:r>
      <w:r>
        <w:rPr>
          <w:sz w:val="18"/>
          <w:szCs w:val="18"/>
        </w:rPr>
        <w:t>——</w:t>
      </w:r>
      <w:r>
        <w:rPr>
          <w:sz w:val="18"/>
          <w:szCs w:val="18"/>
        </w:rPr>
        <w:t>脚手架内杆至建筑结构楼层板边支承点的距离；</w:t>
      </w:r>
      <w:r>
        <w:rPr>
          <w:position w:val="-10"/>
          <w:sz w:val="18"/>
          <w:szCs w:val="18"/>
        </w:rPr>
        <w:object w:dxaOrig="240" w:dyaOrig="240" w14:anchorId="77921CBA">
          <v:shape id="_x0000_i1135" type="#_x0000_t75" style="width:12pt;height:12pt" o:ole="">
            <v:imagedata r:id="rId192" o:title=""/>
          </v:shape>
          <o:OLEObject Type="Embed" ProgID="Equation.3" ShapeID="_x0000_i1135" DrawAspect="Content" ObjectID="_1749537794" r:id="rId193"/>
        </w:object>
      </w:r>
      <w:r>
        <w:rPr>
          <w:sz w:val="18"/>
          <w:szCs w:val="18"/>
        </w:rPr>
        <w:t>——</w:t>
      </w:r>
      <w:r>
        <w:rPr>
          <w:sz w:val="18"/>
          <w:szCs w:val="18"/>
        </w:rPr>
        <w:t>型钢梁自重线荷载标准值。</w:t>
      </w:r>
    </w:p>
    <w:p w14:paraId="2E31004D" w14:textId="77777777" w:rsidR="00A46862" w:rsidRDefault="00BB27BD">
      <w:pPr>
        <w:spacing w:line="312" w:lineRule="auto"/>
        <w:rPr>
          <w:sz w:val="24"/>
        </w:rPr>
      </w:pPr>
      <w:r>
        <w:rPr>
          <w:b/>
          <w:sz w:val="24"/>
        </w:rPr>
        <w:t xml:space="preserve">5.6.6  </w:t>
      </w:r>
      <w:r>
        <w:rPr>
          <w:sz w:val="24"/>
        </w:rPr>
        <w:t>将型钢悬挑梁锚固在主体结构上的</w:t>
      </w:r>
      <w:r>
        <w:rPr>
          <w:sz w:val="24"/>
        </w:rPr>
        <w:t>U</w:t>
      </w:r>
      <w:r>
        <w:rPr>
          <w:sz w:val="24"/>
        </w:rPr>
        <w:t>型钢筋拉环或螺栓的强度应按下式计算：</w:t>
      </w:r>
    </w:p>
    <w:p w14:paraId="28E54445" w14:textId="77777777" w:rsidR="00A46862" w:rsidRDefault="00BB27BD">
      <w:pPr>
        <w:spacing w:line="312" w:lineRule="auto"/>
        <w:ind w:firstLineChars="1350" w:firstLine="3240"/>
        <w:jc w:val="right"/>
        <w:rPr>
          <w:sz w:val="24"/>
        </w:rPr>
      </w:pPr>
      <w:r>
        <w:rPr>
          <w:position w:val="-26"/>
          <w:sz w:val="24"/>
        </w:rPr>
        <w:object w:dxaOrig="840" w:dyaOrig="600" w14:anchorId="463CF4E7">
          <v:shape id="_x0000_i1136" type="#_x0000_t75" style="width:42pt;height:30pt" o:ole="">
            <v:imagedata r:id="rId194" o:title=""/>
          </v:shape>
          <o:OLEObject Type="Embed" ProgID="Equation.3" ShapeID="_x0000_i1136" DrawAspect="Content" ObjectID="_1749537795" r:id="rId195"/>
        </w:object>
      </w:r>
      <w:r>
        <w:rPr>
          <w:szCs w:val="21"/>
        </w:rPr>
        <w:t>≤</w:t>
      </w:r>
      <w:r>
        <w:rPr>
          <w:position w:val="-12"/>
        </w:rPr>
        <w:object w:dxaOrig="240" w:dyaOrig="384" w14:anchorId="6D3222EB">
          <v:shape id="_x0000_i1137" type="#_x0000_t75" style="width:12pt;height:19.2pt" o:ole="">
            <v:imagedata r:id="rId196" o:title=""/>
          </v:shape>
          <o:OLEObject Type="Embed" ProgID="Equation.3" ShapeID="_x0000_i1137" DrawAspect="Content" ObjectID="_1749537796" r:id="rId197"/>
        </w:object>
      </w:r>
      <w:r>
        <w:rPr>
          <w:sz w:val="24"/>
        </w:rPr>
        <w:t xml:space="preserve">                    </w:t>
      </w:r>
      <w:r>
        <w:rPr>
          <w:sz w:val="24"/>
        </w:rPr>
        <w:t>（</w:t>
      </w:r>
      <w:r>
        <w:rPr>
          <w:sz w:val="24"/>
        </w:rPr>
        <w:t>5.6.6</w:t>
      </w:r>
      <w:r>
        <w:rPr>
          <w:sz w:val="24"/>
        </w:rPr>
        <w:t>）</w:t>
      </w:r>
    </w:p>
    <w:p w14:paraId="3FA0F916" w14:textId="77777777" w:rsidR="00A46862" w:rsidRDefault="00BB27BD">
      <w:pPr>
        <w:spacing w:line="312" w:lineRule="auto"/>
        <w:ind w:left="1680" w:hangingChars="700" w:hanging="1680"/>
        <w:rPr>
          <w:sz w:val="24"/>
        </w:rPr>
      </w:pPr>
      <w:r>
        <w:rPr>
          <w:sz w:val="24"/>
        </w:rPr>
        <w:t>式中：</w:t>
      </w:r>
      <w:r>
        <w:rPr>
          <w:position w:val="-6"/>
          <w:sz w:val="24"/>
        </w:rPr>
        <w:object w:dxaOrig="240" w:dyaOrig="240" w14:anchorId="44BF58F9">
          <v:shape id="_x0000_i1138" type="#_x0000_t75" style="width:12pt;height:12pt" o:ole="">
            <v:imagedata r:id="rId198" o:title=""/>
          </v:shape>
          <o:OLEObject Type="Embed" ProgID="Equation.3" ShapeID="_x0000_i1138" DrawAspect="Content" ObjectID="_1749537797" r:id="rId199"/>
        </w:object>
      </w:r>
      <w:r>
        <w:rPr>
          <w:sz w:val="24"/>
        </w:rPr>
        <w:t>——U</w:t>
      </w:r>
      <w:r>
        <w:rPr>
          <w:sz w:val="24"/>
        </w:rPr>
        <w:t>型钢筋拉环或螺栓应力值；</w:t>
      </w:r>
    </w:p>
    <w:p w14:paraId="51F5CF7C" w14:textId="77777777" w:rsidR="00A46862" w:rsidRDefault="00BB27BD">
      <w:pPr>
        <w:spacing w:line="312" w:lineRule="auto"/>
        <w:ind w:leftChars="301" w:left="1472" w:hangingChars="350" w:hanging="840"/>
        <w:rPr>
          <w:sz w:val="24"/>
        </w:rPr>
      </w:pPr>
      <w:r>
        <w:rPr>
          <w:position w:val="-6"/>
          <w:sz w:val="24"/>
        </w:rPr>
        <w:object w:dxaOrig="384" w:dyaOrig="384" w14:anchorId="1EDF1294">
          <v:shape id="_x0000_i1139" type="#_x0000_t75" style="width:19.2pt;height:19.2pt" o:ole="">
            <v:imagedata r:id="rId32" o:title=""/>
          </v:shape>
          <o:OLEObject Type="Embed" ProgID="Equation.3" ShapeID="_x0000_i1139" DrawAspect="Content" ObjectID="_1749537798" r:id="rId200"/>
        </w:object>
      </w:r>
      <w:r>
        <w:rPr>
          <w:sz w:val="24"/>
        </w:rPr>
        <w:t>——</w:t>
      </w:r>
      <w:r>
        <w:rPr>
          <w:sz w:val="24"/>
        </w:rPr>
        <w:t>型钢悬挑梁锚固段压点</w:t>
      </w:r>
      <w:r>
        <w:rPr>
          <w:sz w:val="24"/>
        </w:rPr>
        <w:t>U</w:t>
      </w:r>
      <w:r>
        <w:rPr>
          <w:sz w:val="24"/>
        </w:rPr>
        <w:t>型钢筋拉环或螺栓拉力设计值（</w:t>
      </w:r>
      <w:r>
        <w:rPr>
          <w:sz w:val="24"/>
        </w:rPr>
        <w:t>N</w:t>
      </w:r>
      <w:r>
        <w:rPr>
          <w:sz w:val="24"/>
        </w:rPr>
        <w:t>）；</w:t>
      </w:r>
    </w:p>
    <w:p w14:paraId="031D9297" w14:textId="77777777" w:rsidR="00A46862" w:rsidRDefault="00BB27BD">
      <w:pPr>
        <w:spacing w:line="312" w:lineRule="auto"/>
        <w:rPr>
          <w:sz w:val="24"/>
        </w:rPr>
      </w:pPr>
      <w:r>
        <w:rPr>
          <w:sz w:val="24"/>
        </w:rPr>
        <w:t xml:space="preserve">      A</w:t>
      </w:r>
      <w:r>
        <w:rPr>
          <w:i/>
          <w:sz w:val="24"/>
          <w:vertAlign w:val="subscript"/>
        </w:rPr>
        <w:t xml:space="preserve">l </w:t>
      </w:r>
      <w:r>
        <w:rPr>
          <w:sz w:val="24"/>
        </w:rPr>
        <w:t>——U</w:t>
      </w:r>
      <w:r>
        <w:rPr>
          <w:sz w:val="24"/>
        </w:rPr>
        <w:t>型钢筋拉环净截面面积或螺栓的有效截面面积（</w:t>
      </w:r>
      <w:r>
        <w:rPr>
          <w:sz w:val="24"/>
        </w:rPr>
        <w:t>mm</w:t>
      </w:r>
      <w:r>
        <w:rPr>
          <w:sz w:val="24"/>
          <w:vertAlign w:val="superscript"/>
        </w:rPr>
        <w:t>2</w:t>
      </w:r>
      <w:r>
        <w:rPr>
          <w:sz w:val="24"/>
        </w:rPr>
        <w:t>），</w:t>
      </w:r>
    </w:p>
    <w:p w14:paraId="208D6839" w14:textId="77777777" w:rsidR="00A46862" w:rsidRDefault="00BB27BD">
      <w:pPr>
        <w:spacing w:line="312" w:lineRule="auto"/>
        <w:ind w:firstLineChars="650" w:firstLine="1560"/>
        <w:rPr>
          <w:sz w:val="24"/>
        </w:rPr>
      </w:pPr>
      <w:r>
        <w:rPr>
          <w:sz w:val="24"/>
        </w:rPr>
        <w:t>一个钢筋拉环或一对螺栓按两个截面计算；</w:t>
      </w:r>
    </w:p>
    <w:p w14:paraId="6BE4237B" w14:textId="77777777" w:rsidR="00A46862" w:rsidRDefault="00BB27BD">
      <w:pPr>
        <w:spacing w:line="312" w:lineRule="auto"/>
        <w:ind w:left="1680" w:hangingChars="700" w:hanging="1680"/>
        <w:rPr>
          <w:sz w:val="24"/>
        </w:rPr>
      </w:pPr>
      <w:r>
        <w:rPr>
          <w:sz w:val="24"/>
        </w:rPr>
        <w:t xml:space="preserve">      </w:t>
      </w:r>
      <w:r>
        <w:rPr>
          <w:i/>
          <w:sz w:val="24"/>
        </w:rPr>
        <w:t xml:space="preserve"> f</w:t>
      </w:r>
      <w:r>
        <w:rPr>
          <w:i/>
          <w:sz w:val="24"/>
          <w:vertAlign w:val="subscript"/>
        </w:rPr>
        <w:t>l</w:t>
      </w:r>
      <w:r>
        <w:rPr>
          <w:i/>
          <w:sz w:val="24"/>
        </w:rPr>
        <w:t xml:space="preserve"> </w:t>
      </w:r>
      <w:r>
        <w:rPr>
          <w:sz w:val="24"/>
        </w:rPr>
        <w:t>——U</w:t>
      </w:r>
      <w:r>
        <w:rPr>
          <w:sz w:val="24"/>
        </w:rPr>
        <w:t>型钢筋拉环或螺栓抗拉强度设计值，应按现行国家标准《混凝</w:t>
      </w:r>
    </w:p>
    <w:p w14:paraId="2A320F2F" w14:textId="77777777" w:rsidR="00A46862" w:rsidRDefault="00BB27BD">
      <w:pPr>
        <w:spacing w:line="312" w:lineRule="auto"/>
        <w:ind w:leftChars="700" w:left="1470"/>
        <w:rPr>
          <w:sz w:val="24"/>
        </w:rPr>
      </w:pPr>
      <w:r>
        <w:rPr>
          <w:sz w:val="24"/>
        </w:rPr>
        <w:t>土结构设计规范》</w:t>
      </w:r>
      <w:r>
        <w:rPr>
          <w:sz w:val="24"/>
        </w:rPr>
        <w:t>GB50010</w:t>
      </w:r>
      <w:r>
        <w:rPr>
          <w:sz w:val="24"/>
        </w:rPr>
        <w:t>的规定取</w:t>
      </w:r>
      <w:r>
        <w:rPr>
          <w:i/>
          <w:sz w:val="24"/>
        </w:rPr>
        <w:t>f</w:t>
      </w:r>
      <w:r>
        <w:rPr>
          <w:i/>
          <w:sz w:val="24"/>
          <w:vertAlign w:val="subscript"/>
        </w:rPr>
        <w:t>l</w:t>
      </w:r>
      <w:r>
        <w:rPr>
          <w:sz w:val="24"/>
        </w:rPr>
        <w:t xml:space="preserve"> =65N/mm</w:t>
      </w:r>
      <w:r>
        <w:rPr>
          <w:sz w:val="24"/>
          <w:vertAlign w:val="superscript"/>
        </w:rPr>
        <w:t>2</w:t>
      </w:r>
      <w:r>
        <w:rPr>
          <w:sz w:val="24"/>
        </w:rPr>
        <w:t>。</w:t>
      </w:r>
    </w:p>
    <w:p w14:paraId="5D7D4E52" w14:textId="77777777" w:rsidR="00A46862" w:rsidRDefault="00BB27BD">
      <w:pPr>
        <w:spacing w:line="312" w:lineRule="auto"/>
        <w:rPr>
          <w:sz w:val="24"/>
        </w:rPr>
      </w:pPr>
      <w:r>
        <w:rPr>
          <w:b/>
          <w:sz w:val="24"/>
        </w:rPr>
        <w:t>5.6.7</w:t>
      </w:r>
      <w:r>
        <w:rPr>
          <w:sz w:val="24"/>
        </w:rPr>
        <w:t xml:space="preserve">  </w:t>
      </w:r>
      <w:r>
        <w:rPr>
          <w:sz w:val="24"/>
        </w:rPr>
        <w:t>当型钢悬挑梁锚固段压点处采用</w:t>
      </w:r>
      <w:r>
        <w:rPr>
          <w:sz w:val="24"/>
        </w:rPr>
        <w:t>2</w:t>
      </w:r>
      <w:r>
        <w:rPr>
          <w:sz w:val="24"/>
        </w:rPr>
        <w:t>个（对）及以上</w:t>
      </w:r>
      <w:r>
        <w:rPr>
          <w:sz w:val="24"/>
        </w:rPr>
        <w:t>U</w:t>
      </w:r>
      <w:r>
        <w:rPr>
          <w:sz w:val="24"/>
        </w:rPr>
        <w:t>型钢筋拉环或螺栓锚固连接时，其钢筋拉环或螺栓的承载能力应乘以</w:t>
      </w:r>
      <w:r>
        <w:rPr>
          <w:sz w:val="24"/>
        </w:rPr>
        <w:t>0.85</w:t>
      </w:r>
      <w:r>
        <w:rPr>
          <w:sz w:val="24"/>
        </w:rPr>
        <w:t>的折减系数。</w:t>
      </w:r>
    </w:p>
    <w:p w14:paraId="2B328E3C" w14:textId="77777777" w:rsidR="00A46862" w:rsidRDefault="00BB27BD">
      <w:pPr>
        <w:spacing w:line="312" w:lineRule="auto"/>
        <w:ind w:left="1"/>
        <w:rPr>
          <w:sz w:val="24"/>
        </w:rPr>
      </w:pPr>
      <w:r>
        <w:rPr>
          <w:b/>
          <w:sz w:val="24"/>
        </w:rPr>
        <w:t>5.6.8</w:t>
      </w:r>
      <w:r>
        <w:rPr>
          <w:sz w:val="24"/>
        </w:rPr>
        <w:t xml:space="preserve">  </w:t>
      </w:r>
      <w:r>
        <w:rPr>
          <w:sz w:val="24"/>
        </w:rPr>
        <w:t>当型钢悬挑梁与建筑结构锚固的压点处楼板未设置上层受力钢筋时，应经计算在楼板内配置用于承受型钢梁锚固作用引起负弯矩的受力钢筋。</w:t>
      </w:r>
    </w:p>
    <w:p w14:paraId="4D876398" w14:textId="77777777" w:rsidR="00A46862" w:rsidRDefault="00BB27BD">
      <w:pPr>
        <w:spacing w:line="312" w:lineRule="auto"/>
        <w:ind w:left="1"/>
        <w:rPr>
          <w:sz w:val="24"/>
        </w:rPr>
      </w:pPr>
      <w:r>
        <w:rPr>
          <w:b/>
          <w:sz w:val="24"/>
        </w:rPr>
        <w:lastRenderedPageBreak/>
        <w:t>5.6.9</w:t>
      </w:r>
      <w:r>
        <w:rPr>
          <w:sz w:val="24"/>
        </w:rPr>
        <w:t xml:space="preserve">  </w:t>
      </w:r>
      <w:r>
        <w:rPr>
          <w:sz w:val="24"/>
        </w:rPr>
        <w:t>对型钢悬挑梁下建筑结构的混凝土梁（板）应按现行国家标准《混凝土结构设计规范》</w:t>
      </w:r>
      <w:r>
        <w:rPr>
          <w:sz w:val="24"/>
        </w:rPr>
        <w:t>GB50010</w:t>
      </w:r>
      <w:r>
        <w:rPr>
          <w:sz w:val="24"/>
        </w:rPr>
        <w:t>的规定进行混凝土局部抗压承载力、结构承载力验算，当不满足要求时，应采取可靠的加固措施。</w:t>
      </w:r>
    </w:p>
    <w:p w14:paraId="5E04A937" w14:textId="77777777" w:rsidR="00A46862" w:rsidRDefault="00BB27BD">
      <w:pPr>
        <w:tabs>
          <w:tab w:val="left" w:pos="7620"/>
        </w:tabs>
        <w:spacing w:line="312" w:lineRule="auto"/>
        <w:rPr>
          <w:bCs/>
          <w:sz w:val="24"/>
        </w:rPr>
      </w:pPr>
      <w:r>
        <w:rPr>
          <w:b/>
          <w:bCs/>
          <w:sz w:val="24"/>
        </w:rPr>
        <w:t xml:space="preserve">5.6.10  </w:t>
      </w:r>
      <w:r>
        <w:rPr>
          <w:bCs/>
          <w:sz w:val="24"/>
        </w:rPr>
        <w:t>型钢悬挑超强薄壁钢管脚手架的纵向水平杆、横向水平杆、立杆、连墙件计算应符合本标准第</w:t>
      </w:r>
      <w:r>
        <w:rPr>
          <w:bCs/>
          <w:sz w:val="24"/>
        </w:rPr>
        <w:t>5.2</w:t>
      </w:r>
      <w:r>
        <w:rPr>
          <w:bCs/>
          <w:sz w:val="24"/>
        </w:rPr>
        <w:t>节的规定。</w:t>
      </w:r>
    </w:p>
    <w:p w14:paraId="73DC8B81" w14:textId="77777777" w:rsidR="00A46862" w:rsidRDefault="00A46862">
      <w:pPr>
        <w:spacing w:line="312" w:lineRule="auto"/>
        <w:rPr>
          <w:sz w:val="24"/>
        </w:rPr>
      </w:pPr>
    </w:p>
    <w:p w14:paraId="6EE0BC9C" w14:textId="77777777" w:rsidR="00A46862" w:rsidRDefault="00A46862">
      <w:pPr>
        <w:spacing w:line="312" w:lineRule="auto"/>
        <w:jc w:val="center"/>
        <w:rPr>
          <w:b/>
          <w:bCs/>
          <w:sz w:val="30"/>
        </w:rPr>
      </w:pPr>
    </w:p>
    <w:p w14:paraId="3EB0AA7A" w14:textId="77777777" w:rsidR="00A46862" w:rsidRDefault="00A46862">
      <w:pPr>
        <w:spacing w:line="312" w:lineRule="auto"/>
        <w:jc w:val="center"/>
        <w:rPr>
          <w:b/>
          <w:bCs/>
          <w:sz w:val="30"/>
        </w:rPr>
      </w:pPr>
    </w:p>
    <w:p w14:paraId="1A88E343" w14:textId="77777777" w:rsidR="00A46862" w:rsidRDefault="00A46862">
      <w:pPr>
        <w:spacing w:line="312" w:lineRule="auto"/>
        <w:jc w:val="center"/>
        <w:rPr>
          <w:b/>
          <w:bCs/>
          <w:sz w:val="30"/>
        </w:rPr>
      </w:pPr>
    </w:p>
    <w:p w14:paraId="10834C1F" w14:textId="77777777" w:rsidR="00A46862" w:rsidRDefault="00A46862">
      <w:pPr>
        <w:spacing w:line="312" w:lineRule="auto"/>
        <w:jc w:val="center"/>
        <w:rPr>
          <w:b/>
          <w:bCs/>
          <w:sz w:val="30"/>
        </w:rPr>
      </w:pPr>
    </w:p>
    <w:p w14:paraId="180BFF61" w14:textId="77777777" w:rsidR="00A46862" w:rsidRDefault="00A46862">
      <w:pPr>
        <w:spacing w:line="312" w:lineRule="auto"/>
        <w:jc w:val="center"/>
        <w:rPr>
          <w:b/>
          <w:bCs/>
          <w:sz w:val="30"/>
        </w:rPr>
      </w:pPr>
    </w:p>
    <w:p w14:paraId="1F50F5F8" w14:textId="77777777" w:rsidR="00A46862" w:rsidRDefault="00A46862">
      <w:pPr>
        <w:spacing w:line="312" w:lineRule="auto"/>
        <w:jc w:val="center"/>
        <w:rPr>
          <w:b/>
          <w:bCs/>
          <w:sz w:val="30"/>
        </w:rPr>
      </w:pPr>
    </w:p>
    <w:p w14:paraId="7FF8FABD" w14:textId="77777777" w:rsidR="00A46862" w:rsidRDefault="00A46862">
      <w:pPr>
        <w:spacing w:line="312" w:lineRule="auto"/>
        <w:jc w:val="center"/>
        <w:rPr>
          <w:b/>
          <w:bCs/>
          <w:sz w:val="30"/>
        </w:rPr>
      </w:pPr>
    </w:p>
    <w:p w14:paraId="0DB82816" w14:textId="77777777" w:rsidR="00A46862" w:rsidRDefault="00A46862">
      <w:pPr>
        <w:spacing w:line="312" w:lineRule="auto"/>
        <w:jc w:val="center"/>
        <w:rPr>
          <w:b/>
          <w:bCs/>
          <w:sz w:val="30"/>
        </w:rPr>
      </w:pPr>
    </w:p>
    <w:p w14:paraId="6CE69E8B" w14:textId="77777777" w:rsidR="00A46862" w:rsidRDefault="00A46862">
      <w:pPr>
        <w:spacing w:line="312" w:lineRule="auto"/>
        <w:jc w:val="center"/>
        <w:rPr>
          <w:b/>
          <w:bCs/>
          <w:sz w:val="30"/>
        </w:rPr>
      </w:pPr>
    </w:p>
    <w:p w14:paraId="665D306E" w14:textId="77777777" w:rsidR="00A46862" w:rsidRDefault="00A46862">
      <w:pPr>
        <w:spacing w:line="312" w:lineRule="auto"/>
        <w:jc w:val="center"/>
        <w:rPr>
          <w:b/>
          <w:bCs/>
          <w:sz w:val="30"/>
        </w:rPr>
      </w:pPr>
    </w:p>
    <w:p w14:paraId="2017E892" w14:textId="77777777" w:rsidR="00A46862" w:rsidRDefault="00A46862">
      <w:pPr>
        <w:spacing w:line="312" w:lineRule="auto"/>
        <w:jc w:val="center"/>
        <w:rPr>
          <w:b/>
          <w:bCs/>
          <w:sz w:val="30"/>
        </w:rPr>
      </w:pPr>
    </w:p>
    <w:p w14:paraId="5041DF23" w14:textId="77777777" w:rsidR="00A46862" w:rsidRDefault="00A46862">
      <w:pPr>
        <w:spacing w:line="312" w:lineRule="auto"/>
        <w:jc w:val="center"/>
        <w:rPr>
          <w:b/>
          <w:bCs/>
          <w:sz w:val="30"/>
        </w:rPr>
      </w:pPr>
    </w:p>
    <w:p w14:paraId="0A1A211A" w14:textId="77777777" w:rsidR="00A46862" w:rsidRDefault="00A46862">
      <w:pPr>
        <w:spacing w:line="312" w:lineRule="auto"/>
        <w:jc w:val="center"/>
        <w:rPr>
          <w:b/>
          <w:bCs/>
          <w:sz w:val="30"/>
        </w:rPr>
      </w:pPr>
    </w:p>
    <w:p w14:paraId="27749EB1" w14:textId="77777777" w:rsidR="00A46862" w:rsidRDefault="00A46862">
      <w:pPr>
        <w:spacing w:line="312" w:lineRule="auto"/>
        <w:jc w:val="center"/>
        <w:rPr>
          <w:b/>
          <w:bCs/>
          <w:sz w:val="30"/>
        </w:rPr>
      </w:pPr>
    </w:p>
    <w:p w14:paraId="3FF8A147" w14:textId="77777777" w:rsidR="00A46862" w:rsidRDefault="00A46862">
      <w:pPr>
        <w:spacing w:line="480" w:lineRule="exact"/>
        <w:jc w:val="center"/>
        <w:rPr>
          <w:b/>
          <w:bCs/>
          <w:sz w:val="30"/>
        </w:rPr>
      </w:pPr>
    </w:p>
    <w:p w14:paraId="404FE461" w14:textId="77777777" w:rsidR="00A46862" w:rsidRDefault="00A46862">
      <w:pPr>
        <w:spacing w:line="480" w:lineRule="exact"/>
        <w:jc w:val="center"/>
        <w:rPr>
          <w:b/>
          <w:bCs/>
          <w:sz w:val="30"/>
        </w:rPr>
      </w:pPr>
    </w:p>
    <w:p w14:paraId="53F930EF" w14:textId="77777777" w:rsidR="00A46862" w:rsidRDefault="00BB27BD">
      <w:pPr>
        <w:pStyle w:val="1"/>
        <w:ind w:firstLine="3614"/>
        <w:rPr>
          <w:b/>
          <w:i w:val="0"/>
          <w:sz w:val="30"/>
          <w:szCs w:val="30"/>
        </w:rPr>
      </w:pPr>
      <w:bookmarkStart w:id="143" w:name="_Toc95300662"/>
      <w:bookmarkStart w:id="144" w:name="_Toc126924896"/>
      <w:bookmarkStart w:id="145" w:name="_Toc137313249"/>
      <w:bookmarkStart w:id="146" w:name="_Toc95301054"/>
      <w:bookmarkStart w:id="147" w:name="_Toc94869293"/>
      <w:r>
        <w:rPr>
          <w:b/>
          <w:i w:val="0"/>
          <w:sz w:val="30"/>
          <w:szCs w:val="30"/>
        </w:rPr>
        <w:lastRenderedPageBreak/>
        <w:t xml:space="preserve">6  </w:t>
      </w:r>
      <w:r>
        <w:rPr>
          <w:b/>
          <w:i w:val="0"/>
          <w:sz w:val="30"/>
          <w:szCs w:val="30"/>
        </w:rPr>
        <w:t>构造要求</w:t>
      </w:r>
      <w:bookmarkEnd w:id="143"/>
      <w:bookmarkEnd w:id="144"/>
      <w:bookmarkEnd w:id="145"/>
      <w:bookmarkEnd w:id="146"/>
      <w:bookmarkEnd w:id="147"/>
    </w:p>
    <w:p w14:paraId="19D7168B" w14:textId="77777777" w:rsidR="00A46862" w:rsidRDefault="00BB27BD">
      <w:pPr>
        <w:pStyle w:val="2"/>
        <w:jc w:val="center"/>
        <w:rPr>
          <w:rFonts w:ascii="Times New Roman" w:eastAsia="黑体" w:hAnsi="Times New Roman" w:cs="Times New Roman"/>
          <w:sz w:val="28"/>
          <w:szCs w:val="28"/>
        </w:rPr>
      </w:pPr>
      <w:bookmarkStart w:id="148" w:name="_Toc137313250"/>
      <w:bookmarkStart w:id="149" w:name="_Toc126924897"/>
      <w:bookmarkStart w:id="150" w:name="_Toc95301055"/>
      <w:bookmarkStart w:id="151" w:name="_Toc95300663"/>
      <w:bookmarkStart w:id="152" w:name="_Toc94869294"/>
      <w:r>
        <w:rPr>
          <w:rFonts w:ascii="Times New Roman" w:eastAsia="黑体" w:hAnsi="Times New Roman" w:cs="Times New Roman"/>
          <w:sz w:val="28"/>
          <w:szCs w:val="28"/>
        </w:rPr>
        <w:t xml:space="preserve">6.1  </w:t>
      </w:r>
      <w:r>
        <w:rPr>
          <w:rFonts w:ascii="Times New Roman" w:eastAsia="黑体" w:hAnsi="Times New Roman" w:cs="Times New Roman"/>
          <w:sz w:val="28"/>
          <w:szCs w:val="28"/>
        </w:rPr>
        <w:t>常用超强薄壁钢管双排脚手架设计尺寸</w:t>
      </w:r>
      <w:bookmarkEnd w:id="148"/>
      <w:bookmarkEnd w:id="149"/>
      <w:bookmarkEnd w:id="150"/>
      <w:bookmarkEnd w:id="151"/>
      <w:bookmarkEnd w:id="152"/>
    </w:p>
    <w:p w14:paraId="6B88A48A" w14:textId="77777777" w:rsidR="00A46862" w:rsidRDefault="00BB27BD">
      <w:pPr>
        <w:tabs>
          <w:tab w:val="left" w:pos="7620"/>
        </w:tabs>
        <w:spacing w:line="312" w:lineRule="auto"/>
        <w:rPr>
          <w:sz w:val="24"/>
        </w:rPr>
      </w:pPr>
      <w:r>
        <w:rPr>
          <w:b/>
          <w:bCs/>
          <w:sz w:val="24"/>
        </w:rPr>
        <w:t>6.1.1</w:t>
      </w:r>
      <w:r>
        <w:rPr>
          <w:sz w:val="24"/>
        </w:rPr>
        <w:t xml:space="preserve">  </w:t>
      </w:r>
      <w:r>
        <w:rPr>
          <w:sz w:val="24"/>
        </w:rPr>
        <w:t>常用</w:t>
      </w:r>
      <w:r>
        <w:rPr>
          <w:bCs/>
          <w:sz w:val="24"/>
        </w:rPr>
        <w:t>密目式安全网全封闭</w:t>
      </w:r>
      <w:r>
        <w:rPr>
          <w:sz w:val="24"/>
        </w:rPr>
        <w:t>超强薄壁钢管双排脚手架结构的设计尺寸，可按</w:t>
      </w:r>
    </w:p>
    <w:p w14:paraId="741D3E5C" w14:textId="77777777" w:rsidR="00A46862" w:rsidRDefault="00BB27BD">
      <w:pPr>
        <w:tabs>
          <w:tab w:val="left" w:pos="7620"/>
        </w:tabs>
        <w:spacing w:line="312" w:lineRule="auto"/>
        <w:rPr>
          <w:sz w:val="24"/>
        </w:rPr>
      </w:pPr>
      <w:r>
        <w:rPr>
          <w:sz w:val="24"/>
        </w:rPr>
        <w:t>表</w:t>
      </w:r>
      <w:r>
        <w:rPr>
          <w:sz w:val="24"/>
        </w:rPr>
        <w:t>6.1.1-1</w:t>
      </w:r>
      <w:r>
        <w:rPr>
          <w:sz w:val="24"/>
        </w:rPr>
        <w:t>采用。</w:t>
      </w:r>
    </w:p>
    <w:p w14:paraId="20EE55EC" w14:textId="77777777" w:rsidR="00A46862" w:rsidRDefault="00BB27BD">
      <w:pPr>
        <w:tabs>
          <w:tab w:val="left" w:pos="7620"/>
        </w:tabs>
        <w:spacing w:line="312" w:lineRule="auto"/>
        <w:ind w:firstLineChars="50" w:firstLine="105"/>
        <w:jc w:val="center"/>
        <w:rPr>
          <w:b/>
          <w:szCs w:val="21"/>
        </w:rPr>
      </w:pPr>
      <w:r>
        <w:rPr>
          <w:b/>
          <w:bCs/>
          <w:szCs w:val="21"/>
        </w:rPr>
        <w:t>表</w:t>
      </w:r>
      <w:r>
        <w:rPr>
          <w:b/>
          <w:bCs/>
          <w:szCs w:val="21"/>
        </w:rPr>
        <w:t xml:space="preserve">6.1.1-1 </w:t>
      </w:r>
      <w:r>
        <w:rPr>
          <w:b/>
          <w:bCs/>
          <w:szCs w:val="21"/>
        </w:rPr>
        <w:t>常用密目式安全立网全封闭超强薄壁钢管双排脚手架的设计尺寸</w:t>
      </w:r>
      <w:r>
        <w:rPr>
          <w:b/>
          <w:szCs w:val="21"/>
        </w:rPr>
        <w:t>（</w:t>
      </w:r>
      <w:r>
        <w:rPr>
          <w:b/>
          <w:szCs w:val="21"/>
        </w:rPr>
        <w:t>m</w:t>
      </w:r>
      <w:r>
        <w:rPr>
          <w:b/>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60"/>
        <w:gridCol w:w="763"/>
        <w:gridCol w:w="772"/>
        <w:gridCol w:w="1268"/>
        <w:gridCol w:w="1274"/>
        <w:gridCol w:w="1402"/>
        <w:gridCol w:w="1254"/>
        <w:gridCol w:w="1030"/>
      </w:tblGrid>
      <w:tr w:rsidR="00A46862" w14:paraId="5847B3D7" w14:textId="77777777">
        <w:trPr>
          <w:cantSplit/>
          <w:trHeight w:val="465"/>
          <w:jc w:val="center"/>
        </w:trPr>
        <w:tc>
          <w:tcPr>
            <w:tcW w:w="448" w:type="pct"/>
            <w:vMerge w:val="restart"/>
            <w:vAlign w:val="center"/>
          </w:tcPr>
          <w:p w14:paraId="7262F401" w14:textId="77777777" w:rsidR="00A46862" w:rsidRDefault="00BB27BD">
            <w:pPr>
              <w:tabs>
                <w:tab w:val="left" w:pos="7620"/>
              </w:tabs>
              <w:spacing w:line="312" w:lineRule="auto"/>
              <w:jc w:val="center"/>
              <w:rPr>
                <w:szCs w:val="21"/>
              </w:rPr>
            </w:pPr>
            <w:r>
              <w:rPr>
                <w:szCs w:val="21"/>
              </w:rPr>
              <w:t>连墙件设置</w:t>
            </w:r>
          </w:p>
        </w:tc>
        <w:tc>
          <w:tcPr>
            <w:tcW w:w="450" w:type="pct"/>
            <w:vMerge w:val="restart"/>
            <w:vAlign w:val="center"/>
          </w:tcPr>
          <w:p w14:paraId="5937D02F" w14:textId="77777777" w:rsidR="00A46862" w:rsidRDefault="00BB27BD">
            <w:pPr>
              <w:pStyle w:val="a5"/>
              <w:spacing w:line="312" w:lineRule="auto"/>
            </w:pPr>
            <w:r>
              <w:t>立杆</w:t>
            </w:r>
          </w:p>
          <w:p w14:paraId="4D3A84CC" w14:textId="77777777" w:rsidR="00A46862" w:rsidRDefault="00BB27BD">
            <w:pPr>
              <w:pStyle w:val="a5"/>
              <w:spacing w:line="312" w:lineRule="auto"/>
            </w:pPr>
            <w:r>
              <w:t>横距</w:t>
            </w:r>
          </w:p>
          <w:p w14:paraId="59056B43" w14:textId="77777777" w:rsidR="00A46862" w:rsidRDefault="00BB27BD">
            <w:pPr>
              <w:tabs>
                <w:tab w:val="left" w:pos="7620"/>
              </w:tabs>
              <w:spacing w:line="312" w:lineRule="auto"/>
              <w:jc w:val="center"/>
              <w:rPr>
                <w:szCs w:val="21"/>
              </w:rPr>
            </w:pPr>
            <w:r>
              <w:rPr>
                <w:i/>
                <w:szCs w:val="21"/>
              </w:rPr>
              <w:t>l</w:t>
            </w:r>
            <w:r>
              <w:rPr>
                <w:i/>
                <w:szCs w:val="21"/>
                <w:vertAlign w:val="subscript"/>
              </w:rPr>
              <w:t>b</w:t>
            </w:r>
          </w:p>
        </w:tc>
        <w:tc>
          <w:tcPr>
            <w:tcW w:w="455" w:type="pct"/>
            <w:vMerge w:val="restart"/>
            <w:vAlign w:val="center"/>
          </w:tcPr>
          <w:p w14:paraId="3FF0CB6C" w14:textId="77777777" w:rsidR="00A46862" w:rsidRDefault="00BB27BD">
            <w:pPr>
              <w:tabs>
                <w:tab w:val="left" w:pos="7620"/>
              </w:tabs>
              <w:spacing w:line="312" w:lineRule="auto"/>
              <w:jc w:val="center"/>
              <w:rPr>
                <w:szCs w:val="21"/>
              </w:rPr>
            </w:pPr>
            <w:r>
              <w:rPr>
                <w:szCs w:val="21"/>
              </w:rPr>
              <w:t>步距</w:t>
            </w:r>
          </w:p>
          <w:p w14:paraId="13B8BF29" w14:textId="77777777" w:rsidR="00A46862" w:rsidRDefault="00BB27BD">
            <w:pPr>
              <w:tabs>
                <w:tab w:val="left" w:pos="7620"/>
              </w:tabs>
              <w:spacing w:line="312" w:lineRule="auto"/>
              <w:jc w:val="center"/>
              <w:rPr>
                <w:szCs w:val="21"/>
              </w:rPr>
            </w:pPr>
            <w:r>
              <w:rPr>
                <w:i/>
                <w:szCs w:val="21"/>
              </w:rPr>
              <w:t>h</w:t>
            </w:r>
          </w:p>
        </w:tc>
        <w:tc>
          <w:tcPr>
            <w:tcW w:w="3040" w:type="pct"/>
            <w:gridSpan w:val="4"/>
            <w:vAlign w:val="center"/>
          </w:tcPr>
          <w:p w14:paraId="318A41F7" w14:textId="77777777" w:rsidR="00A46862" w:rsidRDefault="00BB27BD">
            <w:pPr>
              <w:tabs>
                <w:tab w:val="left" w:pos="7620"/>
              </w:tabs>
              <w:spacing w:line="312" w:lineRule="auto"/>
              <w:jc w:val="center"/>
              <w:rPr>
                <w:szCs w:val="21"/>
              </w:rPr>
            </w:pPr>
            <w:r>
              <w:rPr>
                <w:rFonts w:hint="eastAsia"/>
                <w:szCs w:val="21"/>
              </w:rPr>
              <w:t>下列荷载时的立杆纵距</w:t>
            </w:r>
            <w:r>
              <w:rPr>
                <w:i/>
                <w:szCs w:val="21"/>
              </w:rPr>
              <w:t>l</w:t>
            </w:r>
            <w:r>
              <w:rPr>
                <w:i/>
                <w:szCs w:val="21"/>
                <w:vertAlign w:val="subscript"/>
              </w:rPr>
              <w:t>a</w:t>
            </w:r>
            <w:r>
              <w:rPr>
                <w:szCs w:val="21"/>
              </w:rPr>
              <w:t>(m)</w:t>
            </w:r>
          </w:p>
        </w:tc>
        <w:tc>
          <w:tcPr>
            <w:tcW w:w="606" w:type="pct"/>
            <w:vMerge w:val="restart"/>
            <w:vAlign w:val="center"/>
          </w:tcPr>
          <w:p w14:paraId="201171CE" w14:textId="77777777" w:rsidR="00A46862" w:rsidRDefault="00BB27BD">
            <w:pPr>
              <w:tabs>
                <w:tab w:val="left" w:pos="7620"/>
              </w:tabs>
              <w:spacing w:line="312" w:lineRule="auto"/>
              <w:jc w:val="center"/>
              <w:rPr>
                <w:szCs w:val="21"/>
              </w:rPr>
            </w:pPr>
            <w:r>
              <w:rPr>
                <w:szCs w:val="21"/>
              </w:rPr>
              <w:t>脚手架允许搭设高度</w:t>
            </w:r>
            <w:r>
              <w:rPr>
                <w:szCs w:val="21"/>
              </w:rPr>
              <w:t>[</w:t>
            </w:r>
            <w:r>
              <w:rPr>
                <w:i/>
                <w:szCs w:val="21"/>
              </w:rPr>
              <w:t>H</w:t>
            </w:r>
            <w:r>
              <w:rPr>
                <w:szCs w:val="21"/>
              </w:rPr>
              <w:t>]</w:t>
            </w:r>
          </w:p>
        </w:tc>
      </w:tr>
      <w:tr w:rsidR="00A46862" w14:paraId="55FA2B07" w14:textId="77777777">
        <w:trPr>
          <w:cantSplit/>
          <w:trHeight w:val="465"/>
          <w:jc w:val="center"/>
        </w:trPr>
        <w:tc>
          <w:tcPr>
            <w:tcW w:w="448" w:type="pct"/>
            <w:vMerge/>
            <w:vAlign w:val="center"/>
          </w:tcPr>
          <w:p w14:paraId="51CB2E4C" w14:textId="77777777" w:rsidR="00A46862" w:rsidRDefault="00A46862">
            <w:pPr>
              <w:tabs>
                <w:tab w:val="left" w:pos="7620"/>
              </w:tabs>
              <w:spacing w:line="312" w:lineRule="auto"/>
              <w:jc w:val="center"/>
              <w:rPr>
                <w:szCs w:val="21"/>
              </w:rPr>
            </w:pPr>
          </w:p>
        </w:tc>
        <w:tc>
          <w:tcPr>
            <w:tcW w:w="450" w:type="pct"/>
            <w:vMerge/>
            <w:vAlign w:val="center"/>
          </w:tcPr>
          <w:p w14:paraId="7ABC08BA" w14:textId="77777777" w:rsidR="00A46862" w:rsidRDefault="00A46862">
            <w:pPr>
              <w:tabs>
                <w:tab w:val="left" w:pos="7620"/>
              </w:tabs>
              <w:spacing w:line="312" w:lineRule="auto"/>
              <w:jc w:val="center"/>
              <w:rPr>
                <w:szCs w:val="21"/>
              </w:rPr>
            </w:pPr>
          </w:p>
        </w:tc>
        <w:tc>
          <w:tcPr>
            <w:tcW w:w="455" w:type="pct"/>
            <w:vMerge/>
            <w:vAlign w:val="center"/>
          </w:tcPr>
          <w:p w14:paraId="1AA7AFB9" w14:textId="77777777" w:rsidR="00A46862" w:rsidRDefault="00A46862">
            <w:pPr>
              <w:tabs>
                <w:tab w:val="left" w:pos="7620"/>
              </w:tabs>
              <w:spacing w:line="312" w:lineRule="auto"/>
              <w:jc w:val="center"/>
              <w:rPr>
                <w:szCs w:val="21"/>
              </w:rPr>
            </w:pPr>
          </w:p>
        </w:tc>
        <w:tc>
          <w:tcPr>
            <w:tcW w:w="746" w:type="pct"/>
            <w:vAlign w:val="center"/>
          </w:tcPr>
          <w:p w14:paraId="2E0D1244" w14:textId="77777777" w:rsidR="00A46862" w:rsidRDefault="00BB27BD">
            <w:pPr>
              <w:tabs>
                <w:tab w:val="left" w:pos="7620"/>
              </w:tabs>
              <w:spacing w:line="312" w:lineRule="auto"/>
              <w:jc w:val="center"/>
              <w:rPr>
                <w:szCs w:val="21"/>
              </w:rPr>
            </w:pPr>
            <w:r>
              <w:rPr>
                <w:szCs w:val="21"/>
              </w:rPr>
              <w:t>2+0.35</w:t>
            </w:r>
          </w:p>
          <w:p w14:paraId="46828E2C" w14:textId="77777777" w:rsidR="00A46862" w:rsidRDefault="00BB27BD">
            <w:pPr>
              <w:tabs>
                <w:tab w:val="left" w:pos="7620"/>
              </w:tabs>
              <w:spacing w:line="312" w:lineRule="auto"/>
              <w:jc w:val="center"/>
              <w:rPr>
                <w:szCs w:val="21"/>
              </w:rPr>
            </w:pPr>
            <w:r>
              <w:rPr>
                <w:szCs w:val="21"/>
              </w:rPr>
              <w:t>(kN/m</w:t>
            </w:r>
            <w:r>
              <w:rPr>
                <w:szCs w:val="21"/>
                <w:vertAlign w:val="superscript"/>
              </w:rPr>
              <w:t>2</w:t>
            </w:r>
            <w:r>
              <w:rPr>
                <w:szCs w:val="21"/>
              </w:rPr>
              <w:t>)</w:t>
            </w:r>
          </w:p>
        </w:tc>
        <w:tc>
          <w:tcPr>
            <w:tcW w:w="750" w:type="pct"/>
            <w:vAlign w:val="center"/>
          </w:tcPr>
          <w:p w14:paraId="1995152A" w14:textId="77777777" w:rsidR="00A46862" w:rsidRDefault="00BB27BD">
            <w:pPr>
              <w:tabs>
                <w:tab w:val="left" w:pos="7620"/>
              </w:tabs>
              <w:spacing w:line="312" w:lineRule="auto"/>
              <w:jc w:val="center"/>
              <w:rPr>
                <w:szCs w:val="21"/>
              </w:rPr>
            </w:pPr>
            <w:r>
              <w:rPr>
                <w:szCs w:val="21"/>
              </w:rPr>
              <w:t>3+0.35</w:t>
            </w:r>
          </w:p>
          <w:p w14:paraId="0759A44F" w14:textId="77777777" w:rsidR="00A46862" w:rsidRDefault="00BB27BD">
            <w:pPr>
              <w:tabs>
                <w:tab w:val="left" w:pos="7620"/>
              </w:tabs>
              <w:spacing w:line="312" w:lineRule="auto"/>
              <w:jc w:val="center"/>
              <w:rPr>
                <w:szCs w:val="21"/>
              </w:rPr>
            </w:pPr>
            <w:r>
              <w:rPr>
                <w:szCs w:val="21"/>
              </w:rPr>
              <w:t>(kN/m</w:t>
            </w:r>
            <w:r>
              <w:rPr>
                <w:szCs w:val="21"/>
                <w:vertAlign w:val="superscript"/>
              </w:rPr>
              <w:t>2</w:t>
            </w:r>
            <w:r>
              <w:rPr>
                <w:szCs w:val="21"/>
              </w:rPr>
              <w:t>)</w:t>
            </w:r>
          </w:p>
        </w:tc>
        <w:tc>
          <w:tcPr>
            <w:tcW w:w="825" w:type="pct"/>
            <w:vAlign w:val="center"/>
          </w:tcPr>
          <w:p w14:paraId="15011915" w14:textId="77777777" w:rsidR="00A46862" w:rsidRDefault="00BB27BD">
            <w:pPr>
              <w:tabs>
                <w:tab w:val="left" w:pos="7620"/>
              </w:tabs>
              <w:spacing w:line="312" w:lineRule="auto"/>
              <w:jc w:val="center"/>
              <w:rPr>
                <w:szCs w:val="21"/>
              </w:rPr>
            </w:pPr>
            <w:r>
              <w:rPr>
                <w:szCs w:val="21"/>
              </w:rPr>
              <w:t>2+2+2×0.35</w:t>
            </w:r>
          </w:p>
          <w:p w14:paraId="662BFED0" w14:textId="77777777" w:rsidR="00A46862" w:rsidRDefault="00BB27BD">
            <w:pPr>
              <w:tabs>
                <w:tab w:val="left" w:pos="7620"/>
              </w:tabs>
              <w:spacing w:line="312" w:lineRule="auto"/>
              <w:jc w:val="center"/>
              <w:rPr>
                <w:szCs w:val="21"/>
              </w:rPr>
            </w:pPr>
            <w:r>
              <w:rPr>
                <w:szCs w:val="21"/>
              </w:rPr>
              <w:t>(kN/m</w:t>
            </w:r>
            <w:r>
              <w:rPr>
                <w:szCs w:val="21"/>
                <w:vertAlign w:val="superscript"/>
              </w:rPr>
              <w:t>2</w:t>
            </w:r>
            <w:r>
              <w:rPr>
                <w:szCs w:val="21"/>
              </w:rPr>
              <w:t>)</w:t>
            </w:r>
          </w:p>
        </w:tc>
        <w:tc>
          <w:tcPr>
            <w:tcW w:w="719" w:type="pct"/>
            <w:vAlign w:val="center"/>
          </w:tcPr>
          <w:p w14:paraId="40DB56A4" w14:textId="77777777" w:rsidR="00A46862" w:rsidRDefault="00BB27BD">
            <w:pPr>
              <w:tabs>
                <w:tab w:val="left" w:pos="7620"/>
              </w:tabs>
              <w:spacing w:line="312" w:lineRule="auto"/>
              <w:jc w:val="center"/>
              <w:rPr>
                <w:szCs w:val="21"/>
              </w:rPr>
            </w:pPr>
            <w:r>
              <w:rPr>
                <w:szCs w:val="21"/>
              </w:rPr>
              <w:t>2+3+2×0.35</w:t>
            </w:r>
          </w:p>
          <w:p w14:paraId="3997ACB1" w14:textId="77777777" w:rsidR="00A46862" w:rsidRDefault="00BB27BD">
            <w:pPr>
              <w:tabs>
                <w:tab w:val="left" w:pos="7620"/>
              </w:tabs>
              <w:spacing w:line="312" w:lineRule="auto"/>
              <w:jc w:val="center"/>
              <w:rPr>
                <w:szCs w:val="21"/>
              </w:rPr>
            </w:pPr>
            <w:r>
              <w:rPr>
                <w:szCs w:val="21"/>
              </w:rPr>
              <w:t>(kN/m</w:t>
            </w:r>
            <w:r>
              <w:rPr>
                <w:szCs w:val="21"/>
                <w:vertAlign w:val="superscript"/>
              </w:rPr>
              <w:t>2</w:t>
            </w:r>
            <w:r>
              <w:rPr>
                <w:szCs w:val="21"/>
              </w:rPr>
              <w:t>)</w:t>
            </w:r>
          </w:p>
        </w:tc>
        <w:tc>
          <w:tcPr>
            <w:tcW w:w="606" w:type="pct"/>
            <w:vMerge/>
            <w:vAlign w:val="center"/>
          </w:tcPr>
          <w:p w14:paraId="0AC8D759" w14:textId="77777777" w:rsidR="00A46862" w:rsidRDefault="00A46862">
            <w:pPr>
              <w:tabs>
                <w:tab w:val="left" w:pos="7620"/>
              </w:tabs>
              <w:spacing w:line="312" w:lineRule="auto"/>
              <w:jc w:val="center"/>
              <w:rPr>
                <w:szCs w:val="21"/>
              </w:rPr>
            </w:pPr>
          </w:p>
        </w:tc>
      </w:tr>
      <w:tr w:rsidR="00A46862" w14:paraId="1685815D" w14:textId="77777777">
        <w:trPr>
          <w:cantSplit/>
          <w:jc w:val="center"/>
        </w:trPr>
        <w:tc>
          <w:tcPr>
            <w:tcW w:w="448" w:type="pct"/>
            <w:vMerge w:val="restart"/>
            <w:vAlign w:val="center"/>
          </w:tcPr>
          <w:p w14:paraId="79518022" w14:textId="77777777" w:rsidR="00A46862" w:rsidRDefault="00BB27BD">
            <w:pPr>
              <w:tabs>
                <w:tab w:val="left" w:pos="7620"/>
              </w:tabs>
              <w:spacing w:line="312" w:lineRule="auto"/>
              <w:jc w:val="center"/>
              <w:rPr>
                <w:szCs w:val="21"/>
              </w:rPr>
            </w:pPr>
            <w:r>
              <w:rPr>
                <w:szCs w:val="21"/>
              </w:rPr>
              <w:t>二步三跨</w:t>
            </w:r>
          </w:p>
        </w:tc>
        <w:tc>
          <w:tcPr>
            <w:tcW w:w="450" w:type="pct"/>
            <w:vMerge w:val="restart"/>
            <w:vAlign w:val="center"/>
          </w:tcPr>
          <w:p w14:paraId="46AD9B53" w14:textId="77777777" w:rsidR="00A46862" w:rsidRDefault="00BB27BD">
            <w:pPr>
              <w:tabs>
                <w:tab w:val="left" w:pos="7620"/>
              </w:tabs>
              <w:spacing w:line="312" w:lineRule="auto"/>
              <w:jc w:val="center"/>
              <w:rPr>
                <w:szCs w:val="21"/>
              </w:rPr>
            </w:pPr>
            <w:r>
              <w:rPr>
                <w:szCs w:val="21"/>
              </w:rPr>
              <w:t>1.05</w:t>
            </w:r>
          </w:p>
        </w:tc>
        <w:tc>
          <w:tcPr>
            <w:tcW w:w="455" w:type="pct"/>
            <w:vAlign w:val="center"/>
          </w:tcPr>
          <w:p w14:paraId="0D2CAC7A" w14:textId="77777777" w:rsidR="00A46862" w:rsidRDefault="00BB27BD">
            <w:pPr>
              <w:tabs>
                <w:tab w:val="left" w:pos="7620"/>
              </w:tabs>
              <w:spacing w:line="312" w:lineRule="auto"/>
              <w:jc w:val="center"/>
              <w:rPr>
                <w:dstrike/>
                <w:szCs w:val="21"/>
              </w:rPr>
            </w:pPr>
            <w:r>
              <w:rPr>
                <w:szCs w:val="21"/>
              </w:rPr>
              <w:t>1.5</w:t>
            </w:r>
          </w:p>
        </w:tc>
        <w:tc>
          <w:tcPr>
            <w:tcW w:w="746" w:type="pct"/>
            <w:vAlign w:val="center"/>
          </w:tcPr>
          <w:p w14:paraId="05E17853" w14:textId="77777777" w:rsidR="00A46862" w:rsidRDefault="00BB27BD">
            <w:pPr>
              <w:tabs>
                <w:tab w:val="left" w:pos="7620"/>
              </w:tabs>
              <w:spacing w:line="312" w:lineRule="auto"/>
              <w:jc w:val="center"/>
              <w:rPr>
                <w:szCs w:val="21"/>
              </w:rPr>
            </w:pPr>
            <w:r>
              <w:rPr>
                <w:szCs w:val="21"/>
              </w:rPr>
              <w:t>1.8</w:t>
            </w:r>
          </w:p>
        </w:tc>
        <w:tc>
          <w:tcPr>
            <w:tcW w:w="750" w:type="pct"/>
            <w:vAlign w:val="center"/>
          </w:tcPr>
          <w:p w14:paraId="35D1BDE0" w14:textId="77777777" w:rsidR="00A46862" w:rsidRDefault="00BB27BD">
            <w:pPr>
              <w:tabs>
                <w:tab w:val="left" w:pos="7620"/>
              </w:tabs>
              <w:spacing w:line="312" w:lineRule="auto"/>
              <w:jc w:val="center"/>
              <w:rPr>
                <w:szCs w:val="21"/>
              </w:rPr>
            </w:pPr>
            <w:r>
              <w:rPr>
                <w:szCs w:val="21"/>
              </w:rPr>
              <w:t>1.8</w:t>
            </w:r>
          </w:p>
        </w:tc>
        <w:tc>
          <w:tcPr>
            <w:tcW w:w="825" w:type="pct"/>
            <w:vAlign w:val="center"/>
          </w:tcPr>
          <w:p w14:paraId="4A6E1D48" w14:textId="77777777" w:rsidR="00A46862" w:rsidRDefault="00BB27BD">
            <w:pPr>
              <w:tabs>
                <w:tab w:val="left" w:pos="7620"/>
              </w:tabs>
              <w:spacing w:line="312" w:lineRule="auto"/>
              <w:jc w:val="center"/>
              <w:rPr>
                <w:szCs w:val="21"/>
              </w:rPr>
            </w:pPr>
            <w:r>
              <w:rPr>
                <w:szCs w:val="21"/>
              </w:rPr>
              <w:t>1.8</w:t>
            </w:r>
          </w:p>
        </w:tc>
        <w:tc>
          <w:tcPr>
            <w:tcW w:w="719" w:type="pct"/>
          </w:tcPr>
          <w:p w14:paraId="7D662400" w14:textId="77777777" w:rsidR="00A46862" w:rsidRDefault="00BB27BD">
            <w:pPr>
              <w:tabs>
                <w:tab w:val="left" w:pos="7620"/>
              </w:tabs>
              <w:spacing w:line="312" w:lineRule="auto"/>
              <w:jc w:val="center"/>
              <w:rPr>
                <w:szCs w:val="21"/>
              </w:rPr>
            </w:pPr>
            <w:r>
              <w:rPr>
                <w:szCs w:val="21"/>
              </w:rPr>
              <w:t>1.8</w:t>
            </w:r>
          </w:p>
        </w:tc>
        <w:tc>
          <w:tcPr>
            <w:tcW w:w="606" w:type="pct"/>
            <w:vAlign w:val="center"/>
          </w:tcPr>
          <w:p w14:paraId="528013D4" w14:textId="77777777" w:rsidR="00A46862" w:rsidRDefault="00BB27BD">
            <w:pPr>
              <w:tabs>
                <w:tab w:val="left" w:pos="7620"/>
              </w:tabs>
              <w:spacing w:line="312" w:lineRule="auto"/>
              <w:jc w:val="center"/>
              <w:rPr>
                <w:szCs w:val="21"/>
              </w:rPr>
            </w:pPr>
            <w:r>
              <w:rPr>
                <w:szCs w:val="21"/>
              </w:rPr>
              <w:t>45</w:t>
            </w:r>
          </w:p>
        </w:tc>
      </w:tr>
      <w:tr w:rsidR="00A46862" w14:paraId="74EFCC15" w14:textId="77777777">
        <w:trPr>
          <w:cantSplit/>
          <w:jc w:val="center"/>
        </w:trPr>
        <w:tc>
          <w:tcPr>
            <w:tcW w:w="448" w:type="pct"/>
            <w:vMerge/>
            <w:vAlign w:val="center"/>
          </w:tcPr>
          <w:p w14:paraId="1AC07BFE" w14:textId="77777777" w:rsidR="00A46862" w:rsidRDefault="00A46862">
            <w:pPr>
              <w:tabs>
                <w:tab w:val="left" w:pos="7620"/>
              </w:tabs>
              <w:spacing w:line="312" w:lineRule="auto"/>
              <w:jc w:val="center"/>
              <w:rPr>
                <w:szCs w:val="21"/>
              </w:rPr>
            </w:pPr>
          </w:p>
        </w:tc>
        <w:tc>
          <w:tcPr>
            <w:tcW w:w="450" w:type="pct"/>
            <w:vMerge/>
            <w:vAlign w:val="center"/>
          </w:tcPr>
          <w:p w14:paraId="65618362" w14:textId="77777777" w:rsidR="00A46862" w:rsidRDefault="00A46862">
            <w:pPr>
              <w:tabs>
                <w:tab w:val="left" w:pos="7620"/>
              </w:tabs>
              <w:spacing w:line="312" w:lineRule="auto"/>
              <w:jc w:val="center"/>
              <w:rPr>
                <w:szCs w:val="21"/>
              </w:rPr>
            </w:pPr>
          </w:p>
        </w:tc>
        <w:tc>
          <w:tcPr>
            <w:tcW w:w="455" w:type="pct"/>
            <w:vAlign w:val="center"/>
          </w:tcPr>
          <w:p w14:paraId="68FA24B6" w14:textId="77777777" w:rsidR="00A46862" w:rsidRDefault="00BB27BD">
            <w:pPr>
              <w:tabs>
                <w:tab w:val="left" w:pos="7620"/>
              </w:tabs>
              <w:spacing w:line="312" w:lineRule="auto"/>
              <w:jc w:val="center"/>
              <w:rPr>
                <w:szCs w:val="21"/>
              </w:rPr>
            </w:pPr>
            <w:r>
              <w:rPr>
                <w:szCs w:val="21"/>
              </w:rPr>
              <w:t>1.80</w:t>
            </w:r>
          </w:p>
        </w:tc>
        <w:tc>
          <w:tcPr>
            <w:tcW w:w="746" w:type="pct"/>
            <w:vAlign w:val="center"/>
          </w:tcPr>
          <w:p w14:paraId="5F5F3959" w14:textId="77777777" w:rsidR="00A46862" w:rsidRDefault="00BB27BD">
            <w:pPr>
              <w:tabs>
                <w:tab w:val="left" w:pos="7620"/>
              </w:tabs>
              <w:spacing w:line="312" w:lineRule="auto"/>
              <w:jc w:val="center"/>
              <w:rPr>
                <w:dstrike/>
                <w:szCs w:val="21"/>
              </w:rPr>
            </w:pPr>
            <w:r>
              <w:rPr>
                <w:szCs w:val="21"/>
              </w:rPr>
              <w:t>1.8</w:t>
            </w:r>
          </w:p>
        </w:tc>
        <w:tc>
          <w:tcPr>
            <w:tcW w:w="750" w:type="pct"/>
            <w:vAlign w:val="center"/>
          </w:tcPr>
          <w:p w14:paraId="6328065D" w14:textId="77777777" w:rsidR="00A46862" w:rsidRDefault="00BB27BD">
            <w:pPr>
              <w:tabs>
                <w:tab w:val="left" w:pos="7620"/>
              </w:tabs>
              <w:spacing w:line="312" w:lineRule="auto"/>
              <w:jc w:val="center"/>
              <w:rPr>
                <w:szCs w:val="21"/>
              </w:rPr>
            </w:pPr>
            <w:r>
              <w:rPr>
                <w:szCs w:val="21"/>
              </w:rPr>
              <w:t>1.8</w:t>
            </w:r>
          </w:p>
        </w:tc>
        <w:tc>
          <w:tcPr>
            <w:tcW w:w="825" w:type="pct"/>
            <w:vAlign w:val="center"/>
          </w:tcPr>
          <w:p w14:paraId="1189015E" w14:textId="77777777" w:rsidR="00A46862" w:rsidRDefault="00BB27BD">
            <w:pPr>
              <w:tabs>
                <w:tab w:val="left" w:pos="7620"/>
              </w:tabs>
              <w:spacing w:line="312" w:lineRule="auto"/>
              <w:jc w:val="center"/>
              <w:rPr>
                <w:szCs w:val="21"/>
              </w:rPr>
            </w:pPr>
            <w:r>
              <w:rPr>
                <w:szCs w:val="21"/>
              </w:rPr>
              <w:t>1.5</w:t>
            </w:r>
          </w:p>
        </w:tc>
        <w:tc>
          <w:tcPr>
            <w:tcW w:w="719" w:type="pct"/>
          </w:tcPr>
          <w:p w14:paraId="500635FC" w14:textId="77777777" w:rsidR="00A46862" w:rsidRDefault="00BB27BD">
            <w:pPr>
              <w:tabs>
                <w:tab w:val="left" w:pos="7620"/>
              </w:tabs>
              <w:spacing w:line="312" w:lineRule="auto"/>
              <w:jc w:val="center"/>
              <w:rPr>
                <w:szCs w:val="21"/>
              </w:rPr>
            </w:pPr>
            <w:r>
              <w:rPr>
                <w:szCs w:val="21"/>
              </w:rPr>
              <w:t>1.2</w:t>
            </w:r>
          </w:p>
        </w:tc>
        <w:tc>
          <w:tcPr>
            <w:tcW w:w="606" w:type="pct"/>
            <w:vAlign w:val="center"/>
          </w:tcPr>
          <w:p w14:paraId="1951DF4A" w14:textId="77777777" w:rsidR="00A46862" w:rsidRDefault="00BB27BD">
            <w:pPr>
              <w:tabs>
                <w:tab w:val="left" w:pos="7620"/>
              </w:tabs>
              <w:spacing w:line="312" w:lineRule="auto"/>
              <w:jc w:val="center"/>
              <w:rPr>
                <w:dstrike/>
                <w:szCs w:val="21"/>
              </w:rPr>
            </w:pPr>
            <w:r>
              <w:rPr>
                <w:szCs w:val="21"/>
              </w:rPr>
              <w:t>45</w:t>
            </w:r>
          </w:p>
        </w:tc>
      </w:tr>
      <w:tr w:rsidR="00A46862" w14:paraId="668F5370" w14:textId="77777777">
        <w:trPr>
          <w:cantSplit/>
          <w:jc w:val="center"/>
        </w:trPr>
        <w:tc>
          <w:tcPr>
            <w:tcW w:w="448" w:type="pct"/>
            <w:vMerge/>
            <w:vAlign w:val="center"/>
          </w:tcPr>
          <w:p w14:paraId="2E75364B" w14:textId="77777777" w:rsidR="00A46862" w:rsidRDefault="00A46862">
            <w:pPr>
              <w:tabs>
                <w:tab w:val="left" w:pos="7620"/>
              </w:tabs>
              <w:spacing w:line="312" w:lineRule="auto"/>
              <w:jc w:val="center"/>
              <w:rPr>
                <w:szCs w:val="21"/>
              </w:rPr>
            </w:pPr>
          </w:p>
        </w:tc>
        <w:tc>
          <w:tcPr>
            <w:tcW w:w="450" w:type="pct"/>
            <w:vMerge w:val="restart"/>
            <w:vAlign w:val="center"/>
          </w:tcPr>
          <w:p w14:paraId="61B0AE0A" w14:textId="77777777" w:rsidR="00A46862" w:rsidRDefault="00BB27BD">
            <w:pPr>
              <w:tabs>
                <w:tab w:val="left" w:pos="7620"/>
              </w:tabs>
              <w:spacing w:line="312" w:lineRule="auto"/>
              <w:jc w:val="center"/>
              <w:rPr>
                <w:szCs w:val="21"/>
              </w:rPr>
            </w:pPr>
            <w:r>
              <w:rPr>
                <w:szCs w:val="21"/>
              </w:rPr>
              <w:t>1.30</w:t>
            </w:r>
          </w:p>
        </w:tc>
        <w:tc>
          <w:tcPr>
            <w:tcW w:w="455" w:type="pct"/>
            <w:vAlign w:val="center"/>
          </w:tcPr>
          <w:p w14:paraId="5211AAD2" w14:textId="77777777" w:rsidR="00A46862" w:rsidRDefault="00BB27BD">
            <w:pPr>
              <w:tabs>
                <w:tab w:val="left" w:pos="7620"/>
              </w:tabs>
              <w:spacing w:line="312" w:lineRule="auto"/>
              <w:jc w:val="center"/>
              <w:rPr>
                <w:dstrike/>
                <w:szCs w:val="21"/>
              </w:rPr>
            </w:pPr>
            <w:r>
              <w:rPr>
                <w:szCs w:val="21"/>
              </w:rPr>
              <w:t>1.5</w:t>
            </w:r>
          </w:p>
        </w:tc>
        <w:tc>
          <w:tcPr>
            <w:tcW w:w="746" w:type="pct"/>
            <w:vAlign w:val="center"/>
          </w:tcPr>
          <w:p w14:paraId="0AD3176E" w14:textId="77777777" w:rsidR="00A46862" w:rsidRDefault="00BB27BD">
            <w:pPr>
              <w:tabs>
                <w:tab w:val="left" w:pos="7620"/>
              </w:tabs>
              <w:spacing w:line="312" w:lineRule="auto"/>
              <w:jc w:val="center"/>
              <w:rPr>
                <w:szCs w:val="21"/>
              </w:rPr>
            </w:pPr>
            <w:r>
              <w:rPr>
                <w:szCs w:val="21"/>
              </w:rPr>
              <w:t>1.8</w:t>
            </w:r>
          </w:p>
        </w:tc>
        <w:tc>
          <w:tcPr>
            <w:tcW w:w="750" w:type="pct"/>
            <w:vAlign w:val="center"/>
          </w:tcPr>
          <w:p w14:paraId="5F3681F8" w14:textId="77777777" w:rsidR="00A46862" w:rsidRDefault="00BB27BD">
            <w:pPr>
              <w:tabs>
                <w:tab w:val="left" w:pos="7620"/>
              </w:tabs>
              <w:spacing w:line="312" w:lineRule="auto"/>
              <w:jc w:val="center"/>
              <w:rPr>
                <w:szCs w:val="21"/>
              </w:rPr>
            </w:pPr>
            <w:r>
              <w:rPr>
                <w:szCs w:val="21"/>
              </w:rPr>
              <w:t>1.8</w:t>
            </w:r>
          </w:p>
        </w:tc>
        <w:tc>
          <w:tcPr>
            <w:tcW w:w="825" w:type="pct"/>
            <w:vAlign w:val="center"/>
          </w:tcPr>
          <w:p w14:paraId="4924EAF9" w14:textId="77777777" w:rsidR="00A46862" w:rsidRDefault="00BB27BD">
            <w:pPr>
              <w:tabs>
                <w:tab w:val="left" w:pos="7620"/>
              </w:tabs>
              <w:spacing w:line="312" w:lineRule="auto"/>
              <w:jc w:val="center"/>
              <w:rPr>
                <w:szCs w:val="21"/>
              </w:rPr>
            </w:pPr>
            <w:r>
              <w:rPr>
                <w:szCs w:val="21"/>
              </w:rPr>
              <w:t>1.8</w:t>
            </w:r>
          </w:p>
        </w:tc>
        <w:tc>
          <w:tcPr>
            <w:tcW w:w="719" w:type="pct"/>
          </w:tcPr>
          <w:p w14:paraId="2857312B" w14:textId="77777777" w:rsidR="00A46862" w:rsidRDefault="00BB27BD">
            <w:pPr>
              <w:tabs>
                <w:tab w:val="left" w:pos="7620"/>
              </w:tabs>
              <w:spacing w:line="312" w:lineRule="auto"/>
              <w:jc w:val="center"/>
              <w:rPr>
                <w:szCs w:val="21"/>
              </w:rPr>
            </w:pPr>
            <w:r>
              <w:rPr>
                <w:szCs w:val="21"/>
              </w:rPr>
              <w:t>1.5</w:t>
            </w:r>
          </w:p>
        </w:tc>
        <w:tc>
          <w:tcPr>
            <w:tcW w:w="606" w:type="pct"/>
            <w:vAlign w:val="center"/>
          </w:tcPr>
          <w:p w14:paraId="340608E0" w14:textId="77777777" w:rsidR="00A46862" w:rsidRDefault="00BB27BD">
            <w:pPr>
              <w:tabs>
                <w:tab w:val="left" w:pos="7620"/>
              </w:tabs>
              <w:spacing w:line="312" w:lineRule="auto"/>
              <w:jc w:val="center"/>
              <w:rPr>
                <w:szCs w:val="21"/>
              </w:rPr>
            </w:pPr>
            <w:r>
              <w:rPr>
                <w:szCs w:val="21"/>
              </w:rPr>
              <w:t>45</w:t>
            </w:r>
          </w:p>
        </w:tc>
      </w:tr>
      <w:tr w:rsidR="00A46862" w14:paraId="02B303F6" w14:textId="77777777">
        <w:trPr>
          <w:cantSplit/>
          <w:jc w:val="center"/>
        </w:trPr>
        <w:tc>
          <w:tcPr>
            <w:tcW w:w="448" w:type="pct"/>
            <w:vMerge/>
            <w:vAlign w:val="center"/>
          </w:tcPr>
          <w:p w14:paraId="2380D644" w14:textId="77777777" w:rsidR="00A46862" w:rsidRDefault="00A46862">
            <w:pPr>
              <w:tabs>
                <w:tab w:val="left" w:pos="7620"/>
              </w:tabs>
              <w:spacing w:line="312" w:lineRule="auto"/>
              <w:jc w:val="center"/>
              <w:rPr>
                <w:szCs w:val="21"/>
              </w:rPr>
            </w:pPr>
          </w:p>
        </w:tc>
        <w:tc>
          <w:tcPr>
            <w:tcW w:w="450" w:type="pct"/>
            <w:vMerge/>
            <w:vAlign w:val="center"/>
          </w:tcPr>
          <w:p w14:paraId="20A8BBBB" w14:textId="77777777" w:rsidR="00A46862" w:rsidRDefault="00A46862">
            <w:pPr>
              <w:tabs>
                <w:tab w:val="left" w:pos="7620"/>
              </w:tabs>
              <w:spacing w:line="312" w:lineRule="auto"/>
              <w:jc w:val="center"/>
              <w:rPr>
                <w:szCs w:val="21"/>
              </w:rPr>
            </w:pPr>
          </w:p>
        </w:tc>
        <w:tc>
          <w:tcPr>
            <w:tcW w:w="455" w:type="pct"/>
            <w:vAlign w:val="center"/>
          </w:tcPr>
          <w:p w14:paraId="0436C449" w14:textId="77777777" w:rsidR="00A46862" w:rsidRDefault="00BB27BD">
            <w:pPr>
              <w:tabs>
                <w:tab w:val="left" w:pos="7620"/>
              </w:tabs>
              <w:spacing w:line="312" w:lineRule="auto"/>
              <w:jc w:val="center"/>
              <w:rPr>
                <w:szCs w:val="21"/>
              </w:rPr>
            </w:pPr>
            <w:r>
              <w:rPr>
                <w:szCs w:val="21"/>
              </w:rPr>
              <w:t>1.80</w:t>
            </w:r>
          </w:p>
        </w:tc>
        <w:tc>
          <w:tcPr>
            <w:tcW w:w="746" w:type="pct"/>
            <w:vAlign w:val="center"/>
          </w:tcPr>
          <w:p w14:paraId="4414E5B5" w14:textId="77777777" w:rsidR="00A46862" w:rsidRDefault="00BB27BD">
            <w:pPr>
              <w:tabs>
                <w:tab w:val="left" w:pos="7620"/>
              </w:tabs>
              <w:spacing w:line="312" w:lineRule="auto"/>
              <w:jc w:val="center"/>
              <w:rPr>
                <w:szCs w:val="21"/>
              </w:rPr>
            </w:pPr>
            <w:r>
              <w:rPr>
                <w:szCs w:val="21"/>
              </w:rPr>
              <w:t>1.8</w:t>
            </w:r>
          </w:p>
        </w:tc>
        <w:tc>
          <w:tcPr>
            <w:tcW w:w="750" w:type="pct"/>
            <w:vAlign w:val="center"/>
          </w:tcPr>
          <w:p w14:paraId="70BD2BA4" w14:textId="77777777" w:rsidR="00A46862" w:rsidRDefault="00BB27BD">
            <w:pPr>
              <w:tabs>
                <w:tab w:val="left" w:pos="7620"/>
              </w:tabs>
              <w:spacing w:line="312" w:lineRule="auto"/>
              <w:jc w:val="center"/>
              <w:rPr>
                <w:szCs w:val="21"/>
              </w:rPr>
            </w:pPr>
            <w:r>
              <w:rPr>
                <w:szCs w:val="21"/>
              </w:rPr>
              <w:t>1.5</w:t>
            </w:r>
          </w:p>
        </w:tc>
        <w:tc>
          <w:tcPr>
            <w:tcW w:w="825" w:type="pct"/>
            <w:vAlign w:val="center"/>
          </w:tcPr>
          <w:p w14:paraId="24401915" w14:textId="77777777" w:rsidR="00A46862" w:rsidRDefault="00BB27BD">
            <w:pPr>
              <w:tabs>
                <w:tab w:val="left" w:pos="7620"/>
              </w:tabs>
              <w:spacing w:line="312" w:lineRule="auto"/>
              <w:jc w:val="center"/>
              <w:rPr>
                <w:szCs w:val="21"/>
              </w:rPr>
            </w:pPr>
            <w:r>
              <w:rPr>
                <w:szCs w:val="21"/>
              </w:rPr>
              <w:t>1.5</w:t>
            </w:r>
          </w:p>
        </w:tc>
        <w:tc>
          <w:tcPr>
            <w:tcW w:w="719" w:type="pct"/>
          </w:tcPr>
          <w:p w14:paraId="4A0F00B0" w14:textId="77777777" w:rsidR="00A46862" w:rsidRDefault="00BB27BD">
            <w:pPr>
              <w:tabs>
                <w:tab w:val="left" w:pos="7620"/>
              </w:tabs>
              <w:spacing w:line="312" w:lineRule="auto"/>
              <w:jc w:val="center"/>
              <w:rPr>
                <w:szCs w:val="21"/>
              </w:rPr>
            </w:pPr>
            <w:r>
              <w:rPr>
                <w:szCs w:val="21"/>
              </w:rPr>
              <w:t>1.2</w:t>
            </w:r>
          </w:p>
        </w:tc>
        <w:tc>
          <w:tcPr>
            <w:tcW w:w="606" w:type="pct"/>
            <w:vAlign w:val="center"/>
          </w:tcPr>
          <w:p w14:paraId="3C9A3368" w14:textId="77777777" w:rsidR="00A46862" w:rsidRDefault="00BB27BD">
            <w:pPr>
              <w:tabs>
                <w:tab w:val="left" w:pos="7620"/>
              </w:tabs>
              <w:spacing w:line="312" w:lineRule="auto"/>
              <w:jc w:val="center"/>
              <w:rPr>
                <w:dstrike/>
                <w:szCs w:val="21"/>
              </w:rPr>
            </w:pPr>
            <w:r>
              <w:rPr>
                <w:szCs w:val="21"/>
              </w:rPr>
              <w:t>38</w:t>
            </w:r>
          </w:p>
        </w:tc>
      </w:tr>
      <w:tr w:rsidR="00A46862" w14:paraId="768A2F5C" w14:textId="77777777">
        <w:trPr>
          <w:cantSplit/>
          <w:jc w:val="center"/>
        </w:trPr>
        <w:tc>
          <w:tcPr>
            <w:tcW w:w="448" w:type="pct"/>
            <w:vMerge w:val="restart"/>
            <w:vAlign w:val="center"/>
          </w:tcPr>
          <w:p w14:paraId="28ABAC6A" w14:textId="77777777" w:rsidR="00A46862" w:rsidRDefault="00BB27BD">
            <w:pPr>
              <w:tabs>
                <w:tab w:val="left" w:pos="7620"/>
              </w:tabs>
              <w:spacing w:line="312" w:lineRule="auto"/>
              <w:jc w:val="center"/>
              <w:rPr>
                <w:szCs w:val="21"/>
              </w:rPr>
            </w:pPr>
            <w:r>
              <w:rPr>
                <w:szCs w:val="21"/>
              </w:rPr>
              <w:t>三步三跨</w:t>
            </w:r>
          </w:p>
        </w:tc>
        <w:tc>
          <w:tcPr>
            <w:tcW w:w="450" w:type="pct"/>
            <w:vMerge w:val="restart"/>
            <w:vAlign w:val="center"/>
          </w:tcPr>
          <w:p w14:paraId="5D023341" w14:textId="77777777" w:rsidR="00A46862" w:rsidRDefault="00BB27BD">
            <w:pPr>
              <w:tabs>
                <w:tab w:val="left" w:pos="7620"/>
              </w:tabs>
              <w:spacing w:line="312" w:lineRule="auto"/>
              <w:jc w:val="center"/>
              <w:rPr>
                <w:szCs w:val="21"/>
              </w:rPr>
            </w:pPr>
            <w:r>
              <w:rPr>
                <w:szCs w:val="21"/>
              </w:rPr>
              <w:t>1.05</w:t>
            </w:r>
          </w:p>
        </w:tc>
        <w:tc>
          <w:tcPr>
            <w:tcW w:w="455" w:type="pct"/>
            <w:vAlign w:val="center"/>
          </w:tcPr>
          <w:p w14:paraId="38751FCD" w14:textId="77777777" w:rsidR="00A46862" w:rsidRDefault="00BB27BD">
            <w:pPr>
              <w:tabs>
                <w:tab w:val="left" w:pos="7620"/>
              </w:tabs>
              <w:spacing w:line="312" w:lineRule="auto"/>
              <w:jc w:val="center"/>
              <w:rPr>
                <w:dstrike/>
                <w:szCs w:val="21"/>
              </w:rPr>
            </w:pPr>
            <w:r>
              <w:rPr>
                <w:szCs w:val="21"/>
              </w:rPr>
              <w:t>1.5</w:t>
            </w:r>
          </w:p>
        </w:tc>
        <w:tc>
          <w:tcPr>
            <w:tcW w:w="746" w:type="pct"/>
            <w:vAlign w:val="center"/>
          </w:tcPr>
          <w:p w14:paraId="0051D77D" w14:textId="77777777" w:rsidR="00A46862" w:rsidRDefault="00BB27BD">
            <w:pPr>
              <w:tabs>
                <w:tab w:val="left" w:pos="7620"/>
              </w:tabs>
              <w:spacing w:line="312" w:lineRule="auto"/>
              <w:jc w:val="center"/>
              <w:rPr>
                <w:szCs w:val="21"/>
              </w:rPr>
            </w:pPr>
            <w:r>
              <w:rPr>
                <w:szCs w:val="21"/>
              </w:rPr>
              <w:t>1.8</w:t>
            </w:r>
          </w:p>
        </w:tc>
        <w:tc>
          <w:tcPr>
            <w:tcW w:w="750" w:type="pct"/>
            <w:vAlign w:val="center"/>
          </w:tcPr>
          <w:p w14:paraId="5EC48BFB" w14:textId="77777777" w:rsidR="00A46862" w:rsidRDefault="00BB27BD">
            <w:pPr>
              <w:tabs>
                <w:tab w:val="left" w:pos="7620"/>
              </w:tabs>
              <w:spacing w:line="312" w:lineRule="auto"/>
              <w:jc w:val="center"/>
              <w:rPr>
                <w:szCs w:val="21"/>
              </w:rPr>
            </w:pPr>
            <w:r>
              <w:rPr>
                <w:szCs w:val="21"/>
              </w:rPr>
              <w:t>1.8</w:t>
            </w:r>
          </w:p>
        </w:tc>
        <w:tc>
          <w:tcPr>
            <w:tcW w:w="825" w:type="pct"/>
            <w:vAlign w:val="center"/>
          </w:tcPr>
          <w:p w14:paraId="353B1785" w14:textId="77777777" w:rsidR="00A46862" w:rsidRDefault="00BB27BD">
            <w:pPr>
              <w:tabs>
                <w:tab w:val="left" w:pos="7620"/>
              </w:tabs>
              <w:spacing w:line="312" w:lineRule="auto"/>
              <w:jc w:val="center"/>
              <w:rPr>
                <w:szCs w:val="21"/>
              </w:rPr>
            </w:pPr>
            <w:r>
              <w:rPr>
                <w:szCs w:val="21"/>
              </w:rPr>
              <w:t>1.5</w:t>
            </w:r>
          </w:p>
        </w:tc>
        <w:tc>
          <w:tcPr>
            <w:tcW w:w="719" w:type="pct"/>
          </w:tcPr>
          <w:p w14:paraId="37020A6E" w14:textId="77777777" w:rsidR="00A46862" w:rsidRDefault="00BB27BD">
            <w:pPr>
              <w:tabs>
                <w:tab w:val="left" w:pos="7620"/>
              </w:tabs>
              <w:spacing w:line="312" w:lineRule="auto"/>
              <w:jc w:val="center"/>
              <w:rPr>
                <w:szCs w:val="21"/>
              </w:rPr>
            </w:pPr>
            <w:r>
              <w:rPr>
                <w:szCs w:val="21"/>
              </w:rPr>
              <w:t>1.5</w:t>
            </w:r>
          </w:p>
        </w:tc>
        <w:tc>
          <w:tcPr>
            <w:tcW w:w="606" w:type="pct"/>
            <w:vAlign w:val="center"/>
          </w:tcPr>
          <w:p w14:paraId="6456F1E1" w14:textId="77777777" w:rsidR="00A46862" w:rsidRDefault="00BB27BD">
            <w:pPr>
              <w:tabs>
                <w:tab w:val="left" w:pos="7620"/>
              </w:tabs>
              <w:spacing w:line="312" w:lineRule="auto"/>
              <w:jc w:val="center"/>
              <w:rPr>
                <w:dstrike/>
                <w:szCs w:val="21"/>
              </w:rPr>
            </w:pPr>
            <w:r>
              <w:rPr>
                <w:szCs w:val="21"/>
              </w:rPr>
              <w:t>40</w:t>
            </w:r>
          </w:p>
        </w:tc>
      </w:tr>
      <w:tr w:rsidR="00A46862" w14:paraId="3B85675B" w14:textId="77777777">
        <w:trPr>
          <w:cantSplit/>
          <w:jc w:val="center"/>
        </w:trPr>
        <w:tc>
          <w:tcPr>
            <w:tcW w:w="448" w:type="pct"/>
            <w:vMerge/>
            <w:vAlign w:val="center"/>
          </w:tcPr>
          <w:p w14:paraId="2E47C878" w14:textId="77777777" w:rsidR="00A46862" w:rsidRDefault="00A46862">
            <w:pPr>
              <w:tabs>
                <w:tab w:val="left" w:pos="7620"/>
              </w:tabs>
              <w:spacing w:line="312" w:lineRule="auto"/>
              <w:jc w:val="center"/>
              <w:rPr>
                <w:szCs w:val="21"/>
              </w:rPr>
            </w:pPr>
          </w:p>
        </w:tc>
        <w:tc>
          <w:tcPr>
            <w:tcW w:w="450" w:type="pct"/>
            <w:vMerge/>
            <w:vAlign w:val="center"/>
          </w:tcPr>
          <w:p w14:paraId="12E27ABD" w14:textId="77777777" w:rsidR="00A46862" w:rsidRDefault="00A46862">
            <w:pPr>
              <w:tabs>
                <w:tab w:val="left" w:pos="7620"/>
              </w:tabs>
              <w:spacing w:line="312" w:lineRule="auto"/>
              <w:jc w:val="center"/>
              <w:rPr>
                <w:szCs w:val="21"/>
              </w:rPr>
            </w:pPr>
          </w:p>
        </w:tc>
        <w:tc>
          <w:tcPr>
            <w:tcW w:w="455" w:type="pct"/>
            <w:vAlign w:val="center"/>
          </w:tcPr>
          <w:p w14:paraId="158B61A8" w14:textId="77777777" w:rsidR="00A46862" w:rsidRDefault="00BB27BD">
            <w:pPr>
              <w:tabs>
                <w:tab w:val="left" w:pos="7620"/>
              </w:tabs>
              <w:spacing w:line="312" w:lineRule="auto"/>
              <w:jc w:val="center"/>
              <w:rPr>
                <w:szCs w:val="21"/>
              </w:rPr>
            </w:pPr>
            <w:r>
              <w:rPr>
                <w:szCs w:val="21"/>
              </w:rPr>
              <w:t>1.80</w:t>
            </w:r>
          </w:p>
        </w:tc>
        <w:tc>
          <w:tcPr>
            <w:tcW w:w="746" w:type="pct"/>
            <w:vAlign w:val="center"/>
          </w:tcPr>
          <w:p w14:paraId="1F2E17F7" w14:textId="77777777" w:rsidR="00A46862" w:rsidRDefault="00BB27BD">
            <w:pPr>
              <w:tabs>
                <w:tab w:val="left" w:pos="7620"/>
              </w:tabs>
              <w:spacing w:line="312" w:lineRule="auto"/>
              <w:jc w:val="center"/>
              <w:rPr>
                <w:szCs w:val="21"/>
              </w:rPr>
            </w:pPr>
            <w:r>
              <w:rPr>
                <w:szCs w:val="21"/>
              </w:rPr>
              <w:t>1.5</w:t>
            </w:r>
          </w:p>
        </w:tc>
        <w:tc>
          <w:tcPr>
            <w:tcW w:w="750" w:type="pct"/>
            <w:vAlign w:val="center"/>
          </w:tcPr>
          <w:p w14:paraId="465A1F78" w14:textId="77777777" w:rsidR="00A46862" w:rsidRDefault="00BB27BD">
            <w:pPr>
              <w:tabs>
                <w:tab w:val="left" w:pos="7620"/>
              </w:tabs>
              <w:spacing w:line="312" w:lineRule="auto"/>
              <w:jc w:val="center"/>
              <w:rPr>
                <w:szCs w:val="21"/>
              </w:rPr>
            </w:pPr>
            <w:r>
              <w:rPr>
                <w:szCs w:val="21"/>
              </w:rPr>
              <w:t>1.5</w:t>
            </w:r>
          </w:p>
        </w:tc>
        <w:tc>
          <w:tcPr>
            <w:tcW w:w="825" w:type="pct"/>
            <w:vAlign w:val="center"/>
          </w:tcPr>
          <w:p w14:paraId="0A76160A" w14:textId="77777777" w:rsidR="00A46862" w:rsidRDefault="00BB27BD">
            <w:pPr>
              <w:tabs>
                <w:tab w:val="left" w:pos="7620"/>
              </w:tabs>
              <w:spacing w:line="312" w:lineRule="auto"/>
              <w:jc w:val="center"/>
              <w:rPr>
                <w:szCs w:val="21"/>
              </w:rPr>
            </w:pPr>
            <w:r>
              <w:rPr>
                <w:szCs w:val="21"/>
              </w:rPr>
              <w:t>1.2</w:t>
            </w:r>
          </w:p>
        </w:tc>
        <w:tc>
          <w:tcPr>
            <w:tcW w:w="719" w:type="pct"/>
          </w:tcPr>
          <w:p w14:paraId="6F383022" w14:textId="77777777" w:rsidR="00A46862" w:rsidRDefault="00BB27BD">
            <w:pPr>
              <w:tabs>
                <w:tab w:val="left" w:pos="7620"/>
              </w:tabs>
              <w:spacing w:line="312" w:lineRule="auto"/>
              <w:jc w:val="center"/>
              <w:rPr>
                <w:szCs w:val="21"/>
              </w:rPr>
            </w:pPr>
            <w:r>
              <w:rPr>
                <w:szCs w:val="21"/>
              </w:rPr>
              <w:t>1.2</w:t>
            </w:r>
          </w:p>
        </w:tc>
        <w:tc>
          <w:tcPr>
            <w:tcW w:w="606" w:type="pct"/>
            <w:vAlign w:val="center"/>
          </w:tcPr>
          <w:p w14:paraId="599B7286" w14:textId="77777777" w:rsidR="00A46862" w:rsidRDefault="00BB27BD">
            <w:pPr>
              <w:tabs>
                <w:tab w:val="left" w:pos="7620"/>
              </w:tabs>
              <w:spacing w:line="312" w:lineRule="auto"/>
              <w:jc w:val="center"/>
              <w:rPr>
                <w:dstrike/>
                <w:szCs w:val="21"/>
              </w:rPr>
            </w:pPr>
            <w:r>
              <w:rPr>
                <w:szCs w:val="21"/>
              </w:rPr>
              <w:t>29</w:t>
            </w:r>
          </w:p>
        </w:tc>
      </w:tr>
      <w:tr w:rsidR="00A46862" w14:paraId="0CAE08EF" w14:textId="77777777">
        <w:trPr>
          <w:cantSplit/>
          <w:jc w:val="center"/>
        </w:trPr>
        <w:tc>
          <w:tcPr>
            <w:tcW w:w="448" w:type="pct"/>
            <w:vMerge/>
            <w:vAlign w:val="center"/>
          </w:tcPr>
          <w:p w14:paraId="07DADE63" w14:textId="77777777" w:rsidR="00A46862" w:rsidRDefault="00A46862">
            <w:pPr>
              <w:tabs>
                <w:tab w:val="left" w:pos="7620"/>
              </w:tabs>
              <w:spacing w:line="312" w:lineRule="auto"/>
              <w:jc w:val="center"/>
              <w:rPr>
                <w:szCs w:val="21"/>
              </w:rPr>
            </w:pPr>
          </w:p>
        </w:tc>
        <w:tc>
          <w:tcPr>
            <w:tcW w:w="450" w:type="pct"/>
            <w:vMerge w:val="restart"/>
            <w:vAlign w:val="center"/>
          </w:tcPr>
          <w:p w14:paraId="729224A6" w14:textId="77777777" w:rsidR="00A46862" w:rsidRDefault="00BB27BD">
            <w:pPr>
              <w:tabs>
                <w:tab w:val="left" w:pos="7620"/>
              </w:tabs>
              <w:spacing w:line="312" w:lineRule="auto"/>
              <w:jc w:val="center"/>
              <w:rPr>
                <w:szCs w:val="21"/>
              </w:rPr>
            </w:pPr>
            <w:r>
              <w:rPr>
                <w:szCs w:val="21"/>
              </w:rPr>
              <w:t>1.30</w:t>
            </w:r>
          </w:p>
        </w:tc>
        <w:tc>
          <w:tcPr>
            <w:tcW w:w="455" w:type="pct"/>
            <w:vAlign w:val="center"/>
          </w:tcPr>
          <w:p w14:paraId="6B94E658" w14:textId="77777777" w:rsidR="00A46862" w:rsidRDefault="00BB27BD">
            <w:pPr>
              <w:tabs>
                <w:tab w:val="left" w:pos="7620"/>
              </w:tabs>
              <w:spacing w:line="312" w:lineRule="auto"/>
              <w:jc w:val="center"/>
              <w:rPr>
                <w:dstrike/>
                <w:szCs w:val="21"/>
              </w:rPr>
            </w:pPr>
            <w:r>
              <w:rPr>
                <w:szCs w:val="21"/>
              </w:rPr>
              <w:t>1.5</w:t>
            </w:r>
          </w:p>
        </w:tc>
        <w:tc>
          <w:tcPr>
            <w:tcW w:w="746" w:type="pct"/>
            <w:vAlign w:val="center"/>
          </w:tcPr>
          <w:p w14:paraId="4A55A97E" w14:textId="77777777" w:rsidR="00A46862" w:rsidRDefault="00BB27BD">
            <w:pPr>
              <w:tabs>
                <w:tab w:val="left" w:pos="7620"/>
              </w:tabs>
              <w:spacing w:line="312" w:lineRule="auto"/>
              <w:jc w:val="center"/>
              <w:rPr>
                <w:szCs w:val="21"/>
              </w:rPr>
            </w:pPr>
            <w:r>
              <w:rPr>
                <w:szCs w:val="21"/>
              </w:rPr>
              <w:t>1.8</w:t>
            </w:r>
          </w:p>
        </w:tc>
        <w:tc>
          <w:tcPr>
            <w:tcW w:w="750" w:type="pct"/>
            <w:vAlign w:val="center"/>
          </w:tcPr>
          <w:p w14:paraId="5354136D" w14:textId="77777777" w:rsidR="00A46862" w:rsidRDefault="00BB27BD">
            <w:pPr>
              <w:tabs>
                <w:tab w:val="left" w:pos="7620"/>
              </w:tabs>
              <w:spacing w:line="312" w:lineRule="auto"/>
              <w:jc w:val="center"/>
              <w:rPr>
                <w:szCs w:val="21"/>
              </w:rPr>
            </w:pPr>
            <w:r>
              <w:rPr>
                <w:szCs w:val="21"/>
              </w:rPr>
              <w:t>1.8</w:t>
            </w:r>
          </w:p>
        </w:tc>
        <w:tc>
          <w:tcPr>
            <w:tcW w:w="825" w:type="pct"/>
            <w:vAlign w:val="center"/>
          </w:tcPr>
          <w:p w14:paraId="5B7A0F78" w14:textId="77777777" w:rsidR="00A46862" w:rsidRDefault="00BB27BD">
            <w:pPr>
              <w:tabs>
                <w:tab w:val="left" w:pos="7620"/>
              </w:tabs>
              <w:spacing w:line="312" w:lineRule="auto"/>
              <w:jc w:val="center"/>
              <w:rPr>
                <w:szCs w:val="21"/>
              </w:rPr>
            </w:pPr>
            <w:r>
              <w:rPr>
                <w:szCs w:val="21"/>
              </w:rPr>
              <w:t>1.5</w:t>
            </w:r>
          </w:p>
        </w:tc>
        <w:tc>
          <w:tcPr>
            <w:tcW w:w="719" w:type="pct"/>
          </w:tcPr>
          <w:p w14:paraId="74B04462" w14:textId="77777777" w:rsidR="00A46862" w:rsidRDefault="00BB27BD">
            <w:pPr>
              <w:tabs>
                <w:tab w:val="left" w:pos="7620"/>
              </w:tabs>
              <w:spacing w:line="312" w:lineRule="auto"/>
              <w:jc w:val="center"/>
              <w:rPr>
                <w:szCs w:val="21"/>
              </w:rPr>
            </w:pPr>
            <w:r>
              <w:rPr>
                <w:szCs w:val="21"/>
              </w:rPr>
              <w:t>1.2</w:t>
            </w:r>
          </w:p>
        </w:tc>
        <w:tc>
          <w:tcPr>
            <w:tcW w:w="606" w:type="pct"/>
            <w:vAlign w:val="center"/>
          </w:tcPr>
          <w:p w14:paraId="293C62FB" w14:textId="77777777" w:rsidR="00A46862" w:rsidRDefault="00BB27BD">
            <w:pPr>
              <w:tabs>
                <w:tab w:val="left" w:pos="7620"/>
              </w:tabs>
              <w:spacing w:line="312" w:lineRule="auto"/>
              <w:jc w:val="center"/>
              <w:rPr>
                <w:dstrike/>
                <w:szCs w:val="21"/>
              </w:rPr>
            </w:pPr>
            <w:r>
              <w:rPr>
                <w:szCs w:val="21"/>
              </w:rPr>
              <w:t>33</w:t>
            </w:r>
          </w:p>
        </w:tc>
      </w:tr>
      <w:tr w:rsidR="00A46862" w14:paraId="667382B9" w14:textId="77777777">
        <w:trPr>
          <w:cantSplit/>
          <w:jc w:val="center"/>
        </w:trPr>
        <w:tc>
          <w:tcPr>
            <w:tcW w:w="448" w:type="pct"/>
            <w:vMerge/>
            <w:vAlign w:val="center"/>
          </w:tcPr>
          <w:p w14:paraId="0B9972D2" w14:textId="77777777" w:rsidR="00A46862" w:rsidRDefault="00A46862">
            <w:pPr>
              <w:tabs>
                <w:tab w:val="left" w:pos="7620"/>
              </w:tabs>
              <w:spacing w:line="312" w:lineRule="auto"/>
              <w:jc w:val="center"/>
              <w:rPr>
                <w:szCs w:val="21"/>
              </w:rPr>
            </w:pPr>
          </w:p>
        </w:tc>
        <w:tc>
          <w:tcPr>
            <w:tcW w:w="450" w:type="pct"/>
            <w:vMerge/>
            <w:vAlign w:val="center"/>
          </w:tcPr>
          <w:p w14:paraId="18D6AC65" w14:textId="77777777" w:rsidR="00A46862" w:rsidRDefault="00A46862">
            <w:pPr>
              <w:tabs>
                <w:tab w:val="left" w:pos="7620"/>
              </w:tabs>
              <w:spacing w:line="312" w:lineRule="auto"/>
              <w:jc w:val="center"/>
              <w:rPr>
                <w:szCs w:val="21"/>
              </w:rPr>
            </w:pPr>
          </w:p>
        </w:tc>
        <w:tc>
          <w:tcPr>
            <w:tcW w:w="455" w:type="pct"/>
            <w:vAlign w:val="center"/>
          </w:tcPr>
          <w:p w14:paraId="7EA06AD1" w14:textId="77777777" w:rsidR="00A46862" w:rsidRDefault="00BB27BD">
            <w:pPr>
              <w:tabs>
                <w:tab w:val="left" w:pos="7620"/>
              </w:tabs>
              <w:spacing w:line="312" w:lineRule="auto"/>
              <w:jc w:val="center"/>
              <w:rPr>
                <w:szCs w:val="21"/>
              </w:rPr>
            </w:pPr>
            <w:r>
              <w:rPr>
                <w:szCs w:val="21"/>
              </w:rPr>
              <w:t>1.80</w:t>
            </w:r>
          </w:p>
        </w:tc>
        <w:tc>
          <w:tcPr>
            <w:tcW w:w="746" w:type="pct"/>
            <w:vAlign w:val="center"/>
          </w:tcPr>
          <w:p w14:paraId="6B2EC2BE" w14:textId="77777777" w:rsidR="00A46862" w:rsidRDefault="00BB27BD">
            <w:pPr>
              <w:tabs>
                <w:tab w:val="left" w:pos="7620"/>
              </w:tabs>
              <w:spacing w:line="312" w:lineRule="auto"/>
              <w:jc w:val="center"/>
              <w:rPr>
                <w:szCs w:val="21"/>
              </w:rPr>
            </w:pPr>
            <w:r>
              <w:rPr>
                <w:szCs w:val="21"/>
              </w:rPr>
              <w:t>1.8</w:t>
            </w:r>
          </w:p>
        </w:tc>
        <w:tc>
          <w:tcPr>
            <w:tcW w:w="750" w:type="pct"/>
            <w:vAlign w:val="center"/>
          </w:tcPr>
          <w:p w14:paraId="7BF1E5BC" w14:textId="77777777" w:rsidR="00A46862" w:rsidRDefault="00BB27BD">
            <w:pPr>
              <w:tabs>
                <w:tab w:val="left" w:pos="7620"/>
              </w:tabs>
              <w:spacing w:line="312" w:lineRule="auto"/>
              <w:jc w:val="center"/>
              <w:rPr>
                <w:szCs w:val="21"/>
              </w:rPr>
            </w:pPr>
            <w:r>
              <w:rPr>
                <w:szCs w:val="21"/>
              </w:rPr>
              <w:t>1.5</w:t>
            </w:r>
          </w:p>
        </w:tc>
        <w:tc>
          <w:tcPr>
            <w:tcW w:w="825" w:type="pct"/>
            <w:vAlign w:val="center"/>
          </w:tcPr>
          <w:p w14:paraId="0A076119" w14:textId="77777777" w:rsidR="00A46862" w:rsidRDefault="00BB27BD">
            <w:pPr>
              <w:tabs>
                <w:tab w:val="left" w:pos="7620"/>
              </w:tabs>
              <w:spacing w:line="312" w:lineRule="auto"/>
              <w:jc w:val="center"/>
              <w:rPr>
                <w:szCs w:val="21"/>
              </w:rPr>
            </w:pPr>
            <w:r>
              <w:rPr>
                <w:szCs w:val="21"/>
              </w:rPr>
              <w:t>1.2</w:t>
            </w:r>
          </w:p>
        </w:tc>
        <w:tc>
          <w:tcPr>
            <w:tcW w:w="719" w:type="pct"/>
          </w:tcPr>
          <w:p w14:paraId="5824C30A" w14:textId="77777777" w:rsidR="00A46862" w:rsidRDefault="00BB27BD">
            <w:pPr>
              <w:tabs>
                <w:tab w:val="left" w:pos="7620"/>
              </w:tabs>
              <w:spacing w:line="312" w:lineRule="auto"/>
              <w:jc w:val="center"/>
              <w:rPr>
                <w:szCs w:val="21"/>
              </w:rPr>
            </w:pPr>
            <w:r>
              <w:rPr>
                <w:szCs w:val="21"/>
              </w:rPr>
              <w:t>1.2</w:t>
            </w:r>
          </w:p>
        </w:tc>
        <w:tc>
          <w:tcPr>
            <w:tcW w:w="606" w:type="pct"/>
            <w:vAlign w:val="center"/>
          </w:tcPr>
          <w:p w14:paraId="155B3100" w14:textId="77777777" w:rsidR="00A46862" w:rsidRDefault="00BB27BD">
            <w:pPr>
              <w:tabs>
                <w:tab w:val="left" w:pos="7620"/>
              </w:tabs>
              <w:spacing w:line="312" w:lineRule="auto"/>
              <w:jc w:val="center"/>
              <w:rPr>
                <w:dstrike/>
                <w:szCs w:val="21"/>
              </w:rPr>
            </w:pPr>
            <w:r>
              <w:rPr>
                <w:szCs w:val="21"/>
              </w:rPr>
              <w:t>12</w:t>
            </w:r>
          </w:p>
        </w:tc>
      </w:tr>
    </w:tbl>
    <w:p w14:paraId="786AD61C" w14:textId="77777777" w:rsidR="00A46862" w:rsidRDefault="00BB27BD">
      <w:pPr>
        <w:tabs>
          <w:tab w:val="left" w:pos="7620"/>
        </w:tabs>
        <w:spacing w:line="312" w:lineRule="auto"/>
        <w:ind w:firstLineChars="100" w:firstLine="180"/>
        <w:rPr>
          <w:sz w:val="18"/>
          <w:szCs w:val="18"/>
        </w:rPr>
      </w:pPr>
      <w:r>
        <w:rPr>
          <w:sz w:val="18"/>
          <w:szCs w:val="18"/>
        </w:rPr>
        <w:t>注：</w:t>
      </w:r>
      <w:r>
        <w:rPr>
          <w:sz w:val="18"/>
          <w:szCs w:val="18"/>
        </w:rPr>
        <w:t>1</w:t>
      </w:r>
      <w:r>
        <w:rPr>
          <w:rFonts w:hint="eastAsia"/>
          <w:sz w:val="18"/>
          <w:szCs w:val="18"/>
        </w:rPr>
        <w:t xml:space="preserve"> </w:t>
      </w:r>
      <w:r>
        <w:rPr>
          <w:sz w:val="18"/>
          <w:szCs w:val="18"/>
        </w:rPr>
        <w:t>表中所示</w:t>
      </w:r>
      <w:r>
        <w:rPr>
          <w:sz w:val="18"/>
          <w:szCs w:val="18"/>
        </w:rPr>
        <w:t>2+2+2×0.35(kN/m</w:t>
      </w:r>
      <w:r>
        <w:rPr>
          <w:sz w:val="18"/>
          <w:szCs w:val="18"/>
          <w:vertAlign w:val="superscript"/>
        </w:rPr>
        <w:t>2</w:t>
      </w:r>
      <w:r>
        <w:rPr>
          <w:sz w:val="18"/>
          <w:szCs w:val="18"/>
        </w:rPr>
        <w:t>)</w:t>
      </w:r>
      <w:r>
        <w:rPr>
          <w:sz w:val="18"/>
          <w:szCs w:val="18"/>
        </w:rPr>
        <w:t>，包括下列荷载：</w:t>
      </w:r>
      <w:r>
        <w:rPr>
          <w:sz w:val="18"/>
          <w:szCs w:val="18"/>
        </w:rPr>
        <w:t xml:space="preserve"> 2+2(kN/m</w:t>
      </w:r>
      <w:r>
        <w:rPr>
          <w:sz w:val="18"/>
          <w:szCs w:val="18"/>
          <w:vertAlign w:val="superscript"/>
        </w:rPr>
        <w:t>2</w:t>
      </w:r>
      <w:r>
        <w:rPr>
          <w:sz w:val="18"/>
          <w:szCs w:val="18"/>
        </w:rPr>
        <w:t>)</w:t>
      </w:r>
      <w:r>
        <w:rPr>
          <w:sz w:val="18"/>
          <w:szCs w:val="18"/>
        </w:rPr>
        <w:t>为二层装修作业层施工荷载标准值；</w:t>
      </w:r>
    </w:p>
    <w:p w14:paraId="35A4E762" w14:textId="77777777" w:rsidR="00A46862" w:rsidRDefault="00BB27BD">
      <w:pPr>
        <w:tabs>
          <w:tab w:val="left" w:pos="7620"/>
        </w:tabs>
        <w:spacing w:line="312" w:lineRule="auto"/>
        <w:ind w:leftChars="50" w:left="105" w:firstLineChars="400" w:firstLine="720"/>
        <w:rPr>
          <w:sz w:val="18"/>
          <w:szCs w:val="18"/>
        </w:rPr>
      </w:pPr>
      <w:r>
        <w:rPr>
          <w:sz w:val="18"/>
          <w:szCs w:val="18"/>
        </w:rPr>
        <w:t>2×0.35(kN/m</w:t>
      </w:r>
      <w:r>
        <w:rPr>
          <w:sz w:val="18"/>
          <w:szCs w:val="18"/>
          <w:vertAlign w:val="superscript"/>
        </w:rPr>
        <w:t>2</w:t>
      </w:r>
      <w:r>
        <w:rPr>
          <w:sz w:val="18"/>
          <w:szCs w:val="18"/>
        </w:rPr>
        <w:t>)</w:t>
      </w:r>
      <w:r>
        <w:rPr>
          <w:sz w:val="18"/>
          <w:szCs w:val="18"/>
        </w:rPr>
        <w:t>为二层作业层脚手板自重荷载标准值。</w:t>
      </w:r>
    </w:p>
    <w:p w14:paraId="124D7425" w14:textId="77777777" w:rsidR="00A46862" w:rsidRDefault="00BB27BD">
      <w:pPr>
        <w:tabs>
          <w:tab w:val="left" w:pos="7620"/>
        </w:tabs>
        <w:spacing w:line="312" w:lineRule="auto"/>
        <w:ind w:firstLineChars="300" w:firstLine="540"/>
        <w:rPr>
          <w:sz w:val="18"/>
          <w:szCs w:val="18"/>
        </w:rPr>
      </w:pPr>
      <w:r>
        <w:rPr>
          <w:sz w:val="18"/>
          <w:szCs w:val="18"/>
        </w:rPr>
        <w:t>2</w:t>
      </w:r>
      <w:r>
        <w:rPr>
          <w:rFonts w:hint="eastAsia"/>
          <w:sz w:val="18"/>
          <w:szCs w:val="18"/>
        </w:rPr>
        <w:t xml:space="preserve"> </w:t>
      </w:r>
      <w:r>
        <w:rPr>
          <w:sz w:val="18"/>
          <w:szCs w:val="18"/>
        </w:rPr>
        <w:t>作业层横向水平杆设置在纵向水平杆上端。其间距应按不大于</w:t>
      </w:r>
      <w:r>
        <w:rPr>
          <w:i/>
          <w:sz w:val="18"/>
          <w:szCs w:val="18"/>
        </w:rPr>
        <w:t>l</w:t>
      </w:r>
      <w:r>
        <w:rPr>
          <w:i/>
          <w:sz w:val="18"/>
          <w:szCs w:val="18"/>
          <w:vertAlign w:val="subscript"/>
        </w:rPr>
        <w:t>a</w:t>
      </w:r>
      <w:r>
        <w:rPr>
          <w:sz w:val="18"/>
          <w:szCs w:val="18"/>
        </w:rPr>
        <w:t>/2</w:t>
      </w:r>
      <w:r>
        <w:rPr>
          <w:sz w:val="18"/>
          <w:szCs w:val="18"/>
        </w:rPr>
        <w:t>设置。</w:t>
      </w:r>
    </w:p>
    <w:p w14:paraId="406D653D" w14:textId="77777777" w:rsidR="00A46862" w:rsidRDefault="00BB27BD">
      <w:pPr>
        <w:tabs>
          <w:tab w:val="left" w:pos="7620"/>
        </w:tabs>
        <w:spacing w:line="312" w:lineRule="auto"/>
        <w:ind w:firstLineChars="300" w:firstLine="540"/>
        <w:rPr>
          <w:sz w:val="18"/>
          <w:szCs w:val="18"/>
        </w:rPr>
      </w:pPr>
      <w:r>
        <w:rPr>
          <w:sz w:val="18"/>
          <w:szCs w:val="18"/>
        </w:rPr>
        <w:t>3</w:t>
      </w:r>
      <w:r>
        <w:rPr>
          <w:rFonts w:hint="eastAsia"/>
          <w:sz w:val="18"/>
          <w:szCs w:val="18"/>
        </w:rPr>
        <w:t xml:space="preserve"> </w:t>
      </w:r>
      <w:r>
        <w:rPr>
          <w:sz w:val="18"/>
          <w:szCs w:val="18"/>
        </w:rPr>
        <w:t>地面粗糙度为</w:t>
      </w:r>
      <w:r>
        <w:rPr>
          <w:sz w:val="18"/>
          <w:szCs w:val="18"/>
        </w:rPr>
        <w:t>B</w:t>
      </w:r>
      <w:r>
        <w:rPr>
          <w:sz w:val="18"/>
          <w:szCs w:val="18"/>
        </w:rPr>
        <w:t>类，基本风压Ｗ</w:t>
      </w:r>
      <w:r>
        <w:rPr>
          <w:sz w:val="18"/>
          <w:szCs w:val="18"/>
          <w:vertAlign w:val="subscript"/>
        </w:rPr>
        <w:t xml:space="preserve">o </w:t>
      </w:r>
      <w:r>
        <w:rPr>
          <w:sz w:val="18"/>
          <w:szCs w:val="18"/>
        </w:rPr>
        <w:t>=</w:t>
      </w:r>
      <w:r>
        <w:rPr>
          <w:bCs/>
          <w:sz w:val="18"/>
          <w:szCs w:val="18"/>
        </w:rPr>
        <w:t>0.4</w:t>
      </w:r>
      <w:r>
        <w:rPr>
          <w:sz w:val="18"/>
          <w:szCs w:val="18"/>
        </w:rPr>
        <w:t>kN/m</w:t>
      </w:r>
      <w:r>
        <w:rPr>
          <w:sz w:val="18"/>
          <w:szCs w:val="18"/>
          <w:vertAlign w:val="superscript"/>
        </w:rPr>
        <w:t>2</w:t>
      </w:r>
      <w:r>
        <w:rPr>
          <w:sz w:val="18"/>
          <w:szCs w:val="18"/>
        </w:rPr>
        <w:t xml:space="preserve"> </w:t>
      </w:r>
      <w:r>
        <w:rPr>
          <w:sz w:val="18"/>
          <w:szCs w:val="18"/>
        </w:rPr>
        <w:t>。</w:t>
      </w:r>
      <w:r>
        <w:rPr>
          <w:sz w:val="18"/>
          <w:szCs w:val="18"/>
        </w:rPr>
        <w:t xml:space="preserve">    </w:t>
      </w:r>
    </w:p>
    <w:p w14:paraId="3FD1BF09" w14:textId="77777777" w:rsidR="00A46862" w:rsidRDefault="00BB27BD">
      <w:pPr>
        <w:tabs>
          <w:tab w:val="left" w:pos="7620"/>
        </w:tabs>
        <w:spacing w:line="312" w:lineRule="auto"/>
        <w:rPr>
          <w:szCs w:val="21"/>
        </w:rPr>
      </w:pPr>
      <w:r>
        <w:rPr>
          <w:b/>
          <w:bCs/>
          <w:sz w:val="24"/>
        </w:rPr>
        <w:t>6.1.2</w:t>
      </w:r>
      <w:r>
        <w:rPr>
          <w:sz w:val="24"/>
        </w:rPr>
        <w:t xml:space="preserve">  </w:t>
      </w:r>
      <w:r>
        <w:rPr>
          <w:sz w:val="24"/>
        </w:rPr>
        <w:t>超强薄壁钢管双排脚手架搭设高度不宜超过</w:t>
      </w:r>
      <w:r>
        <w:rPr>
          <w:sz w:val="24"/>
        </w:rPr>
        <w:t>45m</w:t>
      </w:r>
      <w:r>
        <w:rPr>
          <w:sz w:val="24"/>
        </w:rPr>
        <w:t>，高度超过</w:t>
      </w:r>
      <w:r>
        <w:rPr>
          <w:sz w:val="24"/>
        </w:rPr>
        <w:t>45m</w:t>
      </w:r>
      <w:r>
        <w:rPr>
          <w:sz w:val="24"/>
        </w:rPr>
        <w:t>的双排脚手架，应采用分段搭设等措施。</w:t>
      </w:r>
    </w:p>
    <w:p w14:paraId="6C9A88FE" w14:textId="77777777" w:rsidR="00A46862" w:rsidRDefault="00BB27BD">
      <w:pPr>
        <w:pStyle w:val="2"/>
        <w:spacing w:line="312" w:lineRule="auto"/>
        <w:jc w:val="center"/>
        <w:rPr>
          <w:rFonts w:ascii="Times New Roman" w:eastAsia="黑体" w:hAnsi="Times New Roman" w:cs="Times New Roman"/>
          <w:sz w:val="28"/>
          <w:szCs w:val="28"/>
        </w:rPr>
      </w:pPr>
      <w:bookmarkStart w:id="153" w:name="_Toc126924898"/>
      <w:bookmarkStart w:id="154" w:name="_Toc94869295"/>
      <w:bookmarkStart w:id="155" w:name="_Toc95301056"/>
      <w:bookmarkStart w:id="156" w:name="_Toc95300664"/>
      <w:bookmarkStart w:id="157" w:name="_Toc137313251"/>
      <w:r>
        <w:rPr>
          <w:rFonts w:ascii="Times New Roman" w:eastAsia="黑体" w:hAnsi="Times New Roman" w:cs="Times New Roman"/>
          <w:sz w:val="28"/>
          <w:szCs w:val="28"/>
        </w:rPr>
        <w:t xml:space="preserve">6.2  </w:t>
      </w:r>
      <w:r>
        <w:rPr>
          <w:rFonts w:ascii="Times New Roman" w:eastAsia="黑体" w:hAnsi="Times New Roman" w:cs="Times New Roman"/>
          <w:sz w:val="28"/>
          <w:szCs w:val="28"/>
        </w:rPr>
        <w:t>纵向水平杆、横向水平杆、脚手板</w:t>
      </w:r>
      <w:bookmarkEnd w:id="153"/>
      <w:bookmarkEnd w:id="154"/>
      <w:bookmarkEnd w:id="155"/>
      <w:bookmarkEnd w:id="156"/>
      <w:bookmarkEnd w:id="157"/>
    </w:p>
    <w:p w14:paraId="7F867879" w14:textId="77777777" w:rsidR="00A46862" w:rsidRDefault="00BB27BD">
      <w:pPr>
        <w:tabs>
          <w:tab w:val="left" w:pos="7620"/>
        </w:tabs>
        <w:spacing w:line="312" w:lineRule="auto"/>
        <w:rPr>
          <w:sz w:val="24"/>
        </w:rPr>
      </w:pPr>
      <w:r>
        <w:rPr>
          <w:b/>
          <w:sz w:val="24"/>
        </w:rPr>
        <w:t>6.2.1</w:t>
      </w:r>
      <w:r>
        <w:rPr>
          <w:sz w:val="24"/>
        </w:rPr>
        <w:t xml:space="preserve">  </w:t>
      </w:r>
      <w:r>
        <w:rPr>
          <w:sz w:val="24"/>
        </w:rPr>
        <w:t>纵向水平杆的构造应符合下列规定：</w:t>
      </w:r>
    </w:p>
    <w:p w14:paraId="64C8B211" w14:textId="77777777" w:rsidR="00A46862" w:rsidRDefault="00BB27BD">
      <w:pPr>
        <w:tabs>
          <w:tab w:val="left" w:pos="7620"/>
        </w:tabs>
        <w:spacing w:line="312" w:lineRule="auto"/>
        <w:ind w:leftChars="200" w:left="420"/>
        <w:rPr>
          <w:sz w:val="24"/>
        </w:rPr>
      </w:pPr>
      <w:r>
        <w:rPr>
          <w:b/>
          <w:sz w:val="24"/>
        </w:rPr>
        <w:t>1</w:t>
      </w:r>
      <w:r>
        <w:rPr>
          <w:sz w:val="24"/>
        </w:rPr>
        <w:t xml:space="preserve">  </w:t>
      </w:r>
      <w:r>
        <w:rPr>
          <w:sz w:val="24"/>
        </w:rPr>
        <w:t>纵向水平杆应设置在立杆内侧，单根杆长度不应小于</w:t>
      </w:r>
      <w:r>
        <w:rPr>
          <w:sz w:val="24"/>
        </w:rPr>
        <w:t>3</w:t>
      </w:r>
      <w:r>
        <w:rPr>
          <w:sz w:val="24"/>
        </w:rPr>
        <w:t>跨；</w:t>
      </w:r>
    </w:p>
    <w:p w14:paraId="0264169D" w14:textId="77777777" w:rsidR="00A46862" w:rsidRDefault="00BB27BD">
      <w:pPr>
        <w:tabs>
          <w:tab w:val="left" w:pos="7620"/>
        </w:tabs>
        <w:spacing w:line="312" w:lineRule="auto"/>
        <w:ind w:leftChars="200" w:left="420"/>
        <w:rPr>
          <w:sz w:val="24"/>
        </w:rPr>
      </w:pPr>
      <w:r>
        <w:rPr>
          <w:b/>
          <w:sz w:val="24"/>
        </w:rPr>
        <w:t>2</w:t>
      </w:r>
      <w:r>
        <w:rPr>
          <w:sz w:val="24"/>
        </w:rPr>
        <w:t xml:space="preserve">  </w:t>
      </w:r>
      <w:r>
        <w:rPr>
          <w:sz w:val="24"/>
        </w:rPr>
        <w:t>纵向水平杆接长应采用对接扣件连接或搭接，并应符合下列规定：</w:t>
      </w:r>
    </w:p>
    <w:p w14:paraId="54C42FBE" w14:textId="77777777" w:rsidR="00A46862" w:rsidRDefault="00BB27BD">
      <w:pPr>
        <w:tabs>
          <w:tab w:val="left" w:pos="7620"/>
        </w:tabs>
        <w:spacing w:line="312" w:lineRule="auto"/>
        <w:ind w:leftChars="300" w:left="871" w:hangingChars="100" w:hanging="241"/>
        <w:rPr>
          <w:sz w:val="24"/>
        </w:rPr>
      </w:pPr>
      <w:r>
        <w:rPr>
          <w:b/>
          <w:sz w:val="24"/>
        </w:rPr>
        <w:t>1</w:t>
      </w:r>
      <w:r>
        <w:rPr>
          <w:sz w:val="24"/>
        </w:rPr>
        <w:t>）两根相邻纵向水平杆的接头不应设置在同步或同跨内；不同步或不同</w:t>
      </w:r>
    </w:p>
    <w:p w14:paraId="05687A66" w14:textId="77777777" w:rsidR="00A46862" w:rsidRDefault="00BB27BD">
      <w:pPr>
        <w:tabs>
          <w:tab w:val="left" w:pos="7620"/>
        </w:tabs>
        <w:spacing w:line="312" w:lineRule="auto"/>
        <w:ind w:leftChars="450" w:left="945"/>
        <w:rPr>
          <w:sz w:val="24"/>
        </w:rPr>
      </w:pPr>
      <w:r>
        <w:rPr>
          <w:sz w:val="24"/>
        </w:rPr>
        <w:t>跨两个相邻接头在水平方向错开的距离不应小于</w:t>
      </w:r>
      <w:r>
        <w:rPr>
          <w:sz w:val="24"/>
        </w:rPr>
        <w:t>500mm</w:t>
      </w:r>
      <w:r>
        <w:rPr>
          <w:sz w:val="24"/>
        </w:rPr>
        <w:t>；各接头中心</w:t>
      </w:r>
      <w:r>
        <w:rPr>
          <w:sz w:val="24"/>
        </w:rPr>
        <w:lastRenderedPageBreak/>
        <w:t>至最近主节点的距离不应大于纵距的</w:t>
      </w:r>
      <w:r>
        <w:rPr>
          <w:sz w:val="24"/>
        </w:rPr>
        <w:t>1/3</w:t>
      </w:r>
      <w:r>
        <w:rPr>
          <w:sz w:val="24"/>
        </w:rPr>
        <w:t>（图</w:t>
      </w:r>
      <w:r>
        <w:rPr>
          <w:sz w:val="24"/>
        </w:rPr>
        <w:t>6.2.1-1</w:t>
      </w:r>
      <w:r>
        <w:rPr>
          <w:sz w:val="24"/>
        </w:rPr>
        <w:t>）。</w:t>
      </w:r>
    </w:p>
    <w:p w14:paraId="142C5487" w14:textId="77777777" w:rsidR="00A46862" w:rsidRDefault="00BB27BD">
      <w:pPr>
        <w:tabs>
          <w:tab w:val="left" w:pos="7620"/>
        </w:tabs>
        <w:spacing w:line="312" w:lineRule="auto"/>
        <w:jc w:val="center"/>
        <w:rPr>
          <w:sz w:val="24"/>
        </w:rPr>
      </w:pPr>
      <w:r>
        <w:rPr>
          <w:noProof/>
          <w:sz w:val="24"/>
        </w:rPr>
        <w:drawing>
          <wp:inline distT="0" distB="0" distL="0" distR="0">
            <wp:extent cx="5513705" cy="2771775"/>
            <wp:effectExtent l="0" t="0" r="0" b="0"/>
            <wp:docPr id="33" name="图片 33" descr="3-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Model"/>
                    <pic:cNvPicPr>
                      <a:picLocks noChangeAspect="1" noChangeArrowheads="1"/>
                    </pic:cNvPicPr>
                  </pic:nvPicPr>
                  <pic:blipFill>
                    <a:blip r:embed="rId201" cstate="print">
                      <a:extLst>
                        <a:ext uri="{28A0092B-C50C-407E-A947-70E740481C1C}">
                          <a14:useLocalDpi xmlns:a14="http://schemas.microsoft.com/office/drawing/2010/main" val="0"/>
                        </a:ext>
                      </a:extLst>
                    </a:blip>
                    <a:srcRect l="4250" t="20734" r="5112" b="21758"/>
                    <a:stretch>
                      <a:fillRect/>
                    </a:stretch>
                  </pic:blipFill>
                  <pic:spPr>
                    <a:xfrm>
                      <a:off x="0" y="0"/>
                      <a:ext cx="5524842" cy="2777089"/>
                    </a:xfrm>
                    <a:prstGeom prst="rect">
                      <a:avLst/>
                    </a:prstGeom>
                    <a:noFill/>
                    <a:ln>
                      <a:noFill/>
                    </a:ln>
                  </pic:spPr>
                </pic:pic>
              </a:graphicData>
            </a:graphic>
          </wp:inline>
        </w:drawing>
      </w:r>
    </w:p>
    <w:p w14:paraId="03B37EBC" w14:textId="77777777" w:rsidR="00A46862" w:rsidRDefault="00BB27BD">
      <w:pPr>
        <w:tabs>
          <w:tab w:val="left" w:pos="7620"/>
        </w:tabs>
        <w:spacing w:line="312" w:lineRule="auto"/>
        <w:jc w:val="center"/>
        <w:rPr>
          <w:sz w:val="18"/>
          <w:szCs w:val="18"/>
        </w:rPr>
      </w:pPr>
      <w:r>
        <w:rPr>
          <w:szCs w:val="21"/>
        </w:rPr>
        <w:t xml:space="preserve">        </w:t>
      </w:r>
      <w:r>
        <w:rPr>
          <w:sz w:val="18"/>
          <w:szCs w:val="18"/>
        </w:rPr>
        <w:t>（</w:t>
      </w:r>
      <w:r>
        <w:rPr>
          <w:sz w:val="18"/>
          <w:szCs w:val="18"/>
        </w:rPr>
        <w:t>a</w:t>
      </w:r>
      <w:r>
        <w:rPr>
          <w:sz w:val="18"/>
          <w:szCs w:val="18"/>
        </w:rPr>
        <w:t>）接头不在同步内（立面）</w:t>
      </w:r>
      <w:r>
        <w:rPr>
          <w:sz w:val="18"/>
          <w:szCs w:val="18"/>
        </w:rPr>
        <w:t xml:space="preserve">                 </w:t>
      </w:r>
      <w:r>
        <w:rPr>
          <w:sz w:val="18"/>
          <w:szCs w:val="18"/>
        </w:rPr>
        <w:t>（</w:t>
      </w:r>
      <w:r>
        <w:rPr>
          <w:sz w:val="18"/>
          <w:szCs w:val="18"/>
        </w:rPr>
        <w:t>b</w:t>
      </w:r>
      <w:r>
        <w:rPr>
          <w:sz w:val="18"/>
          <w:szCs w:val="18"/>
        </w:rPr>
        <w:t>）接头不在同跨内（平面）</w:t>
      </w:r>
    </w:p>
    <w:p w14:paraId="1811B4E9" w14:textId="77777777" w:rsidR="00A46862" w:rsidRDefault="00BB27BD">
      <w:pPr>
        <w:tabs>
          <w:tab w:val="left" w:pos="7620"/>
        </w:tabs>
        <w:spacing w:line="312" w:lineRule="auto"/>
        <w:jc w:val="center"/>
        <w:rPr>
          <w:b/>
          <w:szCs w:val="21"/>
        </w:rPr>
      </w:pPr>
      <w:r>
        <w:rPr>
          <w:b/>
          <w:szCs w:val="21"/>
        </w:rPr>
        <w:t>图</w:t>
      </w:r>
      <w:r>
        <w:rPr>
          <w:b/>
          <w:szCs w:val="21"/>
        </w:rPr>
        <w:t xml:space="preserve">6.2.1-1  </w:t>
      </w:r>
      <w:r>
        <w:rPr>
          <w:b/>
          <w:szCs w:val="21"/>
        </w:rPr>
        <w:t>纵向水平杆对接接头布置</w:t>
      </w:r>
    </w:p>
    <w:p w14:paraId="7A561479" w14:textId="77777777" w:rsidR="00A46862" w:rsidRDefault="00BB27BD">
      <w:pPr>
        <w:tabs>
          <w:tab w:val="left" w:pos="7620"/>
        </w:tabs>
        <w:spacing w:line="312" w:lineRule="auto"/>
        <w:jc w:val="center"/>
        <w:rPr>
          <w:sz w:val="18"/>
          <w:szCs w:val="18"/>
        </w:rPr>
      </w:pPr>
      <w:r>
        <w:rPr>
          <w:sz w:val="18"/>
          <w:szCs w:val="18"/>
        </w:rPr>
        <w:t>1——</w:t>
      </w:r>
      <w:r>
        <w:rPr>
          <w:sz w:val="18"/>
          <w:szCs w:val="18"/>
        </w:rPr>
        <w:t>立杆；</w:t>
      </w:r>
      <w:r>
        <w:rPr>
          <w:sz w:val="18"/>
          <w:szCs w:val="18"/>
        </w:rPr>
        <w:t>2——</w:t>
      </w:r>
      <w:r>
        <w:rPr>
          <w:sz w:val="18"/>
          <w:szCs w:val="18"/>
        </w:rPr>
        <w:t>纵向水平杆；</w:t>
      </w:r>
      <w:r>
        <w:rPr>
          <w:sz w:val="18"/>
          <w:szCs w:val="18"/>
        </w:rPr>
        <w:t>3——</w:t>
      </w:r>
      <w:r>
        <w:rPr>
          <w:sz w:val="18"/>
          <w:szCs w:val="18"/>
        </w:rPr>
        <w:t>横向水平杆</w:t>
      </w:r>
    </w:p>
    <w:p w14:paraId="535C713F" w14:textId="77777777" w:rsidR="00A46862" w:rsidRDefault="00BB27BD">
      <w:pPr>
        <w:tabs>
          <w:tab w:val="left" w:pos="7620"/>
        </w:tabs>
        <w:spacing w:line="312" w:lineRule="auto"/>
        <w:ind w:leftChars="300" w:left="630"/>
        <w:jc w:val="center"/>
        <w:rPr>
          <w:sz w:val="24"/>
        </w:rPr>
      </w:pPr>
      <w:r>
        <w:rPr>
          <w:b/>
          <w:sz w:val="24"/>
        </w:rPr>
        <w:t>2</w:t>
      </w:r>
      <w:r>
        <w:rPr>
          <w:sz w:val="24"/>
        </w:rPr>
        <w:t>）</w:t>
      </w:r>
      <w:r>
        <w:rPr>
          <w:sz w:val="24"/>
        </w:rPr>
        <w:t xml:space="preserve"> </w:t>
      </w:r>
      <w:r>
        <w:rPr>
          <w:sz w:val="24"/>
        </w:rPr>
        <w:t>搭接长度不应小于</w:t>
      </w:r>
      <w:r>
        <w:rPr>
          <w:sz w:val="24"/>
        </w:rPr>
        <w:t>1m</w:t>
      </w:r>
      <w:r>
        <w:rPr>
          <w:sz w:val="24"/>
        </w:rPr>
        <w:t>，应等间距设置</w:t>
      </w:r>
      <w:r>
        <w:rPr>
          <w:sz w:val="24"/>
        </w:rPr>
        <w:t>3</w:t>
      </w:r>
      <w:r>
        <w:rPr>
          <w:sz w:val="24"/>
        </w:rPr>
        <w:t>个旋转扣件固定；端部扣件</w:t>
      </w:r>
    </w:p>
    <w:p w14:paraId="1C717181" w14:textId="77777777" w:rsidR="00A46862" w:rsidRDefault="00BB27BD">
      <w:pPr>
        <w:tabs>
          <w:tab w:val="left" w:pos="7620"/>
        </w:tabs>
        <w:spacing w:line="312" w:lineRule="auto"/>
        <w:ind w:leftChars="300" w:left="630" w:firstLineChars="200" w:firstLine="480"/>
        <w:rPr>
          <w:sz w:val="24"/>
        </w:rPr>
      </w:pPr>
      <w:r>
        <w:rPr>
          <w:sz w:val="24"/>
        </w:rPr>
        <w:t>盖板边缘至搭接纵向水平杆杆端的距离不应小于</w:t>
      </w:r>
      <w:r>
        <w:rPr>
          <w:sz w:val="24"/>
        </w:rPr>
        <w:t>100mm</w:t>
      </w:r>
      <w:r>
        <w:rPr>
          <w:sz w:val="24"/>
        </w:rPr>
        <w:t>。</w:t>
      </w:r>
    </w:p>
    <w:p w14:paraId="471C1FC1" w14:textId="77777777" w:rsidR="00A46862" w:rsidRDefault="00BB27BD">
      <w:pPr>
        <w:tabs>
          <w:tab w:val="left" w:pos="7620"/>
        </w:tabs>
        <w:spacing w:line="312" w:lineRule="auto"/>
        <w:ind w:leftChars="200" w:left="420"/>
        <w:rPr>
          <w:sz w:val="24"/>
        </w:rPr>
      </w:pPr>
      <w:r>
        <w:rPr>
          <w:b/>
          <w:sz w:val="24"/>
        </w:rPr>
        <w:t>3</w:t>
      </w:r>
      <w:r>
        <w:rPr>
          <w:sz w:val="24"/>
        </w:rPr>
        <w:t xml:space="preserve">  </w:t>
      </w:r>
      <w:r>
        <w:rPr>
          <w:sz w:val="24"/>
        </w:rPr>
        <w:t>当使用冲压钢脚手板、木脚手板、竹串片脚手板时，纵向水平杆应作为</w:t>
      </w:r>
    </w:p>
    <w:p w14:paraId="1CFB0A4E" w14:textId="77777777" w:rsidR="00A46862" w:rsidRDefault="00BB27BD">
      <w:pPr>
        <w:tabs>
          <w:tab w:val="left" w:pos="7620"/>
        </w:tabs>
        <w:spacing w:line="312" w:lineRule="auto"/>
        <w:rPr>
          <w:sz w:val="24"/>
        </w:rPr>
      </w:pPr>
      <w:r>
        <w:rPr>
          <w:sz w:val="24"/>
        </w:rPr>
        <w:t>横向水平杆的支座，用直角扣件固定在立杆上；当使用竹笆脚手板时，纵向水平杆应采用直角扣件固定在横向水平杆上，并应等间距设置，间距不应大于</w:t>
      </w:r>
      <w:r>
        <w:rPr>
          <w:sz w:val="24"/>
        </w:rPr>
        <w:t>400mm</w:t>
      </w:r>
      <w:r>
        <w:rPr>
          <w:sz w:val="24"/>
        </w:rPr>
        <w:t>（图</w:t>
      </w:r>
      <w:r>
        <w:rPr>
          <w:sz w:val="24"/>
        </w:rPr>
        <w:t>6.2.1-2</w:t>
      </w:r>
      <w:r>
        <w:rPr>
          <w:sz w:val="24"/>
        </w:rPr>
        <w:t>）。</w:t>
      </w:r>
    </w:p>
    <w:p w14:paraId="65C707FC" w14:textId="77777777" w:rsidR="00A46862" w:rsidRDefault="00BB27BD">
      <w:pPr>
        <w:tabs>
          <w:tab w:val="left" w:pos="7620"/>
        </w:tabs>
        <w:spacing w:line="312" w:lineRule="auto"/>
        <w:ind w:firstLineChars="50" w:firstLine="120"/>
        <w:jc w:val="center"/>
        <w:rPr>
          <w:sz w:val="24"/>
        </w:rPr>
      </w:pPr>
      <w:r>
        <w:rPr>
          <w:noProof/>
          <w:sz w:val="24"/>
        </w:rPr>
        <w:drawing>
          <wp:inline distT="0" distB="0" distL="0" distR="0">
            <wp:extent cx="2257425" cy="2314575"/>
            <wp:effectExtent l="0" t="0" r="9525" b="9525"/>
            <wp:docPr id="32" name="图片 32" descr="4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41-Model"/>
                    <pic:cNvPicPr>
                      <a:picLocks noChangeAspect="1" noChangeArrowheads="1"/>
                    </pic:cNvPicPr>
                  </pic:nvPicPr>
                  <pic:blipFill>
                    <a:blip r:embed="rId202" cstate="print">
                      <a:extLst>
                        <a:ext uri="{28A0092B-C50C-407E-A947-70E740481C1C}">
                          <a14:useLocalDpi xmlns:a14="http://schemas.microsoft.com/office/drawing/2010/main" val="0"/>
                        </a:ext>
                      </a:extLst>
                    </a:blip>
                    <a:srcRect l="35075" t="22853" r="17690" b="15945"/>
                    <a:stretch>
                      <a:fillRect/>
                    </a:stretch>
                  </pic:blipFill>
                  <pic:spPr>
                    <a:xfrm>
                      <a:off x="0" y="0"/>
                      <a:ext cx="2257425" cy="2314575"/>
                    </a:xfrm>
                    <a:prstGeom prst="rect">
                      <a:avLst/>
                    </a:prstGeom>
                    <a:noFill/>
                    <a:ln>
                      <a:noFill/>
                    </a:ln>
                  </pic:spPr>
                </pic:pic>
              </a:graphicData>
            </a:graphic>
          </wp:inline>
        </w:drawing>
      </w:r>
    </w:p>
    <w:p w14:paraId="1F8A2A7C" w14:textId="77777777" w:rsidR="00A46862" w:rsidRDefault="00BB27BD">
      <w:pPr>
        <w:tabs>
          <w:tab w:val="left" w:pos="7620"/>
        </w:tabs>
        <w:spacing w:line="312" w:lineRule="auto"/>
        <w:ind w:firstLineChars="50" w:firstLine="105"/>
        <w:jc w:val="center"/>
        <w:rPr>
          <w:b/>
          <w:szCs w:val="21"/>
        </w:rPr>
      </w:pPr>
      <w:r>
        <w:rPr>
          <w:b/>
          <w:szCs w:val="21"/>
        </w:rPr>
        <w:t>图</w:t>
      </w:r>
      <w:r>
        <w:rPr>
          <w:b/>
          <w:szCs w:val="21"/>
        </w:rPr>
        <w:t xml:space="preserve">6.2.1-2  </w:t>
      </w:r>
      <w:r>
        <w:rPr>
          <w:b/>
          <w:szCs w:val="21"/>
        </w:rPr>
        <w:t>铺竹笆脚手板时纵向水平杆的构造</w:t>
      </w:r>
    </w:p>
    <w:p w14:paraId="128CAC05" w14:textId="77777777" w:rsidR="00A46862" w:rsidRDefault="00BB27BD">
      <w:pPr>
        <w:tabs>
          <w:tab w:val="left" w:pos="7620"/>
        </w:tabs>
        <w:spacing w:line="312" w:lineRule="auto"/>
        <w:ind w:firstLineChars="50" w:firstLine="90"/>
        <w:jc w:val="center"/>
        <w:rPr>
          <w:sz w:val="18"/>
          <w:szCs w:val="18"/>
        </w:rPr>
      </w:pPr>
      <w:r>
        <w:rPr>
          <w:sz w:val="18"/>
          <w:szCs w:val="18"/>
        </w:rPr>
        <w:t>1——</w:t>
      </w:r>
      <w:r>
        <w:rPr>
          <w:sz w:val="18"/>
          <w:szCs w:val="18"/>
        </w:rPr>
        <w:t>立杆；</w:t>
      </w:r>
      <w:r>
        <w:rPr>
          <w:sz w:val="18"/>
          <w:szCs w:val="18"/>
        </w:rPr>
        <w:t>2——</w:t>
      </w:r>
      <w:r>
        <w:rPr>
          <w:sz w:val="18"/>
          <w:szCs w:val="18"/>
        </w:rPr>
        <w:t>纵向水平杆；</w:t>
      </w:r>
      <w:r>
        <w:rPr>
          <w:sz w:val="18"/>
          <w:szCs w:val="18"/>
        </w:rPr>
        <w:t>3——</w:t>
      </w:r>
      <w:r>
        <w:rPr>
          <w:sz w:val="18"/>
          <w:szCs w:val="18"/>
        </w:rPr>
        <w:t>横向水平杆；</w:t>
      </w:r>
      <w:r>
        <w:rPr>
          <w:sz w:val="18"/>
          <w:szCs w:val="18"/>
        </w:rPr>
        <w:t>4——</w:t>
      </w:r>
      <w:r>
        <w:rPr>
          <w:sz w:val="18"/>
          <w:szCs w:val="18"/>
        </w:rPr>
        <w:t>竹笆脚手板；</w:t>
      </w:r>
      <w:r>
        <w:rPr>
          <w:sz w:val="18"/>
          <w:szCs w:val="18"/>
        </w:rPr>
        <w:t>5——</w:t>
      </w:r>
      <w:r>
        <w:rPr>
          <w:sz w:val="18"/>
          <w:szCs w:val="18"/>
        </w:rPr>
        <w:t>其它脚手板</w:t>
      </w:r>
    </w:p>
    <w:p w14:paraId="39AFEE8B" w14:textId="77777777" w:rsidR="00A46862" w:rsidRDefault="00BB27BD">
      <w:pPr>
        <w:tabs>
          <w:tab w:val="left" w:pos="7620"/>
        </w:tabs>
        <w:spacing w:line="312" w:lineRule="auto"/>
        <w:rPr>
          <w:sz w:val="24"/>
        </w:rPr>
      </w:pPr>
      <w:r>
        <w:rPr>
          <w:b/>
          <w:bCs/>
          <w:sz w:val="24"/>
        </w:rPr>
        <w:t>6.2.2</w:t>
      </w:r>
      <w:r>
        <w:rPr>
          <w:sz w:val="24"/>
        </w:rPr>
        <w:t xml:space="preserve">  </w:t>
      </w:r>
      <w:r>
        <w:rPr>
          <w:sz w:val="24"/>
        </w:rPr>
        <w:t>横向水平杆的构造应符合下列规定：</w:t>
      </w:r>
    </w:p>
    <w:p w14:paraId="2D5F2336" w14:textId="77777777" w:rsidR="00A46862" w:rsidRDefault="00BB27BD">
      <w:pPr>
        <w:tabs>
          <w:tab w:val="left" w:pos="7620"/>
        </w:tabs>
        <w:spacing w:line="312" w:lineRule="auto"/>
        <w:ind w:leftChars="200" w:left="420"/>
        <w:rPr>
          <w:sz w:val="24"/>
        </w:rPr>
      </w:pPr>
      <w:r>
        <w:rPr>
          <w:b/>
          <w:sz w:val="24"/>
        </w:rPr>
        <w:t>1</w:t>
      </w:r>
      <w:r>
        <w:rPr>
          <w:sz w:val="24"/>
        </w:rPr>
        <w:t xml:space="preserve">  </w:t>
      </w:r>
      <w:r>
        <w:rPr>
          <w:sz w:val="24"/>
        </w:rPr>
        <w:t>作业层上非主节点处的横向水平杆，宜根据支承脚手板的需要等间距设</w:t>
      </w:r>
    </w:p>
    <w:p w14:paraId="35D6AADB" w14:textId="77777777" w:rsidR="00A46862" w:rsidRDefault="00BB27BD">
      <w:pPr>
        <w:tabs>
          <w:tab w:val="left" w:pos="7620"/>
        </w:tabs>
        <w:spacing w:line="312" w:lineRule="auto"/>
        <w:rPr>
          <w:sz w:val="24"/>
        </w:rPr>
      </w:pPr>
      <w:r>
        <w:rPr>
          <w:sz w:val="24"/>
        </w:rPr>
        <w:lastRenderedPageBreak/>
        <w:t>置，最大间距不应大于纵距的</w:t>
      </w:r>
      <w:r>
        <w:rPr>
          <w:sz w:val="24"/>
        </w:rPr>
        <w:t>1/2</w:t>
      </w:r>
      <w:r>
        <w:rPr>
          <w:sz w:val="24"/>
        </w:rPr>
        <w:t>；</w:t>
      </w:r>
    </w:p>
    <w:p w14:paraId="07655E0B" w14:textId="77777777" w:rsidR="00A46862" w:rsidRDefault="00BB27BD">
      <w:pPr>
        <w:pStyle w:val="af5"/>
        <w:numPr>
          <w:ilvl w:val="0"/>
          <w:numId w:val="5"/>
        </w:numPr>
        <w:tabs>
          <w:tab w:val="left" w:pos="7620"/>
        </w:tabs>
        <w:spacing w:line="312" w:lineRule="auto"/>
        <w:ind w:firstLineChars="0"/>
        <w:rPr>
          <w:sz w:val="24"/>
        </w:rPr>
      </w:pPr>
      <w:r>
        <w:rPr>
          <w:sz w:val="24"/>
        </w:rPr>
        <w:t xml:space="preserve"> </w:t>
      </w:r>
      <w:r>
        <w:rPr>
          <w:sz w:val="24"/>
        </w:rPr>
        <w:t>当使用冲压钢脚手板、木脚手板、竹串片脚手板时，双排脚手架的横向</w:t>
      </w:r>
    </w:p>
    <w:p w14:paraId="56D56E3D" w14:textId="77777777" w:rsidR="00A46862" w:rsidRDefault="00BB27BD">
      <w:pPr>
        <w:tabs>
          <w:tab w:val="left" w:pos="7620"/>
        </w:tabs>
        <w:spacing w:line="312" w:lineRule="auto"/>
        <w:rPr>
          <w:sz w:val="24"/>
        </w:rPr>
      </w:pPr>
      <w:r>
        <w:rPr>
          <w:sz w:val="24"/>
        </w:rPr>
        <w:t>水平杆两端均应采用直角扣件固定在纵向水平杆上；</w:t>
      </w:r>
    </w:p>
    <w:p w14:paraId="54F2F45F" w14:textId="77777777" w:rsidR="00A46862" w:rsidRDefault="00BB27BD">
      <w:pPr>
        <w:pStyle w:val="af5"/>
        <w:numPr>
          <w:ilvl w:val="0"/>
          <w:numId w:val="5"/>
        </w:numPr>
        <w:tabs>
          <w:tab w:val="left" w:pos="7620"/>
        </w:tabs>
        <w:spacing w:line="312" w:lineRule="auto"/>
        <w:ind w:firstLineChars="0"/>
        <w:rPr>
          <w:sz w:val="24"/>
        </w:rPr>
      </w:pPr>
      <w:r>
        <w:rPr>
          <w:sz w:val="24"/>
        </w:rPr>
        <w:t>当使用竹笆脚手板时，双排脚手架的横向水平杆的两端，应用直角扣件</w:t>
      </w:r>
    </w:p>
    <w:p w14:paraId="0795D507" w14:textId="77777777" w:rsidR="00A46862" w:rsidRDefault="00BB27BD">
      <w:pPr>
        <w:tabs>
          <w:tab w:val="left" w:pos="7620"/>
        </w:tabs>
        <w:spacing w:line="312" w:lineRule="auto"/>
        <w:rPr>
          <w:sz w:val="24"/>
        </w:rPr>
      </w:pPr>
      <w:r>
        <w:rPr>
          <w:sz w:val="24"/>
        </w:rPr>
        <w:t>固定在立杆上。</w:t>
      </w:r>
    </w:p>
    <w:p w14:paraId="1A1A3254" w14:textId="77777777" w:rsidR="00A46862" w:rsidRDefault="00BB27BD">
      <w:pPr>
        <w:tabs>
          <w:tab w:val="left" w:pos="7620"/>
        </w:tabs>
        <w:spacing w:line="312" w:lineRule="auto"/>
        <w:rPr>
          <w:bCs/>
          <w:sz w:val="24"/>
        </w:rPr>
      </w:pPr>
      <w:r>
        <w:rPr>
          <w:rFonts w:eastAsia="黑体"/>
          <w:b/>
          <w:bCs/>
          <w:sz w:val="24"/>
        </w:rPr>
        <w:t xml:space="preserve">6.2.3  </w:t>
      </w:r>
      <w:r>
        <w:rPr>
          <w:sz w:val="24"/>
        </w:rPr>
        <w:t>主节点处必须设置一根横向水平杆，用直角扣件扣接且严禁拆除。</w:t>
      </w:r>
    </w:p>
    <w:p w14:paraId="7A09909C" w14:textId="77777777" w:rsidR="00A46862" w:rsidRDefault="00BB27BD">
      <w:pPr>
        <w:pStyle w:val="af5"/>
        <w:numPr>
          <w:ilvl w:val="2"/>
          <w:numId w:val="6"/>
        </w:numPr>
        <w:tabs>
          <w:tab w:val="left" w:pos="7620"/>
        </w:tabs>
        <w:spacing w:line="312" w:lineRule="auto"/>
        <w:ind w:firstLineChars="0"/>
        <w:rPr>
          <w:sz w:val="24"/>
        </w:rPr>
      </w:pPr>
      <w:r>
        <w:rPr>
          <w:rFonts w:eastAsia="黑体"/>
          <w:b/>
          <w:bCs/>
          <w:sz w:val="24"/>
        </w:rPr>
        <w:t xml:space="preserve"> </w:t>
      </w:r>
      <w:r>
        <w:rPr>
          <w:sz w:val="24"/>
        </w:rPr>
        <w:t>脚手板的设置应符合下列规定：</w:t>
      </w:r>
    </w:p>
    <w:p w14:paraId="5BFDB78B" w14:textId="77777777" w:rsidR="00A46862" w:rsidRDefault="00BB27BD">
      <w:pPr>
        <w:tabs>
          <w:tab w:val="left" w:pos="7620"/>
        </w:tabs>
        <w:spacing w:line="312" w:lineRule="auto"/>
        <w:ind w:leftChars="200" w:left="420"/>
        <w:rPr>
          <w:sz w:val="24"/>
        </w:rPr>
      </w:pPr>
      <w:r>
        <w:rPr>
          <w:b/>
          <w:sz w:val="24"/>
        </w:rPr>
        <w:t xml:space="preserve">1 </w:t>
      </w:r>
      <w:r>
        <w:rPr>
          <w:sz w:val="24"/>
        </w:rPr>
        <w:t xml:space="preserve"> </w:t>
      </w:r>
      <w:r>
        <w:rPr>
          <w:sz w:val="24"/>
        </w:rPr>
        <w:t>作业层脚手板应铺满、铺稳、铺实；</w:t>
      </w:r>
    </w:p>
    <w:p w14:paraId="2F77278A" w14:textId="77777777" w:rsidR="00A46862" w:rsidRDefault="00BB27BD">
      <w:pPr>
        <w:tabs>
          <w:tab w:val="left" w:pos="7620"/>
        </w:tabs>
        <w:spacing w:line="312" w:lineRule="auto"/>
        <w:ind w:leftChars="200" w:left="420"/>
        <w:rPr>
          <w:sz w:val="24"/>
        </w:rPr>
      </w:pPr>
      <w:r>
        <w:rPr>
          <w:b/>
          <w:sz w:val="24"/>
        </w:rPr>
        <w:t>2</w:t>
      </w:r>
      <w:r>
        <w:rPr>
          <w:sz w:val="24"/>
        </w:rPr>
        <w:t xml:space="preserve">  </w:t>
      </w:r>
      <w:r>
        <w:rPr>
          <w:sz w:val="24"/>
        </w:rPr>
        <w:t>冲压钢脚手板、木脚手板、竹串片脚手板等，应设置在不少于三根横向</w:t>
      </w:r>
    </w:p>
    <w:p w14:paraId="09349D06" w14:textId="77777777" w:rsidR="00A46862" w:rsidRDefault="00BB27BD">
      <w:pPr>
        <w:tabs>
          <w:tab w:val="left" w:pos="7620"/>
        </w:tabs>
        <w:spacing w:line="312" w:lineRule="auto"/>
        <w:rPr>
          <w:sz w:val="24"/>
        </w:rPr>
      </w:pPr>
      <w:r>
        <w:rPr>
          <w:sz w:val="24"/>
        </w:rPr>
        <w:t>水平杆上。当脚手板长度小于</w:t>
      </w:r>
      <w:r>
        <w:rPr>
          <w:sz w:val="24"/>
        </w:rPr>
        <w:t>2m</w:t>
      </w:r>
      <w:r>
        <w:rPr>
          <w:sz w:val="24"/>
        </w:rPr>
        <w:t>时，可采用两根横向水平杆支承，但应将脚手板两端与横向水平杆可靠固定，严防倾翻。脚手板的铺设应采用对接平铺或搭接铺设。脚手板对接平铺时，接头处应设两根横向水平杆，脚手板外伸长度应取</w:t>
      </w:r>
      <w:r>
        <w:rPr>
          <w:sz w:val="24"/>
        </w:rPr>
        <w:t>130mm ~150mm</w:t>
      </w:r>
      <w:r>
        <w:rPr>
          <w:sz w:val="24"/>
        </w:rPr>
        <w:t>，两块脚手板外伸长度的和不应大于</w:t>
      </w:r>
      <w:r>
        <w:rPr>
          <w:sz w:val="24"/>
        </w:rPr>
        <w:t>300mm</w:t>
      </w:r>
      <w:r>
        <w:rPr>
          <w:sz w:val="24"/>
        </w:rPr>
        <w:t>（图</w:t>
      </w:r>
      <w:r>
        <w:rPr>
          <w:sz w:val="24"/>
        </w:rPr>
        <w:t>6.2.4 a</w:t>
      </w:r>
      <w:r>
        <w:rPr>
          <w:sz w:val="24"/>
        </w:rPr>
        <w:t>）；脚手板搭接铺设时，接头应支在横向水平杆上，搭接长度不应小于</w:t>
      </w:r>
      <w:r>
        <w:rPr>
          <w:sz w:val="24"/>
        </w:rPr>
        <w:t>200mm</w:t>
      </w:r>
      <w:r>
        <w:rPr>
          <w:sz w:val="24"/>
        </w:rPr>
        <w:t>，其伸出横向水平杆的长度不应小于</w:t>
      </w:r>
      <w:r>
        <w:rPr>
          <w:sz w:val="24"/>
        </w:rPr>
        <w:t>100mm</w:t>
      </w:r>
      <w:r>
        <w:rPr>
          <w:sz w:val="24"/>
        </w:rPr>
        <w:t>（图</w:t>
      </w:r>
      <w:r>
        <w:rPr>
          <w:sz w:val="24"/>
        </w:rPr>
        <w:t>6.2.4 b</w:t>
      </w:r>
      <w:r>
        <w:rPr>
          <w:sz w:val="24"/>
        </w:rPr>
        <w:t>）。</w:t>
      </w:r>
    </w:p>
    <w:p w14:paraId="42789206" w14:textId="77777777" w:rsidR="00A46862" w:rsidRDefault="00A46862">
      <w:pPr>
        <w:tabs>
          <w:tab w:val="left" w:pos="7620"/>
        </w:tabs>
        <w:spacing w:line="312" w:lineRule="auto"/>
        <w:ind w:firstLine="480"/>
        <w:rPr>
          <w:sz w:val="24"/>
        </w:rPr>
      </w:pPr>
    </w:p>
    <w:p w14:paraId="2686B56A" w14:textId="77777777" w:rsidR="00A46862" w:rsidRDefault="00BB27BD">
      <w:pPr>
        <w:tabs>
          <w:tab w:val="left" w:pos="7620"/>
        </w:tabs>
        <w:spacing w:line="312" w:lineRule="auto"/>
        <w:ind w:firstLineChars="400" w:firstLine="840"/>
        <w:rPr>
          <w:bCs/>
          <w:szCs w:val="21"/>
        </w:rPr>
      </w:pPr>
      <w:r>
        <w:rPr>
          <w:bCs/>
          <w:noProof/>
          <w:szCs w:val="21"/>
        </w:rPr>
        <w:drawing>
          <wp:inline distT="0" distB="0" distL="0" distR="0">
            <wp:extent cx="4848225" cy="971550"/>
            <wp:effectExtent l="0" t="0" r="9525" b="0"/>
            <wp:docPr id="31" name="图片 31" descr="16--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Model"/>
                    <pic:cNvPicPr>
                      <a:picLocks noChangeAspect="1" noChangeArrowheads="1"/>
                    </pic:cNvPicPr>
                  </pic:nvPicPr>
                  <pic:blipFill>
                    <a:blip r:embed="rId203">
                      <a:extLst>
                        <a:ext uri="{28A0092B-C50C-407E-A947-70E740481C1C}">
                          <a14:useLocalDpi xmlns:a14="http://schemas.microsoft.com/office/drawing/2010/main" val="0"/>
                        </a:ext>
                      </a:extLst>
                    </a:blip>
                    <a:srcRect l="10251" t="44545" r="21248" b="33223"/>
                    <a:stretch>
                      <a:fillRect/>
                    </a:stretch>
                  </pic:blipFill>
                  <pic:spPr>
                    <a:xfrm>
                      <a:off x="0" y="0"/>
                      <a:ext cx="4848225" cy="971550"/>
                    </a:xfrm>
                    <a:prstGeom prst="rect">
                      <a:avLst/>
                    </a:prstGeom>
                    <a:noFill/>
                    <a:ln>
                      <a:noFill/>
                    </a:ln>
                  </pic:spPr>
                </pic:pic>
              </a:graphicData>
            </a:graphic>
          </wp:inline>
        </w:drawing>
      </w:r>
    </w:p>
    <w:p w14:paraId="18EA770E" w14:textId="77777777" w:rsidR="00A46862" w:rsidRDefault="00BB27BD">
      <w:pPr>
        <w:pStyle w:val="af5"/>
        <w:numPr>
          <w:ilvl w:val="0"/>
          <w:numId w:val="7"/>
        </w:numPr>
        <w:tabs>
          <w:tab w:val="left" w:pos="7620"/>
        </w:tabs>
        <w:spacing w:line="312" w:lineRule="auto"/>
        <w:ind w:firstLineChars="0"/>
        <w:rPr>
          <w:sz w:val="18"/>
          <w:szCs w:val="18"/>
        </w:rPr>
      </w:pPr>
      <w:r>
        <w:rPr>
          <w:bCs/>
          <w:sz w:val="18"/>
          <w:szCs w:val="18"/>
        </w:rPr>
        <w:t>脚手板对接</w:t>
      </w:r>
      <w:r>
        <w:rPr>
          <w:bCs/>
          <w:sz w:val="18"/>
          <w:szCs w:val="18"/>
        </w:rPr>
        <w:t xml:space="preserve">                      </w:t>
      </w:r>
      <w:r>
        <w:rPr>
          <w:bCs/>
          <w:sz w:val="18"/>
          <w:szCs w:val="18"/>
        </w:rPr>
        <w:t>（</w:t>
      </w:r>
      <w:r>
        <w:rPr>
          <w:bCs/>
          <w:sz w:val="18"/>
          <w:szCs w:val="18"/>
        </w:rPr>
        <w:t>b</w:t>
      </w:r>
      <w:r>
        <w:rPr>
          <w:bCs/>
          <w:sz w:val="18"/>
          <w:szCs w:val="18"/>
        </w:rPr>
        <w:t>）脚手板搭接</w:t>
      </w:r>
    </w:p>
    <w:p w14:paraId="75E61BDD" w14:textId="77777777" w:rsidR="00A46862" w:rsidRDefault="00BB27BD">
      <w:pPr>
        <w:tabs>
          <w:tab w:val="left" w:pos="7620"/>
        </w:tabs>
        <w:spacing w:line="312" w:lineRule="auto"/>
        <w:ind w:firstLineChars="1350" w:firstLine="2846"/>
        <w:rPr>
          <w:b/>
          <w:bCs/>
          <w:szCs w:val="21"/>
        </w:rPr>
      </w:pPr>
      <w:r>
        <w:rPr>
          <w:b/>
          <w:szCs w:val="21"/>
        </w:rPr>
        <w:t>图</w:t>
      </w:r>
      <w:r>
        <w:rPr>
          <w:b/>
          <w:bCs/>
          <w:szCs w:val="21"/>
        </w:rPr>
        <w:t xml:space="preserve">6.2.4  </w:t>
      </w:r>
      <w:r>
        <w:rPr>
          <w:b/>
          <w:bCs/>
          <w:szCs w:val="21"/>
        </w:rPr>
        <w:t>脚手板对接、搭接构造</w:t>
      </w:r>
    </w:p>
    <w:p w14:paraId="17C7EDF1" w14:textId="77777777" w:rsidR="00A46862" w:rsidRDefault="00BB27BD">
      <w:pPr>
        <w:tabs>
          <w:tab w:val="left" w:pos="7620"/>
        </w:tabs>
        <w:spacing w:line="312" w:lineRule="auto"/>
        <w:ind w:leftChars="200" w:left="420"/>
        <w:rPr>
          <w:sz w:val="24"/>
        </w:rPr>
      </w:pPr>
      <w:r>
        <w:rPr>
          <w:rFonts w:hint="eastAsia"/>
          <w:b/>
          <w:sz w:val="24"/>
        </w:rPr>
        <w:t>3</w:t>
      </w:r>
      <w:r>
        <w:rPr>
          <w:b/>
          <w:sz w:val="24"/>
        </w:rPr>
        <w:t xml:space="preserve">  </w:t>
      </w:r>
      <w:r>
        <w:rPr>
          <w:sz w:val="24"/>
        </w:rPr>
        <w:t>竹笆脚手板应按其主竹筋垂直于纵向水平杆方向铺设，且应对接平铺，</w:t>
      </w:r>
    </w:p>
    <w:p w14:paraId="6BFFE561" w14:textId="77777777" w:rsidR="00A46862" w:rsidRDefault="00BB27BD">
      <w:pPr>
        <w:tabs>
          <w:tab w:val="left" w:pos="7620"/>
        </w:tabs>
        <w:spacing w:line="312" w:lineRule="auto"/>
        <w:rPr>
          <w:b/>
          <w:bCs/>
          <w:szCs w:val="21"/>
        </w:rPr>
      </w:pPr>
      <w:r>
        <w:rPr>
          <w:sz w:val="24"/>
        </w:rPr>
        <w:t>四个角应用直径不小于</w:t>
      </w:r>
      <w:r>
        <w:rPr>
          <w:sz w:val="24"/>
        </w:rPr>
        <w:t>1.2mm</w:t>
      </w:r>
      <w:r>
        <w:rPr>
          <w:sz w:val="24"/>
        </w:rPr>
        <w:t>的镀锌钢丝固定在纵向水平杆上；</w:t>
      </w:r>
    </w:p>
    <w:p w14:paraId="530FA83B" w14:textId="77777777" w:rsidR="00A46862" w:rsidRDefault="00BB27BD">
      <w:pPr>
        <w:pStyle w:val="af5"/>
        <w:numPr>
          <w:ilvl w:val="0"/>
          <w:numId w:val="5"/>
        </w:numPr>
        <w:spacing w:line="312" w:lineRule="auto"/>
        <w:ind w:firstLineChars="0"/>
        <w:rPr>
          <w:sz w:val="24"/>
        </w:rPr>
      </w:pPr>
      <w:r>
        <w:rPr>
          <w:sz w:val="24"/>
        </w:rPr>
        <w:t>作业层端部脚手板探头长度应取</w:t>
      </w:r>
      <w:r>
        <w:rPr>
          <w:sz w:val="24"/>
        </w:rPr>
        <w:t>150mm</w:t>
      </w:r>
      <w:r>
        <w:rPr>
          <w:sz w:val="24"/>
        </w:rPr>
        <w:t>，其板的两端均应固定于支承杆</w:t>
      </w:r>
    </w:p>
    <w:p w14:paraId="1AB5D227" w14:textId="77777777" w:rsidR="00A46862" w:rsidRDefault="00BB27BD">
      <w:pPr>
        <w:spacing w:line="312" w:lineRule="auto"/>
        <w:rPr>
          <w:sz w:val="24"/>
        </w:rPr>
      </w:pPr>
      <w:r>
        <w:rPr>
          <w:sz w:val="24"/>
        </w:rPr>
        <w:t>件上。</w:t>
      </w:r>
    </w:p>
    <w:p w14:paraId="4C4BD92A" w14:textId="77777777" w:rsidR="00A46862" w:rsidRDefault="00BB27BD">
      <w:pPr>
        <w:pStyle w:val="2"/>
        <w:spacing w:line="312" w:lineRule="auto"/>
        <w:jc w:val="center"/>
        <w:rPr>
          <w:rFonts w:ascii="Times New Roman" w:eastAsia="黑体" w:hAnsi="Times New Roman" w:cs="Times New Roman"/>
          <w:sz w:val="28"/>
          <w:szCs w:val="28"/>
        </w:rPr>
      </w:pPr>
      <w:bookmarkStart w:id="158" w:name="_Toc94869296"/>
      <w:bookmarkStart w:id="159" w:name="_Toc95301057"/>
      <w:bookmarkStart w:id="160" w:name="_Toc95300665"/>
      <w:bookmarkStart w:id="161" w:name="_Toc137313252"/>
      <w:bookmarkStart w:id="162" w:name="_Toc126924899"/>
      <w:r>
        <w:rPr>
          <w:rFonts w:ascii="Times New Roman" w:eastAsia="黑体" w:hAnsi="Times New Roman" w:cs="Times New Roman"/>
          <w:sz w:val="28"/>
          <w:szCs w:val="28"/>
        </w:rPr>
        <w:t xml:space="preserve">6.3  </w:t>
      </w:r>
      <w:r>
        <w:rPr>
          <w:rFonts w:ascii="Times New Roman" w:eastAsia="黑体" w:hAnsi="Times New Roman" w:cs="Times New Roman"/>
          <w:sz w:val="28"/>
          <w:szCs w:val="28"/>
        </w:rPr>
        <w:t>立杆</w:t>
      </w:r>
      <w:bookmarkEnd w:id="158"/>
      <w:bookmarkEnd w:id="159"/>
      <w:bookmarkEnd w:id="160"/>
      <w:bookmarkEnd w:id="161"/>
      <w:bookmarkEnd w:id="162"/>
    </w:p>
    <w:p w14:paraId="14D7068A" w14:textId="77777777" w:rsidR="00A46862" w:rsidRDefault="00BB27BD">
      <w:pPr>
        <w:tabs>
          <w:tab w:val="left" w:pos="7620"/>
        </w:tabs>
        <w:spacing w:line="312" w:lineRule="auto"/>
        <w:rPr>
          <w:sz w:val="24"/>
        </w:rPr>
      </w:pPr>
      <w:r>
        <w:rPr>
          <w:b/>
          <w:sz w:val="24"/>
        </w:rPr>
        <w:t>6.3.1</w:t>
      </w:r>
      <w:r>
        <w:rPr>
          <w:sz w:val="24"/>
        </w:rPr>
        <w:t xml:space="preserve">  </w:t>
      </w:r>
      <w:r>
        <w:rPr>
          <w:sz w:val="24"/>
        </w:rPr>
        <w:t>每根立杆底部应设置底座或垫板。</w:t>
      </w:r>
      <w:r>
        <w:rPr>
          <w:sz w:val="24"/>
        </w:rPr>
        <w:t xml:space="preserve"> </w:t>
      </w:r>
    </w:p>
    <w:p w14:paraId="18228D4A" w14:textId="77777777" w:rsidR="00A46862" w:rsidRDefault="00BB27BD">
      <w:pPr>
        <w:tabs>
          <w:tab w:val="left" w:pos="7620"/>
        </w:tabs>
        <w:spacing w:line="312" w:lineRule="auto"/>
        <w:rPr>
          <w:sz w:val="24"/>
        </w:rPr>
      </w:pPr>
      <w:r>
        <w:rPr>
          <w:b/>
          <w:sz w:val="24"/>
        </w:rPr>
        <w:t xml:space="preserve">6.3.2  </w:t>
      </w:r>
      <w:r>
        <w:rPr>
          <w:sz w:val="24"/>
        </w:rPr>
        <w:t>超强薄壁钢管脚手架必须设置纵、横向扫地杆。纵向扫地杆应采用直角扣件固定在距钢管底端不大于</w:t>
      </w:r>
      <w:r>
        <w:rPr>
          <w:sz w:val="24"/>
        </w:rPr>
        <w:t>200mm</w:t>
      </w:r>
      <w:r>
        <w:rPr>
          <w:sz w:val="24"/>
        </w:rPr>
        <w:t>处的立杆上。横向扫地杆应采用直角扣件固定在紧靠纵向扫地杆下方的立杆上。</w:t>
      </w:r>
      <w:r>
        <w:rPr>
          <w:sz w:val="24"/>
        </w:rPr>
        <w:t xml:space="preserve"> </w:t>
      </w:r>
    </w:p>
    <w:p w14:paraId="0093095B" w14:textId="77777777" w:rsidR="00A46862" w:rsidRDefault="00BB27BD">
      <w:pPr>
        <w:tabs>
          <w:tab w:val="left" w:pos="7620"/>
        </w:tabs>
        <w:spacing w:line="312" w:lineRule="auto"/>
        <w:rPr>
          <w:sz w:val="24"/>
        </w:rPr>
      </w:pPr>
      <w:r>
        <w:rPr>
          <w:rFonts w:eastAsia="黑体"/>
          <w:b/>
          <w:sz w:val="24"/>
        </w:rPr>
        <w:t xml:space="preserve">6.3.3 </w:t>
      </w:r>
      <w:r>
        <w:rPr>
          <w:rFonts w:eastAsia="黑体"/>
          <w:sz w:val="24"/>
        </w:rPr>
        <w:t xml:space="preserve"> </w:t>
      </w:r>
      <w:r>
        <w:rPr>
          <w:sz w:val="24"/>
        </w:rPr>
        <w:t>超强薄壁钢管脚手架立杆基础不在同一高度上时，必须将高处的纵向扫地</w:t>
      </w:r>
      <w:r>
        <w:rPr>
          <w:sz w:val="24"/>
        </w:rPr>
        <w:lastRenderedPageBreak/>
        <w:t>杆向低处延长两跨与立杆固定，高低差不应大于</w:t>
      </w:r>
      <w:r>
        <w:rPr>
          <w:sz w:val="24"/>
        </w:rPr>
        <w:t>1m</w:t>
      </w:r>
      <w:r>
        <w:rPr>
          <w:sz w:val="24"/>
        </w:rPr>
        <w:t>。靠边坡上方的立杆轴线到边坡的距离不应小于</w:t>
      </w:r>
      <w:r>
        <w:rPr>
          <w:sz w:val="24"/>
        </w:rPr>
        <w:t>500mm</w:t>
      </w:r>
      <w:r>
        <w:rPr>
          <w:sz w:val="24"/>
        </w:rPr>
        <w:t>（图</w:t>
      </w:r>
      <w:r>
        <w:rPr>
          <w:sz w:val="24"/>
        </w:rPr>
        <w:t>6.3.3</w:t>
      </w:r>
      <w:r>
        <w:rPr>
          <w:sz w:val="24"/>
        </w:rPr>
        <w:t>）。</w:t>
      </w:r>
    </w:p>
    <w:p w14:paraId="23DAA7C0" w14:textId="77777777" w:rsidR="00A46862" w:rsidRDefault="00BB27BD">
      <w:pPr>
        <w:tabs>
          <w:tab w:val="left" w:pos="7620"/>
        </w:tabs>
        <w:spacing w:line="312" w:lineRule="auto"/>
        <w:jc w:val="center"/>
        <w:rPr>
          <w:b/>
          <w:sz w:val="24"/>
        </w:rPr>
      </w:pPr>
      <w:r>
        <w:rPr>
          <w:b/>
          <w:noProof/>
          <w:sz w:val="24"/>
        </w:rPr>
        <w:drawing>
          <wp:inline distT="0" distB="0" distL="0" distR="0">
            <wp:extent cx="5153025" cy="2362200"/>
            <wp:effectExtent l="0" t="0" r="9525" b="0"/>
            <wp:docPr id="30" name="图片 30" descr="6-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6-Model"/>
                    <pic:cNvPicPr>
                      <a:picLocks noChangeAspect="1" noChangeArrowheads="1"/>
                    </pic:cNvPicPr>
                  </pic:nvPicPr>
                  <pic:blipFill>
                    <a:blip r:embed="rId204" cstate="print">
                      <a:extLst>
                        <a:ext uri="{28A0092B-C50C-407E-A947-70E740481C1C}">
                          <a14:useLocalDpi xmlns:a14="http://schemas.microsoft.com/office/drawing/2010/main" val="0"/>
                        </a:ext>
                      </a:extLst>
                    </a:blip>
                    <a:srcRect l="7500" t="23172" r="7780" b="27887"/>
                    <a:stretch>
                      <a:fillRect/>
                    </a:stretch>
                  </pic:blipFill>
                  <pic:spPr>
                    <a:xfrm>
                      <a:off x="0" y="0"/>
                      <a:ext cx="5153025" cy="2362200"/>
                    </a:xfrm>
                    <a:prstGeom prst="rect">
                      <a:avLst/>
                    </a:prstGeom>
                    <a:noFill/>
                    <a:ln>
                      <a:noFill/>
                    </a:ln>
                  </pic:spPr>
                </pic:pic>
              </a:graphicData>
            </a:graphic>
          </wp:inline>
        </w:drawing>
      </w:r>
    </w:p>
    <w:p w14:paraId="1662335E" w14:textId="77777777" w:rsidR="00A46862" w:rsidRDefault="00BB27BD">
      <w:pPr>
        <w:tabs>
          <w:tab w:val="left" w:pos="7620"/>
        </w:tabs>
        <w:spacing w:line="312" w:lineRule="auto"/>
        <w:jc w:val="center"/>
        <w:rPr>
          <w:b/>
          <w:szCs w:val="21"/>
        </w:rPr>
      </w:pPr>
      <w:r>
        <w:rPr>
          <w:b/>
          <w:szCs w:val="21"/>
        </w:rPr>
        <w:t>图</w:t>
      </w:r>
      <w:r>
        <w:rPr>
          <w:b/>
          <w:szCs w:val="21"/>
        </w:rPr>
        <w:t xml:space="preserve">6.3.3  </w:t>
      </w:r>
      <w:r>
        <w:rPr>
          <w:b/>
          <w:szCs w:val="21"/>
        </w:rPr>
        <w:t>纵、横向扫地杆构造</w:t>
      </w:r>
    </w:p>
    <w:p w14:paraId="5059481F" w14:textId="77777777" w:rsidR="00A46862" w:rsidRDefault="00BB27BD">
      <w:pPr>
        <w:tabs>
          <w:tab w:val="left" w:pos="7620"/>
        </w:tabs>
        <w:spacing w:line="312" w:lineRule="auto"/>
        <w:jc w:val="center"/>
        <w:rPr>
          <w:sz w:val="18"/>
          <w:szCs w:val="18"/>
        </w:rPr>
      </w:pPr>
      <w:r>
        <w:rPr>
          <w:sz w:val="18"/>
          <w:szCs w:val="18"/>
        </w:rPr>
        <w:t>1——</w:t>
      </w:r>
      <w:r>
        <w:rPr>
          <w:sz w:val="18"/>
          <w:szCs w:val="18"/>
        </w:rPr>
        <w:t>横向扫地杆；</w:t>
      </w:r>
      <w:r>
        <w:rPr>
          <w:sz w:val="18"/>
          <w:szCs w:val="18"/>
        </w:rPr>
        <w:t>2——</w:t>
      </w:r>
      <w:r>
        <w:rPr>
          <w:sz w:val="18"/>
          <w:szCs w:val="18"/>
        </w:rPr>
        <w:t>纵向扫地杆</w:t>
      </w:r>
    </w:p>
    <w:p w14:paraId="0C309A7B" w14:textId="77777777" w:rsidR="00A46862" w:rsidRDefault="00BB27BD">
      <w:pPr>
        <w:tabs>
          <w:tab w:val="left" w:pos="7620"/>
        </w:tabs>
        <w:spacing w:line="312" w:lineRule="auto"/>
        <w:rPr>
          <w:sz w:val="24"/>
        </w:rPr>
      </w:pPr>
      <w:r>
        <w:rPr>
          <w:b/>
          <w:bCs/>
          <w:sz w:val="24"/>
        </w:rPr>
        <w:t>6.3.4</w:t>
      </w:r>
      <w:r>
        <w:rPr>
          <w:sz w:val="24"/>
        </w:rPr>
        <w:t xml:space="preserve">  </w:t>
      </w:r>
      <w:r>
        <w:rPr>
          <w:sz w:val="24"/>
        </w:rPr>
        <w:t>超强薄壁钢管双排脚手架底层步距均不应大于</w:t>
      </w:r>
      <w:r>
        <w:rPr>
          <w:sz w:val="24"/>
        </w:rPr>
        <w:t>2m</w:t>
      </w:r>
      <w:r>
        <w:rPr>
          <w:sz w:val="24"/>
        </w:rPr>
        <w:t>。</w:t>
      </w:r>
    </w:p>
    <w:p w14:paraId="3FA307F2" w14:textId="77777777" w:rsidR="00A46862" w:rsidRDefault="00BB27BD">
      <w:pPr>
        <w:tabs>
          <w:tab w:val="left" w:pos="7620"/>
        </w:tabs>
        <w:spacing w:line="312" w:lineRule="auto"/>
        <w:rPr>
          <w:sz w:val="24"/>
        </w:rPr>
      </w:pPr>
      <w:r>
        <w:rPr>
          <w:rFonts w:eastAsia="黑体"/>
          <w:b/>
          <w:sz w:val="24"/>
        </w:rPr>
        <w:t xml:space="preserve">6.3.5  </w:t>
      </w:r>
      <w:r>
        <w:rPr>
          <w:sz w:val="24"/>
        </w:rPr>
        <w:t>超强薄壁钢管双排脚手架与超强薄壁钢管满堂脚手架立杆接长除顶层栏杆立杆外，其余各层各步接头必须采用对接扣件连接。</w:t>
      </w:r>
    </w:p>
    <w:p w14:paraId="6C74AFA5" w14:textId="77777777" w:rsidR="00A46862" w:rsidRDefault="00BB27BD">
      <w:pPr>
        <w:tabs>
          <w:tab w:val="left" w:pos="7620"/>
        </w:tabs>
        <w:spacing w:line="312" w:lineRule="auto"/>
        <w:rPr>
          <w:sz w:val="24"/>
        </w:rPr>
      </w:pPr>
      <w:r>
        <w:rPr>
          <w:b/>
          <w:bCs/>
          <w:sz w:val="24"/>
        </w:rPr>
        <w:t xml:space="preserve">6.3.6  </w:t>
      </w:r>
      <w:r>
        <w:rPr>
          <w:bCs/>
          <w:sz w:val="24"/>
        </w:rPr>
        <w:t>超强薄壁钢管脚手架立杆的</w:t>
      </w:r>
      <w:r>
        <w:rPr>
          <w:sz w:val="24"/>
        </w:rPr>
        <w:t>对接、搭接应符合下列规定：</w:t>
      </w:r>
    </w:p>
    <w:p w14:paraId="538339E3" w14:textId="77777777" w:rsidR="00A46862" w:rsidRDefault="00BB27BD">
      <w:pPr>
        <w:tabs>
          <w:tab w:val="left" w:pos="7620"/>
        </w:tabs>
        <w:spacing w:line="312" w:lineRule="auto"/>
        <w:ind w:leftChars="200" w:left="420"/>
        <w:rPr>
          <w:sz w:val="24"/>
        </w:rPr>
      </w:pPr>
      <w:r>
        <w:rPr>
          <w:b/>
          <w:sz w:val="24"/>
        </w:rPr>
        <w:t>1</w:t>
      </w:r>
      <w:r>
        <w:rPr>
          <w:sz w:val="24"/>
        </w:rPr>
        <w:t xml:space="preserve">  </w:t>
      </w:r>
      <w:r>
        <w:rPr>
          <w:sz w:val="24"/>
        </w:rPr>
        <w:t>当立杆采用对接接长时，立杆的对接扣件应交错布置，两根相邻立杆的</w:t>
      </w:r>
    </w:p>
    <w:p w14:paraId="6C50977F" w14:textId="77777777" w:rsidR="00A46862" w:rsidRDefault="00BB27BD">
      <w:pPr>
        <w:tabs>
          <w:tab w:val="left" w:pos="7620"/>
        </w:tabs>
        <w:spacing w:line="312" w:lineRule="auto"/>
        <w:rPr>
          <w:sz w:val="24"/>
        </w:rPr>
      </w:pPr>
      <w:r>
        <w:rPr>
          <w:sz w:val="24"/>
        </w:rPr>
        <w:t>接头不应设置在同步内，同步内隔一根立杆的两个相隔接头在高度方向错开的距离不宜小于</w:t>
      </w:r>
      <w:r>
        <w:rPr>
          <w:sz w:val="24"/>
        </w:rPr>
        <w:t>500</w:t>
      </w:r>
      <w:r>
        <w:rPr>
          <w:sz w:val="24"/>
        </w:rPr>
        <w:t>㎜；各接头中心至主节点的距离不宜大于步距的</w:t>
      </w:r>
      <w:r>
        <w:rPr>
          <w:sz w:val="24"/>
        </w:rPr>
        <w:t xml:space="preserve">1/3 </w:t>
      </w:r>
      <w:r>
        <w:rPr>
          <w:sz w:val="24"/>
        </w:rPr>
        <w:t>。</w:t>
      </w:r>
    </w:p>
    <w:p w14:paraId="6AD0E1C3" w14:textId="77777777" w:rsidR="00A46862" w:rsidRDefault="00BB27BD">
      <w:pPr>
        <w:tabs>
          <w:tab w:val="left" w:pos="7620"/>
        </w:tabs>
        <w:spacing w:line="312" w:lineRule="auto"/>
        <w:ind w:leftChars="200" w:left="420"/>
        <w:rPr>
          <w:bCs/>
          <w:sz w:val="24"/>
        </w:rPr>
      </w:pPr>
      <w:r>
        <w:rPr>
          <w:b/>
          <w:bCs/>
          <w:sz w:val="24"/>
        </w:rPr>
        <w:t>2</w:t>
      </w:r>
      <w:r>
        <w:rPr>
          <w:bCs/>
          <w:sz w:val="24"/>
        </w:rPr>
        <w:t xml:space="preserve">  </w:t>
      </w:r>
      <w:r>
        <w:rPr>
          <w:bCs/>
          <w:sz w:val="24"/>
        </w:rPr>
        <w:t>当立杆采用搭接接长时，搭接长度不应小于</w:t>
      </w:r>
      <w:r>
        <w:rPr>
          <w:bCs/>
          <w:sz w:val="24"/>
        </w:rPr>
        <w:t xml:space="preserve">1m </w:t>
      </w:r>
      <w:r>
        <w:rPr>
          <w:bCs/>
          <w:sz w:val="24"/>
        </w:rPr>
        <w:t>，并应采用不少于</w:t>
      </w:r>
      <w:r>
        <w:rPr>
          <w:bCs/>
          <w:sz w:val="24"/>
        </w:rPr>
        <w:t>2</w:t>
      </w:r>
      <w:r>
        <w:rPr>
          <w:bCs/>
          <w:sz w:val="24"/>
        </w:rPr>
        <w:t>个</w:t>
      </w:r>
    </w:p>
    <w:p w14:paraId="6A71F524" w14:textId="77777777" w:rsidR="00A46862" w:rsidRDefault="00BB27BD">
      <w:pPr>
        <w:tabs>
          <w:tab w:val="left" w:pos="7620"/>
        </w:tabs>
        <w:spacing w:line="312" w:lineRule="auto"/>
        <w:rPr>
          <w:bCs/>
          <w:sz w:val="24"/>
        </w:rPr>
      </w:pPr>
      <w:r>
        <w:rPr>
          <w:bCs/>
          <w:sz w:val="24"/>
        </w:rPr>
        <w:t>旋转扣件固定。</w:t>
      </w:r>
      <w:r>
        <w:rPr>
          <w:sz w:val="24"/>
        </w:rPr>
        <w:t>端部扣件盖板的边缘至杆端距离不应小于</w:t>
      </w:r>
      <w:r>
        <w:rPr>
          <w:sz w:val="24"/>
        </w:rPr>
        <w:t>100mm</w:t>
      </w:r>
      <w:r>
        <w:rPr>
          <w:sz w:val="24"/>
        </w:rPr>
        <w:t>。搭接长度宜以扣件中心计算。</w:t>
      </w:r>
    </w:p>
    <w:p w14:paraId="30D6574C" w14:textId="77777777" w:rsidR="00A46862" w:rsidRDefault="00BB27BD">
      <w:pPr>
        <w:tabs>
          <w:tab w:val="left" w:pos="7620"/>
        </w:tabs>
        <w:spacing w:line="312" w:lineRule="auto"/>
        <w:rPr>
          <w:sz w:val="24"/>
        </w:rPr>
      </w:pPr>
      <w:r>
        <w:rPr>
          <w:b/>
          <w:bCs/>
          <w:sz w:val="24"/>
        </w:rPr>
        <w:t xml:space="preserve">6.3.7  </w:t>
      </w:r>
      <w:r>
        <w:rPr>
          <w:bCs/>
          <w:sz w:val="24"/>
        </w:rPr>
        <w:t>超强薄壁钢管脚手架</w:t>
      </w:r>
      <w:r>
        <w:rPr>
          <w:sz w:val="24"/>
        </w:rPr>
        <w:t>立杆顶端栏杆宜高出女儿墙上端</w:t>
      </w:r>
      <w:r>
        <w:rPr>
          <w:sz w:val="24"/>
        </w:rPr>
        <w:t>1m</w:t>
      </w:r>
      <w:r>
        <w:rPr>
          <w:sz w:val="24"/>
        </w:rPr>
        <w:t>，宜高出檐口上端</w:t>
      </w:r>
      <w:r>
        <w:rPr>
          <w:sz w:val="24"/>
        </w:rPr>
        <w:t>1.5m</w:t>
      </w:r>
      <w:r>
        <w:rPr>
          <w:sz w:val="24"/>
        </w:rPr>
        <w:t>。</w:t>
      </w:r>
    </w:p>
    <w:p w14:paraId="29DFC3B2" w14:textId="77777777" w:rsidR="00A46862" w:rsidRDefault="00BB27BD">
      <w:pPr>
        <w:pStyle w:val="2"/>
        <w:spacing w:line="312" w:lineRule="auto"/>
        <w:jc w:val="center"/>
        <w:rPr>
          <w:rFonts w:ascii="Times New Roman" w:eastAsia="黑体" w:hAnsi="Times New Roman" w:cs="Times New Roman"/>
          <w:sz w:val="28"/>
          <w:szCs w:val="28"/>
        </w:rPr>
      </w:pPr>
      <w:bookmarkStart w:id="163" w:name="_Toc95300666"/>
      <w:bookmarkStart w:id="164" w:name="_Toc95301058"/>
      <w:bookmarkStart w:id="165" w:name="_Toc137313253"/>
      <w:bookmarkStart w:id="166" w:name="_Toc94869297"/>
      <w:bookmarkStart w:id="167" w:name="_Toc126924900"/>
      <w:r>
        <w:rPr>
          <w:rFonts w:ascii="Times New Roman" w:eastAsia="黑体" w:hAnsi="Times New Roman" w:cs="Times New Roman"/>
          <w:sz w:val="28"/>
          <w:szCs w:val="28"/>
        </w:rPr>
        <w:t xml:space="preserve">6.4  </w:t>
      </w:r>
      <w:r>
        <w:rPr>
          <w:rFonts w:ascii="Times New Roman" w:eastAsia="黑体" w:hAnsi="Times New Roman" w:cs="Times New Roman"/>
          <w:sz w:val="28"/>
          <w:szCs w:val="28"/>
        </w:rPr>
        <w:t>连墙件</w:t>
      </w:r>
      <w:bookmarkEnd w:id="163"/>
      <w:bookmarkEnd w:id="164"/>
      <w:bookmarkEnd w:id="165"/>
      <w:bookmarkEnd w:id="166"/>
      <w:bookmarkEnd w:id="167"/>
    </w:p>
    <w:p w14:paraId="08634947" w14:textId="77777777" w:rsidR="00A46862" w:rsidRDefault="00BB27BD">
      <w:pPr>
        <w:tabs>
          <w:tab w:val="left" w:pos="7620"/>
        </w:tabs>
        <w:spacing w:line="312" w:lineRule="auto"/>
        <w:rPr>
          <w:bCs/>
          <w:sz w:val="24"/>
        </w:rPr>
      </w:pPr>
      <w:r>
        <w:rPr>
          <w:b/>
          <w:bCs/>
          <w:sz w:val="24"/>
        </w:rPr>
        <w:t xml:space="preserve">6.4.1 </w:t>
      </w:r>
      <w:r>
        <w:rPr>
          <w:bCs/>
          <w:sz w:val="24"/>
        </w:rPr>
        <w:t>超强薄壁钢管脚手架连墙件设置的位置、数量应按专项施工方案确定。</w:t>
      </w:r>
    </w:p>
    <w:p w14:paraId="63FED274" w14:textId="77777777" w:rsidR="00A46862" w:rsidRDefault="00BB27BD">
      <w:pPr>
        <w:tabs>
          <w:tab w:val="left" w:pos="7620"/>
        </w:tabs>
        <w:spacing w:line="312" w:lineRule="auto"/>
        <w:rPr>
          <w:sz w:val="24"/>
        </w:rPr>
      </w:pPr>
      <w:r>
        <w:rPr>
          <w:b/>
          <w:bCs/>
          <w:sz w:val="24"/>
        </w:rPr>
        <w:t>6.4.2</w:t>
      </w:r>
      <w:r>
        <w:rPr>
          <w:sz w:val="24"/>
        </w:rPr>
        <w:t xml:space="preserve">  </w:t>
      </w:r>
      <w:r>
        <w:rPr>
          <w:sz w:val="24"/>
        </w:rPr>
        <w:t>超强薄壁钢管脚手架连墙件数量的设置除应满足本规程的计算要求外，还应符合表</w:t>
      </w:r>
      <w:r>
        <w:rPr>
          <w:sz w:val="24"/>
        </w:rPr>
        <w:t>6.4.2</w:t>
      </w:r>
      <w:r>
        <w:rPr>
          <w:sz w:val="24"/>
        </w:rPr>
        <w:t>的规定。</w:t>
      </w:r>
    </w:p>
    <w:p w14:paraId="41DC85AE" w14:textId="77777777" w:rsidR="00A46862" w:rsidRDefault="00A46862">
      <w:pPr>
        <w:tabs>
          <w:tab w:val="left" w:pos="7620"/>
        </w:tabs>
        <w:spacing w:line="312" w:lineRule="auto"/>
        <w:rPr>
          <w:sz w:val="24"/>
        </w:rPr>
      </w:pPr>
    </w:p>
    <w:p w14:paraId="4401405F" w14:textId="77777777" w:rsidR="00A46862" w:rsidRDefault="00A46862">
      <w:pPr>
        <w:tabs>
          <w:tab w:val="left" w:pos="7620"/>
        </w:tabs>
        <w:spacing w:line="312" w:lineRule="auto"/>
        <w:rPr>
          <w:sz w:val="24"/>
        </w:rPr>
      </w:pPr>
    </w:p>
    <w:p w14:paraId="7F0F6662" w14:textId="77777777" w:rsidR="00A46862" w:rsidRDefault="00A46862">
      <w:pPr>
        <w:tabs>
          <w:tab w:val="left" w:pos="7620"/>
        </w:tabs>
        <w:spacing w:line="312" w:lineRule="auto"/>
        <w:rPr>
          <w:sz w:val="24"/>
        </w:rPr>
      </w:pPr>
    </w:p>
    <w:p w14:paraId="0CD7B0B2" w14:textId="77777777" w:rsidR="00A46862" w:rsidRDefault="00A46862">
      <w:pPr>
        <w:tabs>
          <w:tab w:val="left" w:pos="7620"/>
        </w:tabs>
        <w:spacing w:line="312" w:lineRule="auto"/>
        <w:rPr>
          <w:sz w:val="24"/>
        </w:rPr>
      </w:pPr>
    </w:p>
    <w:p w14:paraId="49A25024" w14:textId="77777777" w:rsidR="00A46862" w:rsidRDefault="00BB27BD">
      <w:pPr>
        <w:tabs>
          <w:tab w:val="left" w:pos="7620"/>
        </w:tabs>
        <w:spacing w:line="312" w:lineRule="auto"/>
        <w:jc w:val="center"/>
        <w:rPr>
          <w:b/>
          <w:bCs/>
          <w:szCs w:val="21"/>
        </w:rPr>
      </w:pPr>
      <w:r>
        <w:rPr>
          <w:b/>
          <w:bCs/>
          <w:szCs w:val="21"/>
        </w:rPr>
        <w:t>表</w:t>
      </w:r>
      <w:r>
        <w:rPr>
          <w:b/>
          <w:bCs/>
          <w:szCs w:val="21"/>
        </w:rPr>
        <w:t xml:space="preserve">6.4.2  </w:t>
      </w:r>
      <w:r>
        <w:rPr>
          <w:b/>
          <w:bCs/>
          <w:szCs w:val="21"/>
        </w:rPr>
        <w:t>连墙件布置最大间距</w:t>
      </w:r>
    </w:p>
    <w:tbl>
      <w:tblPr>
        <w:tblW w:w="85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80"/>
        <w:gridCol w:w="1733"/>
        <w:gridCol w:w="1373"/>
        <w:gridCol w:w="1559"/>
        <w:gridCol w:w="2179"/>
      </w:tblGrid>
      <w:tr w:rsidR="00A46862" w14:paraId="146CECC1" w14:textId="77777777">
        <w:trPr>
          <w:jc w:val="center"/>
        </w:trPr>
        <w:tc>
          <w:tcPr>
            <w:tcW w:w="1680" w:type="dxa"/>
            <w:vAlign w:val="center"/>
          </w:tcPr>
          <w:p w14:paraId="72E946BF" w14:textId="77777777" w:rsidR="00A46862" w:rsidRDefault="00BB27BD">
            <w:pPr>
              <w:tabs>
                <w:tab w:val="left" w:pos="7620"/>
              </w:tabs>
              <w:spacing w:line="312" w:lineRule="auto"/>
              <w:jc w:val="center"/>
              <w:rPr>
                <w:szCs w:val="21"/>
              </w:rPr>
            </w:pPr>
            <w:r>
              <w:rPr>
                <w:szCs w:val="21"/>
              </w:rPr>
              <w:t>搭设方法</w:t>
            </w:r>
          </w:p>
        </w:tc>
        <w:tc>
          <w:tcPr>
            <w:tcW w:w="1733" w:type="dxa"/>
            <w:vAlign w:val="center"/>
          </w:tcPr>
          <w:p w14:paraId="7A4C0D23" w14:textId="77777777" w:rsidR="00A46862" w:rsidRDefault="00BB27BD">
            <w:pPr>
              <w:tabs>
                <w:tab w:val="left" w:pos="7620"/>
              </w:tabs>
              <w:spacing w:line="312" w:lineRule="auto"/>
              <w:jc w:val="center"/>
              <w:rPr>
                <w:szCs w:val="21"/>
              </w:rPr>
            </w:pPr>
            <w:r>
              <w:rPr>
                <w:szCs w:val="21"/>
              </w:rPr>
              <w:t>高度</w:t>
            </w:r>
          </w:p>
        </w:tc>
        <w:tc>
          <w:tcPr>
            <w:tcW w:w="1373" w:type="dxa"/>
            <w:vAlign w:val="center"/>
          </w:tcPr>
          <w:p w14:paraId="52A0EC61" w14:textId="77777777" w:rsidR="00A46862" w:rsidRDefault="00BB27BD">
            <w:pPr>
              <w:tabs>
                <w:tab w:val="left" w:pos="7620"/>
              </w:tabs>
              <w:spacing w:line="312" w:lineRule="auto"/>
              <w:jc w:val="center"/>
              <w:rPr>
                <w:szCs w:val="21"/>
              </w:rPr>
            </w:pPr>
            <w:r>
              <w:rPr>
                <w:szCs w:val="21"/>
              </w:rPr>
              <w:t>竖向间距</w:t>
            </w:r>
          </w:p>
          <w:p w14:paraId="0299180A" w14:textId="77777777" w:rsidR="00A46862" w:rsidRDefault="00BB27BD">
            <w:pPr>
              <w:tabs>
                <w:tab w:val="left" w:pos="7620"/>
              </w:tabs>
              <w:spacing w:line="312" w:lineRule="auto"/>
              <w:jc w:val="center"/>
              <w:rPr>
                <w:szCs w:val="21"/>
              </w:rPr>
            </w:pPr>
            <w:r>
              <w:rPr>
                <w:szCs w:val="21"/>
              </w:rPr>
              <w:t>(</w:t>
            </w:r>
            <w:r>
              <w:rPr>
                <w:i/>
                <w:szCs w:val="21"/>
              </w:rPr>
              <w:t>h</w:t>
            </w:r>
            <w:r>
              <w:rPr>
                <w:szCs w:val="21"/>
              </w:rPr>
              <w:t>)</w:t>
            </w:r>
          </w:p>
        </w:tc>
        <w:tc>
          <w:tcPr>
            <w:tcW w:w="1559" w:type="dxa"/>
            <w:vAlign w:val="center"/>
          </w:tcPr>
          <w:p w14:paraId="463BE018" w14:textId="77777777" w:rsidR="00A46862" w:rsidRDefault="00BB27BD">
            <w:pPr>
              <w:tabs>
                <w:tab w:val="left" w:pos="7620"/>
              </w:tabs>
              <w:spacing w:line="312" w:lineRule="auto"/>
              <w:jc w:val="center"/>
              <w:rPr>
                <w:szCs w:val="21"/>
              </w:rPr>
            </w:pPr>
            <w:r>
              <w:rPr>
                <w:szCs w:val="21"/>
              </w:rPr>
              <w:t>水平间距</w:t>
            </w:r>
          </w:p>
          <w:p w14:paraId="0210D5DC" w14:textId="77777777" w:rsidR="00A46862" w:rsidRDefault="00BB27BD">
            <w:pPr>
              <w:tabs>
                <w:tab w:val="left" w:pos="7620"/>
              </w:tabs>
              <w:spacing w:line="312" w:lineRule="auto"/>
              <w:jc w:val="center"/>
              <w:rPr>
                <w:szCs w:val="21"/>
              </w:rPr>
            </w:pPr>
            <w:r>
              <w:rPr>
                <w:szCs w:val="21"/>
              </w:rPr>
              <w:t>(</w:t>
            </w:r>
            <w:r>
              <w:rPr>
                <w:i/>
                <w:szCs w:val="21"/>
              </w:rPr>
              <w:t>l</w:t>
            </w:r>
            <w:r>
              <w:rPr>
                <w:i/>
                <w:szCs w:val="21"/>
                <w:vertAlign w:val="subscript"/>
              </w:rPr>
              <w:t>a</w:t>
            </w:r>
            <w:r>
              <w:rPr>
                <w:szCs w:val="21"/>
              </w:rPr>
              <w:t>)</w:t>
            </w:r>
          </w:p>
        </w:tc>
        <w:tc>
          <w:tcPr>
            <w:tcW w:w="2179" w:type="dxa"/>
            <w:vAlign w:val="center"/>
          </w:tcPr>
          <w:p w14:paraId="5AE91AEF" w14:textId="77777777" w:rsidR="00A46862" w:rsidRDefault="00BB27BD">
            <w:pPr>
              <w:tabs>
                <w:tab w:val="left" w:pos="7620"/>
              </w:tabs>
              <w:spacing w:line="312" w:lineRule="auto"/>
              <w:jc w:val="center"/>
              <w:rPr>
                <w:szCs w:val="21"/>
              </w:rPr>
            </w:pPr>
            <w:r>
              <w:rPr>
                <w:szCs w:val="21"/>
              </w:rPr>
              <w:t>每根连墙件覆盖面积</w:t>
            </w:r>
          </w:p>
          <w:p w14:paraId="3BBB1DA4" w14:textId="77777777" w:rsidR="00A46862" w:rsidRDefault="00BB27BD">
            <w:pPr>
              <w:tabs>
                <w:tab w:val="left" w:pos="7620"/>
              </w:tabs>
              <w:spacing w:line="312" w:lineRule="auto"/>
              <w:jc w:val="center"/>
              <w:rPr>
                <w:szCs w:val="21"/>
              </w:rPr>
            </w:pPr>
            <w:r>
              <w:rPr>
                <w:szCs w:val="21"/>
              </w:rPr>
              <w:t>（㎡）</w:t>
            </w:r>
          </w:p>
        </w:tc>
      </w:tr>
      <w:tr w:rsidR="00A46862" w14:paraId="76D034C4" w14:textId="77777777">
        <w:trPr>
          <w:jc w:val="center"/>
        </w:trPr>
        <w:tc>
          <w:tcPr>
            <w:tcW w:w="1680" w:type="dxa"/>
            <w:vAlign w:val="center"/>
          </w:tcPr>
          <w:p w14:paraId="31C3693A" w14:textId="77777777" w:rsidR="00A46862" w:rsidRDefault="00BB27BD">
            <w:pPr>
              <w:tabs>
                <w:tab w:val="left" w:pos="7620"/>
              </w:tabs>
              <w:spacing w:line="312" w:lineRule="auto"/>
              <w:jc w:val="center"/>
              <w:rPr>
                <w:szCs w:val="21"/>
              </w:rPr>
            </w:pPr>
            <w:r>
              <w:rPr>
                <w:szCs w:val="21"/>
              </w:rPr>
              <w:t>双排落地</w:t>
            </w:r>
          </w:p>
        </w:tc>
        <w:tc>
          <w:tcPr>
            <w:tcW w:w="1733" w:type="dxa"/>
            <w:vAlign w:val="center"/>
          </w:tcPr>
          <w:p w14:paraId="30A8A9FE" w14:textId="77777777" w:rsidR="00A46862" w:rsidRDefault="00BB27BD">
            <w:pPr>
              <w:tabs>
                <w:tab w:val="left" w:pos="7620"/>
              </w:tabs>
              <w:spacing w:line="312" w:lineRule="auto"/>
              <w:jc w:val="center"/>
              <w:rPr>
                <w:szCs w:val="21"/>
              </w:rPr>
            </w:pPr>
            <w:r>
              <w:rPr>
                <w:szCs w:val="21"/>
              </w:rPr>
              <w:t>≤45m</w:t>
            </w:r>
          </w:p>
        </w:tc>
        <w:tc>
          <w:tcPr>
            <w:tcW w:w="1373" w:type="dxa"/>
            <w:vAlign w:val="center"/>
          </w:tcPr>
          <w:p w14:paraId="518E3988" w14:textId="77777777" w:rsidR="00A46862" w:rsidRDefault="00BB27BD">
            <w:pPr>
              <w:tabs>
                <w:tab w:val="left" w:pos="7620"/>
              </w:tabs>
              <w:spacing w:line="312" w:lineRule="auto"/>
              <w:jc w:val="center"/>
              <w:rPr>
                <w:szCs w:val="21"/>
              </w:rPr>
            </w:pPr>
            <w:r>
              <w:rPr>
                <w:szCs w:val="21"/>
              </w:rPr>
              <w:t>3</w:t>
            </w:r>
            <w:r>
              <w:rPr>
                <w:i/>
                <w:szCs w:val="21"/>
              </w:rPr>
              <w:t xml:space="preserve"> h</w:t>
            </w:r>
          </w:p>
        </w:tc>
        <w:tc>
          <w:tcPr>
            <w:tcW w:w="1559" w:type="dxa"/>
            <w:vAlign w:val="center"/>
          </w:tcPr>
          <w:p w14:paraId="58420274" w14:textId="77777777" w:rsidR="00A46862" w:rsidRDefault="00BB27BD">
            <w:pPr>
              <w:tabs>
                <w:tab w:val="left" w:pos="7620"/>
              </w:tabs>
              <w:spacing w:line="312" w:lineRule="auto"/>
              <w:jc w:val="center"/>
              <w:rPr>
                <w:szCs w:val="21"/>
              </w:rPr>
            </w:pPr>
            <w:r>
              <w:rPr>
                <w:szCs w:val="21"/>
              </w:rPr>
              <w:t>3</w:t>
            </w:r>
            <w:r>
              <w:rPr>
                <w:i/>
                <w:szCs w:val="21"/>
              </w:rPr>
              <w:t xml:space="preserve"> l</w:t>
            </w:r>
            <w:r>
              <w:rPr>
                <w:i/>
                <w:szCs w:val="21"/>
                <w:vertAlign w:val="subscript"/>
              </w:rPr>
              <w:t>a</w:t>
            </w:r>
          </w:p>
        </w:tc>
        <w:tc>
          <w:tcPr>
            <w:tcW w:w="2179" w:type="dxa"/>
            <w:vAlign w:val="center"/>
          </w:tcPr>
          <w:p w14:paraId="7764F321" w14:textId="77777777" w:rsidR="00A46862" w:rsidRDefault="00BB27BD">
            <w:pPr>
              <w:tabs>
                <w:tab w:val="left" w:pos="7620"/>
              </w:tabs>
              <w:spacing w:line="312" w:lineRule="auto"/>
              <w:jc w:val="center"/>
              <w:rPr>
                <w:szCs w:val="21"/>
              </w:rPr>
            </w:pPr>
            <w:r>
              <w:rPr>
                <w:szCs w:val="21"/>
              </w:rPr>
              <w:t>≤40</w:t>
            </w:r>
          </w:p>
        </w:tc>
      </w:tr>
      <w:tr w:rsidR="00A46862" w14:paraId="5FEE134A" w14:textId="77777777">
        <w:trPr>
          <w:jc w:val="center"/>
        </w:trPr>
        <w:tc>
          <w:tcPr>
            <w:tcW w:w="1680" w:type="dxa"/>
            <w:vAlign w:val="center"/>
          </w:tcPr>
          <w:p w14:paraId="2C85461B" w14:textId="77777777" w:rsidR="00A46862" w:rsidRDefault="00BB27BD">
            <w:pPr>
              <w:tabs>
                <w:tab w:val="left" w:pos="7620"/>
              </w:tabs>
              <w:spacing w:line="312" w:lineRule="auto"/>
              <w:jc w:val="center"/>
              <w:rPr>
                <w:szCs w:val="21"/>
              </w:rPr>
            </w:pPr>
            <w:r>
              <w:rPr>
                <w:szCs w:val="21"/>
              </w:rPr>
              <w:t>双排悬挑</w:t>
            </w:r>
          </w:p>
        </w:tc>
        <w:tc>
          <w:tcPr>
            <w:tcW w:w="1733" w:type="dxa"/>
            <w:vAlign w:val="center"/>
          </w:tcPr>
          <w:p w14:paraId="0FDF39E0" w14:textId="77777777" w:rsidR="00A46862" w:rsidRDefault="00BB27BD">
            <w:pPr>
              <w:tabs>
                <w:tab w:val="left" w:pos="7620"/>
              </w:tabs>
              <w:spacing w:line="312" w:lineRule="auto"/>
              <w:jc w:val="center"/>
              <w:rPr>
                <w:szCs w:val="21"/>
              </w:rPr>
            </w:pPr>
            <w:r>
              <w:rPr>
                <w:szCs w:val="21"/>
              </w:rPr>
              <w:t>所在高度</w:t>
            </w:r>
            <w:r>
              <w:rPr>
                <w:szCs w:val="21"/>
              </w:rPr>
              <w:t xml:space="preserve"> &gt;45m</w:t>
            </w:r>
          </w:p>
        </w:tc>
        <w:tc>
          <w:tcPr>
            <w:tcW w:w="1373" w:type="dxa"/>
            <w:vAlign w:val="center"/>
          </w:tcPr>
          <w:p w14:paraId="01BC0578" w14:textId="77777777" w:rsidR="00A46862" w:rsidRDefault="00BB27BD">
            <w:pPr>
              <w:tabs>
                <w:tab w:val="left" w:pos="7620"/>
              </w:tabs>
              <w:spacing w:line="312" w:lineRule="auto"/>
              <w:jc w:val="center"/>
              <w:rPr>
                <w:szCs w:val="21"/>
              </w:rPr>
            </w:pPr>
            <w:r>
              <w:rPr>
                <w:szCs w:val="21"/>
              </w:rPr>
              <w:t>2</w:t>
            </w:r>
            <w:r>
              <w:rPr>
                <w:i/>
                <w:szCs w:val="21"/>
              </w:rPr>
              <w:t xml:space="preserve"> h</w:t>
            </w:r>
          </w:p>
        </w:tc>
        <w:tc>
          <w:tcPr>
            <w:tcW w:w="1559" w:type="dxa"/>
            <w:vAlign w:val="center"/>
          </w:tcPr>
          <w:p w14:paraId="252A7DD3" w14:textId="77777777" w:rsidR="00A46862" w:rsidRDefault="00BB27BD">
            <w:pPr>
              <w:tabs>
                <w:tab w:val="left" w:pos="7620"/>
              </w:tabs>
              <w:spacing w:line="312" w:lineRule="auto"/>
              <w:jc w:val="center"/>
              <w:rPr>
                <w:szCs w:val="21"/>
              </w:rPr>
            </w:pPr>
            <w:r>
              <w:rPr>
                <w:szCs w:val="21"/>
              </w:rPr>
              <w:t>3</w:t>
            </w:r>
            <w:r>
              <w:rPr>
                <w:i/>
                <w:szCs w:val="21"/>
              </w:rPr>
              <w:t xml:space="preserve"> l</w:t>
            </w:r>
            <w:r>
              <w:rPr>
                <w:i/>
                <w:szCs w:val="21"/>
                <w:vertAlign w:val="subscript"/>
              </w:rPr>
              <w:t>a</w:t>
            </w:r>
          </w:p>
        </w:tc>
        <w:tc>
          <w:tcPr>
            <w:tcW w:w="2179" w:type="dxa"/>
            <w:vAlign w:val="center"/>
          </w:tcPr>
          <w:p w14:paraId="6A29C817" w14:textId="77777777" w:rsidR="00A46862" w:rsidRDefault="00BB27BD">
            <w:pPr>
              <w:tabs>
                <w:tab w:val="left" w:pos="7620"/>
              </w:tabs>
              <w:spacing w:line="312" w:lineRule="auto"/>
              <w:jc w:val="center"/>
              <w:rPr>
                <w:szCs w:val="21"/>
              </w:rPr>
            </w:pPr>
            <w:r>
              <w:rPr>
                <w:szCs w:val="21"/>
              </w:rPr>
              <w:t>≤27</w:t>
            </w:r>
          </w:p>
        </w:tc>
      </w:tr>
    </w:tbl>
    <w:p w14:paraId="4B66DE2A" w14:textId="77777777" w:rsidR="00A46862" w:rsidRDefault="00BB27BD">
      <w:pPr>
        <w:tabs>
          <w:tab w:val="left" w:pos="7620"/>
        </w:tabs>
        <w:spacing w:line="312" w:lineRule="auto"/>
        <w:ind w:firstLineChars="100" w:firstLine="180"/>
        <w:rPr>
          <w:sz w:val="18"/>
          <w:szCs w:val="18"/>
        </w:rPr>
      </w:pPr>
      <w:r>
        <w:rPr>
          <w:sz w:val="18"/>
          <w:szCs w:val="18"/>
        </w:rPr>
        <w:t>注：</w:t>
      </w:r>
      <w:r>
        <w:rPr>
          <w:i/>
          <w:sz w:val="18"/>
          <w:szCs w:val="18"/>
        </w:rPr>
        <w:t>h</w:t>
      </w:r>
      <w:r>
        <w:rPr>
          <w:sz w:val="18"/>
          <w:szCs w:val="18"/>
        </w:rPr>
        <w:t>——</w:t>
      </w:r>
      <w:r>
        <w:rPr>
          <w:sz w:val="18"/>
          <w:szCs w:val="18"/>
        </w:rPr>
        <w:t>步距；</w:t>
      </w:r>
      <w:r>
        <w:rPr>
          <w:i/>
          <w:sz w:val="18"/>
          <w:szCs w:val="18"/>
        </w:rPr>
        <w:t>l</w:t>
      </w:r>
      <w:r>
        <w:rPr>
          <w:i/>
          <w:sz w:val="18"/>
          <w:szCs w:val="18"/>
          <w:vertAlign w:val="subscript"/>
        </w:rPr>
        <w:t>a</w:t>
      </w:r>
      <w:r>
        <w:rPr>
          <w:sz w:val="18"/>
          <w:szCs w:val="18"/>
        </w:rPr>
        <w:t>——</w:t>
      </w:r>
      <w:r>
        <w:rPr>
          <w:sz w:val="18"/>
          <w:szCs w:val="18"/>
        </w:rPr>
        <w:t>纵距。</w:t>
      </w:r>
    </w:p>
    <w:p w14:paraId="4465DAC2" w14:textId="77777777" w:rsidR="00A46862" w:rsidRDefault="00BB27BD">
      <w:pPr>
        <w:tabs>
          <w:tab w:val="left" w:pos="7620"/>
        </w:tabs>
        <w:spacing w:line="312" w:lineRule="auto"/>
        <w:rPr>
          <w:sz w:val="24"/>
        </w:rPr>
      </w:pPr>
      <w:r>
        <w:rPr>
          <w:b/>
          <w:sz w:val="24"/>
        </w:rPr>
        <w:t>6.4.3</w:t>
      </w:r>
      <w:r>
        <w:rPr>
          <w:sz w:val="24"/>
        </w:rPr>
        <w:t xml:space="preserve">  </w:t>
      </w:r>
      <w:r>
        <w:rPr>
          <w:sz w:val="24"/>
        </w:rPr>
        <w:t>连墙件的布置应符合下列规定：</w:t>
      </w:r>
    </w:p>
    <w:p w14:paraId="128614BA" w14:textId="77777777" w:rsidR="00A46862" w:rsidRDefault="00BB27BD">
      <w:pPr>
        <w:tabs>
          <w:tab w:val="left" w:pos="7620"/>
        </w:tabs>
        <w:spacing w:line="312" w:lineRule="auto"/>
        <w:ind w:leftChars="200" w:left="420"/>
        <w:rPr>
          <w:sz w:val="24"/>
        </w:rPr>
      </w:pPr>
      <w:r>
        <w:rPr>
          <w:b/>
          <w:sz w:val="24"/>
        </w:rPr>
        <w:t>1</w:t>
      </w:r>
      <w:r>
        <w:rPr>
          <w:sz w:val="24"/>
        </w:rPr>
        <w:t xml:space="preserve">  </w:t>
      </w:r>
      <w:r>
        <w:rPr>
          <w:sz w:val="24"/>
        </w:rPr>
        <w:t>应靠近主节点设置，偏离主节点的距离不应大于</w:t>
      </w:r>
      <w:r>
        <w:rPr>
          <w:sz w:val="24"/>
        </w:rPr>
        <w:t>300mm</w:t>
      </w:r>
      <w:r>
        <w:rPr>
          <w:sz w:val="24"/>
        </w:rPr>
        <w:t>；</w:t>
      </w:r>
    </w:p>
    <w:p w14:paraId="3CD5EBA7" w14:textId="77777777" w:rsidR="00A46862" w:rsidRDefault="00BB27BD">
      <w:pPr>
        <w:tabs>
          <w:tab w:val="left" w:pos="7620"/>
        </w:tabs>
        <w:spacing w:line="312" w:lineRule="auto"/>
        <w:ind w:leftChars="200" w:left="420"/>
        <w:rPr>
          <w:sz w:val="24"/>
        </w:rPr>
      </w:pPr>
      <w:r>
        <w:rPr>
          <w:b/>
          <w:sz w:val="24"/>
        </w:rPr>
        <w:t>2</w:t>
      </w:r>
      <w:r>
        <w:rPr>
          <w:sz w:val="24"/>
        </w:rPr>
        <w:t xml:space="preserve">  </w:t>
      </w:r>
      <w:r>
        <w:rPr>
          <w:sz w:val="24"/>
        </w:rPr>
        <w:t>应从底层第一步纵向水平杆处开始设置，当该处设置有困难时，应采用</w:t>
      </w:r>
    </w:p>
    <w:p w14:paraId="75BE3577" w14:textId="77777777" w:rsidR="00A46862" w:rsidRDefault="00BB27BD">
      <w:pPr>
        <w:tabs>
          <w:tab w:val="left" w:pos="7620"/>
        </w:tabs>
        <w:spacing w:line="312" w:lineRule="auto"/>
        <w:rPr>
          <w:sz w:val="24"/>
        </w:rPr>
      </w:pPr>
      <w:r>
        <w:rPr>
          <w:sz w:val="24"/>
        </w:rPr>
        <w:t>其它可靠措施固定；</w:t>
      </w:r>
    </w:p>
    <w:p w14:paraId="1D16013B" w14:textId="77777777" w:rsidR="00A46862" w:rsidRDefault="00BB27BD">
      <w:pPr>
        <w:tabs>
          <w:tab w:val="left" w:pos="7620"/>
        </w:tabs>
        <w:spacing w:line="312" w:lineRule="auto"/>
        <w:ind w:leftChars="200" w:left="420"/>
        <w:rPr>
          <w:sz w:val="24"/>
        </w:rPr>
      </w:pPr>
      <w:r>
        <w:rPr>
          <w:b/>
          <w:sz w:val="24"/>
        </w:rPr>
        <w:t>3</w:t>
      </w:r>
      <w:r>
        <w:rPr>
          <w:sz w:val="24"/>
        </w:rPr>
        <w:t xml:space="preserve">  </w:t>
      </w:r>
      <w:r>
        <w:rPr>
          <w:sz w:val="24"/>
        </w:rPr>
        <w:t>应优先采用菱形布置，或采用方形、矩形布置。</w:t>
      </w:r>
    </w:p>
    <w:p w14:paraId="7039F698" w14:textId="77777777" w:rsidR="00A46862" w:rsidRDefault="00BB27BD">
      <w:pPr>
        <w:tabs>
          <w:tab w:val="left" w:pos="7620"/>
        </w:tabs>
        <w:spacing w:line="312" w:lineRule="auto"/>
        <w:rPr>
          <w:sz w:val="24"/>
        </w:rPr>
      </w:pPr>
      <w:r>
        <w:rPr>
          <w:rFonts w:eastAsia="黑体"/>
          <w:b/>
          <w:sz w:val="24"/>
        </w:rPr>
        <w:t xml:space="preserve">6.4.4  </w:t>
      </w:r>
      <w:r>
        <w:rPr>
          <w:sz w:val="24"/>
        </w:rPr>
        <w:t>开口型超强薄壁钢管脚手架的两端必须设置连墙件，连墙件的垂直间距不应大于建筑物的层高，并且不应大于</w:t>
      </w:r>
      <w:r>
        <w:rPr>
          <w:sz w:val="24"/>
        </w:rPr>
        <w:t>4m</w:t>
      </w:r>
      <w:r>
        <w:rPr>
          <w:sz w:val="24"/>
        </w:rPr>
        <w:t>。</w:t>
      </w:r>
    </w:p>
    <w:p w14:paraId="7AB60DF7" w14:textId="77777777" w:rsidR="00A46862" w:rsidRDefault="00BB27BD">
      <w:pPr>
        <w:tabs>
          <w:tab w:val="left" w:pos="7620"/>
        </w:tabs>
        <w:spacing w:line="312" w:lineRule="auto"/>
        <w:rPr>
          <w:sz w:val="24"/>
        </w:rPr>
      </w:pPr>
      <w:r>
        <w:rPr>
          <w:b/>
          <w:sz w:val="24"/>
        </w:rPr>
        <w:t xml:space="preserve">6.4.5  </w:t>
      </w:r>
      <w:r>
        <w:rPr>
          <w:sz w:val="24"/>
        </w:rPr>
        <w:t>连墙件中的连墙杆应呈水平设置，当不能水平设置时，应向超强薄壁钢管脚手架一端下斜连接。</w:t>
      </w:r>
    </w:p>
    <w:p w14:paraId="3542BA89" w14:textId="77777777" w:rsidR="00A46862" w:rsidRDefault="00BB27BD">
      <w:pPr>
        <w:tabs>
          <w:tab w:val="left" w:pos="7620"/>
        </w:tabs>
        <w:spacing w:line="312" w:lineRule="auto"/>
        <w:rPr>
          <w:sz w:val="24"/>
        </w:rPr>
      </w:pPr>
      <w:r>
        <w:rPr>
          <w:rFonts w:eastAsia="黑体"/>
          <w:b/>
          <w:sz w:val="24"/>
        </w:rPr>
        <w:t xml:space="preserve">6.4.6  </w:t>
      </w:r>
      <w:r>
        <w:rPr>
          <w:sz w:val="24"/>
        </w:rPr>
        <w:t>连墙件必须采用可承受拉力和压力的构造。对高度</w:t>
      </w:r>
      <w:r>
        <w:rPr>
          <w:sz w:val="24"/>
        </w:rPr>
        <w:t>24m</w:t>
      </w:r>
      <w:r>
        <w:rPr>
          <w:sz w:val="24"/>
        </w:rPr>
        <w:t>以上的双排脚手架，应采用刚性连墙件与建筑物连接。</w:t>
      </w:r>
    </w:p>
    <w:p w14:paraId="5BFAF2B5" w14:textId="77777777" w:rsidR="00A46862" w:rsidRDefault="00BB27BD">
      <w:pPr>
        <w:tabs>
          <w:tab w:val="left" w:pos="7620"/>
        </w:tabs>
        <w:spacing w:line="312" w:lineRule="auto"/>
        <w:rPr>
          <w:sz w:val="24"/>
        </w:rPr>
      </w:pPr>
      <w:r>
        <w:rPr>
          <w:b/>
          <w:bCs/>
          <w:sz w:val="24"/>
        </w:rPr>
        <w:t xml:space="preserve">6.4.7  </w:t>
      </w:r>
      <w:r>
        <w:rPr>
          <w:sz w:val="24"/>
        </w:rPr>
        <w:t>当超强薄壁钢管脚手架下部暂不能设连墙件时应采取防倾覆措施。当搭设抛撑时，抛撑应采用通长杆件，并用旋转扣件固定在脚手架上，与地面的倾角应在</w:t>
      </w:r>
      <w:r>
        <w:rPr>
          <w:sz w:val="24"/>
        </w:rPr>
        <w:t>45º</w:t>
      </w:r>
      <w:r>
        <w:rPr>
          <w:sz w:val="24"/>
        </w:rPr>
        <w:t>～</w:t>
      </w:r>
      <w:r>
        <w:rPr>
          <w:sz w:val="24"/>
        </w:rPr>
        <w:t>60º</w:t>
      </w:r>
      <w:r>
        <w:rPr>
          <w:sz w:val="24"/>
        </w:rPr>
        <w:t>之间；连接点中心至主节点的距离不应大于</w:t>
      </w:r>
      <w:r>
        <w:rPr>
          <w:sz w:val="24"/>
        </w:rPr>
        <w:t>300mm</w:t>
      </w:r>
      <w:r>
        <w:rPr>
          <w:sz w:val="24"/>
        </w:rPr>
        <w:t>。抛撑应在连墙件搭设后再拆除。</w:t>
      </w:r>
    </w:p>
    <w:p w14:paraId="453DFAE5" w14:textId="77777777" w:rsidR="00A46862" w:rsidRDefault="00BB27BD">
      <w:pPr>
        <w:tabs>
          <w:tab w:val="left" w:pos="7620"/>
        </w:tabs>
        <w:spacing w:line="312" w:lineRule="auto"/>
        <w:rPr>
          <w:rFonts w:eastAsia="黑体"/>
          <w:b/>
          <w:sz w:val="24"/>
        </w:rPr>
      </w:pPr>
      <w:r>
        <w:rPr>
          <w:rFonts w:eastAsia="黑体"/>
          <w:b/>
          <w:bCs/>
          <w:sz w:val="24"/>
        </w:rPr>
        <w:t xml:space="preserve">6.4.8  </w:t>
      </w:r>
      <w:r>
        <w:rPr>
          <w:sz w:val="24"/>
        </w:rPr>
        <w:t>架高超过</w:t>
      </w:r>
      <w:r>
        <w:rPr>
          <w:sz w:val="24"/>
        </w:rPr>
        <w:t>40m</w:t>
      </w:r>
      <w:r>
        <w:rPr>
          <w:sz w:val="24"/>
        </w:rPr>
        <w:t>且有风涡流作用时，应采取抗上升翻流作用的连墙措施。</w:t>
      </w:r>
    </w:p>
    <w:p w14:paraId="75CF07AB" w14:textId="77777777" w:rsidR="00A46862" w:rsidRDefault="00BB27BD">
      <w:pPr>
        <w:pStyle w:val="2"/>
        <w:spacing w:line="312" w:lineRule="auto"/>
        <w:jc w:val="center"/>
        <w:rPr>
          <w:rFonts w:ascii="Times New Roman" w:eastAsia="黑体" w:hAnsi="Times New Roman" w:cs="Times New Roman"/>
          <w:sz w:val="28"/>
          <w:szCs w:val="28"/>
        </w:rPr>
      </w:pPr>
      <w:bookmarkStart w:id="168" w:name="_Toc94869298"/>
      <w:bookmarkStart w:id="169" w:name="_Toc95300667"/>
      <w:bookmarkStart w:id="170" w:name="_Toc95301059"/>
      <w:bookmarkStart w:id="171" w:name="_Toc126924901"/>
      <w:bookmarkStart w:id="172" w:name="_Toc137313254"/>
      <w:r>
        <w:rPr>
          <w:rFonts w:ascii="Times New Roman" w:eastAsia="黑体" w:hAnsi="Times New Roman" w:cs="Times New Roman"/>
          <w:sz w:val="28"/>
          <w:szCs w:val="28"/>
        </w:rPr>
        <w:t xml:space="preserve">6.5  </w:t>
      </w:r>
      <w:r>
        <w:rPr>
          <w:rFonts w:ascii="Times New Roman" w:eastAsia="黑体" w:hAnsi="Times New Roman" w:cs="Times New Roman"/>
          <w:sz w:val="28"/>
          <w:szCs w:val="28"/>
        </w:rPr>
        <w:t>门洞</w:t>
      </w:r>
      <w:bookmarkEnd w:id="168"/>
      <w:bookmarkEnd w:id="169"/>
      <w:bookmarkEnd w:id="170"/>
      <w:bookmarkEnd w:id="171"/>
      <w:bookmarkEnd w:id="172"/>
    </w:p>
    <w:p w14:paraId="22661B37" w14:textId="77777777" w:rsidR="00A46862" w:rsidRDefault="00BB27BD">
      <w:pPr>
        <w:tabs>
          <w:tab w:val="left" w:pos="7620"/>
        </w:tabs>
        <w:spacing w:line="312" w:lineRule="auto"/>
        <w:rPr>
          <w:sz w:val="24"/>
        </w:rPr>
      </w:pPr>
      <w:r>
        <w:rPr>
          <w:b/>
          <w:bCs/>
          <w:sz w:val="24"/>
        </w:rPr>
        <w:t>6.5.1</w:t>
      </w:r>
      <w:r>
        <w:rPr>
          <w:sz w:val="24"/>
        </w:rPr>
        <w:t xml:space="preserve">  </w:t>
      </w:r>
      <w:r>
        <w:rPr>
          <w:sz w:val="24"/>
        </w:rPr>
        <w:t>超强薄壁钢管双排脚手架门洞宜采用上升斜杆、平行弦杆桁架结构型式（图</w:t>
      </w:r>
      <w:r>
        <w:rPr>
          <w:sz w:val="24"/>
        </w:rPr>
        <w:t>6.5.1</w:t>
      </w:r>
      <w:r>
        <w:rPr>
          <w:sz w:val="24"/>
        </w:rPr>
        <w:t>），斜杆与地面的倾角</w:t>
      </w:r>
      <w:r>
        <w:rPr>
          <w:i/>
          <w:sz w:val="24"/>
        </w:rPr>
        <w:t>a</w:t>
      </w:r>
      <w:r>
        <w:rPr>
          <w:sz w:val="24"/>
        </w:rPr>
        <w:t>应在</w:t>
      </w:r>
      <w:r>
        <w:rPr>
          <w:sz w:val="24"/>
        </w:rPr>
        <w:t>45</w:t>
      </w:r>
      <w:r>
        <w:rPr>
          <w:sz w:val="24"/>
          <w:vertAlign w:val="superscript"/>
        </w:rPr>
        <w:t>0</w:t>
      </w:r>
      <w:r>
        <w:rPr>
          <w:sz w:val="24"/>
        </w:rPr>
        <w:t>~60</w:t>
      </w:r>
      <w:r>
        <w:rPr>
          <w:sz w:val="24"/>
          <w:vertAlign w:val="superscript"/>
        </w:rPr>
        <w:t>0</w:t>
      </w:r>
      <w:r>
        <w:rPr>
          <w:sz w:val="24"/>
        </w:rPr>
        <w:t>之间。门洞桁架的型式宜按下列要求确定：</w:t>
      </w:r>
    </w:p>
    <w:p w14:paraId="422EDCA1" w14:textId="77777777" w:rsidR="00A46862" w:rsidRDefault="00BB27BD">
      <w:pPr>
        <w:tabs>
          <w:tab w:val="left" w:pos="7620"/>
        </w:tabs>
        <w:spacing w:line="312" w:lineRule="auto"/>
        <w:ind w:leftChars="200" w:left="420"/>
        <w:rPr>
          <w:sz w:val="24"/>
        </w:rPr>
      </w:pPr>
      <w:r>
        <w:rPr>
          <w:b/>
          <w:sz w:val="24"/>
        </w:rPr>
        <w:t>1</w:t>
      </w:r>
      <w:r>
        <w:rPr>
          <w:sz w:val="24"/>
        </w:rPr>
        <w:t xml:space="preserve">  </w:t>
      </w:r>
      <w:r>
        <w:rPr>
          <w:sz w:val="24"/>
        </w:rPr>
        <w:t>当步距（</w:t>
      </w:r>
      <w:r>
        <w:rPr>
          <w:i/>
          <w:sz w:val="24"/>
        </w:rPr>
        <w:t>h</w:t>
      </w:r>
      <w:r>
        <w:rPr>
          <w:sz w:val="24"/>
        </w:rPr>
        <w:t>）小于纵距（</w:t>
      </w:r>
      <w:r>
        <w:rPr>
          <w:i/>
          <w:sz w:val="24"/>
        </w:rPr>
        <w:t>l</w:t>
      </w:r>
      <w:r>
        <w:rPr>
          <w:i/>
          <w:sz w:val="24"/>
          <w:vertAlign w:val="subscript"/>
        </w:rPr>
        <w:t>a</w:t>
      </w:r>
      <w:r>
        <w:rPr>
          <w:sz w:val="24"/>
        </w:rPr>
        <w:t>）时，应采用</w:t>
      </w:r>
      <w:r>
        <w:rPr>
          <w:sz w:val="24"/>
        </w:rPr>
        <w:t>A</w:t>
      </w:r>
      <w:r>
        <w:rPr>
          <w:sz w:val="24"/>
        </w:rPr>
        <w:t>型；</w:t>
      </w:r>
    </w:p>
    <w:p w14:paraId="1AD2E98D" w14:textId="77777777" w:rsidR="00A46862" w:rsidRDefault="00BB27BD">
      <w:pPr>
        <w:tabs>
          <w:tab w:val="left" w:pos="7620"/>
        </w:tabs>
        <w:spacing w:line="312" w:lineRule="auto"/>
        <w:ind w:leftChars="200" w:left="420"/>
        <w:rPr>
          <w:sz w:val="24"/>
        </w:rPr>
      </w:pPr>
      <w:r>
        <w:rPr>
          <w:b/>
          <w:sz w:val="24"/>
        </w:rPr>
        <w:t>2</w:t>
      </w:r>
      <w:r>
        <w:rPr>
          <w:sz w:val="24"/>
        </w:rPr>
        <w:t xml:space="preserve">  </w:t>
      </w:r>
      <w:r>
        <w:rPr>
          <w:sz w:val="24"/>
        </w:rPr>
        <w:t>当步距（</w:t>
      </w:r>
      <w:r>
        <w:rPr>
          <w:i/>
          <w:sz w:val="24"/>
        </w:rPr>
        <w:t>h</w:t>
      </w:r>
      <w:r>
        <w:rPr>
          <w:sz w:val="24"/>
        </w:rPr>
        <w:t>）大于纵距（</w:t>
      </w:r>
      <w:r>
        <w:rPr>
          <w:i/>
          <w:sz w:val="24"/>
        </w:rPr>
        <w:t>l</w:t>
      </w:r>
      <w:r>
        <w:rPr>
          <w:i/>
          <w:sz w:val="24"/>
          <w:vertAlign w:val="subscript"/>
        </w:rPr>
        <w:t>a</w:t>
      </w:r>
      <w:r>
        <w:rPr>
          <w:sz w:val="24"/>
        </w:rPr>
        <w:t>）时，应采用</w:t>
      </w:r>
      <w:r>
        <w:rPr>
          <w:sz w:val="24"/>
        </w:rPr>
        <w:t>B</w:t>
      </w:r>
      <w:r>
        <w:rPr>
          <w:sz w:val="24"/>
        </w:rPr>
        <w:t>型，并应符合下列规定：</w:t>
      </w:r>
    </w:p>
    <w:p w14:paraId="285690A1" w14:textId="77777777" w:rsidR="00A46862" w:rsidRDefault="00BB27BD">
      <w:pPr>
        <w:tabs>
          <w:tab w:val="left" w:pos="7620"/>
        </w:tabs>
        <w:spacing w:line="312" w:lineRule="auto"/>
        <w:ind w:leftChars="300" w:left="630"/>
        <w:rPr>
          <w:sz w:val="24"/>
        </w:rPr>
      </w:pPr>
      <w:r>
        <w:rPr>
          <w:sz w:val="24"/>
        </w:rPr>
        <w:t xml:space="preserve">  </w:t>
      </w:r>
      <w:r>
        <w:rPr>
          <w:b/>
          <w:sz w:val="24"/>
        </w:rPr>
        <w:t>1</w:t>
      </w:r>
      <w:r>
        <w:rPr>
          <w:b/>
          <w:sz w:val="24"/>
        </w:rPr>
        <w:t>）</w:t>
      </w:r>
      <w:r>
        <w:rPr>
          <w:b/>
          <w:sz w:val="24"/>
        </w:rPr>
        <w:t xml:space="preserve"> </w:t>
      </w:r>
      <w:r>
        <w:rPr>
          <w:i/>
          <w:sz w:val="24"/>
        </w:rPr>
        <w:t>h</w:t>
      </w:r>
      <w:r>
        <w:rPr>
          <w:sz w:val="24"/>
        </w:rPr>
        <w:t>=1.8m</w:t>
      </w:r>
      <w:r>
        <w:rPr>
          <w:sz w:val="24"/>
        </w:rPr>
        <w:t>时，纵距不应大于</w:t>
      </w:r>
      <w:r>
        <w:rPr>
          <w:sz w:val="24"/>
        </w:rPr>
        <w:t>1.5m</w:t>
      </w:r>
      <w:r>
        <w:rPr>
          <w:sz w:val="24"/>
        </w:rPr>
        <w:t>；</w:t>
      </w:r>
    </w:p>
    <w:p w14:paraId="1BF73221" w14:textId="77777777" w:rsidR="00A46862" w:rsidRDefault="00BB27BD">
      <w:pPr>
        <w:tabs>
          <w:tab w:val="left" w:pos="7620"/>
        </w:tabs>
        <w:spacing w:line="312" w:lineRule="auto"/>
        <w:ind w:leftChars="300" w:left="630" w:firstLineChars="100" w:firstLine="241"/>
        <w:rPr>
          <w:sz w:val="24"/>
        </w:rPr>
      </w:pPr>
      <w:r>
        <w:rPr>
          <w:b/>
          <w:sz w:val="24"/>
        </w:rPr>
        <w:t>2</w:t>
      </w:r>
      <w:r>
        <w:rPr>
          <w:b/>
          <w:sz w:val="24"/>
        </w:rPr>
        <w:t>）</w:t>
      </w:r>
      <w:r>
        <w:rPr>
          <w:b/>
          <w:sz w:val="24"/>
        </w:rPr>
        <w:t xml:space="preserve"> </w:t>
      </w:r>
      <w:r>
        <w:rPr>
          <w:i/>
          <w:sz w:val="24"/>
        </w:rPr>
        <w:t>h</w:t>
      </w:r>
      <w:r>
        <w:rPr>
          <w:sz w:val="24"/>
        </w:rPr>
        <w:t>=2.0m</w:t>
      </w:r>
      <w:r>
        <w:rPr>
          <w:sz w:val="24"/>
        </w:rPr>
        <w:t>时，纵距不应大于</w:t>
      </w:r>
      <w:r>
        <w:rPr>
          <w:sz w:val="24"/>
        </w:rPr>
        <w:t>1.2m</w:t>
      </w:r>
      <w:r>
        <w:rPr>
          <w:sz w:val="24"/>
        </w:rPr>
        <w:t>。</w:t>
      </w:r>
    </w:p>
    <w:p w14:paraId="754AD3F5" w14:textId="77777777" w:rsidR="00A46862" w:rsidRDefault="00BB27BD">
      <w:pPr>
        <w:tabs>
          <w:tab w:val="left" w:pos="7620"/>
        </w:tabs>
        <w:spacing w:line="312" w:lineRule="auto"/>
        <w:ind w:firstLineChars="200" w:firstLine="420"/>
        <w:rPr>
          <w:szCs w:val="21"/>
        </w:rPr>
      </w:pPr>
      <w:r>
        <w:rPr>
          <w:noProof/>
          <w:szCs w:val="21"/>
        </w:rPr>
        <w:lastRenderedPageBreak/>
        <w:drawing>
          <wp:inline distT="0" distB="0" distL="0" distR="0">
            <wp:extent cx="4030980" cy="2257425"/>
            <wp:effectExtent l="0" t="0" r="7620" b="0"/>
            <wp:docPr id="29" name="图片 29" descr="7-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7-Model"/>
                    <pic:cNvPicPr>
                      <a:picLocks noChangeAspect="1" noChangeArrowheads="1"/>
                    </pic:cNvPicPr>
                  </pic:nvPicPr>
                  <pic:blipFill>
                    <a:blip r:embed="rId205" cstate="print">
                      <a:extLst>
                        <a:ext uri="{28A0092B-C50C-407E-A947-70E740481C1C}">
                          <a14:useLocalDpi xmlns:a14="http://schemas.microsoft.com/office/drawing/2010/main" val="0"/>
                        </a:ext>
                      </a:extLst>
                    </a:blip>
                    <a:srcRect l="2423" t="14564" r="3642" b="19818"/>
                    <a:stretch>
                      <a:fillRect/>
                    </a:stretch>
                  </pic:blipFill>
                  <pic:spPr>
                    <a:xfrm>
                      <a:off x="0" y="0"/>
                      <a:ext cx="4059887" cy="2273523"/>
                    </a:xfrm>
                    <a:prstGeom prst="rect">
                      <a:avLst/>
                    </a:prstGeom>
                    <a:noFill/>
                    <a:ln>
                      <a:noFill/>
                    </a:ln>
                  </pic:spPr>
                </pic:pic>
              </a:graphicData>
            </a:graphic>
          </wp:inline>
        </w:drawing>
      </w:r>
    </w:p>
    <w:p w14:paraId="52B25224" w14:textId="77777777" w:rsidR="00A46862" w:rsidRDefault="00BB27BD">
      <w:pPr>
        <w:tabs>
          <w:tab w:val="left" w:pos="7620"/>
        </w:tabs>
        <w:spacing w:line="312" w:lineRule="auto"/>
        <w:ind w:firstLineChars="400" w:firstLine="720"/>
        <w:rPr>
          <w:sz w:val="18"/>
          <w:szCs w:val="18"/>
        </w:rPr>
      </w:pPr>
      <w:r>
        <w:rPr>
          <w:sz w:val="18"/>
          <w:szCs w:val="18"/>
        </w:rPr>
        <w:t>（</w:t>
      </w:r>
      <w:r>
        <w:rPr>
          <w:sz w:val="18"/>
          <w:szCs w:val="18"/>
        </w:rPr>
        <w:t>a</w:t>
      </w:r>
      <w:r>
        <w:rPr>
          <w:sz w:val="18"/>
          <w:szCs w:val="18"/>
        </w:rPr>
        <w:t>）挑空一根立杆</w:t>
      </w:r>
      <w:r>
        <w:rPr>
          <w:sz w:val="18"/>
          <w:szCs w:val="18"/>
        </w:rPr>
        <w:t xml:space="preserve"> A</w:t>
      </w:r>
      <w:r>
        <w:rPr>
          <w:sz w:val="18"/>
          <w:szCs w:val="18"/>
        </w:rPr>
        <w:t>型</w:t>
      </w:r>
      <w:r>
        <w:rPr>
          <w:sz w:val="18"/>
          <w:szCs w:val="18"/>
        </w:rPr>
        <w:t xml:space="preserve">                 </w:t>
      </w:r>
      <w:r>
        <w:rPr>
          <w:sz w:val="18"/>
          <w:szCs w:val="18"/>
        </w:rPr>
        <w:t>（</w:t>
      </w:r>
      <w:r>
        <w:rPr>
          <w:sz w:val="18"/>
          <w:szCs w:val="18"/>
        </w:rPr>
        <w:t>b</w:t>
      </w:r>
      <w:r>
        <w:rPr>
          <w:sz w:val="18"/>
          <w:szCs w:val="18"/>
        </w:rPr>
        <w:t>）挑空二根立杆</w:t>
      </w:r>
      <w:r>
        <w:rPr>
          <w:sz w:val="18"/>
          <w:szCs w:val="18"/>
        </w:rPr>
        <w:t xml:space="preserve"> A</w:t>
      </w:r>
      <w:r>
        <w:rPr>
          <w:sz w:val="18"/>
          <w:szCs w:val="18"/>
        </w:rPr>
        <w:t>型</w:t>
      </w:r>
    </w:p>
    <w:p w14:paraId="1E061DE6" w14:textId="77777777" w:rsidR="00A46862" w:rsidRDefault="00BB27BD">
      <w:pPr>
        <w:tabs>
          <w:tab w:val="left" w:pos="7620"/>
        </w:tabs>
        <w:spacing w:line="312" w:lineRule="auto"/>
        <w:ind w:firstLineChars="500" w:firstLine="1050"/>
        <w:rPr>
          <w:szCs w:val="21"/>
        </w:rPr>
      </w:pPr>
      <w:r>
        <w:rPr>
          <w:noProof/>
          <w:szCs w:val="21"/>
        </w:rPr>
        <w:drawing>
          <wp:inline distT="0" distB="0" distL="0" distR="0">
            <wp:extent cx="3571875" cy="1933575"/>
            <wp:effectExtent l="0" t="0" r="0" b="9525"/>
            <wp:docPr id="28" name="图片 28" descr="8-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8-Model"/>
                    <pic:cNvPicPr>
                      <a:picLocks noChangeAspect="1" noChangeArrowheads="1"/>
                    </pic:cNvPicPr>
                  </pic:nvPicPr>
                  <pic:blipFill>
                    <a:blip r:embed="rId206" cstate="print">
                      <a:extLst>
                        <a:ext uri="{28A0092B-C50C-407E-A947-70E740481C1C}">
                          <a14:useLocalDpi xmlns:a14="http://schemas.microsoft.com/office/drawing/2010/main" val="0"/>
                        </a:ext>
                      </a:extLst>
                    </a:blip>
                    <a:srcRect l="10311" t="21454" r="5135" b="21168"/>
                    <a:stretch>
                      <a:fillRect/>
                    </a:stretch>
                  </pic:blipFill>
                  <pic:spPr>
                    <a:xfrm>
                      <a:off x="0" y="0"/>
                      <a:ext cx="3596654" cy="1946989"/>
                    </a:xfrm>
                    <a:prstGeom prst="rect">
                      <a:avLst/>
                    </a:prstGeom>
                    <a:noFill/>
                    <a:ln>
                      <a:noFill/>
                    </a:ln>
                  </pic:spPr>
                </pic:pic>
              </a:graphicData>
            </a:graphic>
          </wp:inline>
        </w:drawing>
      </w:r>
    </w:p>
    <w:p w14:paraId="6BB5CCD4" w14:textId="77777777" w:rsidR="00A46862" w:rsidRDefault="00BB27BD">
      <w:pPr>
        <w:tabs>
          <w:tab w:val="left" w:pos="7620"/>
        </w:tabs>
        <w:spacing w:line="312" w:lineRule="auto"/>
        <w:ind w:firstLineChars="200" w:firstLine="480"/>
        <w:rPr>
          <w:sz w:val="18"/>
          <w:szCs w:val="18"/>
        </w:rPr>
      </w:pPr>
      <w:r>
        <w:rPr>
          <w:sz w:val="24"/>
        </w:rPr>
        <w:t xml:space="preserve">     </w:t>
      </w:r>
      <w:r>
        <w:rPr>
          <w:sz w:val="18"/>
          <w:szCs w:val="18"/>
        </w:rPr>
        <w:t xml:space="preserve"> </w:t>
      </w:r>
      <w:r>
        <w:rPr>
          <w:sz w:val="18"/>
          <w:szCs w:val="18"/>
        </w:rPr>
        <w:t>（</w:t>
      </w:r>
      <w:r>
        <w:rPr>
          <w:sz w:val="18"/>
          <w:szCs w:val="18"/>
        </w:rPr>
        <w:t>c</w:t>
      </w:r>
      <w:r>
        <w:rPr>
          <w:sz w:val="18"/>
          <w:szCs w:val="18"/>
        </w:rPr>
        <w:t>）挑空一根立杆</w:t>
      </w:r>
      <w:r>
        <w:rPr>
          <w:sz w:val="18"/>
          <w:szCs w:val="18"/>
        </w:rPr>
        <w:t xml:space="preserve"> B</w:t>
      </w:r>
      <w:r>
        <w:rPr>
          <w:sz w:val="18"/>
          <w:szCs w:val="18"/>
        </w:rPr>
        <w:t>型</w:t>
      </w:r>
      <w:r>
        <w:rPr>
          <w:sz w:val="18"/>
          <w:szCs w:val="18"/>
        </w:rPr>
        <w:t xml:space="preserve">                  </w:t>
      </w:r>
      <w:r>
        <w:rPr>
          <w:sz w:val="18"/>
          <w:szCs w:val="18"/>
        </w:rPr>
        <w:t>（</w:t>
      </w:r>
      <w:r>
        <w:rPr>
          <w:sz w:val="18"/>
          <w:szCs w:val="18"/>
        </w:rPr>
        <w:t>d</w:t>
      </w:r>
      <w:r>
        <w:rPr>
          <w:sz w:val="18"/>
          <w:szCs w:val="18"/>
        </w:rPr>
        <w:t>）挑空二根立杆</w:t>
      </w:r>
      <w:r>
        <w:rPr>
          <w:sz w:val="18"/>
          <w:szCs w:val="18"/>
        </w:rPr>
        <w:t xml:space="preserve"> B</w:t>
      </w:r>
      <w:r>
        <w:rPr>
          <w:sz w:val="18"/>
          <w:szCs w:val="18"/>
        </w:rPr>
        <w:t>型</w:t>
      </w:r>
    </w:p>
    <w:p w14:paraId="387FDDC6" w14:textId="77777777" w:rsidR="00A46862" w:rsidRDefault="00BB27BD">
      <w:pPr>
        <w:tabs>
          <w:tab w:val="left" w:pos="7620"/>
        </w:tabs>
        <w:spacing w:line="312" w:lineRule="auto"/>
        <w:ind w:firstLineChars="900" w:firstLine="1897"/>
        <w:rPr>
          <w:b/>
          <w:szCs w:val="21"/>
        </w:rPr>
      </w:pPr>
      <w:r>
        <w:rPr>
          <w:b/>
          <w:szCs w:val="21"/>
        </w:rPr>
        <w:t>图</w:t>
      </w:r>
      <w:r>
        <w:rPr>
          <w:b/>
          <w:szCs w:val="21"/>
        </w:rPr>
        <w:t xml:space="preserve">6.5.1  </w:t>
      </w:r>
      <w:r>
        <w:rPr>
          <w:b/>
          <w:szCs w:val="21"/>
        </w:rPr>
        <w:t>门洞处上升斜杆、平行弦杆桁架</w:t>
      </w:r>
    </w:p>
    <w:p w14:paraId="1C6BB90B" w14:textId="77777777" w:rsidR="00A46862" w:rsidRDefault="00BB27BD">
      <w:pPr>
        <w:tabs>
          <w:tab w:val="left" w:pos="7620"/>
        </w:tabs>
        <w:spacing w:line="312" w:lineRule="auto"/>
        <w:ind w:firstLineChars="450" w:firstLine="810"/>
        <w:rPr>
          <w:sz w:val="18"/>
          <w:szCs w:val="18"/>
        </w:rPr>
      </w:pPr>
      <w:r>
        <w:rPr>
          <w:sz w:val="18"/>
          <w:szCs w:val="18"/>
        </w:rPr>
        <w:t>1——</w:t>
      </w:r>
      <w:r>
        <w:rPr>
          <w:sz w:val="18"/>
          <w:szCs w:val="18"/>
        </w:rPr>
        <w:t>防滑扣件；</w:t>
      </w:r>
      <w:r>
        <w:rPr>
          <w:sz w:val="18"/>
          <w:szCs w:val="18"/>
        </w:rPr>
        <w:t>2——</w:t>
      </w:r>
      <w:r>
        <w:rPr>
          <w:sz w:val="18"/>
          <w:szCs w:val="18"/>
        </w:rPr>
        <w:t>增设的横向水平杆；</w:t>
      </w:r>
      <w:r>
        <w:rPr>
          <w:sz w:val="18"/>
          <w:szCs w:val="18"/>
        </w:rPr>
        <w:t>3——</w:t>
      </w:r>
      <w:r>
        <w:rPr>
          <w:sz w:val="18"/>
          <w:szCs w:val="18"/>
        </w:rPr>
        <w:t>副立杆；</w:t>
      </w:r>
      <w:r>
        <w:rPr>
          <w:sz w:val="18"/>
          <w:szCs w:val="18"/>
        </w:rPr>
        <w:t>4——</w:t>
      </w:r>
      <w:r>
        <w:rPr>
          <w:sz w:val="18"/>
          <w:szCs w:val="18"/>
        </w:rPr>
        <w:t>主立杆</w:t>
      </w:r>
    </w:p>
    <w:p w14:paraId="6BA692BE" w14:textId="77777777" w:rsidR="00A46862" w:rsidRDefault="00BB27BD">
      <w:pPr>
        <w:tabs>
          <w:tab w:val="left" w:pos="7620"/>
        </w:tabs>
        <w:spacing w:line="312" w:lineRule="auto"/>
        <w:rPr>
          <w:sz w:val="24"/>
        </w:rPr>
      </w:pPr>
      <w:r>
        <w:rPr>
          <w:b/>
          <w:bCs/>
          <w:sz w:val="24"/>
        </w:rPr>
        <w:t>6.5.2</w:t>
      </w:r>
      <w:r>
        <w:rPr>
          <w:sz w:val="24"/>
        </w:rPr>
        <w:t xml:space="preserve">  </w:t>
      </w:r>
      <w:r>
        <w:rPr>
          <w:sz w:val="24"/>
        </w:rPr>
        <w:t>超强薄壁钢管双排脚手架门洞桁架的构造应符合下列规定：</w:t>
      </w:r>
    </w:p>
    <w:p w14:paraId="70586241" w14:textId="77777777" w:rsidR="00A46862" w:rsidRDefault="00BB27BD">
      <w:pPr>
        <w:tabs>
          <w:tab w:val="left" w:pos="7620"/>
        </w:tabs>
        <w:spacing w:line="312" w:lineRule="auto"/>
        <w:ind w:leftChars="200" w:left="420"/>
        <w:rPr>
          <w:sz w:val="24"/>
        </w:rPr>
      </w:pPr>
      <w:r>
        <w:rPr>
          <w:b/>
          <w:sz w:val="24"/>
        </w:rPr>
        <w:t>1</w:t>
      </w:r>
      <w:r>
        <w:rPr>
          <w:sz w:val="24"/>
        </w:rPr>
        <w:t xml:space="preserve">  </w:t>
      </w:r>
      <w:r>
        <w:rPr>
          <w:sz w:val="24"/>
        </w:rPr>
        <w:t>超强薄壁钢管双排脚手架门洞处的空间桁架，除下弦平面外，应在其余</w:t>
      </w:r>
      <w:r>
        <w:rPr>
          <w:sz w:val="24"/>
        </w:rPr>
        <w:t>5</w:t>
      </w:r>
      <w:r>
        <w:rPr>
          <w:sz w:val="24"/>
        </w:rPr>
        <w:t>个平面内的</w:t>
      </w:r>
    </w:p>
    <w:p w14:paraId="09BE52B9" w14:textId="77777777" w:rsidR="00A46862" w:rsidRDefault="00BB27BD">
      <w:pPr>
        <w:tabs>
          <w:tab w:val="left" w:pos="7620"/>
        </w:tabs>
        <w:spacing w:line="312" w:lineRule="auto"/>
        <w:rPr>
          <w:sz w:val="24"/>
        </w:rPr>
      </w:pPr>
      <w:r>
        <w:rPr>
          <w:sz w:val="24"/>
        </w:rPr>
        <w:t>图示节间设置一根斜腹杆（图</w:t>
      </w:r>
      <w:r>
        <w:rPr>
          <w:sz w:val="24"/>
        </w:rPr>
        <w:t>6.5.1</w:t>
      </w:r>
      <w:r>
        <w:rPr>
          <w:sz w:val="24"/>
        </w:rPr>
        <w:t>中</w:t>
      </w:r>
      <w:r>
        <w:rPr>
          <w:sz w:val="24"/>
        </w:rPr>
        <w:t>1-1</w:t>
      </w:r>
      <w:r>
        <w:rPr>
          <w:sz w:val="24"/>
        </w:rPr>
        <w:t>、</w:t>
      </w:r>
      <w:r>
        <w:rPr>
          <w:sz w:val="24"/>
        </w:rPr>
        <w:t>2-2</w:t>
      </w:r>
      <w:r>
        <w:rPr>
          <w:sz w:val="24"/>
        </w:rPr>
        <w:t>、</w:t>
      </w:r>
      <w:r>
        <w:rPr>
          <w:sz w:val="24"/>
        </w:rPr>
        <w:t>3-3</w:t>
      </w:r>
      <w:r>
        <w:rPr>
          <w:sz w:val="24"/>
        </w:rPr>
        <w:t>剖面）。</w:t>
      </w:r>
    </w:p>
    <w:p w14:paraId="65784777" w14:textId="77777777" w:rsidR="00A46862" w:rsidRDefault="00BB27BD">
      <w:pPr>
        <w:tabs>
          <w:tab w:val="left" w:pos="7620"/>
        </w:tabs>
        <w:spacing w:line="312" w:lineRule="auto"/>
        <w:ind w:leftChars="200" w:left="420"/>
        <w:rPr>
          <w:sz w:val="24"/>
        </w:rPr>
      </w:pPr>
      <w:r>
        <w:rPr>
          <w:b/>
          <w:sz w:val="24"/>
        </w:rPr>
        <w:t xml:space="preserve">2 </w:t>
      </w:r>
      <w:r>
        <w:rPr>
          <w:sz w:val="24"/>
        </w:rPr>
        <w:t xml:space="preserve"> </w:t>
      </w:r>
      <w:r>
        <w:rPr>
          <w:sz w:val="24"/>
        </w:rPr>
        <w:t>斜腹杆宜采用旋转扣件固定在与之相交的横向水平杆的伸出端上，旋转</w:t>
      </w:r>
    </w:p>
    <w:p w14:paraId="525A8C47" w14:textId="77777777" w:rsidR="00A46862" w:rsidRDefault="00BB27BD">
      <w:pPr>
        <w:tabs>
          <w:tab w:val="left" w:pos="7620"/>
        </w:tabs>
        <w:spacing w:line="312" w:lineRule="auto"/>
        <w:rPr>
          <w:sz w:val="24"/>
        </w:rPr>
      </w:pPr>
      <w:r>
        <w:rPr>
          <w:sz w:val="24"/>
        </w:rPr>
        <w:t>扣件中心线至主节点的距离不宜大于</w:t>
      </w:r>
      <w:r>
        <w:rPr>
          <w:sz w:val="24"/>
        </w:rPr>
        <w:t>150mm</w:t>
      </w:r>
      <w:r>
        <w:rPr>
          <w:sz w:val="24"/>
        </w:rPr>
        <w:t>。当斜腹杆在</w:t>
      </w:r>
      <w:r>
        <w:rPr>
          <w:sz w:val="24"/>
        </w:rPr>
        <w:t>1</w:t>
      </w:r>
      <w:r>
        <w:rPr>
          <w:sz w:val="24"/>
        </w:rPr>
        <w:t>跨内跨越</w:t>
      </w:r>
      <w:r>
        <w:rPr>
          <w:sz w:val="24"/>
        </w:rPr>
        <w:t>2</w:t>
      </w:r>
      <w:r>
        <w:rPr>
          <w:sz w:val="24"/>
        </w:rPr>
        <w:t>个步距（图</w:t>
      </w:r>
      <w:r>
        <w:rPr>
          <w:sz w:val="24"/>
        </w:rPr>
        <w:t>6.5.1A</w:t>
      </w:r>
      <w:r>
        <w:rPr>
          <w:sz w:val="24"/>
        </w:rPr>
        <w:t>型）时，宜在相交的纵向水平杆处，增设一根横向水平杆，将斜腹杆固定在其伸出端上。</w:t>
      </w:r>
    </w:p>
    <w:p w14:paraId="76C456C8" w14:textId="77777777" w:rsidR="00A46862" w:rsidRDefault="00BB27BD">
      <w:pPr>
        <w:pStyle w:val="af5"/>
        <w:numPr>
          <w:ilvl w:val="0"/>
          <w:numId w:val="5"/>
        </w:numPr>
        <w:tabs>
          <w:tab w:val="left" w:pos="7620"/>
        </w:tabs>
        <w:spacing w:line="312" w:lineRule="auto"/>
        <w:ind w:firstLineChars="0"/>
        <w:rPr>
          <w:sz w:val="24"/>
        </w:rPr>
      </w:pPr>
      <w:r>
        <w:rPr>
          <w:sz w:val="24"/>
        </w:rPr>
        <w:t>斜腹杆宜采用通长杆件，当必须接长使用时，宜采用对接扣件连接，也</w:t>
      </w:r>
    </w:p>
    <w:p w14:paraId="65423270" w14:textId="77777777" w:rsidR="00A46862" w:rsidRDefault="00BB27BD">
      <w:pPr>
        <w:tabs>
          <w:tab w:val="left" w:pos="7620"/>
        </w:tabs>
        <w:spacing w:line="312" w:lineRule="auto"/>
        <w:rPr>
          <w:sz w:val="24"/>
        </w:rPr>
      </w:pPr>
      <w:r>
        <w:rPr>
          <w:sz w:val="24"/>
        </w:rPr>
        <w:t>可采用搭接，搭接构造应符合本标准第</w:t>
      </w:r>
      <w:r>
        <w:rPr>
          <w:sz w:val="24"/>
        </w:rPr>
        <w:t>6.3.6</w:t>
      </w:r>
      <w:r>
        <w:rPr>
          <w:sz w:val="24"/>
        </w:rPr>
        <w:t>条第二款的规定。</w:t>
      </w:r>
    </w:p>
    <w:p w14:paraId="3795CF3A" w14:textId="77777777" w:rsidR="00A46862" w:rsidRDefault="00BB27BD">
      <w:pPr>
        <w:tabs>
          <w:tab w:val="left" w:pos="7620"/>
        </w:tabs>
        <w:spacing w:line="312" w:lineRule="auto"/>
        <w:rPr>
          <w:sz w:val="24"/>
        </w:rPr>
      </w:pPr>
      <w:r>
        <w:rPr>
          <w:b/>
          <w:bCs/>
          <w:sz w:val="24"/>
        </w:rPr>
        <w:t>6.5.3</w:t>
      </w:r>
      <w:r>
        <w:rPr>
          <w:sz w:val="24"/>
        </w:rPr>
        <w:t xml:space="preserve">  </w:t>
      </w:r>
      <w:r>
        <w:rPr>
          <w:sz w:val="24"/>
        </w:rPr>
        <w:t>门洞桁架下的两侧立杆应为双管立杆，副立杆高度应高于门洞口</w:t>
      </w:r>
      <w:r>
        <w:rPr>
          <w:sz w:val="24"/>
        </w:rPr>
        <w:t>1~2</w:t>
      </w:r>
      <w:r>
        <w:rPr>
          <w:sz w:val="24"/>
        </w:rPr>
        <w:t>步。</w:t>
      </w:r>
    </w:p>
    <w:p w14:paraId="093BA410" w14:textId="77777777" w:rsidR="00A46862" w:rsidRDefault="00BB27BD">
      <w:pPr>
        <w:tabs>
          <w:tab w:val="left" w:pos="7620"/>
        </w:tabs>
        <w:spacing w:line="312" w:lineRule="auto"/>
        <w:rPr>
          <w:sz w:val="24"/>
        </w:rPr>
      </w:pPr>
      <w:r>
        <w:rPr>
          <w:b/>
          <w:bCs/>
          <w:sz w:val="24"/>
        </w:rPr>
        <w:t>6.5.4</w:t>
      </w:r>
      <w:r>
        <w:rPr>
          <w:sz w:val="24"/>
        </w:rPr>
        <w:t xml:space="preserve">  </w:t>
      </w:r>
      <w:r>
        <w:rPr>
          <w:sz w:val="24"/>
        </w:rPr>
        <w:t>门洞桁架中伸出上下弦杆的杆件端头，均应增设一个防滑扣件（图</w:t>
      </w:r>
      <w:r>
        <w:rPr>
          <w:sz w:val="24"/>
        </w:rPr>
        <w:t>6.5.1</w:t>
      </w:r>
      <w:r>
        <w:rPr>
          <w:sz w:val="24"/>
        </w:rPr>
        <w:t>），该扣件宜紧靠主节点处的扣件。</w:t>
      </w:r>
    </w:p>
    <w:p w14:paraId="5011B1EF" w14:textId="77777777" w:rsidR="00A46862" w:rsidRDefault="00BB27BD">
      <w:pPr>
        <w:pStyle w:val="2"/>
        <w:spacing w:line="312" w:lineRule="auto"/>
        <w:jc w:val="center"/>
        <w:rPr>
          <w:rFonts w:ascii="Times New Roman" w:eastAsia="黑体" w:hAnsi="Times New Roman" w:cs="Times New Roman"/>
          <w:sz w:val="28"/>
          <w:szCs w:val="28"/>
        </w:rPr>
      </w:pPr>
      <w:bookmarkStart w:id="173" w:name="_Toc137313255"/>
      <w:bookmarkStart w:id="174" w:name="_Toc126924902"/>
      <w:bookmarkStart w:id="175" w:name="_Toc95300668"/>
      <w:bookmarkStart w:id="176" w:name="_Toc95301060"/>
      <w:bookmarkStart w:id="177" w:name="_Toc94869299"/>
      <w:r>
        <w:rPr>
          <w:rFonts w:ascii="Times New Roman" w:eastAsia="黑体" w:hAnsi="Times New Roman" w:cs="Times New Roman"/>
          <w:sz w:val="28"/>
          <w:szCs w:val="28"/>
        </w:rPr>
        <w:lastRenderedPageBreak/>
        <w:t xml:space="preserve">6.6  </w:t>
      </w:r>
      <w:r>
        <w:rPr>
          <w:rFonts w:ascii="Times New Roman" w:eastAsia="黑体" w:hAnsi="Times New Roman" w:cs="Times New Roman"/>
          <w:sz w:val="28"/>
          <w:szCs w:val="28"/>
        </w:rPr>
        <w:t>剪刀撑与横向斜撑</w:t>
      </w:r>
      <w:bookmarkEnd w:id="173"/>
      <w:bookmarkEnd w:id="174"/>
      <w:bookmarkEnd w:id="175"/>
      <w:bookmarkEnd w:id="176"/>
      <w:bookmarkEnd w:id="177"/>
    </w:p>
    <w:p w14:paraId="51E3F989" w14:textId="77777777" w:rsidR="00A46862" w:rsidRDefault="00BB27BD">
      <w:pPr>
        <w:spacing w:line="312" w:lineRule="auto"/>
        <w:rPr>
          <w:sz w:val="24"/>
        </w:rPr>
      </w:pPr>
      <w:r>
        <w:rPr>
          <w:b/>
          <w:bCs/>
          <w:sz w:val="24"/>
        </w:rPr>
        <w:t>6.6.1</w:t>
      </w:r>
      <w:r>
        <w:rPr>
          <w:sz w:val="24"/>
        </w:rPr>
        <w:t xml:space="preserve">  </w:t>
      </w:r>
      <w:r>
        <w:rPr>
          <w:sz w:val="24"/>
        </w:rPr>
        <w:t>超强薄壁钢管双排脚手架应设置剪刀撑与横向斜撑。</w:t>
      </w:r>
    </w:p>
    <w:p w14:paraId="31E8E333" w14:textId="77777777" w:rsidR="00A46862" w:rsidRDefault="00BB27BD">
      <w:pPr>
        <w:spacing w:line="312" w:lineRule="auto"/>
        <w:rPr>
          <w:sz w:val="24"/>
        </w:rPr>
      </w:pPr>
      <w:r>
        <w:rPr>
          <w:b/>
          <w:bCs/>
          <w:sz w:val="24"/>
        </w:rPr>
        <w:t>6.6.2</w:t>
      </w:r>
      <w:r>
        <w:rPr>
          <w:sz w:val="24"/>
        </w:rPr>
        <w:t xml:space="preserve">  </w:t>
      </w:r>
      <w:r>
        <w:rPr>
          <w:sz w:val="24"/>
        </w:rPr>
        <w:t>超强薄壁钢管双排脚手架剪刀撑的设置应符合下列规定：</w:t>
      </w:r>
    </w:p>
    <w:p w14:paraId="4E60DA9E" w14:textId="77777777" w:rsidR="00A46862" w:rsidRDefault="00BB27BD">
      <w:pPr>
        <w:spacing w:line="312" w:lineRule="auto"/>
        <w:ind w:leftChars="200" w:left="420"/>
        <w:rPr>
          <w:sz w:val="24"/>
        </w:rPr>
      </w:pPr>
      <w:r>
        <w:rPr>
          <w:b/>
          <w:sz w:val="24"/>
        </w:rPr>
        <w:t xml:space="preserve">1 </w:t>
      </w:r>
      <w:r>
        <w:rPr>
          <w:sz w:val="24"/>
        </w:rPr>
        <w:t xml:space="preserve"> </w:t>
      </w:r>
      <w:r>
        <w:rPr>
          <w:sz w:val="24"/>
        </w:rPr>
        <w:t>每道剪刀撑跨越立杆的根数应按表</w:t>
      </w:r>
      <w:r>
        <w:rPr>
          <w:sz w:val="24"/>
        </w:rPr>
        <w:t>6.6.2</w:t>
      </w:r>
      <w:r>
        <w:rPr>
          <w:sz w:val="24"/>
        </w:rPr>
        <w:t>的规定确定。每道剪刀撑宽度不</w:t>
      </w:r>
    </w:p>
    <w:p w14:paraId="74AFB6FD" w14:textId="77777777" w:rsidR="00A46862" w:rsidRDefault="00BB27BD">
      <w:pPr>
        <w:spacing w:line="312" w:lineRule="auto"/>
        <w:rPr>
          <w:sz w:val="24"/>
        </w:rPr>
      </w:pPr>
      <w:r>
        <w:rPr>
          <w:sz w:val="24"/>
        </w:rPr>
        <w:t>应小于</w:t>
      </w:r>
      <w:r>
        <w:rPr>
          <w:sz w:val="24"/>
        </w:rPr>
        <w:t>4</w:t>
      </w:r>
      <w:r>
        <w:rPr>
          <w:sz w:val="24"/>
        </w:rPr>
        <w:t>跨，且不应小于</w:t>
      </w:r>
      <w:r>
        <w:rPr>
          <w:sz w:val="24"/>
        </w:rPr>
        <w:t>6m</w:t>
      </w:r>
      <w:r>
        <w:rPr>
          <w:sz w:val="24"/>
        </w:rPr>
        <w:t>，斜杆与地面的倾角应在</w:t>
      </w:r>
      <w:r>
        <w:rPr>
          <w:sz w:val="24"/>
        </w:rPr>
        <w:t>45</w:t>
      </w:r>
      <w:r>
        <w:rPr>
          <w:rFonts w:ascii="宋体" w:hAnsi="宋体" w:hint="eastAsia"/>
          <w:sz w:val="24"/>
        </w:rPr>
        <w:t>°</w:t>
      </w:r>
      <w:r>
        <w:rPr>
          <w:sz w:val="24"/>
        </w:rPr>
        <w:t>~60</w:t>
      </w:r>
      <w:r>
        <w:rPr>
          <w:rFonts w:ascii="宋体" w:hAnsi="宋体" w:hint="eastAsia"/>
          <w:sz w:val="24"/>
        </w:rPr>
        <w:t>°</w:t>
      </w:r>
      <w:r>
        <w:rPr>
          <w:sz w:val="24"/>
        </w:rPr>
        <w:t>之间；</w:t>
      </w:r>
      <w:r>
        <w:rPr>
          <w:sz w:val="24"/>
        </w:rPr>
        <w:t xml:space="preserve"> </w:t>
      </w:r>
    </w:p>
    <w:p w14:paraId="140BEEB7" w14:textId="77777777" w:rsidR="00A46862" w:rsidRDefault="00BB27BD">
      <w:pPr>
        <w:spacing w:line="312" w:lineRule="auto"/>
        <w:ind w:firstLineChars="150" w:firstLine="316"/>
        <w:jc w:val="center"/>
        <w:rPr>
          <w:b/>
          <w:bCs/>
          <w:szCs w:val="21"/>
        </w:rPr>
      </w:pPr>
      <w:r>
        <w:rPr>
          <w:b/>
          <w:bCs/>
          <w:szCs w:val="21"/>
        </w:rPr>
        <w:t>表</w:t>
      </w:r>
      <w:r>
        <w:rPr>
          <w:b/>
          <w:bCs/>
          <w:szCs w:val="21"/>
        </w:rPr>
        <w:t xml:space="preserve">6.6.2  </w:t>
      </w:r>
      <w:r>
        <w:rPr>
          <w:b/>
          <w:bCs/>
          <w:szCs w:val="21"/>
        </w:rPr>
        <w:t>剪刀撑跨越立杆的最多根数</w:t>
      </w:r>
    </w:p>
    <w:tbl>
      <w:tblPr>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935"/>
        <w:gridCol w:w="1673"/>
        <w:gridCol w:w="2340"/>
        <w:gridCol w:w="2340"/>
      </w:tblGrid>
      <w:tr w:rsidR="00A46862" w14:paraId="43C02A92" w14:textId="77777777">
        <w:trPr>
          <w:trHeight w:val="692"/>
        </w:trPr>
        <w:tc>
          <w:tcPr>
            <w:tcW w:w="2935" w:type="dxa"/>
          </w:tcPr>
          <w:p w14:paraId="28D19E0D" w14:textId="77777777" w:rsidR="00A46862" w:rsidRDefault="00BB27BD">
            <w:pPr>
              <w:spacing w:line="312" w:lineRule="auto"/>
              <w:jc w:val="center"/>
              <w:rPr>
                <w:szCs w:val="21"/>
              </w:rPr>
            </w:pPr>
            <w:r>
              <w:rPr>
                <w:szCs w:val="21"/>
              </w:rPr>
              <w:t>剪刀撑斜杆与地面的倾角</w:t>
            </w:r>
            <w:r>
              <w:rPr>
                <w:i/>
                <w:szCs w:val="21"/>
              </w:rPr>
              <w:t>a</w:t>
            </w:r>
          </w:p>
        </w:tc>
        <w:tc>
          <w:tcPr>
            <w:tcW w:w="1673" w:type="dxa"/>
          </w:tcPr>
          <w:p w14:paraId="0CA91BB6" w14:textId="77777777" w:rsidR="00A46862" w:rsidRDefault="00BB27BD">
            <w:pPr>
              <w:spacing w:line="312" w:lineRule="auto"/>
              <w:jc w:val="center"/>
              <w:rPr>
                <w:szCs w:val="21"/>
                <w:highlight w:val="yellow"/>
              </w:rPr>
            </w:pPr>
            <w:r>
              <w:rPr>
                <w:szCs w:val="21"/>
              </w:rPr>
              <w:t>45</w:t>
            </w:r>
            <w:r>
              <w:rPr>
                <w:rFonts w:hint="eastAsia"/>
                <w:szCs w:val="21"/>
              </w:rPr>
              <w:t>°</w:t>
            </w:r>
          </w:p>
        </w:tc>
        <w:tc>
          <w:tcPr>
            <w:tcW w:w="2340" w:type="dxa"/>
          </w:tcPr>
          <w:p w14:paraId="4E98D76E" w14:textId="77777777" w:rsidR="00A46862" w:rsidRDefault="00BB27BD">
            <w:pPr>
              <w:spacing w:line="312" w:lineRule="auto"/>
              <w:jc w:val="center"/>
              <w:rPr>
                <w:szCs w:val="21"/>
                <w:highlight w:val="yellow"/>
              </w:rPr>
            </w:pPr>
            <w:r>
              <w:rPr>
                <w:szCs w:val="21"/>
              </w:rPr>
              <w:t>50</w:t>
            </w:r>
            <w:r>
              <w:rPr>
                <w:rFonts w:hint="eastAsia"/>
                <w:szCs w:val="21"/>
              </w:rPr>
              <w:t>°</w:t>
            </w:r>
          </w:p>
        </w:tc>
        <w:tc>
          <w:tcPr>
            <w:tcW w:w="2340" w:type="dxa"/>
          </w:tcPr>
          <w:p w14:paraId="588D6748" w14:textId="77777777" w:rsidR="00A46862" w:rsidRDefault="00BB27BD">
            <w:pPr>
              <w:spacing w:line="312" w:lineRule="auto"/>
              <w:jc w:val="center"/>
              <w:rPr>
                <w:szCs w:val="21"/>
                <w:highlight w:val="yellow"/>
              </w:rPr>
            </w:pPr>
            <w:r>
              <w:rPr>
                <w:szCs w:val="21"/>
              </w:rPr>
              <w:t>60</w:t>
            </w:r>
            <w:r>
              <w:rPr>
                <w:rFonts w:hint="eastAsia"/>
                <w:szCs w:val="21"/>
              </w:rPr>
              <w:t>°</w:t>
            </w:r>
          </w:p>
        </w:tc>
      </w:tr>
      <w:tr w:rsidR="00A46862" w14:paraId="247F5FA7" w14:textId="77777777">
        <w:trPr>
          <w:trHeight w:val="648"/>
        </w:trPr>
        <w:tc>
          <w:tcPr>
            <w:tcW w:w="2935" w:type="dxa"/>
          </w:tcPr>
          <w:p w14:paraId="3E2DEEB8" w14:textId="77777777" w:rsidR="00A46862" w:rsidRDefault="00BB27BD">
            <w:pPr>
              <w:spacing w:line="312" w:lineRule="auto"/>
              <w:jc w:val="center"/>
              <w:rPr>
                <w:szCs w:val="21"/>
              </w:rPr>
            </w:pPr>
            <w:r>
              <w:rPr>
                <w:szCs w:val="21"/>
              </w:rPr>
              <w:t>剪刀撑跨越立杆的最多根数</w:t>
            </w:r>
            <w:r>
              <w:rPr>
                <w:i/>
                <w:szCs w:val="21"/>
              </w:rPr>
              <w:t>n</w:t>
            </w:r>
          </w:p>
        </w:tc>
        <w:tc>
          <w:tcPr>
            <w:tcW w:w="1673" w:type="dxa"/>
          </w:tcPr>
          <w:p w14:paraId="032BCDDB" w14:textId="77777777" w:rsidR="00A46862" w:rsidRDefault="00BB27BD">
            <w:pPr>
              <w:spacing w:line="312" w:lineRule="auto"/>
              <w:jc w:val="center"/>
              <w:rPr>
                <w:szCs w:val="21"/>
              </w:rPr>
            </w:pPr>
            <w:r>
              <w:rPr>
                <w:szCs w:val="21"/>
              </w:rPr>
              <w:t>7</w:t>
            </w:r>
          </w:p>
        </w:tc>
        <w:tc>
          <w:tcPr>
            <w:tcW w:w="2340" w:type="dxa"/>
          </w:tcPr>
          <w:p w14:paraId="42850933" w14:textId="77777777" w:rsidR="00A46862" w:rsidRDefault="00BB27BD">
            <w:pPr>
              <w:spacing w:line="312" w:lineRule="auto"/>
              <w:jc w:val="center"/>
              <w:rPr>
                <w:szCs w:val="21"/>
              </w:rPr>
            </w:pPr>
            <w:r>
              <w:rPr>
                <w:szCs w:val="21"/>
              </w:rPr>
              <w:t>6</w:t>
            </w:r>
          </w:p>
        </w:tc>
        <w:tc>
          <w:tcPr>
            <w:tcW w:w="2340" w:type="dxa"/>
          </w:tcPr>
          <w:p w14:paraId="04BEBDAE" w14:textId="77777777" w:rsidR="00A46862" w:rsidRDefault="00BB27BD">
            <w:pPr>
              <w:spacing w:line="312" w:lineRule="auto"/>
              <w:jc w:val="center"/>
              <w:rPr>
                <w:szCs w:val="21"/>
              </w:rPr>
            </w:pPr>
            <w:r>
              <w:rPr>
                <w:szCs w:val="21"/>
              </w:rPr>
              <w:t>5</w:t>
            </w:r>
          </w:p>
        </w:tc>
      </w:tr>
    </w:tbl>
    <w:p w14:paraId="45856049" w14:textId="77777777" w:rsidR="00A46862" w:rsidRDefault="00BB27BD">
      <w:pPr>
        <w:spacing w:line="312" w:lineRule="auto"/>
        <w:ind w:leftChars="200" w:left="420"/>
        <w:rPr>
          <w:sz w:val="24"/>
        </w:rPr>
      </w:pPr>
      <w:r>
        <w:rPr>
          <w:b/>
          <w:sz w:val="24"/>
        </w:rPr>
        <w:t>2</w:t>
      </w:r>
      <w:r>
        <w:rPr>
          <w:sz w:val="24"/>
        </w:rPr>
        <w:t xml:space="preserve">  </w:t>
      </w:r>
      <w:r>
        <w:rPr>
          <w:sz w:val="24"/>
        </w:rPr>
        <w:t>剪刀撑斜杆的接长应采用搭接或对接，搭接应符合本标准第</w:t>
      </w:r>
      <w:r>
        <w:rPr>
          <w:sz w:val="24"/>
        </w:rPr>
        <w:t>6.3.6</w:t>
      </w:r>
      <w:r>
        <w:rPr>
          <w:sz w:val="24"/>
        </w:rPr>
        <w:t>条第二</w:t>
      </w:r>
    </w:p>
    <w:p w14:paraId="28CBA976" w14:textId="77777777" w:rsidR="00A46862" w:rsidRDefault="00BB27BD">
      <w:pPr>
        <w:spacing w:line="312" w:lineRule="auto"/>
        <w:rPr>
          <w:sz w:val="24"/>
        </w:rPr>
      </w:pPr>
      <w:r>
        <w:rPr>
          <w:sz w:val="24"/>
        </w:rPr>
        <w:t>款的规定；</w:t>
      </w:r>
    </w:p>
    <w:p w14:paraId="2830DEA6" w14:textId="77777777" w:rsidR="00A46862" w:rsidRDefault="00BB27BD">
      <w:pPr>
        <w:spacing w:line="312" w:lineRule="auto"/>
        <w:ind w:leftChars="200" w:left="420"/>
        <w:rPr>
          <w:sz w:val="24"/>
        </w:rPr>
      </w:pPr>
      <w:r>
        <w:rPr>
          <w:b/>
          <w:sz w:val="24"/>
        </w:rPr>
        <w:t>3</w:t>
      </w:r>
      <w:r>
        <w:rPr>
          <w:sz w:val="24"/>
        </w:rPr>
        <w:t xml:space="preserve">  </w:t>
      </w:r>
      <w:r>
        <w:rPr>
          <w:sz w:val="24"/>
        </w:rPr>
        <w:t>剪刀撑斜杆应用旋转扣件固定在与之相交的横向水平杆的伸出端或立杆</w:t>
      </w:r>
    </w:p>
    <w:p w14:paraId="75DA446B" w14:textId="77777777" w:rsidR="00A46862" w:rsidRDefault="00BB27BD">
      <w:pPr>
        <w:spacing w:line="312" w:lineRule="auto"/>
        <w:rPr>
          <w:sz w:val="24"/>
        </w:rPr>
      </w:pPr>
      <w:r>
        <w:rPr>
          <w:sz w:val="24"/>
        </w:rPr>
        <w:t>上，旋转扣件中心线至主节点的距离不应大于</w:t>
      </w:r>
      <w:r>
        <w:rPr>
          <w:sz w:val="24"/>
        </w:rPr>
        <w:t>150mm</w:t>
      </w:r>
      <w:r>
        <w:rPr>
          <w:sz w:val="24"/>
        </w:rPr>
        <w:t>。</w:t>
      </w:r>
    </w:p>
    <w:p w14:paraId="517FACF7" w14:textId="77777777" w:rsidR="00A46862" w:rsidRDefault="00BB27BD">
      <w:pPr>
        <w:spacing w:line="312" w:lineRule="auto"/>
        <w:rPr>
          <w:sz w:val="24"/>
        </w:rPr>
      </w:pPr>
      <w:r>
        <w:rPr>
          <w:rFonts w:eastAsia="黑体"/>
          <w:b/>
          <w:bCs/>
          <w:sz w:val="24"/>
        </w:rPr>
        <w:t>6.6.3</w:t>
      </w:r>
      <w:r>
        <w:rPr>
          <w:rFonts w:eastAsia="黑体"/>
          <w:b/>
          <w:sz w:val="24"/>
        </w:rPr>
        <w:t xml:space="preserve"> </w:t>
      </w:r>
      <w:r>
        <w:rPr>
          <w:rFonts w:eastAsia="黑体"/>
          <w:sz w:val="24"/>
        </w:rPr>
        <w:t xml:space="preserve"> </w:t>
      </w:r>
      <w:r>
        <w:rPr>
          <w:sz w:val="24"/>
        </w:rPr>
        <w:t>高度在</w:t>
      </w:r>
      <w:r>
        <w:rPr>
          <w:sz w:val="24"/>
        </w:rPr>
        <w:t>24m</w:t>
      </w:r>
      <w:r>
        <w:rPr>
          <w:sz w:val="24"/>
        </w:rPr>
        <w:t>及以上的双排脚手架应在外侧全立面连续设置剪刀撑；高度在</w:t>
      </w:r>
      <w:r>
        <w:rPr>
          <w:sz w:val="24"/>
        </w:rPr>
        <w:t>24m</w:t>
      </w:r>
      <w:r>
        <w:rPr>
          <w:sz w:val="24"/>
        </w:rPr>
        <w:t>以下的超强薄壁钢管双排脚手架，均必须在外侧两端、转角及中间间隔不超过</w:t>
      </w:r>
      <w:r>
        <w:rPr>
          <w:sz w:val="24"/>
        </w:rPr>
        <w:t>15m</w:t>
      </w:r>
      <w:r>
        <w:rPr>
          <w:sz w:val="24"/>
        </w:rPr>
        <w:t>的立面上，各设置一道剪刀撑，并应由底至顶连续设置（图</w:t>
      </w:r>
      <w:r>
        <w:rPr>
          <w:bCs/>
          <w:sz w:val="24"/>
        </w:rPr>
        <w:t>6.6.3</w:t>
      </w:r>
      <w:r>
        <w:rPr>
          <w:sz w:val="24"/>
        </w:rPr>
        <w:t>）。</w:t>
      </w:r>
    </w:p>
    <w:p w14:paraId="2A1B4F62" w14:textId="77777777" w:rsidR="00A46862" w:rsidRDefault="00BB27BD">
      <w:pPr>
        <w:spacing w:line="312" w:lineRule="auto"/>
        <w:ind w:firstLineChars="200" w:firstLine="480"/>
        <w:jc w:val="center"/>
        <w:rPr>
          <w:sz w:val="24"/>
        </w:rPr>
      </w:pPr>
      <w:r>
        <w:rPr>
          <w:noProof/>
          <w:sz w:val="24"/>
        </w:rPr>
        <w:drawing>
          <wp:inline distT="0" distB="0" distL="0" distR="0">
            <wp:extent cx="2514600" cy="1704975"/>
            <wp:effectExtent l="0" t="0" r="0" b="9525"/>
            <wp:docPr id="26" name="图片 26" descr="10-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0-Model"/>
                    <pic:cNvPicPr>
                      <a:picLocks noChangeAspect="1" noChangeArrowheads="1"/>
                    </pic:cNvPicPr>
                  </pic:nvPicPr>
                  <pic:blipFill>
                    <a:blip r:embed="rId207" cstate="print">
                      <a:extLst>
                        <a:ext uri="{28A0092B-C50C-407E-A947-70E740481C1C}">
                          <a14:useLocalDpi xmlns:a14="http://schemas.microsoft.com/office/drawing/2010/main" val="0"/>
                        </a:ext>
                      </a:extLst>
                    </a:blip>
                    <a:srcRect l="13000" t="16672" r="10014" b="16983"/>
                    <a:stretch>
                      <a:fillRect/>
                    </a:stretch>
                  </pic:blipFill>
                  <pic:spPr>
                    <a:xfrm>
                      <a:off x="0" y="0"/>
                      <a:ext cx="2514600" cy="1704975"/>
                    </a:xfrm>
                    <a:prstGeom prst="rect">
                      <a:avLst/>
                    </a:prstGeom>
                    <a:noFill/>
                    <a:ln>
                      <a:noFill/>
                    </a:ln>
                  </pic:spPr>
                </pic:pic>
              </a:graphicData>
            </a:graphic>
          </wp:inline>
        </w:drawing>
      </w:r>
    </w:p>
    <w:p w14:paraId="74C1194C" w14:textId="77777777" w:rsidR="00A46862" w:rsidRDefault="00BB27BD">
      <w:pPr>
        <w:spacing w:line="312" w:lineRule="auto"/>
        <w:ind w:firstLineChars="1300" w:firstLine="2741"/>
        <w:rPr>
          <w:b/>
          <w:szCs w:val="21"/>
        </w:rPr>
      </w:pPr>
      <w:r>
        <w:rPr>
          <w:b/>
          <w:szCs w:val="21"/>
        </w:rPr>
        <w:t>图</w:t>
      </w:r>
      <w:r>
        <w:rPr>
          <w:b/>
          <w:bCs/>
          <w:szCs w:val="21"/>
        </w:rPr>
        <w:t xml:space="preserve">6.6.3  </w:t>
      </w:r>
      <w:r>
        <w:rPr>
          <w:b/>
          <w:bCs/>
          <w:szCs w:val="21"/>
        </w:rPr>
        <w:t>高度</w:t>
      </w:r>
      <w:r>
        <w:rPr>
          <w:b/>
          <w:bCs/>
          <w:szCs w:val="21"/>
        </w:rPr>
        <w:t>24m</w:t>
      </w:r>
      <w:r>
        <w:rPr>
          <w:b/>
          <w:bCs/>
          <w:szCs w:val="21"/>
        </w:rPr>
        <w:t>以下剪刀撑布置</w:t>
      </w:r>
    </w:p>
    <w:p w14:paraId="2EF46961" w14:textId="77777777" w:rsidR="00A46862" w:rsidRDefault="00BB27BD">
      <w:pPr>
        <w:spacing w:line="312" w:lineRule="auto"/>
        <w:rPr>
          <w:sz w:val="24"/>
        </w:rPr>
      </w:pPr>
      <w:r>
        <w:rPr>
          <w:b/>
          <w:bCs/>
          <w:sz w:val="24"/>
        </w:rPr>
        <w:t>6.6.4</w:t>
      </w:r>
      <w:r>
        <w:rPr>
          <w:sz w:val="24"/>
        </w:rPr>
        <w:t xml:space="preserve">  </w:t>
      </w:r>
      <w:r>
        <w:rPr>
          <w:sz w:val="24"/>
        </w:rPr>
        <w:t>超强薄壁钢管双排脚手架横向斜撑的设置应符合下列规定：</w:t>
      </w:r>
    </w:p>
    <w:p w14:paraId="717B6FF3" w14:textId="77777777" w:rsidR="00A46862" w:rsidRDefault="00BB27BD">
      <w:pPr>
        <w:spacing w:line="312" w:lineRule="auto"/>
        <w:ind w:leftChars="200" w:left="420"/>
        <w:rPr>
          <w:sz w:val="24"/>
        </w:rPr>
      </w:pPr>
      <w:r>
        <w:rPr>
          <w:b/>
          <w:sz w:val="24"/>
        </w:rPr>
        <w:t>1</w:t>
      </w:r>
      <w:r>
        <w:rPr>
          <w:sz w:val="24"/>
        </w:rPr>
        <w:t xml:space="preserve">  </w:t>
      </w:r>
      <w:r>
        <w:rPr>
          <w:sz w:val="24"/>
        </w:rPr>
        <w:t>横向斜撑应在同一节间，由底至顶层呈之字型连续布置，斜撑的固定应</w:t>
      </w:r>
    </w:p>
    <w:p w14:paraId="2782A295" w14:textId="77777777" w:rsidR="00A46862" w:rsidRDefault="00BB27BD">
      <w:pPr>
        <w:spacing w:line="312" w:lineRule="auto"/>
        <w:rPr>
          <w:sz w:val="24"/>
        </w:rPr>
      </w:pPr>
      <w:r>
        <w:rPr>
          <w:sz w:val="24"/>
        </w:rPr>
        <w:t>符合本标准第</w:t>
      </w:r>
      <w:r>
        <w:rPr>
          <w:sz w:val="24"/>
        </w:rPr>
        <w:t>6.5.2</w:t>
      </w:r>
      <w:r>
        <w:rPr>
          <w:sz w:val="24"/>
        </w:rPr>
        <w:t>条第</w:t>
      </w:r>
      <w:r>
        <w:rPr>
          <w:sz w:val="24"/>
        </w:rPr>
        <w:t>2</w:t>
      </w:r>
      <w:r>
        <w:rPr>
          <w:sz w:val="24"/>
        </w:rPr>
        <w:t>款的规定；</w:t>
      </w:r>
    </w:p>
    <w:p w14:paraId="59A3F7C8" w14:textId="77777777" w:rsidR="00A46862" w:rsidRDefault="00BB27BD">
      <w:pPr>
        <w:spacing w:line="312" w:lineRule="auto"/>
        <w:ind w:leftChars="200" w:left="420"/>
        <w:rPr>
          <w:sz w:val="24"/>
        </w:rPr>
      </w:pPr>
      <w:r>
        <w:rPr>
          <w:b/>
          <w:sz w:val="24"/>
        </w:rPr>
        <w:t>2</w:t>
      </w:r>
      <w:r>
        <w:rPr>
          <w:sz w:val="24"/>
        </w:rPr>
        <w:t xml:space="preserve">  </w:t>
      </w:r>
      <w:r>
        <w:rPr>
          <w:sz w:val="24"/>
        </w:rPr>
        <w:t>高度在</w:t>
      </w:r>
      <w:r>
        <w:rPr>
          <w:sz w:val="24"/>
        </w:rPr>
        <w:t>24m</w:t>
      </w:r>
      <w:r>
        <w:rPr>
          <w:sz w:val="24"/>
        </w:rPr>
        <w:t>以下的封闭型双排脚手架可不设横向斜撑，高度在</w:t>
      </w:r>
      <w:r>
        <w:rPr>
          <w:sz w:val="24"/>
        </w:rPr>
        <w:t>24m</w:t>
      </w:r>
      <w:r>
        <w:rPr>
          <w:sz w:val="24"/>
        </w:rPr>
        <w:t>以上</w:t>
      </w:r>
    </w:p>
    <w:p w14:paraId="0265A2B4" w14:textId="77777777" w:rsidR="00A46862" w:rsidRDefault="00BB27BD">
      <w:pPr>
        <w:spacing w:line="312" w:lineRule="auto"/>
        <w:rPr>
          <w:sz w:val="24"/>
        </w:rPr>
      </w:pPr>
      <w:r>
        <w:rPr>
          <w:sz w:val="24"/>
        </w:rPr>
        <w:t>的封闭型脚手架，除拐角应设置横向斜撑外，中间应每隔</w:t>
      </w:r>
      <w:r>
        <w:rPr>
          <w:sz w:val="24"/>
        </w:rPr>
        <w:t>6</w:t>
      </w:r>
      <w:r>
        <w:rPr>
          <w:sz w:val="24"/>
        </w:rPr>
        <w:t>跨距设置一道。</w:t>
      </w:r>
    </w:p>
    <w:p w14:paraId="101F8E36" w14:textId="77777777" w:rsidR="00A46862" w:rsidRDefault="00BB27BD">
      <w:pPr>
        <w:spacing w:line="312" w:lineRule="auto"/>
        <w:rPr>
          <w:sz w:val="24"/>
        </w:rPr>
      </w:pPr>
      <w:r>
        <w:rPr>
          <w:rFonts w:eastAsia="黑体"/>
          <w:b/>
          <w:bCs/>
          <w:sz w:val="24"/>
        </w:rPr>
        <w:t xml:space="preserve">6.6.5  </w:t>
      </w:r>
      <w:r>
        <w:rPr>
          <w:sz w:val="24"/>
        </w:rPr>
        <w:t>开口型超强薄壁钢管双排脚手架的两端均必须设置横向斜撑。</w:t>
      </w:r>
    </w:p>
    <w:p w14:paraId="259F77A7" w14:textId="77777777" w:rsidR="00A46862" w:rsidRDefault="00BB27BD">
      <w:pPr>
        <w:pStyle w:val="2"/>
        <w:spacing w:line="312" w:lineRule="auto"/>
        <w:jc w:val="center"/>
        <w:rPr>
          <w:rFonts w:ascii="Times New Roman" w:eastAsia="黑体" w:hAnsi="Times New Roman" w:cs="Times New Roman"/>
          <w:sz w:val="28"/>
          <w:szCs w:val="28"/>
        </w:rPr>
      </w:pPr>
      <w:bookmarkStart w:id="178" w:name="_Toc126924903"/>
      <w:bookmarkStart w:id="179" w:name="_Toc137313256"/>
      <w:bookmarkStart w:id="180" w:name="_Toc95300669"/>
      <w:bookmarkStart w:id="181" w:name="_Toc95301061"/>
      <w:bookmarkStart w:id="182" w:name="_Toc94869300"/>
      <w:r>
        <w:rPr>
          <w:rFonts w:ascii="Times New Roman" w:eastAsia="黑体" w:hAnsi="Times New Roman" w:cs="Times New Roman"/>
          <w:sz w:val="28"/>
          <w:szCs w:val="28"/>
        </w:rPr>
        <w:lastRenderedPageBreak/>
        <w:t xml:space="preserve">6.7  </w:t>
      </w:r>
      <w:r>
        <w:rPr>
          <w:rFonts w:ascii="Times New Roman" w:eastAsia="黑体" w:hAnsi="Times New Roman" w:cs="Times New Roman"/>
          <w:sz w:val="28"/>
          <w:szCs w:val="28"/>
        </w:rPr>
        <w:t>斜道</w:t>
      </w:r>
      <w:bookmarkEnd w:id="178"/>
      <w:bookmarkEnd w:id="179"/>
      <w:bookmarkEnd w:id="180"/>
      <w:bookmarkEnd w:id="181"/>
      <w:bookmarkEnd w:id="182"/>
    </w:p>
    <w:p w14:paraId="71BDF777" w14:textId="77777777" w:rsidR="00A46862" w:rsidRDefault="00BB27BD">
      <w:pPr>
        <w:spacing w:line="312" w:lineRule="auto"/>
        <w:rPr>
          <w:sz w:val="24"/>
        </w:rPr>
      </w:pPr>
      <w:r>
        <w:rPr>
          <w:b/>
          <w:bCs/>
          <w:sz w:val="24"/>
        </w:rPr>
        <w:t>6.7.1</w:t>
      </w:r>
      <w:r>
        <w:rPr>
          <w:sz w:val="24"/>
        </w:rPr>
        <w:t xml:space="preserve"> </w:t>
      </w:r>
      <w:r>
        <w:rPr>
          <w:sz w:val="24"/>
        </w:rPr>
        <w:t>人行并兼作材料运输的斜道的型式宜按下列要求确定：</w:t>
      </w:r>
    </w:p>
    <w:p w14:paraId="1FCB7A1B" w14:textId="77777777" w:rsidR="00A46862" w:rsidRDefault="00BB27BD">
      <w:pPr>
        <w:spacing w:line="312" w:lineRule="auto"/>
        <w:ind w:leftChars="200" w:left="420"/>
        <w:rPr>
          <w:sz w:val="24"/>
        </w:rPr>
      </w:pPr>
      <w:r>
        <w:rPr>
          <w:b/>
          <w:sz w:val="24"/>
        </w:rPr>
        <w:t>1</w:t>
      </w:r>
      <w:r>
        <w:rPr>
          <w:sz w:val="24"/>
        </w:rPr>
        <w:t xml:space="preserve">  </w:t>
      </w:r>
      <w:r>
        <w:rPr>
          <w:sz w:val="24"/>
        </w:rPr>
        <w:t>高度不大于</w:t>
      </w:r>
      <w:r>
        <w:rPr>
          <w:sz w:val="24"/>
        </w:rPr>
        <w:t>6m</w:t>
      </w:r>
      <w:r>
        <w:rPr>
          <w:sz w:val="24"/>
        </w:rPr>
        <w:t>的超强薄壁钢管脚手架，宜采用一字型斜道；</w:t>
      </w:r>
    </w:p>
    <w:p w14:paraId="5C182A9C" w14:textId="77777777" w:rsidR="00A46862" w:rsidRDefault="00BB27BD">
      <w:pPr>
        <w:spacing w:line="312" w:lineRule="auto"/>
        <w:ind w:leftChars="200" w:left="420"/>
        <w:rPr>
          <w:sz w:val="24"/>
        </w:rPr>
      </w:pPr>
      <w:r>
        <w:rPr>
          <w:b/>
          <w:sz w:val="24"/>
        </w:rPr>
        <w:t>2</w:t>
      </w:r>
      <w:r>
        <w:rPr>
          <w:sz w:val="24"/>
        </w:rPr>
        <w:t xml:space="preserve">  </w:t>
      </w:r>
      <w:r>
        <w:rPr>
          <w:sz w:val="24"/>
        </w:rPr>
        <w:t>高度大于</w:t>
      </w:r>
      <w:r>
        <w:rPr>
          <w:sz w:val="24"/>
        </w:rPr>
        <w:t>6m</w:t>
      </w:r>
      <w:r>
        <w:rPr>
          <w:sz w:val="24"/>
        </w:rPr>
        <w:t>的超强薄壁钢管脚手架，宜采用之字型斜道。</w:t>
      </w:r>
      <w:r>
        <w:rPr>
          <w:sz w:val="24"/>
        </w:rPr>
        <w:t xml:space="preserve"> </w:t>
      </w:r>
    </w:p>
    <w:p w14:paraId="2627837B" w14:textId="77777777" w:rsidR="00A46862" w:rsidRDefault="00BB27BD">
      <w:pPr>
        <w:spacing w:line="312" w:lineRule="auto"/>
        <w:rPr>
          <w:sz w:val="24"/>
        </w:rPr>
      </w:pPr>
      <w:r>
        <w:rPr>
          <w:b/>
          <w:bCs/>
          <w:sz w:val="24"/>
        </w:rPr>
        <w:t xml:space="preserve">6.7.2 </w:t>
      </w:r>
      <w:r>
        <w:rPr>
          <w:sz w:val="24"/>
        </w:rPr>
        <w:t xml:space="preserve"> </w:t>
      </w:r>
      <w:r>
        <w:rPr>
          <w:sz w:val="24"/>
        </w:rPr>
        <w:t>斜道的构造应符合下列规定：</w:t>
      </w:r>
    </w:p>
    <w:p w14:paraId="54EBD33C" w14:textId="77777777" w:rsidR="00A46862" w:rsidRDefault="00BB27BD">
      <w:pPr>
        <w:spacing w:line="312" w:lineRule="auto"/>
        <w:ind w:leftChars="200" w:left="420"/>
        <w:rPr>
          <w:sz w:val="24"/>
        </w:rPr>
      </w:pPr>
      <w:r>
        <w:rPr>
          <w:b/>
          <w:sz w:val="24"/>
        </w:rPr>
        <w:t>1</w:t>
      </w:r>
      <w:r>
        <w:rPr>
          <w:sz w:val="24"/>
        </w:rPr>
        <w:t xml:space="preserve">  </w:t>
      </w:r>
      <w:r>
        <w:rPr>
          <w:sz w:val="24"/>
        </w:rPr>
        <w:t>斜道应附着外超强薄壁钢管脚手架或建筑物设置；</w:t>
      </w:r>
    </w:p>
    <w:p w14:paraId="76137E8F" w14:textId="77777777" w:rsidR="00A46862" w:rsidRDefault="00BB27BD">
      <w:pPr>
        <w:spacing w:line="312" w:lineRule="auto"/>
        <w:ind w:leftChars="200" w:left="420"/>
        <w:rPr>
          <w:sz w:val="24"/>
        </w:rPr>
      </w:pPr>
      <w:r>
        <w:rPr>
          <w:b/>
          <w:sz w:val="24"/>
        </w:rPr>
        <w:t>2</w:t>
      </w:r>
      <w:r>
        <w:rPr>
          <w:sz w:val="24"/>
        </w:rPr>
        <w:t xml:space="preserve">  </w:t>
      </w:r>
      <w:r>
        <w:rPr>
          <w:sz w:val="24"/>
        </w:rPr>
        <w:t>运料斜道宽度不应小于</w:t>
      </w:r>
      <w:r>
        <w:rPr>
          <w:sz w:val="24"/>
        </w:rPr>
        <w:t>1.5m</w:t>
      </w:r>
      <w:r>
        <w:rPr>
          <w:sz w:val="24"/>
        </w:rPr>
        <w:t>，坡度不应大于</w:t>
      </w:r>
      <w:r>
        <w:rPr>
          <w:sz w:val="24"/>
        </w:rPr>
        <w:t>1:6</w:t>
      </w:r>
      <w:r>
        <w:rPr>
          <w:sz w:val="24"/>
        </w:rPr>
        <w:t>；人行斜道宽度不应小于</w:t>
      </w:r>
    </w:p>
    <w:p w14:paraId="64EB2504" w14:textId="77777777" w:rsidR="00A46862" w:rsidRDefault="00BB27BD">
      <w:pPr>
        <w:spacing w:line="312" w:lineRule="auto"/>
        <w:rPr>
          <w:sz w:val="24"/>
        </w:rPr>
      </w:pPr>
      <w:r>
        <w:rPr>
          <w:sz w:val="24"/>
        </w:rPr>
        <w:t>1m</w:t>
      </w:r>
      <w:r>
        <w:rPr>
          <w:sz w:val="24"/>
        </w:rPr>
        <w:t>，坡度不应大于</w:t>
      </w:r>
      <w:r>
        <w:rPr>
          <w:sz w:val="24"/>
        </w:rPr>
        <w:t>1:3</w:t>
      </w:r>
      <w:r>
        <w:rPr>
          <w:sz w:val="24"/>
        </w:rPr>
        <w:t>；</w:t>
      </w:r>
    </w:p>
    <w:p w14:paraId="2BF7E80A" w14:textId="77777777" w:rsidR="00A46862" w:rsidRDefault="00BB27BD">
      <w:pPr>
        <w:spacing w:line="312" w:lineRule="auto"/>
        <w:ind w:leftChars="200" w:left="420"/>
        <w:rPr>
          <w:sz w:val="24"/>
        </w:rPr>
      </w:pPr>
      <w:r>
        <w:rPr>
          <w:b/>
          <w:sz w:val="24"/>
        </w:rPr>
        <w:t>3</w:t>
      </w:r>
      <w:r>
        <w:rPr>
          <w:sz w:val="24"/>
        </w:rPr>
        <w:t xml:space="preserve">  </w:t>
      </w:r>
      <w:r>
        <w:rPr>
          <w:sz w:val="24"/>
        </w:rPr>
        <w:t>拐弯处应设置平台，其宽度不应小于斜道宽度；</w:t>
      </w:r>
    </w:p>
    <w:p w14:paraId="608D9C73" w14:textId="77777777" w:rsidR="00A46862" w:rsidRDefault="00BB27BD">
      <w:pPr>
        <w:spacing w:line="312" w:lineRule="auto"/>
        <w:ind w:leftChars="200" w:left="420"/>
        <w:rPr>
          <w:sz w:val="24"/>
        </w:rPr>
      </w:pPr>
      <w:r>
        <w:rPr>
          <w:b/>
          <w:sz w:val="24"/>
        </w:rPr>
        <w:t xml:space="preserve">4  </w:t>
      </w:r>
      <w:r>
        <w:rPr>
          <w:sz w:val="24"/>
        </w:rPr>
        <w:t>斜道两侧及平台外围均应设置栏杆及挡脚板。栏杆高度应为</w:t>
      </w:r>
      <w:r>
        <w:rPr>
          <w:sz w:val="24"/>
        </w:rPr>
        <w:t>1.2m</w:t>
      </w:r>
      <w:r>
        <w:rPr>
          <w:sz w:val="24"/>
        </w:rPr>
        <w:t>，挡脚</w:t>
      </w:r>
    </w:p>
    <w:p w14:paraId="33B7D94B" w14:textId="77777777" w:rsidR="00A46862" w:rsidRDefault="00BB27BD">
      <w:pPr>
        <w:spacing w:line="312" w:lineRule="auto"/>
        <w:rPr>
          <w:sz w:val="24"/>
        </w:rPr>
      </w:pPr>
      <w:r>
        <w:rPr>
          <w:sz w:val="24"/>
        </w:rPr>
        <w:t>板高度不应小于</w:t>
      </w:r>
      <w:r>
        <w:rPr>
          <w:sz w:val="24"/>
        </w:rPr>
        <w:t>180mm</w:t>
      </w:r>
      <w:r>
        <w:rPr>
          <w:sz w:val="24"/>
        </w:rPr>
        <w:t>；</w:t>
      </w:r>
    </w:p>
    <w:p w14:paraId="2F17F334" w14:textId="77777777" w:rsidR="00A46862" w:rsidRDefault="00BB27BD">
      <w:pPr>
        <w:pStyle w:val="af5"/>
        <w:numPr>
          <w:ilvl w:val="0"/>
          <w:numId w:val="5"/>
        </w:numPr>
        <w:spacing w:line="312" w:lineRule="auto"/>
        <w:ind w:firstLineChars="0"/>
        <w:rPr>
          <w:sz w:val="24"/>
        </w:rPr>
      </w:pPr>
      <w:r>
        <w:rPr>
          <w:sz w:val="24"/>
        </w:rPr>
        <w:t>运料斜道两端、平台外围和端部均应按本规程第</w:t>
      </w:r>
      <w:r>
        <w:rPr>
          <w:sz w:val="24"/>
        </w:rPr>
        <w:t>6.4.1</w:t>
      </w:r>
      <w:r>
        <w:rPr>
          <w:sz w:val="24"/>
        </w:rPr>
        <w:t>条</w:t>
      </w:r>
      <w:r>
        <w:rPr>
          <w:sz w:val="24"/>
        </w:rPr>
        <w:t>~6.4.6</w:t>
      </w:r>
      <w:r>
        <w:rPr>
          <w:sz w:val="24"/>
        </w:rPr>
        <w:t>条的规定</w:t>
      </w:r>
    </w:p>
    <w:p w14:paraId="44D9ED61" w14:textId="77777777" w:rsidR="00A46862" w:rsidRDefault="00BB27BD">
      <w:pPr>
        <w:spacing w:line="312" w:lineRule="auto"/>
        <w:rPr>
          <w:sz w:val="24"/>
        </w:rPr>
      </w:pPr>
      <w:r>
        <w:rPr>
          <w:sz w:val="24"/>
        </w:rPr>
        <w:t>设置连墙件；每两步应加设水平斜杆；应按本规程第</w:t>
      </w:r>
      <w:r>
        <w:rPr>
          <w:sz w:val="24"/>
        </w:rPr>
        <w:t>6.6.2</w:t>
      </w:r>
      <w:r>
        <w:rPr>
          <w:sz w:val="24"/>
        </w:rPr>
        <w:t>条</w:t>
      </w:r>
      <w:r>
        <w:rPr>
          <w:sz w:val="24"/>
        </w:rPr>
        <w:t>~6.6.5</w:t>
      </w:r>
      <w:r>
        <w:rPr>
          <w:sz w:val="24"/>
        </w:rPr>
        <w:t>条的规定设置剪刀撑和横向斜撑。</w:t>
      </w:r>
    </w:p>
    <w:p w14:paraId="777473C2" w14:textId="77777777" w:rsidR="00A46862" w:rsidRDefault="00BB27BD">
      <w:pPr>
        <w:spacing w:line="312" w:lineRule="auto"/>
        <w:rPr>
          <w:sz w:val="24"/>
        </w:rPr>
      </w:pPr>
      <w:r>
        <w:rPr>
          <w:b/>
          <w:bCs/>
          <w:sz w:val="24"/>
        </w:rPr>
        <w:t xml:space="preserve">6.7.3 </w:t>
      </w:r>
      <w:r>
        <w:rPr>
          <w:sz w:val="24"/>
        </w:rPr>
        <w:t xml:space="preserve"> </w:t>
      </w:r>
      <w:r>
        <w:rPr>
          <w:sz w:val="24"/>
        </w:rPr>
        <w:t>斜道脚手板构造应符合下列规定：</w:t>
      </w:r>
    </w:p>
    <w:p w14:paraId="4989CB4B" w14:textId="77777777" w:rsidR="00A46862" w:rsidRDefault="00BB27BD">
      <w:pPr>
        <w:spacing w:line="312" w:lineRule="auto"/>
        <w:ind w:leftChars="200" w:left="420"/>
        <w:rPr>
          <w:sz w:val="24"/>
        </w:rPr>
      </w:pPr>
      <w:r>
        <w:rPr>
          <w:b/>
          <w:sz w:val="24"/>
        </w:rPr>
        <w:t>1</w:t>
      </w:r>
      <w:r>
        <w:rPr>
          <w:sz w:val="24"/>
        </w:rPr>
        <w:t xml:space="preserve">  </w:t>
      </w:r>
      <w:r>
        <w:rPr>
          <w:sz w:val="24"/>
        </w:rPr>
        <w:t>脚手板横铺时，应在横向水平杆下增设纵向支托杆，纵向支托杆间距不</w:t>
      </w:r>
    </w:p>
    <w:p w14:paraId="4648D2CA" w14:textId="77777777" w:rsidR="00A46862" w:rsidRDefault="00BB27BD">
      <w:pPr>
        <w:spacing w:line="312" w:lineRule="auto"/>
        <w:rPr>
          <w:sz w:val="24"/>
        </w:rPr>
      </w:pPr>
      <w:r>
        <w:rPr>
          <w:sz w:val="24"/>
        </w:rPr>
        <w:t>应大于</w:t>
      </w:r>
      <w:r>
        <w:rPr>
          <w:sz w:val="24"/>
        </w:rPr>
        <w:t>500mm</w:t>
      </w:r>
      <w:r>
        <w:rPr>
          <w:sz w:val="24"/>
        </w:rPr>
        <w:t>；</w:t>
      </w:r>
    </w:p>
    <w:p w14:paraId="72CB615A" w14:textId="77777777" w:rsidR="00A46862" w:rsidRDefault="00BB27BD">
      <w:pPr>
        <w:spacing w:line="312" w:lineRule="auto"/>
        <w:ind w:leftChars="200" w:left="420"/>
        <w:rPr>
          <w:sz w:val="24"/>
        </w:rPr>
      </w:pPr>
      <w:r>
        <w:rPr>
          <w:b/>
          <w:sz w:val="24"/>
        </w:rPr>
        <w:t>2</w:t>
      </w:r>
      <w:r>
        <w:rPr>
          <w:sz w:val="24"/>
        </w:rPr>
        <w:t xml:space="preserve">  </w:t>
      </w:r>
      <w:r>
        <w:rPr>
          <w:sz w:val="24"/>
        </w:rPr>
        <w:t>脚手板顺铺时，接头应采用搭接，下面的板头应压住上面的板头，板头</w:t>
      </w:r>
    </w:p>
    <w:p w14:paraId="7F62AEF4" w14:textId="77777777" w:rsidR="00A46862" w:rsidRDefault="00BB27BD">
      <w:pPr>
        <w:spacing w:line="312" w:lineRule="auto"/>
        <w:rPr>
          <w:sz w:val="24"/>
        </w:rPr>
      </w:pPr>
      <w:r>
        <w:rPr>
          <w:sz w:val="24"/>
        </w:rPr>
        <w:t>的凸棱处应采用三角木填顺；</w:t>
      </w:r>
    </w:p>
    <w:p w14:paraId="07DED130" w14:textId="77777777" w:rsidR="00A46862" w:rsidRDefault="00BB27BD">
      <w:pPr>
        <w:spacing w:line="312" w:lineRule="auto"/>
        <w:ind w:leftChars="200" w:left="420"/>
        <w:rPr>
          <w:sz w:val="24"/>
        </w:rPr>
      </w:pPr>
      <w:r>
        <w:rPr>
          <w:b/>
          <w:sz w:val="24"/>
        </w:rPr>
        <w:t>3</w:t>
      </w:r>
      <w:r>
        <w:rPr>
          <w:sz w:val="24"/>
        </w:rPr>
        <w:t xml:space="preserve">  </w:t>
      </w:r>
      <w:r>
        <w:rPr>
          <w:sz w:val="24"/>
        </w:rPr>
        <w:t>人行斜道和运料斜道的脚手板上应每隔</w:t>
      </w:r>
      <w:r>
        <w:rPr>
          <w:sz w:val="24"/>
        </w:rPr>
        <w:t>250 mm ~300mm</w:t>
      </w:r>
      <w:r>
        <w:rPr>
          <w:sz w:val="24"/>
        </w:rPr>
        <w:t>设置一根防滑</w:t>
      </w:r>
    </w:p>
    <w:p w14:paraId="0A0BCC5F" w14:textId="77777777" w:rsidR="00A46862" w:rsidRDefault="00BB27BD">
      <w:pPr>
        <w:spacing w:line="312" w:lineRule="auto"/>
        <w:rPr>
          <w:sz w:val="24"/>
        </w:rPr>
      </w:pPr>
      <w:r>
        <w:rPr>
          <w:sz w:val="24"/>
        </w:rPr>
        <w:t>木条，木条厚度应为</w:t>
      </w:r>
      <w:r>
        <w:rPr>
          <w:sz w:val="24"/>
        </w:rPr>
        <w:t>20 mm ~30mm</w:t>
      </w:r>
      <w:r>
        <w:rPr>
          <w:sz w:val="24"/>
        </w:rPr>
        <w:t>。</w:t>
      </w:r>
    </w:p>
    <w:p w14:paraId="01AC1941" w14:textId="77777777" w:rsidR="00A46862" w:rsidRDefault="00BB27BD">
      <w:pPr>
        <w:spacing w:line="312" w:lineRule="auto"/>
        <w:rPr>
          <w:sz w:val="24"/>
        </w:rPr>
      </w:pPr>
      <w:r>
        <w:rPr>
          <w:b/>
          <w:sz w:val="24"/>
        </w:rPr>
        <w:t>6.7.4</w:t>
      </w:r>
      <w:r>
        <w:rPr>
          <w:sz w:val="24"/>
        </w:rPr>
        <w:t xml:space="preserve">  </w:t>
      </w:r>
      <w:r>
        <w:rPr>
          <w:sz w:val="24"/>
        </w:rPr>
        <w:t>人行斜道严禁搭设在临近高压线一侧。</w:t>
      </w:r>
    </w:p>
    <w:p w14:paraId="425183B1" w14:textId="77777777" w:rsidR="00A46862" w:rsidRDefault="00BB27BD">
      <w:pPr>
        <w:pStyle w:val="2"/>
        <w:spacing w:line="312" w:lineRule="auto"/>
        <w:jc w:val="center"/>
        <w:rPr>
          <w:rFonts w:ascii="Times New Roman" w:eastAsia="黑体" w:hAnsi="Times New Roman" w:cs="Times New Roman"/>
          <w:sz w:val="28"/>
          <w:szCs w:val="28"/>
        </w:rPr>
      </w:pPr>
      <w:bookmarkStart w:id="183" w:name="_Toc95300670"/>
      <w:bookmarkStart w:id="184" w:name="_Toc137313257"/>
      <w:bookmarkStart w:id="185" w:name="_Toc94869301"/>
      <w:bookmarkStart w:id="186" w:name="_Toc126924904"/>
      <w:bookmarkStart w:id="187" w:name="_Toc95301062"/>
      <w:bookmarkStart w:id="188" w:name="OLE_LINK18"/>
      <w:bookmarkStart w:id="189" w:name="OLE_LINK19"/>
      <w:r>
        <w:rPr>
          <w:rFonts w:ascii="Times New Roman" w:eastAsia="黑体" w:hAnsi="Times New Roman" w:cs="Times New Roman"/>
          <w:sz w:val="28"/>
          <w:szCs w:val="28"/>
        </w:rPr>
        <w:t xml:space="preserve">6.8  </w:t>
      </w:r>
      <w:r>
        <w:rPr>
          <w:rFonts w:ascii="Times New Roman" w:eastAsia="黑体" w:hAnsi="Times New Roman" w:cs="Times New Roman"/>
          <w:sz w:val="28"/>
          <w:szCs w:val="28"/>
        </w:rPr>
        <w:t>超强薄壁钢管满堂脚手架</w:t>
      </w:r>
      <w:bookmarkEnd w:id="183"/>
      <w:bookmarkEnd w:id="184"/>
      <w:bookmarkEnd w:id="185"/>
      <w:bookmarkEnd w:id="186"/>
      <w:bookmarkEnd w:id="187"/>
    </w:p>
    <w:p w14:paraId="4C35F62B" w14:textId="77777777" w:rsidR="00A46862" w:rsidRDefault="00BB27BD">
      <w:pPr>
        <w:pStyle w:val="a6"/>
        <w:spacing w:line="312" w:lineRule="auto"/>
        <w:rPr>
          <w:rFonts w:ascii="Times New Roman" w:hAnsi="Times New Roman" w:cs="Times New Roman"/>
          <w:b/>
          <w:bCs/>
          <w:sz w:val="24"/>
          <w:szCs w:val="24"/>
        </w:rPr>
      </w:pPr>
      <w:bookmarkStart w:id="190" w:name="OLE_LINK20"/>
      <w:bookmarkStart w:id="191" w:name="OLE_LINK21"/>
      <w:bookmarkEnd w:id="188"/>
      <w:bookmarkEnd w:id="189"/>
      <w:r>
        <w:rPr>
          <w:rFonts w:ascii="Times New Roman" w:eastAsia="黑体" w:hAnsi="Times New Roman" w:cs="Times New Roman"/>
          <w:b/>
          <w:sz w:val="24"/>
        </w:rPr>
        <w:t xml:space="preserve">6.8.1  </w:t>
      </w:r>
      <w:r>
        <w:rPr>
          <w:rFonts w:ascii="Times New Roman" w:hAnsi="Times New Roman" w:cs="Times New Roman"/>
          <w:sz w:val="24"/>
        </w:rPr>
        <w:t>超强薄壁钢管</w:t>
      </w:r>
      <w:r>
        <w:rPr>
          <w:rFonts w:ascii="Times New Roman" w:hAnsi="Times New Roman" w:cs="Times New Roman"/>
          <w:sz w:val="24"/>
          <w:szCs w:val="24"/>
        </w:rPr>
        <w:t>满堂脚手架根据架体节点的类型不同分为：构造</w:t>
      </w:r>
      <w:r>
        <w:rPr>
          <w:rFonts w:ascii="Times New Roman" w:hAnsi="Times New Roman" w:cs="Times New Roman"/>
          <w:bCs/>
          <w:sz w:val="24"/>
          <w:szCs w:val="24"/>
        </w:rPr>
        <w:t>一</w:t>
      </w:r>
      <w:r>
        <w:rPr>
          <w:rFonts w:ascii="Times New Roman" w:hAnsi="Times New Roman" w:cs="Times New Roman"/>
          <w:sz w:val="24"/>
          <w:szCs w:val="24"/>
        </w:rPr>
        <w:t>节点</w:t>
      </w:r>
      <w:r>
        <w:rPr>
          <w:rFonts w:ascii="Times New Roman" w:hAnsi="Times New Roman" w:cs="Times New Roman"/>
          <w:sz w:val="24"/>
        </w:rPr>
        <w:t>超强薄壁钢管</w:t>
      </w:r>
      <w:r>
        <w:rPr>
          <w:rFonts w:ascii="Times New Roman" w:hAnsi="Times New Roman" w:cs="Times New Roman"/>
          <w:bCs/>
          <w:sz w:val="24"/>
          <w:szCs w:val="24"/>
        </w:rPr>
        <w:t>满堂脚手架、</w:t>
      </w:r>
      <w:r>
        <w:rPr>
          <w:rFonts w:ascii="Times New Roman" w:hAnsi="Times New Roman" w:cs="Times New Roman"/>
          <w:sz w:val="24"/>
          <w:szCs w:val="24"/>
        </w:rPr>
        <w:t>构造二节点</w:t>
      </w:r>
      <w:r>
        <w:rPr>
          <w:rFonts w:ascii="Times New Roman" w:hAnsi="Times New Roman" w:cs="Times New Roman"/>
          <w:sz w:val="24"/>
        </w:rPr>
        <w:t>超强薄壁钢管</w:t>
      </w:r>
      <w:r>
        <w:rPr>
          <w:rFonts w:ascii="Times New Roman" w:hAnsi="Times New Roman" w:cs="Times New Roman"/>
          <w:sz w:val="24"/>
          <w:szCs w:val="24"/>
        </w:rPr>
        <w:t>满堂脚手架与构造三节点</w:t>
      </w:r>
      <w:r>
        <w:rPr>
          <w:rFonts w:ascii="Times New Roman" w:hAnsi="Times New Roman" w:cs="Times New Roman"/>
          <w:sz w:val="24"/>
        </w:rPr>
        <w:t>超强薄壁钢管</w:t>
      </w:r>
      <w:r>
        <w:rPr>
          <w:rFonts w:ascii="Times New Roman" w:hAnsi="Times New Roman" w:cs="Times New Roman"/>
          <w:sz w:val="24"/>
          <w:szCs w:val="24"/>
        </w:rPr>
        <w:t>满堂脚手架，并应符合下列规定：</w:t>
      </w:r>
      <w:r>
        <w:rPr>
          <w:rFonts w:ascii="Times New Roman" w:hAnsi="Times New Roman" w:cs="Times New Roman"/>
          <w:sz w:val="24"/>
          <w:szCs w:val="24"/>
        </w:rPr>
        <w:t xml:space="preserve"> </w:t>
      </w:r>
    </w:p>
    <w:bookmarkEnd w:id="190"/>
    <w:bookmarkEnd w:id="191"/>
    <w:p w14:paraId="4D31AA6F" w14:textId="77777777" w:rsidR="00A46862" w:rsidRDefault="00BB27BD">
      <w:pPr>
        <w:spacing w:line="312" w:lineRule="auto"/>
        <w:ind w:leftChars="200" w:left="420"/>
        <w:rPr>
          <w:bCs/>
          <w:sz w:val="24"/>
        </w:rPr>
      </w:pPr>
      <w:r>
        <w:rPr>
          <w:b/>
          <w:bCs/>
          <w:sz w:val="24"/>
        </w:rPr>
        <w:t xml:space="preserve">1  </w:t>
      </w:r>
      <w:r>
        <w:rPr>
          <w:bCs/>
          <w:sz w:val="24"/>
        </w:rPr>
        <w:t>构造一节点</w:t>
      </w:r>
      <w:r>
        <w:rPr>
          <w:sz w:val="24"/>
        </w:rPr>
        <w:t>超强薄壁钢管</w:t>
      </w:r>
      <w:r>
        <w:rPr>
          <w:bCs/>
          <w:sz w:val="24"/>
        </w:rPr>
        <w:t>满堂脚手架：节点处受力水平杆与垂直下方水</w:t>
      </w:r>
    </w:p>
    <w:p w14:paraId="056443DD" w14:textId="77777777" w:rsidR="00A46862" w:rsidRDefault="00BB27BD">
      <w:pPr>
        <w:spacing w:line="312" w:lineRule="auto"/>
        <w:rPr>
          <w:bCs/>
          <w:sz w:val="24"/>
        </w:rPr>
      </w:pPr>
      <w:r>
        <w:rPr>
          <w:bCs/>
          <w:sz w:val="24"/>
        </w:rPr>
        <w:t>平杆扣接，下方水平杆与立杆扣接</w:t>
      </w:r>
      <w:bookmarkStart w:id="192" w:name="OLE_LINK22"/>
      <w:bookmarkStart w:id="193" w:name="OLE_LINK23"/>
      <w:r>
        <w:rPr>
          <w:sz w:val="24"/>
        </w:rPr>
        <w:t>（图</w:t>
      </w:r>
      <w:r>
        <w:rPr>
          <w:rFonts w:eastAsia="黑体"/>
          <w:sz w:val="24"/>
        </w:rPr>
        <w:t>6.8.1-1</w:t>
      </w:r>
      <w:r>
        <w:rPr>
          <w:sz w:val="24"/>
        </w:rPr>
        <w:t>）</w:t>
      </w:r>
      <w:r>
        <w:rPr>
          <w:bCs/>
          <w:sz w:val="24"/>
        </w:rPr>
        <w:t>的</w:t>
      </w:r>
      <w:r>
        <w:rPr>
          <w:sz w:val="24"/>
        </w:rPr>
        <w:t>超强薄壁钢管</w:t>
      </w:r>
      <w:r>
        <w:rPr>
          <w:bCs/>
          <w:sz w:val="24"/>
        </w:rPr>
        <w:t>满堂脚手架，用于超强薄壁钢管作业脚手架。</w:t>
      </w:r>
    </w:p>
    <w:p w14:paraId="728C1919" w14:textId="77777777" w:rsidR="00A46862" w:rsidRDefault="00A46862">
      <w:pPr>
        <w:spacing w:line="312" w:lineRule="auto"/>
        <w:ind w:firstLineChars="150" w:firstLine="361"/>
        <w:rPr>
          <w:b/>
          <w:sz w:val="24"/>
        </w:rPr>
      </w:pPr>
    </w:p>
    <w:bookmarkStart w:id="194" w:name="OLE_LINK24"/>
    <w:bookmarkStart w:id="195" w:name="OLE_LINK25"/>
    <w:p w14:paraId="03ABCD8B" w14:textId="77777777" w:rsidR="00A46862" w:rsidRDefault="00BB27BD">
      <w:pPr>
        <w:pStyle w:val="152"/>
        <w:spacing w:line="312" w:lineRule="auto"/>
        <w:ind w:firstLineChars="150" w:firstLine="360"/>
        <w:jc w:val="center"/>
        <w:rPr>
          <w:rFonts w:cs="Times New Roman"/>
          <w:b w:val="0"/>
          <w:sz w:val="24"/>
          <w:szCs w:val="24"/>
        </w:rPr>
      </w:pPr>
      <w:r>
        <w:rPr>
          <w:rFonts w:cs="Times New Roman"/>
          <w:b w:val="0"/>
          <w:sz w:val="24"/>
          <w:szCs w:val="24"/>
        </w:rPr>
        <w:object w:dxaOrig="2664" w:dyaOrig="2280" w14:anchorId="58A06A60">
          <v:shape id="_x0000_i1140" type="#_x0000_t75" style="width:133.2pt;height:114pt" o:ole="">
            <v:imagedata r:id="rId208" o:title="" croptop="8708f" cropbottom="47252f" cropleft="30784f" cropright="29528f"/>
          </v:shape>
          <o:OLEObject Type="Embed" ProgID="AutoCAD.Drawing.18" ShapeID="_x0000_i1140" DrawAspect="Content" ObjectID="_1749537799" r:id="rId209"/>
        </w:object>
      </w:r>
      <w:bookmarkEnd w:id="194"/>
      <w:bookmarkEnd w:id="195"/>
    </w:p>
    <w:p w14:paraId="1A9FF358" w14:textId="77777777" w:rsidR="00A46862" w:rsidRDefault="00BB27BD">
      <w:pPr>
        <w:spacing w:line="312" w:lineRule="auto"/>
        <w:ind w:firstLineChars="1750" w:firstLine="3689"/>
        <w:rPr>
          <w:b/>
          <w:bCs/>
          <w:szCs w:val="21"/>
        </w:rPr>
      </w:pPr>
      <w:r>
        <w:rPr>
          <w:b/>
          <w:szCs w:val="21"/>
        </w:rPr>
        <w:t>图</w:t>
      </w:r>
      <w:r>
        <w:rPr>
          <w:b/>
          <w:szCs w:val="21"/>
        </w:rPr>
        <w:t xml:space="preserve">6.8.1-1  </w:t>
      </w:r>
      <w:r>
        <w:rPr>
          <w:b/>
          <w:szCs w:val="21"/>
        </w:rPr>
        <w:t>构造一节点简图</w:t>
      </w:r>
    </w:p>
    <w:bookmarkEnd w:id="192"/>
    <w:bookmarkEnd w:id="193"/>
    <w:p w14:paraId="05472B59" w14:textId="77777777" w:rsidR="00A46862" w:rsidRDefault="00BB27BD">
      <w:pPr>
        <w:tabs>
          <w:tab w:val="left" w:pos="7620"/>
        </w:tabs>
        <w:spacing w:line="312" w:lineRule="auto"/>
        <w:ind w:leftChars="200" w:left="420"/>
        <w:rPr>
          <w:sz w:val="24"/>
        </w:rPr>
      </w:pPr>
      <w:r>
        <w:rPr>
          <w:b/>
          <w:bCs/>
          <w:sz w:val="24"/>
        </w:rPr>
        <w:t xml:space="preserve">2  </w:t>
      </w:r>
      <w:r>
        <w:rPr>
          <w:sz w:val="24"/>
        </w:rPr>
        <w:t>构造二节点超强薄壁钢管满堂脚手架</w:t>
      </w:r>
      <w:r>
        <w:rPr>
          <w:sz w:val="24"/>
        </w:rPr>
        <w:t>:</w:t>
      </w:r>
      <w:r>
        <w:rPr>
          <w:sz w:val="24"/>
        </w:rPr>
        <w:t>节点处受力水平杆与立杆扣接，其</w:t>
      </w:r>
    </w:p>
    <w:p w14:paraId="1656A789" w14:textId="77777777" w:rsidR="00A46862" w:rsidRDefault="00BB27BD">
      <w:pPr>
        <w:tabs>
          <w:tab w:val="left" w:pos="7620"/>
        </w:tabs>
        <w:spacing w:line="312" w:lineRule="auto"/>
        <w:rPr>
          <w:sz w:val="24"/>
        </w:rPr>
      </w:pPr>
      <w:r>
        <w:rPr>
          <w:sz w:val="24"/>
        </w:rPr>
        <w:t>垂直下方水平杆与立杆扣接，且扣件顶紧上方扣件（图</w:t>
      </w:r>
      <w:r>
        <w:rPr>
          <w:rFonts w:eastAsia="黑体"/>
          <w:sz w:val="24"/>
        </w:rPr>
        <w:t>6.8.1-2</w:t>
      </w:r>
      <w:r>
        <w:rPr>
          <w:sz w:val="24"/>
        </w:rPr>
        <w:t>）的超强薄壁钢管满堂脚手架</w:t>
      </w:r>
      <w:r>
        <w:rPr>
          <w:sz w:val="24"/>
        </w:rPr>
        <w:t>,</w:t>
      </w:r>
      <w:r>
        <w:rPr>
          <w:sz w:val="24"/>
        </w:rPr>
        <w:t>宜用于安全等级</w:t>
      </w:r>
      <w:r>
        <w:rPr>
          <w:sz w:val="24"/>
        </w:rPr>
        <w:t>Ⅱ</w:t>
      </w:r>
      <w:r>
        <w:rPr>
          <w:sz w:val="24"/>
        </w:rPr>
        <w:t>级的支撑系统，也可用于超强薄壁钢管作业脚手架。用于作业脚手架时，应按作业脚手架</w:t>
      </w:r>
      <w:r>
        <w:rPr>
          <w:bCs/>
          <w:sz w:val="24"/>
        </w:rPr>
        <w:t>规定的荷载取值计算。</w:t>
      </w:r>
    </w:p>
    <w:p w14:paraId="15660113" w14:textId="77777777" w:rsidR="00A46862" w:rsidRDefault="00BB27BD">
      <w:pPr>
        <w:pStyle w:val="152"/>
        <w:spacing w:line="312" w:lineRule="auto"/>
        <w:ind w:firstLine="422"/>
        <w:jc w:val="center"/>
        <w:rPr>
          <w:rFonts w:cs="Times New Roman"/>
        </w:rPr>
      </w:pPr>
      <w:r>
        <w:rPr>
          <w:rFonts w:cs="Times New Roman"/>
        </w:rPr>
        <w:object w:dxaOrig="4008" w:dyaOrig="2556" w14:anchorId="3E9BF1D6">
          <v:shape id="_x0000_i1141" type="#_x0000_t75" style="width:200.4pt;height:127.8pt" o:ole="">
            <v:imagedata r:id="rId210" o:title="" croptop="27592f" cropbottom="16256f" cropleft="32298f" cropright="20131f"/>
          </v:shape>
          <o:OLEObject Type="Embed" ProgID="AutoCAD.Drawing.20" ShapeID="_x0000_i1141" DrawAspect="Content" ObjectID="_1749537800" r:id="rId211"/>
        </w:object>
      </w:r>
    </w:p>
    <w:p w14:paraId="3BC5540C" w14:textId="77777777" w:rsidR="00A46862" w:rsidRDefault="00BB27BD">
      <w:pPr>
        <w:pStyle w:val="152"/>
        <w:spacing w:line="312" w:lineRule="auto"/>
        <w:ind w:firstLineChars="1750" w:firstLine="3689"/>
        <w:rPr>
          <w:rFonts w:cs="Times New Roman"/>
          <w:sz w:val="21"/>
          <w:szCs w:val="21"/>
        </w:rPr>
      </w:pPr>
      <w:r>
        <w:rPr>
          <w:rFonts w:cs="Times New Roman"/>
          <w:sz w:val="21"/>
          <w:szCs w:val="21"/>
        </w:rPr>
        <w:t>图</w:t>
      </w:r>
      <w:r>
        <w:rPr>
          <w:rFonts w:cs="Times New Roman"/>
          <w:sz w:val="21"/>
          <w:szCs w:val="21"/>
        </w:rPr>
        <w:t xml:space="preserve">6.8.1-2  </w:t>
      </w:r>
      <w:r>
        <w:rPr>
          <w:rFonts w:cs="Times New Roman"/>
          <w:sz w:val="21"/>
          <w:szCs w:val="21"/>
        </w:rPr>
        <w:t>构造二节点简图</w:t>
      </w:r>
    </w:p>
    <w:p w14:paraId="1C3615D2" w14:textId="77777777" w:rsidR="00A46862" w:rsidRDefault="00BB27BD">
      <w:pPr>
        <w:spacing w:line="312" w:lineRule="auto"/>
        <w:ind w:leftChars="200" w:left="420"/>
        <w:rPr>
          <w:sz w:val="24"/>
        </w:rPr>
      </w:pPr>
      <w:bookmarkStart w:id="196" w:name="OLE_LINK28"/>
      <w:bookmarkStart w:id="197" w:name="OLE_LINK29"/>
      <w:r>
        <w:rPr>
          <w:b/>
          <w:bCs/>
          <w:sz w:val="24"/>
        </w:rPr>
        <w:t xml:space="preserve">3  </w:t>
      </w:r>
      <w:r>
        <w:rPr>
          <w:sz w:val="24"/>
        </w:rPr>
        <w:t>构造三节点超强薄壁钢管满堂脚手架：</w:t>
      </w:r>
      <w:r>
        <w:rPr>
          <w:bCs/>
          <w:sz w:val="24"/>
        </w:rPr>
        <w:t>施工层受力</w:t>
      </w:r>
      <w:r>
        <w:rPr>
          <w:sz w:val="24"/>
        </w:rPr>
        <w:t>节点处立杆一侧与水</w:t>
      </w:r>
    </w:p>
    <w:p w14:paraId="61EFDB60" w14:textId="77777777" w:rsidR="00A46862" w:rsidRDefault="00BB27BD">
      <w:pPr>
        <w:spacing w:line="312" w:lineRule="auto"/>
        <w:rPr>
          <w:sz w:val="24"/>
        </w:rPr>
      </w:pPr>
      <w:r>
        <w:rPr>
          <w:sz w:val="24"/>
        </w:rPr>
        <w:t>平杆扣接，立杆另一侧水平杆与下方垂直水平杆扣接，下方水平杆与立杆扣接，且扣件与上方扣件顶紧，立杆增设一个扣件并与上方扣件顶紧（图</w:t>
      </w:r>
      <w:r>
        <w:rPr>
          <w:rFonts w:eastAsia="黑体"/>
          <w:sz w:val="24"/>
        </w:rPr>
        <w:t>6.8.1-3</w:t>
      </w:r>
      <w:r>
        <w:rPr>
          <w:sz w:val="24"/>
        </w:rPr>
        <w:t>），架体其余节点为构造二节点的超强薄壁钢管满堂脚手架，可用于安全等级</w:t>
      </w:r>
      <w:r>
        <w:rPr>
          <w:szCs w:val="21"/>
        </w:rPr>
        <w:t>Ⅰ</w:t>
      </w:r>
      <w:r>
        <w:rPr>
          <w:sz w:val="24"/>
        </w:rPr>
        <w:t>级的支撑系统。</w:t>
      </w:r>
      <w:r>
        <w:rPr>
          <w:sz w:val="24"/>
        </w:rPr>
        <w:t xml:space="preserve"> </w:t>
      </w:r>
    </w:p>
    <w:bookmarkEnd w:id="196"/>
    <w:bookmarkEnd w:id="197"/>
    <w:p w14:paraId="49BFD3A8" w14:textId="77777777" w:rsidR="00A46862" w:rsidRDefault="00BB27BD">
      <w:pPr>
        <w:pStyle w:val="152"/>
        <w:spacing w:line="312" w:lineRule="auto"/>
        <w:ind w:firstLineChars="150" w:firstLine="315"/>
        <w:jc w:val="center"/>
        <w:rPr>
          <w:rFonts w:cs="Times New Roman"/>
          <w:b w:val="0"/>
          <w:sz w:val="24"/>
          <w:szCs w:val="24"/>
        </w:rPr>
      </w:pPr>
      <w:r>
        <w:rPr>
          <w:rFonts w:cs="Times New Roman"/>
          <w:b w:val="0"/>
          <w:bCs w:val="0"/>
          <w:sz w:val="21"/>
          <w:szCs w:val="22"/>
        </w:rPr>
        <w:object w:dxaOrig="4404" w:dyaOrig="2280" w14:anchorId="653FA594">
          <v:shape id="_x0000_i1142" type="#_x0000_t75" style="width:220.2pt;height:114pt" o:ole="">
            <v:imagedata r:id="rId212" o:title="" croptop="20924f" cropbottom="9664f" cropleft="25486f" cropright="14172f"/>
          </v:shape>
          <o:OLEObject Type="Embed" ProgID="AutoCAD.Drawing.20" ShapeID="_x0000_i1142" DrawAspect="Content" ObjectID="_1749537801" r:id="rId213"/>
        </w:object>
      </w:r>
    </w:p>
    <w:p w14:paraId="43CD6028" w14:textId="77777777" w:rsidR="00A46862" w:rsidRDefault="00BB27BD">
      <w:pPr>
        <w:pStyle w:val="152"/>
        <w:spacing w:line="312" w:lineRule="auto"/>
        <w:jc w:val="center"/>
        <w:rPr>
          <w:rFonts w:cs="Times New Roman"/>
          <w:sz w:val="21"/>
          <w:szCs w:val="21"/>
        </w:rPr>
      </w:pPr>
      <w:r>
        <w:rPr>
          <w:rFonts w:cs="Times New Roman"/>
          <w:sz w:val="21"/>
          <w:szCs w:val="21"/>
        </w:rPr>
        <w:t>图</w:t>
      </w:r>
      <w:r>
        <w:rPr>
          <w:rFonts w:cs="Times New Roman"/>
          <w:sz w:val="21"/>
          <w:szCs w:val="21"/>
        </w:rPr>
        <w:t xml:space="preserve">6.8.1-3  </w:t>
      </w:r>
      <w:r>
        <w:rPr>
          <w:rFonts w:cs="Times New Roman"/>
          <w:sz w:val="21"/>
          <w:szCs w:val="21"/>
        </w:rPr>
        <w:t>构造三节点简图</w:t>
      </w:r>
    </w:p>
    <w:p w14:paraId="38EEC14A" w14:textId="77777777" w:rsidR="00A46862" w:rsidRDefault="00BB27BD">
      <w:pPr>
        <w:tabs>
          <w:tab w:val="left" w:pos="7620"/>
        </w:tabs>
        <w:spacing w:line="312" w:lineRule="auto"/>
        <w:rPr>
          <w:sz w:val="24"/>
        </w:rPr>
      </w:pPr>
      <w:bookmarkStart w:id="198" w:name="OLE_LINK146"/>
      <w:bookmarkStart w:id="199" w:name="OLE_LINK147"/>
      <w:r>
        <w:rPr>
          <w:b/>
          <w:bCs/>
          <w:sz w:val="24"/>
        </w:rPr>
        <w:t>6.8.2</w:t>
      </w:r>
      <w:r>
        <w:rPr>
          <w:sz w:val="24"/>
        </w:rPr>
        <w:t xml:space="preserve">  </w:t>
      </w:r>
      <w:bookmarkStart w:id="200" w:name="OLE_LINK153"/>
      <w:bookmarkStart w:id="201" w:name="OLE_LINK152"/>
      <w:r>
        <w:rPr>
          <w:sz w:val="24"/>
        </w:rPr>
        <w:t>敞开式构造一节点超强薄壁钢管满堂脚手架（作业）结构的设计尺寸，可按表</w:t>
      </w:r>
      <w:r>
        <w:rPr>
          <w:sz w:val="24"/>
        </w:rPr>
        <w:t>6.8.2</w:t>
      </w:r>
      <w:r>
        <w:rPr>
          <w:sz w:val="24"/>
        </w:rPr>
        <w:t>采用。</w:t>
      </w:r>
      <w:bookmarkEnd w:id="200"/>
      <w:bookmarkEnd w:id="201"/>
    </w:p>
    <w:p w14:paraId="3A79F6CB" w14:textId="77777777" w:rsidR="00A46862" w:rsidRDefault="00A46862">
      <w:pPr>
        <w:tabs>
          <w:tab w:val="left" w:pos="7620"/>
        </w:tabs>
        <w:spacing w:line="312" w:lineRule="auto"/>
        <w:rPr>
          <w:sz w:val="24"/>
        </w:rPr>
      </w:pPr>
    </w:p>
    <w:p w14:paraId="73FDAB73" w14:textId="77777777" w:rsidR="00A46862" w:rsidRDefault="00BB27BD">
      <w:pPr>
        <w:spacing w:line="312" w:lineRule="auto"/>
        <w:ind w:firstLineChars="196" w:firstLine="413"/>
        <w:jc w:val="center"/>
        <w:rPr>
          <w:b/>
          <w:szCs w:val="21"/>
        </w:rPr>
      </w:pPr>
      <w:r>
        <w:rPr>
          <w:b/>
          <w:bCs/>
          <w:szCs w:val="21"/>
        </w:rPr>
        <w:lastRenderedPageBreak/>
        <w:t>表</w:t>
      </w:r>
      <w:r>
        <w:rPr>
          <w:b/>
          <w:bCs/>
          <w:szCs w:val="21"/>
        </w:rPr>
        <w:t xml:space="preserve"> 6.8.2  </w:t>
      </w:r>
      <w:r>
        <w:rPr>
          <w:b/>
          <w:bCs/>
          <w:szCs w:val="21"/>
        </w:rPr>
        <w:t>敞开式构造一节点超强薄壁钢管</w:t>
      </w:r>
      <w:r>
        <w:rPr>
          <w:b/>
          <w:szCs w:val="21"/>
        </w:rPr>
        <w:t>满堂脚手架（作业）结构</w:t>
      </w:r>
      <w:r>
        <w:rPr>
          <w:rFonts w:hint="eastAsia"/>
          <w:b/>
          <w:szCs w:val="21"/>
        </w:rPr>
        <w:t>的设计尺寸</w:t>
      </w:r>
    </w:p>
    <w:tbl>
      <w:tblPr>
        <w:tblW w:w="83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89"/>
        <w:gridCol w:w="1116"/>
        <w:gridCol w:w="1434"/>
        <w:gridCol w:w="1073"/>
        <w:gridCol w:w="1970"/>
        <w:gridCol w:w="1970"/>
      </w:tblGrid>
      <w:tr w:rsidR="00A46862" w14:paraId="74547C6E" w14:textId="77777777">
        <w:trPr>
          <w:trHeight w:val="480"/>
          <w:jc w:val="center"/>
        </w:trPr>
        <w:tc>
          <w:tcPr>
            <w:tcW w:w="789" w:type="dxa"/>
            <w:vMerge w:val="restart"/>
          </w:tcPr>
          <w:p w14:paraId="65A75595" w14:textId="77777777" w:rsidR="00A46862" w:rsidRDefault="00BB27BD">
            <w:pPr>
              <w:spacing w:line="312" w:lineRule="auto"/>
              <w:rPr>
                <w:szCs w:val="21"/>
              </w:rPr>
            </w:pPr>
            <w:r>
              <w:rPr>
                <w:szCs w:val="21"/>
              </w:rPr>
              <w:t>序号</w:t>
            </w:r>
          </w:p>
        </w:tc>
        <w:tc>
          <w:tcPr>
            <w:tcW w:w="1116" w:type="dxa"/>
            <w:vMerge w:val="restart"/>
          </w:tcPr>
          <w:p w14:paraId="5F8B2A3D" w14:textId="77777777" w:rsidR="00A46862" w:rsidRDefault="00BB27BD">
            <w:pPr>
              <w:spacing w:line="312" w:lineRule="auto"/>
              <w:rPr>
                <w:szCs w:val="21"/>
              </w:rPr>
            </w:pPr>
            <w:r>
              <w:rPr>
                <w:szCs w:val="21"/>
              </w:rPr>
              <w:t>步距</w:t>
            </w:r>
          </w:p>
          <w:p w14:paraId="78E062B0" w14:textId="77777777" w:rsidR="00A46862" w:rsidRDefault="00BB27BD">
            <w:pPr>
              <w:spacing w:line="312" w:lineRule="auto"/>
              <w:rPr>
                <w:szCs w:val="21"/>
              </w:rPr>
            </w:pPr>
            <w:r>
              <w:rPr>
                <w:szCs w:val="21"/>
              </w:rPr>
              <w:t>（</w:t>
            </w:r>
            <w:r>
              <w:rPr>
                <w:szCs w:val="21"/>
              </w:rPr>
              <w:t>m</w:t>
            </w:r>
            <w:r>
              <w:rPr>
                <w:szCs w:val="21"/>
              </w:rPr>
              <w:t>）</w:t>
            </w:r>
          </w:p>
        </w:tc>
        <w:tc>
          <w:tcPr>
            <w:tcW w:w="1434" w:type="dxa"/>
            <w:vMerge w:val="restart"/>
          </w:tcPr>
          <w:p w14:paraId="5336F5CB" w14:textId="77777777" w:rsidR="00A46862" w:rsidRDefault="00BB27BD">
            <w:pPr>
              <w:spacing w:line="312" w:lineRule="auto"/>
              <w:rPr>
                <w:szCs w:val="21"/>
              </w:rPr>
            </w:pPr>
            <w:r>
              <w:rPr>
                <w:szCs w:val="21"/>
              </w:rPr>
              <w:t>立杆间距（</w:t>
            </w:r>
            <w:r>
              <w:rPr>
                <w:szCs w:val="21"/>
              </w:rPr>
              <w:t>m</w:t>
            </w:r>
            <w:r>
              <w:rPr>
                <w:szCs w:val="21"/>
              </w:rPr>
              <w:t>）</w:t>
            </w:r>
          </w:p>
        </w:tc>
        <w:tc>
          <w:tcPr>
            <w:tcW w:w="1073" w:type="dxa"/>
            <w:vMerge w:val="restart"/>
          </w:tcPr>
          <w:p w14:paraId="7E805053" w14:textId="77777777" w:rsidR="00A46862" w:rsidRDefault="00BB27BD">
            <w:pPr>
              <w:spacing w:line="312" w:lineRule="auto"/>
              <w:rPr>
                <w:szCs w:val="21"/>
              </w:rPr>
            </w:pPr>
            <w:r>
              <w:rPr>
                <w:szCs w:val="21"/>
              </w:rPr>
              <w:t>支架高宽比</w:t>
            </w:r>
          </w:p>
        </w:tc>
        <w:tc>
          <w:tcPr>
            <w:tcW w:w="3940" w:type="dxa"/>
            <w:gridSpan w:val="2"/>
          </w:tcPr>
          <w:p w14:paraId="1B96695B" w14:textId="77777777" w:rsidR="00A46862" w:rsidRDefault="00BB27BD">
            <w:pPr>
              <w:spacing w:line="312" w:lineRule="auto"/>
              <w:rPr>
                <w:szCs w:val="21"/>
              </w:rPr>
            </w:pPr>
            <w:r>
              <w:rPr>
                <w:szCs w:val="21"/>
              </w:rPr>
              <w:t>下列施工荷载时最大允许高度（</w:t>
            </w:r>
            <w:r>
              <w:rPr>
                <w:szCs w:val="21"/>
              </w:rPr>
              <w:t>m</w:t>
            </w:r>
            <w:r>
              <w:rPr>
                <w:szCs w:val="21"/>
              </w:rPr>
              <w:t>）</w:t>
            </w:r>
          </w:p>
        </w:tc>
      </w:tr>
      <w:tr w:rsidR="00A46862" w14:paraId="4578AFD5" w14:textId="77777777">
        <w:trPr>
          <w:trHeight w:val="729"/>
          <w:jc w:val="center"/>
        </w:trPr>
        <w:tc>
          <w:tcPr>
            <w:tcW w:w="789" w:type="dxa"/>
            <w:vMerge/>
          </w:tcPr>
          <w:p w14:paraId="683686E3" w14:textId="77777777" w:rsidR="00A46862" w:rsidRDefault="00A46862">
            <w:pPr>
              <w:spacing w:line="312" w:lineRule="auto"/>
              <w:rPr>
                <w:szCs w:val="21"/>
              </w:rPr>
            </w:pPr>
          </w:p>
        </w:tc>
        <w:tc>
          <w:tcPr>
            <w:tcW w:w="1116" w:type="dxa"/>
            <w:vMerge/>
          </w:tcPr>
          <w:p w14:paraId="0EE1A748" w14:textId="77777777" w:rsidR="00A46862" w:rsidRDefault="00A46862">
            <w:pPr>
              <w:spacing w:line="312" w:lineRule="auto"/>
              <w:rPr>
                <w:szCs w:val="21"/>
              </w:rPr>
            </w:pPr>
          </w:p>
        </w:tc>
        <w:tc>
          <w:tcPr>
            <w:tcW w:w="1434" w:type="dxa"/>
            <w:vMerge/>
          </w:tcPr>
          <w:p w14:paraId="01DB2F74" w14:textId="77777777" w:rsidR="00A46862" w:rsidRDefault="00A46862">
            <w:pPr>
              <w:spacing w:line="312" w:lineRule="auto"/>
              <w:rPr>
                <w:szCs w:val="21"/>
              </w:rPr>
            </w:pPr>
          </w:p>
        </w:tc>
        <w:tc>
          <w:tcPr>
            <w:tcW w:w="1073" w:type="dxa"/>
            <w:vMerge/>
          </w:tcPr>
          <w:p w14:paraId="50B834C1" w14:textId="77777777" w:rsidR="00A46862" w:rsidRDefault="00A46862">
            <w:pPr>
              <w:spacing w:line="312" w:lineRule="auto"/>
              <w:rPr>
                <w:szCs w:val="21"/>
              </w:rPr>
            </w:pPr>
          </w:p>
        </w:tc>
        <w:tc>
          <w:tcPr>
            <w:tcW w:w="1970" w:type="dxa"/>
          </w:tcPr>
          <w:p w14:paraId="45CCB21F" w14:textId="77777777" w:rsidR="00A46862" w:rsidRDefault="00BB27BD">
            <w:pPr>
              <w:spacing w:line="312" w:lineRule="auto"/>
              <w:jc w:val="center"/>
              <w:rPr>
                <w:szCs w:val="21"/>
              </w:rPr>
            </w:pPr>
            <w:r>
              <w:rPr>
                <w:szCs w:val="21"/>
              </w:rPr>
              <w:t>2(kN/m</w:t>
            </w:r>
            <w:r>
              <w:rPr>
                <w:szCs w:val="21"/>
                <w:vertAlign w:val="superscript"/>
              </w:rPr>
              <w:t>2</w:t>
            </w:r>
            <w:r>
              <w:rPr>
                <w:szCs w:val="21"/>
              </w:rPr>
              <w:t>)</w:t>
            </w:r>
          </w:p>
        </w:tc>
        <w:tc>
          <w:tcPr>
            <w:tcW w:w="1970" w:type="dxa"/>
          </w:tcPr>
          <w:p w14:paraId="58DA3038" w14:textId="77777777" w:rsidR="00A46862" w:rsidRDefault="00BB27BD">
            <w:pPr>
              <w:spacing w:line="312" w:lineRule="auto"/>
              <w:jc w:val="center"/>
              <w:rPr>
                <w:szCs w:val="21"/>
              </w:rPr>
            </w:pPr>
            <w:r>
              <w:rPr>
                <w:szCs w:val="21"/>
              </w:rPr>
              <w:t>3(kN/m</w:t>
            </w:r>
            <w:r>
              <w:rPr>
                <w:szCs w:val="21"/>
                <w:vertAlign w:val="superscript"/>
              </w:rPr>
              <w:t>2</w:t>
            </w:r>
            <w:r>
              <w:rPr>
                <w:szCs w:val="21"/>
              </w:rPr>
              <w:t>)</w:t>
            </w:r>
          </w:p>
        </w:tc>
      </w:tr>
      <w:tr w:rsidR="00A46862" w14:paraId="5C6FD491" w14:textId="77777777">
        <w:trPr>
          <w:jc w:val="center"/>
        </w:trPr>
        <w:tc>
          <w:tcPr>
            <w:tcW w:w="789" w:type="dxa"/>
            <w:vAlign w:val="center"/>
          </w:tcPr>
          <w:p w14:paraId="41FE4FE7" w14:textId="77777777" w:rsidR="00A46862" w:rsidRDefault="00BB27BD">
            <w:pPr>
              <w:spacing w:line="312" w:lineRule="auto"/>
              <w:jc w:val="center"/>
              <w:rPr>
                <w:szCs w:val="21"/>
              </w:rPr>
            </w:pPr>
            <w:r>
              <w:rPr>
                <w:szCs w:val="21"/>
              </w:rPr>
              <w:t>1</w:t>
            </w:r>
          </w:p>
        </w:tc>
        <w:tc>
          <w:tcPr>
            <w:tcW w:w="1116" w:type="dxa"/>
            <w:vMerge w:val="restart"/>
            <w:vAlign w:val="center"/>
          </w:tcPr>
          <w:p w14:paraId="544C1C5F" w14:textId="77777777" w:rsidR="00A46862" w:rsidRDefault="00BB27BD">
            <w:pPr>
              <w:spacing w:line="312" w:lineRule="auto"/>
              <w:rPr>
                <w:szCs w:val="21"/>
              </w:rPr>
            </w:pPr>
            <w:r>
              <w:rPr>
                <w:szCs w:val="21"/>
              </w:rPr>
              <w:t>1.7</w:t>
            </w:r>
            <w:r>
              <w:rPr>
                <w:szCs w:val="21"/>
              </w:rPr>
              <w:t>～</w:t>
            </w:r>
            <w:r>
              <w:rPr>
                <w:szCs w:val="21"/>
              </w:rPr>
              <w:t>1.8</w:t>
            </w:r>
          </w:p>
        </w:tc>
        <w:tc>
          <w:tcPr>
            <w:tcW w:w="1434" w:type="dxa"/>
            <w:vAlign w:val="center"/>
          </w:tcPr>
          <w:p w14:paraId="06E93EFC" w14:textId="77777777" w:rsidR="00A46862" w:rsidRDefault="00BB27BD">
            <w:pPr>
              <w:spacing w:line="312" w:lineRule="auto"/>
              <w:jc w:val="center"/>
              <w:rPr>
                <w:szCs w:val="21"/>
              </w:rPr>
            </w:pPr>
            <w:r>
              <w:rPr>
                <w:szCs w:val="21"/>
              </w:rPr>
              <w:t>1.2×1.2</w:t>
            </w:r>
          </w:p>
        </w:tc>
        <w:tc>
          <w:tcPr>
            <w:tcW w:w="1073" w:type="dxa"/>
            <w:vAlign w:val="center"/>
          </w:tcPr>
          <w:p w14:paraId="3D21EE30" w14:textId="77777777" w:rsidR="00A46862" w:rsidRDefault="00BB27BD">
            <w:pPr>
              <w:widowControl/>
              <w:spacing w:line="312" w:lineRule="auto"/>
              <w:jc w:val="center"/>
              <w:rPr>
                <w:szCs w:val="21"/>
              </w:rPr>
            </w:pPr>
            <w:r>
              <w:rPr>
                <w:sz w:val="18"/>
                <w:szCs w:val="18"/>
              </w:rPr>
              <w:t>≤</w:t>
            </w:r>
            <w:r>
              <w:rPr>
                <w:szCs w:val="21"/>
              </w:rPr>
              <w:t>2</w:t>
            </w:r>
          </w:p>
        </w:tc>
        <w:tc>
          <w:tcPr>
            <w:tcW w:w="1970" w:type="dxa"/>
            <w:vAlign w:val="center"/>
          </w:tcPr>
          <w:p w14:paraId="59BB7A75" w14:textId="77777777" w:rsidR="00A46862" w:rsidRDefault="00BB27BD">
            <w:pPr>
              <w:spacing w:line="312" w:lineRule="auto"/>
              <w:jc w:val="center"/>
              <w:rPr>
                <w:iCs/>
                <w:szCs w:val="21"/>
              </w:rPr>
            </w:pPr>
            <w:r>
              <w:rPr>
                <w:iCs/>
                <w:szCs w:val="21"/>
              </w:rPr>
              <w:t>21</w:t>
            </w:r>
          </w:p>
        </w:tc>
        <w:tc>
          <w:tcPr>
            <w:tcW w:w="1970" w:type="dxa"/>
            <w:vAlign w:val="center"/>
          </w:tcPr>
          <w:p w14:paraId="0855BE3D" w14:textId="77777777" w:rsidR="00A46862" w:rsidRDefault="00BB27BD">
            <w:pPr>
              <w:spacing w:line="312" w:lineRule="auto"/>
              <w:jc w:val="center"/>
              <w:rPr>
                <w:iCs/>
                <w:szCs w:val="21"/>
              </w:rPr>
            </w:pPr>
            <w:r>
              <w:rPr>
                <w:iCs/>
                <w:szCs w:val="21"/>
              </w:rPr>
              <w:t>9</w:t>
            </w:r>
          </w:p>
        </w:tc>
      </w:tr>
      <w:tr w:rsidR="00A46862" w14:paraId="69E63D48" w14:textId="77777777">
        <w:trPr>
          <w:jc w:val="center"/>
        </w:trPr>
        <w:tc>
          <w:tcPr>
            <w:tcW w:w="789" w:type="dxa"/>
            <w:vAlign w:val="center"/>
          </w:tcPr>
          <w:p w14:paraId="493AB789" w14:textId="77777777" w:rsidR="00A46862" w:rsidRDefault="00BB27BD">
            <w:pPr>
              <w:spacing w:line="312" w:lineRule="auto"/>
              <w:jc w:val="center"/>
              <w:rPr>
                <w:szCs w:val="21"/>
              </w:rPr>
            </w:pPr>
            <w:r>
              <w:rPr>
                <w:szCs w:val="21"/>
              </w:rPr>
              <w:t>2</w:t>
            </w:r>
          </w:p>
        </w:tc>
        <w:tc>
          <w:tcPr>
            <w:tcW w:w="1116" w:type="dxa"/>
            <w:vMerge/>
            <w:vAlign w:val="center"/>
          </w:tcPr>
          <w:p w14:paraId="6C9FDC15" w14:textId="77777777" w:rsidR="00A46862" w:rsidRDefault="00A46862">
            <w:pPr>
              <w:spacing w:line="312" w:lineRule="auto"/>
              <w:ind w:firstLineChars="150" w:firstLine="315"/>
              <w:jc w:val="center"/>
              <w:rPr>
                <w:szCs w:val="21"/>
              </w:rPr>
            </w:pPr>
          </w:p>
        </w:tc>
        <w:tc>
          <w:tcPr>
            <w:tcW w:w="1434" w:type="dxa"/>
            <w:vAlign w:val="center"/>
          </w:tcPr>
          <w:p w14:paraId="4BCAFF40" w14:textId="77777777" w:rsidR="00A46862" w:rsidRDefault="00BB27BD">
            <w:pPr>
              <w:spacing w:line="312" w:lineRule="auto"/>
              <w:jc w:val="center"/>
              <w:rPr>
                <w:szCs w:val="21"/>
              </w:rPr>
            </w:pPr>
            <w:r>
              <w:rPr>
                <w:szCs w:val="21"/>
              </w:rPr>
              <w:t>1.0×1.0</w:t>
            </w:r>
          </w:p>
        </w:tc>
        <w:tc>
          <w:tcPr>
            <w:tcW w:w="1073" w:type="dxa"/>
            <w:vAlign w:val="center"/>
          </w:tcPr>
          <w:p w14:paraId="45AF0A33" w14:textId="77777777" w:rsidR="00A46862" w:rsidRDefault="00BB27BD">
            <w:pPr>
              <w:widowControl/>
              <w:spacing w:line="312" w:lineRule="auto"/>
              <w:jc w:val="center"/>
              <w:rPr>
                <w:szCs w:val="21"/>
              </w:rPr>
            </w:pPr>
            <w:r>
              <w:rPr>
                <w:sz w:val="18"/>
                <w:szCs w:val="18"/>
              </w:rPr>
              <w:t>≤</w:t>
            </w:r>
            <w:r>
              <w:rPr>
                <w:szCs w:val="21"/>
              </w:rPr>
              <w:t>2</w:t>
            </w:r>
          </w:p>
        </w:tc>
        <w:tc>
          <w:tcPr>
            <w:tcW w:w="1970" w:type="dxa"/>
            <w:vAlign w:val="center"/>
          </w:tcPr>
          <w:p w14:paraId="67271919" w14:textId="77777777" w:rsidR="00A46862" w:rsidRDefault="00BB27BD">
            <w:pPr>
              <w:spacing w:line="312" w:lineRule="auto"/>
              <w:jc w:val="center"/>
              <w:rPr>
                <w:iCs/>
                <w:szCs w:val="21"/>
              </w:rPr>
            </w:pPr>
            <w:r>
              <w:rPr>
                <w:iCs/>
                <w:szCs w:val="21"/>
              </w:rPr>
              <w:t>36</w:t>
            </w:r>
          </w:p>
        </w:tc>
        <w:tc>
          <w:tcPr>
            <w:tcW w:w="1970" w:type="dxa"/>
            <w:vAlign w:val="center"/>
          </w:tcPr>
          <w:p w14:paraId="61FAB45D" w14:textId="77777777" w:rsidR="00A46862" w:rsidRDefault="00BB27BD">
            <w:pPr>
              <w:spacing w:line="312" w:lineRule="auto"/>
              <w:jc w:val="center"/>
              <w:rPr>
                <w:iCs/>
                <w:szCs w:val="21"/>
              </w:rPr>
            </w:pPr>
            <w:r>
              <w:rPr>
                <w:iCs/>
                <w:szCs w:val="21"/>
              </w:rPr>
              <w:t>24</w:t>
            </w:r>
          </w:p>
        </w:tc>
      </w:tr>
      <w:tr w:rsidR="00A46862" w14:paraId="49B27876" w14:textId="77777777">
        <w:trPr>
          <w:jc w:val="center"/>
        </w:trPr>
        <w:tc>
          <w:tcPr>
            <w:tcW w:w="789" w:type="dxa"/>
            <w:vAlign w:val="center"/>
          </w:tcPr>
          <w:p w14:paraId="40C9E9C5" w14:textId="77777777" w:rsidR="00A46862" w:rsidRDefault="00BB27BD">
            <w:pPr>
              <w:spacing w:line="312" w:lineRule="auto"/>
              <w:jc w:val="center"/>
              <w:rPr>
                <w:szCs w:val="21"/>
              </w:rPr>
            </w:pPr>
            <w:r>
              <w:rPr>
                <w:szCs w:val="21"/>
              </w:rPr>
              <w:t>3</w:t>
            </w:r>
          </w:p>
        </w:tc>
        <w:tc>
          <w:tcPr>
            <w:tcW w:w="1116" w:type="dxa"/>
            <w:vMerge/>
            <w:vAlign w:val="center"/>
          </w:tcPr>
          <w:p w14:paraId="1D19F2A6" w14:textId="77777777" w:rsidR="00A46862" w:rsidRDefault="00A46862">
            <w:pPr>
              <w:spacing w:line="312" w:lineRule="auto"/>
              <w:ind w:firstLineChars="150" w:firstLine="315"/>
              <w:jc w:val="center"/>
              <w:rPr>
                <w:szCs w:val="21"/>
              </w:rPr>
            </w:pPr>
          </w:p>
        </w:tc>
        <w:tc>
          <w:tcPr>
            <w:tcW w:w="1434" w:type="dxa"/>
            <w:vAlign w:val="center"/>
          </w:tcPr>
          <w:p w14:paraId="077E9A1B" w14:textId="77777777" w:rsidR="00A46862" w:rsidRDefault="00BB27BD">
            <w:pPr>
              <w:spacing w:line="312" w:lineRule="auto"/>
              <w:jc w:val="center"/>
              <w:rPr>
                <w:szCs w:val="21"/>
              </w:rPr>
            </w:pPr>
            <w:r>
              <w:rPr>
                <w:szCs w:val="21"/>
              </w:rPr>
              <w:t>0.9×0.9</w:t>
            </w:r>
          </w:p>
        </w:tc>
        <w:tc>
          <w:tcPr>
            <w:tcW w:w="1073" w:type="dxa"/>
            <w:vAlign w:val="center"/>
          </w:tcPr>
          <w:p w14:paraId="1EEAC272" w14:textId="77777777" w:rsidR="00A46862" w:rsidRDefault="00BB27BD">
            <w:pPr>
              <w:widowControl/>
              <w:spacing w:line="312" w:lineRule="auto"/>
              <w:jc w:val="center"/>
              <w:rPr>
                <w:szCs w:val="21"/>
              </w:rPr>
            </w:pPr>
            <w:r>
              <w:rPr>
                <w:sz w:val="18"/>
                <w:szCs w:val="18"/>
              </w:rPr>
              <w:t>≤</w:t>
            </w:r>
            <w:r>
              <w:rPr>
                <w:szCs w:val="21"/>
              </w:rPr>
              <w:t>2</w:t>
            </w:r>
          </w:p>
        </w:tc>
        <w:tc>
          <w:tcPr>
            <w:tcW w:w="1970" w:type="dxa"/>
            <w:vAlign w:val="center"/>
          </w:tcPr>
          <w:p w14:paraId="2F325194" w14:textId="77777777" w:rsidR="00A46862" w:rsidRDefault="00BB27BD">
            <w:pPr>
              <w:spacing w:line="312" w:lineRule="auto"/>
              <w:jc w:val="center"/>
              <w:rPr>
                <w:iCs/>
                <w:szCs w:val="21"/>
              </w:rPr>
            </w:pPr>
            <w:r>
              <w:rPr>
                <w:iCs/>
                <w:szCs w:val="21"/>
              </w:rPr>
              <w:t>36</w:t>
            </w:r>
          </w:p>
        </w:tc>
        <w:tc>
          <w:tcPr>
            <w:tcW w:w="1970" w:type="dxa"/>
            <w:vAlign w:val="center"/>
          </w:tcPr>
          <w:p w14:paraId="38705D27" w14:textId="77777777" w:rsidR="00A46862" w:rsidRDefault="00BB27BD">
            <w:pPr>
              <w:spacing w:line="312" w:lineRule="auto"/>
              <w:jc w:val="center"/>
              <w:rPr>
                <w:iCs/>
                <w:szCs w:val="21"/>
              </w:rPr>
            </w:pPr>
            <w:r>
              <w:rPr>
                <w:iCs/>
                <w:szCs w:val="21"/>
              </w:rPr>
              <w:t>31</w:t>
            </w:r>
          </w:p>
        </w:tc>
      </w:tr>
      <w:tr w:rsidR="00A46862" w14:paraId="5474EB2F" w14:textId="77777777">
        <w:trPr>
          <w:jc w:val="center"/>
        </w:trPr>
        <w:tc>
          <w:tcPr>
            <w:tcW w:w="789" w:type="dxa"/>
            <w:vAlign w:val="center"/>
          </w:tcPr>
          <w:p w14:paraId="5EC411CB" w14:textId="77777777" w:rsidR="00A46862" w:rsidRDefault="00BB27BD">
            <w:pPr>
              <w:spacing w:line="312" w:lineRule="auto"/>
              <w:jc w:val="center"/>
              <w:rPr>
                <w:szCs w:val="21"/>
              </w:rPr>
            </w:pPr>
            <w:r>
              <w:rPr>
                <w:szCs w:val="21"/>
              </w:rPr>
              <w:t>4</w:t>
            </w:r>
          </w:p>
        </w:tc>
        <w:tc>
          <w:tcPr>
            <w:tcW w:w="1116" w:type="dxa"/>
            <w:vMerge w:val="restart"/>
            <w:vAlign w:val="center"/>
          </w:tcPr>
          <w:p w14:paraId="22EB8B2A" w14:textId="77777777" w:rsidR="00A46862" w:rsidRDefault="00BB27BD">
            <w:pPr>
              <w:spacing w:line="312" w:lineRule="auto"/>
              <w:ind w:firstLineChars="150" w:firstLine="315"/>
              <w:rPr>
                <w:szCs w:val="21"/>
              </w:rPr>
            </w:pPr>
            <w:r>
              <w:rPr>
                <w:szCs w:val="21"/>
              </w:rPr>
              <w:t>1.5</w:t>
            </w:r>
          </w:p>
        </w:tc>
        <w:tc>
          <w:tcPr>
            <w:tcW w:w="1434" w:type="dxa"/>
            <w:vAlign w:val="center"/>
          </w:tcPr>
          <w:p w14:paraId="41468BBF" w14:textId="77777777" w:rsidR="00A46862" w:rsidRDefault="00BB27BD">
            <w:pPr>
              <w:spacing w:line="312" w:lineRule="auto"/>
              <w:jc w:val="center"/>
              <w:rPr>
                <w:szCs w:val="21"/>
              </w:rPr>
            </w:pPr>
            <w:r>
              <w:rPr>
                <w:szCs w:val="21"/>
              </w:rPr>
              <w:t>1.3×1.3</w:t>
            </w:r>
          </w:p>
        </w:tc>
        <w:tc>
          <w:tcPr>
            <w:tcW w:w="1073" w:type="dxa"/>
            <w:vAlign w:val="center"/>
          </w:tcPr>
          <w:p w14:paraId="4A6BEEC9" w14:textId="77777777" w:rsidR="00A46862" w:rsidRDefault="00BB27BD">
            <w:pPr>
              <w:widowControl/>
              <w:spacing w:line="312" w:lineRule="auto"/>
              <w:jc w:val="center"/>
              <w:rPr>
                <w:szCs w:val="21"/>
              </w:rPr>
            </w:pPr>
            <w:r>
              <w:rPr>
                <w:sz w:val="18"/>
                <w:szCs w:val="18"/>
              </w:rPr>
              <w:t>≤</w:t>
            </w:r>
            <w:r>
              <w:rPr>
                <w:szCs w:val="21"/>
              </w:rPr>
              <w:t>2</w:t>
            </w:r>
          </w:p>
        </w:tc>
        <w:tc>
          <w:tcPr>
            <w:tcW w:w="1970" w:type="dxa"/>
            <w:vAlign w:val="center"/>
          </w:tcPr>
          <w:p w14:paraId="29B46B0A" w14:textId="77777777" w:rsidR="00A46862" w:rsidRDefault="00BB27BD">
            <w:pPr>
              <w:spacing w:line="312" w:lineRule="auto"/>
              <w:jc w:val="center"/>
              <w:rPr>
                <w:iCs/>
                <w:szCs w:val="21"/>
              </w:rPr>
            </w:pPr>
            <w:r>
              <w:rPr>
                <w:iCs/>
                <w:szCs w:val="21"/>
              </w:rPr>
              <w:t>18</w:t>
            </w:r>
          </w:p>
        </w:tc>
        <w:tc>
          <w:tcPr>
            <w:tcW w:w="1970" w:type="dxa"/>
            <w:vAlign w:val="center"/>
          </w:tcPr>
          <w:p w14:paraId="097B2631" w14:textId="77777777" w:rsidR="00A46862" w:rsidRDefault="00BB27BD">
            <w:pPr>
              <w:spacing w:line="312" w:lineRule="auto"/>
              <w:jc w:val="center"/>
              <w:rPr>
                <w:iCs/>
                <w:szCs w:val="21"/>
              </w:rPr>
            </w:pPr>
            <w:r>
              <w:rPr>
                <w:iCs/>
                <w:szCs w:val="21"/>
              </w:rPr>
              <w:t>6</w:t>
            </w:r>
          </w:p>
        </w:tc>
      </w:tr>
      <w:tr w:rsidR="00A46862" w14:paraId="6CB559D9" w14:textId="77777777">
        <w:trPr>
          <w:jc w:val="center"/>
        </w:trPr>
        <w:tc>
          <w:tcPr>
            <w:tcW w:w="789" w:type="dxa"/>
            <w:vAlign w:val="center"/>
          </w:tcPr>
          <w:p w14:paraId="246F4B8F" w14:textId="77777777" w:rsidR="00A46862" w:rsidRDefault="00BB27BD">
            <w:pPr>
              <w:spacing w:line="312" w:lineRule="auto"/>
              <w:jc w:val="center"/>
              <w:rPr>
                <w:szCs w:val="21"/>
              </w:rPr>
            </w:pPr>
            <w:r>
              <w:rPr>
                <w:szCs w:val="21"/>
              </w:rPr>
              <w:t>5</w:t>
            </w:r>
          </w:p>
        </w:tc>
        <w:tc>
          <w:tcPr>
            <w:tcW w:w="1116" w:type="dxa"/>
            <w:vMerge/>
            <w:vAlign w:val="center"/>
          </w:tcPr>
          <w:p w14:paraId="5CB26C7D" w14:textId="77777777" w:rsidR="00A46862" w:rsidRDefault="00A46862">
            <w:pPr>
              <w:spacing w:line="312" w:lineRule="auto"/>
              <w:jc w:val="center"/>
              <w:rPr>
                <w:szCs w:val="21"/>
              </w:rPr>
            </w:pPr>
          </w:p>
        </w:tc>
        <w:tc>
          <w:tcPr>
            <w:tcW w:w="1434" w:type="dxa"/>
            <w:vAlign w:val="center"/>
          </w:tcPr>
          <w:p w14:paraId="43F8D273" w14:textId="77777777" w:rsidR="00A46862" w:rsidRDefault="00BB27BD">
            <w:pPr>
              <w:spacing w:line="312" w:lineRule="auto"/>
              <w:jc w:val="center"/>
              <w:rPr>
                <w:szCs w:val="21"/>
              </w:rPr>
            </w:pPr>
            <w:r>
              <w:rPr>
                <w:szCs w:val="21"/>
              </w:rPr>
              <w:t>1.2×1.2</w:t>
            </w:r>
          </w:p>
        </w:tc>
        <w:tc>
          <w:tcPr>
            <w:tcW w:w="1073" w:type="dxa"/>
            <w:vAlign w:val="center"/>
          </w:tcPr>
          <w:p w14:paraId="3BAE53DA" w14:textId="77777777" w:rsidR="00A46862" w:rsidRDefault="00BB27BD">
            <w:pPr>
              <w:widowControl/>
              <w:spacing w:line="312" w:lineRule="auto"/>
              <w:jc w:val="center"/>
              <w:rPr>
                <w:szCs w:val="21"/>
              </w:rPr>
            </w:pPr>
            <w:r>
              <w:rPr>
                <w:sz w:val="18"/>
                <w:szCs w:val="18"/>
              </w:rPr>
              <w:t>≤</w:t>
            </w:r>
            <w:r>
              <w:rPr>
                <w:szCs w:val="21"/>
              </w:rPr>
              <w:t>2</w:t>
            </w:r>
          </w:p>
        </w:tc>
        <w:tc>
          <w:tcPr>
            <w:tcW w:w="1970" w:type="dxa"/>
            <w:vAlign w:val="center"/>
          </w:tcPr>
          <w:p w14:paraId="29D3B660" w14:textId="77777777" w:rsidR="00A46862" w:rsidRDefault="00BB27BD">
            <w:pPr>
              <w:spacing w:line="312" w:lineRule="auto"/>
              <w:jc w:val="center"/>
              <w:rPr>
                <w:iCs/>
                <w:szCs w:val="21"/>
              </w:rPr>
            </w:pPr>
            <w:r>
              <w:rPr>
                <w:iCs/>
                <w:szCs w:val="21"/>
              </w:rPr>
              <w:t>25</w:t>
            </w:r>
          </w:p>
        </w:tc>
        <w:tc>
          <w:tcPr>
            <w:tcW w:w="1970" w:type="dxa"/>
            <w:vAlign w:val="center"/>
          </w:tcPr>
          <w:p w14:paraId="3A085518" w14:textId="77777777" w:rsidR="00A46862" w:rsidRDefault="00BB27BD">
            <w:pPr>
              <w:spacing w:line="312" w:lineRule="auto"/>
              <w:jc w:val="center"/>
              <w:rPr>
                <w:iCs/>
                <w:szCs w:val="21"/>
              </w:rPr>
            </w:pPr>
            <w:r>
              <w:rPr>
                <w:iCs/>
                <w:szCs w:val="21"/>
              </w:rPr>
              <w:t>14</w:t>
            </w:r>
          </w:p>
        </w:tc>
      </w:tr>
      <w:tr w:rsidR="00A46862" w14:paraId="1A0A6C7E" w14:textId="77777777">
        <w:trPr>
          <w:jc w:val="center"/>
        </w:trPr>
        <w:tc>
          <w:tcPr>
            <w:tcW w:w="789" w:type="dxa"/>
            <w:vAlign w:val="center"/>
          </w:tcPr>
          <w:p w14:paraId="0444DBC3" w14:textId="77777777" w:rsidR="00A46862" w:rsidRDefault="00BB27BD">
            <w:pPr>
              <w:spacing w:line="312" w:lineRule="auto"/>
              <w:jc w:val="center"/>
              <w:rPr>
                <w:szCs w:val="21"/>
              </w:rPr>
            </w:pPr>
            <w:r>
              <w:rPr>
                <w:szCs w:val="21"/>
              </w:rPr>
              <w:t>6</w:t>
            </w:r>
          </w:p>
        </w:tc>
        <w:tc>
          <w:tcPr>
            <w:tcW w:w="1116" w:type="dxa"/>
            <w:vMerge/>
            <w:vAlign w:val="center"/>
          </w:tcPr>
          <w:p w14:paraId="60AF7A1D" w14:textId="77777777" w:rsidR="00A46862" w:rsidRDefault="00A46862">
            <w:pPr>
              <w:spacing w:line="312" w:lineRule="auto"/>
              <w:jc w:val="center"/>
              <w:rPr>
                <w:szCs w:val="21"/>
              </w:rPr>
            </w:pPr>
          </w:p>
        </w:tc>
        <w:tc>
          <w:tcPr>
            <w:tcW w:w="1434" w:type="dxa"/>
            <w:vAlign w:val="center"/>
          </w:tcPr>
          <w:p w14:paraId="46ECA62B" w14:textId="77777777" w:rsidR="00A46862" w:rsidRDefault="00BB27BD">
            <w:pPr>
              <w:spacing w:line="312" w:lineRule="auto"/>
              <w:jc w:val="center"/>
              <w:rPr>
                <w:szCs w:val="21"/>
              </w:rPr>
            </w:pPr>
            <w:r>
              <w:rPr>
                <w:szCs w:val="21"/>
              </w:rPr>
              <w:t>1.0×1.0</w:t>
            </w:r>
          </w:p>
        </w:tc>
        <w:tc>
          <w:tcPr>
            <w:tcW w:w="1073" w:type="dxa"/>
            <w:vAlign w:val="center"/>
          </w:tcPr>
          <w:p w14:paraId="7FAF8E38" w14:textId="77777777" w:rsidR="00A46862" w:rsidRDefault="00BB27BD">
            <w:pPr>
              <w:widowControl/>
              <w:spacing w:line="312" w:lineRule="auto"/>
              <w:jc w:val="center"/>
              <w:rPr>
                <w:szCs w:val="21"/>
              </w:rPr>
            </w:pPr>
            <w:r>
              <w:rPr>
                <w:sz w:val="18"/>
                <w:szCs w:val="18"/>
              </w:rPr>
              <w:t>≤</w:t>
            </w:r>
            <w:r>
              <w:rPr>
                <w:szCs w:val="21"/>
              </w:rPr>
              <w:t>2</w:t>
            </w:r>
          </w:p>
        </w:tc>
        <w:tc>
          <w:tcPr>
            <w:tcW w:w="1970" w:type="dxa"/>
            <w:vAlign w:val="center"/>
          </w:tcPr>
          <w:p w14:paraId="0CEFE8F1" w14:textId="77777777" w:rsidR="00A46862" w:rsidRDefault="00BB27BD">
            <w:pPr>
              <w:spacing w:line="312" w:lineRule="auto"/>
              <w:jc w:val="center"/>
              <w:rPr>
                <w:iCs/>
                <w:szCs w:val="21"/>
              </w:rPr>
            </w:pPr>
            <w:r>
              <w:rPr>
                <w:iCs/>
                <w:szCs w:val="21"/>
              </w:rPr>
              <w:t>36</w:t>
            </w:r>
          </w:p>
        </w:tc>
        <w:tc>
          <w:tcPr>
            <w:tcW w:w="1970" w:type="dxa"/>
            <w:vAlign w:val="center"/>
          </w:tcPr>
          <w:p w14:paraId="6AC81CEC" w14:textId="77777777" w:rsidR="00A46862" w:rsidRDefault="00BB27BD">
            <w:pPr>
              <w:spacing w:line="312" w:lineRule="auto"/>
              <w:jc w:val="center"/>
              <w:rPr>
                <w:iCs/>
                <w:szCs w:val="21"/>
              </w:rPr>
            </w:pPr>
            <w:r>
              <w:rPr>
                <w:iCs/>
                <w:szCs w:val="21"/>
              </w:rPr>
              <w:t>27</w:t>
            </w:r>
          </w:p>
        </w:tc>
      </w:tr>
      <w:tr w:rsidR="00A46862" w14:paraId="6077979F" w14:textId="77777777">
        <w:trPr>
          <w:jc w:val="center"/>
        </w:trPr>
        <w:tc>
          <w:tcPr>
            <w:tcW w:w="789" w:type="dxa"/>
            <w:vAlign w:val="center"/>
          </w:tcPr>
          <w:p w14:paraId="1CF0E0D6" w14:textId="77777777" w:rsidR="00A46862" w:rsidRDefault="00BB27BD">
            <w:pPr>
              <w:spacing w:line="312" w:lineRule="auto"/>
              <w:jc w:val="center"/>
              <w:rPr>
                <w:szCs w:val="21"/>
              </w:rPr>
            </w:pPr>
            <w:r>
              <w:rPr>
                <w:szCs w:val="21"/>
              </w:rPr>
              <w:t>7</w:t>
            </w:r>
          </w:p>
        </w:tc>
        <w:tc>
          <w:tcPr>
            <w:tcW w:w="1116" w:type="dxa"/>
            <w:vMerge/>
            <w:vAlign w:val="center"/>
          </w:tcPr>
          <w:p w14:paraId="5FEE3B05" w14:textId="77777777" w:rsidR="00A46862" w:rsidRDefault="00A46862">
            <w:pPr>
              <w:spacing w:line="312" w:lineRule="auto"/>
              <w:jc w:val="center"/>
              <w:rPr>
                <w:szCs w:val="21"/>
              </w:rPr>
            </w:pPr>
          </w:p>
        </w:tc>
        <w:tc>
          <w:tcPr>
            <w:tcW w:w="1434" w:type="dxa"/>
            <w:vAlign w:val="center"/>
          </w:tcPr>
          <w:p w14:paraId="515B2162" w14:textId="77777777" w:rsidR="00A46862" w:rsidRDefault="00BB27BD">
            <w:pPr>
              <w:spacing w:line="312" w:lineRule="auto"/>
              <w:jc w:val="center"/>
              <w:rPr>
                <w:szCs w:val="21"/>
              </w:rPr>
            </w:pPr>
            <w:r>
              <w:rPr>
                <w:szCs w:val="21"/>
              </w:rPr>
              <w:t>0.9×0.9</w:t>
            </w:r>
          </w:p>
        </w:tc>
        <w:tc>
          <w:tcPr>
            <w:tcW w:w="1073" w:type="dxa"/>
            <w:vAlign w:val="center"/>
          </w:tcPr>
          <w:p w14:paraId="301C7C07" w14:textId="77777777" w:rsidR="00A46862" w:rsidRDefault="00BB27BD">
            <w:pPr>
              <w:widowControl/>
              <w:spacing w:line="312" w:lineRule="auto"/>
              <w:jc w:val="center"/>
              <w:rPr>
                <w:szCs w:val="21"/>
              </w:rPr>
            </w:pPr>
            <w:r>
              <w:rPr>
                <w:sz w:val="18"/>
                <w:szCs w:val="18"/>
              </w:rPr>
              <w:t>≤</w:t>
            </w:r>
            <w:r>
              <w:rPr>
                <w:szCs w:val="21"/>
              </w:rPr>
              <w:t>2</w:t>
            </w:r>
          </w:p>
        </w:tc>
        <w:tc>
          <w:tcPr>
            <w:tcW w:w="1970" w:type="dxa"/>
            <w:vAlign w:val="center"/>
          </w:tcPr>
          <w:p w14:paraId="4FCEE0B3" w14:textId="77777777" w:rsidR="00A46862" w:rsidRDefault="00BB27BD">
            <w:pPr>
              <w:spacing w:line="312" w:lineRule="auto"/>
              <w:jc w:val="center"/>
              <w:rPr>
                <w:iCs/>
                <w:szCs w:val="21"/>
              </w:rPr>
            </w:pPr>
            <w:r>
              <w:rPr>
                <w:iCs/>
                <w:szCs w:val="21"/>
              </w:rPr>
              <w:t>36</w:t>
            </w:r>
          </w:p>
        </w:tc>
        <w:tc>
          <w:tcPr>
            <w:tcW w:w="1970" w:type="dxa"/>
            <w:vAlign w:val="center"/>
          </w:tcPr>
          <w:p w14:paraId="4E8F09CB" w14:textId="77777777" w:rsidR="00A46862" w:rsidRDefault="00BB27BD">
            <w:pPr>
              <w:spacing w:line="312" w:lineRule="auto"/>
              <w:jc w:val="center"/>
              <w:rPr>
                <w:iCs/>
                <w:szCs w:val="21"/>
              </w:rPr>
            </w:pPr>
            <w:r>
              <w:rPr>
                <w:iCs/>
                <w:szCs w:val="21"/>
              </w:rPr>
              <w:t>35</w:t>
            </w:r>
          </w:p>
        </w:tc>
      </w:tr>
      <w:tr w:rsidR="00A46862" w14:paraId="7D2A5E67" w14:textId="77777777">
        <w:trPr>
          <w:jc w:val="center"/>
        </w:trPr>
        <w:tc>
          <w:tcPr>
            <w:tcW w:w="789" w:type="dxa"/>
            <w:vAlign w:val="center"/>
          </w:tcPr>
          <w:p w14:paraId="670097A9" w14:textId="77777777" w:rsidR="00A46862" w:rsidRDefault="00BB27BD">
            <w:pPr>
              <w:spacing w:line="312" w:lineRule="auto"/>
              <w:jc w:val="center"/>
              <w:rPr>
                <w:szCs w:val="21"/>
              </w:rPr>
            </w:pPr>
            <w:r>
              <w:rPr>
                <w:szCs w:val="21"/>
              </w:rPr>
              <w:t>8</w:t>
            </w:r>
          </w:p>
        </w:tc>
        <w:tc>
          <w:tcPr>
            <w:tcW w:w="1116" w:type="dxa"/>
            <w:vMerge w:val="restart"/>
            <w:vAlign w:val="center"/>
          </w:tcPr>
          <w:p w14:paraId="1CC713A0" w14:textId="77777777" w:rsidR="00A46862" w:rsidRDefault="00BB27BD">
            <w:pPr>
              <w:spacing w:line="312" w:lineRule="auto"/>
              <w:jc w:val="center"/>
              <w:rPr>
                <w:szCs w:val="21"/>
              </w:rPr>
            </w:pPr>
            <w:r>
              <w:rPr>
                <w:szCs w:val="21"/>
              </w:rPr>
              <w:t>1.2</w:t>
            </w:r>
          </w:p>
        </w:tc>
        <w:tc>
          <w:tcPr>
            <w:tcW w:w="1434" w:type="dxa"/>
            <w:vAlign w:val="center"/>
          </w:tcPr>
          <w:p w14:paraId="1C48A3D0" w14:textId="77777777" w:rsidR="00A46862" w:rsidRDefault="00BB27BD">
            <w:pPr>
              <w:spacing w:line="312" w:lineRule="auto"/>
              <w:jc w:val="center"/>
              <w:rPr>
                <w:szCs w:val="21"/>
              </w:rPr>
            </w:pPr>
            <w:r>
              <w:rPr>
                <w:szCs w:val="21"/>
              </w:rPr>
              <w:t>1.3×1.3</w:t>
            </w:r>
          </w:p>
        </w:tc>
        <w:tc>
          <w:tcPr>
            <w:tcW w:w="1073" w:type="dxa"/>
            <w:vAlign w:val="center"/>
          </w:tcPr>
          <w:p w14:paraId="29C12F5E" w14:textId="77777777" w:rsidR="00A46862" w:rsidRDefault="00BB27BD">
            <w:pPr>
              <w:widowControl/>
              <w:spacing w:line="312" w:lineRule="auto"/>
              <w:jc w:val="center"/>
              <w:rPr>
                <w:szCs w:val="21"/>
              </w:rPr>
            </w:pPr>
            <w:r>
              <w:rPr>
                <w:sz w:val="18"/>
                <w:szCs w:val="18"/>
              </w:rPr>
              <w:t>≤</w:t>
            </w:r>
            <w:r>
              <w:rPr>
                <w:szCs w:val="21"/>
              </w:rPr>
              <w:t>2</w:t>
            </w:r>
          </w:p>
        </w:tc>
        <w:tc>
          <w:tcPr>
            <w:tcW w:w="1970" w:type="dxa"/>
            <w:vAlign w:val="center"/>
          </w:tcPr>
          <w:p w14:paraId="7342E397" w14:textId="77777777" w:rsidR="00A46862" w:rsidRDefault="00BB27BD">
            <w:pPr>
              <w:spacing w:line="312" w:lineRule="auto"/>
              <w:jc w:val="center"/>
              <w:rPr>
                <w:iCs/>
                <w:szCs w:val="21"/>
              </w:rPr>
            </w:pPr>
            <w:r>
              <w:rPr>
                <w:iCs/>
                <w:szCs w:val="21"/>
              </w:rPr>
              <w:t>20</w:t>
            </w:r>
          </w:p>
        </w:tc>
        <w:tc>
          <w:tcPr>
            <w:tcW w:w="1970" w:type="dxa"/>
            <w:vAlign w:val="center"/>
          </w:tcPr>
          <w:p w14:paraId="68220BC4" w14:textId="77777777" w:rsidR="00A46862" w:rsidRDefault="00BB27BD">
            <w:pPr>
              <w:spacing w:line="312" w:lineRule="auto"/>
              <w:jc w:val="center"/>
              <w:rPr>
                <w:iCs/>
                <w:szCs w:val="21"/>
              </w:rPr>
            </w:pPr>
            <w:r>
              <w:rPr>
                <w:iCs/>
                <w:szCs w:val="21"/>
              </w:rPr>
              <w:t>9</w:t>
            </w:r>
          </w:p>
        </w:tc>
      </w:tr>
      <w:tr w:rsidR="00A46862" w14:paraId="1E5889D4" w14:textId="77777777">
        <w:trPr>
          <w:jc w:val="center"/>
        </w:trPr>
        <w:tc>
          <w:tcPr>
            <w:tcW w:w="789" w:type="dxa"/>
            <w:vAlign w:val="center"/>
          </w:tcPr>
          <w:p w14:paraId="5D748D74" w14:textId="77777777" w:rsidR="00A46862" w:rsidRDefault="00BB27BD">
            <w:pPr>
              <w:spacing w:line="312" w:lineRule="auto"/>
              <w:jc w:val="center"/>
              <w:rPr>
                <w:szCs w:val="21"/>
              </w:rPr>
            </w:pPr>
            <w:r>
              <w:rPr>
                <w:szCs w:val="21"/>
              </w:rPr>
              <w:t>9</w:t>
            </w:r>
          </w:p>
        </w:tc>
        <w:tc>
          <w:tcPr>
            <w:tcW w:w="1116" w:type="dxa"/>
            <w:vMerge/>
            <w:vAlign w:val="center"/>
          </w:tcPr>
          <w:p w14:paraId="5B6374AE" w14:textId="77777777" w:rsidR="00A46862" w:rsidRDefault="00A46862">
            <w:pPr>
              <w:spacing w:line="312" w:lineRule="auto"/>
              <w:jc w:val="center"/>
              <w:rPr>
                <w:szCs w:val="21"/>
              </w:rPr>
            </w:pPr>
          </w:p>
        </w:tc>
        <w:tc>
          <w:tcPr>
            <w:tcW w:w="1434" w:type="dxa"/>
            <w:vAlign w:val="center"/>
          </w:tcPr>
          <w:p w14:paraId="11801360" w14:textId="77777777" w:rsidR="00A46862" w:rsidRDefault="00BB27BD">
            <w:pPr>
              <w:spacing w:line="312" w:lineRule="auto"/>
              <w:jc w:val="center"/>
              <w:rPr>
                <w:szCs w:val="21"/>
              </w:rPr>
            </w:pPr>
            <w:r>
              <w:rPr>
                <w:szCs w:val="21"/>
              </w:rPr>
              <w:t>1.2×1.2</w:t>
            </w:r>
          </w:p>
        </w:tc>
        <w:tc>
          <w:tcPr>
            <w:tcW w:w="1073" w:type="dxa"/>
            <w:vAlign w:val="center"/>
          </w:tcPr>
          <w:p w14:paraId="79740D62" w14:textId="77777777" w:rsidR="00A46862" w:rsidRDefault="00BB27BD">
            <w:pPr>
              <w:widowControl/>
              <w:spacing w:line="312" w:lineRule="auto"/>
              <w:jc w:val="center"/>
              <w:rPr>
                <w:szCs w:val="21"/>
              </w:rPr>
            </w:pPr>
            <w:r>
              <w:rPr>
                <w:sz w:val="18"/>
                <w:szCs w:val="18"/>
              </w:rPr>
              <w:t>≤</w:t>
            </w:r>
            <w:r>
              <w:rPr>
                <w:szCs w:val="21"/>
              </w:rPr>
              <w:t>2</w:t>
            </w:r>
          </w:p>
        </w:tc>
        <w:tc>
          <w:tcPr>
            <w:tcW w:w="1970" w:type="dxa"/>
            <w:vAlign w:val="center"/>
          </w:tcPr>
          <w:p w14:paraId="74325BB0" w14:textId="77777777" w:rsidR="00A46862" w:rsidRDefault="00BB27BD">
            <w:pPr>
              <w:spacing w:line="312" w:lineRule="auto"/>
              <w:jc w:val="center"/>
              <w:rPr>
                <w:iCs/>
                <w:szCs w:val="21"/>
              </w:rPr>
            </w:pPr>
            <w:r>
              <w:rPr>
                <w:iCs/>
                <w:szCs w:val="21"/>
              </w:rPr>
              <w:t>26</w:t>
            </w:r>
          </w:p>
        </w:tc>
        <w:tc>
          <w:tcPr>
            <w:tcW w:w="1970" w:type="dxa"/>
            <w:vAlign w:val="center"/>
          </w:tcPr>
          <w:p w14:paraId="4AF46F24" w14:textId="77777777" w:rsidR="00A46862" w:rsidRDefault="00BB27BD">
            <w:pPr>
              <w:spacing w:line="312" w:lineRule="auto"/>
              <w:jc w:val="center"/>
              <w:rPr>
                <w:iCs/>
                <w:szCs w:val="21"/>
              </w:rPr>
            </w:pPr>
            <w:r>
              <w:rPr>
                <w:iCs/>
                <w:szCs w:val="21"/>
              </w:rPr>
              <w:t>17</w:t>
            </w:r>
          </w:p>
        </w:tc>
      </w:tr>
      <w:tr w:rsidR="00A46862" w14:paraId="1A2476BB" w14:textId="77777777">
        <w:trPr>
          <w:jc w:val="center"/>
        </w:trPr>
        <w:tc>
          <w:tcPr>
            <w:tcW w:w="789" w:type="dxa"/>
            <w:vAlign w:val="center"/>
          </w:tcPr>
          <w:p w14:paraId="45AC4403" w14:textId="77777777" w:rsidR="00A46862" w:rsidRDefault="00BB27BD">
            <w:pPr>
              <w:spacing w:line="312" w:lineRule="auto"/>
              <w:jc w:val="center"/>
              <w:rPr>
                <w:szCs w:val="21"/>
              </w:rPr>
            </w:pPr>
            <w:r>
              <w:rPr>
                <w:szCs w:val="21"/>
              </w:rPr>
              <w:t>10</w:t>
            </w:r>
          </w:p>
        </w:tc>
        <w:tc>
          <w:tcPr>
            <w:tcW w:w="1116" w:type="dxa"/>
            <w:vMerge/>
            <w:vAlign w:val="center"/>
          </w:tcPr>
          <w:p w14:paraId="7CB9F131" w14:textId="77777777" w:rsidR="00A46862" w:rsidRDefault="00A46862">
            <w:pPr>
              <w:spacing w:line="312" w:lineRule="auto"/>
              <w:jc w:val="center"/>
              <w:rPr>
                <w:szCs w:val="21"/>
              </w:rPr>
            </w:pPr>
          </w:p>
        </w:tc>
        <w:tc>
          <w:tcPr>
            <w:tcW w:w="1434" w:type="dxa"/>
            <w:vAlign w:val="center"/>
          </w:tcPr>
          <w:p w14:paraId="0466D74C" w14:textId="77777777" w:rsidR="00A46862" w:rsidRDefault="00BB27BD">
            <w:pPr>
              <w:spacing w:line="312" w:lineRule="auto"/>
              <w:jc w:val="center"/>
              <w:rPr>
                <w:szCs w:val="21"/>
              </w:rPr>
            </w:pPr>
            <w:r>
              <w:rPr>
                <w:szCs w:val="21"/>
              </w:rPr>
              <w:t>1.0×1.0</w:t>
            </w:r>
          </w:p>
        </w:tc>
        <w:tc>
          <w:tcPr>
            <w:tcW w:w="1073" w:type="dxa"/>
            <w:vAlign w:val="center"/>
          </w:tcPr>
          <w:p w14:paraId="785E20B3" w14:textId="77777777" w:rsidR="00A46862" w:rsidRDefault="00BB27BD">
            <w:pPr>
              <w:widowControl/>
              <w:spacing w:line="312" w:lineRule="auto"/>
              <w:jc w:val="center"/>
              <w:rPr>
                <w:szCs w:val="21"/>
              </w:rPr>
            </w:pPr>
            <w:r>
              <w:rPr>
                <w:sz w:val="18"/>
                <w:szCs w:val="18"/>
              </w:rPr>
              <w:t>≤</w:t>
            </w:r>
            <w:r>
              <w:rPr>
                <w:szCs w:val="21"/>
              </w:rPr>
              <w:t>2</w:t>
            </w:r>
          </w:p>
        </w:tc>
        <w:tc>
          <w:tcPr>
            <w:tcW w:w="1970" w:type="dxa"/>
            <w:vAlign w:val="center"/>
          </w:tcPr>
          <w:p w14:paraId="4E1965AB" w14:textId="77777777" w:rsidR="00A46862" w:rsidRDefault="00BB27BD">
            <w:pPr>
              <w:spacing w:line="312" w:lineRule="auto"/>
              <w:jc w:val="center"/>
              <w:rPr>
                <w:iCs/>
                <w:szCs w:val="21"/>
              </w:rPr>
            </w:pPr>
            <w:r>
              <w:rPr>
                <w:iCs/>
                <w:szCs w:val="21"/>
              </w:rPr>
              <w:t>36</w:t>
            </w:r>
          </w:p>
        </w:tc>
        <w:tc>
          <w:tcPr>
            <w:tcW w:w="1970" w:type="dxa"/>
            <w:vAlign w:val="center"/>
          </w:tcPr>
          <w:p w14:paraId="3F5E27AA" w14:textId="77777777" w:rsidR="00A46862" w:rsidRDefault="00BB27BD">
            <w:pPr>
              <w:spacing w:line="312" w:lineRule="auto"/>
              <w:jc w:val="center"/>
              <w:rPr>
                <w:b/>
                <w:iCs/>
                <w:szCs w:val="21"/>
              </w:rPr>
            </w:pPr>
            <w:r>
              <w:rPr>
                <w:iCs/>
                <w:szCs w:val="21"/>
              </w:rPr>
              <w:t>29</w:t>
            </w:r>
          </w:p>
        </w:tc>
      </w:tr>
      <w:tr w:rsidR="00A46862" w14:paraId="4611DA08" w14:textId="77777777">
        <w:trPr>
          <w:jc w:val="center"/>
        </w:trPr>
        <w:tc>
          <w:tcPr>
            <w:tcW w:w="789" w:type="dxa"/>
            <w:vAlign w:val="center"/>
          </w:tcPr>
          <w:p w14:paraId="03EBB2D6" w14:textId="77777777" w:rsidR="00A46862" w:rsidRDefault="00BB27BD">
            <w:pPr>
              <w:spacing w:line="312" w:lineRule="auto"/>
              <w:jc w:val="center"/>
              <w:rPr>
                <w:szCs w:val="21"/>
              </w:rPr>
            </w:pPr>
            <w:r>
              <w:rPr>
                <w:szCs w:val="21"/>
              </w:rPr>
              <w:t>11</w:t>
            </w:r>
          </w:p>
        </w:tc>
        <w:tc>
          <w:tcPr>
            <w:tcW w:w="1116" w:type="dxa"/>
            <w:vMerge/>
            <w:vAlign w:val="center"/>
          </w:tcPr>
          <w:p w14:paraId="0438797D" w14:textId="77777777" w:rsidR="00A46862" w:rsidRDefault="00A46862">
            <w:pPr>
              <w:spacing w:line="312" w:lineRule="auto"/>
              <w:jc w:val="center"/>
              <w:rPr>
                <w:szCs w:val="21"/>
              </w:rPr>
            </w:pPr>
          </w:p>
        </w:tc>
        <w:tc>
          <w:tcPr>
            <w:tcW w:w="1434" w:type="dxa"/>
            <w:vAlign w:val="center"/>
          </w:tcPr>
          <w:p w14:paraId="0599574D" w14:textId="77777777" w:rsidR="00A46862" w:rsidRDefault="00BB27BD">
            <w:pPr>
              <w:spacing w:line="312" w:lineRule="auto"/>
              <w:jc w:val="center"/>
              <w:rPr>
                <w:szCs w:val="21"/>
              </w:rPr>
            </w:pPr>
            <w:r>
              <w:rPr>
                <w:szCs w:val="21"/>
              </w:rPr>
              <w:t>0.9×0.9</w:t>
            </w:r>
          </w:p>
        </w:tc>
        <w:tc>
          <w:tcPr>
            <w:tcW w:w="1073" w:type="dxa"/>
            <w:vAlign w:val="center"/>
          </w:tcPr>
          <w:p w14:paraId="66B6E2DD" w14:textId="77777777" w:rsidR="00A46862" w:rsidRDefault="00BB27BD">
            <w:pPr>
              <w:widowControl/>
              <w:spacing w:line="312" w:lineRule="auto"/>
              <w:jc w:val="center"/>
              <w:rPr>
                <w:szCs w:val="21"/>
              </w:rPr>
            </w:pPr>
            <w:r>
              <w:rPr>
                <w:sz w:val="18"/>
                <w:szCs w:val="18"/>
              </w:rPr>
              <w:t>≤</w:t>
            </w:r>
            <w:r>
              <w:rPr>
                <w:szCs w:val="21"/>
              </w:rPr>
              <w:t>2</w:t>
            </w:r>
          </w:p>
        </w:tc>
        <w:tc>
          <w:tcPr>
            <w:tcW w:w="1970" w:type="dxa"/>
            <w:vAlign w:val="center"/>
          </w:tcPr>
          <w:p w14:paraId="112A137A" w14:textId="77777777" w:rsidR="00A46862" w:rsidRDefault="00BB27BD">
            <w:pPr>
              <w:spacing w:line="312" w:lineRule="auto"/>
              <w:jc w:val="center"/>
              <w:rPr>
                <w:iCs/>
                <w:szCs w:val="21"/>
              </w:rPr>
            </w:pPr>
            <w:r>
              <w:rPr>
                <w:iCs/>
                <w:szCs w:val="21"/>
              </w:rPr>
              <w:t>36</w:t>
            </w:r>
          </w:p>
        </w:tc>
        <w:tc>
          <w:tcPr>
            <w:tcW w:w="1970" w:type="dxa"/>
            <w:vAlign w:val="center"/>
          </w:tcPr>
          <w:p w14:paraId="1639E4F9" w14:textId="77777777" w:rsidR="00A46862" w:rsidRDefault="00BB27BD">
            <w:pPr>
              <w:spacing w:line="312" w:lineRule="auto"/>
              <w:jc w:val="center"/>
              <w:rPr>
                <w:iCs/>
                <w:szCs w:val="21"/>
              </w:rPr>
            </w:pPr>
            <w:r>
              <w:rPr>
                <w:iCs/>
                <w:szCs w:val="21"/>
              </w:rPr>
              <w:t>36</w:t>
            </w:r>
          </w:p>
        </w:tc>
      </w:tr>
      <w:tr w:rsidR="00A46862" w14:paraId="0F408EDD" w14:textId="77777777">
        <w:trPr>
          <w:jc w:val="center"/>
        </w:trPr>
        <w:tc>
          <w:tcPr>
            <w:tcW w:w="789" w:type="dxa"/>
            <w:vAlign w:val="center"/>
          </w:tcPr>
          <w:p w14:paraId="35E639E0" w14:textId="77777777" w:rsidR="00A46862" w:rsidRDefault="00BB27BD">
            <w:pPr>
              <w:spacing w:line="312" w:lineRule="auto"/>
              <w:jc w:val="center"/>
              <w:rPr>
                <w:szCs w:val="21"/>
              </w:rPr>
            </w:pPr>
            <w:r>
              <w:rPr>
                <w:szCs w:val="21"/>
              </w:rPr>
              <w:t>12</w:t>
            </w:r>
          </w:p>
        </w:tc>
        <w:tc>
          <w:tcPr>
            <w:tcW w:w="1116" w:type="dxa"/>
            <w:vMerge w:val="restart"/>
            <w:vAlign w:val="center"/>
          </w:tcPr>
          <w:p w14:paraId="5C471F77" w14:textId="77777777" w:rsidR="00A46862" w:rsidRDefault="00BB27BD">
            <w:pPr>
              <w:spacing w:line="312" w:lineRule="auto"/>
              <w:jc w:val="center"/>
              <w:rPr>
                <w:szCs w:val="21"/>
              </w:rPr>
            </w:pPr>
            <w:r>
              <w:rPr>
                <w:szCs w:val="21"/>
              </w:rPr>
              <w:t>0.9</w:t>
            </w:r>
          </w:p>
        </w:tc>
        <w:tc>
          <w:tcPr>
            <w:tcW w:w="1434" w:type="dxa"/>
            <w:vAlign w:val="center"/>
          </w:tcPr>
          <w:p w14:paraId="2F8EF0F2" w14:textId="77777777" w:rsidR="00A46862" w:rsidRDefault="00BB27BD">
            <w:pPr>
              <w:spacing w:line="312" w:lineRule="auto"/>
              <w:jc w:val="center"/>
              <w:rPr>
                <w:szCs w:val="21"/>
              </w:rPr>
            </w:pPr>
            <w:r>
              <w:rPr>
                <w:szCs w:val="21"/>
              </w:rPr>
              <w:t>1.0×1.0</w:t>
            </w:r>
          </w:p>
        </w:tc>
        <w:tc>
          <w:tcPr>
            <w:tcW w:w="1073" w:type="dxa"/>
            <w:vAlign w:val="center"/>
          </w:tcPr>
          <w:p w14:paraId="19BE5027" w14:textId="77777777" w:rsidR="00A46862" w:rsidRDefault="00BB27BD">
            <w:pPr>
              <w:widowControl/>
              <w:spacing w:line="312" w:lineRule="auto"/>
              <w:jc w:val="center"/>
              <w:rPr>
                <w:szCs w:val="21"/>
              </w:rPr>
            </w:pPr>
            <w:r>
              <w:rPr>
                <w:sz w:val="18"/>
                <w:szCs w:val="18"/>
              </w:rPr>
              <w:t>≤</w:t>
            </w:r>
            <w:r>
              <w:rPr>
                <w:szCs w:val="21"/>
              </w:rPr>
              <w:t>2</w:t>
            </w:r>
          </w:p>
        </w:tc>
        <w:tc>
          <w:tcPr>
            <w:tcW w:w="1970" w:type="dxa"/>
            <w:vAlign w:val="center"/>
          </w:tcPr>
          <w:p w14:paraId="3515B2A6" w14:textId="77777777" w:rsidR="00A46862" w:rsidRDefault="00BB27BD">
            <w:pPr>
              <w:spacing w:line="312" w:lineRule="auto"/>
              <w:jc w:val="center"/>
              <w:rPr>
                <w:iCs/>
                <w:szCs w:val="21"/>
              </w:rPr>
            </w:pPr>
            <w:r>
              <w:rPr>
                <w:iCs/>
                <w:szCs w:val="21"/>
              </w:rPr>
              <w:t>36</w:t>
            </w:r>
          </w:p>
        </w:tc>
        <w:tc>
          <w:tcPr>
            <w:tcW w:w="1970" w:type="dxa"/>
            <w:vAlign w:val="center"/>
          </w:tcPr>
          <w:p w14:paraId="1C7352EA" w14:textId="77777777" w:rsidR="00A46862" w:rsidRDefault="00BB27BD">
            <w:pPr>
              <w:spacing w:line="312" w:lineRule="auto"/>
              <w:jc w:val="center"/>
              <w:rPr>
                <w:iCs/>
                <w:szCs w:val="21"/>
              </w:rPr>
            </w:pPr>
            <w:r>
              <w:rPr>
                <w:iCs/>
                <w:szCs w:val="21"/>
              </w:rPr>
              <w:t>30</w:t>
            </w:r>
          </w:p>
        </w:tc>
      </w:tr>
      <w:tr w:rsidR="00A46862" w14:paraId="17828232" w14:textId="77777777">
        <w:trPr>
          <w:jc w:val="center"/>
        </w:trPr>
        <w:tc>
          <w:tcPr>
            <w:tcW w:w="789" w:type="dxa"/>
            <w:vAlign w:val="center"/>
          </w:tcPr>
          <w:p w14:paraId="3AB55C13" w14:textId="77777777" w:rsidR="00A46862" w:rsidRDefault="00BB27BD">
            <w:pPr>
              <w:spacing w:line="312" w:lineRule="auto"/>
              <w:jc w:val="center"/>
              <w:rPr>
                <w:szCs w:val="21"/>
              </w:rPr>
            </w:pPr>
            <w:r>
              <w:rPr>
                <w:szCs w:val="21"/>
              </w:rPr>
              <w:t>13</w:t>
            </w:r>
          </w:p>
        </w:tc>
        <w:tc>
          <w:tcPr>
            <w:tcW w:w="1116" w:type="dxa"/>
            <w:vMerge/>
            <w:vAlign w:val="center"/>
          </w:tcPr>
          <w:p w14:paraId="5A9A09AF" w14:textId="77777777" w:rsidR="00A46862" w:rsidRDefault="00A46862">
            <w:pPr>
              <w:spacing w:line="312" w:lineRule="auto"/>
              <w:jc w:val="center"/>
              <w:rPr>
                <w:szCs w:val="21"/>
              </w:rPr>
            </w:pPr>
          </w:p>
        </w:tc>
        <w:tc>
          <w:tcPr>
            <w:tcW w:w="1434" w:type="dxa"/>
            <w:vAlign w:val="center"/>
          </w:tcPr>
          <w:p w14:paraId="62727509" w14:textId="77777777" w:rsidR="00A46862" w:rsidRDefault="00BB27BD">
            <w:pPr>
              <w:spacing w:line="312" w:lineRule="auto"/>
              <w:jc w:val="center"/>
              <w:rPr>
                <w:szCs w:val="21"/>
              </w:rPr>
            </w:pPr>
            <w:r>
              <w:rPr>
                <w:szCs w:val="21"/>
              </w:rPr>
              <w:t>0.9×0.9</w:t>
            </w:r>
          </w:p>
        </w:tc>
        <w:tc>
          <w:tcPr>
            <w:tcW w:w="1073" w:type="dxa"/>
            <w:vAlign w:val="center"/>
          </w:tcPr>
          <w:p w14:paraId="5C00BAC7" w14:textId="77777777" w:rsidR="00A46862" w:rsidRDefault="00BB27BD">
            <w:pPr>
              <w:widowControl/>
              <w:spacing w:line="312" w:lineRule="auto"/>
              <w:jc w:val="center"/>
              <w:rPr>
                <w:szCs w:val="21"/>
              </w:rPr>
            </w:pPr>
            <w:r>
              <w:rPr>
                <w:sz w:val="18"/>
                <w:szCs w:val="18"/>
              </w:rPr>
              <w:t>≤</w:t>
            </w:r>
            <w:r>
              <w:rPr>
                <w:szCs w:val="21"/>
              </w:rPr>
              <w:t>2</w:t>
            </w:r>
          </w:p>
        </w:tc>
        <w:tc>
          <w:tcPr>
            <w:tcW w:w="1970" w:type="dxa"/>
            <w:vAlign w:val="center"/>
          </w:tcPr>
          <w:p w14:paraId="230A3C56" w14:textId="77777777" w:rsidR="00A46862" w:rsidRDefault="00BB27BD">
            <w:pPr>
              <w:spacing w:line="312" w:lineRule="auto"/>
              <w:jc w:val="center"/>
              <w:rPr>
                <w:iCs/>
                <w:szCs w:val="21"/>
              </w:rPr>
            </w:pPr>
            <w:r>
              <w:rPr>
                <w:iCs/>
                <w:szCs w:val="21"/>
              </w:rPr>
              <w:t>36</w:t>
            </w:r>
          </w:p>
        </w:tc>
        <w:tc>
          <w:tcPr>
            <w:tcW w:w="1970" w:type="dxa"/>
            <w:vAlign w:val="center"/>
          </w:tcPr>
          <w:p w14:paraId="5AB97320" w14:textId="77777777" w:rsidR="00A46862" w:rsidRDefault="00BB27BD">
            <w:pPr>
              <w:spacing w:line="312" w:lineRule="auto"/>
              <w:jc w:val="center"/>
              <w:rPr>
                <w:iCs/>
                <w:szCs w:val="21"/>
              </w:rPr>
            </w:pPr>
            <w:r>
              <w:rPr>
                <w:iCs/>
                <w:szCs w:val="21"/>
              </w:rPr>
              <w:t>36</w:t>
            </w:r>
          </w:p>
        </w:tc>
      </w:tr>
    </w:tbl>
    <w:bookmarkEnd w:id="198"/>
    <w:bookmarkEnd w:id="199"/>
    <w:p w14:paraId="04C97D67" w14:textId="77777777" w:rsidR="00A46862" w:rsidRDefault="00BB27BD">
      <w:pPr>
        <w:tabs>
          <w:tab w:val="left" w:pos="7620"/>
        </w:tabs>
        <w:spacing w:line="312" w:lineRule="auto"/>
        <w:ind w:firstLineChars="100" w:firstLine="180"/>
        <w:rPr>
          <w:sz w:val="18"/>
          <w:szCs w:val="18"/>
        </w:rPr>
      </w:pPr>
      <w:r>
        <w:rPr>
          <w:sz w:val="18"/>
          <w:szCs w:val="18"/>
        </w:rPr>
        <w:t>注：</w:t>
      </w:r>
      <w:r>
        <w:rPr>
          <w:sz w:val="18"/>
          <w:szCs w:val="18"/>
        </w:rPr>
        <w:t xml:space="preserve">1  </w:t>
      </w:r>
      <w:r>
        <w:rPr>
          <w:sz w:val="18"/>
          <w:szCs w:val="18"/>
        </w:rPr>
        <w:t>立杆间距</w:t>
      </w:r>
      <w:r>
        <w:rPr>
          <w:sz w:val="18"/>
          <w:szCs w:val="18"/>
        </w:rPr>
        <w:t>≥0.9m×0.9m</w:t>
      </w:r>
      <w:r>
        <w:rPr>
          <w:sz w:val="18"/>
          <w:szCs w:val="18"/>
        </w:rPr>
        <w:t>，最少跨数不应小于</w:t>
      </w:r>
      <w:r>
        <w:rPr>
          <w:sz w:val="18"/>
          <w:szCs w:val="18"/>
        </w:rPr>
        <w:t>4</w:t>
      </w:r>
      <w:r>
        <w:rPr>
          <w:sz w:val="18"/>
          <w:szCs w:val="18"/>
        </w:rPr>
        <w:t>；</w:t>
      </w:r>
      <w:r>
        <w:rPr>
          <w:sz w:val="18"/>
          <w:szCs w:val="18"/>
        </w:rPr>
        <w:t>0.6m×0.6m≤</w:t>
      </w:r>
      <w:r>
        <w:rPr>
          <w:sz w:val="18"/>
          <w:szCs w:val="18"/>
        </w:rPr>
        <w:t>立杆间距＜</w:t>
      </w:r>
      <w:r>
        <w:rPr>
          <w:sz w:val="18"/>
          <w:szCs w:val="18"/>
        </w:rPr>
        <w:t>0.9m×0.9m</w:t>
      </w:r>
      <w:r>
        <w:rPr>
          <w:sz w:val="18"/>
          <w:szCs w:val="18"/>
        </w:rPr>
        <w:t>，最少跨数不应</w:t>
      </w:r>
    </w:p>
    <w:p w14:paraId="40DC859A" w14:textId="77777777" w:rsidR="00A46862" w:rsidRDefault="00BB27BD">
      <w:pPr>
        <w:tabs>
          <w:tab w:val="left" w:pos="7620"/>
        </w:tabs>
        <w:spacing w:line="312" w:lineRule="auto"/>
        <w:ind w:leftChars="50" w:left="105" w:firstLineChars="400" w:firstLine="720"/>
        <w:rPr>
          <w:sz w:val="18"/>
          <w:szCs w:val="18"/>
        </w:rPr>
      </w:pPr>
      <w:r>
        <w:rPr>
          <w:sz w:val="18"/>
          <w:szCs w:val="18"/>
        </w:rPr>
        <w:t>小于</w:t>
      </w:r>
      <w:r>
        <w:rPr>
          <w:sz w:val="18"/>
          <w:szCs w:val="18"/>
        </w:rPr>
        <w:t>5</w:t>
      </w:r>
      <w:r>
        <w:rPr>
          <w:sz w:val="18"/>
          <w:szCs w:val="18"/>
        </w:rPr>
        <w:t>；立杆纵距与横距间不同时，架体横向与纵向对应的最小跨数分别满足以上规定。</w:t>
      </w:r>
    </w:p>
    <w:p w14:paraId="66FE2CB9" w14:textId="77777777" w:rsidR="00A46862" w:rsidRDefault="00BB27BD">
      <w:pPr>
        <w:tabs>
          <w:tab w:val="left" w:pos="7620"/>
        </w:tabs>
        <w:spacing w:line="312" w:lineRule="auto"/>
        <w:ind w:leftChars="-25" w:left="-53" w:firstLineChars="333" w:firstLine="599"/>
        <w:rPr>
          <w:sz w:val="18"/>
          <w:szCs w:val="18"/>
        </w:rPr>
      </w:pPr>
      <w:r>
        <w:rPr>
          <w:sz w:val="18"/>
          <w:szCs w:val="18"/>
        </w:rPr>
        <w:t xml:space="preserve">2  </w:t>
      </w:r>
      <w:r>
        <w:rPr>
          <w:sz w:val="18"/>
          <w:szCs w:val="18"/>
        </w:rPr>
        <w:t>脚手板自重标准值取</w:t>
      </w:r>
      <w:r>
        <w:rPr>
          <w:sz w:val="18"/>
          <w:szCs w:val="18"/>
        </w:rPr>
        <w:t>0.35 kN/</w:t>
      </w:r>
      <w:r>
        <w:rPr>
          <w:sz w:val="18"/>
          <w:szCs w:val="18"/>
        </w:rPr>
        <w:t>㎡</w:t>
      </w:r>
      <w:r>
        <w:rPr>
          <w:sz w:val="18"/>
          <w:szCs w:val="18"/>
        </w:rPr>
        <w:t xml:space="preserve"> </w:t>
      </w:r>
    </w:p>
    <w:p w14:paraId="4006B5DC" w14:textId="77777777" w:rsidR="00A46862" w:rsidRDefault="00BB27BD">
      <w:pPr>
        <w:tabs>
          <w:tab w:val="left" w:pos="7620"/>
        </w:tabs>
        <w:spacing w:line="312" w:lineRule="auto"/>
        <w:ind w:firstLineChars="300" w:firstLine="540"/>
        <w:rPr>
          <w:sz w:val="18"/>
          <w:szCs w:val="18"/>
        </w:rPr>
      </w:pPr>
      <w:r>
        <w:rPr>
          <w:sz w:val="18"/>
          <w:szCs w:val="18"/>
        </w:rPr>
        <w:t xml:space="preserve">3  </w:t>
      </w:r>
      <w:r>
        <w:rPr>
          <w:sz w:val="18"/>
          <w:szCs w:val="18"/>
        </w:rPr>
        <w:t>地面粗糙度为</w:t>
      </w:r>
      <w:r>
        <w:rPr>
          <w:sz w:val="18"/>
          <w:szCs w:val="18"/>
        </w:rPr>
        <w:t>B</w:t>
      </w:r>
      <w:r>
        <w:rPr>
          <w:sz w:val="18"/>
          <w:szCs w:val="18"/>
        </w:rPr>
        <w:t>类，基本风压Ｗ</w:t>
      </w:r>
      <w:r>
        <w:rPr>
          <w:sz w:val="18"/>
          <w:szCs w:val="18"/>
          <w:vertAlign w:val="subscript"/>
        </w:rPr>
        <w:t>o</w:t>
      </w:r>
      <w:r>
        <w:rPr>
          <w:sz w:val="18"/>
          <w:szCs w:val="18"/>
        </w:rPr>
        <w:t>=</w:t>
      </w:r>
      <w:r>
        <w:rPr>
          <w:bCs/>
          <w:sz w:val="18"/>
          <w:szCs w:val="18"/>
        </w:rPr>
        <w:t>0.3</w:t>
      </w:r>
      <w:r>
        <w:rPr>
          <w:sz w:val="18"/>
          <w:szCs w:val="18"/>
        </w:rPr>
        <w:t>kN/m</w:t>
      </w:r>
      <w:r>
        <w:rPr>
          <w:sz w:val="18"/>
          <w:szCs w:val="18"/>
          <w:vertAlign w:val="superscript"/>
        </w:rPr>
        <w:t>2</w:t>
      </w:r>
    </w:p>
    <w:p w14:paraId="5C7B8E0A" w14:textId="77777777" w:rsidR="00A46862" w:rsidRDefault="00BB27BD">
      <w:pPr>
        <w:tabs>
          <w:tab w:val="left" w:pos="7620"/>
        </w:tabs>
        <w:spacing w:line="312" w:lineRule="auto"/>
        <w:ind w:firstLineChars="300" w:firstLine="540"/>
        <w:rPr>
          <w:bCs/>
          <w:sz w:val="18"/>
          <w:szCs w:val="18"/>
        </w:rPr>
      </w:pPr>
      <w:r>
        <w:rPr>
          <w:bCs/>
          <w:sz w:val="18"/>
          <w:szCs w:val="18"/>
        </w:rPr>
        <w:t xml:space="preserve">4  </w:t>
      </w:r>
      <w:r>
        <w:rPr>
          <w:bCs/>
          <w:sz w:val="18"/>
          <w:szCs w:val="18"/>
        </w:rPr>
        <w:t>立杆间距不小于</w:t>
      </w:r>
      <w:r>
        <w:rPr>
          <w:sz w:val="18"/>
          <w:szCs w:val="18"/>
        </w:rPr>
        <w:t>1.2m×1.2m</w:t>
      </w:r>
      <w:r>
        <w:rPr>
          <w:bCs/>
          <w:sz w:val="18"/>
          <w:szCs w:val="18"/>
        </w:rPr>
        <w:t>，</w:t>
      </w:r>
      <w:r>
        <w:rPr>
          <w:sz w:val="18"/>
          <w:szCs w:val="18"/>
        </w:rPr>
        <w:t>施工荷载标准值不小于</w:t>
      </w:r>
      <w:r>
        <w:rPr>
          <w:sz w:val="18"/>
          <w:szCs w:val="18"/>
        </w:rPr>
        <w:t>3kN/m</w:t>
      </w:r>
      <w:r>
        <w:rPr>
          <w:sz w:val="18"/>
          <w:szCs w:val="18"/>
          <w:vertAlign w:val="superscript"/>
        </w:rPr>
        <w:t>2</w:t>
      </w:r>
      <w:r>
        <w:rPr>
          <w:sz w:val="18"/>
          <w:szCs w:val="18"/>
        </w:rPr>
        <w:t>时，</w:t>
      </w:r>
      <w:r>
        <w:rPr>
          <w:bCs/>
          <w:sz w:val="18"/>
          <w:szCs w:val="18"/>
        </w:rPr>
        <w:t>立杆上应增设一个扣件，扣件</w:t>
      </w:r>
    </w:p>
    <w:p w14:paraId="0B04FCAA" w14:textId="77777777" w:rsidR="00A46862" w:rsidRDefault="00BB27BD">
      <w:pPr>
        <w:tabs>
          <w:tab w:val="left" w:pos="7620"/>
        </w:tabs>
        <w:spacing w:line="312" w:lineRule="auto"/>
        <w:ind w:leftChars="-50" w:left="-105" w:firstLineChars="500" w:firstLine="900"/>
        <w:rPr>
          <w:bCs/>
          <w:sz w:val="18"/>
          <w:szCs w:val="18"/>
        </w:rPr>
      </w:pPr>
      <w:r>
        <w:rPr>
          <w:bCs/>
          <w:sz w:val="18"/>
          <w:szCs w:val="18"/>
        </w:rPr>
        <w:t>应安装牢固，且顶紧立杆与水平杆连接的扣件</w:t>
      </w:r>
    </w:p>
    <w:p w14:paraId="595DAFDE" w14:textId="77777777" w:rsidR="00A46862" w:rsidRDefault="00BB27BD">
      <w:pPr>
        <w:pStyle w:val="a6"/>
        <w:spacing w:line="312" w:lineRule="auto"/>
        <w:rPr>
          <w:rFonts w:ascii="Times New Roman" w:hAnsi="Times New Roman" w:cs="Times New Roman"/>
          <w:sz w:val="24"/>
          <w:szCs w:val="24"/>
          <w:lang w:val="zh-CN"/>
        </w:rPr>
      </w:pPr>
      <w:r>
        <w:rPr>
          <w:rFonts w:ascii="Times New Roman" w:hAnsi="Times New Roman" w:cs="Times New Roman"/>
          <w:b/>
          <w:bCs/>
          <w:sz w:val="24"/>
        </w:rPr>
        <w:t xml:space="preserve">6.8.3  </w:t>
      </w:r>
      <w:r>
        <w:rPr>
          <w:rFonts w:ascii="Times New Roman" w:hAnsi="Times New Roman" w:cs="Times New Roman"/>
          <w:bCs/>
          <w:sz w:val="24"/>
        </w:rPr>
        <w:t>构造一节点</w:t>
      </w:r>
      <w:r>
        <w:rPr>
          <w:rFonts w:ascii="Times New Roman" w:hAnsi="Times New Roman" w:cs="Times New Roman"/>
          <w:sz w:val="24"/>
        </w:rPr>
        <w:t>超强薄壁钢管满堂脚手架（作业）搭设高度不宜超过</w:t>
      </w:r>
      <w:r>
        <w:rPr>
          <w:rFonts w:ascii="Times New Roman" w:hAnsi="Times New Roman" w:cs="Times New Roman"/>
          <w:sz w:val="24"/>
        </w:rPr>
        <w:t>36m</w:t>
      </w:r>
      <w:r>
        <w:rPr>
          <w:rFonts w:ascii="Times New Roman" w:hAnsi="Times New Roman" w:cs="Times New Roman"/>
          <w:sz w:val="24"/>
        </w:rPr>
        <w:t>，施工层</w:t>
      </w:r>
      <w:r>
        <w:rPr>
          <w:rFonts w:ascii="Times New Roman" w:hAnsi="Times New Roman" w:cs="Times New Roman"/>
          <w:sz w:val="24"/>
          <w:lang w:val="zh-CN"/>
        </w:rPr>
        <w:t>不得超过</w:t>
      </w:r>
      <w:r>
        <w:rPr>
          <w:rFonts w:ascii="Times New Roman" w:hAnsi="Times New Roman" w:cs="Times New Roman"/>
          <w:sz w:val="24"/>
          <w:lang w:val="zh-CN"/>
        </w:rPr>
        <w:t>1</w:t>
      </w:r>
      <w:r>
        <w:rPr>
          <w:rFonts w:ascii="Times New Roman" w:hAnsi="Times New Roman" w:cs="Times New Roman"/>
          <w:sz w:val="24"/>
          <w:lang w:val="zh-CN"/>
        </w:rPr>
        <w:t>层；</w:t>
      </w:r>
      <w:r>
        <w:rPr>
          <w:rFonts w:ascii="Times New Roman" w:hAnsi="Times New Roman" w:cs="Times New Roman"/>
          <w:bCs/>
          <w:sz w:val="24"/>
        </w:rPr>
        <w:t>构造二节点</w:t>
      </w:r>
      <w:r>
        <w:rPr>
          <w:rFonts w:ascii="Times New Roman" w:hAnsi="Times New Roman" w:cs="Times New Roman"/>
          <w:sz w:val="24"/>
        </w:rPr>
        <w:t>超强薄壁钢管满堂脚手架与</w:t>
      </w:r>
      <w:r>
        <w:rPr>
          <w:rFonts w:ascii="Times New Roman" w:hAnsi="Times New Roman" w:cs="Times New Roman"/>
          <w:bCs/>
          <w:sz w:val="24"/>
        </w:rPr>
        <w:t>构造三节点</w:t>
      </w:r>
      <w:r>
        <w:rPr>
          <w:rFonts w:ascii="Times New Roman" w:hAnsi="Times New Roman" w:cs="Times New Roman"/>
          <w:sz w:val="24"/>
        </w:rPr>
        <w:t>满堂脚手架，用于支撑系统时架体搭设高度不宜超</w:t>
      </w:r>
      <w:r>
        <w:rPr>
          <w:rFonts w:ascii="Times New Roman" w:hAnsi="Times New Roman" w:cs="Times New Roman"/>
          <w:sz w:val="24"/>
          <w:szCs w:val="24"/>
        </w:rPr>
        <w:t>过</w:t>
      </w:r>
      <w:r>
        <w:rPr>
          <w:rFonts w:ascii="Times New Roman" w:hAnsi="Times New Roman" w:cs="Times New Roman"/>
          <w:sz w:val="24"/>
          <w:szCs w:val="24"/>
        </w:rPr>
        <w:t>30m</w:t>
      </w:r>
      <w:r>
        <w:rPr>
          <w:rFonts w:ascii="Times New Roman" w:hAnsi="Times New Roman" w:cs="Times New Roman"/>
          <w:sz w:val="24"/>
          <w:szCs w:val="24"/>
        </w:rPr>
        <w:t>，</w:t>
      </w:r>
      <w:r>
        <w:rPr>
          <w:rFonts w:ascii="Times New Roman" w:hAnsi="Times New Roman" w:cs="Times New Roman"/>
          <w:sz w:val="24"/>
          <w:szCs w:val="24"/>
          <w:lang w:val="zh-CN"/>
        </w:rPr>
        <w:t>立杆间距不宜大于</w:t>
      </w:r>
      <w:r>
        <w:rPr>
          <w:rFonts w:ascii="Times New Roman" w:hAnsi="Times New Roman" w:cs="Times New Roman"/>
          <w:sz w:val="24"/>
          <w:szCs w:val="24"/>
        </w:rPr>
        <w:t>1.2m×1.2m</w:t>
      </w:r>
      <w:r>
        <w:rPr>
          <w:rFonts w:ascii="Times New Roman" w:hAnsi="Times New Roman" w:cs="Times New Roman"/>
          <w:sz w:val="24"/>
          <w:szCs w:val="24"/>
        </w:rPr>
        <w:t>，</w:t>
      </w:r>
      <w:r>
        <w:rPr>
          <w:rFonts w:ascii="Times New Roman" w:hAnsi="Times New Roman" w:cs="Times New Roman"/>
          <w:sz w:val="24"/>
          <w:szCs w:val="24"/>
          <w:lang w:val="zh-CN"/>
        </w:rPr>
        <w:t>立杆步距不宜大于</w:t>
      </w:r>
      <w:r>
        <w:rPr>
          <w:rFonts w:ascii="Times New Roman" w:hAnsi="Times New Roman" w:cs="Times New Roman"/>
          <w:sz w:val="24"/>
          <w:szCs w:val="24"/>
          <w:lang w:val="zh-CN"/>
        </w:rPr>
        <w:t>1.8m</w:t>
      </w:r>
      <w:r>
        <w:rPr>
          <w:rFonts w:ascii="Times New Roman" w:hAnsi="Times New Roman" w:cs="Times New Roman"/>
          <w:sz w:val="24"/>
          <w:szCs w:val="24"/>
          <w:lang w:val="zh-CN"/>
        </w:rPr>
        <w:t>。</w:t>
      </w:r>
    </w:p>
    <w:p w14:paraId="7A30B4A2" w14:textId="77777777" w:rsidR="00A46862" w:rsidRDefault="00BB27BD">
      <w:pPr>
        <w:pStyle w:val="a6"/>
        <w:spacing w:line="312" w:lineRule="auto"/>
        <w:rPr>
          <w:rFonts w:ascii="Times New Roman" w:hAnsi="Times New Roman" w:cs="Times New Roman"/>
          <w:bCs/>
          <w:sz w:val="24"/>
        </w:rPr>
      </w:pPr>
      <w:r>
        <w:rPr>
          <w:rFonts w:ascii="Times New Roman" w:hAnsi="Times New Roman" w:cs="Times New Roman"/>
          <w:b/>
          <w:bCs/>
          <w:sz w:val="24"/>
        </w:rPr>
        <w:t>6.8.4</w:t>
      </w:r>
      <w:r>
        <w:rPr>
          <w:rFonts w:ascii="Times New Roman" w:hAnsi="Times New Roman" w:cs="Times New Roman"/>
          <w:bCs/>
          <w:sz w:val="24"/>
        </w:rPr>
        <w:t xml:space="preserve">  </w:t>
      </w:r>
      <w:r>
        <w:rPr>
          <w:rFonts w:ascii="Times New Roman" w:hAnsi="Times New Roman" w:cs="Times New Roman"/>
          <w:sz w:val="24"/>
        </w:rPr>
        <w:t>超强薄壁钢管</w:t>
      </w:r>
      <w:r>
        <w:rPr>
          <w:rFonts w:ascii="Times New Roman" w:hAnsi="Times New Roman" w:cs="Times New Roman"/>
          <w:bCs/>
          <w:sz w:val="24"/>
        </w:rPr>
        <w:t>满堂脚手架立杆的构造应符合本规程第</w:t>
      </w:r>
      <w:r>
        <w:rPr>
          <w:rFonts w:ascii="Times New Roman" w:hAnsi="Times New Roman" w:cs="Times New Roman"/>
          <w:bCs/>
          <w:sz w:val="24"/>
        </w:rPr>
        <w:t>6.3.1</w:t>
      </w:r>
      <w:r>
        <w:rPr>
          <w:rFonts w:ascii="Times New Roman" w:hAnsi="Times New Roman" w:cs="Times New Roman"/>
          <w:bCs/>
          <w:sz w:val="24"/>
        </w:rPr>
        <w:t>条～</w:t>
      </w:r>
      <w:r>
        <w:rPr>
          <w:rFonts w:ascii="Times New Roman" w:hAnsi="Times New Roman" w:cs="Times New Roman"/>
          <w:bCs/>
          <w:sz w:val="24"/>
        </w:rPr>
        <w:t>6.3.3</w:t>
      </w:r>
      <w:r>
        <w:rPr>
          <w:rFonts w:ascii="Times New Roman" w:hAnsi="Times New Roman" w:cs="Times New Roman"/>
          <w:bCs/>
          <w:sz w:val="24"/>
        </w:rPr>
        <w:t>条的规定；立杆接长接头必须采用对接扣件连接。立杆对接扣件布置应符合本标准第</w:t>
      </w:r>
      <w:r>
        <w:rPr>
          <w:rFonts w:ascii="Times New Roman" w:hAnsi="Times New Roman" w:cs="Times New Roman"/>
          <w:bCs/>
          <w:sz w:val="24"/>
        </w:rPr>
        <w:t>6.3.6</w:t>
      </w:r>
      <w:r>
        <w:rPr>
          <w:rFonts w:ascii="Times New Roman" w:hAnsi="Times New Roman" w:cs="Times New Roman"/>
          <w:bCs/>
          <w:sz w:val="24"/>
        </w:rPr>
        <w:t>条第一款的规定。水平杆的连接应符合本规程第</w:t>
      </w:r>
      <w:r>
        <w:rPr>
          <w:rFonts w:ascii="Times New Roman" w:hAnsi="Times New Roman" w:cs="Times New Roman"/>
          <w:bCs/>
          <w:sz w:val="24"/>
        </w:rPr>
        <w:t>6.2.1</w:t>
      </w:r>
      <w:r>
        <w:rPr>
          <w:rFonts w:ascii="Times New Roman" w:hAnsi="Times New Roman" w:cs="Times New Roman"/>
          <w:bCs/>
          <w:sz w:val="24"/>
        </w:rPr>
        <w:t>条第二款的有关规定，</w:t>
      </w:r>
      <w:r>
        <w:rPr>
          <w:rFonts w:ascii="Times New Roman" w:hAnsi="Times New Roman" w:cs="Times New Roman"/>
          <w:bCs/>
          <w:sz w:val="24"/>
        </w:rPr>
        <w:t xml:space="preserve"> </w:t>
      </w:r>
      <w:r>
        <w:rPr>
          <w:rFonts w:ascii="Times New Roman" w:hAnsi="Times New Roman" w:cs="Times New Roman"/>
          <w:bCs/>
          <w:sz w:val="24"/>
        </w:rPr>
        <w:t>水平杆长度不宜小于</w:t>
      </w:r>
      <w:r>
        <w:rPr>
          <w:rFonts w:ascii="Times New Roman" w:hAnsi="Times New Roman" w:cs="Times New Roman"/>
          <w:bCs/>
          <w:sz w:val="24"/>
        </w:rPr>
        <w:t>3</w:t>
      </w:r>
      <w:r>
        <w:rPr>
          <w:rFonts w:ascii="Times New Roman" w:hAnsi="Times New Roman" w:cs="Times New Roman"/>
          <w:bCs/>
          <w:sz w:val="24"/>
        </w:rPr>
        <w:t>跨。</w:t>
      </w:r>
    </w:p>
    <w:p w14:paraId="398E94A7" w14:textId="77777777" w:rsidR="00A46862" w:rsidRDefault="00BB27BD">
      <w:pPr>
        <w:pStyle w:val="a6"/>
        <w:spacing w:line="312" w:lineRule="auto"/>
        <w:rPr>
          <w:sz w:val="24"/>
          <w:lang w:val="zh-CN"/>
        </w:rPr>
      </w:pPr>
      <w:r>
        <w:rPr>
          <w:rFonts w:ascii="Times New Roman" w:hAnsi="Times New Roman" w:cs="Times New Roman"/>
          <w:b/>
          <w:bCs/>
          <w:sz w:val="24"/>
        </w:rPr>
        <w:t xml:space="preserve">6.8.5 </w:t>
      </w:r>
      <w:r>
        <w:rPr>
          <w:rFonts w:ascii="Times New Roman" w:hAnsi="Times New Roman" w:cs="Times New Roman"/>
          <w:bCs/>
          <w:sz w:val="24"/>
        </w:rPr>
        <w:t xml:space="preserve"> </w:t>
      </w:r>
      <w:r>
        <w:rPr>
          <w:rFonts w:ascii="Times New Roman" w:hAnsi="Times New Roman" w:cs="Times New Roman"/>
          <w:bCs/>
          <w:sz w:val="24"/>
        </w:rPr>
        <w:t>构造一节点</w:t>
      </w:r>
      <w:r>
        <w:rPr>
          <w:rFonts w:ascii="Times New Roman" w:hAnsi="Times New Roman" w:cs="Times New Roman"/>
          <w:sz w:val="24"/>
        </w:rPr>
        <w:t>超强薄壁钢管</w:t>
      </w:r>
      <w:r>
        <w:rPr>
          <w:rFonts w:ascii="Times New Roman" w:hAnsi="Times New Roman" w:cs="Times New Roman"/>
          <w:sz w:val="24"/>
          <w:lang w:val="zh-CN"/>
        </w:rPr>
        <w:t>满堂脚手架（作业）应在架体外侧四周及内部纵、横向每</w:t>
      </w:r>
      <w:r>
        <w:rPr>
          <w:rFonts w:ascii="Times New Roman" w:hAnsi="Times New Roman" w:cs="Times New Roman"/>
          <w:sz w:val="24"/>
          <w:lang w:val="zh-CN"/>
        </w:rPr>
        <w:t>6m</w:t>
      </w:r>
      <w:r>
        <w:rPr>
          <w:rFonts w:ascii="Times New Roman" w:hAnsi="Times New Roman" w:cs="Times New Roman"/>
          <w:sz w:val="24"/>
          <w:lang w:val="zh-CN"/>
        </w:rPr>
        <w:t>至</w:t>
      </w:r>
      <w:r>
        <w:rPr>
          <w:rFonts w:ascii="Times New Roman" w:hAnsi="Times New Roman" w:cs="Times New Roman"/>
          <w:sz w:val="24"/>
          <w:lang w:val="zh-CN"/>
        </w:rPr>
        <w:t>8m</w:t>
      </w:r>
      <w:r>
        <w:rPr>
          <w:rFonts w:ascii="Times New Roman" w:hAnsi="Times New Roman" w:cs="Times New Roman"/>
          <w:sz w:val="24"/>
          <w:lang w:val="zh-CN"/>
        </w:rPr>
        <w:t>由底至顶设置连续竖向剪刀撑，剪刀撑宽度应为</w:t>
      </w:r>
      <w:r>
        <w:rPr>
          <w:rFonts w:ascii="Times New Roman" w:hAnsi="Times New Roman" w:cs="Times New Roman"/>
          <w:sz w:val="24"/>
          <w:lang w:val="zh-CN"/>
        </w:rPr>
        <w:t>6m</w:t>
      </w:r>
      <w:r>
        <w:rPr>
          <w:rFonts w:ascii="Times New Roman" w:hAnsi="Times New Roman" w:cs="Times New Roman"/>
          <w:sz w:val="24"/>
          <w:lang w:val="zh-CN"/>
        </w:rPr>
        <w:t>～</w:t>
      </w:r>
      <w:r>
        <w:rPr>
          <w:rFonts w:ascii="Times New Roman" w:hAnsi="Times New Roman" w:cs="Times New Roman"/>
          <w:sz w:val="24"/>
          <w:lang w:val="zh-CN"/>
        </w:rPr>
        <w:t>8m</w:t>
      </w:r>
      <w:r>
        <w:rPr>
          <w:rFonts w:ascii="Times New Roman" w:hAnsi="Times New Roman" w:cs="Times New Roman"/>
          <w:sz w:val="24"/>
          <w:lang w:val="zh-CN"/>
        </w:rPr>
        <w:t>；</w:t>
      </w:r>
      <w:r>
        <w:rPr>
          <w:rFonts w:ascii="Times New Roman" w:hAnsi="Times New Roman" w:cs="Times New Roman"/>
          <w:bCs/>
          <w:sz w:val="24"/>
        </w:rPr>
        <w:t>构</w:t>
      </w:r>
      <w:r>
        <w:rPr>
          <w:rFonts w:ascii="Times New Roman" w:hAnsi="Times New Roman" w:cs="Times New Roman"/>
          <w:bCs/>
          <w:sz w:val="24"/>
        </w:rPr>
        <w:lastRenderedPageBreak/>
        <w:t>造</w:t>
      </w:r>
      <w:r>
        <w:rPr>
          <w:bCs/>
          <w:sz w:val="24"/>
        </w:rPr>
        <w:t>二节点</w:t>
      </w:r>
      <w:r>
        <w:rPr>
          <w:sz w:val="24"/>
        </w:rPr>
        <w:t>超强薄壁钢管满堂脚手架与</w:t>
      </w:r>
      <w:r>
        <w:rPr>
          <w:bCs/>
          <w:sz w:val="24"/>
        </w:rPr>
        <w:t>构造三节点</w:t>
      </w:r>
      <w:r>
        <w:rPr>
          <w:sz w:val="24"/>
        </w:rPr>
        <w:t>超强薄壁钢管满堂脚手架</w:t>
      </w:r>
      <w:r>
        <w:rPr>
          <w:sz w:val="24"/>
          <w:lang w:val="zh-CN"/>
        </w:rPr>
        <w:t>应在架体外侧四周及内部纵、横向不大于6m由底至顶设置连续竖向剪刀撑，剪刀撑宽度应为6m。当架体搭设高度在8m以下时，应在架顶部设置连续水平剪刀撑；当架体搭设高度在8m及以上时，应在架顶、竖向间隔不大于8m分别设置连续水平剪刀撑。水平剪刀撑宜在竖向剪刀撑斜杆相交平面设置，</w:t>
      </w:r>
      <w:r>
        <w:rPr>
          <w:sz w:val="24"/>
        </w:rPr>
        <w:t>水平</w:t>
      </w:r>
      <w:r>
        <w:rPr>
          <w:sz w:val="24"/>
          <w:lang w:val="zh-CN"/>
        </w:rPr>
        <w:t>剪刀撑宽度应为6m～8m。</w:t>
      </w:r>
    </w:p>
    <w:p w14:paraId="2DE9906D" w14:textId="77777777" w:rsidR="00A46862" w:rsidRDefault="00BB27BD">
      <w:pPr>
        <w:pStyle w:val="a6"/>
        <w:spacing w:line="312" w:lineRule="auto"/>
        <w:rPr>
          <w:rFonts w:ascii="Times New Roman" w:hAnsi="Times New Roman" w:cs="Times New Roman"/>
          <w:sz w:val="24"/>
        </w:rPr>
      </w:pPr>
      <w:r>
        <w:rPr>
          <w:rFonts w:ascii="Times New Roman" w:hAnsi="Times New Roman" w:cs="Times New Roman"/>
          <w:b/>
          <w:bCs/>
          <w:sz w:val="24"/>
        </w:rPr>
        <w:t xml:space="preserve">6.8.6  </w:t>
      </w:r>
      <w:r>
        <w:rPr>
          <w:rFonts w:ascii="Times New Roman" w:hAnsi="Times New Roman" w:cs="Times New Roman"/>
          <w:sz w:val="24"/>
        </w:rPr>
        <w:t>剪刀撑应用旋转扣件固定在与之相交的水平杆或立杆上，旋转扣件中心线至主节点的距离不宜大于</w:t>
      </w:r>
      <w:r>
        <w:rPr>
          <w:rFonts w:ascii="Times New Roman" w:hAnsi="Times New Roman" w:cs="Times New Roman"/>
          <w:sz w:val="24"/>
        </w:rPr>
        <w:t>150mm</w:t>
      </w:r>
      <w:r>
        <w:rPr>
          <w:rFonts w:ascii="Times New Roman" w:hAnsi="Times New Roman" w:cs="Times New Roman"/>
          <w:sz w:val="24"/>
        </w:rPr>
        <w:t>。</w:t>
      </w:r>
    </w:p>
    <w:p w14:paraId="7456838E"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rPr>
        <w:t>6.8.</w:t>
      </w:r>
      <w:r>
        <w:rPr>
          <w:rFonts w:ascii="Times New Roman" w:eastAsia="黑体" w:hAnsi="Times New Roman" w:cs="Times New Roman"/>
          <w:b/>
          <w:sz w:val="24"/>
        </w:rPr>
        <w:t xml:space="preserve">7 </w:t>
      </w:r>
      <w:r>
        <w:rPr>
          <w:rFonts w:ascii="Times New Roman" w:eastAsia="黑体" w:hAnsi="Times New Roman" w:cs="Times New Roman"/>
          <w:sz w:val="24"/>
        </w:rPr>
        <w:t xml:space="preserve"> </w:t>
      </w:r>
      <w:r>
        <w:rPr>
          <w:rFonts w:ascii="Times New Roman" w:hAnsi="Times New Roman" w:cs="Times New Roman"/>
          <w:sz w:val="24"/>
        </w:rPr>
        <w:t>超强薄壁钢管满堂脚手架的高宽比不宜大于</w:t>
      </w:r>
      <w:r>
        <w:rPr>
          <w:rFonts w:ascii="Times New Roman" w:hAnsi="Times New Roman" w:cs="Times New Roman"/>
          <w:sz w:val="24"/>
        </w:rPr>
        <w:t>3</w:t>
      </w:r>
      <w:r>
        <w:rPr>
          <w:rFonts w:ascii="Times New Roman" w:hAnsi="Times New Roman" w:cs="Times New Roman"/>
          <w:sz w:val="24"/>
        </w:rPr>
        <w:t>，当高宽比大于</w:t>
      </w:r>
      <w:r>
        <w:rPr>
          <w:rFonts w:ascii="Times New Roman" w:hAnsi="Times New Roman" w:cs="Times New Roman"/>
          <w:sz w:val="24"/>
        </w:rPr>
        <w:t>2</w:t>
      </w:r>
      <w:r>
        <w:rPr>
          <w:rFonts w:ascii="Times New Roman" w:hAnsi="Times New Roman" w:cs="Times New Roman"/>
          <w:sz w:val="24"/>
        </w:rPr>
        <w:t>时，应在架体的外侧四周和内部水平间隔</w:t>
      </w:r>
      <w:r>
        <w:rPr>
          <w:rFonts w:ascii="Times New Roman" w:hAnsi="Times New Roman" w:cs="Times New Roman"/>
          <w:sz w:val="24"/>
        </w:rPr>
        <w:t>6</w:t>
      </w:r>
      <w:r>
        <w:rPr>
          <w:rFonts w:ascii="Times New Roman" w:hAnsi="Times New Roman" w:cs="Times New Roman"/>
          <w:sz w:val="24"/>
        </w:rPr>
        <w:t>～</w:t>
      </w:r>
      <w:r>
        <w:rPr>
          <w:rFonts w:ascii="Times New Roman" w:hAnsi="Times New Roman" w:cs="Times New Roman"/>
          <w:sz w:val="24"/>
        </w:rPr>
        <w:t>9m</w:t>
      </w:r>
      <w:r>
        <w:rPr>
          <w:rFonts w:ascii="Times New Roman" w:hAnsi="Times New Roman" w:cs="Times New Roman"/>
          <w:sz w:val="24"/>
        </w:rPr>
        <w:t>，竖向间隔</w:t>
      </w:r>
      <w:r>
        <w:rPr>
          <w:rFonts w:ascii="Times New Roman" w:hAnsi="Times New Roman" w:cs="Times New Roman"/>
          <w:sz w:val="24"/>
        </w:rPr>
        <w:t>4</w:t>
      </w:r>
      <w:r>
        <w:rPr>
          <w:rFonts w:ascii="Times New Roman" w:hAnsi="Times New Roman" w:cs="Times New Roman"/>
          <w:sz w:val="24"/>
        </w:rPr>
        <w:t>～</w:t>
      </w:r>
      <w:r>
        <w:rPr>
          <w:rFonts w:ascii="Times New Roman" w:hAnsi="Times New Roman" w:cs="Times New Roman"/>
          <w:sz w:val="24"/>
        </w:rPr>
        <w:t>6m</w:t>
      </w:r>
      <w:r>
        <w:rPr>
          <w:rFonts w:ascii="Times New Roman" w:hAnsi="Times New Roman" w:cs="Times New Roman"/>
          <w:sz w:val="24"/>
        </w:rPr>
        <w:t>设置连墙件与建筑结构拉结，当无法设置连墙件时，应采取设置钢丝绳张拉固定等措施。</w:t>
      </w:r>
    </w:p>
    <w:p w14:paraId="3601D63F" w14:textId="77777777" w:rsidR="00A46862" w:rsidRDefault="00BB27BD">
      <w:pPr>
        <w:spacing w:line="312" w:lineRule="auto"/>
        <w:rPr>
          <w:bCs/>
          <w:sz w:val="24"/>
        </w:rPr>
      </w:pPr>
      <w:r>
        <w:rPr>
          <w:b/>
          <w:bCs/>
          <w:sz w:val="24"/>
        </w:rPr>
        <w:t>6.8.8</w:t>
      </w:r>
      <w:r>
        <w:rPr>
          <w:bCs/>
          <w:sz w:val="24"/>
        </w:rPr>
        <w:t xml:space="preserve">  </w:t>
      </w:r>
      <w:r>
        <w:rPr>
          <w:bCs/>
          <w:sz w:val="24"/>
        </w:rPr>
        <w:t>当有既有建筑结构时，</w:t>
      </w:r>
      <w:r>
        <w:rPr>
          <w:sz w:val="24"/>
        </w:rPr>
        <w:t>超强薄壁钢管</w:t>
      </w:r>
      <w:r>
        <w:rPr>
          <w:bCs/>
          <w:sz w:val="24"/>
        </w:rPr>
        <w:t>满堂脚手架（或支撑脚手架）应与既有建筑结构可靠连接，并应符合下列规定：</w:t>
      </w:r>
    </w:p>
    <w:p w14:paraId="7F850BDF" w14:textId="77777777" w:rsidR="00A46862" w:rsidRDefault="00BB27BD">
      <w:pPr>
        <w:spacing w:line="312" w:lineRule="auto"/>
        <w:ind w:leftChars="200" w:left="420"/>
        <w:rPr>
          <w:bCs/>
          <w:sz w:val="24"/>
        </w:rPr>
      </w:pPr>
      <w:r>
        <w:rPr>
          <w:b/>
          <w:bCs/>
          <w:sz w:val="24"/>
        </w:rPr>
        <w:t xml:space="preserve">1 </w:t>
      </w:r>
      <w:r>
        <w:rPr>
          <w:bCs/>
          <w:sz w:val="24"/>
        </w:rPr>
        <w:t xml:space="preserve"> </w:t>
      </w:r>
      <w:r>
        <w:rPr>
          <w:bCs/>
          <w:sz w:val="24"/>
        </w:rPr>
        <w:t>连接点竖向间距不宜超过二步，对于构造一节点</w:t>
      </w:r>
      <w:r>
        <w:rPr>
          <w:sz w:val="24"/>
        </w:rPr>
        <w:t>超强薄壁钢管</w:t>
      </w:r>
      <w:r>
        <w:rPr>
          <w:bCs/>
          <w:sz w:val="24"/>
        </w:rPr>
        <w:t>满堂脚手</w:t>
      </w:r>
    </w:p>
    <w:p w14:paraId="2E2553D0" w14:textId="77777777" w:rsidR="00A46862" w:rsidRDefault="00BB27BD">
      <w:pPr>
        <w:spacing w:line="312" w:lineRule="auto"/>
        <w:rPr>
          <w:bCs/>
          <w:sz w:val="24"/>
        </w:rPr>
      </w:pPr>
      <w:r>
        <w:rPr>
          <w:bCs/>
          <w:sz w:val="24"/>
        </w:rPr>
        <w:t>架（作业）连接点竖向间距不应超过三步，并应与水平杆同层设置；</w:t>
      </w:r>
    </w:p>
    <w:p w14:paraId="690D1852" w14:textId="77777777" w:rsidR="00A46862" w:rsidRDefault="00BB27BD">
      <w:pPr>
        <w:spacing w:line="312" w:lineRule="auto"/>
        <w:ind w:leftChars="200" w:left="420"/>
        <w:rPr>
          <w:bCs/>
          <w:sz w:val="24"/>
        </w:rPr>
      </w:pPr>
      <w:r>
        <w:rPr>
          <w:b/>
          <w:bCs/>
          <w:sz w:val="24"/>
        </w:rPr>
        <w:t xml:space="preserve">2 </w:t>
      </w:r>
      <w:r>
        <w:rPr>
          <w:bCs/>
          <w:sz w:val="24"/>
        </w:rPr>
        <w:t xml:space="preserve"> </w:t>
      </w:r>
      <w:r>
        <w:rPr>
          <w:bCs/>
          <w:sz w:val="24"/>
        </w:rPr>
        <w:t>连接点水平向间距不宜大于</w:t>
      </w:r>
      <w:r>
        <w:rPr>
          <w:bCs/>
          <w:sz w:val="24"/>
        </w:rPr>
        <w:t>8m</w:t>
      </w:r>
      <w:r>
        <w:rPr>
          <w:bCs/>
          <w:sz w:val="24"/>
        </w:rPr>
        <w:t>；</w:t>
      </w:r>
    </w:p>
    <w:p w14:paraId="366ADFC0" w14:textId="77777777" w:rsidR="00A46862" w:rsidRDefault="00BB27BD">
      <w:pPr>
        <w:spacing w:line="312" w:lineRule="auto"/>
        <w:ind w:leftChars="200" w:left="420"/>
        <w:rPr>
          <w:bCs/>
          <w:sz w:val="24"/>
        </w:rPr>
      </w:pPr>
      <w:r>
        <w:rPr>
          <w:b/>
          <w:bCs/>
          <w:sz w:val="24"/>
        </w:rPr>
        <w:t xml:space="preserve">3 </w:t>
      </w:r>
      <w:r>
        <w:rPr>
          <w:bCs/>
          <w:sz w:val="24"/>
        </w:rPr>
        <w:t xml:space="preserve"> </w:t>
      </w:r>
      <w:r>
        <w:rPr>
          <w:bCs/>
          <w:sz w:val="24"/>
        </w:rPr>
        <w:t>连接点至架体节点中心的距离不宜大于</w:t>
      </w:r>
      <w:r>
        <w:rPr>
          <w:bCs/>
          <w:sz w:val="24"/>
        </w:rPr>
        <w:t>300mm</w:t>
      </w:r>
      <w:r>
        <w:rPr>
          <w:bCs/>
          <w:sz w:val="24"/>
        </w:rPr>
        <w:t>；</w:t>
      </w:r>
    </w:p>
    <w:p w14:paraId="3D169A0C" w14:textId="77777777" w:rsidR="00A46862" w:rsidRDefault="00BB27BD">
      <w:pPr>
        <w:spacing w:line="312" w:lineRule="auto"/>
        <w:ind w:leftChars="200" w:left="420"/>
        <w:rPr>
          <w:bCs/>
          <w:sz w:val="24"/>
        </w:rPr>
      </w:pPr>
      <w:r>
        <w:rPr>
          <w:b/>
          <w:bCs/>
          <w:sz w:val="24"/>
        </w:rPr>
        <w:t xml:space="preserve">4 </w:t>
      </w:r>
      <w:r>
        <w:rPr>
          <w:bCs/>
          <w:sz w:val="24"/>
        </w:rPr>
        <w:t xml:space="preserve"> </w:t>
      </w:r>
      <w:r>
        <w:rPr>
          <w:bCs/>
          <w:sz w:val="24"/>
        </w:rPr>
        <w:t>当遇柱时，宜采用抱箍式连接措施；</w:t>
      </w:r>
    </w:p>
    <w:p w14:paraId="27209B46" w14:textId="77777777" w:rsidR="00A46862" w:rsidRDefault="00BB27BD">
      <w:pPr>
        <w:spacing w:line="312" w:lineRule="auto"/>
        <w:ind w:leftChars="200" w:left="420"/>
        <w:textAlignment w:val="center"/>
        <w:rPr>
          <w:bCs/>
          <w:sz w:val="24"/>
        </w:rPr>
      </w:pPr>
      <w:r>
        <w:rPr>
          <w:b/>
          <w:bCs/>
          <w:sz w:val="24"/>
        </w:rPr>
        <w:t>5</w:t>
      </w:r>
      <w:r>
        <w:rPr>
          <w:bCs/>
          <w:sz w:val="24"/>
        </w:rPr>
        <w:t xml:space="preserve">  </w:t>
      </w:r>
      <w:r>
        <w:rPr>
          <w:bCs/>
          <w:sz w:val="24"/>
        </w:rPr>
        <w:t>当架体两端均有墙体或边梁时，可设置水平杆与墙或梁顶紧。</w:t>
      </w:r>
    </w:p>
    <w:p w14:paraId="28F188E6" w14:textId="77777777" w:rsidR="00A46862" w:rsidRDefault="00BB27BD">
      <w:pPr>
        <w:tabs>
          <w:tab w:val="left" w:pos="7620"/>
        </w:tabs>
        <w:spacing w:line="312" w:lineRule="auto"/>
        <w:rPr>
          <w:bCs/>
          <w:sz w:val="24"/>
        </w:rPr>
      </w:pPr>
      <w:r>
        <w:rPr>
          <w:b/>
          <w:bCs/>
          <w:sz w:val="24"/>
        </w:rPr>
        <w:t>6.8.</w:t>
      </w:r>
      <w:r>
        <w:rPr>
          <w:rFonts w:eastAsia="黑体"/>
          <w:b/>
          <w:sz w:val="24"/>
        </w:rPr>
        <w:t>9</w:t>
      </w:r>
      <w:r>
        <w:rPr>
          <w:b/>
          <w:bCs/>
          <w:sz w:val="24"/>
        </w:rPr>
        <w:t xml:space="preserve">  </w:t>
      </w:r>
      <w:r>
        <w:rPr>
          <w:sz w:val="24"/>
        </w:rPr>
        <w:t>超强薄壁钢管</w:t>
      </w:r>
      <w:r>
        <w:rPr>
          <w:bCs/>
          <w:sz w:val="24"/>
        </w:rPr>
        <w:t>满堂脚手架小于</w:t>
      </w:r>
      <w:r>
        <w:rPr>
          <w:bCs/>
          <w:sz w:val="24"/>
        </w:rPr>
        <w:t>4</w:t>
      </w:r>
      <w:r>
        <w:rPr>
          <w:bCs/>
          <w:sz w:val="24"/>
        </w:rPr>
        <w:t>跨时，应符合本规程</w:t>
      </w:r>
      <w:r>
        <w:rPr>
          <w:bCs/>
          <w:sz w:val="24"/>
        </w:rPr>
        <w:t>5.4.11</w:t>
      </w:r>
      <w:r>
        <w:rPr>
          <w:bCs/>
          <w:sz w:val="24"/>
        </w:rPr>
        <w:t>条的有关规定。</w:t>
      </w:r>
      <w:r>
        <w:rPr>
          <w:b/>
          <w:bCs/>
          <w:sz w:val="24"/>
        </w:rPr>
        <w:t xml:space="preserve">6.8.10  </w:t>
      </w:r>
      <w:r>
        <w:rPr>
          <w:bCs/>
          <w:sz w:val="24"/>
        </w:rPr>
        <w:t>当</w:t>
      </w:r>
      <w:r>
        <w:rPr>
          <w:sz w:val="24"/>
        </w:rPr>
        <w:t>超强薄壁钢管满堂脚手架</w:t>
      </w:r>
      <w:r>
        <w:rPr>
          <w:sz w:val="24"/>
          <w:lang w:val="zh-CN"/>
        </w:rPr>
        <w:t>局部承受集中荷载时，应按实际荷载计算并应局部加固，</w:t>
      </w:r>
      <w:r>
        <w:rPr>
          <w:sz w:val="24"/>
        </w:rPr>
        <w:t>立杆需加密设置时，加密区的水平杆应向非加密区延伸不少于一跨；非加密区立杆间距应与加密区立杆间距互为倍数。</w:t>
      </w:r>
    </w:p>
    <w:p w14:paraId="551DA96F" w14:textId="77777777" w:rsidR="00A46862" w:rsidRDefault="00BB27BD">
      <w:pPr>
        <w:tabs>
          <w:tab w:val="left" w:pos="7620"/>
        </w:tabs>
        <w:spacing w:line="312" w:lineRule="auto"/>
        <w:rPr>
          <w:bCs/>
          <w:sz w:val="24"/>
        </w:rPr>
      </w:pPr>
      <w:r>
        <w:rPr>
          <w:rFonts w:eastAsia="黑体"/>
          <w:b/>
          <w:sz w:val="24"/>
        </w:rPr>
        <w:t xml:space="preserve">6.8.11  </w:t>
      </w:r>
      <w:r>
        <w:rPr>
          <w:sz w:val="24"/>
        </w:rPr>
        <w:t>超强薄壁钢管满堂</w:t>
      </w:r>
      <w:r>
        <w:rPr>
          <w:sz w:val="24"/>
          <w:lang w:val="zh-CN"/>
        </w:rPr>
        <w:t>脚手架应设爬梯，爬梯踏步间距不得大于</w:t>
      </w:r>
      <w:r>
        <w:rPr>
          <w:sz w:val="24"/>
          <w:lang w:val="zh-CN"/>
        </w:rPr>
        <w:t>300mm</w:t>
      </w:r>
      <w:r>
        <w:rPr>
          <w:sz w:val="24"/>
          <w:lang w:val="zh-CN"/>
        </w:rPr>
        <w:t>。</w:t>
      </w:r>
    </w:p>
    <w:p w14:paraId="6DF9E4E8" w14:textId="77777777" w:rsidR="00A46862" w:rsidRDefault="00BB27BD">
      <w:pPr>
        <w:autoSpaceDE w:val="0"/>
        <w:spacing w:line="312" w:lineRule="auto"/>
        <w:rPr>
          <w:sz w:val="24"/>
        </w:rPr>
      </w:pPr>
      <w:r>
        <w:rPr>
          <w:rFonts w:eastAsia="黑体"/>
          <w:b/>
          <w:sz w:val="24"/>
        </w:rPr>
        <w:t xml:space="preserve">6.8.12  </w:t>
      </w:r>
      <w:r>
        <w:rPr>
          <w:bCs/>
          <w:sz w:val="24"/>
        </w:rPr>
        <w:t>构造一节点</w:t>
      </w:r>
      <w:r>
        <w:rPr>
          <w:sz w:val="24"/>
        </w:rPr>
        <w:t>超强薄壁钢管满堂</w:t>
      </w:r>
      <w:r>
        <w:rPr>
          <w:sz w:val="24"/>
          <w:lang w:val="zh-CN"/>
        </w:rPr>
        <w:t>脚手架操作层支撑脚手板的水平杆间距不应大于</w:t>
      </w:r>
      <w:r>
        <w:rPr>
          <w:sz w:val="24"/>
          <w:lang w:val="zh-CN"/>
        </w:rPr>
        <w:t>1/2</w:t>
      </w:r>
      <w:r>
        <w:rPr>
          <w:sz w:val="24"/>
          <w:lang w:val="zh-CN"/>
        </w:rPr>
        <w:t>跨距；</w:t>
      </w:r>
      <w:r>
        <w:rPr>
          <w:sz w:val="24"/>
        </w:rPr>
        <w:t>脚手板的铺设应符合本规程第</w:t>
      </w:r>
      <w:r>
        <w:rPr>
          <w:sz w:val="24"/>
        </w:rPr>
        <w:t>6.2.4</w:t>
      </w:r>
      <w:r>
        <w:rPr>
          <w:sz w:val="24"/>
        </w:rPr>
        <w:t>条的规定。</w:t>
      </w:r>
    </w:p>
    <w:p w14:paraId="26CF9377" w14:textId="77777777" w:rsidR="00A46862" w:rsidRDefault="00BB27BD">
      <w:pPr>
        <w:pStyle w:val="2"/>
        <w:spacing w:line="312" w:lineRule="auto"/>
        <w:jc w:val="center"/>
        <w:rPr>
          <w:rFonts w:ascii="Times New Roman" w:eastAsia="黑体" w:hAnsi="Times New Roman" w:cs="Times New Roman"/>
          <w:sz w:val="28"/>
          <w:szCs w:val="28"/>
        </w:rPr>
      </w:pPr>
      <w:bookmarkStart w:id="202" w:name="_Toc137313258"/>
      <w:bookmarkStart w:id="203" w:name="_Toc95300671"/>
      <w:bookmarkStart w:id="204" w:name="_Toc95301063"/>
      <w:bookmarkStart w:id="205" w:name="_Toc126924905"/>
      <w:bookmarkStart w:id="206" w:name="_Toc94869302"/>
      <w:r>
        <w:rPr>
          <w:rFonts w:ascii="Times New Roman" w:eastAsia="黑体" w:hAnsi="Times New Roman" w:cs="Times New Roman"/>
          <w:sz w:val="28"/>
          <w:szCs w:val="28"/>
        </w:rPr>
        <w:t xml:space="preserve">6.9  </w:t>
      </w:r>
      <w:r>
        <w:rPr>
          <w:rFonts w:ascii="Times New Roman" w:eastAsia="黑体" w:hAnsi="Times New Roman" w:cs="Times New Roman"/>
          <w:sz w:val="28"/>
          <w:szCs w:val="28"/>
        </w:rPr>
        <w:t>超强薄壁钢管支撑脚手架</w:t>
      </w:r>
      <w:bookmarkEnd w:id="202"/>
      <w:bookmarkEnd w:id="203"/>
      <w:bookmarkEnd w:id="204"/>
      <w:bookmarkEnd w:id="205"/>
      <w:bookmarkEnd w:id="206"/>
    </w:p>
    <w:p w14:paraId="04590763" w14:textId="77777777" w:rsidR="00A46862" w:rsidRDefault="00BB27BD">
      <w:pPr>
        <w:pStyle w:val="a6"/>
        <w:spacing w:line="312" w:lineRule="auto"/>
        <w:rPr>
          <w:rFonts w:ascii="Times New Roman" w:hAnsi="Times New Roman" w:cs="Times New Roman"/>
          <w:sz w:val="24"/>
          <w:lang w:val="zh-CN"/>
        </w:rPr>
      </w:pPr>
      <w:r>
        <w:rPr>
          <w:rFonts w:ascii="Times New Roman" w:hAnsi="Times New Roman" w:cs="Times New Roman"/>
          <w:b/>
          <w:bCs/>
          <w:sz w:val="24"/>
        </w:rPr>
        <w:t xml:space="preserve">6.9.1  </w:t>
      </w:r>
      <w:r>
        <w:rPr>
          <w:rFonts w:ascii="Times New Roman" w:hAnsi="Times New Roman" w:cs="Times New Roman"/>
          <w:bCs/>
          <w:sz w:val="24"/>
        </w:rPr>
        <w:t>超强薄壁钢管</w:t>
      </w:r>
      <w:r>
        <w:rPr>
          <w:rFonts w:ascii="Times New Roman" w:hAnsi="Times New Roman" w:cs="Times New Roman"/>
          <w:sz w:val="24"/>
        </w:rPr>
        <w:t>支撑脚手架</w:t>
      </w:r>
      <w:r>
        <w:rPr>
          <w:rFonts w:ascii="Times New Roman" w:hAnsi="Times New Roman" w:cs="Times New Roman"/>
          <w:sz w:val="24"/>
          <w:lang w:val="zh-CN"/>
        </w:rPr>
        <w:t>立杆间距不宜大于</w:t>
      </w:r>
      <w:r>
        <w:rPr>
          <w:rFonts w:ascii="Times New Roman" w:hAnsi="Times New Roman" w:cs="Times New Roman"/>
          <w:sz w:val="24"/>
          <w:lang w:val="zh-CN"/>
        </w:rPr>
        <w:t>1.2m×1.2m</w:t>
      </w:r>
      <w:r>
        <w:rPr>
          <w:rFonts w:ascii="Times New Roman" w:hAnsi="Times New Roman" w:cs="Times New Roman"/>
          <w:sz w:val="24"/>
          <w:lang w:val="zh-CN"/>
        </w:rPr>
        <w:t>，立杆步距不宜大于</w:t>
      </w:r>
      <w:r>
        <w:rPr>
          <w:rFonts w:ascii="Times New Roman" w:hAnsi="Times New Roman" w:cs="Times New Roman"/>
          <w:sz w:val="24"/>
          <w:lang w:val="zh-CN"/>
        </w:rPr>
        <w:t>1.8m</w:t>
      </w:r>
      <w:r>
        <w:rPr>
          <w:rFonts w:ascii="Times New Roman" w:hAnsi="Times New Roman" w:cs="Times New Roman"/>
          <w:bCs/>
          <w:sz w:val="24"/>
        </w:rPr>
        <w:t xml:space="preserve"> </w:t>
      </w:r>
      <w:r>
        <w:rPr>
          <w:rFonts w:ascii="Times New Roman" w:hAnsi="Times New Roman" w:cs="Times New Roman"/>
          <w:bCs/>
          <w:sz w:val="24"/>
        </w:rPr>
        <w:t>，</w:t>
      </w:r>
      <w:r>
        <w:rPr>
          <w:rFonts w:ascii="Times New Roman" w:hAnsi="Times New Roman" w:cs="Times New Roman"/>
          <w:sz w:val="24"/>
          <w:szCs w:val="24"/>
        </w:rPr>
        <w:t>立杆伸出顶层水平杆中心线至支撑点的长度</w:t>
      </w:r>
      <w:r>
        <w:rPr>
          <w:rFonts w:ascii="Times New Roman" w:hAnsi="Times New Roman" w:cs="Times New Roman"/>
          <w:i/>
          <w:sz w:val="24"/>
        </w:rPr>
        <w:t>a</w:t>
      </w:r>
      <w:r>
        <w:rPr>
          <w:rFonts w:ascii="Times New Roman" w:hAnsi="Times New Roman" w:cs="Times New Roman"/>
          <w:sz w:val="24"/>
          <w:szCs w:val="24"/>
        </w:rPr>
        <w:t>不应超过</w:t>
      </w:r>
      <w:r>
        <w:rPr>
          <w:rFonts w:ascii="Times New Roman" w:hAnsi="Times New Roman" w:cs="Times New Roman"/>
          <w:sz w:val="24"/>
          <w:szCs w:val="24"/>
        </w:rPr>
        <w:t>0.5m</w:t>
      </w:r>
      <w:r>
        <w:rPr>
          <w:rFonts w:ascii="Times New Roman" w:hAnsi="Times New Roman" w:cs="Times New Roman"/>
          <w:sz w:val="24"/>
          <w:szCs w:val="24"/>
        </w:rPr>
        <w:t>（图</w:t>
      </w:r>
      <w:r>
        <w:rPr>
          <w:rFonts w:ascii="Times New Roman" w:hAnsi="Times New Roman" w:cs="Times New Roman"/>
          <w:sz w:val="24"/>
          <w:szCs w:val="24"/>
        </w:rPr>
        <w:t>6.9.1</w:t>
      </w:r>
      <w:r>
        <w:rPr>
          <w:rFonts w:ascii="Times New Roman" w:hAnsi="Times New Roman" w:cs="Times New Roman"/>
          <w:sz w:val="24"/>
          <w:szCs w:val="24"/>
        </w:rPr>
        <w:t>）。</w:t>
      </w:r>
      <w:r>
        <w:rPr>
          <w:rFonts w:ascii="Times New Roman" w:hAnsi="Times New Roman" w:cs="Times New Roman"/>
          <w:bCs/>
          <w:sz w:val="24"/>
        </w:rPr>
        <w:t>超强薄壁钢管</w:t>
      </w:r>
      <w:r>
        <w:rPr>
          <w:rFonts w:ascii="Times New Roman" w:hAnsi="Times New Roman" w:cs="Times New Roman"/>
          <w:sz w:val="24"/>
        </w:rPr>
        <w:t>支撑脚手架搭设高度不宜超过</w:t>
      </w:r>
      <w:r>
        <w:rPr>
          <w:rFonts w:ascii="Times New Roman" w:hAnsi="Times New Roman" w:cs="Times New Roman"/>
          <w:sz w:val="24"/>
        </w:rPr>
        <w:t>30m</w:t>
      </w:r>
      <w:r>
        <w:rPr>
          <w:rFonts w:ascii="Times New Roman" w:hAnsi="Times New Roman" w:cs="Times New Roman"/>
          <w:sz w:val="24"/>
        </w:rPr>
        <w:t>。</w:t>
      </w:r>
    </w:p>
    <w:p w14:paraId="667D1B8F" w14:textId="77777777" w:rsidR="00A46862" w:rsidRDefault="00BB27BD">
      <w:pPr>
        <w:spacing w:line="312" w:lineRule="auto"/>
        <w:ind w:firstLineChars="300" w:firstLine="630"/>
        <w:jc w:val="center"/>
      </w:pPr>
      <w:r>
        <w:rPr>
          <w:noProof/>
        </w:rPr>
        <w:lastRenderedPageBreak/>
        <w:drawing>
          <wp:inline distT="0" distB="0" distL="0" distR="0">
            <wp:extent cx="1915795" cy="1928495"/>
            <wp:effectExtent l="0" t="0" r="825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14">
                      <a:extLst>
                        <a:ext uri="{28A0092B-C50C-407E-A947-70E740481C1C}">
                          <a14:useLocalDpi xmlns:a14="http://schemas.microsoft.com/office/drawing/2010/main" val="0"/>
                        </a:ext>
                      </a:extLst>
                    </a:blip>
                    <a:srcRect l="37613" t="25031" r="40073" b="18295"/>
                    <a:stretch>
                      <a:fillRect/>
                    </a:stretch>
                  </pic:blipFill>
                  <pic:spPr>
                    <a:xfrm>
                      <a:off x="0" y="0"/>
                      <a:ext cx="1932238" cy="1945206"/>
                    </a:xfrm>
                    <a:prstGeom prst="rect">
                      <a:avLst/>
                    </a:prstGeom>
                    <a:noFill/>
                    <a:ln>
                      <a:noFill/>
                    </a:ln>
                  </pic:spPr>
                </pic:pic>
              </a:graphicData>
            </a:graphic>
          </wp:inline>
        </w:drawing>
      </w:r>
    </w:p>
    <w:p w14:paraId="6897186F" w14:textId="77777777" w:rsidR="00A46862" w:rsidRDefault="00BB27BD">
      <w:pPr>
        <w:spacing w:line="312" w:lineRule="auto"/>
        <w:ind w:rightChars="12" w:right="25"/>
        <w:jc w:val="center"/>
        <w:rPr>
          <w:b/>
          <w:szCs w:val="21"/>
        </w:rPr>
      </w:pPr>
      <w:r>
        <w:rPr>
          <w:b/>
          <w:szCs w:val="21"/>
        </w:rPr>
        <w:t>图</w:t>
      </w:r>
      <w:r>
        <w:rPr>
          <w:b/>
          <w:bCs/>
          <w:szCs w:val="21"/>
        </w:rPr>
        <w:t xml:space="preserve">6.9.1 </w:t>
      </w:r>
      <w:r>
        <w:rPr>
          <w:b/>
          <w:szCs w:val="21"/>
        </w:rPr>
        <w:t>立杆顶端可调托撑伸出顶层水平杆的悬臂长度</w:t>
      </w:r>
    </w:p>
    <w:p w14:paraId="07915237" w14:textId="77777777" w:rsidR="00A46862" w:rsidRDefault="00BB27BD">
      <w:pPr>
        <w:spacing w:line="312" w:lineRule="auto"/>
        <w:ind w:rightChars="12" w:right="25"/>
        <w:jc w:val="center"/>
        <w:rPr>
          <w:sz w:val="18"/>
          <w:szCs w:val="18"/>
        </w:rPr>
      </w:pPr>
      <w:r>
        <w:rPr>
          <w:sz w:val="18"/>
          <w:szCs w:val="18"/>
        </w:rPr>
        <w:t>1——U</w:t>
      </w:r>
      <w:r>
        <w:rPr>
          <w:sz w:val="18"/>
          <w:szCs w:val="18"/>
        </w:rPr>
        <w:t>形托板；</w:t>
      </w:r>
      <w:r>
        <w:rPr>
          <w:sz w:val="18"/>
          <w:szCs w:val="18"/>
        </w:rPr>
        <w:t>2——</w:t>
      </w:r>
      <w:r>
        <w:rPr>
          <w:sz w:val="18"/>
          <w:szCs w:val="18"/>
        </w:rPr>
        <w:t>螺杆；</w:t>
      </w:r>
      <w:r>
        <w:rPr>
          <w:sz w:val="18"/>
          <w:szCs w:val="18"/>
        </w:rPr>
        <w:t>3——</w:t>
      </w:r>
      <w:r>
        <w:rPr>
          <w:sz w:val="18"/>
          <w:szCs w:val="18"/>
        </w:rPr>
        <w:t>调节螺母；</w:t>
      </w:r>
      <w:r>
        <w:rPr>
          <w:sz w:val="18"/>
          <w:szCs w:val="18"/>
        </w:rPr>
        <w:t>4——</w:t>
      </w:r>
      <w:r>
        <w:rPr>
          <w:sz w:val="18"/>
          <w:szCs w:val="18"/>
        </w:rPr>
        <w:t>立杆；</w:t>
      </w:r>
      <w:r>
        <w:rPr>
          <w:sz w:val="18"/>
          <w:szCs w:val="18"/>
        </w:rPr>
        <w:t>5——</w:t>
      </w:r>
      <w:r>
        <w:rPr>
          <w:sz w:val="18"/>
          <w:szCs w:val="18"/>
        </w:rPr>
        <w:t>顶层水平杆</w:t>
      </w:r>
    </w:p>
    <w:p w14:paraId="6D0BAD11" w14:textId="77777777" w:rsidR="00A46862" w:rsidRDefault="00BB27BD">
      <w:pPr>
        <w:pStyle w:val="a6"/>
        <w:spacing w:line="312" w:lineRule="auto"/>
        <w:rPr>
          <w:rFonts w:ascii="Times New Roman" w:hAnsi="Times New Roman" w:cs="Times New Roman"/>
          <w:sz w:val="24"/>
          <w:lang w:val="zh-CN"/>
        </w:rPr>
      </w:pPr>
      <w:r>
        <w:rPr>
          <w:rFonts w:ascii="Times New Roman" w:hAnsi="Times New Roman" w:cs="Times New Roman"/>
          <w:b/>
          <w:bCs/>
          <w:sz w:val="24"/>
        </w:rPr>
        <w:t xml:space="preserve">6.9.2  </w:t>
      </w:r>
      <w:r>
        <w:rPr>
          <w:rFonts w:ascii="Times New Roman" w:hAnsi="Times New Roman" w:cs="Times New Roman"/>
          <w:bCs/>
          <w:sz w:val="24"/>
        </w:rPr>
        <w:t>超强薄壁钢管支撑脚手架</w:t>
      </w:r>
      <w:r>
        <w:rPr>
          <w:rFonts w:ascii="Times New Roman" w:hAnsi="Times New Roman" w:cs="Times New Roman"/>
          <w:sz w:val="24"/>
        </w:rPr>
        <w:t>立杆、水平杆的构造要求应符合本标准第</w:t>
      </w:r>
      <w:r>
        <w:rPr>
          <w:rFonts w:ascii="Times New Roman" w:hAnsi="Times New Roman" w:cs="Times New Roman"/>
          <w:sz w:val="24"/>
        </w:rPr>
        <w:t>6.8.4</w:t>
      </w:r>
      <w:r>
        <w:rPr>
          <w:rFonts w:ascii="Times New Roman" w:hAnsi="Times New Roman" w:cs="Times New Roman"/>
          <w:sz w:val="24"/>
        </w:rPr>
        <w:t>条的规定。</w:t>
      </w:r>
    </w:p>
    <w:p w14:paraId="73FB6201" w14:textId="77777777" w:rsidR="00A46862" w:rsidRDefault="00BB27BD">
      <w:pPr>
        <w:pStyle w:val="a6"/>
        <w:numPr>
          <w:ilvl w:val="2"/>
          <w:numId w:val="8"/>
        </w:numPr>
        <w:spacing w:line="312" w:lineRule="auto"/>
        <w:rPr>
          <w:rFonts w:ascii="Times New Roman" w:hAnsi="Times New Roman" w:cs="Times New Roman"/>
          <w:b/>
          <w:bCs/>
          <w:sz w:val="24"/>
          <w:szCs w:val="24"/>
        </w:rPr>
      </w:pPr>
      <w:r>
        <w:rPr>
          <w:rFonts w:ascii="Times New Roman" w:eastAsia="黑体" w:hAnsi="Times New Roman" w:cs="Times New Roman"/>
          <w:b/>
          <w:sz w:val="24"/>
        </w:rPr>
        <w:t xml:space="preserve"> </w:t>
      </w:r>
      <w:r>
        <w:rPr>
          <w:rFonts w:ascii="Times New Roman" w:hAnsi="Times New Roman" w:cs="Times New Roman"/>
          <w:bCs/>
          <w:sz w:val="24"/>
        </w:rPr>
        <w:t>超强薄壁钢管</w:t>
      </w:r>
      <w:r>
        <w:rPr>
          <w:rFonts w:ascii="Times New Roman" w:hAnsi="Times New Roman" w:cs="Times New Roman"/>
          <w:sz w:val="24"/>
        </w:rPr>
        <w:t>支撑脚手架</w:t>
      </w:r>
      <w:r>
        <w:rPr>
          <w:rFonts w:ascii="Times New Roman" w:hAnsi="Times New Roman" w:cs="Times New Roman"/>
          <w:sz w:val="24"/>
          <w:szCs w:val="24"/>
        </w:rPr>
        <w:t>应根据架体的类型设置剪刀撑，并应符合下列规定：</w:t>
      </w:r>
    </w:p>
    <w:p w14:paraId="0DEBB1E2" w14:textId="77777777" w:rsidR="00A46862" w:rsidRDefault="00BB27BD">
      <w:pPr>
        <w:pStyle w:val="af5"/>
        <w:widowControl/>
        <w:numPr>
          <w:ilvl w:val="0"/>
          <w:numId w:val="9"/>
        </w:numPr>
        <w:adjustRightInd w:val="0"/>
        <w:snapToGrid w:val="0"/>
        <w:spacing w:beforeLines="50" w:before="156" w:afterLines="50" w:after="156" w:line="312" w:lineRule="auto"/>
        <w:ind w:firstLineChars="0"/>
        <w:jc w:val="left"/>
        <w:rPr>
          <w:sz w:val="24"/>
        </w:rPr>
      </w:pPr>
      <w:r>
        <w:rPr>
          <w:sz w:val="24"/>
        </w:rPr>
        <w:t>普通型：</w:t>
      </w:r>
    </w:p>
    <w:p w14:paraId="2613E5C6" w14:textId="77777777" w:rsidR="00A46862" w:rsidRDefault="00BB27BD">
      <w:pPr>
        <w:widowControl/>
        <w:adjustRightInd w:val="0"/>
        <w:snapToGrid w:val="0"/>
        <w:spacing w:beforeLines="50" w:before="156" w:afterLines="50" w:after="156" w:line="312" w:lineRule="auto"/>
        <w:ind w:leftChars="300" w:left="1112" w:hangingChars="200" w:hanging="482"/>
        <w:jc w:val="left"/>
        <w:rPr>
          <w:bCs/>
          <w:sz w:val="24"/>
          <w:lang w:val="zh-CN"/>
        </w:rPr>
      </w:pPr>
      <w:r>
        <w:rPr>
          <w:rFonts w:hint="eastAsia"/>
          <w:b/>
          <w:sz w:val="24"/>
        </w:rPr>
        <w:t>1</w:t>
      </w:r>
      <w:r>
        <w:rPr>
          <w:b/>
          <w:sz w:val="24"/>
        </w:rPr>
        <w:t>）</w:t>
      </w:r>
      <w:r>
        <w:rPr>
          <w:rFonts w:hint="eastAsia"/>
          <w:sz w:val="24"/>
        </w:rPr>
        <w:t xml:space="preserve"> </w:t>
      </w:r>
      <w:r>
        <w:rPr>
          <w:sz w:val="24"/>
        </w:rPr>
        <w:t>在架体外侧周边及内部</w:t>
      </w:r>
      <w:r>
        <w:rPr>
          <w:bCs/>
          <w:sz w:val="24"/>
          <w:lang w:val="zh-CN"/>
        </w:rPr>
        <w:t>纵、横向每</w:t>
      </w:r>
      <w:r>
        <w:rPr>
          <w:bCs/>
          <w:sz w:val="24"/>
          <w:lang w:val="zh-CN"/>
        </w:rPr>
        <w:t>5m</w:t>
      </w:r>
      <w:r>
        <w:rPr>
          <w:bCs/>
          <w:sz w:val="24"/>
          <w:lang w:val="zh-CN"/>
        </w:rPr>
        <w:t>～</w:t>
      </w:r>
      <w:r>
        <w:rPr>
          <w:bCs/>
          <w:sz w:val="24"/>
          <w:lang w:val="zh-CN"/>
        </w:rPr>
        <w:t>8m</w:t>
      </w:r>
      <w:r>
        <w:rPr>
          <w:bCs/>
          <w:sz w:val="24"/>
          <w:lang w:val="zh-CN"/>
        </w:rPr>
        <w:t>，应由底至顶设置连续竖向剪刀撑，剪刀撑宽度应为</w:t>
      </w:r>
      <w:r>
        <w:rPr>
          <w:bCs/>
          <w:sz w:val="24"/>
          <w:lang w:val="zh-CN"/>
        </w:rPr>
        <w:t>5m</w:t>
      </w:r>
      <w:r>
        <w:rPr>
          <w:bCs/>
          <w:sz w:val="24"/>
          <w:lang w:val="zh-CN"/>
        </w:rPr>
        <w:t>～</w:t>
      </w:r>
      <w:r>
        <w:rPr>
          <w:bCs/>
          <w:sz w:val="24"/>
          <w:lang w:val="zh-CN"/>
        </w:rPr>
        <w:t>8m</w:t>
      </w:r>
      <w:r>
        <w:rPr>
          <w:bCs/>
          <w:sz w:val="24"/>
          <w:lang w:val="zh-CN"/>
        </w:rPr>
        <w:t>（</w:t>
      </w:r>
      <w:r>
        <w:rPr>
          <w:sz w:val="24"/>
        </w:rPr>
        <w:t>图</w:t>
      </w:r>
      <w:r>
        <w:rPr>
          <w:sz w:val="24"/>
        </w:rPr>
        <w:t>6.9.3-1</w:t>
      </w:r>
      <w:r>
        <w:rPr>
          <w:bCs/>
          <w:sz w:val="24"/>
          <w:lang w:val="zh-CN"/>
        </w:rPr>
        <w:t>）。</w:t>
      </w:r>
      <w:r>
        <w:rPr>
          <w:bCs/>
          <w:sz w:val="24"/>
          <w:lang w:val="zh-CN"/>
        </w:rPr>
        <w:t xml:space="preserve"> </w:t>
      </w:r>
    </w:p>
    <w:p w14:paraId="64629905" w14:textId="77777777" w:rsidR="00A46862" w:rsidRDefault="00BB27BD">
      <w:pPr>
        <w:widowControl/>
        <w:adjustRightInd w:val="0"/>
        <w:snapToGrid w:val="0"/>
        <w:spacing w:beforeLines="50" w:before="156" w:afterLines="50" w:after="156" w:line="312" w:lineRule="auto"/>
        <w:ind w:leftChars="300" w:left="1112" w:hangingChars="200" w:hanging="482"/>
        <w:jc w:val="left"/>
        <w:rPr>
          <w:rFonts w:eastAsia="黑体"/>
          <w:sz w:val="24"/>
        </w:rPr>
      </w:pPr>
      <w:r>
        <w:rPr>
          <w:rFonts w:hint="eastAsia"/>
          <w:b/>
          <w:bCs/>
          <w:sz w:val="24"/>
          <w:lang w:val="zh-CN"/>
        </w:rPr>
        <w:t>2</w:t>
      </w:r>
      <w:r>
        <w:rPr>
          <w:rFonts w:hint="eastAsia"/>
          <w:b/>
          <w:bCs/>
          <w:sz w:val="24"/>
          <w:lang w:val="zh-CN"/>
        </w:rPr>
        <w:t>）</w:t>
      </w:r>
      <w:r>
        <w:rPr>
          <w:rFonts w:hint="eastAsia"/>
          <w:bCs/>
          <w:sz w:val="24"/>
          <w:lang w:val="zh-CN"/>
        </w:rPr>
        <w:t xml:space="preserve"> </w:t>
      </w:r>
      <w:r>
        <w:rPr>
          <w:bCs/>
          <w:sz w:val="24"/>
          <w:lang w:val="zh-CN"/>
        </w:rPr>
        <w:t>在</w:t>
      </w:r>
      <w:r>
        <w:rPr>
          <w:sz w:val="24"/>
          <w:lang w:val="zh-CN"/>
        </w:rPr>
        <w:t>竖向剪刀撑顶部交点平面应</w:t>
      </w:r>
      <w:r>
        <w:rPr>
          <w:bCs/>
          <w:sz w:val="24"/>
          <w:lang w:val="zh-CN"/>
        </w:rPr>
        <w:t>设置连续水平剪刀撑。水平剪刀撑至架体底平面距离与水平剪刀撑间距不宜超过</w:t>
      </w:r>
      <w:r>
        <w:rPr>
          <w:bCs/>
          <w:sz w:val="24"/>
          <w:lang w:val="zh-CN"/>
        </w:rPr>
        <w:t>8m</w:t>
      </w:r>
      <w:r>
        <w:rPr>
          <w:bCs/>
          <w:sz w:val="24"/>
          <w:lang w:val="zh-CN"/>
        </w:rPr>
        <w:t>（</w:t>
      </w:r>
      <w:r>
        <w:rPr>
          <w:sz w:val="24"/>
        </w:rPr>
        <w:t>图</w:t>
      </w:r>
      <w:r>
        <w:rPr>
          <w:rFonts w:eastAsia="黑体"/>
          <w:sz w:val="24"/>
        </w:rPr>
        <w:t>6.9.3-1</w:t>
      </w:r>
      <w:r>
        <w:rPr>
          <w:bCs/>
          <w:sz w:val="24"/>
          <w:lang w:val="zh-CN"/>
        </w:rPr>
        <w:t>）</w:t>
      </w:r>
      <w:r>
        <w:rPr>
          <w:rFonts w:eastAsia="黑体"/>
          <w:sz w:val="24"/>
        </w:rPr>
        <w:t>。</w:t>
      </w:r>
    </w:p>
    <w:p w14:paraId="35954895" w14:textId="77777777" w:rsidR="00A46862" w:rsidRDefault="00BB27BD">
      <w:pPr>
        <w:widowControl/>
        <w:adjustRightInd w:val="0"/>
        <w:snapToGrid w:val="0"/>
        <w:spacing w:beforeLines="50" w:before="156" w:afterLines="50" w:after="156" w:line="312" w:lineRule="auto"/>
        <w:ind w:leftChars="300" w:left="1050" w:hangingChars="200" w:hanging="420"/>
        <w:jc w:val="center"/>
        <w:rPr>
          <w:rFonts w:eastAsia="黑体"/>
          <w:sz w:val="24"/>
        </w:rPr>
      </w:pPr>
      <w:r>
        <w:rPr>
          <w:noProof/>
        </w:rPr>
        <w:drawing>
          <wp:inline distT="0" distB="0" distL="0" distR="0">
            <wp:extent cx="3051810" cy="2742565"/>
            <wp:effectExtent l="0" t="0" r="0" b="635"/>
            <wp:docPr id="16" name="图片 16" descr="C:\Users\ASUS\Desktop\剪刀撑立体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SUS\Desktop\剪刀撑立体图.p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a:xfrm>
                      <a:off x="0" y="0"/>
                      <a:ext cx="3072042" cy="2760726"/>
                    </a:xfrm>
                    <a:prstGeom prst="rect">
                      <a:avLst/>
                    </a:prstGeom>
                    <a:noFill/>
                    <a:ln>
                      <a:noFill/>
                    </a:ln>
                  </pic:spPr>
                </pic:pic>
              </a:graphicData>
            </a:graphic>
          </wp:inline>
        </w:drawing>
      </w:r>
    </w:p>
    <w:p w14:paraId="3B0E47F5" w14:textId="77777777" w:rsidR="00A46862" w:rsidRDefault="00BB27BD">
      <w:pPr>
        <w:widowControl/>
        <w:adjustRightInd w:val="0"/>
        <w:snapToGrid w:val="0"/>
        <w:spacing w:beforeLines="50" w:before="156" w:afterLines="50" w:after="156" w:line="312" w:lineRule="auto"/>
        <w:ind w:firstLineChars="1050" w:firstLine="2214"/>
        <w:rPr>
          <w:b/>
          <w:szCs w:val="21"/>
        </w:rPr>
      </w:pPr>
      <w:r>
        <w:rPr>
          <w:b/>
          <w:szCs w:val="21"/>
        </w:rPr>
        <w:t>图</w:t>
      </w:r>
      <w:r>
        <w:rPr>
          <w:b/>
          <w:szCs w:val="21"/>
        </w:rPr>
        <w:t xml:space="preserve">6.9.3-1  </w:t>
      </w:r>
      <w:r>
        <w:rPr>
          <w:b/>
          <w:szCs w:val="21"/>
        </w:rPr>
        <w:t>普通型水平、竖向剪刀撑布置图</w:t>
      </w:r>
    </w:p>
    <w:p w14:paraId="2DEB54F3" w14:textId="77777777" w:rsidR="00A46862" w:rsidRDefault="00BB27BD">
      <w:pPr>
        <w:tabs>
          <w:tab w:val="left" w:pos="7620"/>
        </w:tabs>
        <w:spacing w:line="312" w:lineRule="auto"/>
        <w:ind w:firstLineChars="1100" w:firstLine="1980"/>
        <w:rPr>
          <w:sz w:val="18"/>
          <w:szCs w:val="18"/>
        </w:rPr>
      </w:pPr>
      <w:r>
        <w:rPr>
          <w:sz w:val="18"/>
          <w:szCs w:val="18"/>
        </w:rPr>
        <w:t>1——</w:t>
      </w:r>
      <w:r>
        <w:rPr>
          <w:sz w:val="18"/>
          <w:szCs w:val="18"/>
        </w:rPr>
        <w:t>水平剪刀撑；</w:t>
      </w:r>
      <w:r>
        <w:rPr>
          <w:sz w:val="18"/>
          <w:szCs w:val="18"/>
        </w:rPr>
        <w:t>2——</w:t>
      </w:r>
      <w:r>
        <w:rPr>
          <w:sz w:val="18"/>
          <w:szCs w:val="18"/>
        </w:rPr>
        <w:t>竖向剪刀撑；</w:t>
      </w:r>
      <w:r>
        <w:rPr>
          <w:sz w:val="18"/>
          <w:szCs w:val="18"/>
        </w:rPr>
        <w:t>3——</w:t>
      </w:r>
      <w:r>
        <w:rPr>
          <w:sz w:val="18"/>
          <w:szCs w:val="18"/>
        </w:rPr>
        <w:t>扫地杆设置层</w:t>
      </w:r>
    </w:p>
    <w:p w14:paraId="3826CB0A" w14:textId="77777777" w:rsidR="00A46862" w:rsidRDefault="00BB27BD">
      <w:pPr>
        <w:tabs>
          <w:tab w:val="left" w:pos="7620"/>
        </w:tabs>
        <w:spacing w:line="312" w:lineRule="auto"/>
        <w:ind w:leftChars="300" w:left="630"/>
        <w:rPr>
          <w:sz w:val="24"/>
        </w:rPr>
      </w:pPr>
      <w:r>
        <w:rPr>
          <w:b/>
          <w:sz w:val="24"/>
        </w:rPr>
        <w:lastRenderedPageBreak/>
        <w:t>3</w:t>
      </w:r>
      <w:r>
        <w:rPr>
          <w:b/>
          <w:sz w:val="24"/>
        </w:rPr>
        <w:t>）</w:t>
      </w:r>
      <w:r>
        <w:rPr>
          <w:sz w:val="24"/>
        </w:rPr>
        <w:t xml:space="preserve"> </w:t>
      </w:r>
      <w:r>
        <w:rPr>
          <w:sz w:val="24"/>
        </w:rPr>
        <w:t>宜用于安全等级</w:t>
      </w:r>
      <w:r>
        <w:rPr>
          <w:sz w:val="24"/>
        </w:rPr>
        <w:t>Ⅱ</w:t>
      </w:r>
      <w:r>
        <w:rPr>
          <w:sz w:val="24"/>
        </w:rPr>
        <w:t>级的</w:t>
      </w:r>
      <w:r>
        <w:rPr>
          <w:bCs/>
          <w:sz w:val="24"/>
        </w:rPr>
        <w:t>超强薄壁钢管</w:t>
      </w:r>
      <w:r>
        <w:rPr>
          <w:sz w:val="24"/>
        </w:rPr>
        <w:t>支撑脚手架。</w:t>
      </w:r>
    </w:p>
    <w:p w14:paraId="43481387" w14:textId="77777777" w:rsidR="00A46862" w:rsidRDefault="00BB27BD">
      <w:pPr>
        <w:widowControl/>
        <w:adjustRightInd w:val="0"/>
        <w:snapToGrid w:val="0"/>
        <w:spacing w:beforeLines="50" w:before="156" w:afterLines="50" w:after="156" w:line="312" w:lineRule="auto"/>
        <w:ind w:leftChars="200" w:left="420"/>
        <w:jc w:val="left"/>
        <w:rPr>
          <w:sz w:val="24"/>
        </w:rPr>
      </w:pPr>
      <w:r>
        <w:rPr>
          <w:b/>
          <w:bCs/>
          <w:sz w:val="24"/>
          <w:lang w:val="zh-CN"/>
        </w:rPr>
        <w:t>2</w:t>
      </w:r>
      <w:r>
        <w:rPr>
          <w:bCs/>
          <w:sz w:val="24"/>
          <w:lang w:val="zh-CN"/>
        </w:rPr>
        <w:t xml:space="preserve">  </w:t>
      </w:r>
      <w:r>
        <w:rPr>
          <w:sz w:val="24"/>
        </w:rPr>
        <w:t>加强型：</w:t>
      </w:r>
    </w:p>
    <w:p w14:paraId="3F21F42A" w14:textId="77777777" w:rsidR="00A46862" w:rsidRDefault="00BB27BD">
      <w:pPr>
        <w:pStyle w:val="af5"/>
        <w:widowControl/>
        <w:numPr>
          <w:ilvl w:val="0"/>
          <w:numId w:val="10"/>
        </w:numPr>
        <w:adjustRightInd w:val="0"/>
        <w:snapToGrid w:val="0"/>
        <w:spacing w:beforeLines="50" w:before="156" w:afterLines="50" w:after="156" w:line="312" w:lineRule="auto"/>
        <w:ind w:firstLineChars="0"/>
        <w:jc w:val="left"/>
        <w:rPr>
          <w:sz w:val="24"/>
        </w:rPr>
      </w:pPr>
      <w:r>
        <w:rPr>
          <w:rFonts w:hint="eastAsia"/>
          <w:sz w:val="24"/>
        </w:rPr>
        <w:t xml:space="preserve"> </w:t>
      </w:r>
      <w:r>
        <w:rPr>
          <w:sz w:val="24"/>
        </w:rPr>
        <w:t>当立杆纵、横间距为</w:t>
      </w:r>
      <w:r>
        <w:rPr>
          <w:bCs/>
          <w:sz w:val="24"/>
          <w:lang w:val="zh-CN"/>
        </w:rPr>
        <w:t>0.9 m×0.9m</w:t>
      </w:r>
      <w:r>
        <w:rPr>
          <w:bCs/>
          <w:sz w:val="24"/>
          <w:lang w:val="zh-CN"/>
        </w:rPr>
        <w:t>～</w:t>
      </w:r>
      <w:r>
        <w:rPr>
          <w:bCs/>
          <w:sz w:val="24"/>
          <w:lang w:val="zh-CN"/>
        </w:rPr>
        <w:t>1.2m×1.2m</w:t>
      </w:r>
      <w:r>
        <w:rPr>
          <w:bCs/>
          <w:sz w:val="24"/>
          <w:lang w:val="zh-CN"/>
        </w:rPr>
        <w:t>时，</w:t>
      </w:r>
      <w:r>
        <w:rPr>
          <w:sz w:val="24"/>
        </w:rPr>
        <w:t>在架体外侧周边及内部</w:t>
      </w:r>
      <w:r>
        <w:rPr>
          <w:bCs/>
          <w:sz w:val="24"/>
          <w:lang w:val="zh-CN"/>
        </w:rPr>
        <w:t>纵、横向每</w:t>
      </w:r>
      <w:r>
        <w:rPr>
          <w:bCs/>
          <w:sz w:val="24"/>
          <w:lang w:val="zh-CN"/>
        </w:rPr>
        <w:t>4</w:t>
      </w:r>
      <w:r>
        <w:rPr>
          <w:bCs/>
          <w:sz w:val="24"/>
          <w:lang w:val="zh-CN"/>
        </w:rPr>
        <w:t>跨（且不大于</w:t>
      </w:r>
      <w:r>
        <w:rPr>
          <w:bCs/>
          <w:sz w:val="24"/>
          <w:lang w:val="zh-CN"/>
        </w:rPr>
        <w:t>5m</w:t>
      </w:r>
      <w:r>
        <w:rPr>
          <w:bCs/>
          <w:sz w:val="24"/>
          <w:lang w:val="zh-CN"/>
        </w:rPr>
        <w:t>），应由底至顶设置连续竖向剪刀撑，剪刀撑宽度应为</w:t>
      </w:r>
      <w:r>
        <w:rPr>
          <w:bCs/>
          <w:sz w:val="24"/>
          <w:lang w:val="zh-CN"/>
        </w:rPr>
        <w:t>4</w:t>
      </w:r>
      <w:r>
        <w:rPr>
          <w:bCs/>
          <w:sz w:val="24"/>
          <w:lang w:val="zh-CN"/>
        </w:rPr>
        <w:t>跨。</w:t>
      </w:r>
    </w:p>
    <w:p w14:paraId="14A0CC19" w14:textId="77777777" w:rsidR="00A46862" w:rsidRDefault="00BB27BD">
      <w:pPr>
        <w:widowControl/>
        <w:adjustRightInd w:val="0"/>
        <w:snapToGrid w:val="0"/>
        <w:spacing w:beforeLines="50" w:before="156" w:afterLines="50" w:after="156" w:line="312" w:lineRule="auto"/>
        <w:ind w:leftChars="300" w:left="630"/>
        <w:jc w:val="left"/>
        <w:rPr>
          <w:bCs/>
          <w:sz w:val="24"/>
          <w:lang w:val="zh-CN"/>
        </w:rPr>
      </w:pPr>
      <w:r>
        <w:rPr>
          <w:b/>
          <w:sz w:val="24"/>
        </w:rPr>
        <w:t>2</w:t>
      </w:r>
      <w:r>
        <w:rPr>
          <w:b/>
          <w:sz w:val="24"/>
        </w:rPr>
        <w:t>）</w:t>
      </w:r>
      <w:r>
        <w:rPr>
          <w:rFonts w:hint="eastAsia"/>
          <w:b/>
          <w:sz w:val="24"/>
        </w:rPr>
        <w:t xml:space="preserve"> </w:t>
      </w:r>
      <w:r>
        <w:rPr>
          <w:sz w:val="24"/>
        </w:rPr>
        <w:t>当立杆纵、横间距为</w:t>
      </w:r>
      <w:r>
        <w:rPr>
          <w:bCs/>
          <w:sz w:val="24"/>
          <w:lang w:val="zh-CN"/>
        </w:rPr>
        <w:t>0.6 m×0.6m</w:t>
      </w:r>
      <w:r>
        <w:rPr>
          <w:bCs/>
          <w:sz w:val="24"/>
          <w:lang w:val="zh-CN"/>
        </w:rPr>
        <w:t>～</w:t>
      </w:r>
      <w:r>
        <w:rPr>
          <w:bCs/>
          <w:sz w:val="24"/>
          <w:lang w:val="zh-CN"/>
        </w:rPr>
        <w:t>0.9 m×0.9m</w:t>
      </w:r>
      <w:r>
        <w:rPr>
          <w:bCs/>
          <w:sz w:val="24"/>
          <w:lang w:val="zh-CN"/>
        </w:rPr>
        <w:t>（含</w:t>
      </w:r>
      <w:r>
        <w:rPr>
          <w:bCs/>
          <w:sz w:val="24"/>
          <w:lang w:val="zh-CN"/>
        </w:rPr>
        <w:t>0.6m×0.6m</w:t>
      </w:r>
      <w:r>
        <w:rPr>
          <w:bCs/>
          <w:sz w:val="24"/>
          <w:lang w:val="zh-CN"/>
        </w:rPr>
        <w:t>，</w:t>
      </w:r>
      <w:r>
        <w:rPr>
          <w:bCs/>
          <w:sz w:val="24"/>
          <w:lang w:val="zh-CN"/>
        </w:rPr>
        <w:t>0.9m×</w:t>
      </w:r>
    </w:p>
    <w:p w14:paraId="77C29094" w14:textId="77777777" w:rsidR="00A46862" w:rsidRDefault="00BB27BD">
      <w:pPr>
        <w:widowControl/>
        <w:adjustRightInd w:val="0"/>
        <w:snapToGrid w:val="0"/>
        <w:spacing w:beforeLines="50" w:before="156" w:afterLines="50" w:after="156" w:line="312" w:lineRule="auto"/>
        <w:ind w:firstLineChars="400" w:firstLine="960"/>
        <w:jc w:val="left"/>
        <w:rPr>
          <w:bCs/>
          <w:sz w:val="24"/>
          <w:lang w:val="zh-CN"/>
        </w:rPr>
      </w:pPr>
      <w:r>
        <w:rPr>
          <w:bCs/>
          <w:sz w:val="24"/>
          <w:lang w:val="zh-CN"/>
        </w:rPr>
        <w:t>0.9m</w:t>
      </w:r>
      <w:r>
        <w:rPr>
          <w:bCs/>
          <w:sz w:val="24"/>
          <w:lang w:val="zh-CN"/>
        </w:rPr>
        <w:t>）</w:t>
      </w:r>
      <w:r>
        <w:rPr>
          <w:bCs/>
          <w:sz w:val="24"/>
          <w:lang w:val="zh-CN"/>
        </w:rPr>
        <w:t xml:space="preserve"> </w:t>
      </w:r>
      <w:r>
        <w:rPr>
          <w:bCs/>
          <w:sz w:val="24"/>
          <w:lang w:val="zh-CN"/>
        </w:rPr>
        <w:t>时，</w:t>
      </w:r>
      <w:r>
        <w:rPr>
          <w:sz w:val="24"/>
        </w:rPr>
        <w:t>在架体外侧周边及内部</w:t>
      </w:r>
      <w:r>
        <w:rPr>
          <w:bCs/>
          <w:sz w:val="24"/>
          <w:lang w:val="zh-CN"/>
        </w:rPr>
        <w:t>纵、横向每</w:t>
      </w:r>
      <w:r>
        <w:rPr>
          <w:bCs/>
          <w:sz w:val="24"/>
          <w:lang w:val="zh-CN"/>
        </w:rPr>
        <w:t>5</w:t>
      </w:r>
      <w:r>
        <w:rPr>
          <w:bCs/>
          <w:sz w:val="24"/>
          <w:lang w:val="zh-CN"/>
        </w:rPr>
        <w:t>跨（且不小于</w:t>
      </w:r>
      <w:r>
        <w:rPr>
          <w:bCs/>
          <w:sz w:val="24"/>
          <w:lang w:val="zh-CN"/>
        </w:rPr>
        <w:t>3m</w:t>
      </w:r>
      <w:r>
        <w:rPr>
          <w:bCs/>
          <w:sz w:val="24"/>
          <w:lang w:val="zh-CN"/>
        </w:rPr>
        <w:t>），</w:t>
      </w:r>
    </w:p>
    <w:p w14:paraId="7E317220" w14:textId="77777777" w:rsidR="00A46862" w:rsidRDefault="00BB27BD">
      <w:pPr>
        <w:widowControl/>
        <w:adjustRightInd w:val="0"/>
        <w:snapToGrid w:val="0"/>
        <w:spacing w:beforeLines="50" w:before="156" w:afterLines="50" w:after="156" w:line="312" w:lineRule="auto"/>
        <w:ind w:firstLineChars="400" w:firstLine="960"/>
        <w:jc w:val="left"/>
        <w:rPr>
          <w:bCs/>
          <w:sz w:val="24"/>
          <w:lang w:val="zh-CN"/>
        </w:rPr>
      </w:pPr>
      <w:r>
        <w:rPr>
          <w:bCs/>
          <w:sz w:val="24"/>
          <w:lang w:val="zh-CN"/>
        </w:rPr>
        <w:t>应由底至顶设置连续竖向剪刀撑，剪刀撑宽度应为</w:t>
      </w:r>
      <w:r>
        <w:rPr>
          <w:bCs/>
          <w:sz w:val="24"/>
          <w:lang w:val="zh-CN"/>
        </w:rPr>
        <w:t>5</w:t>
      </w:r>
      <w:r>
        <w:rPr>
          <w:bCs/>
          <w:sz w:val="24"/>
          <w:lang w:val="zh-CN"/>
        </w:rPr>
        <w:t>跨。</w:t>
      </w:r>
    </w:p>
    <w:p w14:paraId="49F43946" w14:textId="77777777" w:rsidR="00A46862" w:rsidRDefault="00BB27BD">
      <w:pPr>
        <w:widowControl/>
        <w:adjustRightInd w:val="0"/>
        <w:snapToGrid w:val="0"/>
        <w:spacing w:beforeLines="50" w:before="156" w:afterLines="50" w:after="156" w:line="312" w:lineRule="auto"/>
        <w:ind w:leftChars="300" w:left="1112" w:hangingChars="200" w:hanging="482"/>
        <w:jc w:val="left"/>
        <w:rPr>
          <w:b/>
          <w:sz w:val="24"/>
        </w:rPr>
      </w:pPr>
      <w:r>
        <w:rPr>
          <w:b/>
          <w:sz w:val="24"/>
        </w:rPr>
        <w:t>3</w:t>
      </w:r>
      <w:r>
        <w:rPr>
          <w:b/>
          <w:sz w:val="24"/>
        </w:rPr>
        <w:t>）</w:t>
      </w:r>
      <w:r>
        <w:rPr>
          <w:rFonts w:hint="eastAsia"/>
          <w:b/>
          <w:sz w:val="24"/>
        </w:rPr>
        <w:t xml:space="preserve"> </w:t>
      </w:r>
      <w:r>
        <w:rPr>
          <w:sz w:val="24"/>
        </w:rPr>
        <w:t>当立杆纵、横间距为</w:t>
      </w:r>
      <w:r>
        <w:rPr>
          <w:bCs/>
          <w:sz w:val="24"/>
          <w:lang w:val="zh-CN"/>
        </w:rPr>
        <w:t>0.3 m×0.3m</w:t>
      </w:r>
      <w:r>
        <w:rPr>
          <w:bCs/>
          <w:sz w:val="24"/>
          <w:lang w:val="zh-CN"/>
        </w:rPr>
        <w:t>～</w:t>
      </w:r>
      <w:r>
        <w:rPr>
          <w:bCs/>
          <w:sz w:val="24"/>
          <w:lang w:val="zh-CN"/>
        </w:rPr>
        <w:t>0.6 m×0.6m</w:t>
      </w:r>
      <w:r>
        <w:rPr>
          <w:bCs/>
          <w:sz w:val="24"/>
          <w:lang w:val="zh-CN"/>
        </w:rPr>
        <w:t>（含</w:t>
      </w:r>
      <w:r>
        <w:rPr>
          <w:bCs/>
          <w:sz w:val="24"/>
          <w:lang w:val="zh-CN"/>
        </w:rPr>
        <w:t>0.3m×0.3m</w:t>
      </w:r>
      <w:r>
        <w:rPr>
          <w:bCs/>
          <w:sz w:val="24"/>
          <w:lang w:val="zh-CN"/>
        </w:rPr>
        <w:t>）时</w:t>
      </w:r>
      <w:r>
        <w:rPr>
          <w:bCs/>
          <w:sz w:val="24"/>
          <w:lang w:val="zh-CN"/>
        </w:rPr>
        <w:t xml:space="preserve"> </w:t>
      </w:r>
      <w:r>
        <w:rPr>
          <w:bCs/>
          <w:sz w:val="24"/>
          <w:lang w:val="zh-CN"/>
        </w:rPr>
        <w:t>，</w:t>
      </w:r>
      <w:r>
        <w:rPr>
          <w:sz w:val="24"/>
        </w:rPr>
        <w:t>在架体外侧周边及内部</w:t>
      </w:r>
      <w:r>
        <w:rPr>
          <w:bCs/>
          <w:sz w:val="24"/>
          <w:lang w:val="zh-CN"/>
        </w:rPr>
        <w:t>纵、横向每</w:t>
      </w:r>
      <w:r>
        <w:rPr>
          <w:bCs/>
          <w:sz w:val="24"/>
          <w:lang w:val="zh-CN"/>
        </w:rPr>
        <w:t>3m</w:t>
      </w:r>
      <w:r>
        <w:rPr>
          <w:bCs/>
          <w:sz w:val="24"/>
          <w:lang w:val="zh-CN"/>
        </w:rPr>
        <w:t>～</w:t>
      </w:r>
      <w:r>
        <w:rPr>
          <w:bCs/>
          <w:sz w:val="24"/>
          <w:lang w:val="zh-CN"/>
        </w:rPr>
        <w:t>3.2m</w:t>
      </w:r>
      <w:r>
        <w:rPr>
          <w:bCs/>
          <w:sz w:val="24"/>
          <w:lang w:val="zh-CN"/>
        </w:rPr>
        <w:t>应由底至顶设置连续竖向剪刀撑，剪刀撑宽度应为</w:t>
      </w:r>
      <w:r>
        <w:rPr>
          <w:bCs/>
          <w:sz w:val="24"/>
          <w:lang w:val="zh-CN"/>
        </w:rPr>
        <w:t>3m</w:t>
      </w:r>
      <w:r>
        <w:rPr>
          <w:bCs/>
          <w:sz w:val="24"/>
          <w:lang w:val="zh-CN"/>
        </w:rPr>
        <w:t>～</w:t>
      </w:r>
      <w:r>
        <w:rPr>
          <w:bCs/>
          <w:sz w:val="24"/>
          <w:lang w:val="zh-CN"/>
        </w:rPr>
        <w:t xml:space="preserve">3.2m </w:t>
      </w:r>
      <w:r>
        <w:rPr>
          <w:bCs/>
          <w:sz w:val="24"/>
          <w:lang w:val="zh-CN"/>
        </w:rPr>
        <w:t>。</w:t>
      </w:r>
    </w:p>
    <w:p w14:paraId="394611D0" w14:textId="77777777" w:rsidR="00A46862" w:rsidRDefault="00BB27BD">
      <w:pPr>
        <w:widowControl/>
        <w:adjustRightInd w:val="0"/>
        <w:snapToGrid w:val="0"/>
        <w:spacing w:beforeLines="50" w:before="156" w:afterLines="50" w:after="156" w:line="312" w:lineRule="auto"/>
        <w:ind w:leftChars="300" w:left="1112" w:hangingChars="200" w:hanging="482"/>
        <w:jc w:val="left"/>
        <w:rPr>
          <w:bCs/>
          <w:sz w:val="24"/>
          <w:lang w:val="zh-CN"/>
        </w:rPr>
      </w:pPr>
      <w:r>
        <w:rPr>
          <w:b/>
          <w:bCs/>
          <w:sz w:val="24"/>
          <w:lang w:val="zh-CN"/>
        </w:rPr>
        <w:t>4</w:t>
      </w:r>
      <w:r>
        <w:rPr>
          <w:b/>
          <w:bCs/>
          <w:sz w:val="24"/>
          <w:lang w:val="zh-CN"/>
        </w:rPr>
        <w:t>）</w:t>
      </w:r>
      <w:r>
        <w:rPr>
          <w:rFonts w:hint="eastAsia"/>
          <w:b/>
          <w:bCs/>
          <w:sz w:val="24"/>
          <w:lang w:val="zh-CN"/>
        </w:rPr>
        <w:t xml:space="preserve"> </w:t>
      </w:r>
      <w:r>
        <w:rPr>
          <w:bCs/>
          <w:sz w:val="24"/>
          <w:lang w:val="zh-CN"/>
        </w:rPr>
        <w:t>在</w:t>
      </w:r>
      <w:r>
        <w:rPr>
          <w:sz w:val="24"/>
          <w:lang w:val="zh-CN"/>
        </w:rPr>
        <w:t>竖向剪刀撑顶部交点平面应</w:t>
      </w:r>
      <w:r>
        <w:rPr>
          <w:bCs/>
          <w:sz w:val="24"/>
          <w:lang w:val="zh-CN"/>
        </w:rPr>
        <w:t>设置水平剪刀撑，安全等级</w:t>
      </w:r>
      <w:r>
        <w:rPr>
          <w:bCs/>
          <w:sz w:val="24"/>
          <w:lang w:val="zh-CN"/>
        </w:rPr>
        <w:t>Ⅰ</w:t>
      </w:r>
      <w:r>
        <w:rPr>
          <w:bCs/>
          <w:sz w:val="24"/>
          <w:lang w:val="zh-CN"/>
        </w:rPr>
        <w:t>级的</w:t>
      </w:r>
      <w:r>
        <w:rPr>
          <w:bCs/>
          <w:sz w:val="24"/>
        </w:rPr>
        <w:t>超强薄壁钢管</w:t>
      </w:r>
      <w:r>
        <w:rPr>
          <w:bCs/>
          <w:sz w:val="24"/>
          <w:lang w:val="zh-CN"/>
        </w:rPr>
        <w:t>支撑脚手架，扫地杆的设置层应设置水平剪刀撑，水平剪刀撑至架体底平面距离与水平剪刀撑间距不宜超过</w:t>
      </w:r>
      <w:r>
        <w:rPr>
          <w:bCs/>
          <w:sz w:val="24"/>
          <w:lang w:val="zh-CN"/>
        </w:rPr>
        <w:t>6m</w:t>
      </w:r>
      <w:r>
        <w:rPr>
          <w:bCs/>
          <w:sz w:val="24"/>
          <w:lang w:val="zh-CN"/>
        </w:rPr>
        <w:t>，剪刀撑宽度应为</w:t>
      </w:r>
      <w:r>
        <w:rPr>
          <w:bCs/>
          <w:sz w:val="24"/>
          <w:lang w:val="zh-CN"/>
        </w:rPr>
        <w:t>3m</w:t>
      </w:r>
      <w:r>
        <w:rPr>
          <w:bCs/>
          <w:sz w:val="24"/>
          <w:lang w:val="zh-CN"/>
        </w:rPr>
        <w:t>～</w:t>
      </w:r>
      <w:r>
        <w:rPr>
          <w:bCs/>
          <w:sz w:val="24"/>
          <w:lang w:val="zh-CN"/>
        </w:rPr>
        <w:t>5m</w:t>
      </w:r>
      <w:r>
        <w:rPr>
          <w:bCs/>
          <w:sz w:val="24"/>
          <w:lang w:val="zh-CN"/>
        </w:rPr>
        <w:t>（</w:t>
      </w:r>
      <w:r>
        <w:rPr>
          <w:sz w:val="24"/>
        </w:rPr>
        <w:t>图</w:t>
      </w:r>
      <w:r>
        <w:rPr>
          <w:rFonts w:eastAsia="黑体"/>
          <w:sz w:val="24"/>
        </w:rPr>
        <w:t>6.9.3-2</w:t>
      </w:r>
      <w:r>
        <w:rPr>
          <w:bCs/>
          <w:sz w:val="24"/>
          <w:lang w:val="zh-CN"/>
        </w:rPr>
        <w:t>）</w:t>
      </w:r>
      <w:r>
        <w:rPr>
          <w:bCs/>
          <w:sz w:val="24"/>
          <w:lang w:val="zh-CN"/>
        </w:rPr>
        <w:t xml:space="preserve"> </w:t>
      </w:r>
      <w:r>
        <w:rPr>
          <w:bCs/>
          <w:sz w:val="24"/>
          <w:lang w:val="zh-CN"/>
        </w:rPr>
        <w:t>。</w:t>
      </w:r>
    </w:p>
    <w:p w14:paraId="50263B2B" w14:textId="77777777" w:rsidR="00A46862" w:rsidRDefault="00BB27BD">
      <w:pPr>
        <w:widowControl/>
        <w:adjustRightInd w:val="0"/>
        <w:snapToGrid w:val="0"/>
        <w:spacing w:beforeLines="50" w:before="156" w:afterLines="50" w:after="156" w:line="312" w:lineRule="auto"/>
        <w:ind w:leftChars="300" w:left="1050" w:hangingChars="200" w:hanging="420"/>
        <w:jc w:val="center"/>
        <w:rPr>
          <w:b/>
          <w:sz w:val="24"/>
        </w:rPr>
      </w:pPr>
      <w:r>
        <w:rPr>
          <w:noProof/>
        </w:rPr>
        <w:drawing>
          <wp:inline distT="0" distB="0" distL="0" distR="0">
            <wp:extent cx="3187700" cy="3128645"/>
            <wp:effectExtent l="0" t="0" r="0" b="0"/>
            <wp:docPr id="18" name="图片 18" descr="C:\Users\ASUS\Desktop\剪刀撑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SUS\Desktop\剪刀撑图.png"/>
                    <pic:cNvPicPr>
                      <a:picLocks noChangeAspect="1" noChangeArrowheads="1"/>
                    </pic:cNvPicPr>
                  </pic:nvPicPr>
                  <pic:blipFill>
                    <a:blip r:embed="rId216">
                      <a:extLst>
                        <a:ext uri="{28A0092B-C50C-407E-A947-70E740481C1C}">
                          <a14:useLocalDpi xmlns:a14="http://schemas.microsoft.com/office/drawing/2010/main" val="0"/>
                        </a:ext>
                      </a:extLst>
                    </a:blip>
                    <a:srcRect l="6954" t="5286" r="12030" b="1542"/>
                    <a:stretch>
                      <a:fillRect/>
                    </a:stretch>
                  </pic:blipFill>
                  <pic:spPr>
                    <a:xfrm>
                      <a:off x="0" y="0"/>
                      <a:ext cx="3203716" cy="3144249"/>
                    </a:xfrm>
                    <a:prstGeom prst="rect">
                      <a:avLst/>
                    </a:prstGeom>
                    <a:noFill/>
                    <a:ln>
                      <a:noFill/>
                    </a:ln>
                  </pic:spPr>
                </pic:pic>
              </a:graphicData>
            </a:graphic>
          </wp:inline>
        </w:drawing>
      </w:r>
    </w:p>
    <w:p w14:paraId="65B8BBF5" w14:textId="77777777" w:rsidR="00A46862" w:rsidRDefault="00BB27BD">
      <w:pPr>
        <w:widowControl/>
        <w:adjustRightInd w:val="0"/>
        <w:snapToGrid w:val="0"/>
        <w:spacing w:beforeLines="50" w:before="156" w:afterLines="50" w:after="156" w:line="312" w:lineRule="auto"/>
        <w:ind w:firstLineChars="1100" w:firstLine="2319"/>
        <w:jc w:val="left"/>
        <w:rPr>
          <w:b/>
          <w:szCs w:val="21"/>
        </w:rPr>
      </w:pPr>
      <w:r>
        <w:rPr>
          <w:b/>
          <w:szCs w:val="21"/>
        </w:rPr>
        <w:t>图</w:t>
      </w:r>
      <w:r>
        <w:rPr>
          <w:b/>
          <w:szCs w:val="21"/>
        </w:rPr>
        <w:t>6.9.3-2</w:t>
      </w:r>
      <w:r>
        <w:rPr>
          <w:b/>
          <w:szCs w:val="21"/>
        </w:rPr>
        <w:t>加强型水平、竖向剪刀撑构造布置图</w:t>
      </w:r>
    </w:p>
    <w:p w14:paraId="7B0F8FF3" w14:textId="77777777" w:rsidR="00A46862" w:rsidRDefault="00BB27BD">
      <w:pPr>
        <w:tabs>
          <w:tab w:val="left" w:pos="7620"/>
        </w:tabs>
        <w:spacing w:line="312" w:lineRule="auto"/>
        <w:ind w:firstLineChars="1200" w:firstLine="2160"/>
        <w:rPr>
          <w:sz w:val="18"/>
          <w:szCs w:val="18"/>
        </w:rPr>
      </w:pPr>
      <w:r>
        <w:rPr>
          <w:sz w:val="18"/>
          <w:szCs w:val="18"/>
        </w:rPr>
        <w:t>1——</w:t>
      </w:r>
      <w:r>
        <w:rPr>
          <w:sz w:val="18"/>
          <w:szCs w:val="18"/>
        </w:rPr>
        <w:t>水平剪刀撑；</w:t>
      </w:r>
      <w:r>
        <w:rPr>
          <w:sz w:val="18"/>
          <w:szCs w:val="18"/>
        </w:rPr>
        <w:t>2——</w:t>
      </w:r>
      <w:r>
        <w:rPr>
          <w:sz w:val="18"/>
          <w:szCs w:val="18"/>
        </w:rPr>
        <w:t>竖向剪刀撑；</w:t>
      </w:r>
      <w:r>
        <w:rPr>
          <w:sz w:val="18"/>
          <w:szCs w:val="18"/>
        </w:rPr>
        <w:t>3——</w:t>
      </w:r>
      <w:r>
        <w:rPr>
          <w:sz w:val="18"/>
          <w:szCs w:val="18"/>
        </w:rPr>
        <w:t>扫地杆设置层</w:t>
      </w:r>
    </w:p>
    <w:p w14:paraId="1F125756" w14:textId="77777777" w:rsidR="00A46862" w:rsidRDefault="00BB27BD">
      <w:pPr>
        <w:tabs>
          <w:tab w:val="left" w:pos="7620"/>
        </w:tabs>
        <w:spacing w:line="312" w:lineRule="auto"/>
        <w:ind w:leftChars="300" w:left="630"/>
        <w:rPr>
          <w:sz w:val="24"/>
        </w:rPr>
      </w:pPr>
      <w:r>
        <w:rPr>
          <w:b/>
          <w:sz w:val="24"/>
        </w:rPr>
        <w:t>5</w:t>
      </w:r>
      <w:r>
        <w:rPr>
          <w:b/>
          <w:sz w:val="24"/>
        </w:rPr>
        <w:t>）</w:t>
      </w:r>
      <w:r>
        <w:rPr>
          <w:sz w:val="24"/>
        </w:rPr>
        <w:t xml:space="preserve"> </w:t>
      </w:r>
      <w:r>
        <w:rPr>
          <w:sz w:val="24"/>
        </w:rPr>
        <w:t>可用于安全等级</w:t>
      </w:r>
      <w:r>
        <w:rPr>
          <w:sz w:val="24"/>
        </w:rPr>
        <w:t>Ⅰ</w:t>
      </w:r>
      <w:r>
        <w:rPr>
          <w:sz w:val="24"/>
        </w:rPr>
        <w:t>级的</w:t>
      </w:r>
      <w:r>
        <w:rPr>
          <w:bCs/>
          <w:sz w:val="24"/>
        </w:rPr>
        <w:t>超强薄壁钢管</w:t>
      </w:r>
      <w:r>
        <w:rPr>
          <w:sz w:val="24"/>
        </w:rPr>
        <w:t>支撑脚手架。</w:t>
      </w:r>
    </w:p>
    <w:p w14:paraId="1DAD540A" w14:textId="77777777" w:rsidR="00A46862" w:rsidRDefault="00BB27BD">
      <w:pPr>
        <w:spacing w:line="312" w:lineRule="auto"/>
        <w:rPr>
          <w:sz w:val="24"/>
        </w:rPr>
      </w:pPr>
      <w:r>
        <w:rPr>
          <w:rFonts w:eastAsia="黑体"/>
          <w:b/>
          <w:sz w:val="24"/>
        </w:rPr>
        <w:lastRenderedPageBreak/>
        <w:t xml:space="preserve">6.9.4  </w:t>
      </w:r>
      <w:r>
        <w:rPr>
          <w:iCs/>
          <w:sz w:val="24"/>
        </w:rPr>
        <w:t>竖向</w:t>
      </w:r>
      <w:r>
        <w:rPr>
          <w:sz w:val="24"/>
        </w:rPr>
        <w:t>剪刀撑斜杆与地面的倾角应为</w:t>
      </w:r>
      <w:r>
        <w:rPr>
          <w:sz w:val="24"/>
        </w:rPr>
        <w:t>45º</w:t>
      </w:r>
      <w:r>
        <w:rPr>
          <w:sz w:val="24"/>
        </w:rPr>
        <w:t>～</w:t>
      </w:r>
      <w:r>
        <w:rPr>
          <w:sz w:val="24"/>
        </w:rPr>
        <w:t>60º</w:t>
      </w:r>
      <w:r>
        <w:rPr>
          <w:sz w:val="24"/>
        </w:rPr>
        <w:t>，水平剪刀撑与支架纵（或横）向夹角应为</w:t>
      </w:r>
      <w:r>
        <w:rPr>
          <w:sz w:val="24"/>
        </w:rPr>
        <w:t>45º</w:t>
      </w:r>
      <w:r>
        <w:rPr>
          <w:sz w:val="24"/>
        </w:rPr>
        <w:t>～</w:t>
      </w:r>
      <w:r>
        <w:rPr>
          <w:sz w:val="24"/>
        </w:rPr>
        <w:t>60º</w:t>
      </w:r>
      <w:r>
        <w:rPr>
          <w:sz w:val="24"/>
        </w:rPr>
        <w:t>，剪刀撑斜杆的接长应符合本标准第</w:t>
      </w:r>
      <w:r>
        <w:rPr>
          <w:sz w:val="24"/>
        </w:rPr>
        <w:t>6.3.6</w:t>
      </w:r>
      <w:r>
        <w:rPr>
          <w:sz w:val="24"/>
        </w:rPr>
        <w:t>条的规定。</w:t>
      </w:r>
      <w:r>
        <w:rPr>
          <w:sz w:val="24"/>
        </w:rPr>
        <w:t xml:space="preserve"> </w:t>
      </w:r>
    </w:p>
    <w:p w14:paraId="1D7DB649" w14:textId="77777777" w:rsidR="00A46862" w:rsidRDefault="00BB27BD">
      <w:pPr>
        <w:spacing w:line="312" w:lineRule="auto"/>
        <w:rPr>
          <w:sz w:val="24"/>
        </w:rPr>
      </w:pPr>
      <w:r>
        <w:rPr>
          <w:b/>
          <w:bCs/>
          <w:sz w:val="24"/>
        </w:rPr>
        <w:t>6.9.</w:t>
      </w:r>
      <w:r>
        <w:rPr>
          <w:rFonts w:eastAsia="黑体"/>
          <w:b/>
          <w:sz w:val="24"/>
        </w:rPr>
        <w:t xml:space="preserve">5  </w:t>
      </w:r>
      <w:r>
        <w:rPr>
          <w:sz w:val="24"/>
        </w:rPr>
        <w:t>剪刀撑的固定应符合本标准</w:t>
      </w:r>
      <w:r>
        <w:rPr>
          <w:bCs/>
          <w:sz w:val="24"/>
        </w:rPr>
        <w:t>6.8.</w:t>
      </w:r>
      <w:r>
        <w:rPr>
          <w:sz w:val="24"/>
        </w:rPr>
        <w:t>6</w:t>
      </w:r>
      <w:r>
        <w:rPr>
          <w:sz w:val="24"/>
        </w:rPr>
        <w:t>条的规定。</w:t>
      </w:r>
    </w:p>
    <w:p w14:paraId="7AC6E043" w14:textId="77777777" w:rsidR="00A46862" w:rsidRDefault="00BB27BD">
      <w:pPr>
        <w:spacing w:line="312" w:lineRule="auto"/>
        <w:rPr>
          <w:sz w:val="24"/>
        </w:rPr>
      </w:pPr>
      <w:r>
        <w:rPr>
          <w:b/>
          <w:bCs/>
          <w:sz w:val="24"/>
        </w:rPr>
        <w:t>6.9.</w:t>
      </w:r>
      <w:r>
        <w:rPr>
          <w:rFonts w:eastAsia="黑体"/>
          <w:b/>
          <w:sz w:val="24"/>
        </w:rPr>
        <w:t xml:space="preserve">6  </w:t>
      </w:r>
      <w:r>
        <w:rPr>
          <w:bCs/>
          <w:sz w:val="24"/>
        </w:rPr>
        <w:t>超强薄壁钢管</w:t>
      </w:r>
      <w:r>
        <w:rPr>
          <w:sz w:val="24"/>
          <w:lang w:val="zh-CN"/>
        </w:rPr>
        <w:t>支撑脚手架的可调底座、可调托撑螺杆伸出长度不宜超过</w:t>
      </w:r>
      <w:r>
        <w:rPr>
          <w:bCs/>
          <w:sz w:val="24"/>
          <w:lang w:val="zh-CN"/>
        </w:rPr>
        <w:t>300mm</w:t>
      </w:r>
      <w:r>
        <w:rPr>
          <w:bCs/>
          <w:sz w:val="24"/>
          <w:lang w:val="zh-CN"/>
        </w:rPr>
        <w:t>，</w:t>
      </w:r>
      <w:r>
        <w:rPr>
          <w:kern w:val="0"/>
          <w:sz w:val="24"/>
        </w:rPr>
        <w:t>插入立杆内的长度不得小于</w:t>
      </w:r>
      <w:r>
        <w:rPr>
          <w:kern w:val="0"/>
          <w:sz w:val="24"/>
        </w:rPr>
        <w:t>150mm</w:t>
      </w:r>
      <w:r>
        <w:rPr>
          <w:kern w:val="0"/>
          <w:sz w:val="24"/>
        </w:rPr>
        <w:t>。</w:t>
      </w:r>
      <w:r>
        <w:rPr>
          <w:kern w:val="0"/>
          <w:sz w:val="24"/>
        </w:rPr>
        <w:t xml:space="preserve"> </w:t>
      </w:r>
    </w:p>
    <w:p w14:paraId="3A967110" w14:textId="77777777" w:rsidR="00A46862" w:rsidRDefault="00BB27BD">
      <w:pPr>
        <w:spacing w:line="312" w:lineRule="auto"/>
        <w:rPr>
          <w:sz w:val="24"/>
        </w:rPr>
      </w:pPr>
      <w:r>
        <w:rPr>
          <w:b/>
          <w:bCs/>
          <w:sz w:val="24"/>
        </w:rPr>
        <w:t>6.9.</w:t>
      </w:r>
      <w:r>
        <w:rPr>
          <w:rFonts w:eastAsia="黑体"/>
          <w:b/>
          <w:sz w:val="24"/>
        </w:rPr>
        <w:t xml:space="preserve">7  </w:t>
      </w:r>
      <w:r>
        <w:rPr>
          <w:sz w:val="24"/>
        </w:rPr>
        <w:t>当</w:t>
      </w:r>
      <w:r>
        <w:rPr>
          <w:bCs/>
          <w:sz w:val="24"/>
        </w:rPr>
        <w:t>超强薄壁钢管</w:t>
      </w:r>
      <w:r>
        <w:rPr>
          <w:sz w:val="24"/>
        </w:rPr>
        <w:t>支撑脚手架高宽比大于</w:t>
      </w:r>
      <w:r>
        <w:rPr>
          <w:sz w:val="24"/>
        </w:rPr>
        <w:t>2</w:t>
      </w:r>
      <w:r>
        <w:rPr>
          <w:sz w:val="24"/>
        </w:rPr>
        <w:t>时，</w:t>
      </w:r>
      <w:r>
        <w:rPr>
          <w:bCs/>
          <w:sz w:val="24"/>
        </w:rPr>
        <w:t>超强薄壁钢管</w:t>
      </w:r>
      <w:r>
        <w:rPr>
          <w:sz w:val="24"/>
          <w:lang w:val="zh-CN"/>
        </w:rPr>
        <w:t>支撑脚手架</w:t>
      </w:r>
      <w:r>
        <w:rPr>
          <w:sz w:val="24"/>
        </w:rPr>
        <w:t>应在支架的四周和中部与结构柱进行刚性连接，连墙件水平间距应为</w:t>
      </w:r>
      <w:r>
        <w:rPr>
          <w:sz w:val="24"/>
        </w:rPr>
        <w:t>6m</w:t>
      </w:r>
      <w:r>
        <w:rPr>
          <w:sz w:val="24"/>
        </w:rPr>
        <w:t>～</w:t>
      </w:r>
      <w:r>
        <w:rPr>
          <w:sz w:val="24"/>
        </w:rPr>
        <w:t>9m,</w:t>
      </w:r>
      <w:r>
        <w:rPr>
          <w:sz w:val="24"/>
        </w:rPr>
        <w:t>竖向间距应为</w:t>
      </w:r>
      <w:r>
        <w:rPr>
          <w:sz w:val="24"/>
        </w:rPr>
        <w:t>2m</w:t>
      </w:r>
      <w:r>
        <w:rPr>
          <w:sz w:val="24"/>
        </w:rPr>
        <w:t>～</w:t>
      </w:r>
      <w:r>
        <w:rPr>
          <w:sz w:val="24"/>
        </w:rPr>
        <w:t>3m</w:t>
      </w:r>
      <w:r>
        <w:rPr>
          <w:sz w:val="24"/>
          <w:lang w:val="zh-CN"/>
        </w:rPr>
        <w:t>。</w:t>
      </w:r>
      <w:r>
        <w:rPr>
          <w:sz w:val="24"/>
        </w:rPr>
        <w:t>在无结构柱部位应采取预埋钢管等措施与建筑结构进行刚性连接，在有空间部位，</w:t>
      </w:r>
      <w:r>
        <w:rPr>
          <w:bCs/>
          <w:sz w:val="24"/>
        </w:rPr>
        <w:t>超强薄壁钢管</w:t>
      </w:r>
      <w:r>
        <w:rPr>
          <w:sz w:val="24"/>
          <w:lang w:val="zh-CN"/>
        </w:rPr>
        <w:t>支撑脚手架</w:t>
      </w:r>
      <w:r>
        <w:rPr>
          <w:sz w:val="24"/>
        </w:rPr>
        <w:t>宜超出顶部加载区投影范围向外延伸布置</w:t>
      </w:r>
      <w:r>
        <w:rPr>
          <w:sz w:val="24"/>
        </w:rPr>
        <w:t>2</w:t>
      </w:r>
      <w:r>
        <w:rPr>
          <w:sz w:val="24"/>
        </w:rPr>
        <w:t>～</w:t>
      </w:r>
      <w:r>
        <w:rPr>
          <w:sz w:val="24"/>
        </w:rPr>
        <w:t>3</w:t>
      </w:r>
      <w:r>
        <w:rPr>
          <w:sz w:val="24"/>
        </w:rPr>
        <w:t>跨。</w:t>
      </w:r>
      <w:r>
        <w:rPr>
          <w:bCs/>
          <w:sz w:val="24"/>
        </w:rPr>
        <w:t>超强薄壁钢管</w:t>
      </w:r>
      <w:r>
        <w:rPr>
          <w:sz w:val="24"/>
        </w:rPr>
        <w:t>支撑脚手架高宽比不应大于</w:t>
      </w:r>
      <w:r>
        <w:rPr>
          <w:sz w:val="24"/>
        </w:rPr>
        <w:t>3</w:t>
      </w:r>
      <w:r>
        <w:rPr>
          <w:sz w:val="24"/>
        </w:rPr>
        <w:t>。</w:t>
      </w:r>
    </w:p>
    <w:p w14:paraId="387C3D11" w14:textId="77777777" w:rsidR="00A46862" w:rsidRDefault="00BB27BD">
      <w:pPr>
        <w:tabs>
          <w:tab w:val="left" w:pos="7620"/>
        </w:tabs>
        <w:spacing w:line="312" w:lineRule="auto"/>
        <w:rPr>
          <w:sz w:val="24"/>
        </w:rPr>
      </w:pPr>
      <w:r>
        <w:rPr>
          <w:b/>
          <w:bCs/>
          <w:sz w:val="24"/>
        </w:rPr>
        <w:t>6.9.8</w:t>
      </w:r>
      <w:r>
        <w:rPr>
          <w:bCs/>
          <w:sz w:val="24"/>
        </w:rPr>
        <w:t xml:space="preserve">  </w:t>
      </w:r>
      <w:r>
        <w:rPr>
          <w:bCs/>
          <w:sz w:val="24"/>
        </w:rPr>
        <w:t>当有既有建筑结构时，超强薄壁钢管支撑脚手架与既有建筑结构可靠连接应符合本标准</w:t>
      </w:r>
      <w:r>
        <w:rPr>
          <w:sz w:val="24"/>
        </w:rPr>
        <w:t>第</w:t>
      </w:r>
      <w:r>
        <w:rPr>
          <w:sz w:val="24"/>
        </w:rPr>
        <w:t>6.8.8</w:t>
      </w:r>
      <w:r>
        <w:rPr>
          <w:sz w:val="24"/>
        </w:rPr>
        <w:t>条第</w:t>
      </w:r>
      <w:r>
        <w:rPr>
          <w:sz w:val="24"/>
        </w:rPr>
        <w:t>1</w:t>
      </w:r>
      <w:r>
        <w:rPr>
          <w:sz w:val="24"/>
        </w:rPr>
        <w:t>款～第</w:t>
      </w:r>
      <w:r>
        <w:rPr>
          <w:sz w:val="24"/>
        </w:rPr>
        <w:t>5</w:t>
      </w:r>
      <w:r>
        <w:rPr>
          <w:sz w:val="24"/>
        </w:rPr>
        <w:t>的规定。</w:t>
      </w:r>
    </w:p>
    <w:p w14:paraId="113F8F3E" w14:textId="77777777" w:rsidR="00A46862" w:rsidRDefault="00BB27BD">
      <w:pPr>
        <w:tabs>
          <w:tab w:val="left" w:pos="7620"/>
        </w:tabs>
        <w:spacing w:line="312" w:lineRule="auto"/>
        <w:rPr>
          <w:sz w:val="24"/>
        </w:rPr>
      </w:pPr>
      <w:r>
        <w:rPr>
          <w:b/>
          <w:bCs/>
          <w:sz w:val="24"/>
        </w:rPr>
        <w:t xml:space="preserve">6.9.9  </w:t>
      </w:r>
      <w:r>
        <w:rPr>
          <w:bCs/>
          <w:sz w:val="24"/>
        </w:rPr>
        <w:t>当超强薄壁钢管</w:t>
      </w:r>
      <w:r>
        <w:rPr>
          <w:sz w:val="24"/>
        </w:rPr>
        <w:t>支撑脚手架</w:t>
      </w:r>
      <w:r>
        <w:rPr>
          <w:sz w:val="24"/>
          <w:lang w:val="zh-CN"/>
        </w:rPr>
        <w:t>局部承受集中荷载时，应按实际荷载计算并应局部加固，且应符合</w:t>
      </w:r>
      <w:r>
        <w:rPr>
          <w:bCs/>
          <w:sz w:val="24"/>
        </w:rPr>
        <w:t>本标准</w:t>
      </w:r>
      <w:r>
        <w:rPr>
          <w:sz w:val="24"/>
        </w:rPr>
        <w:t>第</w:t>
      </w:r>
      <w:r>
        <w:rPr>
          <w:sz w:val="24"/>
        </w:rPr>
        <w:t>6.8.10</w:t>
      </w:r>
      <w:r>
        <w:rPr>
          <w:sz w:val="24"/>
        </w:rPr>
        <w:t>条的规定。</w:t>
      </w:r>
    </w:p>
    <w:p w14:paraId="4E66FDBD" w14:textId="77777777" w:rsidR="00A46862" w:rsidRDefault="00BB27BD">
      <w:pPr>
        <w:pStyle w:val="2"/>
        <w:spacing w:line="312" w:lineRule="auto"/>
        <w:jc w:val="center"/>
        <w:rPr>
          <w:rFonts w:ascii="Times New Roman" w:eastAsia="黑体" w:hAnsi="Times New Roman" w:cs="Times New Roman"/>
          <w:sz w:val="28"/>
          <w:szCs w:val="28"/>
        </w:rPr>
      </w:pPr>
      <w:bookmarkStart w:id="207" w:name="_Toc137313259"/>
      <w:bookmarkStart w:id="208" w:name="_Toc95300672"/>
      <w:bookmarkStart w:id="209" w:name="_Toc95301064"/>
      <w:bookmarkStart w:id="210" w:name="_Toc126924906"/>
      <w:r>
        <w:rPr>
          <w:rFonts w:ascii="Times New Roman" w:eastAsia="黑体" w:hAnsi="Times New Roman" w:cs="Times New Roman"/>
          <w:sz w:val="28"/>
          <w:szCs w:val="28"/>
        </w:rPr>
        <w:t xml:space="preserve">6.10  </w:t>
      </w:r>
      <w:r>
        <w:rPr>
          <w:rFonts w:ascii="Times New Roman" w:eastAsia="黑体" w:hAnsi="Times New Roman" w:cs="Times New Roman"/>
          <w:sz w:val="28"/>
          <w:szCs w:val="28"/>
        </w:rPr>
        <w:t>型钢悬挑超强薄壁钢管脚手架</w:t>
      </w:r>
      <w:bookmarkEnd w:id="207"/>
      <w:bookmarkEnd w:id="208"/>
      <w:bookmarkEnd w:id="209"/>
      <w:bookmarkEnd w:id="210"/>
    </w:p>
    <w:p w14:paraId="602108AF" w14:textId="77777777" w:rsidR="00A46862" w:rsidRDefault="00BB27BD">
      <w:pPr>
        <w:spacing w:line="312" w:lineRule="auto"/>
        <w:rPr>
          <w:sz w:val="24"/>
        </w:rPr>
      </w:pPr>
      <w:r>
        <w:rPr>
          <w:b/>
          <w:bCs/>
          <w:sz w:val="24"/>
        </w:rPr>
        <w:t xml:space="preserve">6.10.1  </w:t>
      </w:r>
      <w:r>
        <w:rPr>
          <w:bCs/>
          <w:sz w:val="24"/>
        </w:rPr>
        <w:t>型钢</w:t>
      </w:r>
      <w:r>
        <w:rPr>
          <w:sz w:val="24"/>
        </w:rPr>
        <w:t>一次悬挑</w:t>
      </w:r>
      <w:r>
        <w:rPr>
          <w:bCs/>
          <w:sz w:val="24"/>
        </w:rPr>
        <w:t>超强薄壁钢管</w:t>
      </w:r>
      <w:r>
        <w:rPr>
          <w:sz w:val="24"/>
        </w:rPr>
        <w:t>脚手架高度不宜超过</w:t>
      </w:r>
      <w:r>
        <w:rPr>
          <w:sz w:val="24"/>
        </w:rPr>
        <w:t>20m</w:t>
      </w:r>
      <w:r>
        <w:rPr>
          <w:sz w:val="24"/>
        </w:rPr>
        <w:t>。</w:t>
      </w:r>
    </w:p>
    <w:p w14:paraId="6E571749" w14:textId="77777777" w:rsidR="00A46862" w:rsidRDefault="00BB27BD">
      <w:pPr>
        <w:spacing w:line="312" w:lineRule="auto"/>
        <w:rPr>
          <w:sz w:val="24"/>
        </w:rPr>
      </w:pPr>
      <w:r>
        <w:rPr>
          <w:b/>
          <w:bCs/>
          <w:sz w:val="24"/>
        </w:rPr>
        <w:t>6.10.2</w:t>
      </w:r>
      <w:r>
        <w:rPr>
          <w:bCs/>
          <w:sz w:val="24"/>
        </w:rPr>
        <w:t xml:space="preserve">  </w:t>
      </w:r>
      <w:r>
        <w:rPr>
          <w:sz w:val="24"/>
        </w:rPr>
        <w:t>型钢悬挑梁宜采用双轴对称截面的型钢。悬挑钢梁型号及锚固件应按设计确定，钢梁截面高度不应小于</w:t>
      </w:r>
      <w:r>
        <w:rPr>
          <w:sz w:val="24"/>
        </w:rPr>
        <w:t>160mm</w:t>
      </w:r>
      <w:r>
        <w:rPr>
          <w:sz w:val="24"/>
        </w:rPr>
        <w:t>。悬挑梁尾端应在两处及以上固定于钢筋混凝土梁板结构上。锚固型钢悬挑梁的</w:t>
      </w:r>
      <w:r>
        <w:rPr>
          <w:sz w:val="24"/>
          <w:lang w:val="zh-CN"/>
        </w:rPr>
        <w:t>U</w:t>
      </w:r>
      <w:r>
        <w:rPr>
          <w:sz w:val="24"/>
          <w:lang w:val="zh-CN"/>
        </w:rPr>
        <w:t>型钢筋拉环或锚固螺栓直径不宜小于</w:t>
      </w:r>
      <w:r>
        <w:rPr>
          <w:sz w:val="24"/>
        </w:rPr>
        <w:t>16</w:t>
      </w:r>
      <w:r>
        <w:rPr>
          <w:sz w:val="24"/>
        </w:rPr>
        <w:t>㎜（图</w:t>
      </w:r>
      <w:r>
        <w:rPr>
          <w:bCs/>
          <w:sz w:val="24"/>
        </w:rPr>
        <w:t>6.10.2</w:t>
      </w:r>
      <w:r>
        <w:rPr>
          <w:sz w:val="24"/>
        </w:rPr>
        <w:t>）。</w:t>
      </w:r>
    </w:p>
    <w:p w14:paraId="1E253313" w14:textId="77777777" w:rsidR="00A46862" w:rsidRDefault="00BB27BD">
      <w:pPr>
        <w:spacing w:line="312" w:lineRule="auto"/>
        <w:jc w:val="center"/>
        <w:rPr>
          <w:sz w:val="24"/>
        </w:rPr>
      </w:pPr>
      <w:r>
        <w:rPr>
          <w:noProof/>
        </w:rPr>
        <w:drawing>
          <wp:inline distT="0" distB="0" distL="0" distR="0">
            <wp:extent cx="2442210" cy="268668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17"/>
                    <a:stretch>
                      <a:fillRect/>
                    </a:stretch>
                  </pic:blipFill>
                  <pic:spPr>
                    <a:xfrm>
                      <a:off x="0" y="0"/>
                      <a:ext cx="2494805" cy="2744346"/>
                    </a:xfrm>
                    <a:prstGeom prst="rect">
                      <a:avLst/>
                    </a:prstGeom>
                  </pic:spPr>
                </pic:pic>
              </a:graphicData>
            </a:graphic>
          </wp:inline>
        </w:drawing>
      </w:r>
    </w:p>
    <w:p w14:paraId="14251494" w14:textId="77777777" w:rsidR="00A46862" w:rsidRDefault="00BB27BD">
      <w:pPr>
        <w:spacing w:line="312" w:lineRule="auto"/>
        <w:jc w:val="center"/>
        <w:rPr>
          <w:b/>
          <w:bCs/>
          <w:szCs w:val="21"/>
        </w:rPr>
      </w:pPr>
      <w:r>
        <w:rPr>
          <w:b/>
          <w:szCs w:val="21"/>
        </w:rPr>
        <w:t>图</w:t>
      </w:r>
      <w:r>
        <w:rPr>
          <w:b/>
          <w:bCs/>
          <w:szCs w:val="21"/>
        </w:rPr>
        <w:t xml:space="preserve">6.10.2  </w:t>
      </w:r>
      <w:r>
        <w:rPr>
          <w:b/>
          <w:bCs/>
          <w:szCs w:val="21"/>
        </w:rPr>
        <w:t>型钢悬挑超强薄壁钢管脚手架构造</w:t>
      </w:r>
    </w:p>
    <w:p w14:paraId="6D933FD7" w14:textId="77777777" w:rsidR="00A46862" w:rsidRDefault="00BB27BD">
      <w:pPr>
        <w:spacing w:line="312" w:lineRule="auto"/>
        <w:ind w:firstLineChars="2100" w:firstLine="3780"/>
        <w:rPr>
          <w:sz w:val="18"/>
          <w:szCs w:val="18"/>
        </w:rPr>
      </w:pPr>
      <w:r>
        <w:rPr>
          <w:sz w:val="18"/>
          <w:szCs w:val="18"/>
        </w:rPr>
        <w:t>1——</w:t>
      </w:r>
      <w:r>
        <w:rPr>
          <w:sz w:val="18"/>
          <w:szCs w:val="18"/>
        </w:rPr>
        <w:t>钢丝绳或钢拉杆</w:t>
      </w:r>
    </w:p>
    <w:p w14:paraId="4504FF49" w14:textId="77777777" w:rsidR="00A46862" w:rsidRDefault="00A46862">
      <w:pPr>
        <w:spacing w:line="312" w:lineRule="auto"/>
        <w:jc w:val="left"/>
        <w:rPr>
          <w:b/>
          <w:bCs/>
          <w:sz w:val="24"/>
        </w:rPr>
      </w:pPr>
    </w:p>
    <w:p w14:paraId="6BC267D0" w14:textId="77777777" w:rsidR="00A46862" w:rsidRDefault="00BB27BD">
      <w:pPr>
        <w:spacing w:line="312" w:lineRule="auto"/>
        <w:jc w:val="left"/>
        <w:rPr>
          <w:sz w:val="24"/>
        </w:rPr>
      </w:pPr>
      <w:r>
        <w:rPr>
          <w:b/>
          <w:bCs/>
          <w:sz w:val="24"/>
        </w:rPr>
        <w:t xml:space="preserve">6.10.3  </w:t>
      </w:r>
      <w:r>
        <w:rPr>
          <w:sz w:val="24"/>
        </w:rPr>
        <w:t>用于锚固的</w:t>
      </w:r>
      <w:r>
        <w:rPr>
          <w:sz w:val="24"/>
        </w:rPr>
        <w:t>U</w:t>
      </w:r>
      <w:r>
        <w:rPr>
          <w:sz w:val="24"/>
        </w:rPr>
        <w:t>型钢筋拉环或螺栓应采用冷弯成型</w:t>
      </w:r>
      <w:r>
        <w:rPr>
          <w:sz w:val="24"/>
          <w:lang w:val="zh-CN"/>
        </w:rPr>
        <w:t>。</w:t>
      </w:r>
      <w:r>
        <w:rPr>
          <w:sz w:val="24"/>
        </w:rPr>
        <w:t>U</w:t>
      </w:r>
      <w:r>
        <w:rPr>
          <w:sz w:val="24"/>
        </w:rPr>
        <w:t>型钢筋</w:t>
      </w:r>
      <w:r>
        <w:rPr>
          <w:kern w:val="0"/>
          <w:sz w:val="24"/>
          <w:lang w:val="zh-CN"/>
        </w:rPr>
        <w:t>拉环、</w:t>
      </w:r>
      <w:r>
        <w:rPr>
          <w:sz w:val="24"/>
          <w:lang w:val="zh-CN"/>
        </w:rPr>
        <w:t>锚固螺栓与型钢间隙应用钢楔或硬木楔楔紧。</w:t>
      </w:r>
    </w:p>
    <w:p w14:paraId="1C157DAB" w14:textId="77777777" w:rsidR="00A46862" w:rsidRDefault="00BB27BD">
      <w:pPr>
        <w:spacing w:line="312" w:lineRule="auto"/>
        <w:jc w:val="left"/>
        <w:rPr>
          <w:sz w:val="24"/>
          <w:lang w:val="zh-CN"/>
        </w:rPr>
      </w:pPr>
      <w:r>
        <w:rPr>
          <w:b/>
          <w:bCs/>
          <w:sz w:val="24"/>
        </w:rPr>
        <w:t xml:space="preserve">6.10.4  </w:t>
      </w:r>
      <w:r>
        <w:rPr>
          <w:sz w:val="24"/>
        </w:rPr>
        <w:t>每个型钢悬挑梁外端宜设置钢丝绳或钢拉杆与上一层建筑结构斜拉结。钢丝绳、钢拉杆不参与悬挑钢梁受力计算；钢丝绳与建筑结构拉结的吊环应使用</w:t>
      </w:r>
      <w:r>
        <w:rPr>
          <w:sz w:val="24"/>
        </w:rPr>
        <w:t>HPB300</w:t>
      </w:r>
      <w:r>
        <w:rPr>
          <w:sz w:val="24"/>
        </w:rPr>
        <w:t>级钢筋，其直径不宜小于</w:t>
      </w:r>
      <w:r>
        <w:rPr>
          <w:sz w:val="24"/>
        </w:rPr>
        <w:t>20</w:t>
      </w:r>
      <w:r>
        <w:rPr>
          <w:sz w:val="24"/>
        </w:rPr>
        <w:t>㎜，吊环预埋锚固长度应符合现行国家标准《混凝土结构设计规范》</w:t>
      </w:r>
      <w:r>
        <w:rPr>
          <w:sz w:val="24"/>
        </w:rPr>
        <w:t>GB50010</w:t>
      </w:r>
      <w:r>
        <w:rPr>
          <w:sz w:val="24"/>
        </w:rPr>
        <w:t>中钢筋锚固的规定（图</w:t>
      </w:r>
      <w:r>
        <w:rPr>
          <w:sz w:val="24"/>
        </w:rPr>
        <w:t>6.10.2</w:t>
      </w:r>
      <w:r>
        <w:rPr>
          <w:sz w:val="24"/>
        </w:rPr>
        <w:t>）。</w:t>
      </w:r>
    </w:p>
    <w:p w14:paraId="7F82BA32" w14:textId="77777777" w:rsidR="00A46862" w:rsidRDefault="00BB27BD">
      <w:pPr>
        <w:spacing w:line="312" w:lineRule="auto"/>
        <w:rPr>
          <w:sz w:val="24"/>
        </w:rPr>
      </w:pPr>
      <w:r>
        <w:rPr>
          <w:b/>
          <w:bCs/>
          <w:sz w:val="24"/>
        </w:rPr>
        <w:t xml:space="preserve">6.10.5  </w:t>
      </w:r>
      <w:r>
        <w:rPr>
          <w:sz w:val="24"/>
        </w:rPr>
        <w:t>悬挑钢梁悬挑长度应按设计确定，固定段长度不应小于</w:t>
      </w:r>
      <w:r>
        <w:rPr>
          <w:sz w:val="24"/>
          <w:lang w:val="zh-CN"/>
        </w:rPr>
        <w:t>悬挑段长度的</w:t>
      </w:r>
      <w:r>
        <w:rPr>
          <w:sz w:val="24"/>
          <w:lang w:val="zh-CN"/>
        </w:rPr>
        <w:t>1.25</w:t>
      </w:r>
      <w:r>
        <w:rPr>
          <w:sz w:val="24"/>
          <w:lang w:val="zh-CN"/>
        </w:rPr>
        <w:t>倍</w:t>
      </w:r>
      <w:r>
        <w:rPr>
          <w:sz w:val="24"/>
        </w:rPr>
        <w:t>。型钢悬挑梁固定端应采用</w:t>
      </w:r>
      <w:r>
        <w:rPr>
          <w:sz w:val="24"/>
        </w:rPr>
        <w:t>2</w:t>
      </w:r>
      <w:r>
        <w:rPr>
          <w:sz w:val="24"/>
        </w:rPr>
        <w:t>个（对）及以上</w:t>
      </w:r>
      <w:r>
        <w:rPr>
          <w:sz w:val="24"/>
        </w:rPr>
        <w:t>U</w:t>
      </w:r>
      <w:r>
        <w:rPr>
          <w:sz w:val="24"/>
        </w:rPr>
        <w:t>型钢筋拉环或锚固螺栓与建筑结构梁板固定，悬挑端宜按悬挑跨度起拱</w:t>
      </w:r>
      <w:r>
        <w:rPr>
          <w:sz w:val="24"/>
        </w:rPr>
        <w:t>0.5%</w:t>
      </w:r>
      <w:r>
        <w:rPr>
          <w:sz w:val="24"/>
        </w:rPr>
        <w:t>～</w:t>
      </w:r>
      <w:r>
        <w:rPr>
          <w:sz w:val="24"/>
        </w:rPr>
        <w:t>1%</w:t>
      </w:r>
      <w:r>
        <w:rPr>
          <w:sz w:val="24"/>
        </w:rPr>
        <w:t>，</w:t>
      </w:r>
      <w:r>
        <w:rPr>
          <w:sz w:val="24"/>
        </w:rPr>
        <w:t>U</w:t>
      </w:r>
      <w:r>
        <w:rPr>
          <w:sz w:val="24"/>
        </w:rPr>
        <w:t>型钢筋拉环或锚固螺栓应预埋至混凝土梁、板底层钢筋位置，并应与混凝土梁、板底层钢筋焊接或绑扎牢固，其锚固长度应符合现行国家标准《混凝土结构设计规范》</w:t>
      </w:r>
      <w:r>
        <w:rPr>
          <w:sz w:val="24"/>
        </w:rPr>
        <w:t>GB50010</w:t>
      </w:r>
      <w:r>
        <w:rPr>
          <w:sz w:val="24"/>
        </w:rPr>
        <w:t>中钢筋锚固的规定</w:t>
      </w:r>
      <w:r>
        <w:rPr>
          <w:sz w:val="24"/>
          <w:lang w:val="zh-CN"/>
        </w:rPr>
        <w:t>（</w:t>
      </w:r>
      <w:r>
        <w:rPr>
          <w:sz w:val="24"/>
        </w:rPr>
        <w:t>图</w:t>
      </w:r>
      <w:r>
        <w:rPr>
          <w:bCs/>
          <w:sz w:val="24"/>
        </w:rPr>
        <w:t>6.10.5-1</w:t>
      </w:r>
      <w:r>
        <w:rPr>
          <w:bCs/>
          <w:sz w:val="24"/>
        </w:rPr>
        <w:t>、</w:t>
      </w:r>
      <w:r>
        <w:rPr>
          <w:bCs/>
          <w:sz w:val="24"/>
        </w:rPr>
        <w:t>6.10.5-2</w:t>
      </w:r>
      <w:r>
        <w:rPr>
          <w:bCs/>
          <w:sz w:val="24"/>
        </w:rPr>
        <w:t>、</w:t>
      </w:r>
      <w:r>
        <w:rPr>
          <w:bCs/>
          <w:sz w:val="24"/>
        </w:rPr>
        <w:t>6.10.5-3</w:t>
      </w:r>
      <w:r>
        <w:rPr>
          <w:bCs/>
          <w:sz w:val="24"/>
        </w:rPr>
        <w:t>）</w:t>
      </w:r>
      <w:r>
        <w:rPr>
          <w:sz w:val="24"/>
          <w:lang w:val="zh-CN"/>
        </w:rPr>
        <w:t>。</w:t>
      </w:r>
    </w:p>
    <w:p w14:paraId="552E0F64" w14:textId="77777777" w:rsidR="00A46862" w:rsidRDefault="00BB27BD">
      <w:pPr>
        <w:spacing w:line="312" w:lineRule="auto"/>
        <w:ind w:firstLineChars="1250" w:firstLine="3000"/>
        <w:rPr>
          <w:sz w:val="24"/>
        </w:rPr>
      </w:pPr>
      <w:r>
        <w:rPr>
          <w:noProof/>
          <w:sz w:val="24"/>
        </w:rPr>
        <w:drawing>
          <wp:inline distT="0" distB="0" distL="0" distR="0">
            <wp:extent cx="1876425" cy="1657350"/>
            <wp:effectExtent l="0" t="0" r="9525" b="0"/>
            <wp:docPr id="24" name="图片 2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0"/>
                    <pic:cNvPicPr>
                      <a:picLocks noChangeAspect="1" noChangeArrowheads="1"/>
                    </pic:cNvPicPr>
                  </pic:nvPicPr>
                  <pic:blipFill>
                    <a:blip r:embed="rId218" cstate="print">
                      <a:extLst>
                        <a:ext uri="{28A0092B-C50C-407E-A947-70E740481C1C}">
                          <a14:useLocalDpi xmlns:a14="http://schemas.microsoft.com/office/drawing/2010/main" val="0"/>
                        </a:ext>
                      </a:extLst>
                    </a:blip>
                    <a:srcRect l="11765" t="4590" r="9804" b="7698"/>
                    <a:stretch>
                      <a:fillRect/>
                    </a:stretch>
                  </pic:blipFill>
                  <pic:spPr>
                    <a:xfrm>
                      <a:off x="0" y="0"/>
                      <a:ext cx="1876425" cy="1657350"/>
                    </a:xfrm>
                    <a:prstGeom prst="rect">
                      <a:avLst/>
                    </a:prstGeom>
                    <a:noFill/>
                    <a:ln>
                      <a:noFill/>
                    </a:ln>
                  </pic:spPr>
                </pic:pic>
              </a:graphicData>
            </a:graphic>
          </wp:inline>
        </w:drawing>
      </w:r>
    </w:p>
    <w:p w14:paraId="631159A6" w14:textId="77777777" w:rsidR="00A46862" w:rsidRDefault="00BB27BD">
      <w:pPr>
        <w:spacing w:line="312" w:lineRule="auto"/>
        <w:ind w:firstLineChars="800" w:firstLine="1920"/>
        <w:rPr>
          <w:b/>
          <w:szCs w:val="21"/>
        </w:rPr>
      </w:pPr>
      <w:r>
        <w:rPr>
          <w:sz w:val="24"/>
        </w:rPr>
        <w:t xml:space="preserve"> </w:t>
      </w:r>
      <w:r>
        <w:rPr>
          <w:szCs w:val="21"/>
        </w:rPr>
        <w:t xml:space="preserve"> </w:t>
      </w:r>
      <w:r>
        <w:rPr>
          <w:b/>
          <w:szCs w:val="21"/>
        </w:rPr>
        <w:t>图</w:t>
      </w:r>
      <w:r>
        <w:rPr>
          <w:b/>
          <w:bCs/>
          <w:szCs w:val="21"/>
        </w:rPr>
        <w:t xml:space="preserve">6.10.5-1  </w:t>
      </w:r>
      <w:r>
        <w:rPr>
          <w:b/>
          <w:szCs w:val="21"/>
        </w:rPr>
        <w:t>悬挑钢梁</w:t>
      </w:r>
      <w:r>
        <w:rPr>
          <w:b/>
          <w:szCs w:val="21"/>
          <w:lang w:val="zh-CN"/>
        </w:rPr>
        <w:t>U</w:t>
      </w:r>
      <w:r>
        <w:rPr>
          <w:b/>
          <w:szCs w:val="21"/>
          <w:lang w:val="zh-CN"/>
        </w:rPr>
        <w:t>型螺栓</w:t>
      </w:r>
      <w:r>
        <w:rPr>
          <w:b/>
          <w:szCs w:val="21"/>
        </w:rPr>
        <w:t>固定构造</w:t>
      </w:r>
    </w:p>
    <w:p w14:paraId="2BA92BD8" w14:textId="77777777" w:rsidR="00A46862" w:rsidRDefault="00BB27BD">
      <w:pPr>
        <w:tabs>
          <w:tab w:val="left" w:pos="7620"/>
        </w:tabs>
        <w:spacing w:line="312" w:lineRule="auto"/>
        <w:ind w:firstLineChars="900" w:firstLine="1620"/>
        <w:rPr>
          <w:sz w:val="18"/>
          <w:szCs w:val="18"/>
        </w:rPr>
      </w:pPr>
      <w:r>
        <w:rPr>
          <w:sz w:val="18"/>
          <w:szCs w:val="18"/>
        </w:rPr>
        <w:t>1——</w:t>
      </w:r>
      <w:r>
        <w:rPr>
          <w:sz w:val="18"/>
          <w:szCs w:val="18"/>
        </w:rPr>
        <w:t>木楔侧向楔紧；</w:t>
      </w:r>
      <w:r>
        <w:rPr>
          <w:sz w:val="18"/>
          <w:szCs w:val="18"/>
        </w:rPr>
        <w:t>2——</w:t>
      </w:r>
      <w:r>
        <w:rPr>
          <w:sz w:val="18"/>
          <w:szCs w:val="18"/>
        </w:rPr>
        <w:t>两根</w:t>
      </w:r>
      <w:r>
        <w:rPr>
          <w:sz w:val="18"/>
          <w:szCs w:val="18"/>
        </w:rPr>
        <w:t>1.5m</w:t>
      </w:r>
      <w:r>
        <w:rPr>
          <w:sz w:val="18"/>
          <w:szCs w:val="18"/>
        </w:rPr>
        <w:t>长直径</w:t>
      </w:r>
      <w:r>
        <w:rPr>
          <w:sz w:val="18"/>
          <w:szCs w:val="18"/>
        </w:rPr>
        <w:t>18mmHRB400</w:t>
      </w:r>
      <w:r>
        <w:rPr>
          <w:sz w:val="18"/>
          <w:szCs w:val="18"/>
        </w:rPr>
        <w:t>钢筋</w:t>
      </w:r>
    </w:p>
    <w:p w14:paraId="1403BE96" w14:textId="77777777" w:rsidR="00A46862" w:rsidRDefault="00A46862">
      <w:pPr>
        <w:spacing w:line="312" w:lineRule="auto"/>
        <w:ind w:firstLineChars="1100" w:firstLine="2640"/>
        <w:rPr>
          <w:sz w:val="24"/>
        </w:rPr>
      </w:pPr>
    </w:p>
    <w:p w14:paraId="6EB32E0C" w14:textId="77777777" w:rsidR="00A46862" w:rsidRDefault="00BB27BD">
      <w:pPr>
        <w:spacing w:line="312" w:lineRule="auto"/>
        <w:ind w:firstLineChars="550" w:firstLine="1320"/>
        <w:rPr>
          <w:sz w:val="24"/>
        </w:rPr>
      </w:pPr>
      <w:r>
        <w:rPr>
          <w:noProof/>
          <w:sz w:val="24"/>
        </w:rPr>
        <w:drawing>
          <wp:inline distT="0" distB="0" distL="0" distR="0">
            <wp:extent cx="3581400" cy="1181100"/>
            <wp:effectExtent l="0" t="0" r="0" b="0"/>
            <wp:docPr id="23" name="图片 2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0"/>
                    <pic:cNvPicPr>
                      <a:picLocks noChangeAspect="1" noChangeArrowheads="1"/>
                    </pic:cNvPicPr>
                  </pic:nvPicPr>
                  <pic:blipFill>
                    <a:blip r:embed="rId219" cstate="print">
                      <a:extLst>
                        <a:ext uri="{28A0092B-C50C-407E-A947-70E740481C1C}">
                          <a14:useLocalDpi xmlns:a14="http://schemas.microsoft.com/office/drawing/2010/main" val="0"/>
                        </a:ext>
                      </a:extLst>
                    </a:blip>
                    <a:srcRect l="9933" t="9015" r="11618" b="58360"/>
                    <a:stretch>
                      <a:fillRect/>
                    </a:stretch>
                  </pic:blipFill>
                  <pic:spPr>
                    <a:xfrm>
                      <a:off x="0" y="0"/>
                      <a:ext cx="3581400" cy="1181100"/>
                    </a:xfrm>
                    <a:prstGeom prst="rect">
                      <a:avLst/>
                    </a:prstGeom>
                    <a:noFill/>
                    <a:ln>
                      <a:noFill/>
                    </a:ln>
                  </pic:spPr>
                </pic:pic>
              </a:graphicData>
            </a:graphic>
          </wp:inline>
        </w:drawing>
      </w:r>
    </w:p>
    <w:p w14:paraId="6AFA6CFB" w14:textId="77777777" w:rsidR="00A46862" w:rsidRDefault="00BB27BD">
      <w:pPr>
        <w:spacing w:line="312" w:lineRule="auto"/>
        <w:ind w:firstLineChars="1300" w:firstLine="2741"/>
        <w:rPr>
          <w:b/>
          <w:szCs w:val="21"/>
        </w:rPr>
      </w:pPr>
      <w:r>
        <w:rPr>
          <w:b/>
          <w:szCs w:val="21"/>
        </w:rPr>
        <w:t>图</w:t>
      </w:r>
      <w:r>
        <w:rPr>
          <w:b/>
          <w:bCs/>
          <w:szCs w:val="21"/>
        </w:rPr>
        <w:t>6.10.5 -2</w:t>
      </w:r>
      <w:r>
        <w:rPr>
          <w:b/>
          <w:szCs w:val="21"/>
        </w:rPr>
        <w:t xml:space="preserve">  </w:t>
      </w:r>
      <w:r>
        <w:rPr>
          <w:b/>
          <w:szCs w:val="21"/>
        </w:rPr>
        <w:t>悬挑钢梁穿墙构造</w:t>
      </w:r>
    </w:p>
    <w:p w14:paraId="2433C54F" w14:textId="77777777" w:rsidR="00A46862" w:rsidRDefault="00BB27BD">
      <w:pPr>
        <w:spacing w:line="312" w:lineRule="auto"/>
        <w:ind w:firstLineChars="1900" w:firstLine="3420"/>
        <w:rPr>
          <w:sz w:val="18"/>
          <w:szCs w:val="18"/>
        </w:rPr>
      </w:pPr>
      <w:r>
        <w:rPr>
          <w:sz w:val="18"/>
          <w:szCs w:val="18"/>
        </w:rPr>
        <w:t>1——</w:t>
      </w:r>
      <w:r>
        <w:rPr>
          <w:sz w:val="18"/>
          <w:szCs w:val="18"/>
        </w:rPr>
        <w:t>木楔楔紧</w:t>
      </w:r>
    </w:p>
    <w:p w14:paraId="71251F5E" w14:textId="77777777" w:rsidR="00A46862" w:rsidRDefault="00A46862">
      <w:pPr>
        <w:spacing w:line="312" w:lineRule="auto"/>
        <w:ind w:firstLineChars="350" w:firstLine="840"/>
        <w:rPr>
          <w:sz w:val="24"/>
        </w:rPr>
      </w:pPr>
    </w:p>
    <w:p w14:paraId="383157C7" w14:textId="77777777" w:rsidR="00A46862" w:rsidRDefault="00BB27BD">
      <w:pPr>
        <w:spacing w:line="312" w:lineRule="auto"/>
        <w:jc w:val="center"/>
        <w:rPr>
          <w:sz w:val="24"/>
        </w:rPr>
      </w:pPr>
      <w:r>
        <w:rPr>
          <w:sz w:val="24"/>
        </w:rPr>
        <w:lastRenderedPageBreak/>
        <w:t xml:space="preserve">  </w:t>
      </w:r>
      <w:r>
        <w:rPr>
          <w:noProof/>
          <w:sz w:val="24"/>
        </w:rPr>
        <w:drawing>
          <wp:inline distT="0" distB="0" distL="0" distR="0">
            <wp:extent cx="3600450" cy="1533525"/>
            <wp:effectExtent l="0" t="0" r="0" b="9525"/>
            <wp:docPr id="22" name="图片 2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0"/>
                    <pic:cNvPicPr>
                      <a:picLocks noChangeAspect="1" noChangeArrowheads="1"/>
                    </pic:cNvPicPr>
                  </pic:nvPicPr>
                  <pic:blipFill>
                    <a:blip r:embed="rId220" cstate="print">
                      <a:extLst>
                        <a:ext uri="{28A0092B-C50C-407E-A947-70E740481C1C}">
                          <a14:useLocalDpi xmlns:a14="http://schemas.microsoft.com/office/drawing/2010/main" val="0"/>
                        </a:ext>
                      </a:extLst>
                    </a:blip>
                    <a:srcRect l="10565" t="49957" r="10574" b="7788"/>
                    <a:stretch>
                      <a:fillRect/>
                    </a:stretch>
                  </pic:blipFill>
                  <pic:spPr>
                    <a:xfrm>
                      <a:off x="0" y="0"/>
                      <a:ext cx="3600450" cy="1533525"/>
                    </a:xfrm>
                    <a:prstGeom prst="rect">
                      <a:avLst/>
                    </a:prstGeom>
                    <a:noFill/>
                    <a:ln>
                      <a:noFill/>
                    </a:ln>
                  </pic:spPr>
                </pic:pic>
              </a:graphicData>
            </a:graphic>
          </wp:inline>
        </w:drawing>
      </w:r>
    </w:p>
    <w:p w14:paraId="5801463B" w14:textId="77777777" w:rsidR="00A46862" w:rsidRDefault="00BB27BD">
      <w:pPr>
        <w:spacing w:line="312" w:lineRule="auto"/>
        <w:jc w:val="center"/>
        <w:rPr>
          <w:b/>
          <w:szCs w:val="21"/>
        </w:rPr>
      </w:pPr>
      <w:r>
        <w:rPr>
          <w:b/>
          <w:szCs w:val="21"/>
        </w:rPr>
        <w:t>图</w:t>
      </w:r>
      <w:r>
        <w:rPr>
          <w:b/>
          <w:bCs/>
          <w:szCs w:val="21"/>
        </w:rPr>
        <w:t xml:space="preserve">6.10.5-3  </w:t>
      </w:r>
      <w:r>
        <w:rPr>
          <w:b/>
          <w:szCs w:val="21"/>
        </w:rPr>
        <w:t>悬挑钢梁楼面构造一</w:t>
      </w:r>
    </w:p>
    <w:p w14:paraId="43F03693" w14:textId="77777777" w:rsidR="00A46862" w:rsidRDefault="00BB27BD">
      <w:pPr>
        <w:spacing w:line="312" w:lineRule="auto"/>
        <w:rPr>
          <w:sz w:val="24"/>
        </w:rPr>
      </w:pPr>
      <w:r>
        <w:rPr>
          <w:b/>
          <w:sz w:val="24"/>
        </w:rPr>
        <w:t>6.10.6</w:t>
      </w:r>
      <w:r>
        <w:rPr>
          <w:sz w:val="24"/>
        </w:rPr>
        <w:t xml:space="preserve">  </w:t>
      </w:r>
      <w:r>
        <w:rPr>
          <w:sz w:val="24"/>
        </w:rPr>
        <w:t>当型钢悬挑梁与建筑结构采用螺栓钢压板连接固定时，钢压板尺寸不应小于</w:t>
      </w:r>
      <w:r>
        <w:rPr>
          <w:sz w:val="24"/>
        </w:rPr>
        <w:t>100mm×10mm</w:t>
      </w:r>
      <w:r>
        <w:rPr>
          <w:sz w:val="24"/>
        </w:rPr>
        <w:t>（宽</w:t>
      </w:r>
      <w:r>
        <w:rPr>
          <w:sz w:val="24"/>
        </w:rPr>
        <w:t>×</w:t>
      </w:r>
      <w:r>
        <w:rPr>
          <w:sz w:val="24"/>
        </w:rPr>
        <w:t>厚）；当采用螺栓角钢压板连接时，角钢的规格不应小于</w:t>
      </w:r>
      <w:r>
        <w:rPr>
          <w:sz w:val="24"/>
        </w:rPr>
        <w:t>63mm×63mm×6mm</w:t>
      </w:r>
      <w:r>
        <w:rPr>
          <w:sz w:val="24"/>
        </w:rPr>
        <w:t>。</w:t>
      </w:r>
    </w:p>
    <w:p w14:paraId="716A89E1" w14:textId="77777777" w:rsidR="00A46862" w:rsidRDefault="00BB27BD">
      <w:pPr>
        <w:spacing w:line="312" w:lineRule="auto"/>
        <w:rPr>
          <w:sz w:val="24"/>
          <w:lang w:val="zh-CN"/>
        </w:rPr>
      </w:pPr>
      <w:r>
        <w:rPr>
          <w:b/>
          <w:bCs/>
          <w:sz w:val="24"/>
        </w:rPr>
        <w:t xml:space="preserve">6.10.7  </w:t>
      </w:r>
      <w:r>
        <w:rPr>
          <w:bCs/>
          <w:sz w:val="24"/>
        </w:rPr>
        <w:t>型钢</w:t>
      </w:r>
      <w:r>
        <w:rPr>
          <w:sz w:val="24"/>
          <w:lang w:val="zh-CN"/>
        </w:rPr>
        <w:t>悬挑梁悬挑端应设置能使脚手架立杆与钢梁可靠固定的定位点，定位点离悬挑梁端部不应小于</w:t>
      </w:r>
      <w:r>
        <w:rPr>
          <w:sz w:val="24"/>
          <w:lang w:val="zh-CN"/>
        </w:rPr>
        <w:t>100mm</w:t>
      </w:r>
      <w:r>
        <w:rPr>
          <w:sz w:val="24"/>
          <w:lang w:val="zh-CN"/>
        </w:rPr>
        <w:t>。</w:t>
      </w:r>
    </w:p>
    <w:p w14:paraId="1F386CD5" w14:textId="77777777" w:rsidR="00A46862" w:rsidRDefault="00BB27BD">
      <w:pPr>
        <w:spacing w:line="312" w:lineRule="auto"/>
        <w:rPr>
          <w:sz w:val="24"/>
          <w:lang w:val="zh-CN"/>
        </w:rPr>
      </w:pPr>
      <w:r>
        <w:rPr>
          <w:b/>
          <w:sz w:val="24"/>
        </w:rPr>
        <w:t>6.1</w:t>
      </w:r>
      <w:r>
        <w:rPr>
          <w:b/>
          <w:sz w:val="24"/>
          <w:lang w:val="zh-CN"/>
        </w:rPr>
        <w:t xml:space="preserve">0.8  </w:t>
      </w:r>
      <w:r>
        <w:rPr>
          <w:sz w:val="24"/>
          <w:lang w:val="zh-CN"/>
        </w:rPr>
        <w:t>预埋锚固位置设置在楼板上时，楼板的厚度不宜小于</w:t>
      </w:r>
      <w:r>
        <w:rPr>
          <w:sz w:val="24"/>
          <w:lang w:val="zh-CN"/>
        </w:rPr>
        <w:t>150mm</w:t>
      </w:r>
      <w:r>
        <w:rPr>
          <w:sz w:val="24"/>
          <w:lang w:val="zh-CN"/>
        </w:rPr>
        <w:t>。如果楼板的厚度小于</w:t>
      </w:r>
      <w:r>
        <w:rPr>
          <w:sz w:val="24"/>
          <w:lang w:val="zh-CN"/>
        </w:rPr>
        <w:t>150mm</w:t>
      </w:r>
      <w:r>
        <w:rPr>
          <w:sz w:val="24"/>
          <w:lang w:val="zh-CN"/>
        </w:rPr>
        <w:t>，可采用螺栓穿混凝土楼板预埋孔加钢垫板固定（图</w:t>
      </w:r>
      <w:r>
        <w:rPr>
          <w:sz w:val="24"/>
          <w:lang w:val="zh-CN"/>
        </w:rPr>
        <w:t>6.10.8</w:t>
      </w:r>
      <w:r>
        <w:rPr>
          <w:sz w:val="24"/>
          <w:lang w:val="zh-CN"/>
        </w:rPr>
        <w:t>），钢垫板</w:t>
      </w:r>
      <w:r>
        <w:rPr>
          <w:sz w:val="24"/>
        </w:rPr>
        <w:t>厚度不小于</w:t>
      </w:r>
      <w:r>
        <w:rPr>
          <w:sz w:val="24"/>
        </w:rPr>
        <w:t>10mm</w:t>
      </w:r>
      <w:r>
        <w:rPr>
          <w:sz w:val="24"/>
        </w:rPr>
        <w:t>。</w:t>
      </w:r>
      <w:r>
        <w:rPr>
          <w:sz w:val="24"/>
          <w:lang w:val="zh-CN"/>
        </w:rPr>
        <w:t>也可采用其他加固措施。</w:t>
      </w:r>
    </w:p>
    <w:p w14:paraId="52B3F707" w14:textId="77777777" w:rsidR="00A46862" w:rsidRDefault="00BB27BD">
      <w:pPr>
        <w:spacing w:line="312" w:lineRule="auto"/>
        <w:jc w:val="center"/>
        <w:rPr>
          <w:sz w:val="24"/>
        </w:rPr>
      </w:pPr>
      <w:r>
        <w:rPr>
          <w:noProof/>
        </w:rPr>
        <w:drawing>
          <wp:inline distT="0" distB="0" distL="0" distR="0">
            <wp:extent cx="3538855" cy="1188720"/>
            <wp:effectExtent l="0" t="0" r="444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21"/>
                    <a:srcRect l="1324" t="9969" r="52816" b="10280"/>
                    <a:stretch>
                      <a:fillRect/>
                    </a:stretch>
                  </pic:blipFill>
                  <pic:spPr>
                    <a:xfrm>
                      <a:off x="0" y="0"/>
                      <a:ext cx="3581915" cy="1203373"/>
                    </a:xfrm>
                    <a:prstGeom prst="rect">
                      <a:avLst/>
                    </a:prstGeom>
                    <a:ln>
                      <a:noFill/>
                    </a:ln>
                  </pic:spPr>
                </pic:pic>
              </a:graphicData>
            </a:graphic>
          </wp:inline>
        </w:drawing>
      </w:r>
    </w:p>
    <w:p w14:paraId="5D18A49A" w14:textId="77777777" w:rsidR="00A46862" w:rsidRDefault="00BB27BD">
      <w:pPr>
        <w:spacing w:line="312" w:lineRule="auto"/>
        <w:jc w:val="center"/>
        <w:rPr>
          <w:b/>
          <w:szCs w:val="21"/>
        </w:rPr>
      </w:pPr>
      <w:r>
        <w:rPr>
          <w:b/>
          <w:szCs w:val="21"/>
        </w:rPr>
        <w:t>图</w:t>
      </w:r>
      <w:r>
        <w:rPr>
          <w:b/>
          <w:bCs/>
          <w:szCs w:val="21"/>
        </w:rPr>
        <w:t xml:space="preserve">6.10.8  </w:t>
      </w:r>
      <w:r>
        <w:rPr>
          <w:b/>
          <w:szCs w:val="21"/>
        </w:rPr>
        <w:t>悬挑钢梁楼面构造二</w:t>
      </w:r>
    </w:p>
    <w:p w14:paraId="156F98B7" w14:textId="77777777" w:rsidR="00A46862" w:rsidRDefault="00BB27BD">
      <w:pPr>
        <w:spacing w:line="312" w:lineRule="auto"/>
        <w:ind w:firstLineChars="1900" w:firstLine="3420"/>
        <w:rPr>
          <w:sz w:val="18"/>
          <w:szCs w:val="18"/>
        </w:rPr>
      </w:pPr>
      <w:r>
        <w:rPr>
          <w:sz w:val="18"/>
          <w:szCs w:val="18"/>
        </w:rPr>
        <w:t>1——</w:t>
      </w:r>
      <w:r>
        <w:rPr>
          <w:sz w:val="18"/>
          <w:szCs w:val="18"/>
        </w:rPr>
        <w:t>厚度不小于</w:t>
      </w:r>
      <w:r>
        <w:rPr>
          <w:sz w:val="18"/>
          <w:szCs w:val="18"/>
        </w:rPr>
        <w:t>10mm</w:t>
      </w:r>
      <w:r>
        <w:rPr>
          <w:sz w:val="18"/>
          <w:szCs w:val="18"/>
        </w:rPr>
        <w:t>钢垫板</w:t>
      </w:r>
    </w:p>
    <w:p w14:paraId="7542661D" w14:textId="77777777" w:rsidR="00A46862" w:rsidRDefault="00BB27BD">
      <w:pPr>
        <w:spacing w:line="312" w:lineRule="auto"/>
        <w:jc w:val="left"/>
        <w:rPr>
          <w:sz w:val="24"/>
          <w:lang w:val="zh-CN"/>
        </w:rPr>
      </w:pPr>
      <w:r>
        <w:rPr>
          <w:b/>
          <w:sz w:val="24"/>
          <w:lang w:val="zh-CN"/>
        </w:rPr>
        <w:t xml:space="preserve">6.10.9  </w:t>
      </w:r>
      <w:r>
        <w:rPr>
          <w:sz w:val="24"/>
          <w:lang w:val="zh-CN"/>
        </w:rPr>
        <w:t>悬挑梁间距应按悬挑架架体立杆纵距设置，宜每一纵距设置一根，当立杆纵距与悬挑梁纵向间距不相等时，宜在悬挑梁间设置纵向钢梁，且应在悬挑梁焊接钢构件可靠固定纵向钢梁，同时计算纵向钢梁的挠度和强度。</w:t>
      </w:r>
    </w:p>
    <w:p w14:paraId="0F546B3D" w14:textId="77777777" w:rsidR="00A46862" w:rsidRDefault="00BB27BD">
      <w:pPr>
        <w:spacing w:line="312" w:lineRule="auto"/>
        <w:ind w:firstLineChars="4" w:firstLine="10"/>
        <w:jc w:val="left"/>
        <w:rPr>
          <w:sz w:val="24"/>
          <w:lang w:val="zh-CN"/>
        </w:rPr>
      </w:pPr>
      <w:r>
        <w:rPr>
          <w:b/>
          <w:sz w:val="24"/>
          <w:lang w:val="zh-CN"/>
        </w:rPr>
        <w:t xml:space="preserve">6.10.10  </w:t>
      </w:r>
      <w:r>
        <w:rPr>
          <w:sz w:val="24"/>
          <w:lang w:val="zh-CN"/>
        </w:rPr>
        <w:t>悬挑架的外立面剪刀撑应自下而上连续设置。剪刀撑设置应符合本标准第</w:t>
      </w:r>
      <w:r>
        <w:rPr>
          <w:sz w:val="24"/>
          <w:lang w:val="zh-CN"/>
        </w:rPr>
        <w:t>6.6.2</w:t>
      </w:r>
      <w:r>
        <w:rPr>
          <w:sz w:val="24"/>
          <w:lang w:val="zh-CN"/>
        </w:rPr>
        <w:t>条的规定。</w:t>
      </w:r>
    </w:p>
    <w:p w14:paraId="34A2AAA6" w14:textId="77777777" w:rsidR="00A46862" w:rsidRDefault="00BB27BD">
      <w:pPr>
        <w:spacing w:line="312" w:lineRule="auto"/>
        <w:jc w:val="left"/>
        <w:rPr>
          <w:sz w:val="24"/>
          <w:lang w:val="zh-CN"/>
        </w:rPr>
      </w:pPr>
      <w:r>
        <w:rPr>
          <w:b/>
          <w:sz w:val="24"/>
          <w:lang w:val="zh-CN"/>
        </w:rPr>
        <w:t xml:space="preserve">6.10.11  </w:t>
      </w:r>
      <w:r>
        <w:rPr>
          <w:sz w:val="24"/>
          <w:lang w:val="zh-CN"/>
        </w:rPr>
        <w:t>连墙件设置应符合本标准第</w:t>
      </w:r>
      <w:r>
        <w:rPr>
          <w:sz w:val="24"/>
          <w:lang w:val="zh-CN"/>
        </w:rPr>
        <w:t>6.4</w:t>
      </w:r>
      <w:r>
        <w:rPr>
          <w:sz w:val="24"/>
          <w:lang w:val="zh-CN"/>
        </w:rPr>
        <w:t>节的规定。</w:t>
      </w:r>
    </w:p>
    <w:p w14:paraId="5F797194" w14:textId="77777777" w:rsidR="00A46862" w:rsidRDefault="00BB27BD">
      <w:pPr>
        <w:spacing w:line="312" w:lineRule="auto"/>
        <w:jc w:val="left"/>
        <w:rPr>
          <w:sz w:val="24"/>
        </w:rPr>
      </w:pPr>
      <w:r>
        <w:rPr>
          <w:b/>
          <w:sz w:val="24"/>
          <w:lang w:val="zh-CN"/>
        </w:rPr>
        <w:t xml:space="preserve">6.10.12  </w:t>
      </w:r>
      <w:r>
        <w:rPr>
          <w:sz w:val="24"/>
          <w:lang w:val="zh-CN"/>
        </w:rPr>
        <w:t>锚固</w:t>
      </w:r>
      <w:r>
        <w:rPr>
          <w:sz w:val="24"/>
        </w:rPr>
        <w:t>型钢的主体结构混凝土强度等级不得低于</w:t>
      </w:r>
      <w:r>
        <w:rPr>
          <w:sz w:val="24"/>
        </w:rPr>
        <w:t>C20</w:t>
      </w:r>
      <w:r>
        <w:rPr>
          <w:sz w:val="24"/>
        </w:rPr>
        <w:t>。</w:t>
      </w:r>
    </w:p>
    <w:p w14:paraId="51071B59" w14:textId="77777777" w:rsidR="00A46862" w:rsidRDefault="00A46862">
      <w:pPr>
        <w:spacing w:line="312" w:lineRule="auto"/>
        <w:jc w:val="left"/>
        <w:rPr>
          <w:sz w:val="24"/>
        </w:rPr>
      </w:pPr>
    </w:p>
    <w:p w14:paraId="18B10458" w14:textId="77777777" w:rsidR="00A46862" w:rsidRDefault="00A46862">
      <w:pPr>
        <w:spacing w:line="312" w:lineRule="auto"/>
        <w:jc w:val="left"/>
        <w:rPr>
          <w:sz w:val="24"/>
        </w:rPr>
      </w:pPr>
    </w:p>
    <w:p w14:paraId="5A0063BB" w14:textId="77777777" w:rsidR="00A46862" w:rsidRDefault="00A46862">
      <w:pPr>
        <w:spacing w:line="312" w:lineRule="auto"/>
        <w:jc w:val="left"/>
        <w:rPr>
          <w:sz w:val="24"/>
        </w:rPr>
      </w:pPr>
    </w:p>
    <w:p w14:paraId="5BFEECE0" w14:textId="77777777" w:rsidR="00A46862" w:rsidRDefault="00A46862">
      <w:pPr>
        <w:spacing w:line="312" w:lineRule="auto"/>
        <w:jc w:val="left"/>
        <w:rPr>
          <w:sz w:val="24"/>
        </w:rPr>
      </w:pPr>
    </w:p>
    <w:p w14:paraId="5DD23573" w14:textId="77777777" w:rsidR="00A46862" w:rsidRDefault="00A46862">
      <w:pPr>
        <w:spacing w:line="312" w:lineRule="auto"/>
        <w:jc w:val="left"/>
        <w:rPr>
          <w:sz w:val="24"/>
        </w:rPr>
      </w:pPr>
    </w:p>
    <w:p w14:paraId="64596214" w14:textId="77777777" w:rsidR="00A46862" w:rsidRDefault="00BB27BD">
      <w:pPr>
        <w:pStyle w:val="1"/>
        <w:spacing w:line="312" w:lineRule="auto"/>
        <w:ind w:firstLineChars="1196" w:firstLine="3602"/>
        <w:rPr>
          <w:b/>
          <w:i w:val="0"/>
          <w:sz w:val="30"/>
          <w:szCs w:val="30"/>
        </w:rPr>
      </w:pPr>
      <w:bookmarkStart w:id="211" w:name="_Toc94869303"/>
      <w:bookmarkStart w:id="212" w:name="_Toc137313260"/>
      <w:bookmarkStart w:id="213" w:name="_Toc95300673"/>
      <w:bookmarkStart w:id="214" w:name="_Toc126924907"/>
      <w:bookmarkStart w:id="215" w:name="_Toc95301065"/>
      <w:r>
        <w:rPr>
          <w:b/>
          <w:i w:val="0"/>
          <w:sz w:val="30"/>
          <w:szCs w:val="30"/>
        </w:rPr>
        <w:lastRenderedPageBreak/>
        <w:t xml:space="preserve">7  </w:t>
      </w:r>
      <w:r>
        <w:rPr>
          <w:b/>
          <w:i w:val="0"/>
          <w:sz w:val="30"/>
          <w:szCs w:val="30"/>
        </w:rPr>
        <w:t>施工</w:t>
      </w:r>
      <w:bookmarkEnd w:id="211"/>
      <w:bookmarkEnd w:id="212"/>
      <w:bookmarkEnd w:id="213"/>
      <w:bookmarkEnd w:id="214"/>
      <w:bookmarkEnd w:id="215"/>
    </w:p>
    <w:p w14:paraId="54148948" w14:textId="77777777" w:rsidR="00A46862" w:rsidRDefault="00BB27BD">
      <w:pPr>
        <w:pStyle w:val="2"/>
        <w:spacing w:line="312" w:lineRule="auto"/>
        <w:jc w:val="center"/>
        <w:rPr>
          <w:rFonts w:ascii="Times New Roman" w:eastAsia="黑体" w:hAnsi="Times New Roman" w:cs="Times New Roman"/>
          <w:sz w:val="28"/>
          <w:szCs w:val="28"/>
        </w:rPr>
      </w:pPr>
      <w:bookmarkStart w:id="216" w:name="_Toc94869304"/>
      <w:bookmarkStart w:id="217" w:name="_Toc126924908"/>
      <w:bookmarkStart w:id="218" w:name="_Toc95300674"/>
      <w:bookmarkStart w:id="219" w:name="_Toc137313261"/>
      <w:bookmarkStart w:id="220" w:name="_Toc95301066"/>
      <w:r>
        <w:rPr>
          <w:rFonts w:ascii="Times New Roman" w:eastAsia="黑体" w:hAnsi="Times New Roman" w:cs="Times New Roman"/>
          <w:sz w:val="28"/>
          <w:szCs w:val="28"/>
        </w:rPr>
        <w:t xml:space="preserve">7.1  </w:t>
      </w:r>
      <w:r>
        <w:rPr>
          <w:rFonts w:ascii="Times New Roman" w:eastAsia="黑体" w:hAnsi="Times New Roman" w:cs="Times New Roman"/>
          <w:sz w:val="28"/>
          <w:szCs w:val="28"/>
        </w:rPr>
        <w:t>施工准备</w:t>
      </w:r>
      <w:bookmarkEnd w:id="216"/>
      <w:bookmarkEnd w:id="217"/>
      <w:bookmarkEnd w:id="218"/>
      <w:bookmarkEnd w:id="219"/>
      <w:bookmarkEnd w:id="220"/>
    </w:p>
    <w:p w14:paraId="32E37E33" w14:textId="77777777" w:rsidR="00A46862" w:rsidRDefault="00BB27BD">
      <w:pPr>
        <w:spacing w:line="312" w:lineRule="auto"/>
        <w:rPr>
          <w:sz w:val="24"/>
        </w:rPr>
      </w:pPr>
      <w:r>
        <w:rPr>
          <w:b/>
          <w:bCs/>
          <w:sz w:val="24"/>
        </w:rPr>
        <w:t>7.1.1</w:t>
      </w:r>
      <w:r>
        <w:rPr>
          <w:sz w:val="24"/>
        </w:rPr>
        <w:t xml:space="preserve">  </w:t>
      </w:r>
      <w:r>
        <w:rPr>
          <w:bCs/>
          <w:sz w:val="24"/>
        </w:rPr>
        <w:t>超强薄壁钢管</w:t>
      </w:r>
      <w:r>
        <w:rPr>
          <w:sz w:val="24"/>
        </w:rPr>
        <w:t>脚手架搭设和拆除作业前，应将脚手架专项施工方案向施工现场管理人员及作业人员进行安全技术交底。</w:t>
      </w:r>
    </w:p>
    <w:p w14:paraId="5C6D4BB5" w14:textId="77777777" w:rsidR="00A46862" w:rsidRDefault="00BB27BD">
      <w:pPr>
        <w:spacing w:line="312" w:lineRule="auto"/>
        <w:rPr>
          <w:sz w:val="24"/>
        </w:rPr>
      </w:pPr>
      <w:r>
        <w:rPr>
          <w:b/>
          <w:sz w:val="24"/>
        </w:rPr>
        <w:t xml:space="preserve">7.1.2  </w:t>
      </w:r>
      <w:r>
        <w:rPr>
          <w:sz w:val="24"/>
        </w:rPr>
        <w:t>超强薄壁钢管脚手架专项施工方案应根据工程设计、环境及条件、工程施工工况编制，应包括以下内容：</w:t>
      </w:r>
    </w:p>
    <w:p w14:paraId="67FE4F25" w14:textId="77777777" w:rsidR="00A46862" w:rsidRDefault="00BB27BD">
      <w:pPr>
        <w:spacing w:line="312" w:lineRule="auto"/>
        <w:ind w:leftChars="200" w:left="420"/>
        <w:rPr>
          <w:kern w:val="0"/>
          <w:sz w:val="24"/>
        </w:rPr>
      </w:pPr>
      <w:r>
        <w:rPr>
          <w:b/>
          <w:sz w:val="24"/>
        </w:rPr>
        <w:t>1</w:t>
      </w:r>
      <w:r>
        <w:rPr>
          <w:sz w:val="24"/>
        </w:rPr>
        <w:t xml:space="preserve">  </w:t>
      </w:r>
      <w:r>
        <w:rPr>
          <w:kern w:val="0"/>
          <w:sz w:val="24"/>
        </w:rPr>
        <w:t>工程概况，搭设环境及条件；</w:t>
      </w:r>
    </w:p>
    <w:p w14:paraId="222F29F7" w14:textId="77777777" w:rsidR="00A46862" w:rsidRDefault="00BB27BD">
      <w:pPr>
        <w:spacing w:line="312" w:lineRule="auto"/>
        <w:ind w:leftChars="200" w:left="420"/>
        <w:rPr>
          <w:kern w:val="0"/>
          <w:sz w:val="24"/>
        </w:rPr>
      </w:pPr>
      <w:r>
        <w:rPr>
          <w:b/>
          <w:kern w:val="0"/>
          <w:sz w:val="24"/>
        </w:rPr>
        <w:t>2</w:t>
      </w:r>
      <w:r>
        <w:rPr>
          <w:kern w:val="0"/>
          <w:sz w:val="24"/>
        </w:rPr>
        <w:t xml:space="preserve">  </w:t>
      </w:r>
      <w:r>
        <w:rPr>
          <w:kern w:val="0"/>
          <w:sz w:val="24"/>
        </w:rPr>
        <w:t>编制依据；</w:t>
      </w:r>
    </w:p>
    <w:p w14:paraId="0669B550" w14:textId="77777777" w:rsidR="00A46862" w:rsidRDefault="00BB27BD">
      <w:pPr>
        <w:spacing w:line="312" w:lineRule="auto"/>
        <w:ind w:leftChars="200" w:left="420"/>
        <w:rPr>
          <w:kern w:val="0"/>
          <w:sz w:val="24"/>
        </w:rPr>
      </w:pPr>
      <w:r>
        <w:rPr>
          <w:b/>
          <w:kern w:val="0"/>
          <w:sz w:val="24"/>
        </w:rPr>
        <w:t>3</w:t>
      </w:r>
      <w:r>
        <w:rPr>
          <w:kern w:val="0"/>
          <w:sz w:val="24"/>
        </w:rPr>
        <w:t xml:space="preserve">  </w:t>
      </w:r>
      <w:r>
        <w:rPr>
          <w:kern w:val="0"/>
          <w:sz w:val="24"/>
        </w:rPr>
        <w:t>工程施工进度计划及</w:t>
      </w:r>
      <w:r>
        <w:rPr>
          <w:sz w:val="24"/>
        </w:rPr>
        <w:t>超强薄壁钢管脚手架配合计划，搭设方案设计</w:t>
      </w:r>
      <w:r>
        <w:rPr>
          <w:kern w:val="0"/>
          <w:sz w:val="24"/>
        </w:rPr>
        <w:t>；</w:t>
      </w:r>
    </w:p>
    <w:p w14:paraId="205D639B" w14:textId="77777777" w:rsidR="00A46862" w:rsidRDefault="00BB27BD">
      <w:pPr>
        <w:spacing w:line="312" w:lineRule="auto"/>
        <w:ind w:leftChars="200" w:left="420"/>
        <w:rPr>
          <w:kern w:val="0"/>
          <w:sz w:val="24"/>
        </w:rPr>
      </w:pPr>
      <w:r>
        <w:rPr>
          <w:b/>
          <w:kern w:val="0"/>
          <w:sz w:val="24"/>
        </w:rPr>
        <w:t>4</w:t>
      </w:r>
      <w:r>
        <w:rPr>
          <w:kern w:val="0"/>
          <w:sz w:val="24"/>
        </w:rPr>
        <w:t xml:space="preserve">  </w:t>
      </w:r>
      <w:r>
        <w:rPr>
          <w:kern w:val="0"/>
          <w:sz w:val="24"/>
        </w:rPr>
        <w:t>基础做法及要求；</w:t>
      </w:r>
    </w:p>
    <w:p w14:paraId="39C2E4DC" w14:textId="77777777" w:rsidR="00A46862" w:rsidRDefault="00BB27BD">
      <w:pPr>
        <w:spacing w:line="312" w:lineRule="auto"/>
        <w:ind w:leftChars="200" w:left="420"/>
        <w:rPr>
          <w:kern w:val="0"/>
          <w:sz w:val="24"/>
        </w:rPr>
      </w:pPr>
      <w:r>
        <w:rPr>
          <w:b/>
          <w:kern w:val="0"/>
          <w:sz w:val="24"/>
        </w:rPr>
        <w:t>5</w:t>
      </w:r>
      <w:r>
        <w:rPr>
          <w:kern w:val="0"/>
          <w:sz w:val="24"/>
        </w:rPr>
        <w:t xml:space="preserve">  </w:t>
      </w:r>
      <w:r>
        <w:rPr>
          <w:kern w:val="0"/>
          <w:sz w:val="24"/>
        </w:rPr>
        <w:t>所用材料、构配件类型及规格，架体搭设及拆除的方法、技术要求；</w:t>
      </w:r>
    </w:p>
    <w:p w14:paraId="04D2A491" w14:textId="77777777" w:rsidR="00A46862" w:rsidRDefault="00BB27BD">
      <w:pPr>
        <w:spacing w:line="312" w:lineRule="auto"/>
        <w:ind w:leftChars="200" w:left="420"/>
        <w:rPr>
          <w:kern w:val="0"/>
          <w:sz w:val="24"/>
        </w:rPr>
      </w:pPr>
      <w:r>
        <w:rPr>
          <w:b/>
          <w:kern w:val="0"/>
          <w:sz w:val="24"/>
        </w:rPr>
        <w:t>6</w:t>
      </w:r>
      <w:r>
        <w:rPr>
          <w:kern w:val="0"/>
          <w:sz w:val="24"/>
        </w:rPr>
        <w:t xml:space="preserve">  </w:t>
      </w:r>
      <w:r>
        <w:rPr>
          <w:kern w:val="0"/>
          <w:sz w:val="24"/>
        </w:rPr>
        <w:t>质量保证措施；</w:t>
      </w:r>
    </w:p>
    <w:p w14:paraId="1FFFFD95" w14:textId="77777777" w:rsidR="00A46862" w:rsidRDefault="00BB27BD">
      <w:pPr>
        <w:spacing w:line="312" w:lineRule="auto"/>
        <w:ind w:leftChars="200" w:left="420"/>
        <w:rPr>
          <w:kern w:val="0"/>
          <w:sz w:val="24"/>
        </w:rPr>
      </w:pPr>
      <w:r>
        <w:rPr>
          <w:b/>
          <w:kern w:val="0"/>
          <w:sz w:val="24"/>
        </w:rPr>
        <w:t>7</w:t>
      </w:r>
      <w:r>
        <w:rPr>
          <w:kern w:val="0"/>
          <w:sz w:val="24"/>
        </w:rPr>
        <w:t xml:space="preserve">  </w:t>
      </w:r>
      <w:r>
        <w:rPr>
          <w:kern w:val="0"/>
          <w:sz w:val="24"/>
        </w:rPr>
        <w:t>架体搭设、使用及拆除的安全、环保、绿色文明施工措施；</w:t>
      </w:r>
    </w:p>
    <w:p w14:paraId="3AB00BBB" w14:textId="77777777" w:rsidR="00A46862" w:rsidRDefault="00BB27BD">
      <w:pPr>
        <w:spacing w:line="312" w:lineRule="auto"/>
        <w:ind w:leftChars="200" w:left="420"/>
        <w:rPr>
          <w:kern w:val="0"/>
          <w:sz w:val="24"/>
        </w:rPr>
      </w:pPr>
      <w:r>
        <w:rPr>
          <w:b/>
          <w:kern w:val="0"/>
          <w:sz w:val="24"/>
        </w:rPr>
        <w:t>8</w:t>
      </w:r>
      <w:r>
        <w:rPr>
          <w:kern w:val="0"/>
          <w:sz w:val="24"/>
        </w:rPr>
        <w:t xml:space="preserve">  </w:t>
      </w:r>
      <w:r>
        <w:rPr>
          <w:kern w:val="0"/>
          <w:sz w:val="24"/>
        </w:rPr>
        <w:t>季节性施工措施；</w:t>
      </w:r>
    </w:p>
    <w:p w14:paraId="0EBECD2B" w14:textId="77777777" w:rsidR="00A46862" w:rsidRDefault="00BB27BD">
      <w:pPr>
        <w:spacing w:line="312" w:lineRule="auto"/>
        <w:ind w:leftChars="200" w:left="420"/>
        <w:rPr>
          <w:kern w:val="0"/>
          <w:sz w:val="24"/>
        </w:rPr>
      </w:pPr>
      <w:r>
        <w:rPr>
          <w:b/>
          <w:kern w:val="0"/>
          <w:sz w:val="24"/>
        </w:rPr>
        <w:t>9</w:t>
      </w:r>
      <w:r>
        <w:rPr>
          <w:kern w:val="0"/>
          <w:sz w:val="24"/>
        </w:rPr>
        <w:t xml:space="preserve">  </w:t>
      </w:r>
      <w:r>
        <w:rPr>
          <w:kern w:val="0"/>
          <w:sz w:val="24"/>
        </w:rPr>
        <w:t>施工管理及作业人员配备和分工；</w:t>
      </w:r>
    </w:p>
    <w:p w14:paraId="48D1A1FE" w14:textId="77777777" w:rsidR="00A46862" w:rsidRDefault="00BB27BD">
      <w:pPr>
        <w:spacing w:line="312" w:lineRule="auto"/>
        <w:ind w:leftChars="200" w:left="420"/>
        <w:rPr>
          <w:kern w:val="0"/>
          <w:sz w:val="24"/>
        </w:rPr>
      </w:pPr>
      <w:r>
        <w:rPr>
          <w:b/>
          <w:kern w:val="0"/>
          <w:sz w:val="24"/>
        </w:rPr>
        <w:t>10</w:t>
      </w:r>
      <w:r>
        <w:rPr>
          <w:kern w:val="0"/>
          <w:sz w:val="24"/>
        </w:rPr>
        <w:t xml:space="preserve">  </w:t>
      </w:r>
      <w:r>
        <w:rPr>
          <w:kern w:val="0"/>
          <w:sz w:val="24"/>
        </w:rPr>
        <w:t>设计计算书；</w:t>
      </w:r>
    </w:p>
    <w:p w14:paraId="2D407008" w14:textId="77777777" w:rsidR="00A46862" w:rsidRDefault="00BB27BD">
      <w:pPr>
        <w:spacing w:line="312" w:lineRule="auto"/>
        <w:ind w:leftChars="200" w:left="420"/>
        <w:rPr>
          <w:kern w:val="0"/>
          <w:sz w:val="24"/>
        </w:rPr>
      </w:pPr>
      <w:r>
        <w:rPr>
          <w:b/>
          <w:kern w:val="0"/>
          <w:sz w:val="24"/>
        </w:rPr>
        <w:t>11</w:t>
      </w:r>
      <w:r>
        <w:rPr>
          <w:kern w:val="0"/>
          <w:sz w:val="24"/>
        </w:rPr>
        <w:t xml:space="preserve">  </w:t>
      </w:r>
      <w:r>
        <w:rPr>
          <w:kern w:val="0"/>
          <w:sz w:val="24"/>
        </w:rPr>
        <w:t>搭设施工图；包括平面图、立面图、剖面图，连墙件的布置及构造图，</w:t>
      </w:r>
    </w:p>
    <w:p w14:paraId="1C16A5D2" w14:textId="77777777" w:rsidR="00A46862" w:rsidRDefault="00BB27BD">
      <w:pPr>
        <w:spacing w:line="312" w:lineRule="auto"/>
        <w:rPr>
          <w:kern w:val="0"/>
          <w:sz w:val="24"/>
        </w:rPr>
      </w:pPr>
      <w:r>
        <w:rPr>
          <w:kern w:val="0"/>
          <w:sz w:val="24"/>
        </w:rPr>
        <w:t>转角、通道口的构造图，斜梯布置及构造图，重要节点构造图等；</w:t>
      </w:r>
    </w:p>
    <w:p w14:paraId="2BE424A2" w14:textId="77777777" w:rsidR="00A46862" w:rsidRDefault="00BB27BD">
      <w:pPr>
        <w:spacing w:line="312" w:lineRule="auto"/>
        <w:ind w:leftChars="200" w:left="420"/>
        <w:rPr>
          <w:kern w:val="0"/>
          <w:sz w:val="24"/>
        </w:rPr>
      </w:pPr>
      <w:r>
        <w:rPr>
          <w:b/>
          <w:kern w:val="0"/>
          <w:sz w:val="24"/>
        </w:rPr>
        <w:t>12</w:t>
      </w:r>
      <w:r>
        <w:rPr>
          <w:kern w:val="0"/>
          <w:sz w:val="24"/>
        </w:rPr>
        <w:t xml:space="preserve">  </w:t>
      </w:r>
      <w:r>
        <w:rPr>
          <w:kern w:val="0"/>
          <w:sz w:val="24"/>
        </w:rPr>
        <w:t>应急预案。</w:t>
      </w:r>
    </w:p>
    <w:p w14:paraId="6A5E2F4B" w14:textId="77777777" w:rsidR="00A46862" w:rsidRDefault="00BB27BD">
      <w:pPr>
        <w:spacing w:line="312" w:lineRule="auto"/>
        <w:rPr>
          <w:sz w:val="24"/>
        </w:rPr>
      </w:pPr>
      <w:r>
        <w:rPr>
          <w:b/>
          <w:bCs/>
          <w:sz w:val="24"/>
        </w:rPr>
        <w:t>7.1.3</w:t>
      </w:r>
      <w:r>
        <w:rPr>
          <w:sz w:val="24"/>
        </w:rPr>
        <w:t xml:space="preserve">  </w:t>
      </w:r>
      <w:r>
        <w:rPr>
          <w:sz w:val="24"/>
        </w:rPr>
        <w:t>应按本规程的规定和脚手架专项施工方案要求对钢管、扣件、脚手板、可调托撑等进行检查验收，不合格产品不得使用。</w:t>
      </w:r>
    </w:p>
    <w:p w14:paraId="3A494549" w14:textId="77777777" w:rsidR="00A46862" w:rsidRDefault="00BB27BD">
      <w:pPr>
        <w:spacing w:line="312" w:lineRule="auto"/>
        <w:rPr>
          <w:sz w:val="24"/>
        </w:rPr>
      </w:pPr>
      <w:r>
        <w:rPr>
          <w:b/>
          <w:bCs/>
          <w:sz w:val="24"/>
        </w:rPr>
        <w:t>7.1.4</w:t>
      </w:r>
      <w:r>
        <w:rPr>
          <w:sz w:val="24"/>
        </w:rPr>
        <w:t xml:space="preserve">  </w:t>
      </w:r>
      <w:r>
        <w:rPr>
          <w:sz w:val="24"/>
        </w:rPr>
        <w:t>经检验合格的构配件应按品种、规格分类，堆放整齐、平稳，堆放场地不得有积水。</w:t>
      </w:r>
      <w:r>
        <w:rPr>
          <w:sz w:val="24"/>
        </w:rPr>
        <w:t xml:space="preserve"> </w:t>
      </w:r>
    </w:p>
    <w:p w14:paraId="27F3D0B8" w14:textId="77777777" w:rsidR="00A46862" w:rsidRDefault="00BB27BD">
      <w:pPr>
        <w:spacing w:line="312" w:lineRule="auto"/>
        <w:rPr>
          <w:sz w:val="24"/>
        </w:rPr>
      </w:pPr>
      <w:r>
        <w:rPr>
          <w:b/>
          <w:bCs/>
          <w:sz w:val="24"/>
        </w:rPr>
        <w:t>7.1.5</w:t>
      </w:r>
      <w:r>
        <w:rPr>
          <w:sz w:val="24"/>
        </w:rPr>
        <w:t xml:space="preserve">  </w:t>
      </w:r>
      <w:r>
        <w:rPr>
          <w:sz w:val="24"/>
        </w:rPr>
        <w:t>应清除搭设场地杂物，平整搭设场地，并应使排水畅通。</w:t>
      </w:r>
    </w:p>
    <w:p w14:paraId="4F9AFC75" w14:textId="77777777" w:rsidR="00A46862" w:rsidRDefault="00BB27BD">
      <w:pPr>
        <w:pStyle w:val="2"/>
        <w:spacing w:line="312" w:lineRule="auto"/>
        <w:jc w:val="center"/>
        <w:rPr>
          <w:rFonts w:ascii="Times New Roman" w:eastAsia="黑体" w:hAnsi="Times New Roman" w:cs="Times New Roman"/>
          <w:sz w:val="28"/>
          <w:szCs w:val="28"/>
        </w:rPr>
      </w:pPr>
      <w:bookmarkStart w:id="221" w:name="_Toc95301067"/>
      <w:bookmarkStart w:id="222" w:name="_Toc126924909"/>
      <w:bookmarkStart w:id="223" w:name="_Toc137313262"/>
      <w:bookmarkStart w:id="224" w:name="_Toc94869305"/>
      <w:bookmarkStart w:id="225" w:name="_Toc95300675"/>
      <w:r>
        <w:rPr>
          <w:rFonts w:ascii="Times New Roman" w:eastAsia="黑体" w:hAnsi="Times New Roman" w:cs="Times New Roman"/>
          <w:sz w:val="28"/>
          <w:szCs w:val="28"/>
        </w:rPr>
        <w:t xml:space="preserve">7.2  </w:t>
      </w:r>
      <w:r>
        <w:rPr>
          <w:rFonts w:ascii="Times New Roman" w:eastAsia="黑体" w:hAnsi="Times New Roman" w:cs="Times New Roman"/>
          <w:sz w:val="28"/>
          <w:szCs w:val="28"/>
        </w:rPr>
        <w:t>地基与基础</w:t>
      </w:r>
      <w:bookmarkEnd w:id="221"/>
      <w:bookmarkEnd w:id="222"/>
      <w:bookmarkEnd w:id="223"/>
      <w:bookmarkEnd w:id="224"/>
      <w:bookmarkEnd w:id="225"/>
    </w:p>
    <w:p w14:paraId="07D3F7A3" w14:textId="77777777" w:rsidR="00A46862" w:rsidRDefault="00BB27BD">
      <w:pPr>
        <w:spacing w:line="312" w:lineRule="auto"/>
        <w:rPr>
          <w:sz w:val="24"/>
        </w:rPr>
      </w:pPr>
      <w:r>
        <w:rPr>
          <w:b/>
          <w:bCs/>
          <w:sz w:val="24"/>
        </w:rPr>
        <w:t>7.2.1</w:t>
      </w:r>
      <w:r>
        <w:rPr>
          <w:sz w:val="24"/>
        </w:rPr>
        <w:t xml:space="preserve">  </w:t>
      </w:r>
      <w:r>
        <w:rPr>
          <w:sz w:val="24"/>
        </w:rPr>
        <w:t>超强薄壁钢管脚手架地基与基础的施工，应根据超强薄壁钢管脚手架所受荷载、搭设高度、搭设场地土质情况与现行国家标准《建筑地基基础工程施工质量验收规范》</w:t>
      </w:r>
      <w:r>
        <w:rPr>
          <w:sz w:val="24"/>
        </w:rPr>
        <w:t>GB 50202</w:t>
      </w:r>
      <w:r>
        <w:rPr>
          <w:sz w:val="24"/>
        </w:rPr>
        <w:t>的有关规定进行。</w:t>
      </w:r>
    </w:p>
    <w:p w14:paraId="69CFE79A" w14:textId="77777777" w:rsidR="00A46862" w:rsidRDefault="00BB27BD">
      <w:pPr>
        <w:spacing w:line="312" w:lineRule="auto"/>
        <w:rPr>
          <w:sz w:val="24"/>
        </w:rPr>
      </w:pPr>
      <w:r>
        <w:rPr>
          <w:b/>
          <w:bCs/>
          <w:sz w:val="24"/>
        </w:rPr>
        <w:t xml:space="preserve">7.2.2  </w:t>
      </w:r>
      <w:r>
        <w:rPr>
          <w:bCs/>
          <w:sz w:val="24"/>
        </w:rPr>
        <w:t>压实填土地基应符合国家标准</w:t>
      </w:r>
      <w:r>
        <w:rPr>
          <w:sz w:val="24"/>
        </w:rPr>
        <w:t>《建筑地基基础设计规范》</w:t>
      </w:r>
      <w:r>
        <w:rPr>
          <w:sz w:val="24"/>
        </w:rPr>
        <w:t>GB50007</w:t>
      </w:r>
      <w:r>
        <w:rPr>
          <w:sz w:val="24"/>
        </w:rPr>
        <w:t>的规定；灰土地基应符合国家标准《建筑地基基础工程施工质量验收规范》</w:t>
      </w:r>
      <w:r>
        <w:rPr>
          <w:sz w:val="24"/>
        </w:rPr>
        <w:t>GB50202</w:t>
      </w:r>
      <w:r>
        <w:rPr>
          <w:sz w:val="24"/>
        </w:rPr>
        <w:lastRenderedPageBreak/>
        <w:t>的规定。</w:t>
      </w:r>
      <w:r>
        <w:rPr>
          <w:sz w:val="24"/>
        </w:rPr>
        <w:t xml:space="preserve">     </w:t>
      </w:r>
    </w:p>
    <w:p w14:paraId="67F4F268" w14:textId="77777777" w:rsidR="00A46862" w:rsidRDefault="00BB27BD">
      <w:pPr>
        <w:spacing w:line="312" w:lineRule="auto"/>
        <w:rPr>
          <w:sz w:val="24"/>
        </w:rPr>
      </w:pPr>
      <w:r>
        <w:rPr>
          <w:b/>
          <w:bCs/>
          <w:sz w:val="24"/>
        </w:rPr>
        <w:t xml:space="preserve">7.2.3 </w:t>
      </w:r>
      <w:r>
        <w:rPr>
          <w:sz w:val="24"/>
        </w:rPr>
        <w:t xml:space="preserve"> </w:t>
      </w:r>
      <w:r>
        <w:rPr>
          <w:sz w:val="24"/>
        </w:rPr>
        <w:t>地基应坚实、平整，场地应有排水措施，不应有积水；立杆垫板或底座底面标高宜高于自然地坪</w:t>
      </w:r>
      <w:r>
        <w:rPr>
          <w:sz w:val="24"/>
        </w:rPr>
        <w:t>50mm</w:t>
      </w:r>
      <w:r>
        <w:rPr>
          <w:sz w:val="24"/>
        </w:rPr>
        <w:t>～</w:t>
      </w:r>
      <w:r>
        <w:rPr>
          <w:sz w:val="24"/>
        </w:rPr>
        <w:t>100mm</w:t>
      </w:r>
      <w:r>
        <w:rPr>
          <w:sz w:val="24"/>
        </w:rPr>
        <w:t>。</w:t>
      </w:r>
    </w:p>
    <w:p w14:paraId="3B047C76" w14:textId="77777777" w:rsidR="00A46862" w:rsidRDefault="00BB27BD">
      <w:pPr>
        <w:spacing w:line="312" w:lineRule="auto"/>
        <w:rPr>
          <w:sz w:val="24"/>
        </w:rPr>
      </w:pPr>
      <w:r>
        <w:rPr>
          <w:b/>
          <w:bCs/>
          <w:sz w:val="24"/>
        </w:rPr>
        <w:t>7.2.4</w:t>
      </w:r>
      <w:r>
        <w:rPr>
          <w:sz w:val="24"/>
        </w:rPr>
        <w:t xml:space="preserve">  </w:t>
      </w:r>
      <w:r>
        <w:rPr>
          <w:sz w:val="24"/>
        </w:rPr>
        <w:t>超强薄壁钢管脚手架基础经验收合格后，应按施工组织设计或专项方案的要求放线定位。</w:t>
      </w:r>
    </w:p>
    <w:p w14:paraId="36279E4C" w14:textId="77777777" w:rsidR="00A46862" w:rsidRDefault="00BB27BD">
      <w:pPr>
        <w:spacing w:line="312" w:lineRule="auto"/>
        <w:rPr>
          <w:sz w:val="24"/>
        </w:rPr>
      </w:pPr>
      <w:r>
        <w:rPr>
          <w:b/>
          <w:sz w:val="24"/>
        </w:rPr>
        <w:t>7.2.5</w:t>
      </w:r>
      <w:r>
        <w:rPr>
          <w:sz w:val="24"/>
        </w:rPr>
        <w:t>土层地基上的立杆底部应设置底座和混凝土垫层，垫层混凝土强度等级不应低于</w:t>
      </w:r>
      <w:r>
        <w:rPr>
          <w:sz w:val="24"/>
        </w:rPr>
        <w:t>C15</w:t>
      </w:r>
      <w:r>
        <w:rPr>
          <w:sz w:val="24"/>
        </w:rPr>
        <w:t>，厚度不宜小于</w:t>
      </w:r>
      <w:r>
        <w:rPr>
          <w:sz w:val="24"/>
        </w:rPr>
        <w:t>150mm</w:t>
      </w:r>
      <w:r>
        <w:rPr>
          <w:sz w:val="24"/>
        </w:rPr>
        <w:t>；当采用垫板代替混凝土垫层时，应符合本标准</w:t>
      </w:r>
      <w:r>
        <w:rPr>
          <w:sz w:val="24"/>
        </w:rPr>
        <w:t>7.3.3</w:t>
      </w:r>
      <w:r>
        <w:rPr>
          <w:sz w:val="24"/>
        </w:rPr>
        <w:t>条规定。</w:t>
      </w:r>
    </w:p>
    <w:p w14:paraId="28F0A4E0" w14:textId="77777777" w:rsidR="00A46862" w:rsidRDefault="00BB27BD">
      <w:pPr>
        <w:pStyle w:val="2"/>
        <w:spacing w:line="312" w:lineRule="auto"/>
        <w:jc w:val="center"/>
        <w:rPr>
          <w:rFonts w:ascii="Times New Roman" w:eastAsia="黑体" w:hAnsi="Times New Roman" w:cs="Times New Roman"/>
          <w:sz w:val="28"/>
          <w:szCs w:val="28"/>
        </w:rPr>
      </w:pPr>
      <w:bookmarkStart w:id="226" w:name="_Toc137313263"/>
      <w:bookmarkStart w:id="227" w:name="_Toc94869306"/>
      <w:bookmarkStart w:id="228" w:name="_Toc95300676"/>
      <w:bookmarkStart w:id="229" w:name="_Toc95301068"/>
      <w:bookmarkStart w:id="230" w:name="_Toc126924910"/>
      <w:r>
        <w:rPr>
          <w:rFonts w:ascii="Times New Roman" w:eastAsia="黑体" w:hAnsi="Times New Roman" w:cs="Times New Roman"/>
          <w:sz w:val="28"/>
          <w:szCs w:val="28"/>
        </w:rPr>
        <w:t xml:space="preserve">7.3  </w:t>
      </w:r>
      <w:r>
        <w:rPr>
          <w:rFonts w:ascii="Times New Roman" w:eastAsia="黑体" w:hAnsi="Times New Roman" w:cs="Times New Roman"/>
          <w:sz w:val="28"/>
          <w:szCs w:val="28"/>
        </w:rPr>
        <w:t>搭设</w:t>
      </w:r>
      <w:bookmarkEnd w:id="226"/>
      <w:bookmarkEnd w:id="227"/>
      <w:bookmarkEnd w:id="228"/>
      <w:bookmarkEnd w:id="229"/>
      <w:bookmarkEnd w:id="230"/>
    </w:p>
    <w:p w14:paraId="32F1E1FE" w14:textId="77777777" w:rsidR="00A46862" w:rsidRDefault="00BB27BD">
      <w:pPr>
        <w:spacing w:line="312" w:lineRule="auto"/>
        <w:rPr>
          <w:sz w:val="24"/>
        </w:rPr>
      </w:pPr>
      <w:r>
        <w:rPr>
          <w:rFonts w:eastAsia="黑体"/>
          <w:b/>
          <w:sz w:val="24"/>
        </w:rPr>
        <w:t>7.3.1</w:t>
      </w:r>
      <w:r>
        <w:rPr>
          <w:rFonts w:eastAsia="黑体"/>
          <w:sz w:val="24"/>
        </w:rPr>
        <w:t xml:space="preserve">  </w:t>
      </w:r>
      <w:r>
        <w:rPr>
          <w:sz w:val="24"/>
        </w:rPr>
        <w:t>超强薄壁钢管双排脚手架必须配合施工进度搭设，一次搭设高度不应超过相邻连墙件以上两步；如果超过相邻连墙件以上两步，无法设置连墙件时，应采取撑拉固定等措施与建筑结构拉结。</w:t>
      </w:r>
    </w:p>
    <w:p w14:paraId="0477A518" w14:textId="77777777" w:rsidR="00A46862" w:rsidRDefault="00BB27BD">
      <w:pPr>
        <w:spacing w:line="312" w:lineRule="auto"/>
        <w:rPr>
          <w:sz w:val="24"/>
        </w:rPr>
      </w:pPr>
      <w:r>
        <w:rPr>
          <w:b/>
          <w:bCs/>
          <w:sz w:val="24"/>
        </w:rPr>
        <w:t>7.3.2</w:t>
      </w:r>
      <w:r>
        <w:rPr>
          <w:sz w:val="24"/>
        </w:rPr>
        <w:t xml:space="preserve">  </w:t>
      </w:r>
      <w:r>
        <w:rPr>
          <w:sz w:val="24"/>
        </w:rPr>
        <w:t>每搭完一步脚手架后，应按本规程表</w:t>
      </w:r>
      <w:r>
        <w:rPr>
          <w:sz w:val="24"/>
        </w:rPr>
        <w:t>8.2.4</w:t>
      </w:r>
      <w:r>
        <w:rPr>
          <w:sz w:val="24"/>
        </w:rPr>
        <w:t>的规定校正步距、纵距、横距及立杆的垂直度。</w:t>
      </w:r>
    </w:p>
    <w:p w14:paraId="7D0538B2" w14:textId="77777777" w:rsidR="00A46862" w:rsidRDefault="00BB27BD">
      <w:pPr>
        <w:spacing w:line="312" w:lineRule="auto"/>
        <w:rPr>
          <w:sz w:val="24"/>
        </w:rPr>
      </w:pPr>
      <w:r>
        <w:rPr>
          <w:b/>
          <w:bCs/>
          <w:sz w:val="24"/>
        </w:rPr>
        <w:t>7.3.3</w:t>
      </w:r>
      <w:r>
        <w:rPr>
          <w:sz w:val="24"/>
        </w:rPr>
        <w:t xml:space="preserve">  </w:t>
      </w:r>
      <w:r>
        <w:rPr>
          <w:sz w:val="24"/>
        </w:rPr>
        <w:t>底座与垫板设置应符合下列规定：</w:t>
      </w:r>
      <w:r>
        <w:rPr>
          <w:sz w:val="24"/>
        </w:rPr>
        <w:t xml:space="preserve"> </w:t>
      </w:r>
    </w:p>
    <w:p w14:paraId="4C5D0098" w14:textId="77777777" w:rsidR="00A46862" w:rsidRDefault="00BB27BD">
      <w:pPr>
        <w:spacing w:line="312" w:lineRule="auto"/>
        <w:ind w:leftChars="200" w:left="420"/>
        <w:rPr>
          <w:sz w:val="24"/>
        </w:rPr>
      </w:pPr>
      <w:r>
        <w:rPr>
          <w:b/>
          <w:sz w:val="24"/>
        </w:rPr>
        <w:t>1</w:t>
      </w:r>
      <w:r>
        <w:rPr>
          <w:sz w:val="24"/>
        </w:rPr>
        <w:t xml:space="preserve">  </w:t>
      </w:r>
      <w:r>
        <w:rPr>
          <w:sz w:val="24"/>
        </w:rPr>
        <w:t>底座、垫板均应准确地放在定位线上；</w:t>
      </w:r>
    </w:p>
    <w:p w14:paraId="26ECB1D8" w14:textId="77777777" w:rsidR="00A46862" w:rsidRDefault="00BB27BD">
      <w:pPr>
        <w:spacing w:line="312" w:lineRule="auto"/>
        <w:ind w:leftChars="200" w:left="420"/>
        <w:rPr>
          <w:sz w:val="24"/>
        </w:rPr>
      </w:pPr>
      <w:r>
        <w:rPr>
          <w:b/>
          <w:sz w:val="24"/>
        </w:rPr>
        <w:t>2</w:t>
      </w:r>
      <w:r>
        <w:rPr>
          <w:sz w:val="24"/>
        </w:rPr>
        <w:t xml:space="preserve">  </w:t>
      </w:r>
      <w:r>
        <w:rPr>
          <w:sz w:val="24"/>
        </w:rPr>
        <w:t>垫板应采用长度不少于</w:t>
      </w:r>
      <w:r>
        <w:rPr>
          <w:sz w:val="24"/>
        </w:rPr>
        <w:t>2</w:t>
      </w:r>
      <w:r>
        <w:rPr>
          <w:sz w:val="24"/>
        </w:rPr>
        <w:t>跨、厚度不小于</w:t>
      </w:r>
      <w:r>
        <w:rPr>
          <w:sz w:val="24"/>
        </w:rPr>
        <w:t>50mm</w:t>
      </w:r>
      <w:r>
        <w:rPr>
          <w:sz w:val="24"/>
        </w:rPr>
        <w:t>、宽度不小</w:t>
      </w:r>
      <w:r>
        <w:rPr>
          <w:sz w:val="24"/>
        </w:rPr>
        <w:t>200</w:t>
      </w:r>
      <w:r>
        <w:rPr>
          <w:sz w:val="24"/>
        </w:rPr>
        <w:t>㎜的木垫</w:t>
      </w:r>
    </w:p>
    <w:p w14:paraId="616F7126" w14:textId="77777777" w:rsidR="00A46862" w:rsidRDefault="00BB27BD">
      <w:pPr>
        <w:spacing w:line="312" w:lineRule="auto"/>
        <w:rPr>
          <w:sz w:val="24"/>
        </w:rPr>
      </w:pPr>
      <w:r>
        <w:rPr>
          <w:sz w:val="24"/>
        </w:rPr>
        <w:t>板。</w:t>
      </w:r>
    </w:p>
    <w:p w14:paraId="0B54BC2A" w14:textId="77777777" w:rsidR="00A46862" w:rsidRDefault="00BB27BD">
      <w:pPr>
        <w:spacing w:line="312" w:lineRule="auto"/>
        <w:rPr>
          <w:sz w:val="24"/>
        </w:rPr>
      </w:pPr>
      <w:r>
        <w:rPr>
          <w:b/>
          <w:bCs/>
          <w:sz w:val="24"/>
        </w:rPr>
        <w:t xml:space="preserve">7.3.4  </w:t>
      </w:r>
      <w:r>
        <w:rPr>
          <w:sz w:val="24"/>
        </w:rPr>
        <w:t xml:space="preserve">Ⅰ </w:t>
      </w:r>
      <w:r>
        <w:rPr>
          <w:sz w:val="24"/>
        </w:rPr>
        <w:t>级安全等级的脚手架宜采用</w:t>
      </w:r>
      <w:r>
        <w:rPr>
          <w:i/>
          <w:sz w:val="24"/>
        </w:rPr>
        <w:t>ϕ</w:t>
      </w:r>
      <w:r>
        <w:rPr>
          <w:sz w:val="24"/>
        </w:rPr>
        <w:t xml:space="preserve"> 48.0×1.50mm</w:t>
      </w:r>
      <w:r>
        <w:rPr>
          <w:sz w:val="24"/>
        </w:rPr>
        <w:t>钢管搭设。</w:t>
      </w:r>
      <w:r>
        <w:rPr>
          <w:b/>
          <w:bCs/>
          <w:sz w:val="24"/>
        </w:rPr>
        <w:t xml:space="preserve"> </w:t>
      </w:r>
    </w:p>
    <w:p w14:paraId="4CC34650" w14:textId="77777777" w:rsidR="00A46862" w:rsidRDefault="00BB27BD">
      <w:pPr>
        <w:spacing w:line="312" w:lineRule="auto"/>
        <w:rPr>
          <w:sz w:val="24"/>
        </w:rPr>
      </w:pPr>
      <w:r>
        <w:rPr>
          <w:b/>
          <w:bCs/>
          <w:sz w:val="24"/>
        </w:rPr>
        <w:t xml:space="preserve">7.3.5 </w:t>
      </w:r>
      <w:r>
        <w:rPr>
          <w:sz w:val="24"/>
        </w:rPr>
        <w:t xml:space="preserve"> </w:t>
      </w:r>
      <w:r>
        <w:rPr>
          <w:sz w:val="24"/>
        </w:rPr>
        <w:t>立杆搭设应符合下列规定：</w:t>
      </w:r>
    </w:p>
    <w:p w14:paraId="7A6D4798" w14:textId="77777777" w:rsidR="00A46862" w:rsidRDefault="00BB27BD">
      <w:pPr>
        <w:spacing w:line="312" w:lineRule="auto"/>
        <w:ind w:leftChars="200" w:left="420"/>
        <w:rPr>
          <w:sz w:val="24"/>
        </w:rPr>
      </w:pPr>
      <w:r>
        <w:rPr>
          <w:b/>
          <w:sz w:val="24"/>
        </w:rPr>
        <w:t>1</w:t>
      </w:r>
      <w:r>
        <w:rPr>
          <w:sz w:val="24"/>
        </w:rPr>
        <w:t xml:space="preserve">  </w:t>
      </w:r>
      <w:r>
        <w:rPr>
          <w:sz w:val="24"/>
        </w:rPr>
        <w:t>相邻立杆的对接连接应符合本规程第</w:t>
      </w:r>
      <w:r>
        <w:rPr>
          <w:sz w:val="24"/>
        </w:rPr>
        <w:t>6.3.6</w:t>
      </w:r>
      <w:r>
        <w:rPr>
          <w:sz w:val="24"/>
        </w:rPr>
        <w:t>条的规定；</w:t>
      </w:r>
    </w:p>
    <w:p w14:paraId="4D609EEF" w14:textId="77777777" w:rsidR="00A46862" w:rsidRDefault="00BB27BD">
      <w:pPr>
        <w:pStyle w:val="af5"/>
        <w:numPr>
          <w:ilvl w:val="0"/>
          <w:numId w:val="9"/>
        </w:numPr>
        <w:spacing w:line="312" w:lineRule="auto"/>
        <w:ind w:firstLineChars="0"/>
        <w:rPr>
          <w:sz w:val="24"/>
        </w:rPr>
      </w:pPr>
      <w:r>
        <w:rPr>
          <w:sz w:val="24"/>
        </w:rPr>
        <w:t>超强薄壁钢管脚手架开始搭设立杆时，应每隔</w:t>
      </w:r>
      <w:r>
        <w:rPr>
          <w:sz w:val="24"/>
        </w:rPr>
        <w:t>6</w:t>
      </w:r>
      <w:r>
        <w:rPr>
          <w:sz w:val="24"/>
        </w:rPr>
        <w:t>跨设置一根抛撑，直至</w:t>
      </w:r>
    </w:p>
    <w:p w14:paraId="0EBE1576" w14:textId="77777777" w:rsidR="00A46862" w:rsidRDefault="00BB27BD">
      <w:pPr>
        <w:spacing w:line="312" w:lineRule="auto"/>
        <w:rPr>
          <w:sz w:val="24"/>
        </w:rPr>
      </w:pPr>
      <w:r>
        <w:rPr>
          <w:sz w:val="24"/>
        </w:rPr>
        <w:t>连墙件安装稳定后，方可根据情况拆除；</w:t>
      </w:r>
    </w:p>
    <w:p w14:paraId="2D4A1327" w14:textId="77777777" w:rsidR="00A46862" w:rsidRDefault="00BB27BD">
      <w:pPr>
        <w:pStyle w:val="af5"/>
        <w:numPr>
          <w:ilvl w:val="0"/>
          <w:numId w:val="9"/>
        </w:numPr>
        <w:spacing w:line="312" w:lineRule="auto"/>
        <w:ind w:firstLineChars="0"/>
        <w:rPr>
          <w:sz w:val="24"/>
        </w:rPr>
      </w:pPr>
      <w:r>
        <w:rPr>
          <w:sz w:val="24"/>
        </w:rPr>
        <w:t>当架体搭设至有连墙件的主节点时，在搭设完该处的立杆、纵向水平杆、</w:t>
      </w:r>
    </w:p>
    <w:p w14:paraId="0DCD9D5B" w14:textId="77777777" w:rsidR="00A46862" w:rsidRDefault="00BB27BD">
      <w:pPr>
        <w:spacing w:line="312" w:lineRule="auto"/>
        <w:rPr>
          <w:sz w:val="24"/>
        </w:rPr>
      </w:pPr>
      <w:r>
        <w:rPr>
          <w:sz w:val="24"/>
        </w:rPr>
        <w:t>横向水平杆后，应立即设置连墙件。</w:t>
      </w:r>
    </w:p>
    <w:p w14:paraId="241A6BE6" w14:textId="77777777" w:rsidR="00A46862" w:rsidRDefault="00BB27BD">
      <w:pPr>
        <w:spacing w:line="312" w:lineRule="auto"/>
        <w:rPr>
          <w:sz w:val="24"/>
        </w:rPr>
      </w:pPr>
      <w:r>
        <w:rPr>
          <w:b/>
          <w:bCs/>
          <w:sz w:val="24"/>
        </w:rPr>
        <w:t xml:space="preserve">7.3.6 </w:t>
      </w:r>
      <w:r>
        <w:rPr>
          <w:sz w:val="24"/>
        </w:rPr>
        <w:t xml:space="preserve"> </w:t>
      </w:r>
      <w:r>
        <w:rPr>
          <w:sz w:val="24"/>
        </w:rPr>
        <w:t>超强薄壁钢管脚手架纵向水平杆的搭设应符合下列规定：</w:t>
      </w:r>
    </w:p>
    <w:p w14:paraId="24AA271B" w14:textId="77777777" w:rsidR="00A46862" w:rsidRDefault="00BB27BD">
      <w:pPr>
        <w:spacing w:line="312" w:lineRule="auto"/>
        <w:ind w:leftChars="200" w:left="420"/>
        <w:rPr>
          <w:sz w:val="24"/>
        </w:rPr>
      </w:pPr>
      <w:r>
        <w:rPr>
          <w:b/>
          <w:sz w:val="24"/>
        </w:rPr>
        <w:t>1</w:t>
      </w:r>
      <w:r>
        <w:rPr>
          <w:sz w:val="24"/>
        </w:rPr>
        <w:t xml:space="preserve">  </w:t>
      </w:r>
      <w:r>
        <w:rPr>
          <w:sz w:val="24"/>
        </w:rPr>
        <w:t>超强薄壁钢管脚手架纵向水平杆应随立杆按步搭设，并应采用直角扣件</w:t>
      </w:r>
    </w:p>
    <w:p w14:paraId="2EAAF467" w14:textId="77777777" w:rsidR="00A46862" w:rsidRDefault="00BB27BD">
      <w:pPr>
        <w:spacing w:line="312" w:lineRule="auto"/>
        <w:rPr>
          <w:sz w:val="24"/>
        </w:rPr>
      </w:pPr>
      <w:r>
        <w:rPr>
          <w:sz w:val="24"/>
        </w:rPr>
        <w:t>与立杆固定；</w:t>
      </w:r>
    </w:p>
    <w:p w14:paraId="6F6ED2BB" w14:textId="77777777" w:rsidR="00A46862" w:rsidRDefault="00BB27BD">
      <w:pPr>
        <w:spacing w:line="312" w:lineRule="auto"/>
        <w:ind w:leftChars="200" w:left="420"/>
        <w:rPr>
          <w:sz w:val="24"/>
        </w:rPr>
      </w:pPr>
      <w:r>
        <w:rPr>
          <w:b/>
          <w:sz w:val="24"/>
        </w:rPr>
        <w:t>2</w:t>
      </w:r>
      <w:r>
        <w:rPr>
          <w:sz w:val="24"/>
        </w:rPr>
        <w:t xml:space="preserve">  </w:t>
      </w:r>
      <w:r>
        <w:rPr>
          <w:sz w:val="24"/>
        </w:rPr>
        <w:t>纵向水平杆的搭设应符合本规程第</w:t>
      </w:r>
      <w:r>
        <w:rPr>
          <w:sz w:val="24"/>
        </w:rPr>
        <w:t>6.2.1</w:t>
      </w:r>
      <w:r>
        <w:rPr>
          <w:sz w:val="24"/>
        </w:rPr>
        <w:t>条的规定；</w:t>
      </w:r>
    </w:p>
    <w:p w14:paraId="09973C6F" w14:textId="77777777" w:rsidR="00A46862" w:rsidRDefault="00BB27BD">
      <w:pPr>
        <w:spacing w:line="312" w:lineRule="auto"/>
        <w:ind w:leftChars="200" w:left="420"/>
        <w:rPr>
          <w:sz w:val="24"/>
        </w:rPr>
      </w:pPr>
      <w:r>
        <w:rPr>
          <w:rFonts w:hint="eastAsia"/>
          <w:b/>
          <w:sz w:val="24"/>
        </w:rPr>
        <w:t xml:space="preserve">3  </w:t>
      </w:r>
      <w:r>
        <w:rPr>
          <w:sz w:val="24"/>
        </w:rPr>
        <w:t>在封闭型超强薄壁钢管脚手架的同一步中，纵向水平杆应四周交圈设置，</w:t>
      </w:r>
    </w:p>
    <w:p w14:paraId="09F62267" w14:textId="77777777" w:rsidR="00A46862" w:rsidRDefault="00BB27BD">
      <w:pPr>
        <w:spacing w:line="312" w:lineRule="auto"/>
        <w:rPr>
          <w:sz w:val="24"/>
        </w:rPr>
      </w:pPr>
      <w:r>
        <w:rPr>
          <w:sz w:val="24"/>
        </w:rPr>
        <w:t>并应用直角扣件与内外角部立杆固定。</w:t>
      </w:r>
    </w:p>
    <w:p w14:paraId="4292861C" w14:textId="77777777" w:rsidR="00A46862" w:rsidRDefault="00BB27BD">
      <w:pPr>
        <w:spacing w:line="312" w:lineRule="auto"/>
        <w:rPr>
          <w:sz w:val="24"/>
        </w:rPr>
      </w:pPr>
      <w:r>
        <w:rPr>
          <w:b/>
          <w:bCs/>
          <w:sz w:val="24"/>
        </w:rPr>
        <w:t xml:space="preserve">7.3.7 </w:t>
      </w:r>
      <w:r>
        <w:rPr>
          <w:sz w:val="24"/>
        </w:rPr>
        <w:t xml:space="preserve"> </w:t>
      </w:r>
      <w:r>
        <w:rPr>
          <w:sz w:val="24"/>
        </w:rPr>
        <w:t>超强薄壁钢管脚手架横向水平杆搭设应符合下列规定：</w:t>
      </w:r>
    </w:p>
    <w:p w14:paraId="0A2FBEF6" w14:textId="77777777" w:rsidR="00A46862" w:rsidRDefault="00BB27BD">
      <w:pPr>
        <w:spacing w:line="312" w:lineRule="auto"/>
        <w:ind w:leftChars="200" w:left="420"/>
        <w:rPr>
          <w:sz w:val="24"/>
        </w:rPr>
      </w:pPr>
      <w:r>
        <w:rPr>
          <w:b/>
          <w:sz w:val="24"/>
        </w:rPr>
        <w:lastRenderedPageBreak/>
        <w:t xml:space="preserve">1  </w:t>
      </w:r>
      <w:r>
        <w:rPr>
          <w:sz w:val="24"/>
        </w:rPr>
        <w:t>搭设横向水平杆应符合本规程第</w:t>
      </w:r>
      <w:r>
        <w:rPr>
          <w:sz w:val="24"/>
        </w:rPr>
        <w:t>6.2.2</w:t>
      </w:r>
      <w:r>
        <w:rPr>
          <w:sz w:val="24"/>
        </w:rPr>
        <w:t>条的规定；</w:t>
      </w:r>
    </w:p>
    <w:p w14:paraId="64BD8E39" w14:textId="77777777" w:rsidR="00A46862" w:rsidRDefault="00BB27BD">
      <w:pPr>
        <w:spacing w:line="312" w:lineRule="auto"/>
        <w:ind w:leftChars="200" w:left="420"/>
        <w:rPr>
          <w:sz w:val="24"/>
        </w:rPr>
      </w:pPr>
      <w:r>
        <w:rPr>
          <w:b/>
          <w:sz w:val="24"/>
        </w:rPr>
        <w:t xml:space="preserve">2  </w:t>
      </w:r>
      <w:r>
        <w:rPr>
          <w:sz w:val="24"/>
        </w:rPr>
        <w:t>超强薄壁钢管双排脚手架横向水平杆的靠墙一端至墙装饰面的距离不应</w:t>
      </w:r>
    </w:p>
    <w:p w14:paraId="57061D03" w14:textId="77777777" w:rsidR="00A46862" w:rsidRDefault="00BB27BD">
      <w:pPr>
        <w:spacing w:line="312" w:lineRule="auto"/>
        <w:rPr>
          <w:sz w:val="24"/>
        </w:rPr>
      </w:pPr>
      <w:r>
        <w:rPr>
          <w:sz w:val="24"/>
        </w:rPr>
        <w:t>大于</w:t>
      </w:r>
      <w:r>
        <w:rPr>
          <w:sz w:val="24"/>
        </w:rPr>
        <w:t>100mm</w:t>
      </w:r>
      <w:r>
        <w:rPr>
          <w:sz w:val="24"/>
        </w:rPr>
        <w:t>；</w:t>
      </w:r>
    </w:p>
    <w:p w14:paraId="2093E30B" w14:textId="77777777" w:rsidR="00A46862" w:rsidRDefault="00BB27BD">
      <w:pPr>
        <w:spacing w:line="312" w:lineRule="auto"/>
        <w:rPr>
          <w:sz w:val="24"/>
        </w:rPr>
      </w:pPr>
      <w:r>
        <w:rPr>
          <w:b/>
          <w:bCs/>
          <w:sz w:val="24"/>
        </w:rPr>
        <w:t>7.3.8</w:t>
      </w:r>
      <w:r>
        <w:rPr>
          <w:sz w:val="24"/>
        </w:rPr>
        <w:t xml:space="preserve">  </w:t>
      </w:r>
      <w:r>
        <w:rPr>
          <w:sz w:val="24"/>
        </w:rPr>
        <w:t>超强薄壁钢管脚手架纵向、横向扫地杆搭设应符合本规程第</w:t>
      </w:r>
      <w:r>
        <w:rPr>
          <w:sz w:val="24"/>
        </w:rPr>
        <w:t>6.3.2</w:t>
      </w:r>
      <w:r>
        <w:rPr>
          <w:sz w:val="24"/>
        </w:rPr>
        <w:t>、</w:t>
      </w:r>
      <w:r>
        <w:rPr>
          <w:sz w:val="24"/>
        </w:rPr>
        <w:t>6.3.3</w:t>
      </w:r>
      <w:r>
        <w:rPr>
          <w:sz w:val="24"/>
        </w:rPr>
        <w:t>条的规定。</w:t>
      </w:r>
    </w:p>
    <w:p w14:paraId="6479E680" w14:textId="77777777" w:rsidR="00A46862" w:rsidRDefault="00BB27BD">
      <w:pPr>
        <w:spacing w:line="312" w:lineRule="auto"/>
        <w:rPr>
          <w:sz w:val="24"/>
        </w:rPr>
      </w:pPr>
      <w:r>
        <w:rPr>
          <w:b/>
          <w:bCs/>
          <w:sz w:val="24"/>
        </w:rPr>
        <w:t>7.3.9</w:t>
      </w:r>
      <w:r>
        <w:rPr>
          <w:sz w:val="24"/>
        </w:rPr>
        <w:t xml:space="preserve">  </w:t>
      </w:r>
      <w:r>
        <w:rPr>
          <w:sz w:val="24"/>
        </w:rPr>
        <w:t>超强薄壁钢管脚手架连墙件安装应符合下列规定：</w:t>
      </w:r>
    </w:p>
    <w:p w14:paraId="338C9D9C" w14:textId="77777777" w:rsidR="00A46862" w:rsidRDefault="00BB27BD">
      <w:pPr>
        <w:spacing w:line="312" w:lineRule="auto"/>
        <w:ind w:leftChars="200" w:left="420"/>
        <w:rPr>
          <w:sz w:val="24"/>
        </w:rPr>
      </w:pPr>
      <w:r>
        <w:rPr>
          <w:b/>
          <w:sz w:val="24"/>
        </w:rPr>
        <w:t>1</w:t>
      </w:r>
      <w:r>
        <w:rPr>
          <w:sz w:val="24"/>
        </w:rPr>
        <w:t xml:space="preserve">  </w:t>
      </w:r>
      <w:r>
        <w:rPr>
          <w:sz w:val="24"/>
        </w:rPr>
        <w:t>连墙件的安装应随超强薄壁钢管脚手架搭设同步进行，不得滞后安装；</w:t>
      </w:r>
    </w:p>
    <w:p w14:paraId="34872CBC" w14:textId="77777777" w:rsidR="00A46862" w:rsidRDefault="00BB27BD">
      <w:pPr>
        <w:spacing w:line="312" w:lineRule="auto"/>
        <w:ind w:leftChars="200" w:left="420"/>
        <w:rPr>
          <w:sz w:val="24"/>
        </w:rPr>
      </w:pPr>
      <w:r>
        <w:rPr>
          <w:b/>
          <w:sz w:val="24"/>
        </w:rPr>
        <w:t>2</w:t>
      </w:r>
      <w:r>
        <w:rPr>
          <w:sz w:val="24"/>
        </w:rPr>
        <w:t xml:space="preserve">  </w:t>
      </w:r>
      <w:r>
        <w:rPr>
          <w:sz w:val="24"/>
        </w:rPr>
        <w:t>当超强薄壁钢管双排脚手架施工操作层高出相邻连墙件以上二步时，应</w:t>
      </w:r>
    </w:p>
    <w:p w14:paraId="40CBF194" w14:textId="77777777" w:rsidR="00A46862" w:rsidRDefault="00BB27BD">
      <w:pPr>
        <w:spacing w:line="312" w:lineRule="auto"/>
        <w:rPr>
          <w:sz w:val="24"/>
        </w:rPr>
      </w:pPr>
      <w:r>
        <w:rPr>
          <w:sz w:val="24"/>
        </w:rPr>
        <w:t>采取确保超强薄壁钢管脚手架稳定的临时拉结措施，直到上一层连墙件安装完毕后再根据情况拆除。</w:t>
      </w:r>
    </w:p>
    <w:p w14:paraId="6AFF86F7" w14:textId="77777777" w:rsidR="00A46862" w:rsidRDefault="00BB27BD">
      <w:pPr>
        <w:spacing w:line="312" w:lineRule="auto"/>
        <w:rPr>
          <w:sz w:val="24"/>
        </w:rPr>
      </w:pPr>
      <w:r>
        <w:rPr>
          <w:rFonts w:eastAsia="黑体"/>
          <w:b/>
          <w:bCs/>
          <w:sz w:val="24"/>
        </w:rPr>
        <w:t>7.3.10</w:t>
      </w:r>
      <w:r>
        <w:rPr>
          <w:rFonts w:eastAsia="黑体"/>
          <w:b/>
          <w:sz w:val="24"/>
        </w:rPr>
        <w:t xml:space="preserve">  </w:t>
      </w:r>
      <w:r>
        <w:rPr>
          <w:sz w:val="24"/>
        </w:rPr>
        <w:t>超强薄壁钢管脚手架剪刀撑与超强薄壁钢管双排脚手架横向斜撑应随立杆、纵向和横向水平杆等同步搭设，不得滞后安装。</w:t>
      </w:r>
    </w:p>
    <w:p w14:paraId="67E9A784" w14:textId="77777777" w:rsidR="00A46862" w:rsidRDefault="00BB27BD">
      <w:pPr>
        <w:spacing w:line="312" w:lineRule="auto"/>
        <w:rPr>
          <w:sz w:val="24"/>
        </w:rPr>
      </w:pPr>
      <w:r>
        <w:rPr>
          <w:b/>
          <w:bCs/>
          <w:sz w:val="24"/>
        </w:rPr>
        <w:t>7.3.11</w:t>
      </w:r>
      <w:r>
        <w:rPr>
          <w:sz w:val="24"/>
        </w:rPr>
        <w:t xml:space="preserve">  </w:t>
      </w:r>
      <w:r>
        <w:rPr>
          <w:sz w:val="24"/>
        </w:rPr>
        <w:t>超强薄壁钢管脚手架门洞搭设应符合本规程第</w:t>
      </w:r>
      <w:r>
        <w:rPr>
          <w:sz w:val="24"/>
        </w:rPr>
        <w:t>6.5</w:t>
      </w:r>
      <w:r>
        <w:rPr>
          <w:sz w:val="24"/>
        </w:rPr>
        <w:t>节的规定。</w:t>
      </w:r>
    </w:p>
    <w:p w14:paraId="09CC617A" w14:textId="77777777" w:rsidR="00A46862" w:rsidRDefault="00BB27BD">
      <w:pPr>
        <w:spacing w:line="312" w:lineRule="auto"/>
        <w:rPr>
          <w:sz w:val="24"/>
        </w:rPr>
      </w:pPr>
      <w:r>
        <w:rPr>
          <w:b/>
          <w:bCs/>
          <w:sz w:val="24"/>
        </w:rPr>
        <w:t>7.3.12</w:t>
      </w:r>
      <w:r>
        <w:rPr>
          <w:sz w:val="24"/>
        </w:rPr>
        <w:t xml:space="preserve">  </w:t>
      </w:r>
      <w:r>
        <w:rPr>
          <w:sz w:val="24"/>
        </w:rPr>
        <w:t>扣件安装应符合下列规定：</w:t>
      </w:r>
    </w:p>
    <w:p w14:paraId="00C435BA" w14:textId="77777777" w:rsidR="00A46862" w:rsidRDefault="00BB27BD">
      <w:pPr>
        <w:spacing w:line="312" w:lineRule="auto"/>
        <w:ind w:leftChars="200" w:left="420"/>
        <w:rPr>
          <w:sz w:val="24"/>
        </w:rPr>
      </w:pPr>
      <w:r>
        <w:rPr>
          <w:b/>
          <w:sz w:val="24"/>
        </w:rPr>
        <w:t>1</w:t>
      </w:r>
      <w:r>
        <w:rPr>
          <w:sz w:val="24"/>
        </w:rPr>
        <w:t xml:space="preserve">  </w:t>
      </w:r>
      <w:r>
        <w:rPr>
          <w:sz w:val="24"/>
        </w:rPr>
        <w:t>扣件规格应与钢管外径相同；</w:t>
      </w:r>
    </w:p>
    <w:p w14:paraId="024DE116" w14:textId="77777777" w:rsidR="00A46862" w:rsidRDefault="00BB27BD">
      <w:pPr>
        <w:spacing w:line="312" w:lineRule="auto"/>
        <w:ind w:leftChars="200" w:left="420"/>
        <w:rPr>
          <w:sz w:val="24"/>
        </w:rPr>
      </w:pPr>
      <w:r>
        <w:rPr>
          <w:b/>
          <w:sz w:val="24"/>
        </w:rPr>
        <w:t>2</w:t>
      </w:r>
      <w:r>
        <w:rPr>
          <w:sz w:val="24"/>
        </w:rPr>
        <w:t xml:space="preserve">  </w:t>
      </w:r>
      <w:r>
        <w:rPr>
          <w:sz w:val="24"/>
        </w:rPr>
        <w:t>螺栓拧紧扭力矩不应小于</w:t>
      </w:r>
      <w:r>
        <w:rPr>
          <w:sz w:val="24"/>
        </w:rPr>
        <w:t>40N·m</w:t>
      </w:r>
      <w:r>
        <w:rPr>
          <w:sz w:val="24"/>
        </w:rPr>
        <w:t>，且不应大于</w:t>
      </w:r>
      <w:r>
        <w:rPr>
          <w:sz w:val="24"/>
        </w:rPr>
        <w:t>65N·m</w:t>
      </w:r>
      <w:r>
        <w:rPr>
          <w:sz w:val="24"/>
        </w:rPr>
        <w:t>；</w:t>
      </w:r>
    </w:p>
    <w:p w14:paraId="00C0CB89" w14:textId="77777777" w:rsidR="00A46862" w:rsidRDefault="00BB27BD">
      <w:pPr>
        <w:spacing w:line="312" w:lineRule="auto"/>
        <w:ind w:leftChars="200" w:left="420"/>
        <w:rPr>
          <w:sz w:val="24"/>
        </w:rPr>
      </w:pPr>
      <w:r>
        <w:rPr>
          <w:b/>
          <w:sz w:val="24"/>
        </w:rPr>
        <w:t>3</w:t>
      </w:r>
      <w:r>
        <w:rPr>
          <w:sz w:val="24"/>
        </w:rPr>
        <w:t xml:space="preserve">  </w:t>
      </w:r>
      <w:r>
        <w:rPr>
          <w:sz w:val="24"/>
        </w:rPr>
        <w:t>在主节点处固定横向水平杆、纵向水平杆、剪刀撑、横向斜撑等用的直</w:t>
      </w:r>
    </w:p>
    <w:p w14:paraId="7F4CEAC4" w14:textId="77777777" w:rsidR="00A46862" w:rsidRDefault="00BB27BD">
      <w:pPr>
        <w:spacing w:line="312" w:lineRule="auto"/>
        <w:rPr>
          <w:sz w:val="24"/>
        </w:rPr>
      </w:pPr>
      <w:r>
        <w:rPr>
          <w:sz w:val="24"/>
        </w:rPr>
        <w:t>角扣件、旋转扣件的中心点的相互距离不应大于</w:t>
      </w:r>
      <w:r>
        <w:rPr>
          <w:sz w:val="24"/>
        </w:rPr>
        <w:t>150mm</w:t>
      </w:r>
      <w:r>
        <w:rPr>
          <w:sz w:val="24"/>
        </w:rPr>
        <w:t>；</w:t>
      </w:r>
    </w:p>
    <w:p w14:paraId="44D76845" w14:textId="77777777" w:rsidR="00A46862" w:rsidRDefault="00BB27BD">
      <w:pPr>
        <w:spacing w:line="312" w:lineRule="auto"/>
        <w:ind w:leftChars="200" w:left="420"/>
        <w:rPr>
          <w:sz w:val="24"/>
        </w:rPr>
      </w:pPr>
      <w:r>
        <w:rPr>
          <w:b/>
          <w:sz w:val="24"/>
        </w:rPr>
        <w:t>4</w:t>
      </w:r>
      <w:r>
        <w:rPr>
          <w:sz w:val="24"/>
        </w:rPr>
        <w:t xml:space="preserve">  </w:t>
      </w:r>
      <w:r>
        <w:rPr>
          <w:sz w:val="24"/>
        </w:rPr>
        <w:t>对接扣件开口应朝上或朝内；</w:t>
      </w:r>
    </w:p>
    <w:p w14:paraId="16C7F935" w14:textId="77777777" w:rsidR="00A46862" w:rsidRDefault="00BB27BD">
      <w:pPr>
        <w:spacing w:line="312" w:lineRule="auto"/>
        <w:ind w:leftChars="200" w:left="420"/>
        <w:rPr>
          <w:sz w:val="24"/>
        </w:rPr>
      </w:pPr>
      <w:r>
        <w:rPr>
          <w:b/>
          <w:sz w:val="24"/>
        </w:rPr>
        <w:t>5</w:t>
      </w:r>
      <w:r>
        <w:rPr>
          <w:sz w:val="24"/>
        </w:rPr>
        <w:t xml:space="preserve">  </w:t>
      </w:r>
      <w:r>
        <w:rPr>
          <w:sz w:val="24"/>
        </w:rPr>
        <w:t>各杆件端头伸出扣件盖板边缘的长度不应小于</w:t>
      </w:r>
      <w:r>
        <w:rPr>
          <w:sz w:val="24"/>
        </w:rPr>
        <w:t>100mm</w:t>
      </w:r>
      <w:r>
        <w:rPr>
          <w:sz w:val="24"/>
        </w:rPr>
        <w:t>。</w:t>
      </w:r>
    </w:p>
    <w:p w14:paraId="10B02D70" w14:textId="77777777" w:rsidR="00A46862" w:rsidRDefault="00BB27BD">
      <w:pPr>
        <w:spacing w:line="312" w:lineRule="auto"/>
        <w:rPr>
          <w:sz w:val="24"/>
        </w:rPr>
      </w:pPr>
      <w:r>
        <w:rPr>
          <w:b/>
          <w:bCs/>
          <w:sz w:val="24"/>
        </w:rPr>
        <w:t>7.3.13</w:t>
      </w:r>
      <w:r>
        <w:rPr>
          <w:sz w:val="24"/>
        </w:rPr>
        <w:t xml:space="preserve">  </w:t>
      </w:r>
      <w:r>
        <w:rPr>
          <w:sz w:val="24"/>
        </w:rPr>
        <w:t>作业层、斜道的栏杆和挡脚板的搭设应符合下列规定（图</w:t>
      </w:r>
      <w:r>
        <w:rPr>
          <w:sz w:val="24"/>
        </w:rPr>
        <w:t>7.3.12</w:t>
      </w:r>
      <w:r>
        <w:rPr>
          <w:sz w:val="24"/>
        </w:rPr>
        <w:t>）：</w:t>
      </w:r>
    </w:p>
    <w:p w14:paraId="51CBEA98" w14:textId="77777777" w:rsidR="00A46862" w:rsidRDefault="00BB27BD">
      <w:pPr>
        <w:spacing w:line="312" w:lineRule="auto"/>
        <w:ind w:leftChars="200" w:left="420"/>
        <w:rPr>
          <w:sz w:val="24"/>
        </w:rPr>
      </w:pPr>
      <w:r>
        <w:rPr>
          <w:b/>
          <w:sz w:val="24"/>
        </w:rPr>
        <w:t>1</w:t>
      </w:r>
      <w:r>
        <w:rPr>
          <w:sz w:val="24"/>
        </w:rPr>
        <w:t xml:space="preserve">  </w:t>
      </w:r>
      <w:r>
        <w:rPr>
          <w:sz w:val="24"/>
        </w:rPr>
        <w:t>栏杆和挡脚板均应搭设在外立杆的内侧；</w:t>
      </w:r>
    </w:p>
    <w:p w14:paraId="16F398F2" w14:textId="77777777" w:rsidR="00A46862" w:rsidRDefault="00BB27BD">
      <w:pPr>
        <w:spacing w:line="312" w:lineRule="auto"/>
        <w:ind w:leftChars="200" w:left="420"/>
        <w:rPr>
          <w:sz w:val="24"/>
        </w:rPr>
      </w:pPr>
      <w:r>
        <w:rPr>
          <w:b/>
          <w:sz w:val="24"/>
        </w:rPr>
        <w:t>2</w:t>
      </w:r>
      <w:r>
        <w:rPr>
          <w:sz w:val="24"/>
        </w:rPr>
        <w:t xml:space="preserve">  </w:t>
      </w:r>
      <w:r>
        <w:rPr>
          <w:sz w:val="24"/>
        </w:rPr>
        <w:t>上栏杆上皮高度应为</w:t>
      </w:r>
      <w:r>
        <w:rPr>
          <w:sz w:val="24"/>
        </w:rPr>
        <w:t>1.2m</w:t>
      </w:r>
      <w:r>
        <w:rPr>
          <w:sz w:val="24"/>
        </w:rPr>
        <w:t>；</w:t>
      </w:r>
    </w:p>
    <w:p w14:paraId="1A3F3995" w14:textId="77777777" w:rsidR="00A46862" w:rsidRDefault="00BB27BD">
      <w:pPr>
        <w:spacing w:line="312" w:lineRule="auto"/>
        <w:ind w:leftChars="200" w:left="420"/>
        <w:rPr>
          <w:sz w:val="24"/>
        </w:rPr>
      </w:pPr>
      <w:r>
        <w:rPr>
          <w:b/>
          <w:sz w:val="24"/>
        </w:rPr>
        <w:t>3</w:t>
      </w:r>
      <w:r>
        <w:rPr>
          <w:sz w:val="24"/>
        </w:rPr>
        <w:t xml:space="preserve">  </w:t>
      </w:r>
      <w:r>
        <w:rPr>
          <w:sz w:val="24"/>
        </w:rPr>
        <w:t>挡脚板高度不应小于</w:t>
      </w:r>
      <w:r>
        <w:rPr>
          <w:sz w:val="24"/>
        </w:rPr>
        <w:t>180mm</w:t>
      </w:r>
      <w:r>
        <w:rPr>
          <w:sz w:val="24"/>
        </w:rPr>
        <w:t>；</w:t>
      </w:r>
    </w:p>
    <w:p w14:paraId="0690CF6A" w14:textId="77777777" w:rsidR="00A46862" w:rsidRDefault="00BB27BD">
      <w:pPr>
        <w:spacing w:line="312" w:lineRule="auto"/>
        <w:ind w:leftChars="200" w:left="420"/>
        <w:rPr>
          <w:sz w:val="24"/>
        </w:rPr>
      </w:pPr>
      <w:r>
        <w:rPr>
          <w:b/>
          <w:sz w:val="24"/>
        </w:rPr>
        <w:t>4</w:t>
      </w:r>
      <w:r>
        <w:rPr>
          <w:sz w:val="24"/>
        </w:rPr>
        <w:t xml:space="preserve">  </w:t>
      </w:r>
      <w:r>
        <w:rPr>
          <w:sz w:val="24"/>
        </w:rPr>
        <w:t>中栏杆应居中设置。</w:t>
      </w:r>
    </w:p>
    <w:p w14:paraId="7C71D784" w14:textId="77777777" w:rsidR="00A46862" w:rsidRDefault="00BB27BD">
      <w:pPr>
        <w:spacing w:line="312" w:lineRule="auto"/>
        <w:jc w:val="center"/>
        <w:rPr>
          <w:sz w:val="24"/>
        </w:rPr>
      </w:pPr>
      <w:r>
        <w:rPr>
          <w:noProof/>
          <w:sz w:val="24"/>
        </w:rPr>
        <w:drawing>
          <wp:inline distT="0" distB="0" distL="0" distR="0">
            <wp:extent cx="1638935" cy="1750060"/>
            <wp:effectExtent l="0" t="0" r="0" b="2540"/>
            <wp:docPr id="21" name="图片 21" descr="14-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4-Model"/>
                    <pic:cNvPicPr>
                      <a:picLocks noChangeAspect="1" noChangeArrowheads="1"/>
                    </pic:cNvPicPr>
                  </pic:nvPicPr>
                  <pic:blipFill>
                    <a:blip r:embed="rId222" cstate="print">
                      <a:extLst>
                        <a:ext uri="{28A0092B-C50C-407E-A947-70E740481C1C}">
                          <a14:useLocalDpi xmlns:a14="http://schemas.microsoft.com/office/drawing/2010/main" val="0"/>
                        </a:ext>
                      </a:extLst>
                    </a:blip>
                    <a:srcRect l="17619" t="7942" r="21461" b="10077"/>
                    <a:stretch>
                      <a:fillRect/>
                    </a:stretch>
                  </pic:blipFill>
                  <pic:spPr>
                    <a:xfrm>
                      <a:off x="0" y="0"/>
                      <a:ext cx="1664736" cy="1777727"/>
                    </a:xfrm>
                    <a:prstGeom prst="rect">
                      <a:avLst/>
                    </a:prstGeom>
                    <a:noFill/>
                    <a:ln>
                      <a:noFill/>
                    </a:ln>
                  </pic:spPr>
                </pic:pic>
              </a:graphicData>
            </a:graphic>
          </wp:inline>
        </w:drawing>
      </w:r>
    </w:p>
    <w:p w14:paraId="3665E421" w14:textId="77777777" w:rsidR="00A46862" w:rsidRDefault="00BB27BD">
      <w:pPr>
        <w:spacing w:line="312" w:lineRule="auto"/>
        <w:ind w:firstLineChars="1200" w:firstLine="2530"/>
        <w:rPr>
          <w:b/>
          <w:szCs w:val="21"/>
        </w:rPr>
      </w:pPr>
      <w:r>
        <w:rPr>
          <w:b/>
          <w:szCs w:val="21"/>
        </w:rPr>
        <w:t>图</w:t>
      </w:r>
      <w:r>
        <w:rPr>
          <w:b/>
          <w:szCs w:val="21"/>
        </w:rPr>
        <w:t xml:space="preserve">7.3.12  </w:t>
      </w:r>
      <w:r>
        <w:rPr>
          <w:b/>
          <w:szCs w:val="21"/>
        </w:rPr>
        <w:t>栏杆与挡脚板构造</w:t>
      </w:r>
    </w:p>
    <w:p w14:paraId="7DEDA585" w14:textId="77777777" w:rsidR="00A46862" w:rsidRDefault="00BB27BD">
      <w:pPr>
        <w:spacing w:line="312" w:lineRule="auto"/>
        <w:jc w:val="center"/>
        <w:rPr>
          <w:sz w:val="18"/>
          <w:szCs w:val="18"/>
        </w:rPr>
      </w:pPr>
      <w:r>
        <w:rPr>
          <w:sz w:val="18"/>
          <w:szCs w:val="18"/>
        </w:rPr>
        <w:t>1——</w:t>
      </w:r>
      <w:r>
        <w:rPr>
          <w:sz w:val="18"/>
          <w:szCs w:val="18"/>
        </w:rPr>
        <w:t>上栏杆；</w:t>
      </w:r>
      <w:r>
        <w:rPr>
          <w:sz w:val="18"/>
          <w:szCs w:val="18"/>
        </w:rPr>
        <w:t>2——</w:t>
      </w:r>
      <w:r>
        <w:rPr>
          <w:sz w:val="18"/>
          <w:szCs w:val="18"/>
        </w:rPr>
        <w:t>外立杆；</w:t>
      </w:r>
      <w:r>
        <w:rPr>
          <w:sz w:val="18"/>
          <w:szCs w:val="18"/>
        </w:rPr>
        <w:t>3——</w:t>
      </w:r>
      <w:r>
        <w:rPr>
          <w:sz w:val="18"/>
          <w:szCs w:val="18"/>
        </w:rPr>
        <w:t>挡脚板；</w:t>
      </w:r>
      <w:r>
        <w:rPr>
          <w:sz w:val="18"/>
          <w:szCs w:val="18"/>
        </w:rPr>
        <w:t>4——</w:t>
      </w:r>
      <w:r>
        <w:rPr>
          <w:sz w:val="18"/>
          <w:szCs w:val="18"/>
        </w:rPr>
        <w:t>中栏杆</w:t>
      </w:r>
    </w:p>
    <w:p w14:paraId="20F3CFDC" w14:textId="77777777" w:rsidR="00A46862" w:rsidRDefault="00A46862">
      <w:pPr>
        <w:spacing w:line="312" w:lineRule="auto"/>
        <w:jc w:val="center"/>
        <w:rPr>
          <w:sz w:val="24"/>
        </w:rPr>
      </w:pPr>
    </w:p>
    <w:p w14:paraId="4479FE2B" w14:textId="77777777" w:rsidR="00A46862" w:rsidRDefault="00BB27BD">
      <w:pPr>
        <w:spacing w:line="312" w:lineRule="auto"/>
        <w:rPr>
          <w:sz w:val="24"/>
        </w:rPr>
      </w:pPr>
      <w:r>
        <w:rPr>
          <w:b/>
          <w:bCs/>
          <w:sz w:val="24"/>
        </w:rPr>
        <w:t>7.3.14</w:t>
      </w:r>
      <w:r>
        <w:rPr>
          <w:sz w:val="24"/>
        </w:rPr>
        <w:t xml:space="preserve">  </w:t>
      </w:r>
      <w:r>
        <w:rPr>
          <w:sz w:val="24"/>
        </w:rPr>
        <w:t>脚手板的铺设应符合下列规定：</w:t>
      </w:r>
    </w:p>
    <w:p w14:paraId="171889E5" w14:textId="77777777" w:rsidR="00A46862" w:rsidRDefault="00BB27BD">
      <w:pPr>
        <w:spacing w:line="312" w:lineRule="auto"/>
        <w:ind w:leftChars="200" w:left="420"/>
        <w:rPr>
          <w:sz w:val="24"/>
        </w:rPr>
      </w:pPr>
      <w:r>
        <w:rPr>
          <w:b/>
          <w:sz w:val="24"/>
        </w:rPr>
        <w:t>1</w:t>
      </w:r>
      <w:r>
        <w:rPr>
          <w:sz w:val="24"/>
        </w:rPr>
        <w:t xml:space="preserve">  </w:t>
      </w:r>
      <w:r>
        <w:rPr>
          <w:sz w:val="24"/>
        </w:rPr>
        <w:t>脚手板应铺满、铺稳，离墙面的距离不应大于</w:t>
      </w:r>
      <w:r>
        <w:rPr>
          <w:sz w:val="24"/>
        </w:rPr>
        <w:t>150mm</w:t>
      </w:r>
      <w:r>
        <w:rPr>
          <w:sz w:val="24"/>
        </w:rPr>
        <w:t>；</w:t>
      </w:r>
    </w:p>
    <w:p w14:paraId="236EDA9A" w14:textId="77777777" w:rsidR="00A46862" w:rsidRDefault="00BB27BD">
      <w:pPr>
        <w:spacing w:line="312" w:lineRule="auto"/>
        <w:ind w:leftChars="200" w:left="420"/>
        <w:rPr>
          <w:sz w:val="24"/>
        </w:rPr>
      </w:pPr>
      <w:r>
        <w:rPr>
          <w:b/>
          <w:sz w:val="24"/>
        </w:rPr>
        <w:t>2</w:t>
      </w:r>
      <w:r>
        <w:rPr>
          <w:sz w:val="24"/>
        </w:rPr>
        <w:t xml:space="preserve">  </w:t>
      </w:r>
      <w:r>
        <w:rPr>
          <w:sz w:val="24"/>
        </w:rPr>
        <w:t>采用对接或搭接时均应符合本规程第</w:t>
      </w:r>
      <w:r>
        <w:rPr>
          <w:sz w:val="24"/>
        </w:rPr>
        <w:t>6.2.4</w:t>
      </w:r>
      <w:r>
        <w:rPr>
          <w:sz w:val="24"/>
        </w:rPr>
        <w:t>条的规定；脚手板探头应用直</w:t>
      </w:r>
    </w:p>
    <w:p w14:paraId="6EC51990" w14:textId="77777777" w:rsidR="00A46862" w:rsidRDefault="00BB27BD">
      <w:pPr>
        <w:spacing w:line="312" w:lineRule="auto"/>
        <w:rPr>
          <w:sz w:val="24"/>
        </w:rPr>
      </w:pPr>
      <w:r>
        <w:rPr>
          <w:sz w:val="24"/>
        </w:rPr>
        <w:t>径</w:t>
      </w:r>
      <w:r>
        <w:rPr>
          <w:sz w:val="24"/>
        </w:rPr>
        <w:t>3.2mm</w:t>
      </w:r>
      <w:r>
        <w:rPr>
          <w:sz w:val="24"/>
        </w:rPr>
        <w:t>的镀锌钢丝固定在支承杆件上；</w:t>
      </w:r>
    </w:p>
    <w:p w14:paraId="1A729E6E" w14:textId="77777777" w:rsidR="00A46862" w:rsidRDefault="00BB27BD">
      <w:pPr>
        <w:spacing w:line="312" w:lineRule="auto"/>
        <w:ind w:leftChars="200" w:left="420"/>
        <w:rPr>
          <w:sz w:val="24"/>
        </w:rPr>
      </w:pPr>
      <w:r>
        <w:rPr>
          <w:b/>
          <w:sz w:val="24"/>
        </w:rPr>
        <w:t>3</w:t>
      </w:r>
      <w:r>
        <w:rPr>
          <w:sz w:val="24"/>
        </w:rPr>
        <w:t xml:space="preserve">  </w:t>
      </w:r>
      <w:r>
        <w:rPr>
          <w:sz w:val="24"/>
        </w:rPr>
        <w:t>在拐角、斜道平台口处的脚手板，应用镀锌钢丝固定在横向水平杆上，</w:t>
      </w:r>
    </w:p>
    <w:p w14:paraId="3A3491D7" w14:textId="77777777" w:rsidR="00A46862" w:rsidRDefault="00BB27BD">
      <w:pPr>
        <w:spacing w:line="312" w:lineRule="auto"/>
        <w:rPr>
          <w:sz w:val="24"/>
        </w:rPr>
      </w:pPr>
      <w:r>
        <w:rPr>
          <w:sz w:val="24"/>
        </w:rPr>
        <w:t>防止滑动。</w:t>
      </w:r>
    </w:p>
    <w:p w14:paraId="0DCBC192" w14:textId="77777777" w:rsidR="00A46862" w:rsidRDefault="00BB27BD">
      <w:pPr>
        <w:spacing w:line="312" w:lineRule="auto"/>
        <w:rPr>
          <w:sz w:val="24"/>
        </w:rPr>
      </w:pPr>
      <w:r>
        <w:rPr>
          <w:b/>
          <w:sz w:val="24"/>
        </w:rPr>
        <w:t>7.3.15</w:t>
      </w:r>
      <w:r>
        <w:rPr>
          <w:sz w:val="24"/>
        </w:rPr>
        <w:t xml:space="preserve">  </w:t>
      </w:r>
      <w:r>
        <w:rPr>
          <w:sz w:val="24"/>
        </w:rPr>
        <w:t>在多层楼板上连续搭设超强薄壁钢管模板支撑脚手架时，上下层架体立杆宜对位设置。</w:t>
      </w:r>
    </w:p>
    <w:p w14:paraId="5CCDB70F" w14:textId="77777777" w:rsidR="00A46862" w:rsidRDefault="00BB27BD">
      <w:pPr>
        <w:spacing w:line="312" w:lineRule="auto"/>
        <w:rPr>
          <w:b/>
          <w:sz w:val="24"/>
        </w:rPr>
      </w:pPr>
      <w:r>
        <w:rPr>
          <w:b/>
          <w:sz w:val="24"/>
        </w:rPr>
        <w:t xml:space="preserve">7.3.16  </w:t>
      </w:r>
      <w:r>
        <w:rPr>
          <w:sz w:val="24"/>
        </w:rPr>
        <w:t>超强薄壁钢管模板支撑脚手架应在架体验收合格后，方可浇筑混凝土。</w:t>
      </w:r>
    </w:p>
    <w:p w14:paraId="5AF49D0E" w14:textId="77777777" w:rsidR="00A46862" w:rsidRDefault="00BB27BD">
      <w:pPr>
        <w:pStyle w:val="2"/>
        <w:spacing w:line="312" w:lineRule="auto"/>
        <w:jc w:val="center"/>
        <w:rPr>
          <w:rFonts w:ascii="Times New Roman" w:eastAsia="黑体" w:hAnsi="Times New Roman" w:cs="Times New Roman"/>
          <w:sz w:val="28"/>
          <w:szCs w:val="28"/>
        </w:rPr>
      </w:pPr>
      <w:bookmarkStart w:id="231" w:name="_Toc94869307"/>
      <w:bookmarkStart w:id="232" w:name="_Toc126924911"/>
      <w:bookmarkStart w:id="233" w:name="_Toc137313264"/>
      <w:bookmarkStart w:id="234" w:name="_Toc95300677"/>
      <w:bookmarkStart w:id="235" w:name="_Toc95301069"/>
      <w:r>
        <w:rPr>
          <w:rFonts w:ascii="Times New Roman" w:eastAsia="黑体" w:hAnsi="Times New Roman" w:cs="Times New Roman"/>
          <w:sz w:val="28"/>
          <w:szCs w:val="28"/>
        </w:rPr>
        <w:t xml:space="preserve">7.4  </w:t>
      </w:r>
      <w:r>
        <w:rPr>
          <w:rFonts w:ascii="Times New Roman" w:eastAsia="黑体" w:hAnsi="Times New Roman" w:cs="Times New Roman"/>
          <w:sz w:val="28"/>
          <w:szCs w:val="28"/>
        </w:rPr>
        <w:t>拆除</w:t>
      </w:r>
      <w:bookmarkEnd w:id="231"/>
      <w:bookmarkEnd w:id="232"/>
      <w:bookmarkEnd w:id="233"/>
      <w:bookmarkEnd w:id="234"/>
      <w:bookmarkEnd w:id="235"/>
    </w:p>
    <w:p w14:paraId="7539FD6C" w14:textId="77777777" w:rsidR="00A46862" w:rsidRDefault="00BB27BD">
      <w:pPr>
        <w:spacing w:line="312" w:lineRule="auto"/>
        <w:rPr>
          <w:sz w:val="24"/>
        </w:rPr>
      </w:pPr>
      <w:r>
        <w:rPr>
          <w:b/>
          <w:bCs/>
          <w:sz w:val="24"/>
        </w:rPr>
        <w:t>7.4.1</w:t>
      </w:r>
      <w:r>
        <w:rPr>
          <w:sz w:val="24"/>
        </w:rPr>
        <w:t xml:space="preserve"> </w:t>
      </w:r>
      <w:r>
        <w:rPr>
          <w:sz w:val="24"/>
        </w:rPr>
        <w:t>超强薄壁钢管脚手架拆除应按专项方案施工，拆除前应做好下列准备工作：</w:t>
      </w:r>
      <w:r>
        <w:rPr>
          <w:sz w:val="24"/>
        </w:rPr>
        <w:t xml:space="preserve"> </w:t>
      </w:r>
    </w:p>
    <w:p w14:paraId="4CBC022F" w14:textId="77777777" w:rsidR="00A46862" w:rsidRDefault="00BB27BD">
      <w:pPr>
        <w:spacing w:line="312" w:lineRule="auto"/>
        <w:ind w:leftChars="200" w:left="420"/>
        <w:rPr>
          <w:sz w:val="24"/>
        </w:rPr>
      </w:pPr>
      <w:r>
        <w:rPr>
          <w:b/>
          <w:sz w:val="24"/>
        </w:rPr>
        <w:t>1</w:t>
      </w:r>
      <w:r>
        <w:rPr>
          <w:sz w:val="24"/>
        </w:rPr>
        <w:t xml:space="preserve">  </w:t>
      </w:r>
      <w:r>
        <w:rPr>
          <w:sz w:val="24"/>
        </w:rPr>
        <w:t>应全面检查脚手架的扣件连接、连墙件、支撑体系等是否符合构造要求；</w:t>
      </w:r>
    </w:p>
    <w:p w14:paraId="63AC98EB" w14:textId="77777777" w:rsidR="00A46862" w:rsidRDefault="00BB27BD">
      <w:pPr>
        <w:spacing w:line="312" w:lineRule="auto"/>
        <w:ind w:leftChars="200" w:left="420"/>
        <w:rPr>
          <w:sz w:val="24"/>
        </w:rPr>
      </w:pPr>
      <w:r>
        <w:rPr>
          <w:b/>
          <w:sz w:val="24"/>
        </w:rPr>
        <w:t>2</w:t>
      </w:r>
      <w:r>
        <w:rPr>
          <w:sz w:val="24"/>
        </w:rPr>
        <w:t xml:space="preserve">  </w:t>
      </w:r>
      <w:r>
        <w:rPr>
          <w:sz w:val="24"/>
        </w:rPr>
        <w:t>应根据检查结果补充完善超强薄壁钢管脚手架专项方案中的拆除顺序和</w:t>
      </w:r>
    </w:p>
    <w:p w14:paraId="6F735306" w14:textId="77777777" w:rsidR="00A46862" w:rsidRDefault="00BB27BD">
      <w:pPr>
        <w:spacing w:line="312" w:lineRule="auto"/>
        <w:rPr>
          <w:sz w:val="24"/>
        </w:rPr>
      </w:pPr>
      <w:r>
        <w:rPr>
          <w:sz w:val="24"/>
        </w:rPr>
        <w:t>措施，经审批后方可实施；</w:t>
      </w:r>
    </w:p>
    <w:p w14:paraId="3644FD59" w14:textId="77777777" w:rsidR="00A46862" w:rsidRDefault="00BB27BD">
      <w:pPr>
        <w:spacing w:line="312" w:lineRule="auto"/>
        <w:ind w:leftChars="200" w:left="420"/>
        <w:rPr>
          <w:sz w:val="24"/>
        </w:rPr>
      </w:pPr>
      <w:r>
        <w:rPr>
          <w:b/>
          <w:sz w:val="24"/>
        </w:rPr>
        <w:t>3</w:t>
      </w:r>
      <w:r>
        <w:rPr>
          <w:sz w:val="24"/>
        </w:rPr>
        <w:t xml:space="preserve">  </w:t>
      </w:r>
      <w:r>
        <w:rPr>
          <w:sz w:val="24"/>
        </w:rPr>
        <w:t>应清除脚手架上杂物及地面障碍物；</w:t>
      </w:r>
    </w:p>
    <w:p w14:paraId="0FB81607" w14:textId="77777777" w:rsidR="00A46862" w:rsidRDefault="00BB27BD">
      <w:pPr>
        <w:spacing w:line="312" w:lineRule="auto"/>
        <w:ind w:leftChars="200" w:left="420"/>
        <w:rPr>
          <w:sz w:val="24"/>
        </w:rPr>
      </w:pPr>
      <w:r>
        <w:rPr>
          <w:b/>
          <w:sz w:val="24"/>
        </w:rPr>
        <w:t>4</w:t>
      </w:r>
      <w:r>
        <w:rPr>
          <w:sz w:val="24"/>
        </w:rPr>
        <w:t xml:space="preserve">  </w:t>
      </w:r>
      <w:r>
        <w:rPr>
          <w:sz w:val="24"/>
        </w:rPr>
        <w:t>地面应设围栏和警戒标志，并应派专人看守。</w:t>
      </w:r>
    </w:p>
    <w:p w14:paraId="2431C417" w14:textId="77777777" w:rsidR="00A46862" w:rsidRDefault="00BB27BD">
      <w:pPr>
        <w:spacing w:line="312" w:lineRule="auto"/>
        <w:rPr>
          <w:sz w:val="24"/>
        </w:rPr>
      </w:pPr>
      <w:r>
        <w:rPr>
          <w:b/>
          <w:bCs/>
          <w:sz w:val="24"/>
        </w:rPr>
        <w:t>7.4.2</w:t>
      </w:r>
      <w:r>
        <w:rPr>
          <w:b/>
          <w:sz w:val="24"/>
        </w:rPr>
        <w:t xml:space="preserve"> </w:t>
      </w:r>
      <w:r>
        <w:rPr>
          <w:sz w:val="24"/>
        </w:rPr>
        <w:t xml:space="preserve"> </w:t>
      </w:r>
      <w:r>
        <w:rPr>
          <w:sz w:val="24"/>
        </w:rPr>
        <w:t>超强薄壁钢管双排脚手架拆除作业必须由上而下逐层进行，严禁上下同时作业；连墙件必须随脚手架逐层拆除，严禁先将连墙件整层或数层拆除后再拆脚手架；分段拆除高差大于两步时，应增设连墙件加固。</w:t>
      </w:r>
    </w:p>
    <w:p w14:paraId="243C6D04" w14:textId="77777777" w:rsidR="00A46862" w:rsidRDefault="00BB27BD">
      <w:pPr>
        <w:spacing w:line="312" w:lineRule="auto"/>
        <w:rPr>
          <w:sz w:val="24"/>
        </w:rPr>
      </w:pPr>
      <w:r>
        <w:rPr>
          <w:b/>
          <w:bCs/>
          <w:sz w:val="24"/>
        </w:rPr>
        <w:t>7.4.3</w:t>
      </w:r>
      <w:r>
        <w:rPr>
          <w:sz w:val="24"/>
        </w:rPr>
        <w:t xml:space="preserve">  </w:t>
      </w:r>
      <w:r>
        <w:rPr>
          <w:sz w:val="24"/>
        </w:rPr>
        <w:t>当超强薄壁钢管脚手架拆至下部最后一根长立杆的高度（约</w:t>
      </w:r>
      <w:r>
        <w:rPr>
          <w:sz w:val="24"/>
        </w:rPr>
        <w:t>6.5m</w:t>
      </w:r>
      <w:r>
        <w:rPr>
          <w:sz w:val="24"/>
        </w:rPr>
        <w:t>）时，应先在适当位置搭设临时抛撑加固后，再拆除连墙件。</w:t>
      </w:r>
      <w:r>
        <w:rPr>
          <w:sz w:val="24"/>
        </w:rPr>
        <w:t xml:space="preserve"> </w:t>
      </w:r>
      <w:r>
        <w:rPr>
          <w:sz w:val="24"/>
        </w:rPr>
        <w:t>当超强薄壁钢管双排脚手架采取分段、分立面拆除时，对不拆除的脚手架两端，应先按本规程第</w:t>
      </w:r>
      <w:r>
        <w:rPr>
          <w:sz w:val="24"/>
        </w:rPr>
        <w:t>6.4.4</w:t>
      </w:r>
      <w:r>
        <w:rPr>
          <w:sz w:val="24"/>
        </w:rPr>
        <w:t>条、</w:t>
      </w:r>
      <w:r>
        <w:rPr>
          <w:sz w:val="24"/>
        </w:rPr>
        <w:t>6.6.4</w:t>
      </w:r>
      <w:r>
        <w:rPr>
          <w:sz w:val="24"/>
        </w:rPr>
        <w:t>、</w:t>
      </w:r>
      <w:r>
        <w:rPr>
          <w:sz w:val="24"/>
        </w:rPr>
        <w:t>6.6.5</w:t>
      </w:r>
      <w:r>
        <w:rPr>
          <w:sz w:val="24"/>
        </w:rPr>
        <w:t>条的有关规定设置连墙件和横向斜撑加固。</w:t>
      </w:r>
    </w:p>
    <w:p w14:paraId="3D2EF0F2" w14:textId="77777777" w:rsidR="00A46862" w:rsidRDefault="00BB27BD">
      <w:pPr>
        <w:spacing w:line="312" w:lineRule="auto"/>
        <w:rPr>
          <w:sz w:val="24"/>
        </w:rPr>
      </w:pPr>
      <w:r>
        <w:rPr>
          <w:b/>
          <w:bCs/>
          <w:sz w:val="24"/>
        </w:rPr>
        <w:t xml:space="preserve">7.4.4  </w:t>
      </w:r>
      <w:r>
        <w:rPr>
          <w:bCs/>
          <w:sz w:val="24"/>
        </w:rPr>
        <w:t>架体拆除作业应设专人指挥，当有多人同时操作时，应明确分工、统一行动，且应具有足够的操作面。</w:t>
      </w:r>
    </w:p>
    <w:p w14:paraId="4CDE3A1F" w14:textId="77777777" w:rsidR="00A46862" w:rsidRDefault="00BB27BD">
      <w:pPr>
        <w:spacing w:line="312" w:lineRule="auto"/>
        <w:rPr>
          <w:sz w:val="24"/>
        </w:rPr>
      </w:pPr>
      <w:r>
        <w:rPr>
          <w:rFonts w:eastAsia="黑体"/>
          <w:b/>
          <w:bCs/>
          <w:sz w:val="24"/>
        </w:rPr>
        <w:t>7.4.5</w:t>
      </w:r>
      <w:r>
        <w:rPr>
          <w:rFonts w:eastAsia="黑体"/>
          <w:b/>
          <w:sz w:val="24"/>
        </w:rPr>
        <w:t xml:space="preserve"> </w:t>
      </w:r>
      <w:r>
        <w:rPr>
          <w:sz w:val="24"/>
        </w:rPr>
        <w:t xml:space="preserve"> </w:t>
      </w:r>
      <w:r>
        <w:rPr>
          <w:sz w:val="24"/>
        </w:rPr>
        <w:t>卸料时各构配件严禁抛掷至地面。</w:t>
      </w:r>
    </w:p>
    <w:p w14:paraId="046898AC" w14:textId="77777777" w:rsidR="00A46862" w:rsidRDefault="00BB27BD">
      <w:pPr>
        <w:spacing w:line="312" w:lineRule="auto"/>
        <w:rPr>
          <w:sz w:val="24"/>
        </w:rPr>
      </w:pPr>
      <w:r>
        <w:rPr>
          <w:b/>
          <w:bCs/>
          <w:sz w:val="24"/>
        </w:rPr>
        <w:t xml:space="preserve">7.4.6  </w:t>
      </w:r>
      <w:r>
        <w:rPr>
          <w:sz w:val="24"/>
        </w:rPr>
        <w:t>运至地面的构配件应按本规程的规定及时检查、整修与保养，并应按品种、规格分别存放。</w:t>
      </w:r>
    </w:p>
    <w:p w14:paraId="3BB5B70E" w14:textId="77777777" w:rsidR="00A46862" w:rsidRDefault="00BB27BD">
      <w:pPr>
        <w:spacing w:line="312" w:lineRule="auto"/>
        <w:textAlignment w:val="center"/>
        <w:rPr>
          <w:kern w:val="0"/>
          <w:sz w:val="24"/>
        </w:rPr>
      </w:pPr>
      <w:r>
        <w:rPr>
          <w:b/>
          <w:bCs/>
          <w:kern w:val="0"/>
          <w:sz w:val="24"/>
        </w:rPr>
        <w:t>7.4.7</w:t>
      </w:r>
      <w:r>
        <w:rPr>
          <w:bCs/>
          <w:kern w:val="0"/>
          <w:sz w:val="24"/>
        </w:rPr>
        <w:t xml:space="preserve">  </w:t>
      </w:r>
      <w:r>
        <w:rPr>
          <w:sz w:val="24"/>
        </w:rPr>
        <w:t>超强薄壁钢管</w:t>
      </w:r>
      <w:r>
        <w:rPr>
          <w:bCs/>
          <w:kern w:val="0"/>
          <w:sz w:val="24"/>
        </w:rPr>
        <w:t>支撑脚手架拆除</w:t>
      </w:r>
      <w:r>
        <w:rPr>
          <w:kern w:val="0"/>
          <w:sz w:val="24"/>
          <w:szCs w:val="20"/>
        </w:rPr>
        <w:t>应按专项施工方施工，并</w:t>
      </w:r>
      <w:r>
        <w:rPr>
          <w:kern w:val="0"/>
          <w:sz w:val="24"/>
        </w:rPr>
        <w:t>应符合下列规定：</w:t>
      </w:r>
    </w:p>
    <w:p w14:paraId="453C733F" w14:textId="77777777" w:rsidR="00A46862" w:rsidRDefault="00BB27BD">
      <w:pPr>
        <w:spacing w:line="312" w:lineRule="auto"/>
        <w:ind w:leftChars="200" w:left="420"/>
        <w:textAlignment w:val="center"/>
        <w:rPr>
          <w:kern w:val="0"/>
          <w:sz w:val="24"/>
        </w:rPr>
      </w:pPr>
      <w:r>
        <w:rPr>
          <w:b/>
          <w:kern w:val="0"/>
          <w:sz w:val="24"/>
        </w:rPr>
        <w:t>1</w:t>
      </w:r>
      <w:r>
        <w:rPr>
          <w:kern w:val="0"/>
          <w:sz w:val="24"/>
        </w:rPr>
        <w:t xml:space="preserve">  </w:t>
      </w:r>
      <w:r>
        <w:rPr>
          <w:kern w:val="0"/>
          <w:sz w:val="24"/>
        </w:rPr>
        <w:t>拆除作业前，应先对支撑架的稳定性进行检查确认；</w:t>
      </w:r>
    </w:p>
    <w:p w14:paraId="3B1E0597" w14:textId="77777777" w:rsidR="00A46862" w:rsidRDefault="00BB27BD">
      <w:pPr>
        <w:spacing w:line="312" w:lineRule="auto"/>
        <w:ind w:leftChars="200" w:left="420"/>
        <w:rPr>
          <w:sz w:val="24"/>
        </w:rPr>
      </w:pPr>
      <w:r>
        <w:rPr>
          <w:b/>
          <w:sz w:val="24"/>
        </w:rPr>
        <w:t>2</w:t>
      </w:r>
      <w:r>
        <w:rPr>
          <w:sz w:val="24"/>
        </w:rPr>
        <w:t xml:space="preserve">  </w:t>
      </w:r>
      <w:r>
        <w:rPr>
          <w:sz w:val="24"/>
        </w:rPr>
        <w:t>拆除作业应分层、分段，应从上而下逐层进行，严禁上下同时作业，分</w:t>
      </w:r>
    </w:p>
    <w:p w14:paraId="09C93332" w14:textId="77777777" w:rsidR="00A46862" w:rsidRDefault="00BB27BD">
      <w:pPr>
        <w:spacing w:line="312" w:lineRule="auto"/>
        <w:rPr>
          <w:sz w:val="24"/>
        </w:rPr>
      </w:pPr>
      <w:r>
        <w:rPr>
          <w:sz w:val="24"/>
        </w:rPr>
        <w:lastRenderedPageBreak/>
        <w:t>段拆除的高度不应大于两层；</w:t>
      </w:r>
    </w:p>
    <w:p w14:paraId="06BDC7A1" w14:textId="77777777" w:rsidR="00A46862" w:rsidRDefault="00BB27BD">
      <w:pPr>
        <w:spacing w:line="312" w:lineRule="auto"/>
        <w:ind w:leftChars="200" w:left="420"/>
        <w:rPr>
          <w:sz w:val="24"/>
        </w:rPr>
      </w:pPr>
      <w:r>
        <w:rPr>
          <w:b/>
          <w:sz w:val="24"/>
        </w:rPr>
        <w:t xml:space="preserve">3  </w:t>
      </w:r>
      <w:r>
        <w:rPr>
          <w:sz w:val="24"/>
        </w:rPr>
        <w:t>同层杆件和构配件必须按先外后内的顺序拆除；剪刀撑等加固杆件必须</w:t>
      </w:r>
    </w:p>
    <w:p w14:paraId="39A02363" w14:textId="77777777" w:rsidR="00A46862" w:rsidRDefault="00BB27BD">
      <w:pPr>
        <w:spacing w:line="312" w:lineRule="auto"/>
        <w:rPr>
          <w:sz w:val="24"/>
        </w:rPr>
      </w:pPr>
      <w:r>
        <w:rPr>
          <w:sz w:val="24"/>
        </w:rPr>
        <w:t>在拆卸至该部位杆件时再拆除；</w:t>
      </w:r>
    </w:p>
    <w:p w14:paraId="4F7A53C5" w14:textId="77777777" w:rsidR="00A46862" w:rsidRDefault="00BB27BD">
      <w:pPr>
        <w:spacing w:line="312" w:lineRule="auto"/>
        <w:ind w:leftChars="200" w:left="420"/>
        <w:textAlignment w:val="center"/>
        <w:rPr>
          <w:kern w:val="0"/>
          <w:sz w:val="24"/>
        </w:rPr>
      </w:pPr>
      <w:r>
        <w:rPr>
          <w:rFonts w:hint="eastAsia"/>
          <w:b/>
          <w:kern w:val="0"/>
          <w:sz w:val="24"/>
        </w:rPr>
        <w:t>4</w:t>
      </w:r>
      <w:r>
        <w:rPr>
          <w:kern w:val="0"/>
          <w:sz w:val="24"/>
        </w:rPr>
        <w:t xml:space="preserve">  </w:t>
      </w:r>
      <w:r>
        <w:rPr>
          <w:kern w:val="0"/>
          <w:sz w:val="24"/>
        </w:rPr>
        <w:t>当只拆除部分支撑架结构时，拆除前应对不拆除支撑架结构进行加固，</w:t>
      </w:r>
    </w:p>
    <w:p w14:paraId="22EC9F5C" w14:textId="77777777" w:rsidR="00A46862" w:rsidRDefault="00BB27BD">
      <w:pPr>
        <w:spacing w:line="312" w:lineRule="auto"/>
        <w:textAlignment w:val="center"/>
        <w:rPr>
          <w:kern w:val="0"/>
          <w:sz w:val="24"/>
        </w:rPr>
      </w:pPr>
      <w:r>
        <w:rPr>
          <w:kern w:val="0"/>
          <w:sz w:val="24"/>
        </w:rPr>
        <w:t>确保稳定；</w:t>
      </w:r>
    </w:p>
    <w:p w14:paraId="6AAA4A63" w14:textId="77777777" w:rsidR="00A46862" w:rsidRDefault="00BB27BD">
      <w:pPr>
        <w:spacing w:line="312" w:lineRule="auto"/>
        <w:ind w:leftChars="200" w:left="420"/>
        <w:textAlignment w:val="center"/>
        <w:rPr>
          <w:kern w:val="0"/>
          <w:sz w:val="24"/>
        </w:rPr>
      </w:pPr>
      <w:r>
        <w:rPr>
          <w:b/>
          <w:kern w:val="0"/>
          <w:sz w:val="24"/>
        </w:rPr>
        <w:t xml:space="preserve">5  </w:t>
      </w:r>
      <w:r>
        <w:rPr>
          <w:kern w:val="0"/>
          <w:sz w:val="24"/>
        </w:rPr>
        <w:t>对多层</w:t>
      </w:r>
      <w:r>
        <w:rPr>
          <w:sz w:val="24"/>
        </w:rPr>
        <w:t>超强薄壁钢管</w:t>
      </w:r>
      <w:r>
        <w:rPr>
          <w:kern w:val="0"/>
          <w:sz w:val="24"/>
        </w:rPr>
        <w:t>支撑脚手架结构，当楼层结构不能满足承载要求时，</w:t>
      </w:r>
    </w:p>
    <w:p w14:paraId="21F49A20" w14:textId="77777777" w:rsidR="00A46862" w:rsidRDefault="00BB27BD">
      <w:pPr>
        <w:spacing w:line="312" w:lineRule="auto"/>
        <w:textAlignment w:val="center"/>
        <w:rPr>
          <w:kern w:val="0"/>
          <w:sz w:val="24"/>
        </w:rPr>
      </w:pPr>
      <w:r>
        <w:rPr>
          <w:kern w:val="0"/>
          <w:sz w:val="24"/>
        </w:rPr>
        <w:t>严禁拆除下层</w:t>
      </w:r>
      <w:r>
        <w:rPr>
          <w:sz w:val="24"/>
        </w:rPr>
        <w:t>超强薄壁钢管</w:t>
      </w:r>
      <w:r>
        <w:rPr>
          <w:kern w:val="0"/>
          <w:sz w:val="24"/>
        </w:rPr>
        <w:t>支撑脚手架；</w:t>
      </w:r>
    </w:p>
    <w:p w14:paraId="3FC96F27" w14:textId="77777777" w:rsidR="00A46862" w:rsidRDefault="00BB27BD">
      <w:pPr>
        <w:spacing w:line="312" w:lineRule="auto"/>
        <w:ind w:leftChars="200" w:left="420"/>
        <w:textAlignment w:val="center"/>
        <w:rPr>
          <w:kern w:val="0"/>
          <w:sz w:val="24"/>
        </w:rPr>
      </w:pPr>
      <w:r>
        <w:rPr>
          <w:b/>
          <w:kern w:val="0"/>
          <w:sz w:val="24"/>
        </w:rPr>
        <w:t>6</w:t>
      </w:r>
      <w:r>
        <w:rPr>
          <w:kern w:val="0"/>
          <w:sz w:val="24"/>
        </w:rPr>
        <w:t xml:space="preserve">  </w:t>
      </w:r>
      <w:r>
        <w:rPr>
          <w:kern w:val="0"/>
          <w:sz w:val="24"/>
        </w:rPr>
        <w:t>严禁抛掷拆除的构配件；</w:t>
      </w:r>
      <w:r>
        <w:rPr>
          <w:rFonts w:hint="eastAsia"/>
          <w:kern w:val="0"/>
          <w:sz w:val="24"/>
        </w:rPr>
        <w:t xml:space="preserve"> </w:t>
      </w:r>
      <w:r>
        <w:rPr>
          <w:kern w:val="0"/>
          <w:sz w:val="24"/>
        </w:rPr>
        <w:t xml:space="preserve"> </w:t>
      </w:r>
    </w:p>
    <w:p w14:paraId="2DBA077B" w14:textId="77777777" w:rsidR="00A46862" w:rsidRDefault="00BB27BD">
      <w:pPr>
        <w:spacing w:line="312" w:lineRule="auto"/>
        <w:ind w:leftChars="200" w:left="420"/>
        <w:textAlignment w:val="center"/>
        <w:rPr>
          <w:kern w:val="0"/>
          <w:sz w:val="24"/>
        </w:rPr>
      </w:pPr>
      <w:r>
        <w:rPr>
          <w:b/>
          <w:kern w:val="0"/>
          <w:sz w:val="24"/>
        </w:rPr>
        <w:t>7</w:t>
      </w:r>
      <w:r>
        <w:rPr>
          <w:kern w:val="0"/>
          <w:sz w:val="24"/>
        </w:rPr>
        <w:t xml:space="preserve">  </w:t>
      </w:r>
      <w:r>
        <w:rPr>
          <w:kern w:val="0"/>
          <w:sz w:val="24"/>
        </w:rPr>
        <w:t>对设有缆风绳的</w:t>
      </w:r>
      <w:r>
        <w:rPr>
          <w:sz w:val="24"/>
        </w:rPr>
        <w:t>超强薄壁钢管</w:t>
      </w:r>
      <w:r>
        <w:rPr>
          <w:kern w:val="0"/>
          <w:sz w:val="24"/>
        </w:rPr>
        <w:t>支撑脚手架结构，缆风绳应至上而下对称</w:t>
      </w:r>
    </w:p>
    <w:p w14:paraId="54BDCB21" w14:textId="77777777" w:rsidR="00A46862" w:rsidRDefault="00BB27BD">
      <w:pPr>
        <w:spacing w:line="312" w:lineRule="auto"/>
        <w:textAlignment w:val="center"/>
        <w:rPr>
          <w:kern w:val="0"/>
          <w:sz w:val="24"/>
        </w:rPr>
      </w:pPr>
      <w:r>
        <w:rPr>
          <w:kern w:val="0"/>
          <w:sz w:val="24"/>
        </w:rPr>
        <w:t>拆除；</w:t>
      </w:r>
    </w:p>
    <w:p w14:paraId="10269BD7" w14:textId="77777777" w:rsidR="00A46862" w:rsidRDefault="00BB27BD">
      <w:pPr>
        <w:spacing w:line="312" w:lineRule="auto"/>
        <w:ind w:leftChars="200" w:left="420"/>
        <w:textAlignment w:val="center"/>
        <w:rPr>
          <w:kern w:val="0"/>
          <w:sz w:val="24"/>
        </w:rPr>
      </w:pPr>
      <w:r>
        <w:rPr>
          <w:b/>
          <w:kern w:val="0"/>
          <w:sz w:val="24"/>
        </w:rPr>
        <w:t>8</w:t>
      </w:r>
      <w:r>
        <w:rPr>
          <w:kern w:val="0"/>
          <w:sz w:val="24"/>
        </w:rPr>
        <w:t xml:space="preserve">  </w:t>
      </w:r>
      <w:r>
        <w:rPr>
          <w:kern w:val="0"/>
          <w:sz w:val="24"/>
        </w:rPr>
        <w:t>有六级及以上风或雨、雪时，应停止作业。</w:t>
      </w:r>
    </w:p>
    <w:p w14:paraId="34353B55" w14:textId="77777777" w:rsidR="00A46862" w:rsidRDefault="00BB27BD">
      <w:pPr>
        <w:spacing w:line="312" w:lineRule="auto"/>
        <w:ind w:leftChars="200" w:left="420"/>
        <w:textAlignment w:val="center"/>
        <w:rPr>
          <w:kern w:val="0"/>
          <w:sz w:val="24"/>
        </w:rPr>
      </w:pPr>
      <w:r>
        <w:rPr>
          <w:rFonts w:hint="eastAsia"/>
          <w:b/>
          <w:sz w:val="24"/>
        </w:rPr>
        <w:t>9</w:t>
      </w:r>
      <w:r>
        <w:rPr>
          <w:sz w:val="24"/>
        </w:rPr>
        <w:t xml:space="preserve">  </w:t>
      </w:r>
      <w:r>
        <w:rPr>
          <w:sz w:val="24"/>
        </w:rPr>
        <w:t>超强薄壁钢管模板支撑脚手架拆除应符合现行国家标准《混凝土结构工</w:t>
      </w:r>
    </w:p>
    <w:p w14:paraId="7931F681" w14:textId="77777777" w:rsidR="00A46862" w:rsidRDefault="00BB27BD">
      <w:pPr>
        <w:spacing w:line="312" w:lineRule="auto"/>
        <w:rPr>
          <w:sz w:val="24"/>
        </w:rPr>
      </w:pPr>
      <w:r>
        <w:rPr>
          <w:sz w:val="24"/>
        </w:rPr>
        <w:t>程施工规范》</w:t>
      </w:r>
      <w:r>
        <w:rPr>
          <w:sz w:val="24"/>
        </w:rPr>
        <w:t>GB 50666</w:t>
      </w:r>
      <w:r>
        <w:rPr>
          <w:sz w:val="24"/>
        </w:rPr>
        <w:t>中混凝土强度的规定。</w:t>
      </w:r>
    </w:p>
    <w:p w14:paraId="0CCAAFC6" w14:textId="77777777" w:rsidR="00A46862" w:rsidRDefault="00BB27BD">
      <w:pPr>
        <w:spacing w:line="312" w:lineRule="auto"/>
        <w:rPr>
          <w:b/>
          <w:bCs/>
          <w:sz w:val="24"/>
        </w:rPr>
      </w:pPr>
      <w:r>
        <w:br w:type="page"/>
      </w:r>
      <w:r>
        <w:lastRenderedPageBreak/>
        <w:t xml:space="preserve"> </w:t>
      </w:r>
    </w:p>
    <w:p w14:paraId="56C5EA9D" w14:textId="77777777" w:rsidR="00A46862" w:rsidRDefault="00BB27BD">
      <w:pPr>
        <w:pStyle w:val="1"/>
        <w:spacing w:line="312" w:lineRule="auto"/>
        <w:ind w:firstLineChars="996" w:firstLine="3000"/>
        <w:rPr>
          <w:b/>
          <w:i w:val="0"/>
          <w:sz w:val="30"/>
          <w:szCs w:val="30"/>
        </w:rPr>
      </w:pPr>
      <w:bookmarkStart w:id="236" w:name="_Toc94869308"/>
      <w:bookmarkStart w:id="237" w:name="_Toc137313265"/>
      <w:bookmarkStart w:id="238" w:name="_Toc95301070"/>
      <w:bookmarkStart w:id="239" w:name="_Toc126924912"/>
      <w:bookmarkStart w:id="240" w:name="_Toc95300678"/>
      <w:r>
        <w:rPr>
          <w:b/>
          <w:i w:val="0"/>
          <w:sz w:val="30"/>
          <w:szCs w:val="30"/>
        </w:rPr>
        <w:t xml:space="preserve">8  </w:t>
      </w:r>
      <w:r>
        <w:rPr>
          <w:b/>
          <w:i w:val="0"/>
          <w:sz w:val="30"/>
          <w:szCs w:val="30"/>
        </w:rPr>
        <w:t>检查与验收</w:t>
      </w:r>
      <w:bookmarkEnd w:id="236"/>
      <w:bookmarkEnd w:id="237"/>
      <w:bookmarkEnd w:id="238"/>
      <w:bookmarkEnd w:id="239"/>
      <w:bookmarkEnd w:id="240"/>
    </w:p>
    <w:p w14:paraId="01C65EE8" w14:textId="77777777" w:rsidR="00A46862" w:rsidRDefault="00BB27BD">
      <w:pPr>
        <w:pStyle w:val="2"/>
        <w:spacing w:line="312" w:lineRule="auto"/>
        <w:jc w:val="center"/>
        <w:rPr>
          <w:rFonts w:ascii="Times New Roman" w:eastAsia="黑体" w:hAnsi="Times New Roman" w:cs="Times New Roman"/>
          <w:sz w:val="28"/>
          <w:szCs w:val="28"/>
        </w:rPr>
      </w:pPr>
      <w:bookmarkStart w:id="241" w:name="_Toc137313266"/>
      <w:bookmarkStart w:id="242" w:name="_Toc126924913"/>
      <w:bookmarkStart w:id="243" w:name="_Toc94869309"/>
      <w:bookmarkStart w:id="244" w:name="_Toc95301071"/>
      <w:bookmarkStart w:id="245" w:name="_Toc95300679"/>
      <w:r>
        <w:rPr>
          <w:rFonts w:ascii="Times New Roman" w:eastAsia="黑体" w:hAnsi="Times New Roman" w:cs="Times New Roman"/>
          <w:sz w:val="28"/>
          <w:szCs w:val="28"/>
        </w:rPr>
        <w:t xml:space="preserve">8.1  </w:t>
      </w:r>
      <w:r>
        <w:rPr>
          <w:rFonts w:ascii="Times New Roman" w:eastAsia="黑体" w:hAnsi="Times New Roman" w:cs="Times New Roman"/>
          <w:sz w:val="28"/>
          <w:szCs w:val="28"/>
        </w:rPr>
        <w:t>构配件检查与验收</w:t>
      </w:r>
      <w:bookmarkEnd w:id="241"/>
      <w:bookmarkEnd w:id="242"/>
      <w:bookmarkEnd w:id="243"/>
      <w:bookmarkEnd w:id="244"/>
      <w:bookmarkEnd w:id="245"/>
    </w:p>
    <w:p w14:paraId="3233A3E7" w14:textId="77777777" w:rsidR="00A46862" w:rsidRDefault="00BB27BD">
      <w:pPr>
        <w:spacing w:line="312" w:lineRule="auto"/>
        <w:rPr>
          <w:sz w:val="24"/>
        </w:rPr>
      </w:pPr>
      <w:r>
        <w:rPr>
          <w:b/>
          <w:bCs/>
          <w:sz w:val="24"/>
        </w:rPr>
        <w:t>8.1.1</w:t>
      </w:r>
      <w:r>
        <w:rPr>
          <w:sz w:val="24"/>
        </w:rPr>
        <w:t xml:space="preserve">  </w:t>
      </w:r>
      <w:r>
        <w:rPr>
          <w:sz w:val="24"/>
        </w:rPr>
        <w:t>钢管的检查应符合下列规定：</w:t>
      </w:r>
    </w:p>
    <w:p w14:paraId="0223A28D" w14:textId="77777777" w:rsidR="00A46862" w:rsidRDefault="00BB27BD">
      <w:pPr>
        <w:spacing w:line="312" w:lineRule="auto"/>
        <w:ind w:leftChars="200" w:left="420"/>
        <w:rPr>
          <w:sz w:val="24"/>
        </w:rPr>
      </w:pPr>
      <w:r>
        <w:rPr>
          <w:b/>
          <w:sz w:val="24"/>
        </w:rPr>
        <w:t>1</w:t>
      </w:r>
      <w:r>
        <w:rPr>
          <w:sz w:val="24"/>
        </w:rPr>
        <w:t xml:space="preserve">  </w:t>
      </w:r>
      <w:r>
        <w:rPr>
          <w:sz w:val="24"/>
        </w:rPr>
        <w:t>应有产品质量合格证；</w:t>
      </w:r>
    </w:p>
    <w:p w14:paraId="2C1FA63C" w14:textId="77777777" w:rsidR="00A46862" w:rsidRDefault="00BB27BD">
      <w:pPr>
        <w:spacing w:line="312" w:lineRule="auto"/>
        <w:ind w:leftChars="200" w:left="902" w:hangingChars="200" w:hanging="482"/>
        <w:rPr>
          <w:sz w:val="24"/>
        </w:rPr>
      </w:pPr>
      <w:r>
        <w:rPr>
          <w:b/>
          <w:sz w:val="24"/>
        </w:rPr>
        <w:t>2</w:t>
      </w:r>
      <w:r>
        <w:rPr>
          <w:sz w:val="24"/>
        </w:rPr>
        <w:t xml:space="preserve">  </w:t>
      </w:r>
      <w:r>
        <w:rPr>
          <w:sz w:val="24"/>
        </w:rPr>
        <w:t>应有质量检验报告，其质量应符合本规程第</w:t>
      </w:r>
      <w:r>
        <w:rPr>
          <w:sz w:val="24"/>
        </w:rPr>
        <w:t>3.1.1</w:t>
      </w:r>
      <w:r>
        <w:rPr>
          <w:sz w:val="24"/>
        </w:rPr>
        <w:t>条、第</w:t>
      </w:r>
      <w:r>
        <w:rPr>
          <w:sz w:val="24"/>
        </w:rPr>
        <w:t>3.1.2</w:t>
      </w:r>
      <w:r>
        <w:rPr>
          <w:sz w:val="24"/>
        </w:rPr>
        <w:t>条的规定；</w:t>
      </w:r>
    </w:p>
    <w:p w14:paraId="55390950" w14:textId="77777777" w:rsidR="00A46862" w:rsidRDefault="00BB27BD">
      <w:pPr>
        <w:spacing w:line="312" w:lineRule="auto"/>
        <w:ind w:leftChars="200" w:left="420"/>
        <w:rPr>
          <w:sz w:val="24"/>
        </w:rPr>
      </w:pPr>
      <w:r>
        <w:rPr>
          <w:b/>
          <w:sz w:val="24"/>
        </w:rPr>
        <w:t>3</w:t>
      </w:r>
      <w:r>
        <w:rPr>
          <w:sz w:val="24"/>
        </w:rPr>
        <w:t xml:space="preserve">  </w:t>
      </w:r>
      <w:r>
        <w:rPr>
          <w:sz w:val="24"/>
        </w:rPr>
        <w:t>钢管的内外表面不允许有裂缝、结疤、褶叠、分层、搭焊、过烧等缺陷。</w:t>
      </w:r>
    </w:p>
    <w:p w14:paraId="082737C7" w14:textId="77777777" w:rsidR="00A46862" w:rsidRDefault="00BB27BD">
      <w:pPr>
        <w:spacing w:line="312" w:lineRule="auto"/>
        <w:ind w:leftChars="200" w:left="420"/>
        <w:rPr>
          <w:sz w:val="24"/>
        </w:rPr>
      </w:pPr>
      <w:r>
        <w:rPr>
          <w:b/>
          <w:sz w:val="24"/>
        </w:rPr>
        <w:t>4</w:t>
      </w:r>
      <w:r>
        <w:rPr>
          <w:sz w:val="24"/>
        </w:rPr>
        <w:t xml:space="preserve">  </w:t>
      </w:r>
      <w:r>
        <w:rPr>
          <w:sz w:val="24"/>
        </w:rPr>
        <w:t>钢管外径、壁厚、钢管长度等的偏差，应分别符合本规程表</w:t>
      </w:r>
      <w:r>
        <w:rPr>
          <w:sz w:val="24"/>
        </w:rPr>
        <w:t>8.1.7</w:t>
      </w:r>
      <w:r>
        <w:rPr>
          <w:sz w:val="24"/>
        </w:rPr>
        <w:t>的规定</w:t>
      </w:r>
      <w:r>
        <w:rPr>
          <w:bCs/>
          <w:sz w:val="24"/>
        </w:rPr>
        <w:t>；</w:t>
      </w:r>
    </w:p>
    <w:p w14:paraId="63938E7B" w14:textId="77777777" w:rsidR="00A46862" w:rsidRDefault="00BB27BD">
      <w:pPr>
        <w:spacing w:line="312" w:lineRule="auto"/>
        <w:rPr>
          <w:sz w:val="24"/>
        </w:rPr>
      </w:pPr>
      <w:r>
        <w:rPr>
          <w:b/>
          <w:bCs/>
          <w:sz w:val="24"/>
        </w:rPr>
        <w:t>8.1.2</w:t>
      </w:r>
      <w:r>
        <w:rPr>
          <w:sz w:val="24"/>
        </w:rPr>
        <w:t xml:space="preserve">  </w:t>
      </w:r>
      <w:r>
        <w:rPr>
          <w:sz w:val="24"/>
        </w:rPr>
        <w:t>扣件验收应符合下列规定：</w:t>
      </w:r>
    </w:p>
    <w:p w14:paraId="2ECDDF93" w14:textId="77777777" w:rsidR="00A46862" w:rsidRDefault="00BB27BD">
      <w:pPr>
        <w:spacing w:line="312" w:lineRule="auto"/>
        <w:ind w:leftChars="200" w:left="420"/>
        <w:rPr>
          <w:sz w:val="24"/>
        </w:rPr>
      </w:pPr>
      <w:r>
        <w:rPr>
          <w:b/>
          <w:sz w:val="24"/>
        </w:rPr>
        <w:t>1</w:t>
      </w:r>
      <w:r>
        <w:rPr>
          <w:sz w:val="24"/>
        </w:rPr>
        <w:t xml:space="preserve">  </w:t>
      </w:r>
      <w:r>
        <w:rPr>
          <w:sz w:val="24"/>
        </w:rPr>
        <w:t>扣件应有生产许可证、法定检测单位的测试报告和产品质量合格证。当</w:t>
      </w:r>
    </w:p>
    <w:p w14:paraId="2B06CA8B" w14:textId="77777777" w:rsidR="00A46862" w:rsidRDefault="00BB27BD">
      <w:pPr>
        <w:spacing w:line="312" w:lineRule="auto"/>
        <w:rPr>
          <w:sz w:val="24"/>
        </w:rPr>
      </w:pPr>
      <w:r>
        <w:rPr>
          <w:sz w:val="24"/>
        </w:rPr>
        <w:t>对扣件质量有怀疑时，应按现行国家标准《钢管脚手架扣件》</w:t>
      </w:r>
      <w:r>
        <w:rPr>
          <w:sz w:val="24"/>
        </w:rPr>
        <w:t>GB 15831</w:t>
      </w:r>
      <w:r>
        <w:rPr>
          <w:sz w:val="24"/>
        </w:rPr>
        <w:t>的规定抽样检测；</w:t>
      </w:r>
    </w:p>
    <w:p w14:paraId="3E94FC8E" w14:textId="77777777" w:rsidR="00A46862" w:rsidRDefault="00BB27BD">
      <w:pPr>
        <w:spacing w:line="312" w:lineRule="auto"/>
        <w:ind w:leftChars="200" w:left="420"/>
        <w:rPr>
          <w:sz w:val="24"/>
        </w:rPr>
      </w:pPr>
      <w:r>
        <w:rPr>
          <w:b/>
          <w:sz w:val="24"/>
        </w:rPr>
        <w:t>2</w:t>
      </w:r>
      <w:r>
        <w:rPr>
          <w:sz w:val="24"/>
        </w:rPr>
        <w:t xml:space="preserve">  </w:t>
      </w:r>
      <w:r>
        <w:rPr>
          <w:sz w:val="24"/>
        </w:rPr>
        <w:t>新、旧扣件均应进行防锈处理；</w:t>
      </w:r>
    </w:p>
    <w:p w14:paraId="74A9A70E" w14:textId="77777777" w:rsidR="00A46862" w:rsidRDefault="00BB27BD">
      <w:pPr>
        <w:spacing w:line="312" w:lineRule="auto"/>
        <w:ind w:leftChars="200" w:left="420"/>
        <w:rPr>
          <w:sz w:val="24"/>
        </w:rPr>
      </w:pPr>
      <w:r>
        <w:rPr>
          <w:b/>
          <w:sz w:val="24"/>
        </w:rPr>
        <w:t>3</w:t>
      </w:r>
      <w:r>
        <w:rPr>
          <w:sz w:val="24"/>
        </w:rPr>
        <w:t xml:space="preserve">  </w:t>
      </w:r>
      <w:r>
        <w:rPr>
          <w:sz w:val="24"/>
        </w:rPr>
        <w:t>扣件的技术要求应符合现行国家标准《钢管脚手架扣件》</w:t>
      </w:r>
      <w:r>
        <w:rPr>
          <w:sz w:val="24"/>
        </w:rPr>
        <w:t>GB 15831</w:t>
      </w:r>
      <w:r>
        <w:rPr>
          <w:sz w:val="24"/>
        </w:rPr>
        <w:t>的规</w:t>
      </w:r>
    </w:p>
    <w:p w14:paraId="2B7AAB44" w14:textId="77777777" w:rsidR="00A46862" w:rsidRDefault="00BB27BD">
      <w:pPr>
        <w:spacing w:line="312" w:lineRule="auto"/>
        <w:rPr>
          <w:sz w:val="24"/>
        </w:rPr>
      </w:pPr>
      <w:r>
        <w:rPr>
          <w:sz w:val="24"/>
        </w:rPr>
        <w:t>定。</w:t>
      </w:r>
    </w:p>
    <w:p w14:paraId="1C0907D4" w14:textId="77777777" w:rsidR="00A46862" w:rsidRDefault="00BB27BD">
      <w:pPr>
        <w:spacing w:line="312" w:lineRule="auto"/>
        <w:rPr>
          <w:sz w:val="24"/>
        </w:rPr>
      </w:pPr>
      <w:r>
        <w:rPr>
          <w:rFonts w:eastAsia="黑体"/>
          <w:b/>
          <w:bCs/>
          <w:sz w:val="24"/>
        </w:rPr>
        <w:t>8.1.3</w:t>
      </w:r>
      <w:r>
        <w:rPr>
          <w:rFonts w:eastAsia="黑体"/>
          <w:b/>
          <w:sz w:val="24"/>
        </w:rPr>
        <w:t xml:space="preserve">  </w:t>
      </w:r>
      <w:r>
        <w:rPr>
          <w:sz w:val="24"/>
        </w:rPr>
        <w:t>扣件进入施工现场应检查产品合格证，并应进行抽样复试，技术性能应符合现行国家标准《钢管脚手架扣件》</w:t>
      </w:r>
      <w:r>
        <w:rPr>
          <w:sz w:val="24"/>
        </w:rPr>
        <w:t>GB 15831</w:t>
      </w:r>
      <w:r>
        <w:rPr>
          <w:sz w:val="24"/>
        </w:rPr>
        <w:t>的规定。扣件在使用前应逐个挑选，有裂缝、变形、螺栓出现滑丝的严禁使用。</w:t>
      </w:r>
    </w:p>
    <w:p w14:paraId="217E055E" w14:textId="77777777" w:rsidR="00A46862" w:rsidRDefault="00BB27BD">
      <w:pPr>
        <w:spacing w:line="312" w:lineRule="auto"/>
        <w:rPr>
          <w:sz w:val="24"/>
        </w:rPr>
      </w:pPr>
      <w:r>
        <w:rPr>
          <w:b/>
          <w:bCs/>
          <w:sz w:val="24"/>
        </w:rPr>
        <w:t xml:space="preserve">8.1.4 </w:t>
      </w:r>
      <w:r>
        <w:rPr>
          <w:sz w:val="24"/>
        </w:rPr>
        <w:t xml:space="preserve"> </w:t>
      </w:r>
      <w:r>
        <w:rPr>
          <w:sz w:val="24"/>
        </w:rPr>
        <w:t>脚手板的检查应符合下列规定：</w:t>
      </w:r>
    </w:p>
    <w:p w14:paraId="7AA0A735" w14:textId="77777777" w:rsidR="00A46862" w:rsidRDefault="00BB27BD">
      <w:pPr>
        <w:spacing w:line="312" w:lineRule="auto"/>
        <w:ind w:leftChars="200" w:left="420"/>
        <w:rPr>
          <w:sz w:val="24"/>
        </w:rPr>
      </w:pPr>
      <w:r>
        <w:rPr>
          <w:b/>
          <w:sz w:val="24"/>
        </w:rPr>
        <w:t>1</w:t>
      </w:r>
      <w:r>
        <w:rPr>
          <w:sz w:val="24"/>
        </w:rPr>
        <w:t xml:space="preserve">  </w:t>
      </w:r>
      <w:r>
        <w:rPr>
          <w:sz w:val="24"/>
        </w:rPr>
        <w:t>冲压钢脚手板</w:t>
      </w:r>
    </w:p>
    <w:p w14:paraId="003BA813" w14:textId="77777777" w:rsidR="00A46862" w:rsidRDefault="00BB27BD">
      <w:pPr>
        <w:tabs>
          <w:tab w:val="left" w:pos="4815"/>
        </w:tabs>
        <w:spacing w:line="312" w:lineRule="auto"/>
        <w:ind w:leftChars="300" w:left="630"/>
        <w:rPr>
          <w:sz w:val="24"/>
        </w:rPr>
      </w:pPr>
      <w:r>
        <w:rPr>
          <w:b/>
          <w:sz w:val="24"/>
        </w:rPr>
        <w:t>1</w:t>
      </w:r>
      <w:r>
        <w:rPr>
          <w:b/>
          <w:sz w:val="24"/>
        </w:rPr>
        <w:t>）</w:t>
      </w:r>
      <w:r>
        <w:rPr>
          <w:rFonts w:hint="eastAsia"/>
          <w:b/>
          <w:sz w:val="24"/>
        </w:rPr>
        <w:t xml:space="preserve"> </w:t>
      </w:r>
      <w:r>
        <w:rPr>
          <w:sz w:val="24"/>
        </w:rPr>
        <w:t>新脚手板应有产品质量合格证；</w:t>
      </w:r>
      <w:r>
        <w:rPr>
          <w:sz w:val="24"/>
        </w:rPr>
        <w:tab/>
      </w:r>
    </w:p>
    <w:p w14:paraId="0BAB9249" w14:textId="77777777" w:rsidR="00A46862" w:rsidRDefault="00BB27BD">
      <w:pPr>
        <w:spacing w:line="312" w:lineRule="auto"/>
        <w:ind w:leftChars="300" w:left="630"/>
        <w:rPr>
          <w:sz w:val="24"/>
        </w:rPr>
      </w:pPr>
      <w:r>
        <w:rPr>
          <w:b/>
          <w:sz w:val="24"/>
        </w:rPr>
        <w:t>2</w:t>
      </w:r>
      <w:r>
        <w:rPr>
          <w:b/>
          <w:sz w:val="24"/>
        </w:rPr>
        <w:t>）</w:t>
      </w:r>
      <w:r>
        <w:rPr>
          <w:rFonts w:hint="eastAsia"/>
          <w:b/>
          <w:sz w:val="24"/>
        </w:rPr>
        <w:t xml:space="preserve"> </w:t>
      </w:r>
      <w:r>
        <w:rPr>
          <w:sz w:val="24"/>
        </w:rPr>
        <w:t>尺寸偏差应符合本规程表</w:t>
      </w:r>
      <w:r>
        <w:rPr>
          <w:sz w:val="24"/>
        </w:rPr>
        <w:t>8.1.7</w:t>
      </w:r>
      <w:r>
        <w:rPr>
          <w:sz w:val="24"/>
        </w:rPr>
        <w:t>序号</w:t>
      </w:r>
      <w:r>
        <w:rPr>
          <w:sz w:val="24"/>
        </w:rPr>
        <w:t>6</w:t>
      </w:r>
      <w:r>
        <w:rPr>
          <w:sz w:val="24"/>
        </w:rPr>
        <w:t>的规定，且不得有裂纹、开焊</w:t>
      </w:r>
    </w:p>
    <w:p w14:paraId="5017A288" w14:textId="77777777" w:rsidR="00A46862" w:rsidRDefault="00BB27BD">
      <w:pPr>
        <w:spacing w:line="312" w:lineRule="auto"/>
        <w:ind w:leftChars="300" w:left="630" w:firstLineChars="200" w:firstLine="480"/>
        <w:rPr>
          <w:sz w:val="24"/>
        </w:rPr>
      </w:pPr>
      <w:r>
        <w:rPr>
          <w:sz w:val="24"/>
        </w:rPr>
        <w:t>与硬弯；</w:t>
      </w:r>
    </w:p>
    <w:p w14:paraId="35C32379" w14:textId="77777777" w:rsidR="00A46862" w:rsidRDefault="00BB27BD">
      <w:pPr>
        <w:spacing w:line="312" w:lineRule="auto"/>
        <w:ind w:leftChars="300" w:left="630"/>
        <w:rPr>
          <w:sz w:val="24"/>
        </w:rPr>
      </w:pPr>
      <w:r>
        <w:rPr>
          <w:b/>
          <w:sz w:val="24"/>
        </w:rPr>
        <w:t>3</w:t>
      </w:r>
      <w:r>
        <w:rPr>
          <w:b/>
          <w:sz w:val="24"/>
        </w:rPr>
        <w:t>）</w:t>
      </w:r>
      <w:r>
        <w:rPr>
          <w:rFonts w:hint="eastAsia"/>
          <w:b/>
          <w:sz w:val="24"/>
        </w:rPr>
        <w:t xml:space="preserve"> </w:t>
      </w:r>
      <w:r>
        <w:rPr>
          <w:sz w:val="24"/>
        </w:rPr>
        <w:t>新、旧脚手板均应涂防锈漆；</w:t>
      </w:r>
    </w:p>
    <w:p w14:paraId="1A34AEFA" w14:textId="77777777" w:rsidR="00A46862" w:rsidRDefault="00BB27BD">
      <w:pPr>
        <w:spacing w:line="312" w:lineRule="auto"/>
        <w:ind w:leftChars="300" w:left="630"/>
        <w:rPr>
          <w:sz w:val="24"/>
        </w:rPr>
      </w:pPr>
      <w:r>
        <w:rPr>
          <w:b/>
          <w:sz w:val="24"/>
        </w:rPr>
        <w:t>4</w:t>
      </w:r>
      <w:r>
        <w:rPr>
          <w:b/>
          <w:sz w:val="24"/>
        </w:rPr>
        <w:t>）</w:t>
      </w:r>
      <w:r>
        <w:rPr>
          <w:rFonts w:hint="eastAsia"/>
          <w:b/>
          <w:sz w:val="24"/>
        </w:rPr>
        <w:t xml:space="preserve"> </w:t>
      </w:r>
      <w:r>
        <w:rPr>
          <w:sz w:val="24"/>
        </w:rPr>
        <w:t>应有防滑措施。</w:t>
      </w:r>
    </w:p>
    <w:p w14:paraId="72297460" w14:textId="77777777" w:rsidR="00A46862" w:rsidRDefault="00BB27BD">
      <w:pPr>
        <w:spacing w:line="312" w:lineRule="auto"/>
        <w:ind w:leftChars="200" w:left="420"/>
        <w:rPr>
          <w:sz w:val="24"/>
        </w:rPr>
      </w:pPr>
      <w:r>
        <w:rPr>
          <w:b/>
          <w:sz w:val="24"/>
        </w:rPr>
        <w:t>2</w:t>
      </w:r>
      <w:r>
        <w:rPr>
          <w:sz w:val="24"/>
        </w:rPr>
        <w:t xml:space="preserve">  </w:t>
      </w:r>
      <w:r>
        <w:rPr>
          <w:sz w:val="24"/>
        </w:rPr>
        <w:t>木脚手板、竹脚手板：</w:t>
      </w:r>
    </w:p>
    <w:p w14:paraId="3B62729F" w14:textId="77777777" w:rsidR="00A46862" w:rsidRDefault="00BB27BD">
      <w:pPr>
        <w:spacing w:line="312" w:lineRule="auto"/>
        <w:ind w:leftChars="300" w:left="1835" w:hangingChars="500" w:hanging="1205"/>
        <w:rPr>
          <w:sz w:val="24"/>
        </w:rPr>
      </w:pPr>
      <w:r>
        <w:rPr>
          <w:b/>
          <w:sz w:val="24"/>
        </w:rPr>
        <w:t>1</w:t>
      </w:r>
      <w:r>
        <w:rPr>
          <w:b/>
          <w:sz w:val="24"/>
        </w:rPr>
        <w:t>）</w:t>
      </w:r>
      <w:r>
        <w:rPr>
          <w:rFonts w:hint="eastAsia"/>
          <w:b/>
          <w:sz w:val="24"/>
        </w:rPr>
        <w:t xml:space="preserve"> </w:t>
      </w:r>
      <w:r>
        <w:rPr>
          <w:sz w:val="24"/>
        </w:rPr>
        <w:t>木脚手板质量应符合本规程第</w:t>
      </w:r>
      <w:r>
        <w:rPr>
          <w:sz w:val="24"/>
        </w:rPr>
        <w:t>3.3.3</w:t>
      </w:r>
      <w:r>
        <w:rPr>
          <w:sz w:val="24"/>
        </w:rPr>
        <w:t>条的规定，宽度、厚度允许偏差</w:t>
      </w:r>
    </w:p>
    <w:p w14:paraId="4AD41F65" w14:textId="77777777" w:rsidR="00A46862" w:rsidRDefault="00BB27BD">
      <w:pPr>
        <w:spacing w:line="312" w:lineRule="auto"/>
        <w:ind w:leftChars="500" w:left="1770" w:hangingChars="300" w:hanging="720"/>
        <w:rPr>
          <w:sz w:val="24"/>
        </w:rPr>
      </w:pPr>
      <w:r>
        <w:rPr>
          <w:sz w:val="24"/>
        </w:rPr>
        <w:t>应符合国家标准《木结构工程施工质量验收规范》</w:t>
      </w:r>
      <w:r>
        <w:rPr>
          <w:sz w:val="24"/>
        </w:rPr>
        <w:t>GB 50206</w:t>
      </w:r>
      <w:r>
        <w:rPr>
          <w:sz w:val="24"/>
        </w:rPr>
        <w:t>的规定。</w:t>
      </w:r>
    </w:p>
    <w:p w14:paraId="46C5332B" w14:textId="77777777" w:rsidR="00A46862" w:rsidRDefault="00BB27BD">
      <w:pPr>
        <w:spacing w:line="312" w:lineRule="auto"/>
        <w:ind w:leftChars="500" w:left="1770" w:hangingChars="300" w:hanging="720"/>
        <w:rPr>
          <w:sz w:val="24"/>
        </w:rPr>
      </w:pPr>
      <w:r>
        <w:rPr>
          <w:sz w:val="24"/>
        </w:rPr>
        <w:t>不得使用</w:t>
      </w:r>
      <w:r>
        <w:rPr>
          <w:sz w:val="24"/>
          <w:lang w:val="zh-CN"/>
        </w:rPr>
        <w:t>扭曲变形、劈裂、</w:t>
      </w:r>
      <w:r>
        <w:rPr>
          <w:sz w:val="24"/>
        </w:rPr>
        <w:t>腐朽的脚手板；</w:t>
      </w:r>
    </w:p>
    <w:p w14:paraId="1648CB6B" w14:textId="77777777" w:rsidR="00A46862" w:rsidRDefault="00BB27BD">
      <w:pPr>
        <w:spacing w:line="312" w:lineRule="auto"/>
        <w:ind w:leftChars="300" w:left="630"/>
        <w:rPr>
          <w:sz w:val="24"/>
        </w:rPr>
      </w:pPr>
      <w:r>
        <w:rPr>
          <w:b/>
          <w:sz w:val="24"/>
        </w:rPr>
        <w:t>2</w:t>
      </w:r>
      <w:r>
        <w:rPr>
          <w:b/>
          <w:sz w:val="24"/>
        </w:rPr>
        <w:t>）</w:t>
      </w:r>
      <w:r>
        <w:rPr>
          <w:rFonts w:hint="eastAsia"/>
          <w:b/>
          <w:sz w:val="24"/>
        </w:rPr>
        <w:t xml:space="preserve"> </w:t>
      </w:r>
      <w:r>
        <w:rPr>
          <w:sz w:val="24"/>
        </w:rPr>
        <w:t>竹笆脚手板、竹串片脚手板的材料应符合本规程第</w:t>
      </w:r>
      <w:r>
        <w:rPr>
          <w:sz w:val="24"/>
        </w:rPr>
        <w:t>3.3.4</w:t>
      </w:r>
      <w:r>
        <w:rPr>
          <w:sz w:val="24"/>
        </w:rPr>
        <w:t>条的规定。</w:t>
      </w:r>
      <w:r>
        <w:rPr>
          <w:sz w:val="24"/>
        </w:rPr>
        <w:t xml:space="preserve"> </w:t>
      </w:r>
    </w:p>
    <w:p w14:paraId="01B096B3" w14:textId="77777777" w:rsidR="00A46862" w:rsidRDefault="00BB27BD">
      <w:pPr>
        <w:spacing w:line="312" w:lineRule="auto"/>
        <w:rPr>
          <w:sz w:val="24"/>
        </w:rPr>
      </w:pPr>
      <w:r>
        <w:rPr>
          <w:b/>
          <w:bCs/>
          <w:sz w:val="24"/>
        </w:rPr>
        <w:t xml:space="preserve">8.1.5  </w:t>
      </w:r>
      <w:r>
        <w:rPr>
          <w:sz w:val="24"/>
        </w:rPr>
        <w:t>超强薄壁钢管</w:t>
      </w:r>
      <w:r>
        <w:rPr>
          <w:bCs/>
          <w:sz w:val="24"/>
        </w:rPr>
        <w:t>悬挑脚手架用型钢</w:t>
      </w:r>
      <w:r>
        <w:rPr>
          <w:sz w:val="24"/>
        </w:rPr>
        <w:t>的质量应符合本规程第</w:t>
      </w:r>
      <w:r>
        <w:rPr>
          <w:sz w:val="24"/>
        </w:rPr>
        <w:t>3.5.1</w:t>
      </w:r>
      <w:r>
        <w:rPr>
          <w:sz w:val="24"/>
        </w:rPr>
        <w:t>条的规定，并应符合现行国家标准《钢结构工程施工质量验收规范》</w:t>
      </w:r>
      <w:r>
        <w:rPr>
          <w:sz w:val="24"/>
        </w:rPr>
        <w:t>GB 50205</w:t>
      </w:r>
      <w:r>
        <w:rPr>
          <w:sz w:val="24"/>
        </w:rPr>
        <w:t>的有关规定。</w:t>
      </w:r>
    </w:p>
    <w:p w14:paraId="6E9207CC" w14:textId="77777777" w:rsidR="00A46862" w:rsidRDefault="00BB27BD">
      <w:pPr>
        <w:spacing w:line="312" w:lineRule="auto"/>
        <w:rPr>
          <w:sz w:val="24"/>
        </w:rPr>
      </w:pPr>
      <w:r>
        <w:rPr>
          <w:b/>
          <w:bCs/>
          <w:sz w:val="24"/>
        </w:rPr>
        <w:lastRenderedPageBreak/>
        <w:t xml:space="preserve">8.1.6  </w:t>
      </w:r>
      <w:r>
        <w:rPr>
          <w:bCs/>
          <w:sz w:val="24"/>
        </w:rPr>
        <w:t>可调托撑的检查应符合下列规定：</w:t>
      </w:r>
    </w:p>
    <w:p w14:paraId="734214D8" w14:textId="77777777" w:rsidR="00A46862" w:rsidRDefault="00BB27BD">
      <w:pPr>
        <w:tabs>
          <w:tab w:val="left" w:pos="7620"/>
        </w:tabs>
        <w:spacing w:line="312" w:lineRule="auto"/>
        <w:ind w:leftChars="200" w:left="420"/>
        <w:rPr>
          <w:bCs/>
          <w:sz w:val="24"/>
        </w:rPr>
      </w:pPr>
      <w:r>
        <w:rPr>
          <w:b/>
          <w:sz w:val="24"/>
        </w:rPr>
        <w:t>1</w:t>
      </w:r>
      <w:r>
        <w:rPr>
          <w:sz w:val="24"/>
        </w:rPr>
        <w:t xml:space="preserve">  </w:t>
      </w:r>
      <w:r>
        <w:rPr>
          <w:sz w:val="24"/>
        </w:rPr>
        <w:t>应有产品质量合格证，应有质量检验报告，其质量应符合本标准第</w:t>
      </w:r>
      <w:r>
        <w:rPr>
          <w:bCs/>
          <w:sz w:val="24"/>
        </w:rPr>
        <w:t>3.4</w:t>
      </w:r>
    </w:p>
    <w:p w14:paraId="49269D6D" w14:textId="77777777" w:rsidR="00A46862" w:rsidRDefault="00BB27BD">
      <w:pPr>
        <w:tabs>
          <w:tab w:val="left" w:pos="7620"/>
        </w:tabs>
        <w:spacing w:line="312" w:lineRule="auto"/>
        <w:rPr>
          <w:bCs/>
          <w:sz w:val="24"/>
        </w:rPr>
      </w:pPr>
      <w:r>
        <w:rPr>
          <w:bCs/>
          <w:sz w:val="24"/>
        </w:rPr>
        <w:t>节</w:t>
      </w:r>
    </w:p>
    <w:p w14:paraId="69723B48" w14:textId="77777777" w:rsidR="00A46862" w:rsidRDefault="00BB27BD">
      <w:pPr>
        <w:spacing w:line="312" w:lineRule="auto"/>
        <w:ind w:leftChars="200" w:left="420"/>
        <w:rPr>
          <w:sz w:val="24"/>
        </w:rPr>
      </w:pPr>
      <w:r>
        <w:rPr>
          <w:b/>
          <w:sz w:val="24"/>
        </w:rPr>
        <w:t>2</w:t>
      </w:r>
      <w:r>
        <w:rPr>
          <w:sz w:val="24"/>
        </w:rPr>
        <w:t xml:space="preserve">  </w:t>
      </w:r>
      <w:r>
        <w:rPr>
          <w:bCs/>
          <w:sz w:val="24"/>
        </w:rPr>
        <w:t>可调托撑</w:t>
      </w:r>
      <w:r>
        <w:rPr>
          <w:sz w:val="24"/>
        </w:rPr>
        <w:t>支托板厚不应小于</w:t>
      </w:r>
      <w:r>
        <w:rPr>
          <w:sz w:val="24"/>
        </w:rPr>
        <w:t>5</w:t>
      </w:r>
      <w:r>
        <w:rPr>
          <w:sz w:val="24"/>
        </w:rPr>
        <w:t>毫米，变形不应大于</w:t>
      </w:r>
      <w:r>
        <w:rPr>
          <w:sz w:val="24"/>
        </w:rPr>
        <w:t>1</w:t>
      </w:r>
      <w:r>
        <w:rPr>
          <w:sz w:val="24"/>
        </w:rPr>
        <w:t>㎜；</w:t>
      </w:r>
    </w:p>
    <w:p w14:paraId="5E592D72" w14:textId="77777777" w:rsidR="00A46862" w:rsidRDefault="00BB27BD">
      <w:pPr>
        <w:spacing w:line="312" w:lineRule="auto"/>
        <w:ind w:leftChars="200" w:left="420"/>
        <w:rPr>
          <w:sz w:val="24"/>
        </w:rPr>
      </w:pPr>
      <w:r>
        <w:rPr>
          <w:b/>
          <w:sz w:val="24"/>
        </w:rPr>
        <w:t>3</w:t>
      </w:r>
      <w:r>
        <w:rPr>
          <w:sz w:val="24"/>
        </w:rPr>
        <w:t xml:space="preserve">  </w:t>
      </w:r>
      <w:r>
        <w:rPr>
          <w:sz w:val="24"/>
        </w:rPr>
        <w:t>严禁使用有裂缝的支托板、</w:t>
      </w:r>
      <w:r>
        <w:rPr>
          <w:kern w:val="0"/>
          <w:sz w:val="24"/>
        </w:rPr>
        <w:t>螺母</w:t>
      </w:r>
      <w:r>
        <w:rPr>
          <w:sz w:val="24"/>
        </w:rPr>
        <w:t>。</w:t>
      </w:r>
      <w:r>
        <w:rPr>
          <w:sz w:val="24"/>
        </w:rPr>
        <w:t xml:space="preserve"> </w:t>
      </w:r>
    </w:p>
    <w:p w14:paraId="1E3144A9" w14:textId="77777777" w:rsidR="00A46862" w:rsidRDefault="00BB27BD">
      <w:pPr>
        <w:spacing w:line="312" w:lineRule="auto"/>
        <w:rPr>
          <w:sz w:val="24"/>
        </w:rPr>
      </w:pPr>
      <w:r>
        <w:rPr>
          <w:b/>
          <w:bCs/>
          <w:sz w:val="24"/>
        </w:rPr>
        <w:t xml:space="preserve">8.1.7  </w:t>
      </w:r>
      <w:r>
        <w:rPr>
          <w:sz w:val="24"/>
        </w:rPr>
        <w:t>构配件的偏差应符合表</w:t>
      </w:r>
      <w:r>
        <w:rPr>
          <w:sz w:val="24"/>
        </w:rPr>
        <w:t>8.1.7</w:t>
      </w:r>
      <w:r>
        <w:rPr>
          <w:sz w:val="24"/>
        </w:rPr>
        <w:t>的规定。</w:t>
      </w:r>
    </w:p>
    <w:p w14:paraId="6323BD7E" w14:textId="77777777" w:rsidR="00A46862" w:rsidRDefault="00BB27BD">
      <w:pPr>
        <w:tabs>
          <w:tab w:val="left" w:pos="7620"/>
        </w:tabs>
        <w:spacing w:line="312" w:lineRule="auto"/>
        <w:jc w:val="center"/>
        <w:rPr>
          <w:rFonts w:eastAsia="黑体"/>
          <w:b/>
          <w:szCs w:val="21"/>
        </w:rPr>
      </w:pPr>
      <w:r>
        <w:rPr>
          <w:rFonts w:eastAsia="黑体" w:hint="eastAsia"/>
          <w:b/>
          <w:szCs w:val="21"/>
        </w:rPr>
        <w:t xml:space="preserve"> </w:t>
      </w:r>
      <w:r>
        <w:rPr>
          <w:rFonts w:eastAsia="黑体"/>
          <w:b/>
          <w:szCs w:val="21"/>
        </w:rPr>
        <w:t xml:space="preserve">   </w:t>
      </w:r>
      <w:r>
        <w:rPr>
          <w:rFonts w:eastAsia="黑体"/>
          <w:b/>
          <w:szCs w:val="21"/>
        </w:rPr>
        <w:t>表</w:t>
      </w:r>
      <w:r>
        <w:rPr>
          <w:rFonts w:eastAsia="黑体"/>
          <w:b/>
          <w:szCs w:val="21"/>
        </w:rPr>
        <w:t xml:space="preserve">8.1.7  </w:t>
      </w:r>
      <w:r>
        <w:rPr>
          <w:rFonts w:eastAsia="黑体"/>
          <w:b/>
          <w:szCs w:val="21"/>
        </w:rPr>
        <w:t>构配件的允许偏差</w:t>
      </w:r>
    </w:p>
    <w:tbl>
      <w:tblPr>
        <w:tblW w:w="920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2"/>
        <w:gridCol w:w="2694"/>
        <w:gridCol w:w="1417"/>
        <w:gridCol w:w="2977"/>
        <w:gridCol w:w="1559"/>
      </w:tblGrid>
      <w:tr w:rsidR="00A46862" w14:paraId="7FD6BD6D" w14:textId="77777777">
        <w:trPr>
          <w:trHeight w:val="1135"/>
        </w:trPr>
        <w:tc>
          <w:tcPr>
            <w:tcW w:w="562" w:type="dxa"/>
            <w:vAlign w:val="center"/>
          </w:tcPr>
          <w:p w14:paraId="6D296A28" w14:textId="77777777" w:rsidR="00A46862" w:rsidRDefault="00BB27BD">
            <w:pPr>
              <w:spacing w:line="312" w:lineRule="auto"/>
              <w:jc w:val="center"/>
              <w:rPr>
                <w:szCs w:val="21"/>
              </w:rPr>
            </w:pPr>
            <w:r>
              <w:rPr>
                <w:szCs w:val="21"/>
              </w:rPr>
              <w:t>序号</w:t>
            </w:r>
          </w:p>
        </w:tc>
        <w:tc>
          <w:tcPr>
            <w:tcW w:w="2694" w:type="dxa"/>
            <w:vAlign w:val="center"/>
          </w:tcPr>
          <w:p w14:paraId="68DA6322" w14:textId="77777777" w:rsidR="00A46862" w:rsidRDefault="00BB27BD">
            <w:pPr>
              <w:spacing w:line="312" w:lineRule="auto"/>
              <w:jc w:val="center"/>
              <w:rPr>
                <w:szCs w:val="21"/>
              </w:rPr>
            </w:pPr>
            <w:r>
              <w:rPr>
                <w:szCs w:val="21"/>
              </w:rPr>
              <w:t>项目</w:t>
            </w:r>
          </w:p>
        </w:tc>
        <w:tc>
          <w:tcPr>
            <w:tcW w:w="1417" w:type="dxa"/>
            <w:vAlign w:val="center"/>
          </w:tcPr>
          <w:p w14:paraId="1D1A110E" w14:textId="77777777" w:rsidR="00A46862" w:rsidRDefault="00BB27BD">
            <w:pPr>
              <w:spacing w:line="312" w:lineRule="auto"/>
              <w:jc w:val="center"/>
              <w:rPr>
                <w:szCs w:val="21"/>
              </w:rPr>
            </w:pPr>
            <w:r>
              <w:rPr>
                <w:szCs w:val="21"/>
              </w:rPr>
              <w:t>允许偏差</w:t>
            </w:r>
            <w:r>
              <w:rPr>
                <w:szCs w:val="21"/>
              </w:rPr>
              <w:t>Δ</w:t>
            </w:r>
            <w:r>
              <w:rPr>
                <w:szCs w:val="21"/>
              </w:rPr>
              <w:t>（</w:t>
            </w:r>
            <w:r>
              <w:rPr>
                <w:szCs w:val="21"/>
              </w:rPr>
              <w:t>mm</w:t>
            </w:r>
            <w:r>
              <w:rPr>
                <w:szCs w:val="21"/>
              </w:rPr>
              <w:t>）</w:t>
            </w:r>
          </w:p>
        </w:tc>
        <w:tc>
          <w:tcPr>
            <w:tcW w:w="2977" w:type="dxa"/>
            <w:vAlign w:val="center"/>
          </w:tcPr>
          <w:p w14:paraId="0C0D09AD" w14:textId="77777777" w:rsidR="00A46862" w:rsidRDefault="00BB27BD">
            <w:pPr>
              <w:spacing w:line="312" w:lineRule="auto"/>
              <w:jc w:val="center"/>
              <w:rPr>
                <w:szCs w:val="21"/>
              </w:rPr>
            </w:pPr>
            <w:r>
              <w:rPr>
                <w:szCs w:val="21"/>
              </w:rPr>
              <w:t>示意图</w:t>
            </w:r>
          </w:p>
        </w:tc>
        <w:tc>
          <w:tcPr>
            <w:tcW w:w="1559" w:type="dxa"/>
            <w:vAlign w:val="center"/>
          </w:tcPr>
          <w:p w14:paraId="6B38DF2D" w14:textId="77777777" w:rsidR="00A46862" w:rsidRDefault="00BB27BD">
            <w:pPr>
              <w:spacing w:line="312" w:lineRule="auto"/>
              <w:jc w:val="center"/>
              <w:rPr>
                <w:szCs w:val="21"/>
              </w:rPr>
            </w:pPr>
            <w:r>
              <w:rPr>
                <w:szCs w:val="21"/>
              </w:rPr>
              <w:t>检查工具</w:t>
            </w:r>
          </w:p>
        </w:tc>
      </w:tr>
      <w:tr w:rsidR="00A46862" w14:paraId="27C75E18" w14:textId="77777777">
        <w:trPr>
          <w:trHeight w:val="569"/>
        </w:trPr>
        <w:tc>
          <w:tcPr>
            <w:tcW w:w="562" w:type="dxa"/>
            <w:vAlign w:val="center"/>
          </w:tcPr>
          <w:p w14:paraId="6C2DF701" w14:textId="77777777" w:rsidR="00A46862" w:rsidRDefault="00BB27BD">
            <w:pPr>
              <w:spacing w:line="312" w:lineRule="auto"/>
              <w:jc w:val="center"/>
              <w:rPr>
                <w:szCs w:val="21"/>
              </w:rPr>
            </w:pPr>
            <w:r>
              <w:rPr>
                <w:szCs w:val="21"/>
              </w:rPr>
              <w:t>1</w:t>
            </w:r>
          </w:p>
        </w:tc>
        <w:tc>
          <w:tcPr>
            <w:tcW w:w="2694" w:type="dxa"/>
            <w:vAlign w:val="center"/>
          </w:tcPr>
          <w:p w14:paraId="3A69DDAC" w14:textId="77777777" w:rsidR="00A46862" w:rsidRDefault="00BB27BD">
            <w:pPr>
              <w:spacing w:line="312" w:lineRule="auto"/>
              <w:ind w:firstLineChars="200" w:firstLine="420"/>
              <w:jc w:val="center"/>
              <w:rPr>
                <w:szCs w:val="21"/>
              </w:rPr>
            </w:pPr>
            <w:r>
              <w:rPr>
                <w:szCs w:val="21"/>
              </w:rPr>
              <w:t>钢管外径</w:t>
            </w:r>
            <w:r>
              <w:rPr>
                <w:szCs w:val="21"/>
              </w:rPr>
              <w:t>48.0</w:t>
            </w:r>
          </w:p>
        </w:tc>
        <w:tc>
          <w:tcPr>
            <w:tcW w:w="1417" w:type="dxa"/>
            <w:vAlign w:val="center"/>
          </w:tcPr>
          <w:p w14:paraId="0A69D027" w14:textId="77777777" w:rsidR="00A46862" w:rsidRDefault="00BB27BD">
            <w:pPr>
              <w:pStyle w:val="21"/>
              <w:spacing w:line="312" w:lineRule="auto"/>
              <w:rPr>
                <w:bCs/>
                <w:u w:val="none"/>
              </w:rPr>
            </w:pPr>
            <w:r>
              <w:rPr>
                <w:bCs/>
                <w:u w:val="none"/>
              </w:rPr>
              <w:t>±0.70</w:t>
            </w:r>
          </w:p>
        </w:tc>
        <w:tc>
          <w:tcPr>
            <w:tcW w:w="2977" w:type="dxa"/>
            <w:vAlign w:val="center"/>
          </w:tcPr>
          <w:p w14:paraId="18631248" w14:textId="77777777" w:rsidR="00A46862" w:rsidRDefault="00A46862">
            <w:pPr>
              <w:spacing w:line="312" w:lineRule="auto"/>
              <w:jc w:val="center"/>
              <w:rPr>
                <w:szCs w:val="21"/>
              </w:rPr>
            </w:pPr>
          </w:p>
        </w:tc>
        <w:tc>
          <w:tcPr>
            <w:tcW w:w="1559" w:type="dxa"/>
            <w:vMerge w:val="restart"/>
            <w:vAlign w:val="center"/>
          </w:tcPr>
          <w:p w14:paraId="2BC10AC8" w14:textId="77777777" w:rsidR="00A46862" w:rsidRDefault="00BB27BD">
            <w:pPr>
              <w:spacing w:line="312" w:lineRule="auto"/>
              <w:jc w:val="center"/>
              <w:rPr>
                <w:szCs w:val="21"/>
              </w:rPr>
            </w:pPr>
            <w:r>
              <w:rPr>
                <w:szCs w:val="21"/>
              </w:rPr>
              <w:t>游标卡尺、千分尺</w:t>
            </w:r>
          </w:p>
        </w:tc>
      </w:tr>
      <w:tr w:rsidR="00A46862" w14:paraId="18BD4505" w14:textId="77777777">
        <w:trPr>
          <w:trHeight w:val="691"/>
        </w:trPr>
        <w:tc>
          <w:tcPr>
            <w:tcW w:w="562" w:type="dxa"/>
            <w:vAlign w:val="center"/>
          </w:tcPr>
          <w:p w14:paraId="2671847B" w14:textId="77777777" w:rsidR="00A46862" w:rsidRDefault="00BB27BD">
            <w:pPr>
              <w:spacing w:line="312" w:lineRule="auto"/>
              <w:jc w:val="center"/>
              <w:rPr>
                <w:szCs w:val="21"/>
              </w:rPr>
            </w:pPr>
            <w:r>
              <w:rPr>
                <w:szCs w:val="21"/>
              </w:rPr>
              <w:t>2</w:t>
            </w:r>
          </w:p>
        </w:tc>
        <w:tc>
          <w:tcPr>
            <w:tcW w:w="2694" w:type="dxa"/>
            <w:vAlign w:val="center"/>
          </w:tcPr>
          <w:p w14:paraId="6BF41A47" w14:textId="77777777" w:rsidR="00A46862" w:rsidRDefault="00BB27BD">
            <w:pPr>
              <w:spacing w:line="312" w:lineRule="auto"/>
              <w:jc w:val="center"/>
              <w:rPr>
                <w:szCs w:val="21"/>
              </w:rPr>
            </w:pPr>
            <w:r>
              <w:rPr>
                <w:szCs w:val="21"/>
              </w:rPr>
              <w:t>钢管壁厚</w:t>
            </w:r>
            <w:r>
              <w:rPr>
                <w:szCs w:val="21"/>
              </w:rPr>
              <w:t>≥1.3</w:t>
            </w:r>
          </w:p>
        </w:tc>
        <w:tc>
          <w:tcPr>
            <w:tcW w:w="1417" w:type="dxa"/>
            <w:vAlign w:val="center"/>
          </w:tcPr>
          <w:p w14:paraId="0EA10D75" w14:textId="77777777" w:rsidR="00A46862" w:rsidRDefault="00BB27BD">
            <w:pPr>
              <w:spacing w:line="312" w:lineRule="auto"/>
              <w:jc w:val="center"/>
              <w:rPr>
                <w:bCs/>
                <w:szCs w:val="21"/>
              </w:rPr>
            </w:pPr>
            <w:r>
              <w:rPr>
                <w:bCs/>
                <w:szCs w:val="21"/>
              </w:rPr>
              <w:t>+0.07</w:t>
            </w:r>
          </w:p>
          <w:p w14:paraId="538DF820" w14:textId="77777777" w:rsidR="00A46862" w:rsidRDefault="00BB27BD">
            <w:pPr>
              <w:spacing w:line="312" w:lineRule="auto"/>
              <w:jc w:val="center"/>
              <w:rPr>
                <w:bCs/>
              </w:rPr>
            </w:pPr>
            <w:r>
              <w:rPr>
                <w:szCs w:val="21"/>
              </w:rPr>
              <w:t>-0.02</w:t>
            </w:r>
          </w:p>
        </w:tc>
        <w:tc>
          <w:tcPr>
            <w:tcW w:w="2977" w:type="dxa"/>
            <w:vAlign w:val="center"/>
          </w:tcPr>
          <w:p w14:paraId="0874CD6D" w14:textId="77777777" w:rsidR="00A46862" w:rsidRDefault="00A46862">
            <w:pPr>
              <w:spacing w:line="312" w:lineRule="auto"/>
              <w:jc w:val="center"/>
              <w:rPr>
                <w:szCs w:val="21"/>
              </w:rPr>
            </w:pPr>
          </w:p>
        </w:tc>
        <w:tc>
          <w:tcPr>
            <w:tcW w:w="1559" w:type="dxa"/>
            <w:vMerge/>
            <w:vAlign w:val="center"/>
          </w:tcPr>
          <w:p w14:paraId="03F9945C" w14:textId="77777777" w:rsidR="00A46862" w:rsidRDefault="00A46862">
            <w:pPr>
              <w:spacing w:line="312" w:lineRule="auto"/>
              <w:jc w:val="center"/>
              <w:rPr>
                <w:szCs w:val="21"/>
              </w:rPr>
            </w:pPr>
          </w:p>
        </w:tc>
      </w:tr>
      <w:tr w:rsidR="00A46862" w14:paraId="4BFC8734" w14:textId="77777777">
        <w:trPr>
          <w:trHeight w:val="550"/>
        </w:trPr>
        <w:tc>
          <w:tcPr>
            <w:tcW w:w="562" w:type="dxa"/>
            <w:vAlign w:val="center"/>
          </w:tcPr>
          <w:p w14:paraId="300DA21D" w14:textId="77777777" w:rsidR="00A46862" w:rsidRDefault="00BB27BD">
            <w:pPr>
              <w:spacing w:line="312" w:lineRule="auto"/>
              <w:jc w:val="center"/>
              <w:rPr>
                <w:szCs w:val="21"/>
              </w:rPr>
            </w:pPr>
            <w:r>
              <w:rPr>
                <w:szCs w:val="21"/>
              </w:rPr>
              <w:t>3</w:t>
            </w:r>
          </w:p>
        </w:tc>
        <w:tc>
          <w:tcPr>
            <w:tcW w:w="2694" w:type="dxa"/>
            <w:vAlign w:val="center"/>
          </w:tcPr>
          <w:p w14:paraId="16110F73" w14:textId="77777777" w:rsidR="00A46862" w:rsidRDefault="00BB27BD">
            <w:pPr>
              <w:spacing w:line="312" w:lineRule="auto"/>
              <w:jc w:val="center"/>
              <w:rPr>
                <w:szCs w:val="21"/>
              </w:rPr>
            </w:pPr>
            <w:r>
              <w:rPr>
                <w:szCs w:val="21"/>
              </w:rPr>
              <w:t>钢管长度</w:t>
            </w:r>
            <w:r>
              <w:rPr>
                <w:szCs w:val="21"/>
              </w:rPr>
              <w:t>2000</w:t>
            </w:r>
            <w:r>
              <w:rPr>
                <w:szCs w:val="21"/>
              </w:rPr>
              <w:t>～</w:t>
            </w:r>
            <w:r>
              <w:rPr>
                <w:szCs w:val="21"/>
              </w:rPr>
              <w:t>8000</w:t>
            </w:r>
          </w:p>
        </w:tc>
        <w:tc>
          <w:tcPr>
            <w:tcW w:w="1417" w:type="dxa"/>
            <w:vAlign w:val="center"/>
          </w:tcPr>
          <w:p w14:paraId="278A6B3F" w14:textId="77777777" w:rsidR="00A46862" w:rsidRDefault="00BB27BD">
            <w:pPr>
              <w:spacing w:line="312" w:lineRule="auto"/>
              <w:jc w:val="center"/>
              <w:rPr>
                <w:szCs w:val="21"/>
              </w:rPr>
            </w:pPr>
            <w:r>
              <w:rPr>
                <w:szCs w:val="21"/>
              </w:rPr>
              <w:t>±0.5%</w:t>
            </w:r>
            <w:r>
              <w:rPr>
                <w:i/>
                <w:szCs w:val="21"/>
              </w:rPr>
              <w:t>l</w:t>
            </w:r>
          </w:p>
        </w:tc>
        <w:tc>
          <w:tcPr>
            <w:tcW w:w="2977" w:type="dxa"/>
            <w:vAlign w:val="center"/>
          </w:tcPr>
          <w:p w14:paraId="044119C5" w14:textId="77777777" w:rsidR="00A46862" w:rsidRDefault="00A46862">
            <w:pPr>
              <w:spacing w:line="312" w:lineRule="auto"/>
              <w:jc w:val="center"/>
              <w:rPr>
                <w:szCs w:val="21"/>
              </w:rPr>
            </w:pPr>
          </w:p>
        </w:tc>
        <w:tc>
          <w:tcPr>
            <w:tcW w:w="1559" w:type="dxa"/>
            <w:vAlign w:val="center"/>
          </w:tcPr>
          <w:p w14:paraId="508651CA" w14:textId="77777777" w:rsidR="00A46862" w:rsidRDefault="00BB27BD">
            <w:pPr>
              <w:spacing w:line="312" w:lineRule="auto"/>
              <w:jc w:val="center"/>
              <w:rPr>
                <w:szCs w:val="21"/>
              </w:rPr>
            </w:pPr>
            <w:r>
              <w:rPr>
                <w:szCs w:val="21"/>
              </w:rPr>
              <w:t>钢卷尺</w:t>
            </w:r>
          </w:p>
        </w:tc>
      </w:tr>
      <w:tr w:rsidR="00A46862" w14:paraId="5899D675" w14:textId="77777777">
        <w:trPr>
          <w:trHeight w:val="558"/>
        </w:trPr>
        <w:tc>
          <w:tcPr>
            <w:tcW w:w="562" w:type="dxa"/>
            <w:vAlign w:val="center"/>
          </w:tcPr>
          <w:p w14:paraId="31DBA10B" w14:textId="77777777" w:rsidR="00A46862" w:rsidRDefault="00BB27BD">
            <w:pPr>
              <w:spacing w:line="312" w:lineRule="auto"/>
              <w:jc w:val="center"/>
              <w:rPr>
                <w:szCs w:val="21"/>
              </w:rPr>
            </w:pPr>
            <w:r>
              <w:rPr>
                <w:szCs w:val="21"/>
              </w:rPr>
              <w:t>4</w:t>
            </w:r>
          </w:p>
        </w:tc>
        <w:tc>
          <w:tcPr>
            <w:tcW w:w="2694" w:type="dxa"/>
            <w:vAlign w:val="center"/>
          </w:tcPr>
          <w:p w14:paraId="51BE03F4" w14:textId="77777777" w:rsidR="00A46862" w:rsidRDefault="00BB27BD">
            <w:pPr>
              <w:spacing w:line="312" w:lineRule="auto"/>
              <w:ind w:firstLineChars="400" w:firstLine="840"/>
              <w:rPr>
                <w:szCs w:val="21"/>
              </w:rPr>
            </w:pPr>
            <w:r>
              <w:rPr>
                <w:szCs w:val="21"/>
              </w:rPr>
              <w:t>钢管直线度</w:t>
            </w:r>
          </w:p>
        </w:tc>
        <w:tc>
          <w:tcPr>
            <w:tcW w:w="1417" w:type="dxa"/>
            <w:shd w:val="clear" w:color="auto" w:fill="auto"/>
            <w:vAlign w:val="center"/>
          </w:tcPr>
          <w:p w14:paraId="01AA8322" w14:textId="77777777" w:rsidR="00A46862" w:rsidRDefault="00BB27BD">
            <w:pPr>
              <w:spacing w:line="312" w:lineRule="auto"/>
              <w:jc w:val="center"/>
              <w:rPr>
                <w:szCs w:val="21"/>
              </w:rPr>
            </w:pPr>
            <w:r>
              <w:rPr>
                <w:szCs w:val="21"/>
              </w:rPr>
              <w:t>0.4%</w:t>
            </w:r>
            <w:r>
              <w:rPr>
                <w:i/>
                <w:szCs w:val="21"/>
              </w:rPr>
              <w:t>l</w:t>
            </w:r>
          </w:p>
        </w:tc>
        <w:tc>
          <w:tcPr>
            <w:tcW w:w="2977" w:type="dxa"/>
            <w:vAlign w:val="center"/>
          </w:tcPr>
          <w:p w14:paraId="05755A84" w14:textId="77777777" w:rsidR="00A46862" w:rsidRDefault="00BB27BD">
            <w:pPr>
              <w:spacing w:line="312" w:lineRule="auto"/>
              <w:jc w:val="center"/>
              <w:rPr>
                <w:szCs w:val="21"/>
              </w:rPr>
            </w:pPr>
            <w:r>
              <w:rPr>
                <w:szCs w:val="21"/>
              </w:rPr>
              <w:t xml:space="preserve"> </w:t>
            </w:r>
          </w:p>
        </w:tc>
        <w:tc>
          <w:tcPr>
            <w:tcW w:w="1559" w:type="dxa"/>
            <w:vAlign w:val="center"/>
          </w:tcPr>
          <w:p w14:paraId="021E1F0D" w14:textId="77777777" w:rsidR="00A46862" w:rsidRDefault="00BB27BD">
            <w:pPr>
              <w:spacing w:line="312" w:lineRule="auto"/>
              <w:jc w:val="center"/>
              <w:rPr>
                <w:szCs w:val="21"/>
              </w:rPr>
            </w:pPr>
            <w:r>
              <w:rPr>
                <w:szCs w:val="21"/>
              </w:rPr>
              <w:t>塞尺、钢板尺</w:t>
            </w:r>
          </w:p>
        </w:tc>
      </w:tr>
      <w:tr w:rsidR="00A46862" w14:paraId="7DE360CB" w14:textId="77777777">
        <w:trPr>
          <w:trHeight w:val="522"/>
        </w:trPr>
        <w:tc>
          <w:tcPr>
            <w:tcW w:w="562" w:type="dxa"/>
            <w:vAlign w:val="center"/>
          </w:tcPr>
          <w:p w14:paraId="20C51F8D" w14:textId="77777777" w:rsidR="00A46862" w:rsidRDefault="00BB27BD">
            <w:pPr>
              <w:spacing w:line="312" w:lineRule="auto"/>
              <w:jc w:val="center"/>
              <w:rPr>
                <w:szCs w:val="21"/>
              </w:rPr>
            </w:pPr>
            <w:r>
              <w:rPr>
                <w:szCs w:val="21"/>
              </w:rPr>
              <w:t>5</w:t>
            </w:r>
          </w:p>
        </w:tc>
        <w:tc>
          <w:tcPr>
            <w:tcW w:w="2694" w:type="dxa"/>
            <w:shd w:val="clear" w:color="auto" w:fill="auto"/>
            <w:vAlign w:val="center"/>
          </w:tcPr>
          <w:p w14:paraId="45582E07" w14:textId="77777777" w:rsidR="00A46862" w:rsidRDefault="00BB27BD">
            <w:pPr>
              <w:spacing w:line="312" w:lineRule="auto"/>
              <w:jc w:val="center"/>
              <w:rPr>
                <w:szCs w:val="21"/>
              </w:rPr>
            </w:pPr>
            <w:r>
              <w:rPr>
                <w:szCs w:val="21"/>
              </w:rPr>
              <w:t>端面切斜</w:t>
            </w:r>
            <w:r>
              <w:rPr>
                <w:szCs w:val="21"/>
              </w:rPr>
              <w:t xml:space="preserve"> </w:t>
            </w:r>
          </w:p>
        </w:tc>
        <w:tc>
          <w:tcPr>
            <w:tcW w:w="1417" w:type="dxa"/>
            <w:vAlign w:val="center"/>
          </w:tcPr>
          <w:p w14:paraId="62EA9929" w14:textId="77777777" w:rsidR="00A46862" w:rsidRDefault="00BB27BD">
            <w:pPr>
              <w:spacing w:line="312" w:lineRule="auto"/>
              <w:jc w:val="center"/>
              <w:rPr>
                <w:szCs w:val="21"/>
              </w:rPr>
            </w:pPr>
            <w:r>
              <w:rPr>
                <w:szCs w:val="21"/>
              </w:rPr>
              <w:t>3.0</w:t>
            </w:r>
          </w:p>
        </w:tc>
        <w:tc>
          <w:tcPr>
            <w:tcW w:w="2977" w:type="dxa"/>
            <w:vAlign w:val="center"/>
          </w:tcPr>
          <w:p w14:paraId="5D0292D5" w14:textId="77777777" w:rsidR="00A46862" w:rsidRDefault="00A46862">
            <w:pPr>
              <w:spacing w:line="312" w:lineRule="auto"/>
              <w:jc w:val="center"/>
            </w:pPr>
          </w:p>
        </w:tc>
        <w:tc>
          <w:tcPr>
            <w:tcW w:w="1559" w:type="dxa"/>
            <w:vAlign w:val="center"/>
          </w:tcPr>
          <w:p w14:paraId="46C7E685" w14:textId="77777777" w:rsidR="00A46862" w:rsidRDefault="00BB27BD">
            <w:pPr>
              <w:spacing w:line="312" w:lineRule="auto"/>
              <w:jc w:val="center"/>
              <w:rPr>
                <w:szCs w:val="21"/>
              </w:rPr>
            </w:pPr>
            <w:r>
              <w:rPr>
                <w:szCs w:val="21"/>
              </w:rPr>
              <w:t>塞尺、拐角尺</w:t>
            </w:r>
          </w:p>
        </w:tc>
      </w:tr>
      <w:tr w:rsidR="00A46862" w14:paraId="5A08F08C" w14:textId="77777777">
        <w:trPr>
          <w:trHeight w:val="1081"/>
        </w:trPr>
        <w:tc>
          <w:tcPr>
            <w:tcW w:w="562" w:type="dxa"/>
            <w:vMerge w:val="restart"/>
            <w:vAlign w:val="center"/>
          </w:tcPr>
          <w:p w14:paraId="17053BD7" w14:textId="77777777" w:rsidR="00A46862" w:rsidRDefault="00A46862">
            <w:pPr>
              <w:spacing w:line="312" w:lineRule="auto"/>
              <w:jc w:val="center"/>
              <w:rPr>
                <w:szCs w:val="21"/>
              </w:rPr>
            </w:pPr>
          </w:p>
          <w:p w14:paraId="3ED576C1" w14:textId="77777777" w:rsidR="00A46862" w:rsidRDefault="00BB27BD">
            <w:pPr>
              <w:spacing w:line="312" w:lineRule="auto"/>
              <w:jc w:val="center"/>
              <w:rPr>
                <w:szCs w:val="21"/>
              </w:rPr>
            </w:pPr>
            <w:r>
              <w:rPr>
                <w:szCs w:val="21"/>
              </w:rPr>
              <w:t>6</w:t>
            </w:r>
          </w:p>
        </w:tc>
        <w:tc>
          <w:tcPr>
            <w:tcW w:w="2694" w:type="dxa"/>
            <w:vAlign w:val="center"/>
          </w:tcPr>
          <w:p w14:paraId="1E39A72D" w14:textId="77777777" w:rsidR="00A46862" w:rsidRDefault="00BB27BD">
            <w:pPr>
              <w:spacing w:line="312" w:lineRule="auto"/>
              <w:jc w:val="center"/>
              <w:rPr>
                <w:szCs w:val="21"/>
              </w:rPr>
            </w:pPr>
            <w:r>
              <w:rPr>
                <w:szCs w:val="21"/>
              </w:rPr>
              <w:t>冲压钢脚手板</w:t>
            </w:r>
          </w:p>
          <w:p w14:paraId="24CF33C1" w14:textId="77777777" w:rsidR="00A46862" w:rsidRDefault="00BB27BD">
            <w:pPr>
              <w:spacing w:line="312" w:lineRule="auto"/>
              <w:jc w:val="center"/>
              <w:rPr>
                <w:szCs w:val="21"/>
              </w:rPr>
            </w:pPr>
            <w:r>
              <w:rPr>
                <w:szCs w:val="21"/>
              </w:rPr>
              <w:t>a.</w:t>
            </w:r>
            <w:r>
              <w:rPr>
                <w:szCs w:val="21"/>
              </w:rPr>
              <w:t>板面挠曲</w:t>
            </w:r>
          </w:p>
          <w:p w14:paraId="3C0134C0" w14:textId="77777777" w:rsidR="00A46862" w:rsidRDefault="00BB27BD">
            <w:pPr>
              <w:spacing w:line="312" w:lineRule="auto"/>
              <w:jc w:val="center"/>
              <w:rPr>
                <w:szCs w:val="21"/>
              </w:rPr>
            </w:pPr>
            <w:r>
              <w:rPr>
                <w:i/>
                <w:szCs w:val="21"/>
              </w:rPr>
              <w:t>l</w:t>
            </w:r>
            <w:r>
              <w:rPr>
                <w:szCs w:val="21"/>
              </w:rPr>
              <w:t>≤4m</w:t>
            </w:r>
          </w:p>
          <w:p w14:paraId="15518816" w14:textId="77777777" w:rsidR="00A46862" w:rsidRDefault="00BB27BD">
            <w:pPr>
              <w:spacing w:line="312" w:lineRule="auto"/>
              <w:jc w:val="center"/>
              <w:rPr>
                <w:szCs w:val="21"/>
              </w:rPr>
            </w:pPr>
            <w:r>
              <w:rPr>
                <w:i/>
                <w:szCs w:val="21"/>
              </w:rPr>
              <w:t>l</w:t>
            </w:r>
            <w:r>
              <w:rPr>
                <w:szCs w:val="21"/>
              </w:rPr>
              <w:t>&gt;4m</w:t>
            </w:r>
          </w:p>
        </w:tc>
        <w:tc>
          <w:tcPr>
            <w:tcW w:w="1417" w:type="dxa"/>
            <w:vAlign w:val="center"/>
          </w:tcPr>
          <w:p w14:paraId="73DE81C4" w14:textId="77777777" w:rsidR="00A46862" w:rsidRDefault="00A46862">
            <w:pPr>
              <w:spacing w:line="312" w:lineRule="auto"/>
              <w:jc w:val="center"/>
              <w:rPr>
                <w:szCs w:val="21"/>
              </w:rPr>
            </w:pPr>
          </w:p>
          <w:p w14:paraId="3A252ADF" w14:textId="77777777" w:rsidR="00A46862" w:rsidRDefault="00A46862">
            <w:pPr>
              <w:spacing w:line="312" w:lineRule="auto"/>
              <w:jc w:val="center"/>
              <w:rPr>
                <w:szCs w:val="21"/>
              </w:rPr>
            </w:pPr>
          </w:p>
          <w:p w14:paraId="3EEA91CA" w14:textId="77777777" w:rsidR="00A46862" w:rsidRDefault="00BB27BD">
            <w:pPr>
              <w:spacing w:line="312" w:lineRule="auto"/>
              <w:jc w:val="center"/>
              <w:rPr>
                <w:szCs w:val="21"/>
              </w:rPr>
            </w:pPr>
            <w:r>
              <w:rPr>
                <w:szCs w:val="21"/>
              </w:rPr>
              <w:t>≤12</w:t>
            </w:r>
          </w:p>
          <w:p w14:paraId="47E7D7FC" w14:textId="77777777" w:rsidR="00A46862" w:rsidRDefault="00BB27BD">
            <w:pPr>
              <w:spacing w:line="312" w:lineRule="auto"/>
              <w:jc w:val="center"/>
              <w:rPr>
                <w:szCs w:val="21"/>
              </w:rPr>
            </w:pPr>
            <w:r>
              <w:rPr>
                <w:szCs w:val="21"/>
              </w:rPr>
              <w:t>≤16</w:t>
            </w:r>
          </w:p>
        </w:tc>
        <w:tc>
          <w:tcPr>
            <w:tcW w:w="2977" w:type="dxa"/>
            <w:vAlign w:val="center"/>
          </w:tcPr>
          <w:p w14:paraId="2455C414" w14:textId="77777777" w:rsidR="00A46862" w:rsidRDefault="00A46862">
            <w:pPr>
              <w:spacing w:line="312" w:lineRule="auto"/>
              <w:jc w:val="center"/>
              <w:rPr>
                <w:szCs w:val="21"/>
              </w:rPr>
            </w:pPr>
          </w:p>
        </w:tc>
        <w:tc>
          <w:tcPr>
            <w:tcW w:w="1559" w:type="dxa"/>
            <w:vMerge w:val="restart"/>
            <w:vAlign w:val="center"/>
          </w:tcPr>
          <w:p w14:paraId="094FEB77" w14:textId="77777777" w:rsidR="00A46862" w:rsidRDefault="00BB27BD">
            <w:pPr>
              <w:spacing w:line="312" w:lineRule="auto"/>
              <w:jc w:val="center"/>
              <w:rPr>
                <w:szCs w:val="21"/>
              </w:rPr>
            </w:pPr>
            <w:r>
              <w:rPr>
                <w:szCs w:val="21"/>
              </w:rPr>
              <w:t>钢板尺</w:t>
            </w:r>
          </w:p>
        </w:tc>
      </w:tr>
      <w:tr w:rsidR="00A46862" w14:paraId="0B8E4B27" w14:textId="77777777">
        <w:trPr>
          <w:trHeight w:val="458"/>
        </w:trPr>
        <w:tc>
          <w:tcPr>
            <w:tcW w:w="562" w:type="dxa"/>
            <w:vMerge/>
            <w:vAlign w:val="center"/>
          </w:tcPr>
          <w:p w14:paraId="24010D2B" w14:textId="77777777" w:rsidR="00A46862" w:rsidRDefault="00A46862">
            <w:pPr>
              <w:spacing w:line="312" w:lineRule="auto"/>
              <w:jc w:val="center"/>
              <w:rPr>
                <w:szCs w:val="21"/>
              </w:rPr>
            </w:pPr>
          </w:p>
        </w:tc>
        <w:tc>
          <w:tcPr>
            <w:tcW w:w="2694" w:type="dxa"/>
            <w:vAlign w:val="center"/>
          </w:tcPr>
          <w:p w14:paraId="5762EA16" w14:textId="77777777" w:rsidR="00A46862" w:rsidRDefault="00BB27BD">
            <w:pPr>
              <w:spacing w:line="312" w:lineRule="auto"/>
              <w:jc w:val="center"/>
              <w:rPr>
                <w:szCs w:val="21"/>
              </w:rPr>
            </w:pPr>
            <w:r>
              <w:rPr>
                <w:szCs w:val="21"/>
              </w:rPr>
              <w:t>b.</w:t>
            </w:r>
            <w:r>
              <w:rPr>
                <w:szCs w:val="21"/>
              </w:rPr>
              <w:t>板面扭曲（任一角翘起）</w:t>
            </w:r>
          </w:p>
        </w:tc>
        <w:tc>
          <w:tcPr>
            <w:tcW w:w="1417" w:type="dxa"/>
            <w:vAlign w:val="center"/>
          </w:tcPr>
          <w:p w14:paraId="08BB2211" w14:textId="77777777" w:rsidR="00A46862" w:rsidRDefault="00BB27BD">
            <w:pPr>
              <w:spacing w:line="312" w:lineRule="auto"/>
              <w:jc w:val="center"/>
              <w:rPr>
                <w:szCs w:val="21"/>
              </w:rPr>
            </w:pPr>
            <w:r>
              <w:rPr>
                <w:szCs w:val="21"/>
              </w:rPr>
              <w:t>≤5</w:t>
            </w:r>
          </w:p>
        </w:tc>
        <w:tc>
          <w:tcPr>
            <w:tcW w:w="2977" w:type="dxa"/>
            <w:vAlign w:val="center"/>
          </w:tcPr>
          <w:p w14:paraId="0E169203" w14:textId="77777777" w:rsidR="00A46862" w:rsidRDefault="00A46862">
            <w:pPr>
              <w:spacing w:line="312" w:lineRule="auto"/>
              <w:jc w:val="center"/>
              <w:rPr>
                <w:szCs w:val="21"/>
              </w:rPr>
            </w:pPr>
          </w:p>
        </w:tc>
        <w:tc>
          <w:tcPr>
            <w:tcW w:w="1559" w:type="dxa"/>
            <w:vMerge/>
            <w:vAlign w:val="center"/>
          </w:tcPr>
          <w:p w14:paraId="12EC3A89" w14:textId="77777777" w:rsidR="00A46862" w:rsidRDefault="00A46862">
            <w:pPr>
              <w:spacing w:line="312" w:lineRule="auto"/>
              <w:jc w:val="center"/>
              <w:rPr>
                <w:szCs w:val="21"/>
              </w:rPr>
            </w:pPr>
          </w:p>
        </w:tc>
      </w:tr>
      <w:tr w:rsidR="00A46862" w14:paraId="2776D748" w14:textId="77777777">
        <w:trPr>
          <w:trHeight w:val="1473"/>
        </w:trPr>
        <w:tc>
          <w:tcPr>
            <w:tcW w:w="562" w:type="dxa"/>
            <w:vAlign w:val="center"/>
          </w:tcPr>
          <w:p w14:paraId="6CE5BF2D" w14:textId="77777777" w:rsidR="00A46862" w:rsidRDefault="00BB27BD">
            <w:pPr>
              <w:spacing w:line="312" w:lineRule="auto"/>
              <w:jc w:val="center"/>
              <w:rPr>
                <w:szCs w:val="21"/>
              </w:rPr>
            </w:pPr>
            <w:r>
              <w:rPr>
                <w:szCs w:val="21"/>
              </w:rPr>
              <w:t>7</w:t>
            </w:r>
          </w:p>
        </w:tc>
        <w:tc>
          <w:tcPr>
            <w:tcW w:w="2694" w:type="dxa"/>
            <w:vAlign w:val="center"/>
          </w:tcPr>
          <w:p w14:paraId="44E42166" w14:textId="77777777" w:rsidR="00A46862" w:rsidRDefault="00BB27BD">
            <w:pPr>
              <w:spacing w:line="312" w:lineRule="auto"/>
              <w:jc w:val="center"/>
              <w:rPr>
                <w:szCs w:val="21"/>
              </w:rPr>
            </w:pPr>
            <w:r>
              <w:rPr>
                <w:sz w:val="24"/>
              </w:rPr>
              <w:t>可调托撑支托板变形</w:t>
            </w:r>
          </w:p>
        </w:tc>
        <w:tc>
          <w:tcPr>
            <w:tcW w:w="1417" w:type="dxa"/>
            <w:vAlign w:val="center"/>
          </w:tcPr>
          <w:p w14:paraId="7EE23039" w14:textId="77777777" w:rsidR="00A46862" w:rsidRDefault="00BB27BD">
            <w:pPr>
              <w:pStyle w:val="21"/>
              <w:spacing w:line="312" w:lineRule="auto"/>
              <w:ind w:firstLineChars="300" w:firstLine="630"/>
              <w:jc w:val="both"/>
              <w:rPr>
                <w:u w:val="none"/>
              </w:rPr>
            </w:pPr>
            <w:r>
              <w:rPr>
                <w:u w:val="none"/>
              </w:rPr>
              <w:t>1.0</w:t>
            </w:r>
          </w:p>
          <w:p w14:paraId="466109AC" w14:textId="77777777" w:rsidR="00A46862" w:rsidRDefault="00A46862">
            <w:pPr>
              <w:pStyle w:val="21"/>
              <w:spacing w:line="312" w:lineRule="auto"/>
              <w:rPr>
                <w:u w:val="none"/>
              </w:rPr>
            </w:pPr>
          </w:p>
        </w:tc>
        <w:tc>
          <w:tcPr>
            <w:tcW w:w="2977" w:type="dxa"/>
          </w:tcPr>
          <w:p w14:paraId="13BCD4D8" w14:textId="77777777" w:rsidR="00A46862" w:rsidRDefault="00BB27BD">
            <w:pPr>
              <w:spacing w:line="312" w:lineRule="auto"/>
              <w:jc w:val="center"/>
            </w:pPr>
            <w:r>
              <w:rPr>
                <w:noProof/>
              </w:rPr>
              <w:drawing>
                <wp:inline distT="0" distB="0" distL="0" distR="0">
                  <wp:extent cx="1628140" cy="641985"/>
                  <wp:effectExtent l="0" t="0" r="0" b="5715"/>
                  <wp:docPr id="11" name="图片 11" descr="3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1-Model"/>
                          <pic:cNvPicPr>
                            <a:picLocks noChangeAspect="1" noChangeArrowheads="1"/>
                          </pic:cNvPicPr>
                        </pic:nvPicPr>
                        <pic:blipFill>
                          <a:blip r:embed="rId223" cstate="print">
                            <a:extLst>
                              <a:ext uri="{28A0092B-C50C-407E-A947-70E740481C1C}">
                                <a14:useLocalDpi xmlns:a14="http://schemas.microsoft.com/office/drawing/2010/main" val="0"/>
                              </a:ext>
                            </a:extLst>
                          </a:blip>
                          <a:srcRect l="29240" t="73897" r="32365" b="6358"/>
                          <a:stretch>
                            <a:fillRect/>
                          </a:stretch>
                        </pic:blipFill>
                        <pic:spPr>
                          <a:xfrm>
                            <a:off x="0" y="0"/>
                            <a:ext cx="1656695" cy="653559"/>
                          </a:xfrm>
                          <a:prstGeom prst="rect">
                            <a:avLst/>
                          </a:prstGeom>
                          <a:noFill/>
                          <a:ln>
                            <a:noFill/>
                          </a:ln>
                        </pic:spPr>
                      </pic:pic>
                    </a:graphicData>
                  </a:graphic>
                </wp:inline>
              </w:drawing>
            </w:r>
          </w:p>
        </w:tc>
        <w:tc>
          <w:tcPr>
            <w:tcW w:w="1559" w:type="dxa"/>
            <w:vAlign w:val="center"/>
          </w:tcPr>
          <w:p w14:paraId="4E3E0F46" w14:textId="77777777" w:rsidR="00A46862" w:rsidRDefault="00BB27BD">
            <w:pPr>
              <w:spacing w:line="312" w:lineRule="auto"/>
              <w:jc w:val="center"/>
              <w:rPr>
                <w:szCs w:val="21"/>
              </w:rPr>
            </w:pPr>
            <w:r>
              <w:rPr>
                <w:szCs w:val="21"/>
              </w:rPr>
              <w:t>钢板尺</w:t>
            </w:r>
          </w:p>
          <w:p w14:paraId="3DDCE219" w14:textId="77777777" w:rsidR="00A46862" w:rsidRDefault="00BB27BD">
            <w:pPr>
              <w:spacing w:line="312" w:lineRule="auto"/>
              <w:jc w:val="center"/>
              <w:rPr>
                <w:szCs w:val="21"/>
              </w:rPr>
            </w:pPr>
            <w:r>
              <w:rPr>
                <w:szCs w:val="21"/>
              </w:rPr>
              <w:t>塞尺</w:t>
            </w:r>
          </w:p>
          <w:p w14:paraId="5DDAA19C" w14:textId="77777777" w:rsidR="00A46862" w:rsidRDefault="00A46862">
            <w:pPr>
              <w:spacing w:line="312" w:lineRule="auto"/>
              <w:jc w:val="center"/>
              <w:rPr>
                <w:szCs w:val="21"/>
              </w:rPr>
            </w:pPr>
          </w:p>
        </w:tc>
      </w:tr>
    </w:tbl>
    <w:p w14:paraId="152DB76E" w14:textId="77777777" w:rsidR="00A46862" w:rsidRDefault="00BB27BD">
      <w:pPr>
        <w:spacing w:line="312" w:lineRule="auto"/>
        <w:ind w:firstLineChars="100" w:firstLine="180"/>
        <w:rPr>
          <w:szCs w:val="21"/>
        </w:rPr>
      </w:pPr>
      <w:r>
        <w:rPr>
          <w:sz w:val="18"/>
          <w:szCs w:val="18"/>
        </w:rPr>
        <w:t>注：</w:t>
      </w:r>
      <w:r>
        <w:rPr>
          <w:i/>
          <w:sz w:val="18"/>
          <w:szCs w:val="18"/>
        </w:rPr>
        <w:t>l</w:t>
      </w:r>
      <w:r>
        <w:rPr>
          <w:sz w:val="18"/>
          <w:szCs w:val="18"/>
        </w:rPr>
        <w:t>为杆件长度</w:t>
      </w:r>
      <w:r>
        <w:rPr>
          <w:szCs w:val="21"/>
        </w:rPr>
        <w:t>。</w:t>
      </w:r>
    </w:p>
    <w:p w14:paraId="15E2BB60" w14:textId="77777777" w:rsidR="00A46862" w:rsidRDefault="00BB27BD">
      <w:pPr>
        <w:pStyle w:val="2"/>
        <w:spacing w:line="312" w:lineRule="auto"/>
        <w:jc w:val="center"/>
        <w:rPr>
          <w:rFonts w:ascii="Times New Roman" w:eastAsia="黑体" w:hAnsi="Times New Roman" w:cs="Times New Roman"/>
          <w:sz w:val="28"/>
          <w:szCs w:val="28"/>
        </w:rPr>
      </w:pPr>
      <w:bookmarkStart w:id="246" w:name="_Toc94869310"/>
      <w:bookmarkStart w:id="247" w:name="_Toc95301072"/>
      <w:bookmarkStart w:id="248" w:name="_Toc95300680"/>
      <w:bookmarkStart w:id="249" w:name="_Toc126924914"/>
      <w:bookmarkStart w:id="250" w:name="_Toc137313267"/>
      <w:r>
        <w:rPr>
          <w:rFonts w:ascii="Times New Roman" w:eastAsia="黑体" w:hAnsi="Times New Roman" w:cs="Times New Roman"/>
          <w:sz w:val="28"/>
          <w:szCs w:val="28"/>
        </w:rPr>
        <w:t xml:space="preserve">8.2  </w:t>
      </w:r>
      <w:r>
        <w:rPr>
          <w:rFonts w:ascii="Times New Roman" w:eastAsia="黑体" w:hAnsi="Times New Roman" w:cs="Times New Roman"/>
          <w:sz w:val="28"/>
          <w:szCs w:val="28"/>
        </w:rPr>
        <w:t>超强薄壁钢管脚手架检查与验收</w:t>
      </w:r>
      <w:bookmarkEnd w:id="246"/>
      <w:bookmarkEnd w:id="247"/>
      <w:bookmarkEnd w:id="248"/>
      <w:bookmarkEnd w:id="249"/>
      <w:bookmarkEnd w:id="250"/>
    </w:p>
    <w:p w14:paraId="363AFF22" w14:textId="77777777" w:rsidR="00A46862" w:rsidRDefault="00BB27BD">
      <w:pPr>
        <w:spacing w:line="312" w:lineRule="auto"/>
        <w:rPr>
          <w:sz w:val="24"/>
        </w:rPr>
      </w:pPr>
      <w:r>
        <w:rPr>
          <w:b/>
          <w:bCs/>
          <w:sz w:val="24"/>
        </w:rPr>
        <w:t>8.2.1</w:t>
      </w:r>
      <w:r>
        <w:rPr>
          <w:sz w:val="24"/>
        </w:rPr>
        <w:t xml:space="preserve">  </w:t>
      </w:r>
      <w:r>
        <w:rPr>
          <w:sz w:val="24"/>
        </w:rPr>
        <w:t>根据施工进度，超强薄壁钢管脚手架应在下列阶段进行检查与验收：</w:t>
      </w:r>
    </w:p>
    <w:p w14:paraId="105A8A1B" w14:textId="77777777" w:rsidR="00A46862" w:rsidRDefault="00BB27BD">
      <w:pPr>
        <w:spacing w:line="312" w:lineRule="auto"/>
        <w:ind w:leftChars="200" w:left="420"/>
        <w:rPr>
          <w:sz w:val="24"/>
        </w:rPr>
      </w:pPr>
      <w:r>
        <w:rPr>
          <w:b/>
          <w:sz w:val="24"/>
        </w:rPr>
        <w:t>1</w:t>
      </w:r>
      <w:r>
        <w:rPr>
          <w:sz w:val="24"/>
        </w:rPr>
        <w:t xml:space="preserve">  </w:t>
      </w:r>
      <w:r>
        <w:rPr>
          <w:sz w:val="24"/>
        </w:rPr>
        <w:t>施工准备阶段，构配件进场时；</w:t>
      </w:r>
    </w:p>
    <w:p w14:paraId="7C70DD9C" w14:textId="77777777" w:rsidR="00A46862" w:rsidRDefault="00BB27BD">
      <w:pPr>
        <w:spacing w:line="312" w:lineRule="auto"/>
        <w:ind w:leftChars="200" w:left="420"/>
        <w:jc w:val="left"/>
        <w:rPr>
          <w:sz w:val="24"/>
        </w:rPr>
      </w:pPr>
      <w:r>
        <w:rPr>
          <w:b/>
          <w:sz w:val="24"/>
        </w:rPr>
        <w:t>2</w:t>
      </w:r>
      <w:r>
        <w:rPr>
          <w:sz w:val="24"/>
        </w:rPr>
        <w:t xml:space="preserve">  </w:t>
      </w:r>
      <w:r>
        <w:rPr>
          <w:sz w:val="24"/>
        </w:rPr>
        <w:t>地基与基础施工完后，架体搭设前；</w:t>
      </w:r>
    </w:p>
    <w:p w14:paraId="10F2A588" w14:textId="77777777" w:rsidR="00A46862" w:rsidRDefault="00BB27BD">
      <w:pPr>
        <w:spacing w:line="312" w:lineRule="auto"/>
        <w:ind w:leftChars="200" w:left="420"/>
        <w:jc w:val="left"/>
        <w:rPr>
          <w:sz w:val="24"/>
        </w:rPr>
      </w:pPr>
      <w:r>
        <w:rPr>
          <w:b/>
          <w:sz w:val="24"/>
        </w:rPr>
        <w:t>3</w:t>
      </w:r>
      <w:r>
        <w:rPr>
          <w:sz w:val="24"/>
        </w:rPr>
        <w:t xml:space="preserve">  </w:t>
      </w:r>
      <w:r>
        <w:rPr>
          <w:sz w:val="24"/>
        </w:rPr>
        <w:t>首层水平杆搭设安装后；</w:t>
      </w:r>
    </w:p>
    <w:p w14:paraId="47C50F9F" w14:textId="77777777" w:rsidR="00A46862" w:rsidRDefault="00BB27BD">
      <w:pPr>
        <w:spacing w:line="312" w:lineRule="auto"/>
        <w:ind w:leftChars="200" w:left="420"/>
        <w:jc w:val="left"/>
        <w:rPr>
          <w:sz w:val="24"/>
        </w:rPr>
      </w:pPr>
      <w:r>
        <w:rPr>
          <w:b/>
          <w:sz w:val="24"/>
        </w:rPr>
        <w:lastRenderedPageBreak/>
        <w:t>4</w:t>
      </w:r>
      <w:r>
        <w:rPr>
          <w:sz w:val="24"/>
        </w:rPr>
        <w:t xml:space="preserve">  </w:t>
      </w:r>
      <w:r>
        <w:rPr>
          <w:sz w:val="24"/>
        </w:rPr>
        <w:t>超强薄壁钢管作业脚手架每搭设一个楼层高度，阶段使用前；</w:t>
      </w:r>
    </w:p>
    <w:p w14:paraId="6DF52FF5" w14:textId="77777777" w:rsidR="00A46862" w:rsidRDefault="00BB27BD">
      <w:pPr>
        <w:spacing w:line="312" w:lineRule="auto"/>
        <w:ind w:leftChars="200" w:left="420"/>
        <w:jc w:val="left"/>
        <w:rPr>
          <w:sz w:val="24"/>
        </w:rPr>
      </w:pPr>
      <w:r>
        <w:rPr>
          <w:b/>
          <w:sz w:val="24"/>
        </w:rPr>
        <w:t>5</w:t>
      </w:r>
      <w:r>
        <w:rPr>
          <w:sz w:val="24"/>
        </w:rPr>
        <w:t xml:space="preserve">  </w:t>
      </w:r>
      <w:r>
        <w:rPr>
          <w:sz w:val="24"/>
        </w:rPr>
        <w:t>超强薄壁钢管支撑脚手架每搭设</w:t>
      </w:r>
      <w:r>
        <w:rPr>
          <w:sz w:val="24"/>
        </w:rPr>
        <w:t>2</w:t>
      </w:r>
      <w:r>
        <w:rPr>
          <w:sz w:val="24"/>
        </w:rPr>
        <w:t>步～</w:t>
      </w:r>
      <w:r>
        <w:rPr>
          <w:sz w:val="24"/>
        </w:rPr>
        <w:t>4</w:t>
      </w:r>
      <w:r>
        <w:rPr>
          <w:sz w:val="24"/>
        </w:rPr>
        <w:t>步或不大于</w:t>
      </w:r>
      <w:r>
        <w:rPr>
          <w:sz w:val="24"/>
        </w:rPr>
        <w:t>6m</w:t>
      </w:r>
      <w:r>
        <w:rPr>
          <w:sz w:val="24"/>
        </w:rPr>
        <w:t>高度。</w:t>
      </w:r>
    </w:p>
    <w:p w14:paraId="723DCB1A" w14:textId="77777777" w:rsidR="00A46862" w:rsidRDefault="00BB27BD">
      <w:pPr>
        <w:spacing w:line="312" w:lineRule="auto"/>
        <w:ind w:leftChars="200" w:left="420"/>
        <w:jc w:val="left"/>
        <w:rPr>
          <w:sz w:val="24"/>
        </w:rPr>
      </w:pPr>
      <w:r>
        <w:rPr>
          <w:b/>
          <w:sz w:val="24"/>
        </w:rPr>
        <w:t>6</w:t>
      </w:r>
      <w:r>
        <w:rPr>
          <w:sz w:val="24"/>
        </w:rPr>
        <w:t xml:space="preserve">  </w:t>
      </w:r>
      <w:r>
        <w:rPr>
          <w:sz w:val="24"/>
        </w:rPr>
        <w:t>作业层上施加荷载前；</w:t>
      </w:r>
    </w:p>
    <w:p w14:paraId="47A5A373" w14:textId="77777777" w:rsidR="00A46862" w:rsidRDefault="00BB27BD">
      <w:pPr>
        <w:spacing w:line="312" w:lineRule="auto"/>
        <w:ind w:leftChars="200" w:left="420"/>
        <w:jc w:val="left"/>
        <w:rPr>
          <w:sz w:val="24"/>
        </w:rPr>
      </w:pPr>
      <w:r>
        <w:rPr>
          <w:b/>
          <w:sz w:val="24"/>
        </w:rPr>
        <w:t>7</w:t>
      </w:r>
      <w:r>
        <w:rPr>
          <w:sz w:val="24"/>
        </w:rPr>
        <w:t xml:space="preserve">  </w:t>
      </w:r>
      <w:r>
        <w:rPr>
          <w:sz w:val="24"/>
        </w:rPr>
        <w:t>搭设达到设计高度或安装就位后。</w:t>
      </w:r>
    </w:p>
    <w:p w14:paraId="387C481F" w14:textId="77777777" w:rsidR="00A46862" w:rsidRDefault="00BB27BD">
      <w:pPr>
        <w:spacing w:line="312" w:lineRule="auto"/>
        <w:ind w:leftChars="200" w:left="420"/>
        <w:rPr>
          <w:sz w:val="24"/>
        </w:rPr>
      </w:pPr>
      <w:r>
        <w:rPr>
          <w:b/>
          <w:sz w:val="24"/>
        </w:rPr>
        <w:t>8</w:t>
      </w:r>
      <w:r>
        <w:rPr>
          <w:sz w:val="24"/>
        </w:rPr>
        <w:t xml:space="preserve">  </w:t>
      </w:r>
      <w:r>
        <w:rPr>
          <w:sz w:val="24"/>
        </w:rPr>
        <w:t>遇有六级强风及以上风或大雨后；</w:t>
      </w:r>
    </w:p>
    <w:p w14:paraId="12E7A2D5" w14:textId="77777777" w:rsidR="00A46862" w:rsidRDefault="00BB27BD">
      <w:pPr>
        <w:spacing w:line="312" w:lineRule="auto"/>
        <w:ind w:leftChars="200" w:left="420"/>
        <w:rPr>
          <w:sz w:val="24"/>
        </w:rPr>
      </w:pPr>
      <w:r>
        <w:rPr>
          <w:b/>
          <w:sz w:val="24"/>
        </w:rPr>
        <w:t>9</w:t>
      </w:r>
      <w:r>
        <w:rPr>
          <w:sz w:val="24"/>
        </w:rPr>
        <w:t xml:space="preserve">  </w:t>
      </w:r>
      <w:r>
        <w:rPr>
          <w:sz w:val="24"/>
        </w:rPr>
        <w:t>停用超过一个月；</w:t>
      </w:r>
    </w:p>
    <w:p w14:paraId="5B5E897D" w14:textId="77777777" w:rsidR="00A46862" w:rsidRDefault="00BB27BD">
      <w:pPr>
        <w:spacing w:line="312" w:lineRule="auto"/>
        <w:ind w:leftChars="200" w:left="420"/>
        <w:rPr>
          <w:sz w:val="24"/>
        </w:rPr>
      </w:pPr>
      <w:r>
        <w:rPr>
          <w:b/>
          <w:sz w:val="24"/>
        </w:rPr>
        <w:t>10</w:t>
      </w:r>
      <w:r>
        <w:rPr>
          <w:sz w:val="24"/>
        </w:rPr>
        <w:t xml:space="preserve">  </w:t>
      </w:r>
      <w:r>
        <w:rPr>
          <w:sz w:val="24"/>
        </w:rPr>
        <w:t>架体部分拆除；</w:t>
      </w:r>
    </w:p>
    <w:p w14:paraId="54CD5E85" w14:textId="77777777" w:rsidR="00A46862" w:rsidRDefault="00BB27BD">
      <w:pPr>
        <w:spacing w:line="312" w:lineRule="auto"/>
        <w:ind w:leftChars="200" w:left="420"/>
        <w:rPr>
          <w:sz w:val="24"/>
        </w:rPr>
      </w:pPr>
      <w:r>
        <w:rPr>
          <w:b/>
          <w:sz w:val="24"/>
        </w:rPr>
        <w:t>11</w:t>
      </w:r>
      <w:r>
        <w:rPr>
          <w:sz w:val="24"/>
        </w:rPr>
        <w:t xml:space="preserve"> </w:t>
      </w:r>
      <w:r>
        <w:rPr>
          <w:sz w:val="24"/>
        </w:rPr>
        <w:t>冻结的地基土解冻后；</w:t>
      </w:r>
      <w:r>
        <w:rPr>
          <w:sz w:val="24"/>
        </w:rPr>
        <w:t xml:space="preserve">   </w:t>
      </w:r>
    </w:p>
    <w:p w14:paraId="65AFF38C" w14:textId="77777777" w:rsidR="00A46862" w:rsidRDefault="00BB27BD">
      <w:pPr>
        <w:spacing w:line="312" w:lineRule="auto"/>
        <w:ind w:leftChars="200" w:left="420"/>
        <w:rPr>
          <w:sz w:val="24"/>
        </w:rPr>
      </w:pPr>
      <w:r>
        <w:rPr>
          <w:b/>
          <w:sz w:val="24"/>
        </w:rPr>
        <w:t>12</w:t>
      </w:r>
      <w:r>
        <w:rPr>
          <w:sz w:val="24"/>
        </w:rPr>
        <w:t xml:space="preserve"> </w:t>
      </w:r>
      <w:r>
        <w:rPr>
          <w:sz w:val="24"/>
        </w:rPr>
        <w:t>架体遭受外力撞击作业后；</w:t>
      </w:r>
    </w:p>
    <w:p w14:paraId="2A1F3CE5" w14:textId="77777777" w:rsidR="00A46862" w:rsidRDefault="00BB27BD">
      <w:pPr>
        <w:spacing w:line="312" w:lineRule="auto"/>
        <w:ind w:leftChars="200" w:left="420"/>
        <w:rPr>
          <w:sz w:val="24"/>
        </w:rPr>
      </w:pPr>
      <w:r>
        <w:rPr>
          <w:b/>
          <w:sz w:val="24"/>
        </w:rPr>
        <w:t>13</w:t>
      </w:r>
      <w:r>
        <w:rPr>
          <w:sz w:val="24"/>
        </w:rPr>
        <w:t xml:space="preserve">  </w:t>
      </w:r>
      <w:r>
        <w:rPr>
          <w:sz w:val="24"/>
        </w:rPr>
        <w:t>其他特殊情况。</w:t>
      </w:r>
    </w:p>
    <w:p w14:paraId="0B6FDA69" w14:textId="77777777" w:rsidR="00A46862" w:rsidRDefault="00BB27BD">
      <w:pPr>
        <w:spacing w:line="312" w:lineRule="auto"/>
        <w:rPr>
          <w:sz w:val="24"/>
        </w:rPr>
      </w:pPr>
      <w:r>
        <w:rPr>
          <w:b/>
          <w:bCs/>
          <w:sz w:val="24"/>
        </w:rPr>
        <w:t>8.2.2</w:t>
      </w:r>
      <w:r>
        <w:rPr>
          <w:sz w:val="24"/>
        </w:rPr>
        <w:t xml:space="preserve">  </w:t>
      </w:r>
      <w:r>
        <w:rPr>
          <w:sz w:val="24"/>
        </w:rPr>
        <w:t>应根据下列技术文件进行脚手架检查、验收：</w:t>
      </w:r>
    </w:p>
    <w:p w14:paraId="5D1AB0FB" w14:textId="77777777" w:rsidR="00A46862" w:rsidRDefault="00BB27BD">
      <w:pPr>
        <w:spacing w:line="312" w:lineRule="auto"/>
        <w:ind w:leftChars="200" w:left="420"/>
        <w:rPr>
          <w:sz w:val="24"/>
        </w:rPr>
      </w:pPr>
      <w:r>
        <w:rPr>
          <w:b/>
          <w:sz w:val="24"/>
        </w:rPr>
        <w:t>1</w:t>
      </w:r>
      <w:r>
        <w:rPr>
          <w:sz w:val="24"/>
        </w:rPr>
        <w:t xml:space="preserve">  </w:t>
      </w:r>
      <w:r>
        <w:rPr>
          <w:sz w:val="24"/>
        </w:rPr>
        <w:t>本规程第</w:t>
      </w:r>
      <w:r>
        <w:rPr>
          <w:sz w:val="24"/>
        </w:rPr>
        <w:t>8.2.3~8.2.5</w:t>
      </w:r>
      <w:r>
        <w:rPr>
          <w:sz w:val="24"/>
        </w:rPr>
        <w:t>条的规定；</w:t>
      </w:r>
    </w:p>
    <w:p w14:paraId="640467EB" w14:textId="77777777" w:rsidR="00A46862" w:rsidRDefault="00BB27BD">
      <w:pPr>
        <w:spacing w:line="312" w:lineRule="auto"/>
        <w:ind w:leftChars="200" w:left="420"/>
        <w:rPr>
          <w:sz w:val="24"/>
        </w:rPr>
      </w:pPr>
      <w:r>
        <w:rPr>
          <w:b/>
          <w:sz w:val="24"/>
        </w:rPr>
        <w:t>2</w:t>
      </w:r>
      <w:r>
        <w:rPr>
          <w:sz w:val="24"/>
        </w:rPr>
        <w:t xml:space="preserve">  </w:t>
      </w:r>
      <w:r>
        <w:rPr>
          <w:sz w:val="24"/>
        </w:rPr>
        <w:t>专项施工方案及变更文件；</w:t>
      </w:r>
    </w:p>
    <w:p w14:paraId="1813A14D" w14:textId="77777777" w:rsidR="00A46862" w:rsidRDefault="00BB27BD">
      <w:pPr>
        <w:spacing w:line="312" w:lineRule="auto"/>
        <w:ind w:leftChars="200" w:left="420"/>
        <w:rPr>
          <w:sz w:val="24"/>
        </w:rPr>
      </w:pPr>
      <w:r>
        <w:rPr>
          <w:b/>
          <w:sz w:val="24"/>
        </w:rPr>
        <w:t>3</w:t>
      </w:r>
      <w:r>
        <w:rPr>
          <w:sz w:val="24"/>
        </w:rPr>
        <w:t xml:space="preserve">  </w:t>
      </w:r>
      <w:r>
        <w:rPr>
          <w:sz w:val="24"/>
        </w:rPr>
        <w:t>技术交底文件；</w:t>
      </w:r>
    </w:p>
    <w:p w14:paraId="441FD546" w14:textId="77777777" w:rsidR="00A46862" w:rsidRDefault="00BB27BD">
      <w:pPr>
        <w:spacing w:line="312" w:lineRule="auto"/>
        <w:ind w:leftChars="200" w:left="420"/>
        <w:rPr>
          <w:bCs/>
          <w:sz w:val="24"/>
        </w:rPr>
      </w:pPr>
      <w:r>
        <w:rPr>
          <w:b/>
          <w:sz w:val="24"/>
        </w:rPr>
        <w:t>4</w:t>
      </w:r>
      <w:r>
        <w:rPr>
          <w:sz w:val="24"/>
        </w:rPr>
        <w:t xml:space="preserve">  </w:t>
      </w:r>
      <w:r>
        <w:rPr>
          <w:bCs/>
          <w:sz w:val="24"/>
          <w:lang w:val="zh-CN"/>
        </w:rPr>
        <w:t>附录</w:t>
      </w:r>
      <w:r>
        <w:rPr>
          <w:bCs/>
          <w:sz w:val="24"/>
          <w:lang w:val="zh-CN"/>
        </w:rPr>
        <w:t xml:space="preserve">E  </w:t>
      </w:r>
      <w:r>
        <w:rPr>
          <w:bCs/>
          <w:sz w:val="24"/>
          <w:lang w:val="zh-CN"/>
        </w:rPr>
        <w:t>检查验收表。</w:t>
      </w:r>
    </w:p>
    <w:p w14:paraId="1445B127" w14:textId="77777777" w:rsidR="00A46862" w:rsidRDefault="00BB27BD">
      <w:pPr>
        <w:spacing w:line="312" w:lineRule="auto"/>
        <w:rPr>
          <w:sz w:val="24"/>
        </w:rPr>
      </w:pPr>
      <w:r>
        <w:rPr>
          <w:b/>
          <w:bCs/>
          <w:sz w:val="24"/>
        </w:rPr>
        <w:t>8.2.3</w:t>
      </w:r>
      <w:r>
        <w:rPr>
          <w:sz w:val="24"/>
        </w:rPr>
        <w:t xml:space="preserve">  </w:t>
      </w:r>
      <w:r>
        <w:rPr>
          <w:sz w:val="24"/>
        </w:rPr>
        <w:t>超强薄壁钢管脚手架在使用过程中，应定期进行检查并形成记录，且检查符合下列规定：</w:t>
      </w:r>
    </w:p>
    <w:p w14:paraId="50A9ED06" w14:textId="77777777" w:rsidR="00A46862" w:rsidRDefault="00BB27BD">
      <w:pPr>
        <w:spacing w:line="312" w:lineRule="auto"/>
        <w:ind w:leftChars="200" w:left="420"/>
        <w:rPr>
          <w:sz w:val="24"/>
        </w:rPr>
      </w:pPr>
      <w:r>
        <w:rPr>
          <w:b/>
          <w:sz w:val="24"/>
        </w:rPr>
        <w:t>1</w:t>
      </w:r>
      <w:r>
        <w:rPr>
          <w:sz w:val="24"/>
        </w:rPr>
        <w:t xml:space="preserve">  </w:t>
      </w:r>
      <w:r>
        <w:rPr>
          <w:sz w:val="24"/>
        </w:rPr>
        <w:t>杆件的设置和连接，连墙件、剪刀撑、支撑、型钢挑梁、门洞桁架等的</w:t>
      </w:r>
    </w:p>
    <w:p w14:paraId="21F6E070" w14:textId="77777777" w:rsidR="00A46862" w:rsidRDefault="00BB27BD">
      <w:pPr>
        <w:spacing w:line="312" w:lineRule="auto"/>
        <w:rPr>
          <w:sz w:val="24"/>
        </w:rPr>
      </w:pPr>
      <w:r>
        <w:rPr>
          <w:sz w:val="24"/>
        </w:rPr>
        <w:t>构造应符合本规程和专项施工方案的要求；</w:t>
      </w:r>
    </w:p>
    <w:p w14:paraId="170CF9B0" w14:textId="77777777" w:rsidR="00A46862" w:rsidRDefault="00BB27BD">
      <w:pPr>
        <w:spacing w:line="312" w:lineRule="auto"/>
        <w:ind w:leftChars="200" w:left="420"/>
        <w:rPr>
          <w:sz w:val="24"/>
        </w:rPr>
      </w:pPr>
      <w:r>
        <w:rPr>
          <w:b/>
          <w:sz w:val="24"/>
        </w:rPr>
        <w:t>2</w:t>
      </w:r>
      <w:r>
        <w:rPr>
          <w:sz w:val="24"/>
        </w:rPr>
        <w:t xml:space="preserve">  </w:t>
      </w:r>
      <w:r>
        <w:rPr>
          <w:sz w:val="24"/>
        </w:rPr>
        <w:t>地基应无积水，立杆底座应无松动、立杆无悬空；</w:t>
      </w:r>
    </w:p>
    <w:p w14:paraId="67D395F9" w14:textId="77777777" w:rsidR="00A46862" w:rsidRDefault="00BB27BD">
      <w:pPr>
        <w:spacing w:line="312" w:lineRule="auto"/>
        <w:ind w:leftChars="200" w:left="420"/>
        <w:rPr>
          <w:sz w:val="24"/>
        </w:rPr>
      </w:pPr>
      <w:r>
        <w:rPr>
          <w:b/>
          <w:sz w:val="24"/>
        </w:rPr>
        <w:t>3</w:t>
      </w:r>
      <w:r>
        <w:rPr>
          <w:sz w:val="24"/>
        </w:rPr>
        <w:t xml:space="preserve">  </w:t>
      </w:r>
      <w:r>
        <w:rPr>
          <w:sz w:val="24"/>
        </w:rPr>
        <w:t>扣件螺栓应无松动；</w:t>
      </w:r>
    </w:p>
    <w:p w14:paraId="3B2D64C6" w14:textId="77777777" w:rsidR="00A46862" w:rsidRDefault="00BB27BD">
      <w:pPr>
        <w:spacing w:line="312" w:lineRule="auto"/>
        <w:ind w:leftChars="200" w:left="420"/>
        <w:rPr>
          <w:sz w:val="24"/>
        </w:rPr>
      </w:pPr>
      <w:r>
        <w:rPr>
          <w:b/>
          <w:sz w:val="24"/>
        </w:rPr>
        <w:t>4</w:t>
      </w:r>
      <w:r>
        <w:rPr>
          <w:sz w:val="24"/>
        </w:rPr>
        <w:t xml:space="preserve">  </w:t>
      </w:r>
      <w:r>
        <w:rPr>
          <w:sz w:val="24"/>
        </w:rPr>
        <w:t>超强薄壁钢管脚手架搭设的技术要求、允许偏差符合表</w:t>
      </w:r>
      <w:r>
        <w:rPr>
          <w:sz w:val="24"/>
        </w:rPr>
        <w:t>8.2.4</w:t>
      </w:r>
      <w:r>
        <w:rPr>
          <w:sz w:val="24"/>
        </w:rPr>
        <w:t>的规定；</w:t>
      </w:r>
    </w:p>
    <w:p w14:paraId="577FC84F" w14:textId="77777777" w:rsidR="00A46862" w:rsidRDefault="00BB27BD">
      <w:pPr>
        <w:spacing w:line="312" w:lineRule="auto"/>
        <w:ind w:leftChars="200" w:left="420"/>
        <w:rPr>
          <w:sz w:val="24"/>
        </w:rPr>
      </w:pPr>
      <w:r>
        <w:rPr>
          <w:b/>
          <w:sz w:val="24"/>
        </w:rPr>
        <w:t>5</w:t>
      </w:r>
      <w:r>
        <w:rPr>
          <w:sz w:val="24"/>
        </w:rPr>
        <w:t xml:space="preserve">  </w:t>
      </w:r>
      <w:r>
        <w:rPr>
          <w:sz w:val="24"/>
        </w:rPr>
        <w:t>安全防护措施应符合本规程要求；</w:t>
      </w:r>
    </w:p>
    <w:p w14:paraId="5C346A5F" w14:textId="77777777" w:rsidR="00A46862" w:rsidRDefault="00BB27BD">
      <w:pPr>
        <w:spacing w:line="312" w:lineRule="auto"/>
        <w:ind w:leftChars="200" w:left="420"/>
        <w:rPr>
          <w:sz w:val="24"/>
        </w:rPr>
      </w:pPr>
      <w:r>
        <w:rPr>
          <w:b/>
          <w:sz w:val="24"/>
        </w:rPr>
        <w:t>6</w:t>
      </w:r>
      <w:r>
        <w:rPr>
          <w:sz w:val="24"/>
        </w:rPr>
        <w:t xml:space="preserve">  </w:t>
      </w:r>
      <w:r>
        <w:rPr>
          <w:sz w:val="24"/>
        </w:rPr>
        <w:t>应无超载使用；</w:t>
      </w:r>
    </w:p>
    <w:p w14:paraId="61E19906" w14:textId="77777777" w:rsidR="00A46862" w:rsidRDefault="00BB27BD">
      <w:pPr>
        <w:spacing w:line="312" w:lineRule="auto"/>
        <w:ind w:leftChars="200" w:left="420"/>
        <w:rPr>
          <w:sz w:val="24"/>
        </w:rPr>
      </w:pPr>
      <w:r>
        <w:rPr>
          <w:b/>
          <w:sz w:val="24"/>
        </w:rPr>
        <w:t>7</w:t>
      </w:r>
      <w:r>
        <w:rPr>
          <w:sz w:val="24"/>
        </w:rPr>
        <w:t xml:space="preserve">  </w:t>
      </w:r>
      <w:r>
        <w:rPr>
          <w:sz w:val="24"/>
        </w:rPr>
        <w:t>超强薄壁钢管型钢悬挑脚手架的悬挑支承结构应稳固。</w:t>
      </w:r>
    </w:p>
    <w:p w14:paraId="26B86535" w14:textId="77777777" w:rsidR="00A46862" w:rsidRDefault="00BB27BD">
      <w:pPr>
        <w:spacing w:line="312" w:lineRule="auto"/>
        <w:rPr>
          <w:sz w:val="24"/>
        </w:rPr>
      </w:pPr>
      <w:r>
        <w:rPr>
          <w:b/>
          <w:bCs/>
          <w:sz w:val="24"/>
        </w:rPr>
        <w:t>8.2.4</w:t>
      </w:r>
      <w:r>
        <w:rPr>
          <w:sz w:val="24"/>
        </w:rPr>
        <w:t xml:space="preserve">  </w:t>
      </w:r>
      <w:r>
        <w:rPr>
          <w:sz w:val="24"/>
        </w:rPr>
        <w:t>超强薄壁钢管脚手架搭设的技术要求、允许偏差与检验方法，应符合表</w:t>
      </w:r>
      <w:r>
        <w:rPr>
          <w:sz w:val="24"/>
        </w:rPr>
        <w:t>8.2.4</w:t>
      </w:r>
      <w:r>
        <w:rPr>
          <w:sz w:val="24"/>
        </w:rPr>
        <w:t>的规定。</w:t>
      </w:r>
    </w:p>
    <w:p w14:paraId="0B0F568F" w14:textId="77777777" w:rsidR="00A46862" w:rsidRDefault="00A46862">
      <w:pPr>
        <w:spacing w:line="312" w:lineRule="auto"/>
        <w:jc w:val="center"/>
        <w:rPr>
          <w:rFonts w:eastAsia="黑体"/>
          <w:bCs/>
          <w:sz w:val="24"/>
        </w:rPr>
      </w:pPr>
    </w:p>
    <w:p w14:paraId="6678572E" w14:textId="77777777" w:rsidR="00A46862" w:rsidRDefault="00A46862">
      <w:pPr>
        <w:spacing w:line="312" w:lineRule="auto"/>
        <w:jc w:val="center"/>
        <w:rPr>
          <w:rFonts w:eastAsia="黑体"/>
          <w:bCs/>
          <w:sz w:val="24"/>
        </w:rPr>
      </w:pPr>
    </w:p>
    <w:p w14:paraId="31B5787F" w14:textId="77777777" w:rsidR="00A46862" w:rsidRDefault="00A46862">
      <w:pPr>
        <w:spacing w:line="312" w:lineRule="auto"/>
        <w:jc w:val="center"/>
        <w:rPr>
          <w:rFonts w:eastAsia="黑体"/>
          <w:bCs/>
          <w:sz w:val="24"/>
        </w:rPr>
      </w:pPr>
    </w:p>
    <w:p w14:paraId="19DC727C" w14:textId="77777777" w:rsidR="00A46862" w:rsidRDefault="00A46862">
      <w:pPr>
        <w:spacing w:line="312" w:lineRule="auto"/>
        <w:jc w:val="center"/>
        <w:rPr>
          <w:rFonts w:eastAsia="黑体"/>
          <w:bCs/>
          <w:sz w:val="24"/>
        </w:rPr>
      </w:pPr>
    </w:p>
    <w:p w14:paraId="3920CA6D" w14:textId="77777777" w:rsidR="00A46862" w:rsidRDefault="00A46862">
      <w:pPr>
        <w:spacing w:line="312" w:lineRule="auto"/>
        <w:jc w:val="center"/>
        <w:rPr>
          <w:rFonts w:eastAsia="黑体"/>
          <w:bCs/>
          <w:sz w:val="24"/>
        </w:rPr>
      </w:pPr>
    </w:p>
    <w:p w14:paraId="3A028719" w14:textId="77777777" w:rsidR="00A46862" w:rsidRDefault="00A46862">
      <w:pPr>
        <w:spacing w:line="312" w:lineRule="auto"/>
        <w:jc w:val="center"/>
        <w:rPr>
          <w:rFonts w:eastAsia="黑体"/>
          <w:bCs/>
          <w:sz w:val="24"/>
        </w:rPr>
      </w:pPr>
    </w:p>
    <w:p w14:paraId="0E059936" w14:textId="77777777" w:rsidR="00A46862" w:rsidRDefault="00A46862">
      <w:pPr>
        <w:spacing w:line="312" w:lineRule="auto"/>
        <w:jc w:val="center"/>
        <w:rPr>
          <w:rFonts w:eastAsia="黑体"/>
          <w:bCs/>
          <w:sz w:val="24"/>
        </w:rPr>
      </w:pPr>
    </w:p>
    <w:p w14:paraId="07D358E7" w14:textId="77777777" w:rsidR="00A46862" w:rsidRDefault="00A46862">
      <w:pPr>
        <w:spacing w:line="312" w:lineRule="auto"/>
        <w:jc w:val="center"/>
        <w:rPr>
          <w:rFonts w:eastAsia="黑体"/>
          <w:bCs/>
          <w:sz w:val="24"/>
        </w:rPr>
      </w:pPr>
    </w:p>
    <w:p w14:paraId="520656CE" w14:textId="77777777" w:rsidR="00A46862" w:rsidRDefault="00BB27BD">
      <w:pPr>
        <w:spacing w:line="312" w:lineRule="auto"/>
        <w:jc w:val="center"/>
        <w:rPr>
          <w:b/>
          <w:bCs/>
          <w:szCs w:val="21"/>
        </w:rPr>
      </w:pPr>
      <w:r>
        <w:rPr>
          <w:b/>
          <w:bCs/>
          <w:szCs w:val="21"/>
        </w:rPr>
        <w:t>表</w:t>
      </w:r>
      <w:r>
        <w:rPr>
          <w:b/>
          <w:bCs/>
          <w:szCs w:val="21"/>
        </w:rPr>
        <w:t xml:space="preserve">8.2.4  </w:t>
      </w:r>
      <w:r>
        <w:rPr>
          <w:b/>
          <w:bCs/>
          <w:szCs w:val="21"/>
        </w:rPr>
        <w:t>超强薄壁钢管脚手架搭设的技术要求、允许偏差与检验方法</w:t>
      </w:r>
    </w:p>
    <w:tbl>
      <w:tblPr>
        <w:tblW w:w="488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67"/>
        <w:gridCol w:w="536"/>
        <w:gridCol w:w="1075"/>
        <w:gridCol w:w="895"/>
        <w:gridCol w:w="180"/>
        <w:gridCol w:w="1056"/>
        <w:gridCol w:w="1531"/>
        <w:gridCol w:w="1644"/>
        <w:gridCol w:w="946"/>
      </w:tblGrid>
      <w:tr w:rsidR="00A46862" w14:paraId="25B289F2" w14:textId="77777777">
        <w:trPr>
          <w:jc w:val="center"/>
        </w:trPr>
        <w:tc>
          <w:tcPr>
            <w:tcW w:w="280" w:type="pct"/>
            <w:vAlign w:val="center"/>
          </w:tcPr>
          <w:p w14:paraId="583D0236" w14:textId="77777777" w:rsidR="00A46862" w:rsidRDefault="00BB27BD">
            <w:pPr>
              <w:spacing w:line="312" w:lineRule="auto"/>
              <w:jc w:val="center"/>
              <w:rPr>
                <w:szCs w:val="21"/>
              </w:rPr>
            </w:pPr>
            <w:r>
              <w:rPr>
                <w:szCs w:val="21"/>
              </w:rPr>
              <w:t>项次</w:t>
            </w:r>
          </w:p>
        </w:tc>
        <w:tc>
          <w:tcPr>
            <w:tcW w:w="967" w:type="pct"/>
            <w:gridSpan w:val="2"/>
            <w:vAlign w:val="center"/>
          </w:tcPr>
          <w:p w14:paraId="378AC89B" w14:textId="77777777" w:rsidR="00A46862" w:rsidRDefault="00BB27BD">
            <w:pPr>
              <w:spacing w:line="312" w:lineRule="auto"/>
              <w:jc w:val="center"/>
              <w:rPr>
                <w:szCs w:val="21"/>
              </w:rPr>
            </w:pPr>
            <w:r>
              <w:rPr>
                <w:szCs w:val="21"/>
              </w:rPr>
              <w:t>项目</w:t>
            </w:r>
          </w:p>
        </w:tc>
        <w:tc>
          <w:tcPr>
            <w:tcW w:w="645" w:type="pct"/>
            <w:gridSpan w:val="2"/>
            <w:vAlign w:val="center"/>
          </w:tcPr>
          <w:p w14:paraId="623EA6DE" w14:textId="77777777" w:rsidR="00A46862" w:rsidRDefault="00BB27BD">
            <w:pPr>
              <w:spacing w:line="312" w:lineRule="auto"/>
              <w:jc w:val="center"/>
              <w:rPr>
                <w:szCs w:val="21"/>
              </w:rPr>
            </w:pPr>
            <w:r>
              <w:rPr>
                <w:szCs w:val="21"/>
              </w:rPr>
              <w:t>技术要求</w:t>
            </w:r>
          </w:p>
        </w:tc>
        <w:tc>
          <w:tcPr>
            <w:tcW w:w="634" w:type="pct"/>
            <w:vAlign w:val="center"/>
          </w:tcPr>
          <w:p w14:paraId="18947435" w14:textId="77777777" w:rsidR="00A46862" w:rsidRDefault="00BB27BD">
            <w:pPr>
              <w:spacing w:line="312" w:lineRule="auto"/>
              <w:jc w:val="center"/>
              <w:rPr>
                <w:szCs w:val="21"/>
              </w:rPr>
            </w:pPr>
            <w:r>
              <w:rPr>
                <w:szCs w:val="21"/>
              </w:rPr>
              <w:t>允许偏差</w:t>
            </w:r>
            <w:r>
              <w:rPr>
                <w:szCs w:val="21"/>
              </w:rPr>
              <w:t>Δ</w:t>
            </w:r>
          </w:p>
          <w:p w14:paraId="123ADBC4" w14:textId="77777777" w:rsidR="00A46862" w:rsidRDefault="00BB27BD">
            <w:pPr>
              <w:spacing w:line="312" w:lineRule="auto"/>
              <w:jc w:val="center"/>
              <w:rPr>
                <w:szCs w:val="21"/>
              </w:rPr>
            </w:pPr>
            <w:r>
              <w:rPr>
                <w:szCs w:val="21"/>
              </w:rPr>
              <w:t>（</w:t>
            </w:r>
            <w:r>
              <w:rPr>
                <w:szCs w:val="21"/>
              </w:rPr>
              <w:t>mm</w:t>
            </w:r>
            <w:r>
              <w:rPr>
                <w:szCs w:val="21"/>
              </w:rPr>
              <w:t>）</w:t>
            </w:r>
          </w:p>
        </w:tc>
        <w:tc>
          <w:tcPr>
            <w:tcW w:w="1906" w:type="pct"/>
            <w:gridSpan w:val="2"/>
            <w:vAlign w:val="center"/>
          </w:tcPr>
          <w:p w14:paraId="770D9EC1" w14:textId="77777777" w:rsidR="00A46862" w:rsidRDefault="00BB27BD">
            <w:pPr>
              <w:spacing w:line="312" w:lineRule="auto"/>
              <w:jc w:val="center"/>
              <w:rPr>
                <w:szCs w:val="21"/>
              </w:rPr>
            </w:pPr>
            <w:r>
              <w:rPr>
                <w:szCs w:val="21"/>
              </w:rPr>
              <w:t>示意图</w:t>
            </w:r>
          </w:p>
        </w:tc>
        <w:tc>
          <w:tcPr>
            <w:tcW w:w="568" w:type="pct"/>
            <w:vAlign w:val="center"/>
          </w:tcPr>
          <w:p w14:paraId="609046ED" w14:textId="77777777" w:rsidR="00A46862" w:rsidRDefault="00BB27BD">
            <w:pPr>
              <w:spacing w:line="312" w:lineRule="auto"/>
              <w:jc w:val="center"/>
              <w:rPr>
                <w:szCs w:val="21"/>
              </w:rPr>
            </w:pPr>
            <w:r>
              <w:rPr>
                <w:szCs w:val="21"/>
              </w:rPr>
              <w:t>检查</w:t>
            </w:r>
          </w:p>
          <w:p w14:paraId="19FDD2D5" w14:textId="77777777" w:rsidR="00A46862" w:rsidRDefault="00BB27BD">
            <w:pPr>
              <w:spacing w:line="312" w:lineRule="auto"/>
              <w:jc w:val="center"/>
              <w:rPr>
                <w:szCs w:val="21"/>
              </w:rPr>
            </w:pPr>
            <w:r>
              <w:rPr>
                <w:szCs w:val="21"/>
              </w:rPr>
              <w:t>方法</w:t>
            </w:r>
          </w:p>
          <w:p w14:paraId="398DFBF6" w14:textId="77777777" w:rsidR="00A46862" w:rsidRDefault="00BB27BD">
            <w:pPr>
              <w:spacing w:line="312" w:lineRule="auto"/>
              <w:jc w:val="center"/>
              <w:rPr>
                <w:szCs w:val="21"/>
              </w:rPr>
            </w:pPr>
            <w:r>
              <w:rPr>
                <w:szCs w:val="21"/>
              </w:rPr>
              <w:t>与工</w:t>
            </w:r>
          </w:p>
          <w:p w14:paraId="1707EA41" w14:textId="77777777" w:rsidR="00A46862" w:rsidRDefault="00BB27BD">
            <w:pPr>
              <w:spacing w:line="312" w:lineRule="auto"/>
              <w:jc w:val="center"/>
              <w:rPr>
                <w:szCs w:val="21"/>
              </w:rPr>
            </w:pPr>
            <w:r>
              <w:rPr>
                <w:szCs w:val="21"/>
              </w:rPr>
              <w:t>具</w:t>
            </w:r>
          </w:p>
        </w:tc>
      </w:tr>
      <w:tr w:rsidR="00A46862" w14:paraId="070D563B" w14:textId="77777777">
        <w:trPr>
          <w:jc w:val="center"/>
        </w:trPr>
        <w:tc>
          <w:tcPr>
            <w:tcW w:w="280" w:type="pct"/>
            <w:vMerge w:val="restart"/>
            <w:vAlign w:val="center"/>
          </w:tcPr>
          <w:p w14:paraId="4D62C395" w14:textId="77777777" w:rsidR="00A46862" w:rsidRDefault="00BB27BD">
            <w:pPr>
              <w:spacing w:line="312" w:lineRule="auto"/>
              <w:jc w:val="center"/>
              <w:rPr>
                <w:szCs w:val="21"/>
              </w:rPr>
            </w:pPr>
            <w:r>
              <w:rPr>
                <w:szCs w:val="21"/>
              </w:rPr>
              <w:t>1</w:t>
            </w:r>
          </w:p>
        </w:tc>
        <w:tc>
          <w:tcPr>
            <w:tcW w:w="322" w:type="pct"/>
            <w:vMerge w:val="restart"/>
            <w:vAlign w:val="center"/>
          </w:tcPr>
          <w:p w14:paraId="60F60D95" w14:textId="77777777" w:rsidR="00A46862" w:rsidRDefault="00BB27BD">
            <w:pPr>
              <w:spacing w:line="312" w:lineRule="auto"/>
              <w:jc w:val="center"/>
              <w:rPr>
                <w:szCs w:val="21"/>
              </w:rPr>
            </w:pPr>
            <w:r>
              <w:rPr>
                <w:szCs w:val="21"/>
              </w:rPr>
              <w:t>地基基础</w:t>
            </w:r>
          </w:p>
        </w:tc>
        <w:tc>
          <w:tcPr>
            <w:tcW w:w="645" w:type="pct"/>
            <w:vAlign w:val="center"/>
          </w:tcPr>
          <w:p w14:paraId="5A7400E4" w14:textId="77777777" w:rsidR="00A46862" w:rsidRDefault="00BB27BD">
            <w:pPr>
              <w:spacing w:line="312" w:lineRule="auto"/>
              <w:jc w:val="center"/>
              <w:rPr>
                <w:szCs w:val="21"/>
              </w:rPr>
            </w:pPr>
            <w:r>
              <w:rPr>
                <w:szCs w:val="21"/>
              </w:rPr>
              <w:t>表面</w:t>
            </w:r>
          </w:p>
        </w:tc>
        <w:tc>
          <w:tcPr>
            <w:tcW w:w="645" w:type="pct"/>
            <w:gridSpan w:val="2"/>
            <w:vAlign w:val="center"/>
          </w:tcPr>
          <w:p w14:paraId="2F531D05" w14:textId="77777777" w:rsidR="00A46862" w:rsidRDefault="00BB27BD">
            <w:pPr>
              <w:spacing w:line="312" w:lineRule="auto"/>
              <w:jc w:val="center"/>
              <w:rPr>
                <w:szCs w:val="21"/>
              </w:rPr>
            </w:pPr>
            <w:r>
              <w:rPr>
                <w:szCs w:val="21"/>
              </w:rPr>
              <w:t>坚实平整</w:t>
            </w:r>
          </w:p>
        </w:tc>
        <w:tc>
          <w:tcPr>
            <w:tcW w:w="634" w:type="pct"/>
            <w:vMerge w:val="restart"/>
            <w:vAlign w:val="center"/>
          </w:tcPr>
          <w:p w14:paraId="228D1BC4" w14:textId="77777777" w:rsidR="00A46862" w:rsidRDefault="00BB27BD">
            <w:pPr>
              <w:spacing w:line="312" w:lineRule="auto"/>
              <w:jc w:val="center"/>
              <w:rPr>
                <w:szCs w:val="21"/>
              </w:rPr>
            </w:pPr>
            <w:r>
              <w:rPr>
                <w:szCs w:val="21"/>
              </w:rPr>
              <w:t>—</w:t>
            </w:r>
          </w:p>
        </w:tc>
        <w:tc>
          <w:tcPr>
            <w:tcW w:w="1906" w:type="pct"/>
            <w:gridSpan w:val="2"/>
            <w:vMerge w:val="restart"/>
            <w:vAlign w:val="center"/>
          </w:tcPr>
          <w:p w14:paraId="1A6EE49B" w14:textId="77777777" w:rsidR="00A46862" w:rsidRDefault="00BB27BD">
            <w:pPr>
              <w:spacing w:line="312" w:lineRule="auto"/>
              <w:jc w:val="center"/>
              <w:rPr>
                <w:szCs w:val="21"/>
              </w:rPr>
            </w:pPr>
            <w:r>
              <w:rPr>
                <w:szCs w:val="21"/>
              </w:rPr>
              <w:t>—</w:t>
            </w:r>
          </w:p>
        </w:tc>
        <w:tc>
          <w:tcPr>
            <w:tcW w:w="568" w:type="pct"/>
            <w:vMerge w:val="restart"/>
            <w:vAlign w:val="center"/>
          </w:tcPr>
          <w:p w14:paraId="2B44BCD7" w14:textId="77777777" w:rsidR="00A46862" w:rsidRDefault="00BB27BD">
            <w:pPr>
              <w:spacing w:line="312" w:lineRule="auto"/>
              <w:jc w:val="center"/>
              <w:rPr>
                <w:szCs w:val="21"/>
              </w:rPr>
            </w:pPr>
            <w:r>
              <w:rPr>
                <w:szCs w:val="21"/>
              </w:rPr>
              <w:t>观察</w:t>
            </w:r>
          </w:p>
        </w:tc>
      </w:tr>
      <w:tr w:rsidR="00A46862" w14:paraId="3CBEFE56" w14:textId="77777777">
        <w:trPr>
          <w:jc w:val="center"/>
        </w:trPr>
        <w:tc>
          <w:tcPr>
            <w:tcW w:w="280" w:type="pct"/>
            <w:vMerge/>
            <w:vAlign w:val="center"/>
          </w:tcPr>
          <w:p w14:paraId="25B1CBE9" w14:textId="77777777" w:rsidR="00A46862" w:rsidRDefault="00A46862">
            <w:pPr>
              <w:spacing w:line="312" w:lineRule="auto"/>
              <w:jc w:val="center"/>
              <w:rPr>
                <w:szCs w:val="21"/>
              </w:rPr>
            </w:pPr>
          </w:p>
        </w:tc>
        <w:tc>
          <w:tcPr>
            <w:tcW w:w="322" w:type="pct"/>
            <w:vMerge/>
            <w:vAlign w:val="center"/>
          </w:tcPr>
          <w:p w14:paraId="30E85F25" w14:textId="77777777" w:rsidR="00A46862" w:rsidRDefault="00A46862">
            <w:pPr>
              <w:spacing w:line="312" w:lineRule="auto"/>
              <w:jc w:val="center"/>
              <w:rPr>
                <w:szCs w:val="21"/>
              </w:rPr>
            </w:pPr>
          </w:p>
        </w:tc>
        <w:tc>
          <w:tcPr>
            <w:tcW w:w="645" w:type="pct"/>
            <w:vAlign w:val="center"/>
          </w:tcPr>
          <w:p w14:paraId="5D96DC71" w14:textId="77777777" w:rsidR="00A46862" w:rsidRDefault="00BB27BD">
            <w:pPr>
              <w:spacing w:line="312" w:lineRule="auto"/>
              <w:jc w:val="center"/>
              <w:rPr>
                <w:szCs w:val="21"/>
              </w:rPr>
            </w:pPr>
            <w:r>
              <w:rPr>
                <w:szCs w:val="21"/>
              </w:rPr>
              <w:t>排水</w:t>
            </w:r>
          </w:p>
        </w:tc>
        <w:tc>
          <w:tcPr>
            <w:tcW w:w="645" w:type="pct"/>
            <w:gridSpan w:val="2"/>
            <w:vAlign w:val="center"/>
          </w:tcPr>
          <w:p w14:paraId="7F93B842" w14:textId="77777777" w:rsidR="00A46862" w:rsidRDefault="00BB27BD">
            <w:pPr>
              <w:spacing w:line="312" w:lineRule="auto"/>
              <w:jc w:val="center"/>
              <w:rPr>
                <w:szCs w:val="21"/>
              </w:rPr>
            </w:pPr>
            <w:r>
              <w:rPr>
                <w:szCs w:val="21"/>
              </w:rPr>
              <w:t>不积水</w:t>
            </w:r>
          </w:p>
        </w:tc>
        <w:tc>
          <w:tcPr>
            <w:tcW w:w="634" w:type="pct"/>
            <w:vMerge/>
            <w:vAlign w:val="center"/>
          </w:tcPr>
          <w:p w14:paraId="6110BAAE" w14:textId="77777777" w:rsidR="00A46862" w:rsidRDefault="00A46862">
            <w:pPr>
              <w:spacing w:line="312" w:lineRule="auto"/>
              <w:jc w:val="center"/>
              <w:rPr>
                <w:szCs w:val="21"/>
              </w:rPr>
            </w:pPr>
          </w:p>
        </w:tc>
        <w:tc>
          <w:tcPr>
            <w:tcW w:w="1906" w:type="pct"/>
            <w:gridSpan w:val="2"/>
            <w:vMerge/>
            <w:vAlign w:val="center"/>
          </w:tcPr>
          <w:p w14:paraId="59D6850B" w14:textId="77777777" w:rsidR="00A46862" w:rsidRDefault="00A46862">
            <w:pPr>
              <w:spacing w:line="312" w:lineRule="auto"/>
              <w:jc w:val="center"/>
              <w:rPr>
                <w:szCs w:val="21"/>
              </w:rPr>
            </w:pPr>
          </w:p>
        </w:tc>
        <w:tc>
          <w:tcPr>
            <w:tcW w:w="568" w:type="pct"/>
            <w:vMerge/>
            <w:vAlign w:val="center"/>
          </w:tcPr>
          <w:p w14:paraId="15BADD0D" w14:textId="77777777" w:rsidR="00A46862" w:rsidRDefault="00A46862">
            <w:pPr>
              <w:spacing w:line="312" w:lineRule="auto"/>
              <w:jc w:val="center"/>
              <w:rPr>
                <w:szCs w:val="21"/>
              </w:rPr>
            </w:pPr>
          </w:p>
        </w:tc>
      </w:tr>
      <w:tr w:rsidR="00A46862" w14:paraId="583F1D44" w14:textId="77777777">
        <w:trPr>
          <w:trHeight w:val="267"/>
          <w:jc w:val="center"/>
        </w:trPr>
        <w:tc>
          <w:tcPr>
            <w:tcW w:w="280" w:type="pct"/>
            <w:vMerge/>
            <w:vAlign w:val="center"/>
          </w:tcPr>
          <w:p w14:paraId="062FEF14" w14:textId="77777777" w:rsidR="00A46862" w:rsidRDefault="00A46862">
            <w:pPr>
              <w:spacing w:line="312" w:lineRule="auto"/>
              <w:jc w:val="center"/>
              <w:rPr>
                <w:szCs w:val="21"/>
              </w:rPr>
            </w:pPr>
          </w:p>
        </w:tc>
        <w:tc>
          <w:tcPr>
            <w:tcW w:w="322" w:type="pct"/>
            <w:vMerge/>
            <w:vAlign w:val="center"/>
          </w:tcPr>
          <w:p w14:paraId="77F390D4" w14:textId="77777777" w:rsidR="00A46862" w:rsidRDefault="00A46862">
            <w:pPr>
              <w:spacing w:line="312" w:lineRule="auto"/>
              <w:jc w:val="center"/>
              <w:rPr>
                <w:szCs w:val="21"/>
              </w:rPr>
            </w:pPr>
          </w:p>
        </w:tc>
        <w:tc>
          <w:tcPr>
            <w:tcW w:w="645" w:type="pct"/>
            <w:vAlign w:val="center"/>
          </w:tcPr>
          <w:p w14:paraId="5608088E" w14:textId="77777777" w:rsidR="00A46862" w:rsidRDefault="00BB27BD">
            <w:pPr>
              <w:spacing w:line="312" w:lineRule="auto"/>
              <w:jc w:val="center"/>
              <w:rPr>
                <w:szCs w:val="21"/>
              </w:rPr>
            </w:pPr>
            <w:r>
              <w:rPr>
                <w:szCs w:val="21"/>
              </w:rPr>
              <w:t>垫板</w:t>
            </w:r>
          </w:p>
        </w:tc>
        <w:tc>
          <w:tcPr>
            <w:tcW w:w="645" w:type="pct"/>
            <w:gridSpan w:val="2"/>
            <w:vAlign w:val="center"/>
          </w:tcPr>
          <w:p w14:paraId="0D3D0D06" w14:textId="77777777" w:rsidR="00A46862" w:rsidRDefault="00BB27BD">
            <w:pPr>
              <w:spacing w:line="312" w:lineRule="auto"/>
              <w:jc w:val="center"/>
              <w:rPr>
                <w:szCs w:val="21"/>
              </w:rPr>
            </w:pPr>
            <w:r>
              <w:rPr>
                <w:szCs w:val="21"/>
              </w:rPr>
              <w:t>不晃动</w:t>
            </w:r>
          </w:p>
        </w:tc>
        <w:tc>
          <w:tcPr>
            <w:tcW w:w="634" w:type="pct"/>
            <w:vMerge/>
            <w:vAlign w:val="center"/>
          </w:tcPr>
          <w:p w14:paraId="7A29660F" w14:textId="77777777" w:rsidR="00A46862" w:rsidRDefault="00A46862">
            <w:pPr>
              <w:spacing w:line="312" w:lineRule="auto"/>
              <w:jc w:val="center"/>
              <w:rPr>
                <w:szCs w:val="21"/>
              </w:rPr>
            </w:pPr>
          </w:p>
        </w:tc>
        <w:tc>
          <w:tcPr>
            <w:tcW w:w="1906" w:type="pct"/>
            <w:gridSpan w:val="2"/>
            <w:vMerge/>
            <w:vAlign w:val="center"/>
          </w:tcPr>
          <w:p w14:paraId="213D4736" w14:textId="77777777" w:rsidR="00A46862" w:rsidRDefault="00A46862">
            <w:pPr>
              <w:spacing w:line="312" w:lineRule="auto"/>
              <w:jc w:val="center"/>
              <w:rPr>
                <w:szCs w:val="21"/>
              </w:rPr>
            </w:pPr>
          </w:p>
        </w:tc>
        <w:tc>
          <w:tcPr>
            <w:tcW w:w="568" w:type="pct"/>
            <w:vMerge/>
            <w:vAlign w:val="center"/>
          </w:tcPr>
          <w:p w14:paraId="46E19C89" w14:textId="77777777" w:rsidR="00A46862" w:rsidRDefault="00A46862">
            <w:pPr>
              <w:spacing w:line="312" w:lineRule="auto"/>
              <w:jc w:val="center"/>
              <w:rPr>
                <w:szCs w:val="21"/>
              </w:rPr>
            </w:pPr>
          </w:p>
        </w:tc>
      </w:tr>
      <w:tr w:rsidR="00A46862" w14:paraId="24418F48" w14:textId="77777777">
        <w:trPr>
          <w:trHeight w:val="401"/>
          <w:jc w:val="center"/>
        </w:trPr>
        <w:tc>
          <w:tcPr>
            <w:tcW w:w="280" w:type="pct"/>
            <w:vMerge/>
            <w:vAlign w:val="center"/>
          </w:tcPr>
          <w:p w14:paraId="0852B051" w14:textId="77777777" w:rsidR="00A46862" w:rsidRDefault="00A46862">
            <w:pPr>
              <w:spacing w:line="312" w:lineRule="auto"/>
              <w:jc w:val="center"/>
              <w:rPr>
                <w:szCs w:val="21"/>
              </w:rPr>
            </w:pPr>
          </w:p>
        </w:tc>
        <w:tc>
          <w:tcPr>
            <w:tcW w:w="322" w:type="pct"/>
            <w:vMerge/>
            <w:vAlign w:val="center"/>
          </w:tcPr>
          <w:p w14:paraId="6742DB81" w14:textId="77777777" w:rsidR="00A46862" w:rsidRDefault="00A46862">
            <w:pPr>
              <w:spacing w:line="312" w:lineRule="auto"/>
              <w:jc w:val="center"/>
              <w:rPr>
                <w:szCs w:val="21"/>
              </w:rPr>
            </w:pPr>
          </w:p>
        </w:tc>
        <w:tc>
          <w:tcPr>
            <w:tcW w:w="645" w:type="pct"/>
            <w:vMerge w:val="restart"/>
            <w:vAlign w:val="center"/>
          </w:tcPr>
          <w:p w14:paraId="0AEBDA07" w14:textId="77777777" w:rsidR="00A46862" w:rsidRDefault="00BB27BD">
            <w:pPr>
              <w:spacing w:line="312" w:lineRule="auto"/>
              <w:jc w:val="center"/>
              <w:rPr>
                <w:szCs w:val="21"/>
              </w:rPr>
            </w:pPr>
            <w:r>
              <w:rPr>
                <w:szCs w:val="21"/>
              </w:rPr>
              <w:t>底座</w:t>
            </w:r>
          </w:p>
        </w:tc>
        <w:tc>
          <w:tcPr>
            <w:tcW w:w="645" w:type="pct"/>
            <w:gridSpan w:val="2"/>
            <w:vAlign w:val="center"/>
          </w:tcPr>
          <w:p w14:paraId="1518032E" w14:textId="77777777" w:rsidR="00A46862" w:rsidRDefault="00BB27BD">
            <w:pPr>
              <w:spacing w:line="312" w:lineRule="auto"/>
              <w:jc w:val="center"/>
              <w:rPr>
                <w:szCs w:val="21"/>
              </w:rPr>
            </w:pPr>
            <w:r>
              <w:rPr>
                <w:szCs w:val="21"/>
              </w:rPr>
              <w:t>不滑动</w:t>
            </w:r>
          </w:p>
        </w:tc>
        <w:tc>
          <w:tcPr>
            <w:tcW w:w="634" w:type="pct"/>
            <w:vMerge/>
            <w:vAlign w:val="center"/>
          </w:tcPr>
          <w:p w14:paraId="553EBDDF" w14:textId="77777777" w:rsidR="00A46862" w:rsidRDefault="00A46862">
            <w:pPr>
              <w:spacing w:line="312" w:lineRule="auto"/>
              <w:jc w:val="center"/>
              <w:rPr>
                <w:szCs w:val="21"/>
              </w:rPr>
            </w:pPr>
          </w:p>
        </w:tc>
        <w:tc>
          <w:tcPr>
            <w:tcW w:w="1906" w:type="pct"/>
            <w:gridSpan w:val="2"/>
            <w:vMerge/>
            <w:vAlign w:val="center"/>
          </w:tcPr>
          <w:p w14:paraId="6306FCC2" w14:textId="77777777" w:rsidR="00A46862" w:rsidRDefault="00A46862">
            <w:pPr>
              <w:spacing w:line="312" w:lineRule="auto"/>
              <w:jc w:val="center"/>
              <w:rPr>
                <w:szCs w:val="21"/>
              </w:rPr>
            </w:pPr>
          </w:p>
        </w:tc>
        <w:tc>
          <w:tcPr>
            <w:tcW w:w="568" w:type="pct"/>
            <w:vMerge/>
            <w:vAlign w:val="center"/>
          </w:tcPr>
          <w:p w14:paraId="1E1B9C22" w14:textId="77777777" w:rsidR="00A46862" w:rsidRDefault="00A46862">
            <w:pPr>
              <w:spacing w:line="312" w:lineRule="auto"/>
              <w:jc w:val="center"/>
              <w:rPr>
                <w:szCs w:val="21"/>
              </w:rPr>
            </w:pPr>
          </w:p>
        </w:tc>
      </w:tr>
      <w:tr w:rsidR="00A46862" w14:paraId="12079B5A" w14:textId="77777777">
        <w:trPr>
          <w:jc w:val="center"/>
        </w:trPr>
        <w:tc>
          <w:tcPr>
            <w:tcW w:w="280" w:type="pct"/>
            <w:vMerge/>
            <w:vAlign w:val="center"/>
          </w:tcPr>
          <w:p w14:paraId="02228936" w14:textId="77777777" w:rsidR="00A46862" w:rsidRDefault="00A46862">
            <w:pPr>
              <w:spacing w:line="312" w:lineRule="auto"/>
              <w:jc w:val="center"/>
              <w:rPr>
                <w:szCs w:val="21"/>
              </w:rPr>
            </w:pPr>
          </w:p>
        </w:tc>
        <w:tc>
          <w:tcPr>
            <w:tcW w:w="322" w:type="pct"/>
            <w:vMerge/>
            <w:vAlign w:val="center"/>
          </w:tcPr>
          <w:p w14:paraId="01F69E1C" w14:textId="77777777" w:rsidR="00A46862" w:rsidRDefault="00A46862">
            <w:pPr>
              <w:spacing w:line="312" w:lineRule="auto"/>
              <w:jc w:val="center"/>
              <w:rPr>
                <w:szCs w:val="21"/>
              </w:rPr>
            </w:pPr>
          </w:p>
        </w:tc>
        <w:tc>
          <w:tcPr>
            <w:tcW w:w="645" w:type="pct"/>
            <w:vMerge/>
            <w:vAlign w:val="center"/>
          </w:tcPr>
          <w:p w14:paraId="6D1C4235" w14:textId="77777777" w:rsidR="00A46862" w:rsidRDefault="00A46862">
            <w:pPr>
              <w:spacing w:line="312" w:lineRule="auto"/>
              <w:jc w:val="center"/>
              <w:rPr>
                <w:szCs w:val="21"/>
              </w:rPr>
            </w:pPr>
          </w:p>
        </w:tc>
        <w:tc>
          <w:tcPr>
            <w:tcW w:w="645" w:type="pct"/>
            <w:gridSpan w:val="2"/>
            <w:vAlign w:val="center"/>
          </w:tcPr>
          <w:p w14:paraId="7024D844" w14:textId="77777777" w:rsidR="00A46862" w:rsidRDefault="00BB27BD">
            <w:pPr>
              <w:spacing w:line="312" w:lineRule="auto"/>
              <w:jc w:val="center"/>
              <w:rPr>
                <w:szCs w:val="21"/>
              </w:rPr>
            </w:pPr>
            <w:r>
              <w:rPr>
                <w:szCs w:val="21"/>
              </w:rPr>
              <w:t>不沉降</w:t>
            </w:r>
          </w:p>
        </w:tc>
        <w:tc>
          <w:tcPr>
            <w:tcW w:w="634" w:type="pct"/>
            <w:vAlign w:val="center"/>
          </w:tcPr>
          <w:p w14:paraId="5089AC5A" w14:textId="77777777" w:rsidR="00A46862" w:rsidRDefault="00BB27BD">
            <w:pPr>
              <w:spacing w:line="312" w:lineRule="auto"/>
              <w:jc w:val="center"/>
              <w:rPr>
                <w:szCs w:val="21"/>
              </w:rPr>
            </w:pPr>
            <w:r>
              <w:rPr>
                <w:szCs w:val="21"/>
              </w:rPr>
              <w:t>-10</w:t>
            </w:r>
          </w:p>
        </w:tc>
        <w:tc>
          <w:tcPr>
            <w:tcW w:w="1906" w:type="pct"/>
            <w:gridSpan w:val="2"/>
            <w:vMerge/>
            <w:vAlign w:val="center"/>
          </w:tcPr>
          <w:p w14:paraId="4CA5D814" w14:textId="77777777" w:rsidR="00A46862" w:rsidRDefault="00A46862">
            <w:pPr>
              <w:spacing w:line="312" w:lineRule="auto"/>
              <w:jc w:val="center"/>
              <w:rPr>
                <w:szCs w:val="21"/>
              </w:rPr>
            </w:pPr>
          </w:p>
        </w:tc>
        <w:tc>
          <w:tcPr>
            <w:tcW w:w="568" w:type="pct"/>
            <w:vMerge/>
            <w:vAlign w:val="center"/>
          </w:tcPr>
          <w:p w14:paraId="115F59E0" w14:textId="77777777" w:rsidR="00A46862" w:rsidRDefault="00A46862">
            <w:pPr>
              <w:spacing w:line="312" w:lineRule="auto"/>
              <w:jc w:val="center"/>
              <w:rPr>
                <w:szCs w:val="21"/>
              </w:rPr>
            </w:pPr>
          </w:p>
        </w:tc>
      </w:tr>
      <w:tr w:rsidR="00A46862" w14:paraId="3AEBB799" w14:textId="77777777">
        <w:trPr>
          <w:jc w:val="center"/>
        </w:trPr>
        <w:tc>
          <w:tcPr>
            <w:tcW w:w="280" w:type="pct"/>
            <w:vMerge w:val="restart"/>
            <w:vAlign w:val="center"/>
          </w:tcPr>
          <w:p w14:paraId="48DF8F48" w14:textId="77777777" w:rsidR="00A46862" w:rsidRDefault="00BB27BD">
            <w:pPr>
              <w:spacing w:line="312" w:lineRule="auto"/>
              <w:jc w:val="center"/>
              <w:rPr>
                <w:szCs w:val="21"/>
              </w:rPr>
            </w:pPr>
            <w:r>
              <w:rPr>
                <w:szCs w:val="21"/>
              </w:rPr>
              <w:t>2</w:t>
            </w:r>
          </w:p>
        </w:tc>
        <w:tc>
          <w:tcPr>
            <w:tcW w:w="322" w:type="pct"/>
            <w:vMerge w:val="restart"/>
            <w:vAlign w:val="center"/>
          </w:tcPr>
          <w:p w14:paraId="438890DA" w14:textId="77777777" w:rsidR="00A46862" w:rsidRDefault="00BB27BD">
            <w:pPr>
              <w:spacing w:line="312" w:lineRule="auto"/>
              <w:rPr>
                <w:szCs w:val="21"/>
              </w:rPr>
            </w:pPr>
            <w:r>
              <w:rPr>
                <w:szCs w:val="21"/>
              </w:rPr>
              <w:t>双排与满堂脚手架立杆垂直度</w:t>
            </w:r>
          </w:p>
        </w:tc>
        <w:tc>
          <w:tcPr>
            <w:tcW w:w="645" w:type="pct"/>
            <w:vAlign w:val="center"/>
          </w:tcPr>
          <w:p w14:paraId="6929D0E9" w14:textId="77777777" w:rsidR="00A46862" w:rsidRDefault="00BB27BD">
            <w:pPr>
              <w:spacing w:line="312" w:lineRule="auto"/>
              <w:jc w:val="center"/>
              <w:rPr>
                <w:szCs w:val="21"/>
              </w:rPr>
            </w:pPr>
            <w:r>
              <w:rPr>
                <w:szCs w:val="21"/>
              </w:rPr>
              <w:t>最后验收立杆垂直度</w:t>
            </w:r>
            <w:r>
              <w:rPr>
                <w:szCs w:val="21"/>
              </w:rPr>
              <w:t>20~45m</w:t>
            </w:r>
          </w:p>
        </w:tc>
        <w:tc>
          <w:tcPr>
            <w:tcW w:w="645" w:type="pct"/>
            <w:gridSpan w:val="2"/>
            <w:vAlign w:val="center"/>
          </w:tcPr>
          <w:p w14:paraId="0440730F" w14:textId="77777777" w:rsidR="00A46862" w:rsidRDefault="00BB27BD">
            <w:pPr>
              <w:spacing w:line="312" w:lineRule="auto"/>
              <w:jc w:val="center"/>
              <w:rPr>
                <w:szCs w:val="21"/>
              </w:rPr>
            </w:pPr>
            <w:r>
              <w:rPr>
                <w:szCs w:val="21"/>
              </w:rPr>
              <w:t>—</w:t>
            </w:r>
          </w:p>
        </w:tc>
        <w:tc>
          <w:tcPr>
            <w:tcW w:w="634" w:type="pct"/>
            <w:vAlign w:val="center"/>
          </w:tcPr>
          <w:p w14:paraId="378AB5F4" w14:textId="77777777" w:rsidR="00A46862" w:rsidRDefault="00BB27BD">
            <w:pPr>
              <w:spacing w:line="312" w:lineRule="auto"/>
              <w:jc w:val="center"/>
              <w:rPr>
                <w:szCs w:val="21"/>
              </w:rPr>
            </w:pPr>
            <w:r>
              <w:rPr>
                <w:szCs w:val="21"/>
              </w:rPr>
              <w:t>±100</w:t>
            </w:r>
          </w:p>
        </w:tc>
        <w:tc>
          <w:tcPr>
            <w:tcW w:w="1906" w:type="pct"/>
            <w:gridSpan w:val="2"/>
            <w:vAlign w:val="center"/>
          </w:tcPr>
          <w:p w14:paraId="5F73319F" w14:textId="77777777" w:rsidR="00A46862" w:rsidRDefault="00BB27BD">
            <w:pPr>
              <w:spacing w:line="312" w:lineRule="auto"/>
              <w:jc w:val="center"/>
              <w:rPr>
                <w:szCs w:val="21"/>
              </w:rPr>
            </w:pPr>
            <w:r>
              <w:rPr>
                <w:noProof/>
                <w:szCs w:val="21"/>
              </w:rPr>
              <w:drawing>
                <wp:inline distT="0" distB="0" distL="0" distR="0">
                  <wp:extent cx="1123950" cy="1390650"/>
                  <wp:effectExtent l="0" t="0" r="0" b="0"/>
                  <wp:docPr id="15" name="图片 15" descr="30-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0-Model"/>
                          <pic:cNvPicPr>
                            <a:picLocks noChangeAspect="1" noChangeArrowheads="1"/>
                          </pic:cNvPicPr>
                        </pic:nvPicPr>
                        <pic:blipFill>
                          <a:blip r:embed="rId224" cstate="print">
                            <a:extLst>
                              <a:ext uri="{28A0092B-C50C-407E-A947-70E740481C1C}">
                                <a14:useLocalDpi xmlns:a14="http://schemas.microsoft.com/office/drawing/2010/main" val="0"/>
                              </a:ext>
                            </a:extLst>
                          </a:blip>
                          <a:srcRect l="34821" t="20633" r="30186" b="24451"/>
                          <a:stretch>
                            <a:fillRect/>
                          </a:stretch>
                        </pic:blipFill>
                        <pic:spPr>
                          <a:xfrm>
                            <a:off x="0" y="0"/>
                            <a:ext cx="1123950" cy="1390650"/>
                          </a:xfrm>
                          <a:prstGeom prst="rect">
                            <a:avLst/>
                          </a:prstGeom>
                          <a:noFill/>
                          <a:ln>
                            <a:noFill/>
                          </a:ln>
                        </pic:spPr>
                      </pic:pic>
                    </a:graphicData>
                  </a:graphic>
                </wp:inline>
              </w:drawing>
            </w:r>
          </w:p>
          <w:p w14:paraId="614394C0" w14:textId="77777777" w:rsidR="00A46862" w:rsidRDefault="00A46862">
            <w:pPr>
              <w:spacing w:line="312" w:lineRule="auto"/>
              <w:rPr>
                <w:szCs w:val="21"/>
              </w:rPr>
            </w:pPr>
          </w:p>
        </w:tc>
        <w:tc>
          <w:tcPr>
            <w:tcW w:w="568" w:type="pct"/>
            <w:vMerge w:val="restart"/>
            <w:vAlign w:val="center"/>
          </w:tcPr>
          <w:p w14:paraId="78AE6A7B" w14:textId="77777777" w:rsidR="00A46862" w:rsidRDefault="00BB27BD">
            <w:pPr>
              <w:spacing w:line="312" w:lineRule="auto"/>
              <w:jc w:val="center"/>
              <w:rPr>
                <w:szCs w:val="21"/>
              </w:rPr>
            </w:pPr>
            <w:r>
              <w:rPr>
                <w:szCs w:val="21"/>
              </w:rPr>
              <w:t>用经</w:t>
            </w:r>
          </w:p>
          <w:p w14:paraId="5637DDA1" w14:textId="77777777" w:rsidR="00A46862" w:rsidRDefault="00BB27BD">
            <w:pPr>
              <w:spacing w:line="312" w:lineRule="auto"/>
              <w:jc w:val="center"/>
              <w:rPr>
                <w:szCs w:val="21"/>
              </w:rPr>
            </w:pPr>
            <w:r>
              <w:rPr>
                <w:szCs w:val="21"/>
              </w:rPr>
              <w:t>纬仪</w:t>
            </w:r>
          </w:p>
          <w:p w14:paraId="383E4786" w14:textId="77777777" w:rsidR="00A46862" w:rsidRDefault="00BB27BD">
            <w:pPr>
              <w:spacing w:line="312" w:lineRule="auto"/>
              <w:jc w:val="center"/>
              <w:rPr>
                <w:szCs w:val="21"/>
              </w:rPr>
            </w:pPr>
            <w:r>
              <w:rPr>
                <w:szCs w:val="21"/>
              </w:rPr>
              <w:t>或吊</w:t>
            </w:r>
          </w:p>
          <w:p w14:paraId="484AB7F2" w14:textId="77777777" w:rsidR="00A46862" w:rsidRDefault="00BB27BD">
            <w:pPr>
              <w:spacing w:line="312" w:lineRule="auto"/>
              <w:jc w:val="center"/>
              <w:rPr>
                <w:szCs w:val="21"/>
              </w:rPr>
            </w:pPr>
            <w:r>
              <w:rPr>
                <w:szCs w:val="21"/>
              </w:rPr>
              <w:t>线和</w:t>
            </w:r>
          </w:p>
          <w:p w14:paraId="757F97B3" w14:textId="77777777" w:rsidR="00A46862" w:rsidRDefault="00BB27BD">
            <w:pPr>
              <w:spacing w:line="312" w:lineRule="auto"/>
              <w:jc w:val="center"/>
              <w:rPr>
                <w:szCs w:val="21"/>
              </w:rPr>
            </w:pPr>
            <w:r>
              <w:rPr>
                <w:szCs w:val="21"/>
              </w:rPr>
              <w:t>卷尺</w:t>
            </w:r>
          </w:p>
        </w:tc>
      </w:tr>
      <w:tr w:rsidR="00A46862" w14:paraId="1B1514B7" w14:textId="77777777">
        <w:trPr>
          <w:jc w:val="center"/>
        </w:trPr>
        <w:tc>
          <w:tcPr>
            <w:tcW w:w="280" w:type="pct"/>
            <w:vMerge/>
            <w:vAlign w:val="center"/>
          </w:tcPr>
          <w:p w14:paraId="7FEF2EF0" w14:textId="77777777" w:rsidR="00A46862" w:rsidRDefault="00A46862">
            <w:pPr>
              <w:spacing w:line="312" w:lineRule="auto"/>
              <w:jc w:val="center"/>
              <w:rPr>
                <w:szCs w:val="21"/>
              </w:rPr>
            </w:pPr>
          </w:p>
        </w:tc>
        <w:tc>
          <w:tcPr>
            <w:tcW w:w="322" w:type="pct"/>
            <w:vMerge/>
            <w:vAlign w:val="center"/>
          </w:tcPr>
          <w:p w14:paraId="15E89C89" w14:textId="77777777" w:rsidR="00A46862" w:rsidRDefault="00A46862">
            <w:pPr>
              <w:spacing w:line="312" w:lineRule="auto"/>
              <w:jc w:val="center"/>
              <w:rPr>
                <w:szCs w:val="21"/>
              </w:rPr>
            </w:pPr>
          </w:p>
        </w:tc>
        <w:tc>
          <w:tcPr>
            <w:tcW w:w="3830" w:type="pct"/>
            <w:gridSpan w:val="6"/>
            <w:vAlign w:val="center"/>
          </w:tcPr>
          <w:p w14:paraId="17C9E440" w14:textId="77777777" w:rsidR="00A46862" w:rsidRDefault="00BB27BD">
            <w:pPr>
              <w:spacing w:line="312" w:lineRule="auto"/>
              <w:jc w:val="center"/>
              <w:rPr>
                <w:szCs w:val="21"/>
              </w:rPr>
            </w:pPr>
            <w:r>
              <w:rPr>
                <w:szCs w:val="21"/>
              </w:rPr>
              <w:t>下列脚手架允许水平偏差（</w:t>
            </w:r>
            <w:r>
              <w:rPr>
                <w:szCs w:val="21"/>
              </w:rPr>
              <w:t>mm</w:t>
            </w:r>
            <w:r>
              <w:rPr>
                <w:szCs w:val="21"/>
              </w:rPr>
              <w:t>）</w:t>
            </w:r>
          </w:p>
        </w:tc>
        <w:tc>
          <w:tcPr>
            <w:tcW w:w="568" w:type="pct"/>
            <w:vMerge/>
            <w:vAlign w:val="center"/>
          </w:tcPr>
          <w:p w14:paraId="374632BC" w14:textId="77777777" w:rsidR="00A46862" w:rsidRDefault="00A46862">
            <w:pPr>
              <w:spacing w:line="312" w:lineRule="auto"/>
              <w:jc w:val="center"/>
              <w:rPr>
                <w:szCs w:val="21"/>
              </w:rPr>
            </w:pPr>
          </w:p>
        </w:tc>
      </w:tr>
      <w:tr w:rsidR="00A46862" w14:paraId="76857321" w14:textId="77777777">
        <w:trPr>
          <w:trHeight w:val="360"/>
          <w:jc w:val="center"/>
        </w:trPr>
        <w:tc>
          <w:tcPr>
            <w:tcW w:w="280" w:type="pct"/>
            <w:vMerge/>
            <w:vAlign w:val="center"/>
          </w:tcPr>
          <w:p w14:paraId="12C86FB9" w14:textId="77777777" w:rsidR="00A46862" w:rsidRDefault="00A46862">
            <w:pPr>
              <w:spacing w:line="312" w:lineRule="auto"/>
              <w:jc w:val="center"/>
              <w:rPr>
                <w:szCs w:val="21"/>
              </w:rPr>
            </w:pPr>
          </w:p>
        </w:tc>
        <w:tc>
          <w:tcPr>
            <w:tcW w:w="322" w:type="pct"/>
            <w:vMerge/>
            <w:vAlign w:val="center"/>
          </w:tcPr>
          <w:p w14:paraId="2E72CB5F" w14:textId="77777777" w:rsidR="00A46862" w:rsidRDefault="00A46862">
            <w:pPr>
              <w:spacing w:line="312" w:lineRule="auto"/>
              <w:jc w:val="center"/>
              <w:rPr>
                <w:szCs w:val="21"/>
              </w:rPr>
            </w:pPr>
          </w:p>
        </w:tc>
        <w:tc>
          <w:tcPr>
            <w:tcW w:w="1182" w:type="pct"/>
            <w:gridSpan w:val="2"/>
            <w:vMerge w:val="restart"/>
            <w:vAlign w:val="center"/>
          </w:tcPr>
          <w:p w14:paraId="04F0DA13" w14:textId="77777777" w:rsidR="00A46862" w:rsidRDefault="00BB27BD">
            <w:pPr>
              <w:spacing w:line="312" w:lineRule="auto"/>
              <w:jc w:val="center"/>
              <w:rPr>
                <w:szCs w:val="21"/>
              </w:rPr>
            </w:pPr>
            <w:r>
              <w:rPr>
                <w:szCs w:val="21"/>
              </w:rPr>
              <w:t>搭设中检查偏差的高度（</w:t>
            </w:r>
            <w:r>
              <w:rPr>
                <w:szCs w:val="21"/>
              </w:rPr>
              <w:t>m</w:t>
            </w:r>
            <w:r>
              <w:rPr>
                <w:szCs w:val="21"/>
              </w:rPr>
              <w:t>）</w:t>
            </w:r>
          </w:p>
        </w:tc>
        <w:tc>
          <w:tcPr>
            <w:tcW w:w="2648" w:type="pct"/>
            <w:gridSpan w:val="4"/>
            <w:vAlign w:val="center"/>
          </w:tcPr>
          <w:p w14:paraId="26EAC739" w14:textId="77777777" w:rsidR="00A46862" w:rsidRDefault="00BB27BD">
            <w:pPr>
              <w:spacing w:line="312" w:lineRule="auto"/>
              <w:jc w:val="center"/>
              <w:rPr>
                <w:szCs w:val="21"/>
              </w:rPr>
            </w:pPr>
            <w:r>
              <w:rPr>
                <w:szCs w:val="21"/>
              </w:rPr>
              <w:t>总高度</w:t>
            </w:r>
          </w:p>
        </w:tc>
        <w:tc>
          <w:tcPr>
            <w:tcW w:w="568" w:type="pct"/>
            <w:vMerge/>
            <w:vAlign w:val="center"/>
          </w:tcPr>
          <w:p w14:paraId="17E991A7" w14:textId="77777777" w:rsidR="00A46862" w:rsidRDefault="00A46862">
            <w:pPr>
              <w:spacing w:line="312" w:lineRule="auto"/>
              <w:jc w:val="center"/>
              <w:rPr>
                <w:szCs w:val="21"/>
              </w:rPr>
            </w:pPr>
          </w:p>
        </w:tc>
      </w:tr>
      <w:tr w:rsidR="00A46862" w14:paraId="41C18F44" w14:textId="77777777">
        <w:trPr>
          <w:trHeight w:val="255"/>
          <w:jc w:val="center"/>
        </w:trPr>
        <w:tc>
          <w:tcPr>
            <w:tcW w:w="280" w:type="pct"/>
            <w:vMerge/>
            <w:vAlign w:val="center"/>
          </w:tcPr>
          <w:p w14:paraId="789EB36B" w14:textId="77777777" w:rsidR="00A46862" w:rsidRDefault="00A46862">
            <w:pPr>
              <w:spacing w:line="312" w:lineRule="auto"/>
              <w:jc w:val="center"/>
              <w:rPr>
                <w:szCs w:val="21"/>
              </w:rPr>
            </w:pPr>
          </w:p>
        </w:tc>
        <w:tc>
          <w:tcPr>
            <w:tcW w:w="322" w:type="pct"/>
            <w:vMerge/>
            <w:vAlign w:val="center"/>
          </w:tcPr>
          <w:p w14:paraId="7B560894" w14:textId="77777777" w:rsidR="00A46862" w:rsidRDefault="00A46862">
            <w:pPr>
              <w:spacing w:line="312" w:lineRule="auto"/>
              <w:jc w:val="center"/>
              <w:rPr>
                <w:szCs w:val="21"/>
              </w:rPr>
            </w:pPr>
          </w:p>
        </w:tc>
        <w:tc>
          <w:tcPr>
            <w:tcW w:w="1182" w:type="pct"/>
            <w:gridSpan w:val="2"/>
            <w:vMerge/>
            <w:vAlign w:val="center"/>
          </w:tcPr>
          <w:p w14:paraId="2E940795" w14:textId="77777777" w:rsidR="00A46862" w:rsidRDefault="00A46862">
            <w:pPr>
              <w:spacing w:line="312" w:lineRule="auto"/>
              <w:jc w:val="center"/>
              <w:rPr>
                <w:szCs w:val="21"/>
              </w:rPr>
            </w:pPr>
          </w:p>
        </w:tc>
        <w:tc>
          <w:tcPr>
            <w:tcW w:w="1661" w:type="pct"/>
            <w:gridSpan w:val="3"/>
            <w:vAlign w:val="center"/>
          </w:tcPr>
          <w:p w14:paraId="7FF3B5AB" w14:textId="77777777" w:rsidR="00A46862" w:rsidRDefault="00BB27BD">
            <w:pPr>
              <w:spacing w:line="312" w:lineRule="auto"/>
              <w:jc w:val="center"/>
              <w:rPr>
                <w:szCs w:val="21"/>
              </w:rPr>
            </w:pPr>
            <w:r>
              <w:rPr>
                <w:szCs w:val="21"/>
              </w:rPr>
              <w:t>45m</w:t>
            </w:r>
          </w:p>
        </w:tc>
        <w:tc>
          <w:tcPr>
            <w:tcW w:w="987" w:type="pct"/>
            <w:vAlign w:val="center"/>
          </w:tcPr>
          <w:p w14:paraId="438D5975" w14:textId="77777777" w:rsidR="00A46862" w:rsidRDefault="00BB27BD">
            <w:pPr>
              <w:spacing w:line="312" w:lineRule="auto"/>
              <w:jc w:val="center"/>
              <w:rPr>
                <w:szCs w:val="21"/>
              </w:rPr>
            </w:pPr>
            <w:r>
              <w:rPr>
                <w:szCs w:val="21"/>
              </w:rPr>
              <w:t>20m</w:t>
            </w:r>
          </w:p>
        </w:tc>
        <w:tc>
          <w:tcPr>
            <w:tcW w:w="568" w:type="pct"/>
            <w:vMerge/>
            <w:vAlign w:val="center"/>
          </w:tcPr>
          <w:p w14:paraId="20ADAC8E" w14:textId="77777777" w:rsidR="00A46862" w:rsidRDefault="00A46862">
            <w:pPr>
              <w:spacing w:line="312" w:lineRule="auto"/>
              <w:jc w:val="center"/>
              <w:rPr>
                <w:szCs w:val="21"/>
              </w:rPr>
            </w:pPr>
          </w:p>
        </w:tc>
      </w:tr>
      <w:tr w:rsidR="00A46862" w14:paraId="645FC326" w14:textId="77777777">
        <w:trPr>
          <w:jc w:val="center"/>
        </w:trPr>
        <w:tc>
          <w:tcPr>
            <w:tcW w:w="280" w:type="pct"/>
            <w:vMerge/>
            <w:vAlign w:val="center"/>
          </w:tcPr>
          <w:p w14:paraId="39A1E8B6" w14:textId="77777777" w:rsidR="00A46862" w:rsidRDefault="00A46862">
            <w:pPr>
              <w:spacing w:line="312" w:lineRule="auto"/>
              <w:jc w:val="center"/>
              <w:rPr>
                <w:szCs w:val="21"/>
              </w:rPr>
            </w:pPr>
          </w:p>
        </w:tc>
        <w:tc>
          <w:tcPr>
            <w:tcW w:w="322" w:type="pct"/>
            <w:vMerge/>
            <w:vAlign w:val="center"/>
          </w:tcPr>
          <w:p w14:paraId="13697320" w14:textId="77777777" w:rsidR="00A46862" w:rsidRDefault="00A46862">
            <w:pPr>
              <w:spacing w:line="312" w:lineRule="auto"/>
              <w:jc w:val="center"/>
              <w:rPr>
                <w:szCs w:val="21"/>
              </w:rPr>
            </w:pPr>
          </w:p>
        </w:tc>
        <w:tc>
          <w:tcPr>
            <w:tcW w:w="1182" w:type="pct"/>
            <w:gridSpan w:val="2"/>
            <w:vAlign w:val="center"/>
          </w:tcPr>
          <w:p w14:paraId="4F724068" w14:textId="77777777" w:rsidR="00A46862" w:rsidRDefault="00BB27BD">
            <w:pPr>
              <w:spacing w:line="312" w:lineRule="auto"/>
              <w:jc w:val="center"/>
              <w:rPr>
                <w:szCs w:val="21"/>
              </w:rPr>
            </w:pPr>
            <w:r>
              <w:rPr>
                <w:szCs w:val="21"/>
              </w:rPr>
              <w:t>H=2</w:t>
            </w:r>
          </w:p>
          <w:p w14:paraId="6D1DAEF2" w14:textId="77777777" w:rsidR="00A46862" w:rsidRDefault="00BB27BD">
            <w:pPr>
              <w:spacing w:line="312" w:lineRule="auto"/>
              <w:jc w:val="center"/>
              <w:rPr>
                <w:szCs w:val="21"/>
              </w:rPr>
            </w:pPr>
            <w:r>
              <w:rPr>
                <w:szCs w:val="21"/>
              </w:rPr>
              <w:t>H=10</w:t>
            </w:r>
          </w:p>
          <w:p w14:paraId="26CD5999" w14:textId="77777777" w:rsidR="00A46862" w:rsidRDefault="00BB27BD">
            <w:pPr>
              <w:spacing w:line="312" w:lineRule="auto"/>
              <w:jc w:val="center"/>
              <w:rPr>
                <w:szCs w:val="21"/>
              </w:rPr>
            </w:pPr>
            <w:r>
              <w:rPr>
                <w:szCs w:val="21"/>
              </w:rPr>
              <w:t>H=20</w:t>
            </w:r>
          </w:p>
          <w:p w14:paraId="2EF31AC6" w14:textId="77777777" w:rsidR="00A46862" w:rsidRDefault="00BB27BD">
            <w:pPr>
              <w:spacing w:line="312" w:lineRule="auto"/>
              <w:jc w:val="center"/>
              <w:rPr>
                <w:szCs w:val="21"/>
              </w:rPr>
            </w:pPr>
            <w:r>
              <w:rPr>
                <w:szCs w:val="21"/>
              </w:rPr>
              <w:t>H=30</w:t>
            </w:r>
          </w:p>
          <w:p w14:paraId="3F56EFC0" w14:textId="77777777" w:rsidR="00A46862" w:rsidRDefault="00BB27BD">
            <w:pPr>
              <w:spacing w:line="312" w:lineRule="auto"/>
              <w:jc w:val="center"/>
              <w:rPr>
                <w:szCs w:val="21"/>
              </w:rPr>
            </w:pPr>
            <w:r>
              <w:rPr>
                <w:szCs w:val="21"/>
              </w:rPr>
              <w:t>H=40</w:t>
            </w:r>
          </w:p>
          <w:p w14:paraId="05388014" w14:textId="77777777" w:rsidR="00A46862" w:rsidRDefault="00BB27BD">
            <w:pPr>
              <w:spacing w:line="312" w:lineRule="auto"/>
              <w:jc w:val="center"/>
              <w:rPr>
                <w:szCs w:val="21"/>
              </w:rPr>
            </w:pPr>
            <w:r>
              <w:rPr>
                <w:szCs w:val="21"/>
              </w:rPr>
              <w:t>H=45</w:t>
            </w:r>
          </w:p>
        </w:tc>
        <w:tc>
          <w:tcPr>
            <w:tcW w:w="1661" w:type="pct"/>
            <w:gridSpan w:val="3"/>
            <w:vAlign w:val="center"/>
          </w:tcPr>
          <w:p w14:paraId="6396453F" w14:textId="77777777" w:rsidR="00A46862" w:rsidRDefault="00BB27BD">
            <w:pPr>
              <w:spacing w:line="312" w:lineRule="auto"/>
              <w:jc w:val="center"/>
              <w:rPr>
                <w:szCs w:val="21"/>
              </w:rPr>
            </w:pPr>
            <w:r>
              <w:rPr>
                <w:szCs w:val="21"/>
              </w:rPr>
              <w:t>±7</w:t>
            </w:r>
          </w:p>
          <w:p w14:paraId="16EB74C1" w14:textId="77777777" w:rsidR="00A46862" w:rsidRDefault="00BB27BD">
            <w:pPr>
              <w:spacing w:line="312" w:lineRule="auto"/>
              <w:jc w:val="center"/>
              <w:rPr>
                <w:szCs w:val="21"/>
              </w:rPr>
            </w:pPr>
            <w:r>
              <w:rPr>
                <w:szCs w:val="21"/>
              </w:rPr>
              <w:t>±20</w:t>
            </w:r>
          </w:p>
          <w:p w14:paraId="61EAD50C" w14:textId="77777777" w:rsidR="00A46862" w:rsidRDefault="00BB27BD">
            <w:pPr>
              <w:spacing w:line="312" w:lineRule="auto"/>
              <w:jc w:val="center"/>
              <w:rPr>
                <w:szCs w:val="21"/>
              </w:rPr>
            </w:pPr>
            <w:r>
              <w:rPr>
                <w:szCs w:val="21"/>
              </w:rPr>
              <w:t>±40</w:t>
            </w:r>
          </w:p>
          <w:p w14:paraId="08FC0B66" w14:textId="77777777" w:rsidR="00A46862" w:rsidRDefault="00BB27BD">
            <w:pPr>
              <w:spacing w:line="312" w:lineRule="auto"/>
              <w:jc w:val="center"/>
              <w:rPr>
                <w:szCs w:val="21"/>
              </w:rPr>
            </w:pPr>
            <w:r>
              <w:rPr>
                <w:szCs w:val="21"/>
              </w:rPr>
              <w:t>±60</w:t>
            </w:r>
          </w:p>
          <w:p w14:paraId="484DF9F5" w14:textId="77777777" w:rsidR="00A46862" w:rsidRDefault="00BB27BD">
            <w:pPr>
              <w:spacing w:line="312" w:lineRule="auto"/>
              <w:jc w:val="center"/>
              <w:rPr>
                <w:szCs w:val="21"/>
              </w:rPr>
            </w:pPr>
            <w:r>
              <w:rPr>
                <w:szCs w:val="21"/>
              </w:rPr>
              <w:t>±80</w:t>
            </w:r>
          </w:p>
          <w:p w14:paraId="727B04CB" w14:textId="77777777" w:rsidR="00A46862" w:rsidRDefault="00BB27BD">
            <w:pPr>
              <w:spacing w:line="312" w:lineRule="auto"/>
              <w:jc w:val="center"/>
              <w:rPr>
                <w:szCs w:val="21"/>
              </w:rPr>
            </w:pPr>
            <w:r>
              <w:rPr>
                <w:szCs w:val="21"/>
              </w:rPr>
              <w:t>±100</w:t>
            </w:r>
          </w:p>
        </w:tc>
        <w:tc>
          <w:tcPr>
            <w:tcW w:w="987" w:type="pct"/>
            <w:vAlign w:val="center"/>
          </w:tcPr>
          <w:p w14:paraId="7473C2F3" w14:textId="77777777" w:rsidR="00A46862" w:rsidRDefault="00BB27BD">
            <w:pPr>
              <w:spacing w:line="312" w:lineRule="auto"/>
              <w:jc w:val="center"/>
              <w:rPr>
                <w:szCs w:val="21"/>
              </w:rPr>
            </w:pPr>
            <w:r>
              <w:rPr>
                <w:szCs w:val="21"/>
              </w:rPr>
              <w:t>±7</w:t>
            </w:r>
          </w:p>
          <w:p w14:paraId="180AD100" w14:textId="77777777" w:rsidR="00A46862" w:rsidRDefault="00BB27BD">
            <w:pPr>
              <w:spacing w:line="312" w:lineRule="auto"/>
              <w:jc w:val="center"/>
              <w:rPr>
                <w:szCs w:val="21"/>
              </w:rPr>
            </w:pPr>
            <w:r>
              <w:rPr>
                <w:szCs w:val="21"/>
              </w:rPr>
              <w:t>±50</w:t>
            </w:r>
          </w:p>
          <w:p w14:paraId="7200B60D" w14:textId="77777777" w:rsidR="00A46862" w:rsidRDefault="00BB27BD">
            <w:pPr>
              <w:spacing w:line="312" w:lineRule="auto"/>
              <w:jc w:val="center"/>
              <w:rPr>
                <w:szCs w:val="21"/>
              </w:rPr>
            </w:pPr>
            <w:r>
              <w:rPr>
                <w:szCs w:val="21"/>
              </w:rPr>
              <w:t>±100</w:t>
            </w:r>
          </w:p>
          <w:p w14:paraId="205514C0" w14:textId="77777777" w:rsidR="00A46862" w:rsidRDefault="00A46862">
            <w:pPr>
              <w:spacing w:line="312" w:lineRule="auto"/>
              <w:jc w:val="center"/>
              <w:rPr>
                <w:szCs w:val="21"/>
              </w:rPr>
            </w:pPr>
          </w:p>
          <w:p w14:paraId="7B09BF52" w14:textId="77777777" w:rsidR="00A46862" w:rsidRDefault="00A46862">
            <w:pPr>
              <w:spacing w:line="312" w:lineRule="auto"/>
              <w:jc w:val="center"/>
              <w:rPr>
                <w:szCs w:val="21"/>
              </w:rPr>
            </w:pPr>
          </w:p>
          <w:p w14:paraId="3FFDA81F" w14:textId="77777777" w:rsidR="00A46862" w:rsidRDefault="00A46862">
            <w:pPr>
              <w:spacing w:line="312" w:lineRule="auto"/>
              <w:jc w:val="center"/>
              <w:rPr>
                <w:szCs w:val="21"/>
              </w:rPr>
            </w:pPr>
          </w:p>
        </w:tc>
        <w:tc>
          <w:tcPr>
            <w:tcW w:w="568" w:type="pct"/>
            <w:vMerge/>
            <w:vAlign w:val="center"/>
          </w:tcPr>
          <w:p w14:paraId="01278681" w14:textId="77777777" w:rsidR="00A46862" w:rsidRDefault="00A46862">
            <w:pPr>
              <w:spacing w:line="312" w:lineRule="auto"/>
              <w:jc w:val="center"/>
              <w:rPr>
                <w:szCs w:val="21"/>
              </w:rPr>
            </w:pPr>
          </w:p>
        </w:tc>
      </w:tr>
      <w:tr w:rsidR="00A46862" w14:paraId="6EEC4792" w14:textId="77777777">
        <w:trPr>
          <w:jc w:val="center"/>
        </w:trPr>
        <w:tc>
          <w:tcPr>
            <w:tcW w:w="280" w:type="pct"/>
            <w:vMerge/>
            <w:vAlign w:val="center"/>
          </w:tcPr>
          <w:p w14:paraId="48CE832A" w14:textId="77777777" w:rsidR="00A46862" w:rsidRDefault="00A46862">
            <w:pPr>
              <w:spacing w:line="312" w:lineRule="auto"/>
              <w:jc w:val="center"/>
              <w:rPr>
                <w:szCs w:val="21"/>
              </w:rPr>
            </w:pPr>
          </w:p>
        </w:tc>
        <w:tc>
          <w:tcPr>
            <w:tcW w:w="322" w:type="pct"/>
            <w:vMerge/>
            <w:vAlign w:val="center"/>
          </w:tcPr>
          <w:p w14:paraId="358AB8F3" w14:textId="77777777" w:rsidR="00A46862" w:rsidRDefault="00A46862">
            <w:pPr>
              <w:spacing w:line="312" w:lineRule="auto"/>
              <w:jc w:val="center"/>
              <w:rPr>
                <w:szCs w:val="21"/>
              </w:rPr>
            </w:pPr>
          </w:p>
        </w:tc>
        <w:tc>
          <w:tcPr>
            <w:tcW w:w="3830" w:type="pct"/>
            <w:gridSpan w:val="6"/>
            <w:vAlign w:val="center"/>
          </w:tcPr>
          <w:p w14:paraId="25E62230" w14:textId="77777777" w:rsidR="00A46862" w:rsidRDefault="00BB27BD">
            <w:pPr>
              <w:spacing w:line="312" w:lineRule="auto"/>
              <w:rPr>
                <w:szCs w:val="21"/>
              </w:rPr>
            </w:pPr>
            <w:r>
              <w:rPr>
                <w:szCs w:val="21"/>
              </w:rPr>
              <w:t>中间档次用插入法。</w:t>
            </w:r>
          </w:p>
        </w:tc>
        <w:tc>
          <w:tcPr>
            <w:tcW w:w="568" w:type="pct"/>
            <w:vMerge/>
            <w:vAlign w:val="center"/>
          </w:tcPr>
          <w:p w14:paraId="08BA5219" w14:textId="77777777" w:rsidR="00A46862" w:rsidRDefault="00A46862">
            <w:pPr>
              <w:spacing w:line="312" w:lineRule="auto"/>
              <w:jc w:val="center"/>
              <w:rPr>
                <w:szCs w:val="21"/>
              </w:rPr>
            </w:pPr>
          </w:p>
        </w:tc>
      </w:tr>
    </w:tbl>
    <w:p w14:paraId="7982989B" w14:textId="77777777" w:rsidR="00A46862" w:rsidRDefault="00A46862">
      <w:pPr>
        <w:spacing w:line="312" w:lineRule="auto"/>
        <w:ind w:firstLineChars="450" w:firstLine="1080"/>
        <w:rPr>
          <w:sz w:val="24"/>
        </w:rPr>
      </w:pPr>
    </w:p>
    <w:p w14:paraId="22257A28" w14:textId="77777777" w:rsidR="00A46862" w:rsidRDefault="00A46862">
      <w:pPr>
        <w:spacing w:line="312" w:lineRule="auto"/>
        <w:ind w:firstLineChars="450" w:firstLine="1080"/>
        <w:rPr>
          <w:sz w:val="24"/>
        </w:rPr>
      </w:pPr>
    </w:p>
    <w:p w14:paraId="12CC1026" w14:textId="77777777" w:rsidR="00A46862" w:rsidRDefault="00A46862">
      <w:pPr>
        <w:spacing w:line="312" w:lineRule="auto"/>
        <w:ind w:firstLineChars="450" w:firstLine="945"/>
        <w:jc w:val="left"/>
        <w:rPr>
          <w:bCs/>
          <w:szCs w:val="21"/>
        </w:rPr>
      </w:pPr>
    </w:p>
    <w:p w14:paraId="39943D73" w14:textId="77777777" w:rsidR="00A46862" w:rsidRDefault="00A46862">
      <w:pPr>
        <w:spacing w:line="312" w:lineRule="auto"/>
        <w:ind w:firstLineChars="450" w:firstLine="945"/>
        <w:jc w:val="left"/>
        <w:rPr>
          <w:bCs/>
          <w:szCs w:val="21"/>
        </w:rPr>
      </w:pPr>
    </w:p>
    <w:p w14:paraId="07062EBC" w14:textId="77777777" w:rsidR="00A46862" w:rsidRDefault="00A46862">
      <w:pPr>
        <w:spacing w:line="312" w:lineRule="auto"/>
        <w:ind w:firstLineChars="450" w:firstLine="945"/>
        <w:jc w:val="left"/>
        <w:rPr>
          <w:bCs/>
          <w:szCs w:val="21"/>
        </w:rPr>
      </w:pPr>
    </w:p>
    <w:p w14:paraId="133BA07E" w14:textId="77777777" w:rsidR="00A46862" w:rsidRDefault="00A46862">
      <w:pPr>
        <w:spacing w:line="312" w:lineRule="auto"/>
        <w:ind w:firstLineChars="450" w:firstLine="945"/>
        <w:jc w:val="left"/>
        <w:rPr>
          <w:bCs/>
          <w:szCs w:val="21"/>
        </w:rPr>
      </w:pPr>
    </w:p>
    <w:p w14:paraId="7188AC1B" w14:textId="77777777" w:rsidR="00A46862" w:rsidRDefault="00A46862">
      <w:pPr>
        <w:spacing w:line="312" w:lineRule="auto"/>
        <w:ind w:firstLineChars="450" w:firstLine="945"/>
        <w:jc w:val="left"/>
        <w:rPr>
          <w:bCs/>
          <w:szCs w:val="21"/>
        </w:rPr>
      </w:pPr>
    </w:p>
    <w:p w14:paraId="233F79B4" w14:textId="77777777" w:rsidR="00A46862" w:rsidRDefault="00A46862">
      <w:pPr>
        <w:spacing w:line="312" w:lineRule="auto"/>
        <w:ind w:firstLineChars="450" w:firstLine="945"/>
        <w:jc w:val="left"/>
        <w:rPr>
          <w:bCs/>
          <w:szCs w:val="21"/>
        </w:rPr>
      </w:pPr>
    </w:p>
    <w:p w14:paraId="552CA576" w14:textId="77777777" w:rsidR="00A46862" w:rsidRDefault="00BB27BD">
      <w:pPr>
        <w:spacing w:line="312" w:lineRule="auto"/>
        <w:ind w:firstLineChars="1400" w:firstLine="3360"/>
        <w:jc w:val="left"/>
        <w:rPr>
          <w:sz w:val="24"/>
        </w:rPr>
      </w:pPr>
      <w:r>
        <w:rPr>
          <w:sz w:val="24"/>
        </w:rPr>
        <w:t>续</w:t>
      </w:r>
      <w:r>
        <w:rPr>
          <w:bCs/>
          <w:sz w:val="24"/>
        </w:rPr>
        <w:t>表</w:t>
      </w:r>
      <w:r>
        <w:rPr>
          <w:bCs/>
          <w:sz w:val="24"/>
        </w:rPr>
        <w:t>8.2.4</w:t>
      </w:r>
    </w:p>
    <w:tbl>
      <w:tblPr>
        <w:tblW w:w="488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6"/>
        <w:gridCol w:w="527"/>
        <w:gridCol w:w="350"/>
        <w:gridCol w:w="1053"/>
        <w:gridCol w:w="526"/>
        <w:gridCol w:w="525"/>
        <w:gridCol w:w="976"/>
        <w:gridCol w:w="3067"/>
        <w:gridCol w:w="850"/>
      </w:tblGrid>
      <w:tr w:rsidR="00A46862" w14:paraId="455BE909" w14:textId="77777777">
        <w:trPr>
          <w:jc w:val="center"/>
        </w:trPr>
        <w:tc>
          <w:tcPr>
            <w:tcW w:w="273" w:type="pct"/>
            <w:vAlign w:val="center"/>
          </w:tcPr>
          <w:p w14:paraId="2CD48D1D" w14:textId="77777777" w:rsidR="00A46862" w:rsidRDefault="00BB27BD">
            <w:pPr>
              <w:spacing w:line="312" w:lineRule="auto"/>
              <w:jc w:val="center"/>
              <w:rPr>
                <w:szCs w:val="21"/>
              </w:rPr>
            </w:pPr>
            <w:r>
              <w:rPr>
                <w:szCs w:val="21"/>
              </w:rPr>
              <w:t>项次</w:t>
            </w:r>
          </w:p>
        </w:tc>
        <w:tc>
          <w:tcPr>
            <w:tcW w:w="1158" w:type="pct"/>
            <w:gridSpan w:val="3"/>
            <w:vAlign w:val="center"/>
          </w:tcPr>
          <w:p w14:paraId="713664ED" w14:textId="77777777" w:rsidR="00A46862" w:rsidRDefault="00BB27BD">
            <w:pPr>
              <w:spacing w:line="312" w:lineRule="auto"/>
              <w:jc w:val="center"/>
              <w:rPr>
                <w:szCs w:val="21"/>
              </w:rPr>
            </w:pPr>
            <w:r>
              <w:rPr>
                <w:szCs w:val="21"/>
              </w:rPr>
              <w:t>项目</w:t>
            </w:r>
          </w:p>
        </w:tc>
        <w:tc>
          <w:tcPr>
            <w:tcW w:w="631" w:type="pct"/>
            <w:gridSpan w:val="2"/>
            <w:vAlign w:val="center"/>
          </w:tcPr>
          <w:p w14:paraId="4ECADEAB" w14:textId="77777777" w:rsidR="00A46862" w:rsidRDefault="00BB27BD">
            <w:pPr>
              <w:spacing w:line="312" w:lineRule="auto"/>
              <w:jc w:val="center"/>
              <w:rPr>
                <w:szCs w:val="21"/>
              </w:rPr>
            </w:pPr>
            <w:r>
              <w:rPr>
                <w:szCs w:val="21"/>
              </w:rPr>
              <w:t>技术要求</w:t>
            </w:r>
          </w:p>
        </w:tc>
        <w:tc>
          <w:tcPr>
            <w:tcW w:w="586" w:type="pct"/>
            <w:vAlign w:val="center"/>
          </w:tcPr>
          <w:p w14:paraId="57CD28A7" w14:textId="77777777" w:rsidR="00A46862" w:rsidRDefault="00BB27BD">
            <w:pPr>
              <w:spacing w:line="312" w:lineRule="auto"/>
              <w:jc w:val="center"/>
              <w:rPr>
                <w:szCs w:val="21"/>
              </w:rPr>
            </w:pPr>
            <w:r>
              <w:rPr>
                <w:szCs w:val="21"/>
              </w:rPr>
              <w:t>允许偏差</w:t>
            </w:r>
          </w:p>
          <w:p w14:paraId="749D6309" w14:textId="77777777" w:rsidR="00A46862" w:rsidRDefault="00BB27BD">
            <w:pPr>
              <w:spacing w:line="312" w:lineRule="auto"/>
              <w:jc w:val="center"/>
              <w:rPr>
                <w:szCs w:val="21"/>
              </w:rPr>
            </w:pPr>
            <w:r>
              <w:rPr>
                <w:szCs w:val="21"/>
              </w:rPr>
              <w:t>Δ</w:t>
            </w:r>
          </w:p>
          <w:p w14:paraId="54ED3E57" w14:textId="77777777" w:rsidR="00A46862" w:rsidRDefault="00BB27BD">
            <w:pPr>
              <w:spacing w:line="312" w:lineRule="auto"/>
              <w:jc w:val="center"/>
              <w:rPr>
                <w:szCs w:val="21"/>
              </w:rPr>
            </w:pPr>
            <w:r>
              <w:rPr>
                <w:szCs w:val="21"/>
              </w:rPr>
              <w:t>（</w:t>
            </w:r>
            <w:r>
              <w:rPr>
                <w:szCs w:val="21"/>
              </w:rPr>
              <w:t>mm</w:t>
            </w:r>
            <w:r>
              <w:rPr>
                <w:szCs w:val="21"/>
              </w:rPr>
              <w:t>）</w:t>
            </w:r>
          </w:p>
        </w:tc>
        <w:tc>
          <w:tcPr>
            <w:tcW w:w="1841" w:type="pct"/>
            <w:vAlign w:val="center"/>
          </w:tcPr>
          <w:p w14:paraId="2C7D6301" w14:textId="77777777" w:rsidR="00A46862" w:rsidRDefault="00BB27BD">
            <w:pPr>
              <w:spacing w:line="312" w:lineRule="auto"/>
              <w:jc w:val="center"/>
              <w:rPr>
                <w:szCs w:val="21"/>
              </w:rPr>
            </w:pPr>
            <w:r>
              <w:rPr>
                <w:szCs w:val="21"/>
              </w:rPr>
              <w:t>示意图</w:t>
            </w:r>
          </w:p>
        </w:tc>
        <w:tc>
          <w:tcPr>
            <w:tcW w:w="510" w:type="pct"/>
            <w:vAlign w:val="center"/>
          </w:tcPr>
          <w:p w14:paraId="614BD735" w14:textId="77777777" w:rsidR="00A46862" w:rsidRDefault="00BB27BD">
            <w:pPr>
              <w:spacing w:line="312" w:lineRule="auto"/>
              <w:jc w:val="center"/>
              <w:rPr>
                <w:szCs w:val="21"/>
              </w:rPr>
            </w:pPr>
            <w:r>
              <w:rPr>
                <w:szCs w:val="21"/>
              </w:rPr>
              <w:t>检查</w:t>
            </w:r>
          </w:p>
          <w:p w14:paraId="358BEEC9" w14:textId="77777777" w:rsidR="00A46862" w:rsidRDefault="00BB27BD">
            <w:pPr>
              <w:spacing w:line="312" w:lineRule="auto"/>
              <w:jc w:val="center"/>
              <w:rPr>
                <w:szCs w:val="21"/>
              </w:rPr>
            </w:pPr>
            <w:r>
              <w:rPr>
                <w:szCs w:val="21"/>
              </w:rPr>
              <w:t>方法</w:t>
            </w:r>
          </w:p>
          <w:p w14:paraId="54546963" w14:textId="77777777" w:rsidR="00A46862" w:rsidRDefault="00BB27BD">
            <w:pPr>
              <w:spacing w:line="312" w:lineRule="auto"/>
              <w:jc w:val="center"/>
              <w:rPr>
                <w:szCs w:val="21"/>
              </w:rPr>
            </w:pPr>
            <w:r>
              <w:rPr>
                <w:szCs w:val="21"/>
              </w:rPr>
              <w:t>与工具</w:t>
            </w:r>
          </w:p>
        </w:tc>
      </w:tr>
      <w:tr w:rsidR="00A46862" w14:paraId="71E6EDC9" w14:textId="77777777">
        <w:trPr>
          <w:jc w:val="center"/>
        </w:trPr>
        <w:tc>
          <w:tcPr>
            <w:tcW w:w="273" w:type="pct"/>
            <w:vMerge w:val="restart"/>
            <w:vAlign w:val="center"/>
          </w:tcPr>
          <w:p w14:paraId="7207D196" w14:textId="77777777" w:rsidR="00A46862" w:rsidRDefault="00BB27BD">
            <w:pPr>
              <w:spacing w:line="312" w:lineRule="auto"/>
              <w:jc w:val="center"/>
              <w:rPr>
                <w:szCs w:val="21"/>
              </w:rPr>
            </w:pPr>
            <w:r>
              <w:rPr>
                <w:szCs w:val="21"/>
              </w:rPr>
              <w:t>3</w:t>
            </w:r>
          </w:p>
        </w:tc>
        <w:tc>
          <w:tcPr>
            <w:tcW w:w="316" w:type="pct"/>
            <w:vMerge w:val="restart"/>
            <w:vAlign w:val="center"/>
          </w:tcPr>
          <w:p w14:paraId="31006719" w14:textId="77777777" w:rsidR="00A46862" w:rsidRDefault="00BB27BD">
            <w:pPr>
              <w:spacing w:line="312" w:lineRule="auto"/>
              <w:jc w:val="center"/>
              <w:rPr>
                <w:szCs w:val="21"/>
              </w:rPr>
            </w:pPr>
            <w:r>
              <w:rPr>
                <w:szCs w:val="21"/>
              </w:rPr>
              <w:t>支撑脚手架立杆垂直度</w:t>
            </w:r>
          </w:p>
        </w:tc>
        <w:tc>
          <w:tcPr>
            <w:tcW w:w="842" w:type="pct"/>
            <w:gridSpan w:val="2"/>
            <w:vAlign w:val="center"/>
          </w:tcPr>
          <w:p w14:paraId="777FEA71" w14:textId="77777777" w:rsidR="00A46862" w:rsidRDefault="00BB27BD">
            <w:pPr>
              <w:spacing w:line="312" w:lineRule="auto"/>
              <w:jc w:val="center"/>
              <w:rPr>
                <w:szCs w:val="21"/>
              </w:rPr>
            </w:pPr>
            <w:r>
              <w:rPr>
                <w:szCs w:val="21"/>
              </w:rPr>
              <w:t>最后验收垂直度</w:t>
            </w:r>
          </w:p>
          <w:p w14:paraId="0151F262" w14:textId="77777777" w:rsidR="00A46862" w:rsidRDefault="00BB27BD">
            <w:pPr>
              <w:spacing w:line="312" w:lineRule="auto"/>
              <w:jc w:val="center"/>
              <w:rPr>
                <w:szCs w:val="21"/>
              </w:rPr>
            </w:pPr>
            <w:r>
              <w:rPr>
                <w:szCs w:val="21"/>
              </w:rPr>
              <w:t>30m</w:t>
            </w:r>
          </w:p>
        </w:tc>
        <w:tc>
          <w:tcPr>
            <w:tcW w:w="631" w:type="pct"/>
            <w:gridSpan w:val="2"/>
            <w:vAlign w:val="center"/>
          </w:tcPr>
          <w:p w14:paraId="3FCC3A7F" w14:textId="77777777" w:rsidR="00A46862" w:rsidRDefault="00BB27BD">
            <w:pPr>
              <w:spacing w:line="312" w:lineRule="auto"/>
              <w:jc w:val="center"/>
              <w:rPr>
                <w:szCs w:val="21"/>
              </w:rPr>
            </w:pPr>
            <w:r>
              <w:rPr>
                <w:szCs w:val="21"/>
              </w:rPr>
              <w:t>—</w:t>
            </w:r>
          </w:p>
        </w:tc>
        <w:tc>
          <w:tcPr>
            <w:tcW w:w="586" w:type="pct"/>
            <w:vAlign w:val="center"/>
          </w:tcPr>
          <w:p w14:paraId="18ECEA04" w14:textId="77777777" w:rsidR="00A46862" w:rsidRDefault="00BB27BD">
            <w:pPr>
              <w:spacing w:line="312" w:lineRule="auto"/>
              <w:jc w:val="center"/>
              <w:rPr>
                <w:szCs w:val="21"/>
              </w:rPr>
            </w:pPr>
            <w:r>
              <w:rPr>
                <w:szCs w:val="21"/>
              </w:rPr>
              <w:t>±90</w:t>
            </w:r>
          </w:p>
        </w:tc>
        <w:tc>
          <w:tcPr>
            <w:tcW w:w="1841" w:type="pct"/>
            <w:vAlign w:val="center"/>
          </w:tcPr>
          <w:p w14:paraId="53DA4C28" w14:textId="77777777" w:rsidR="00A46862" w:rsidRDefault="00A46862">
            <w:pPr>
              <w:spacing w:line="312" w:lineRule="auto"/>
              <w:jc w:val="center"/>
              <w:rPr>
                <w:szCs w:val="21"/>
              </w:rPr>
            </w:pPr>
          </w:p>
        </w:tc>
        <w:tc>
          <w:tcPr>
            <w:tcW w:w="510" w:type="pct"/>
            <w:vMerge w:val="restart"/>
            <w:vAlign w:val="center"/>
          </w:tcPr>
          <w:p w14:paraId="78A876EA" w14:textId="77777777" w:rsidR="00A46862" w:rsidRDefault="00BB27BD">
            <w:pPr>
              <w:spacing w:line="312" w:lineRule="auto"/>
              <w:jc w:val="center"/>
              <w:rPr>
                <w:szCs w:val="21"/>
              </w:rPr>
            </w:pPr>
            <w:r>
              <w:rPr>
                <w:szCs w:val="21"/>
              </w:rPr>
              <w:t>用经纬仪或吊线和卷尺</w:t>
            </w:r>
          </w:p>
        </w:tc>
      </w:tr>
      <w:tr w:rsidR="00A46862" w14:paraId="583C6B0D" w14:textId="77777777">
        <w:trPr>
          <w:jc w:val="center"/>
        </w:trPr>
        <w:tc>
          <w:tcPr>
            <w:tcW w:w="273" w:type="pct"/>
            <w:vMerge/>
            <w:vAlign w:val="center"/>
          </w:tcPr>
          <w:p w14:paraId="433D1EBF" w14:textId="77777777" w:rsidR="00A46862" w:rsidRDefault="00A46862">
            <w:pPr>
              <w:spacing w:line="312" w:lineRule="auto"/>
              <w:jc w:val="center"/>
              <w:rPr>
                <w:szCs w:val="21"/>
              </w:rPr>
            </w:pPr>
          </w:p>
        </w:tc>
        <w:tc>
          <w:tcPr>
            <w:tcW w:w="316" w:type="pct"/>
            <w:vMerge/>
            <w:vAlign w:val="center"/>
          </w:tcPr>
          <w:p w14:paraId="1AD1606D" w14:textId="77777777" w:rsidR="00A46862" w:rsidRDefault="00A46862">
            <w:pPr>
              <w:spacing w:line="312" w:lineRule="auto"/>
              <w:jc w:val="center"/>
              <w:rPr>
                <w:szCs w:val="21"/>
              </w:rPr>
            </w:pPr>
          </w:p>
        </w:tc>
        <w:tc>
          <w:tcPr>
            <w:tcW w:w="3900" w:type="pct"/>
            <w:gridSpan w:val="6"/>
            <w:vAlign w:val="center"/>
          </w:tcPr>
          <w:p w14:paraId="6D6D03AC" w14:textId="77777777" w:rsidR="00A46862" w:rsidRDefault="00BB27BD">
            <w:pPr>
              <w:spacing w:line="312" w:lineRule="auto"/>
              <w:jc w:val="center"/>
              <w:rPr>
                <w:szCs w:val="21"/>
              </w:rPr>
            </w:pPr>
            <w:r>
              <w:rPr>
                <w:szCs w:val="21"/>
              </w:rPr>
              <w:t>下列满堂支撑架允许水平偏差（</w:t>
            </w:r>
            <w:r>
              <w:rPr>
                <w:szCs w:val="21"/>
              </w:rPr>
              <w:t>mm</w:t>
            </w:r>
            <w:r>
              <w:rPr>
                <w:szCs w:val="21"/>
              </w:rPr>
              <w:t>）</w:t>
            </w:r>
          </w:p>
        </w:tc>
        <w:tc>
          <w:tcPr>
            <w:tcW w:w="510" w:type="pct"/>
            <w:vMerge/>
            <w:vAlign w:val="center"/>
          </w:tcPr>
          <w:p w14:paraId="0A32C1AB" w14:textId="77777777" w:rsidR="00A46862" w:rsidRDefault="00A46862">
            <w:pPr>
              <w:spacing w:line="312" w:lineRule="auto"/>
              <w:jc w:val="center"/>
              <w:rPr>
                <w:szCs w:val="21"/>
              </w:rPr>
            </w:pPr>
          </w:p>
        </w:tc>
      </w:tr>
      <w:tr w:rsidR="00A46862" w14:paraId="3CB3CBC2" w14:textId="77777777">
        <w:trPr>
          <w:trHeight w:val="360"/>
          <w:jc w:val="center"/>
        </w:trPr>
        <w:tc>
          <w:tcPr>
            <w:tcW w:w="273" w:type="pct"/>
            <w:vMerge/>
            <w:vAlign w:val="center"/>
          </w:tcPr>
          <w:p w14:paraId="20E3B8D4" w14:textId="77777777" w:rsidR="00A46862" w:rsidRDefault="00A46862">
            <w:pPr>
              <w:spacing w:line="312" w:lineRule="auto"/>
              <w:jc w:val="center"/>
              <w:rPr>
                <w:szCs w:val="21"/>
              </w:rPr>
            </w:pPr>
          </w:p>
        </w:tc>
        <w:tc>
          <w:tcPr>
            <w:tcW w:w="316" w:type="pct"/>
            <w:vMerge/>
            <w:vAlign w:val="center"/>
          </w:tcPr>
          <w:p w14:paraId="5B364E18" w14:textId="77777777" w:rsidR="00A46862" w:rsidRDefault="00A46862">
            <w:pPr>
              <w:spacing w:line="312" w:lineRule="auto"/>
              <w:jc w:val="center"/>
              <w:rPr>
                <w:szCs w:val="21"/>
              </w:rPr>
            </w:pPr>
          </w:p>
        </w:tc>
        <w:tc>
          <w:tcPr>
            <w:tcW w:w="1158" w:type="pct"/>
            <w:gridSpan w:val="3"/>
            <w:vMerge w:val="restart"/>
            <w:vAlign w:val="center"/>
          </w:tcPr>
          <w:p w14:paraId="4D5EC795" w14:textId="77777777" w:rsidR="00A46862" w:rsidRDefault="00BB27BD">
            <w:pPr>
              <w:spacing w:line="312" w:lineRule="auto"/>
              <w:jc w:val="center"/>
              <w:rPr>
                <w:szCs w:val="21"/>
              </w:rPr>
            </w:pPr>
            <w:r>
              <w:rPr>
                <w:szCs w:val="21"/>
              </w:rPr>
              <w:t>搭设中检查偏差的高度（</w:t>
            </w:r>
            <w:r>
              <w:rPr>
                <w:szCs w:val="21"/>
              </w:rPr>
              <w:t>m</w:t>
            </w:r>
            <w:r>
              <w:rPr>
                <w:szCs w:val="21"/>
              </w:rPr>
              <w:t>）</w:t>
            </w:r>
          </w:p>
        </w:tc>
        <w:tc>
          <w:tcPr>
            <w:tcW w:w="2742" w:type="pct"/>
            <w:gridSpan w:val="3"/>
            <w:vAlign w:val="center"/>
          </w:tcPr>
          <w:p w14:paraId="481B894D" w14:textId="77777777" w:rsidR="00A46862" w:rsidRDefault="00BB27BD">
            <w:pPr>
              <w:spacing w:line="312" w:lineRule="auto"/>
              <w:jc w:val="center"/>
              <w:rPr>
                <w:szCs w:val="21"/>
              </w:rPr>
            </w:pPr>
            <w:r>
              <w:rPr>
                <w:szCs w:val="21"/>
              </w:rPr>
              <w:t>总高度</w:t>
            </w:r>
          </w:p>
        </w:tc>
        <w:tc>
          <w:tcPr>
            <w:tcW w:w="510" w:type="pct"/>
            <w:vMerge/>
            <w:vAlign w:val="center"/>
          </w:tcPr>
          <w:p w14:paraId="636F3792" w14:textId="77777777" w:rsidR="00A46862" w:rsidRDefault="00A46862">
            <w:pPr>
              <w:spacing w:line="312" w:lineRule="auto"/>
              <w:jc w:val="center"/>
              <w:rPr>
                <w:szCs w:val="21"/>
              </w:rPr>
            </w:pPr>
          </w:p>
        </w:tc>
      </w:tr>
      <w:tr w:rsidR="00A46862" w14:paraId="4AB6C852" w14:textId="77777777">
        <w:trPr>
          <w:trHeight w:val="255"/>
          <w:jc w:val="center"/>
        </w:trPr>
        <w:tc>
          <w:tcPr>
            <w:tcW w:w="273" w:type="pct"/>
            <w:vMerge/>
            <w:vAlign w:val="center"/>
          </w:tcPr>
          <w:p w14:paraId="589CA4A5" w14:textId="77777777" w:rsidR="00A46862" w:rsidRDefault="00A46862">
            <w:pPr>
              <w:spacing w:line="312" w:lineRule="auto"/>
              <w:jc w:val="center"/>
              <w:rPr>
                <w:szCs w:val="21"/>
              </w:rPr>
            </w:pPr>
          </w:p>
        </w:tc>
        <w:tc>
          <w:tcPr>
            <w:tcW w:w="316" w:type="pct"/>
            <w:vMerge/>
            <w:vAlign w:val="center"/>
          </w:tcPr>
          <w:p w14:paraId="0C653F9C" w14:textId="77777777" w:rsidR="00A46862" w:rsidRDefault="00A46862">
            <w:pPr>
              <w:spacing w:line="312" w:lineRule="auto"/>
              <w:jc w:val="center"/>
              <w:rPr>
                <w:szCs w:val="21"/>
              </w:rPr>
            </w:pPr>
          </w:p>
        </w:tc>
        <w:tc>
          <w:tcPr>
            <w:tcW w:w="1158" w:type="pct"/>
            <w:gridSpan w:val="3"/>
            <w:vMerge/>
            <w:vAlign w:val="center"/>
          </w:tcPr>
          <w:p w14:paraId="23460C34" w14:textId="77777777" w:rsidR="00A46862" w:rsidRDefault="00A46862">
            <w:pPr>
              <w:spacing w:line="312" w:lineRule="auto"/>
              <w:jc w:val="center"/>
              <w:rPr>
                <w:szCs w:val="21"/>
              </w:rPr>
            </w:pPr>
          </w:p>
        </w:tc>
        <w:tc>
          <w:tcPr>
            <w:tcW w:w="2742" w:type="pct"/>
            <w:gridSpan w:val="3"/>
            <w:vAlign w:val="center"/>
          </w:tcPr>
          <w:p w14:paraId="514EFA23" w14:textId="77777777" w:rsidR="00A46862" w:rsidRDefault="00BB27BD">
            <w:pPr>
              <w:spacing w:line="312" w:lineRule="auto"/>
              <w:jc w:val="center"/>
              <w:rPr>
                <w:szCs w:val="21"/>
              </w:rPr>
            </w:pPr>
            <w:r>
              <w:rPr>
                <w:szCs w:val="21"/>
              </w:rPr>
              <w:t>30m</w:t>
            </w:r>
          </w:p>
        </w:tc>
        <w:tc>
          <w:tcPr>
            <w:tcW w:w="510" w:type="pct"/>
            <w:vMerge/>
            <w:vAlign w:val="center"/>
          </w:tcPr>
          <w:p w14:paraId="5DDEE2FC" w14:textId="77777777" w:rsidR="00A46862" w:rsidRDefault="00A46862">
            <w:pPr>
              <w:spacing w:line="312" w:lineRule="auto"/>
              <w:jc w:val="center"/>
              <w:rPr>
                <w:szCs w:val="21"/>
              </w:rPr>
            </w:pPr>
          </w:p>
        </w:tc>
      </w:tr>
      <w:tr w:rsidR="00A46862" w14:paraId="17406099" w14:textId="77777777">
        <w:trPr>
          <w:jc w:val="center"/>
        </w:trPr>
        <w:tc>
          <w:tcPr>
            <w:tcW w:w="273" w:type="pct"/>
            <w:vMerge/>
            <w:vAlign w:val="center"/>
          </w:tcPr>
          <w:p w14:paraId="612FC568" w14:textId="77777777" w:rsidR="00A46862" w:rsidRDefault="00A46862">
            <w:pPr>
              <w:spacing w:line="312" w:lineRule="auto"/>
              <w:jc w:val="center"/>
              <w:rPr>
                <w:szCs w:val="21"/>
              </w:rPr>
            </w:pPr>
          </w:p>
        </w:tc>
        <w:tc>
          <w:tcPr>
            <w:tcW w:w="316" w:type="pct"/>
            <w:vMerge/>
            <w:vAlign w:val="center"/>
          </w:tcPr>
          <w:p w14:paraId="00B51BE6" w14:textId="77777777" w:rsidR="00A46862" w:rsidRDefault="00A46862">
            <w:pPr>
              <w:spacing w:line="312" w:lineRule="auto"/>
              <w:jc w:val="center"/>
              <w:rPr>
                <w:szCs w:val="21"/>
              </w:rPr>
            </w:pPr>
          </w:p>
        </w:tc>
        <w:tc>
          <w:tcPr>
            <w:tcW w:w="1158" w:type="pct"/>
            <w:gridSpan w:val="3"/>
            <w:vAlign w:val="center"/>
          </w:tcPr>
          <w:p w14:paraId="3EFBF65C" w14:textId="77777777" w:rsidR="00A46862" w:rsidRDefault="00BB27BD">
            <w:pPr>
              <w:spacing w:line="312" w:lineRule="auto"/>
              <w:jc w:val="center"/>
              <w:rPr>
                <w:szCs w:val="21"/>
              </w:rPr>
            </w:pPr>
            <w:r>
              <w:rPr>
                <w:szCs w:val="21"/>
              </w:rPr>
              <w:t>H=2</w:t>
            </w:r>
          </w:p>
          <w:p w14:paraId="6326FCEA" w14:textId="77777777" w:rsidR="00A46862" w:rsidRDefault="00BB27BD">
            <w:pPr>
              <w:spacing w:line="312" w:lineRule="auto"/>
              <w:jc w:val="center"/>
              <w:rPr>
                <w:szCs w:val="21"/>
              </w:rPr>
            </w:pPr>
            <w:r>
              <w:rPr>
                <w:szCs w:val="21"/>
              </w:rPr>
              <w:t>H=10</w:t>
            </w:r>
          </w:p>
          <w:p w14:paraId="69C18BF9" w14:textId="77777777" w:rsidR="00A46862" w:rsidRDefault="00BB27BD">
            <w:pPr>
              <w:spacing w:line="312" w:lineRule="auto"/>
              <w:jc w:val="center"/>
              <w:rPr>
                <w:szCs w:val="21"/>
              </w:rPr>
            </w:pPr>
            <w:r>
              <w:rPr>
                <w:szCs w:val="21"/>
              </w:rPr>
              <w:t>H=20</w:t>
            </w:r>
          </w:p>
          <w:p w14:paraId="4123D009" w14:textId="77777777" w:rsidR="00A46862" w:rsidRDefault="00BB27BD">
            <w:pPr>
              <w:spacing w:line="312" w:lineRule="auto"/>
              <w:jc w:val="center"/>
              <w:rPr>
                <w:szCs w:val="21"/>
              </w:rPr>
            </w:pPr>
            <w:r>
              <w:rPr>
                <w:szCs w:val="21"/>
              </w:rPr>
              <w:t>H=30</w:t>
            </w:r>
          </w:p>
        </w:tc>
        <w:tc>
          <w:tcPr>
            <w:tcW w:w="2742" w:type="pct"/>
            <w:gridSpan w:val="3"/>
            <w:vAlign w:val="center"/>
          </w:tcPr>
          <w:p w14:paraId="15F0B76C" w14:textId="77777777" w:rsidR="00A46862" w:rsidRDefault="00BB27BD">
            <w:pPr>
              <w:spacing w:line="312" w:lineRule="auto"/>
              <w:jc w:val="center"/>
              <w:rPr>
                <w:szCs w:val="21"/>
              </w:rPr>
            </w:pPr>
            <w:r>
              <w:rPr>
                <w:szCs w:val="21"/>
              </w:rPr>
              <w:t>±7</w:t>
            </w:r>
          </w:p>
          <w:p w14:paraId="4EB96F05" w14:textId="77777777" w:rsidR="00A46862" w:rsidRDefault="00BB27BD">
            <w:pPr>
              <w:spacing w:line="312" w:lineRule="auto"/>
              <w:jc w:val="center"/>
              <w:rPr>
                <w:szCs w:val="21"/>
              </w:rPr>
            </w:pPr>
            <w:r>
              <w:rPr>
                <w:szCs w:val="21"/>
              </w:rPr>
              <w:t>±30</w:t>
            </w:r>
          </w:p>
          <w:p w14:paraId="3AE4E2EA" w14:textId="77777777" w:rsidR="00A46862" w:rsidRDefault="00BB27BD">
            <w:pPr>
              <w:spacing w:line="312" w:lineRule="auto"/>
              <w:jc w:val="center"/>
              <w:rPr>
                <w:szCs w:val="21"/>
              </w:rPr>
            </w:pPr>
            <w:r>
              <w:rPr>
                <w:szCs w:val="21"/>
              </w:rPr>
              <w:t>±60</w:t>
            </w:r>
          </w:p>
          <w:p w14:paraId="79E20B83" w14:textId="77777777" w:rsidR="00A46862" w:rsidRDefault="00BB27BD">
            <w:pPr>
              <w:spacing w:line="312" w:lineRule="auto"/>
              <w:jc w:val="center"/>
              <w:rPr>
                <w:szCs w:val="21"/>
              </w:rPr>
            </w:pPr>
            <w:r>
              <w:rPr>
                <w:szCs w:val="21"/>
              </w:rPr>
              <w:t>±90</w:t>
            </w:r>
          </w:p>
        </w:tc>
        <w:tc>
          <w:tcPr>
            <w:tcW w:w="510" w:type="pct"/>
            <w:vMerge/>
            <w:vAlign w:val="center"/>
          </w:tcPr>
          <w:p w14:paraId="6FE09EFE" w14:textId="77777777" w:rsidR="00A46862" w:rsidRDefault="00A46862">
            <w:pPr>
              <w:spacing w:line="312" w:lineRule="auto"/>
              <w:jc w:val="center"/>
              <w:rPr>
                <w:szCs w:val="21"/>
              </w:rPr>
            </w:pPr>
          </w:p>
        </w:tc>
      </w:tr>
      <w:tr w:rsidR="00A46862" w14:paraId="2DF3C2A4" w14:textId="77777777">
        <w:trPr>
          <w:jc w:val="center"/>
        </w:trPr>
        <w:tc>
          <w:tcPr>
            <w:tcW w:w="273" w:type="pct"/>
            <w:vMerge/>
            <w:vAlign w:val="center"/>
          </w:tcPr>
          <w:p w14:paraId="1BC69DD5" w14:textId="77777777" w:rsidR="00A46862" w:rsidRDefault="00A46862">
            <w:pPr>
              <w:spacing w:line="312" w:lineRule="auto"/>
              <w:jc w:val="center"/>
              <w:rPr>
                <w:szCs w:val="21"/>
              </w:rPr>
            </w:pPr>
          </w:p>
        </w:tc>
        <w:tc>
          <w:tcPr>
            <w:tcW w:w="316" w:type="pct"/>
            <w:vMerge/>
            <w:vAlign w:val="center"/>
          </w:tcPr>
          <w:p w14:paraId="2DA1BC76" w14:textId="77777777" w:rsidR="00A46862" w:rsidRDefault="00A46862">
            <w:pPr>
              <w:spacing w:line="312" w:lineRule="auto"/>
              <w:jc w:val="center"/>
              <w:rPr>
                <w:szCs w:val="21"/>
              </w:rPr>
            </w:pPr>
          </w:p>
        </w:tc>
        <w:tc>
          <w:tcPr>
            <w:tcW w:w="3900" w:type="pct"/>
            <w:gridSpan w:val="6"/>
            <w:vAlign w:val="center"/>
          </w:tcPr>
          <w:p w14:paraId="30C7CAAB" w14:textId="77777777" w:rsidR="00A46862" w:rsidRDefault="00BB27BD">
            <w:pPr>
              <w:spacing w:line="312" w:lineRule="auto"/>
              <w:rPr>
                <w:szCs w:val="21"/>
              </w:rPr>
            </w:pPr>
            <w:r>
              <w:rPr>
                <w:szCs w:val="21"/>
              </w:rPr>
              <w:t>中间档次用插入法。</w:t>
            </w:r>
          </w:p>
        </w:tc>
        <w:tc>
          <w:tcPr>
            <w:tcW w:w="510" w:type="pct"/>
            <w:vMerge/>
            <w:vAlign w:val="center"/>
          </w:tcPr>
          <w:p w14:paraId="7BB6C6C1" w14:textId="77777777" w:rsidR="00A46862" w:rsidRDefault="00A46862">
            <w:pPr>
              <w:spacing w:line="312" w:lineRule="auto"/>
              <w:jc w:val="center"/>
              <w:rPr>
                <w:szCs w:val="21"/>
              </w:rPr>
            </w:pPr>
          </w:p>
        </w:tc>
      </w:tr>
      <w:tr w:rsidR="00A46862" w14:paraId="17CD2C93" w14:textId="77777777">
        <w:trPr>
          <w:trHeight w:val="1224"/>
          <w:jc w:val="center"/>
        </w:trPr>
        <w:tc>
          <w:tcPr>
            <w:tcW w:w="273" w:type="pct"/>
            <w:vAlign w:val="center"/>
          </w:tcPr>
          <w:p w14:paraId="7B7ED009" w14:textId="77777777" w:rsidR="00A46862" w:rsidRDefault="00BB27BD">
            <w:pPr>
              <w:spacing w:line="312" w:lineRule="auto"/>
              <w:jc w:val="center"/>
              <w:rPr>
                <w:szCs w:val="21"/>
              </w:rPr>
            </w:pPr>
            <w:r>
              <w:rPr>
                <w:szCs w:val="21"/>
              </w:rPr>
              <w:t>4</w:t>
            </w:r>
          </w:p>
        </w:tc>
        <w:tc>
          <w:tcPr>
            <w:tcW w:w="526" w:type="pct"/>
            <w:gridSpan w:val="2"/>
            <w:vAlign w:val="center"/>
          </w:tcPr>
          <w:p w14:paraId="4AFFEDE4" w14:textId="77777777" w:rsidR="00A46862" w:rsidRDefault="00BB27BD">
            <w:pPr>
              <w:spacing w:line="312" w:lineRule="auto"/>
              <w:jc w:val="center"/>
              <w:rPr>
                <w:szCs w:val="21"/>
              </w:rPr>
            </w:pPr>
            <w:r>
              <w:rPr>
                <w:szCs w:val="21"/>
              </w:rPr>
              <w:t>双排、满堂脚手架间距</w:t>
            </w:r>
          </w:p>
        </w:tc>
        <w:tc>
          <w:tcPr>
            <w:tcW w:w="632" w:type="pct"/>
            <w:vAlign w:val="center"/>
          </w:tcPr>
          <w:p w14:paraId="57563126" w14:textId="77777777" w:rsidR="00A46862" w:rsidRDefault="00BB27BD">
            <w:pPr>
              <w:spacing w:line="312" w:lineRule="auto"/>
              <w:ind w:firstLineChars="100" w:firstLine="210"/>
              <w:rPr>
                <w:szCs w:val="21"/>
              </w:rPr>
            </w:pPr>
            <w:r>
              <w:rPr>
                <w:szCs w:val="21"/>
              </w:rPr>
              <w:t>步距</w:t>
            </w:r>
          </w:p>
          <w:p w14:paraId="20A8592C" w14:textId="77777777" w:rsidR="00A46862" w:rsidRDefault="00BB27BD">
            <w:pPr>
              <w:spacing w:line="312" w:lineRule="auto"/>
              <w:jc w:val="center"/>
              <w:rPr>
                <w:szCs w:val="21"/>
              </w:rPr>
            </w:pPr>
            <w:r>
              <w:rPr>
                <w:szCs w:val="21"/>
              </w:rPr>
              <w:t>纵距</w:t>
            </w:r>
          </w:p>
          <w:p w14:paraId="7571A2B4" w14:textId="77777777" w:rsidR="00A46862" w:rsidRDefault="00BB27BD">
            <w:pPr>
              <w:spacing w:line="312" w:lineRule="auto"/>
              <w:jc w:val="center"/>
              <w:rPr>
                <w:szCs w:val="21"/>
              </w:rPr>
            </w:pPr>
            <w:r>
              <w:rPr>
                <w:szCs w:val="21"/>
              </w:rPr>
              <w:t>横距</w:t>
            </w:r>
          </w:p>
        </w:tc>
        <w:tc>
          <w:tcPr>
            <w:tcW w:w="631" w:type="pct"/>
            <w:gridSpan w:val="2"/>
            <w:vAlign w:val="center"/>
          </w:tcPr>
          <w:p w14:paraId="237BDCA9" w14:textId="77777777" w:rsidR="00A46862" w:rsidRDefault="00BB27BD">
            <w:pPr>
              <w:spacing w:line="312" w:lineRule="auto"/>
              <w:jc w:val="center"/>
              <w:rPr>
                <w:szCs w:val="21"/>
              </w:rPr>
            </w:pPr>
            <w:r>
              <w:rPr>
                <w:szCs w:val="21"/>
              </w:rPr>
              <w:t>—</w:t>
            </w:r>
          </w:p>
          <w:p w14:paraId="61CD103E" w14:textId="77777777" w:rsidR="00A46862" w:rsidRDefault="00BB27BD">
            <w:pPr>
              <w:spacing w:line="312" w:lineRule="auto"/>
              <w:jc w:val="center"/>
              <w:rPr>
                <w:szCs w:val="21"/>
              </w:rPr>
            </w:pPr>
            <w:r>
              <w:rPr>
                <w:szCs w:val="21"/>
              </w:rPr>
              <w:t>—</w:t>
            </w:r>
          </w:p>
        </w:tc>
        <w:tc>
          <w:tcPr>
            <w:tcW w:w="586" w:type="pct"/>
            <w:vAlign w:val="center"/>
          </w:tcPr>
          <w:p w14:paraId="12F4F3FE" w14:textId="77777777" w:rsidR="00A46862" w:rsidRDefault="00BB27BD">
            <w:pPr>
              <w:spacing w:line="312" w:lineRule="auto"/>
              <w:jc w:val="center"/>
              <w:rPr>
                <w:szCs w:val="21"/>
              </w:rPr>
            </w:pPr>
            <w:r>
              <w:rPr>
                <w:szCs w:val="21"/>
              </w:rPr>
              <w:t>±20</w:t>
            </w:r>
          </w:p>
          <w:p w14:paraId="5A41061A" w14:textId="77777777" w:rsidR="00A46862" w:rsidRDefault="00BB27BD">
            <w:pPr>
              <w:spacing w:line="312" w:lineRule="auto"/>
              <w:jc w:val="center"/>
              <w:rPr>
                <w:szCs w:val="21"/>
              </w:rPr>
            </w:pPr>
            <w:r>
              <w:rPr>
                <w:szCs w:val="21"/>
              </w:rPr>
              <w:t>±20</w:t>
            </w:r>
          </w:p>
          <w:p w14:paraId="0B940172" w14:textId="77777777" w:rsidR="00A46862" w:rsidRDefault="00BB27BD">
            <w:pPr>
              <w:spacing w:line="312" w:lineRule="auto"/>
              <w:jc w:val="center"/>
              <w:rPr>
                <w:szCs w:val="21"/>
              </w:rPr>
            </w:pPr>
            <w:r>
              <w:rPr>
                <w:szCs w:val="21"/>
              </w:rPr>
              <w:t>±20</w:t>
            </w:r>
          </w:p>
        </w:tc>
        <w:tc>
          <w:tcPr>
            <w:tcW w:w="1841" w:type="pct"/>
            <w:vAlign w:val="center"/>
          </w:tcPr>
          <w:p w14:paraId="48081867" w14:textId="77777777" w:rsidR="00A46862" w:rsidRDefault="00BB27BD">
            <w:pPr>
              <w:spacing w:line="312" w:lineRule="auto"/>
              <w:jc w:val="center"/>
              <w:rPr>
                <w:szCs w:val="21"/>
              </w:rPr>
            </w:pPr>
            <w:r>
              <w:rPr>
                <w:szCs w:val="21"/>
              </w:rPr>
              <w:t>—</w:t>
            </w:r>
          </w:p>
        </w:tc>
        <w:tc>
          <w:tcPr>
            <w:tcW w:w="510" w:type="pct"/>
            <w:vAlign w:val="center"/>
          </w:tcPr>
          <w:p w14:paraId="799D04C7" w14:textId="77777777" w:rsidR="00A46862" w:rsidRDefault="00BB27BD">
            <w:pPr>
              <w:spacing w:line="312" w:lineRule="auto"/>
              <w:jc w:val="center"/>
              <w:rPr>
                <w:szCs w:val="21"/>
              </w:rPr>
            </w:pPr>
            <w:r>
              <w:rPr>
                <w:szCs w:val="21"/>
              </w:rPr>
              <w:t>钢板尺</w:t>
            </w:r>
          </w:p>
        </w:tc>
      </w:tr>
      <w:tr w:rsidR="00A46862" w14:paraId="1A0471F1" w14:textId="77777777">
        <w:trPr>
          <w:trHeight w:val="1225"/>
          <w:jc w:val="center"/>
        </w:trPr>
        <w:tc>
          <w:tcPr>
            <w:tcW w:w="273" w:type="pct"/>
            <w:vAlign w:val="center"/>
          </w:tcPr>
          <w:p w14:paraId="3533B4A2" w14:textId="77777777" w:rsidR="00A46862" w:rsidRDefault="00BB27BD">
            <w:pPr>
              <w:spacing w:line="312" w:lineRule="auto"/>
              <w:jc w:val="center"/>
              <w:rPr>
                <w:szCs w:val="21"/>
              </w:rPr>
            </w:pPr>
            <w:r>
              <w:rPr>
                <w:szCs w:val="21"/>
              </w:rPr>
              <w:t>5</w:t>
            </w:r>
          </w:p>
        </w:tc>
        <w:tc>
          <w:tcPr>
            <w:tcW w:w="526" w:type="pct"/>
            <w:gridSpan w:val="2"/>
            <w:vAlign w:val="center"/>
          </w:tcPr>
          <w:p w14:paraId="1BA56B4B" w14:textId="77777777" w:rsidR="00A46862" w:rsidRDefault="00BB27BD">
            <w:pPr>
              <w:spacing w:line="312" w:lineRule="auto"/>
              <w:jc w:val="center"/>
              <w:rPr>
                <w:szCs w:val="21"/>
              </w:rPr>
            </w:pPr>
            <w:r>
              <w:rPr>
                <w:szCs w:val="21"/>
              </w:rPr>
              <w:t>支撑脚手架间距</w:t>
            </w:r>
          </w:p>
        </w:tc>
        <w:tc>
          <w:tcPr>
            <w:tcW w:w="632" w:type="pct"/>
            <w:vAlign w:val="center"/>
          </w:tcPr>
          <w:p w14:paraId="3411D7D1" w14:textId="77777777" w:rsidR="00A46862" w:rsidRDefault="00BB27BD">
            <w:pPr>
              <w:spacing w:line="312" w:lineRule="auto"/>
              <w:rPr>
                <w:szCs w:val="21"/>
              </w:rPr>
            </w:pPr>
            <w:r>
              <w:rPr>
                <w:szCs w:val="21"/>
              </w:rPr>
              <w:t>步距</w:t>
            </w:r>
          </w:p>
          <w:p w14:paraId="2B912FEA" w14:textId="77777777" w:rsidR="00A46862" w:rsidRDefault="00BB27BD">
            <w:pPr>
              <w:spacing w:line="312" w:lineRule="auto"/>
              <w:rPr>
                <w:szCs w:val="21"/>
              </w:rPr>
            </w:pPr>
            <w:r>
              <w:rPr>
                <w:szCs w:val="21"/>
              </w:rPr>
              <w:t>立杆间距</w:t>
            </w:r>
          </w:p>
        </w:tc>
        <w:tc>
          <w:tcPr>
            <w:tcW w:w="631" w:type="pct"/>
            <w:gridSpan w:val="2"/>
            <w:vAlign w:val="center"/>
          </w:tcPr>
          <w:p w14:paraId="7BE7E651" w14:textId="77777777" w:rsidR="00A46862" w:rsidRDefault="00BB27BD">
            <w:pPr>
              <w:spacing w:line="312" w:lineRule="auto"/>
              <w:jc w:val="center"/>
              <w:rPr>
                <w:szCs w:val="21"/>
              </w:rPr>
            </w:pPr>
            <w:r>
              <w:rPr>
                <w:szCs w:val="21"/>
              </w:rPr>
              <w:t>—</w:t>
            </w:r>
          </w:p>
          <w:p w14:paraId="0A7BA81E" w14:textId="77777777" w:rsidR="00A46862" w:rsidRDefault="00BB27BD">
            <w:pPr>
              <w:spacing w:line="312" w:lineRule="auto"/>
              <w:jc w:val="center"/>
              <w:rPr>
                <w:szCs w:val="21"/>
              </w:rPr>
            </w:pPr>
            <w:r>
              <w:rPr>
                <w:szCs w:val="21"/>
              </w:rPr>
              <w:t>—</w:t>
            </w:r>
          </w:p>
        </w:tc>
        <w:tc>
          <w:tcPr>
            <w:tcW w:w="586" w:type="pct"/>
            <w:vAlign w:val="center"/>
          </w:tcPr>
          <w:p w14:paraId="44ED2F96" w14:textId="77777777" w:rsidR="00A46862" w:rsidRDefault="00BB27BD">
            <w:pPr>
              <w:spacing w:line="312" w:lineRule="auto"/>
              <w:ind w:firstLineChars="100" w:firstLine="210"/>
              <w:rPr>
                <w:szCs w:val="21"/>
              </w:rPr>
            </w:pPr>
            <w:r>
              <w:rPr>
                <w:szCs w:val="21"/>
              </w:rPr>
              <w:t>±20</w:t>
            </w:r>
          </w:p>
          <w:p w14:paraId="5A47592B" w14:textId="77777777" w:rsidR="00A46862" w:rsidRDefault="00BB27BD">
            <w:pPr>
              <w:spacing w:line="312" w:lineRule="auto"/>
              <w:jc w:val="center"/>
              <w:rPr>
                <w:szCs w:val="21"/>
              </w:rPr>
            </w:pPr>
            <w:r>
              <w:rPr>
                <w:szCs w:val="21"/>
              </w:rPr>
              <w:t>±20</w:t>
            </w:r>
          </w:p>
        </w:tc>
        <w:tc>
          <w:tcPr>
            <w:tcW w:w="1841" w:type="pct"/>
            <w:vAlign w:val="center"/>
          </w:tcPr>
          <w:p w14:paraId="7E34B1FD" w14:textId="77777777" w:rsidR="00A46862" w:rsidRDefault="00BB27BD">
            <w:pPr>
              <w:spacing w:line="312" w:lineRule="auto"/>
              <w:jc w:val="center"/>
              <w:rPr>
                <w:szCs w:val="21"/>
              </w:rPr>
            </w:pPr>
            <w:r>
              <w:rPr>
                <w:szCs w:val="21"/>
              </w:rPr>
              <w:t>—</w:t>
            </w:r>
          </w:p>
        </w:tc>
        <w:tc>
          <w:tcPr>
            <w:tcW w:w="510" w:type="pct"/>
            <w:vAlign w:val="center"/>
          </w:tcPr>
          <w:p w14:paraId="469D4247" w14:textId="77777777" w:rsidR="00A46862" w:rsidRDefault="00BB27BD">
            <w:pPr>
              <w:spacing w:line="312" w:lineRule="auto"/>
              <w:jc w:val="center"/>
              <w:rPr>
                <w:szCs w:val="21"/>
              </w:rPr>
            </w:pPr>
            <w:r>
              <w:rPr>
                <w:szCs w:val="21"/>
              </w:rPr>
              <w:t>钢板尺</w:t>
            </w:r>
          </w:p>
        </w:tc>
      </w:tr>
    </w:tbl>
    <w:p w14:paraId="3793DD5A" w14:textId="77777777" w:rsidR="00A46862" w:rsidRDefault="00A46862">
      <w:pPr>
        <w:spacing w:line="312" w:lineRule="auto"/>
        <w:ind w:firstLineChars="450" w:firstLine="1080"/>
        <w:rPr>
          <w:sz w:val="24"/>
        </w:rPr>
      </w:pPr>
    </w:p>
    <w:p w14:paraId="3E9FA561" w14:textId="77777777" w:rsidR="00A46862" w:rsidRDefault="00A46862">
      <w:pPr>
        <w:spacing w:line="312" w:lineRule="auto"/>
        <w:ind w:firstLineChars="450" w:firstLine="1080"/>
        <w:rPr>
          <w:sz w:val="24"/>
        </w:rPr>
      </w:pPr>
    </w:p>
    <w:p w14:paraId="0D98525B" w14:textId="77777777" w:rsidR="00A46862" w:rsidRDefault="00A46862">
      <w:pPr>
        <w:spacing w:line="312" w:lineRule="auto"/>
        <w:ind w:firstLineChars="450" w:firstLine="1080"/>
        <w:rPr>
          <w:sz w:val="24"/>
        </w:rPr>
      </w:pPr>
    </w:p>
    <w:p w14:paraId="279C37EA" w14:textId="77777777" w:rsidR="00A46862" w:rsidRDefault="00A46862">
      <w:pPr>
        <w:spacing w:line="312" w:lineRule="auto"/>
        <w:ind w:firstLineChars="450" w:firstLine="1080"/>
        <w:rPr>
          <w:sz w:val="24"/>
        </w:rPr>
      </w:pPr>
    </w:p>
    <w:p w14:paraId="2F19D118" w14:textId="77777777" w:rsidR="00A46862" w:rsidRDefault="00A46862">
      <w:pPr>
        <w:spacing w:line="312" w:lineRule="auto"/>
        <w:ind w:firstLineChars="450" w:firstLine="1080"/>
        <w:rPr>
          <w:sz w:val="24"/>
        </w:rPr>
      </w:pPr>
    </w:p>
    <w:p w14:paraId="0C774B55" w14:textId="77777777" w:rsidR="00A46862" w:rsidRDefault="00A46862">
      <w:pPr>
        <w:spacing w:line="312" w:lineRule="auto"/>
        <w:ind w:firstLineChars="450" w:firstLine="1080"/>
        <w:rPr>
          <w:sz w:val="24"/>
        </w:rPr>
      </w:pPr>
    </w:p>
    <w:p w14:paraId="5791A58A" w14:textId="77777777" w:rsidR="00A46862" w:rsidRDefault="00A46862">
      <w:pPr>
        <w:spacing w:line="312" w:lineRule="auto"/>
        <w:ind w:firstLineChars="450" w:firstLine="1080"/>
        <w:rPr>
          <w:sz w:val="24"/>
        </w:rPr>
      </w:pPr>
    </w:p>
    <w:p w14:paraId="098878AD" w14:textId="77777777" w:rsidR="00A46862" w:rsidRDefault="00A46862">
      <w:pPr>
        <w:spacing w:line="312" w:lineRule="auto"/>
        <w:ind w:firstLineChars="450" w:firstLine="1080"/>
        <w:rPr>
          <w:sz w:val="24"/>
        </w:rPr>
      </w:pPr>
    </w:p>
    <w:p w14:paraId="538A3AA5" w14:textId="77777777" w:rsidR="00A46862" w:rsidRDefault="00A46862">
      <w:pPr>
        <w:spacing w:line="312" w:lineRule="auto"/>
        <w:ind w:firstLineChars="450" w:firstLine="1080"/>
        <w:rPr>
          <w:sz w:val="24"/>
        </w:rPr>
      </w:pPr>
    </w:p>
    <w:p w14:paraId="78F8B5D0" w14:textId="77777777" w:rsidR="00A46862" w:rsidRDefault="00A46862">
      <w:pPr>
        <w:spacing w:line="312" w:lineRule="auto"/>
        <w:ind w:firstLineChars="450" w:firstLine="1080"/>
        <w:rPr>
          <w:sz w:val="24"/>
        </w:rPr>
      </w:pPr>
    </w:p>
    <w:p w14:paraId="7863DFA6" w14:textId="77777777" w:rsidR="00A46862" w:rsidRDefault="00A46862">
      <w:pPr>
        <w:spacing w:line="312" w:lineRule="auto"/>
        <w:ind w:firstLineChars="450" w:firstLine="1080"/>
        <w:rPr>
          <w:sz w:val="24"/>
        </w:rPr>
      </w:pPr>
    </w:p>
    <w:p w14:paraId="2A87E382" w14:textId="77777777" w:rsidR="00A46862" w:rsidRDefault="00BB27BD">
      <w:pPr>
        <w:spacing w:line="312" w:lineRule="auto"/>
        <w:ind w:firstLineChars="1850" w:firstLine="3885"/>
        <w:jc w:val="left"/>
        <w:rPr>
          <w:bCs/>
          <w:szCs w:val="21"/>
        </w:rPr>
      </w:pPr>
      <w:r>
        <w:rPr>
          <w:szCs w:val="21"/>
        </w:rPr>
        <w:t>续表</w:t>
      </w:r>
      <w:r>
        <w:rPr>
          <w:szCs w:val="21"/>
        </w:rPr>
        <w:t xml:space="preserve">  </w:t>
      </w:r>
      <w:r>
        <w:rPr>
          <w:bCs/>
          <w:szCs w:val="21"/>
        </w:rPr>
        <w:t>8.2.4</w:t>
      </w:r>
    </w:p>
    <w:tbl>
      <w:tblPr>
        <w:tblW w:w="497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36"/>
        <w:gridCol w:w="428"/>
        <w:gridCol w:w="409"/>
        <w:gridCol w:w="506"/>
        <w:gridCol w:w="508"/>
        <w:gridCol w:w="1030"/>
        <w:gridCol w:w="962"/>
        <w:gridCol w:w="3202"/>
        <w:gridCol w:w="991"/>
      </w:tblGrid>
      <w:tr w:rsidR="00A46862" w14:paraId="60637404" w14:textId="77777777">
        <w:trPr>
          <w:jc w:val="center"/>
        </w:trPr>
        <w:tc>
          <w:tcPr>
            <w:tcW w:w="257" w:type="pct"/>
            <w:vAlign w:val="center"/>
          </w:tcPr>
          <w:p w14:paraId="3A2FC3F9" w14:textId="77777777" w:rsidR="00A46862" w:rsidRDefault="00BB27BD">
            <w:pPr>
              <w:spacing w:line="312" w:lineRule="auto"/>
              <w:jc w:val="center"/>
              <w:rPr>
                <w:szCs w:val="21"/>
              </w:rPr>
            </w:pPr>
            <w:r>
              <w:rPr>
                <w:szCs w:val="21"/>
              </w:rPr>
              <w:t>项次</w:t>
            </w:r>
          </w:p>
        </w:tc>
        <w:tc>
          <w:tcPr>
            <w:tcW w:w="1091" w:type="pct"/>
            <w:gridSpan w:val="4"/>
            <w:vAlign w:val="center"/>
          </w:tcPr>
          <w:p w14:paraId="557E07D0" w14:textId="77777777" w:rsidR="00A46862" w:rsidRDefault="00BB27BD">
            <w:pPr>
              <w:spacing w:line="312" w:lineRule="auto"/>
              <w:jc w:val="center"/>
              <w:rPr>
                <w:szCs w:val="21"/>
              </w:rPr>
            </w:pPr>
            <w:r>
              <w:rPr>
                <w:szCs w:val="21"/>
              </w:rPr>
              <w:t>项目</w:t>
            </w:r>
          </w:p>
        </w:tc>
        <w:tc>
          <w:tcPr>
            <w:tcW w:w="608" w:type="pct"/>
            <w:vAlign w:val="center"/>
          </w:tcPr>
          <w:p w14:paraId="5EFEA707" w14:textId="77777777" w:rsidR="00A46862" w:rsidRDefault="00BB27BD">
            <w:pPr>
              <w:spacing w:line="312" w:lineRule="auto"/>
              <w:jc w:val="center"/>
              <w:rPr>
                <w:szCs w:val="21"/>
              </w:rPr>
            </w:pPr>
            <w:r>
              <w:rPr>
                <w:szCs w:val="21"/>
              </w:rPr>
              <w:t>技术要求</w:t>
            </w:r>
          </w:p>
        </w:tc>
        <w:tc>
          <w:tcPr>
            <w:tcW w:w="568" w:type="pct"/>
            <w:vAlign w:val="center"/>
          </w:tcPr>
          <w:p w14:paraId="6A5AAA08" w14:textId="77777777" w:rsidR="00A46862" w:rsidRDefault="00BB27BD">
            <w:pPr>
              <w:spacing w:line="312" w:lineRule="auto"/>
              <w:jc w:val="center"/>
              <w:rPr>
                <w:szCs w:val="21"/>
              </w:rPr>
            </w:pPr>
            <w:r>
              <w:rPr>
                <w:szCs w:val="21"/>
              </w:rPr>
              <w:t>允许偏差</w:t>
            </w:r>
          </w:p>
          <w:p w14:paraId="3339E3BA" w14:textId="77777777" w:rsidR="00A46862" w:rsidRDefault="00BB27BD">
            <w:pPr>
              <w:spacing w:line="312" w:lineRule="auto"/>
              <w:jc w:val="center"/>
              <w:rPr>
                <w:szCs w:val="21"/>
              </w:rPr>
            </w:pPr>
            <w:r>
              <w:rPr>
                <w:szCs w:val="21"/>
              </w:rPr>
              <w:t>Δ</w:t>
            </w:r>
          </w:p>
          <w:p w14:paraId="4EE222D9" w14:textId="77777777" w:rsidR="00A46862" w:rsidRDefault="00BB27BD">
            <w:pPr>
              <w:spacing w:line="312" w:lineRule="auto"/>
              <w:jc w:val="center"/>
              <w:rPr>
                <w:szCs w:val="21"/>
              </w:rPr>
            </w:pPr>
            <w:r>
              <w:rPr>
                <w:szCs w:val="21"/>
              </w:rPr>
              <w:t>（</w:t>
            </w:r>
            <w:r>
              <w:rPr>
                <w:szCs w:val="21"/>
              </w:rPr>
              <w:t>mm</w:t>
            </w:r>
            <w:r>
              <w:rPr>
                <w:szCs w:val="21"/>
              </w:rPr>
              <w:t>）</w:t>
            </w:r>
          </w:p>
        </w:tc>
        <w:tc>
          <w:tcPr>
            <w:tcW w:w="1889" w:type="pct"/>
            <w:vAlign w:val="center"/>
          </w:tcPr>
          <w:p w14:paraId="545FB539" w14:textId="77777777" w:rsidR="00A46862" w:rsidRDefault="00BB27BD">
            <w:pPr>
              <w:spacing w:line="312" w:lineRule="auto"/>
              <w:jc w:val="center"/>
              <w:rPr>
                <w:szCs w:val="21"/>
              </w:rPr>
            </w:pPr>
            <w:r>
              <w:rPr>
                <w:szCs w:val="21"/>
              </w:rPr>
              <w:t>示意图</w:t>
            </w:r>
          </w:p>
        </w:tc>
        <w:tc>
          <w:tcPr>
            <w:tcW w:w="585" w:type="pct"/>
            <w:vAlign w:val="center"/>
          </w:tcPr>
          <w:p w14:paraId="76B8361A" w14:textId="77777777" w:rsidR="00A46862" w:rsidRDefault="00BB27BD">
            <w:pPr>
              <w:spacing w:line="312" w:lineRule="auto"/>
              <w:jc w:val="center"/>
              <w:rPr>
                <w:szCs w:val="21"/>
              </w:rPr>
            </w:pPr>
            <w:r>
              <w:rPr>
                <w:szCs w:val="21"/>
              </w:rPr>
              <w:t>检查</w:t>
            </w:r>
          </w:p>
          <w:p w14:paraId="140080F4" w14:textId="77777777" w:rsidR="00A46862" w:rsidRDefault="00BB27BD">
            <w:pPr>
              <w:spacing w:line="312" w:lineRule="auto"/>
              <w:jc w:val="center"/>
              <w:rPr>
                <w:szCs w:val="21"/>
              </w:rPr>
            </w:pPr>
            <w:r>
              <w:rPr>
                <w:szCs w:val="21"/>
              </w:rPr>
              <w:t>方法</w:t>
            </w:r>
          </w:p>
          <w:p w14:paraId="725FCDB4" w14:textId="77777777" w:rsidR="00A46862" w:rsidRDefault="00BB27BD">
            <w:pPr>
              <w:spacing w:line="312" w:lineRule="auto"/>
              <w:jc w:val="center"/>
              <w:rPr>
                <w:szCs w:val="21"/>
              </w:rPr>
            </w:pPr>
            <w:r>
              <w:rPr>
                <w:szCs w:val="21"/>
              </w:rPr>
              <w:t>与工具</w:t>
            </w:r>
          </w:p>
        </w:tc>
      </w:tr>
      <w:tr w:rsidR="00A46862" w14:paraId="19227E07" w14:textId="77777777">
        <w:trPr>
          <w:trHeight w:val="1256"/>
          <w:jc w:val="center"/>
        </w:trPr>
        <w:tc>
          <w:tcPr>
            <w:tcW w:w="257" w:type="pct"/>
            <w:vMerge w:val="restart"/>
            <w:vAlign w:val="center"/>
          </w:tcPr>
          <w:p w14:paraId="6266A095" w14:textId="77777777" w:rsidR="00A46862" w:rsidRDefault="00BB27BD">
            <w:pPr>
              <w:spacing w:line="312" w:lineRule="auto"/>
              <w:jc w:val="center"/>
              <w:rPr>
                <w:szCs w:val="21"/>
              </w:rPr>
            </w:pPr>
            <w:r>
              <w:rPr>
                <w:szCs w:val="21"/>
              </w:rPr>
              <w:t>6</w:t>
            </w:r>
          </w:p>
        </w:tc>
        <w:tc>
          <w:tcPr>
            <w:tcW w:w="493" w:type="pct"/>
            <w:gridSpan w:val="2"/>
            <w:vMerge w:val="restart"/>
            <w:vAlign w:val="center"/>
          </w:tcPr>
          <w:p w14:paraId="162B59E2" w14:textId="77777777" w:rsidR="00A46862" w:rsidRDefault="00BB27BD">
            <w:pPr>
              <w:spacing w:line="312" w:lineRule="auto"/>
              <w:rPr>
                <w:szCs w:val="21"/>
              </w:rPr>
            </w:pPr>
            <w:r>
              <w:rPr>
                <w:szCs w:val="21"/>
              </w:rPr>
              <w:t>水平杆（双排脚手架为纵向水平杆）高差</w:t>
            </w:r>
          </w:p>
        </w:tc>
        <w:tc>
          <w:tcPr>
            <w:tcW w:w="598" w:type="pct"/>
            <w:gridSpan w:val="2"/>
            <w:vAlign w:val="center"/>
          </w:tcPr>
          <w:p w14:paraId="18240035" w14:textId="77777777" w:rsidR="00A46862" w:rsidRDefault="00BB27BD">
            <w:pPr>
              <w:spacing w:line="312" w:lineRule="auto"/>
              <w:jc w:val="center"/>
              <w:rPr>
                <w:szCs w:val="21"/>
              </w:rPr>
            </w:pPr>
            <w:r>
              <w:rPr>
                <w:szCs w:val="21"/>
              </w:rPr>
              <w:t>一根杆的两端</w:t>
            </w:r>
          </w:p>
        </w:tc>
        <w:tc>
          <w:tcPr>
            <w:tcW w:w="608" w:type="pct"/>
            <w:vAlign w:val="center"/>
          </w:tcPr>
          <w:p w14:paraId="3828A135" w14:textId="77777777" w:rsidR="00A46862" w:rsidRDefault="00BB27BD">
            <w:pPr>
              <w:spacing w:line="312" w:lineRule="auto"/>
              <w:jc w:val="center"/>
              <w:rPr>
                <w:szCs w:val="21"/>
              </w:rPr>
            </w:pPr>
            <w:r>
              <w:rPr>
                <w:szCs w:val="21"/>
              </w:rPr>
              <w:t>—</w:t>
            </w:r>
          </w:p>
        </w:tc>
        <w:tc>
          <w:tcPr>
            <w:tcW w:w="568" w:type="pct"/>
            <w:vAlign w:val="center"/>
          </w:tcPr>
          <w:p w14:paraId="09BD51B0" w14:textId="77777777" w:rsidR="00A46862" w:rsidRDefault="00BB27BD">
            <w:pPr>
              <w:spacing w:line="312" w:lineRule="auto"/>
              <w:jc w:val="center"/>
              <w:rPr>
                <w:szCs w:val="21"/>
              </w:rPr>
            </w:pPr>
            <w:r>
              <w:rPr>
                <w:szCs w:val="21"/>
              </w:rPr>
              <w:t>±20</w:t>
            </w:r>
          </w:p>
        </w:tc>
        <w:tc>
          <w:tcPr>
            <w:tcW w:w="1889" w:type="pct"/>
            <w:vAlign w:val="center"/>
          </w:tcPr>
          <w:p w14:paraId="3EF381D6" w14:textId="77777777" w:rsidR="00A46862" w:rsidRDefault="00BB27BD">
            <w:pPr>
              <w:spacing w:line="312" w:lineRule="auto"/>
              <w:jc w:val="center"/>
              <w:rPr>
                <w:szCs w:val="21"/>
              </w:rPr>
            </w:pPr>
            <w:r>
              <w:rPr>
                <w:noProof/>
                <w:szCs w:val="21"/>
              </w:rPr>
              <w:drawing>
                <wp:inline distT="0" distB="0" distL="0" distR="0">
                  <wp:extent cx="1800225" cy="876300"/>
                  <wp:effectExtent l="0" t="0" r="9525" b="0"/>
                  <wp:docPr id="14" name="图片 14" descr="33-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3-Model"/>
                          <pic:cNvPicPr>
                            <a:picLocks noChangeAspect="1" noChangeArrowheads="1"/>
                          </pic:cNvPicPr>
                        </pic:nvPicPr>
                        <pic:blipFill>
                          <a:blip r:embed="rId225" cstate="print">
                            <a:extLst>
                              <a:ext uri="{28A0092B-C50C-407E-A947-70E740481C1C}">
                                <a14:useLocalDpi xmlns:a14="http://schemas.microsoft.com/office/drawing/2010/main" val="0"/>
                              </a:ext>
                            </a:extLst>
                          </a:blip>
                          <a:srcRect l="18811" t="20560" r="5353" b="25363"/>
                          <a:stretch>
                            <a:fillRect/>
                          </a:stretch>
                        </pic:blipFill>
                        <pic:spPr>
                          <a:xfrm>
                            <a:off x="0" y="0"/>
                            <a:ext cx="1800225" cy="876300"/>
                          </a:xfrm>
                          <a:prstGeom prst="rect">
                            <a:avLst/>
                          </a:prstGeom>
                          <a:noFill/>
                          <a:ln>
                            <a:noFill/>
                          </a:ln>
                        </pic:spPr>
                      </pic:pic>
                    </a:graphicData>
                  </a:graphic>
                </wp:inline>
              </w:drawing>
            </w:r>
          </w:p>
        </w:tc>
        <w:tc>
          <w:tcPr>
            <w:tcW w:w="585" w:type="pct"/>
            <w:vMerge w:val="restart"/>
            <w:vAlign w:val="center"/>
          </w:tcPr>
          <w:p w14:paraId="1EC8D1BA" w14:textId="77777777" w:rsidR="00A46862" w:rsidRDefault="00BB27BD">
            <w:pPr>
              <w:spacing w:line="312" w:lineRule="auto"/>
              <w:jc w:val="center"/>
              <w:rPr>
                <w:szCs w:val="21"/>
              </w:rPr>
            </w:pPr>
            <w:r>
              <w:rPr>
                <w:szCs w:val="21"/>
              </w:rPr>
              <w:t>水平仪或水平尺</w:t>
            </w:r>
          </w:p>
        </w:tc>
      </w:tr>
      <w:tr w:rsidR="00A46862" w14:paraId="2D6D9952" w14:textId="77777777">
        <w:trPr>
          <w:trHeight w:val="2156"/>
          <w:jc w:val="center"/>
        </w:trPr>
        <w:tc>
          <w:tcPr>
            <w:tcW w:w="257" w:type="pct"/>
            <w:vMerge/>
            <w:vAlign w:val="center"/>
          </w:tcPr>
          <w:p w14:paraId="5B498186" w14:textId="77777777" w:rsidR="00A46862" w:rsidRDefault="00A46862">
            <w:pPr>
              <w:spacing w:line="312" w:lineRule="auto"/>
              <w:jc w:val="center"/>
              <w:rPr>
                <w:szCs w:val="21"/>
              </w:rPr>
            </w:pPr>
          </w:p>
        </w:tc>
        <w:tc>
          <w:tcPr>
            <w:tcW w:w="493" w:type="pct"/>
            <w:gridSpan w:val="2"/>
            <w:vMerge/>
            <w:vAlign w:val="center"/>
          </w:tcPr>
          <w:p w14:paraId="2DFAC740" w14:textId="77777777" w:rsidR="00A46862" w:rsidRDefault="00A46862">
            <w:pPr>
              <w:spacing w:line="312" w:lineRule="auto"/>
              <w:jc w:val="center"/>
              <w:rPr>
                <w:szCs w:val="21"/>
              </w:rPr>
            </w:pPr>
          </w:p>
        </w:tc>
        <w:tc>
          <w:tcPr>
            <w:tcW w:w="598" w:type="pct"/>
            <w:gridSpan w:val="2"/>
            <w:vAlign w:val="center"/>
          </w:tcPr>
          <w:p w14:paraId="08BAA65D" w14:textId="77777777" w:rsidR="00A46862" w:rsidRDefault="00BB27BD">
            <w:pPr>
              <w:spacing w:line="312" w:lineRule="auto"/>
              <w:jc w:val="center"/>
              <w:rPr>
                <w:szCs w:val="21"/>
              </w:rPr>
            </w:pPr>
            <w:r>
              <w:rPr>
                <w:szCs w:val="21"/>
              </w:rPr>
              <w:t>同跨内两根水平杆高差</w:t>
            </w:r>
          </w:p>
        </w:tc>
        <w:tc>
          <w:tcPr>
            <w:tcW w:w="608" w:type="pct"/>
            <w:vAlign w:val="center"/>
          </w:tcPr>
          <w:p w14:paraId="7B8CF587" w14:textId="77777777" w:rsidR="00A46862" w:rsidRDefault="00BB27BD">
            <w:pPr>
              <w:spacing w:line="312" w:lineRule="auto"/>
              <w:jc w:val="center"/>
              <w:rPr>
                <w:szCs w:val="21"/>
              </w:rPr>
            </w:pPr>
            <w:r>
              <w:rPr>
                <w:szCs w:val="21"/>
              </w:rPr>
              <w:t>—</w:t>
            </w:r>
          </w:p>
        </w:tc>
        <w:tc>
          <w:tcPr>
            <w:tcW w:w="568" w:type="pct"/>
            <w:vAlign w:val="center"/>
          </w:tcPr>
          <w:p w14:paraId="69B441A3" w14:textId="77777777" w:rsidR="00A46862" w:rsidRDefault="00BB27BD">
            <w:pPr>
              <w:spacing w:line="312" w:lineRule="auto"/>
              <w:jc w:val="center"/>
              <w:rPr>
                <w:szCs w:val="21"/>
              </w:rPr>
            </w:pPr>
            <w:r>
              <w:rPr>
                <w:szCs w:val="21"/>
              </w:rPr>
              <w:t>±10</w:t>
            </w:r>
          </w:p>
        </w:tc>
        <w:tc>
          <w:tcPr>
            <w:tcW w:w="1889" w:type="pct"/>
            <w:vAlign w:val="center"/>
          </w:tcPr>
          <w:p w14:paraId="43470552" w14:textId="77777777" w:rsidR="00A46862" w:rsidRDefault="00BB27BD">
            <w:pPr>
              <w:spacing w:line="312" w:lineRule="auto"/>
              <w:jc w:val="center"/>
              <w:rPr>
                <w:szCs w:val="21"/>
              </w:rPr>
            </w:pPr>
            <w:r>
              <w:rPr>
                <w:noProof/>
                <w:szCs w:val="21"/>
              </w:rPr>
              <w:drawing>
                <wp:inline distT="0" distB="0" distL="0" distR="0">
                  <wp:extent cx="1238250" cy="885825"/>
                  <wp:effectExtent l="0" t="0" r="0" b="9525"/>
                  <wp:docPr id="13" name="图片 13" descr="34-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4-Model"/>
                          <pic:cNvPicPr>
                            <a:picLocks noChangeAspect="1" noChangeArrowheads="1"/>
                          </pic:cNvPicPr>
                        </pic:nvPicPr>
                        <pic:blipFill>
                          <a:blip r:embed="rId226" cstate="print">
                            <a:extLst>
                              <a:ext uri="{28A0092B-C50C-407E-A947-70E740481C1C}">
                                <a14:useLocalDpi xmlns:a14="http://schemas.microsoft.com/office/drawing/2010/main" val="0"/>
                              </a:ext>
                            </a:extLst>
                          </a:blip>
                          <a:srcRect l="54814" t="9723" r="23494" b="70705"/>
                          <a:stretch>
                            <a:fillRect/>
                          </a:stretch>
                        </pic:blipFill>
                        <pic:spPr>
                          <a:xfrm>
                            <a:off x="0" y="0"/>
                            <a:ext cx="1238250" cy="885825"/>
                          </a:xfrm>
                          <a:prstGeom prst="rect">
                            <a:avLst/>
                          </a:prstGeom>
                          <a:noFill/>
                          <a:ln>
                            <a:noFill/>
                          </a:ln>
                        </pic:spPr>
                      </pic:pic>
                    </a:graphicData>
                  </a:graphic>
                </wp:inline>
              </w:drawing>
            </w:r>
          </w:p>
        </w:tc>
        <w:tc>
          <w:tcPr>
            <w:tcW w:w="585" w:type="pct"/>
            <w:vMerge/>
            <w:vAlign w:val="center"/>
          </w:tcPr>
          <w:p w14:paraId="16A40557" w14:textId="77777777" w:rsidR="00A46862" w:rsidRDefault="00A46862">
            <w:pPr>
              <w:spacing w:line="312" w:lineRule="auto"/>
              <w:jc w:val="center"/>
              <w:rPr>
                <w:szCs w:val="21"/>
              </w:rPr>
            </w:pPr>
          </w:p>
        </w:tc>
      </w:tr>
      <w:tr w:rsidR="00A46862" w14:paraId="268E7D4F" w14:textId="77777777">
        <w:trPr>
          <w:trHeight w:val="1845"/>
          <w:jc w:val="center"/>
        </w:trPr>
        <w:tc>
          <w:tcPr>
            <w:tcW w:w="257" w:type="pct"/>
            <w:vAlign w:val="center"/>
          </w:tcPr>
          <w:p w14:paraId="609FB9E6" w14:textId="77777777" w:rsidR="00A46862" w:rsidRDefault="00BB27BD">
            <w:pPr>
              <w:spacing w:line="312" w:lineRule="auto"/>
              <w:jc w:val="center"/>
              <w:rPr>
                <w:szCs w:val="21"/>
              </w:rPr>
            </w:pPr>
            <w:r>
              <w:rPr>
                <w:szCs w:val="21"/>
              </w:rPr>
              <w:t>7</w:t>
            </w:r>
          </w:p>
        </w:tc>
        <w:tc>
          <w:tcPr>
            <w:tcW w:w="1091" w:type="pct"/>
            <w:gridSpan w:val="4"/>
            <w:vAlign w:val="center"/>
          </w:tcPr>
          <w:p w14:paraId="6AABA7F6" w14:textId="77777777" w:rsidR="00A46862" w:rsidRDefault="00BB27BD">
            <w:pPr>
              <w:spacing w:line="312" w:lineRule="auto"/>
              <w:jc w:val="center"/>
              <w:rPr>
                <w:szCs w:val="21"/>
              </w:rPr>
            </w:pPr>
            <w:r>
              <w:rPr>
                <w:szCs w:val="21"/>
              </w:rPr>
              <w:t>剪刀撑斜杆与地面的倾角</w:t>
            </w:r>
          </w:p>
        </w:tc>
        <w:tc>
          <w:tcPr>
            <w:tcW w:w="608" w:type="pct"/>
            <w:vAlign w:val="center"/>
          </w:tcPr>
          <w:p w14:paraId="5657686D" w14:textId="77777777" w:rsidR="00A46862" w:rsidRDefault="00BB27BD">
            <w:pPr>
              <w:spacing w:line="312" w:lineRule="auto"/>
              <w:rPr>
                <w:szCs w:val="21"/>
              </w:rPr>
            </w:pPr>
            <w:r>
              <w:rPr>
                <w:szCs w:val="21"/>
              </w:rPr>
              <w:t>45º~</w:t>
            </w:r>
          </w:p>
          <w:p w14:paraId="724DF230" w14:textId="77777777" w:rsidR="00A46862" w:rsidRDefault="00BB27BD">
            <w:pPr>
              <w:spacing w:line="312" w:lineRule="auto"/>
              <w:rPr>
                <w:szCs w:val="21"/>
              </w:rPr>
            </w:pPr>
            <w:r>
              <w:rPr>
                <w:szCs w:val="21"/>
              </w:rPr>
              <w:t>60 º</w:t>
            </w:r>
          </w:p>
          <w:p w14:paraId="33511E6A" w14:textId="77777777" w:rsidR="00A46862" w:rsidRDefault="00A46862">
            <w:pPr>
              <w:spacing w:line="312" w:lineRule="auto"/>
              <w:jc w:val="center"/>
              <w:rPr>
                <w:szCs w:val="21"/>
              </w:rPr>
            </w:pPr>
          </w:p>
        </w:tc>
        <w:tc>
          <w:tcPr>
            <w:tcW w:w="2458" w:type="pct"/>
            <w:gridSpan w:val="2"/>
            <w:vAlign w:val="center"/>
          </w:tcPr>
          <w:p w14:paraId="4A088F77" w14:textId="77777777" w:rsidR="00A46862" w:rsidRDefault="00BB27BD">
            <w:pPr>
              <w:spacing w:line="312" w:lineRule="auto"/>
              <w:jc w:val="center"/>
              <w:rPr>
                <w:szCs w:val="21"/>
              </w:rPr>
            </w:pPr>
            <w:r>
              <w:rPr>
                <w:szCs w:val="21"/>
              </w:rPr>
              <w:t>—</w:t>
            </w:r>
          </w:p>
        </w:tc>
        <w:tc>
          <w:tcPr>
            <w:tcW w:w="585" w:type="pct"/>
            <w:vAlign w:val="center"/>
          </w:tcPr>
          <w:p w14:paraId="4574A298" w14:textId="77777777" w:rsidR="00A46862" w:rsidRDefault="00BB27BD">
            <w:pPr>
              <w:spacing w:line="312" w:lineRule="auto"/>
              <w:jc w:val="center"/>
              <w:rPr>
                <w:szCs w:val="21"/>
              </w:rPr>
            </w:pPr>
            <w:r>
              <w:rPr>
                <w:szCs w:val="21"/>
              </w:rPr>
              <w:t>角尺</w:t>
            </w:r>
          </w:p>
        </w:tc>
      </w:tr>
      <w:tr w:rsidR="00A46862" w14:paraId="410937A2" w14:textId="77777777">
        <w:trPr>
          <w:trHeight w:val="2180"/>
          <w:jc w:val="center"/>
        </w:trPr>
        <w:tc>
          <w:tcPr>
            <w:tcW w:w="257" w:type="pct"/>
            <w:vMerge w:val="restart"/>
            <w:vAlign w:val="center"/>
          </w:tcPr>
          <w:p w14:paraId="4369FC3E" w14:textId="77777777" w:rsidR="00A46862" w:rsidRDefault="00BB27BD">
            <w:pPr>
              <w:spacing w:line="312" w:lineRule="auto"/>
              <w:jc w:val="center"/>
              <w:rPr>
                <w:szCs w:val="21"/>
              </w:rPr>
            </w:pPr>
            <w:r>
              <w:rPr>
                <w:szCs w:val="21"/>
              </w:rPr>
              <w:t>8</w:t>
            </w:r>
          </w:p>
        </w:tc>
        <w:tc>
          <w:tcPr>
            <w:tcW w:w="252" w:type="pct"/>
            <w:vMerge w:val="restart"/>
            <w:vAlign w:val="center"/>
          </w:tcPr>
          <w:p w14:paraId="53FEA75F" w14:textId="77777777" w:rsidR="00A46862" w:rsidRDefault="00BB27BD">
            <w:pPr>
              <w:spacing w:line="312" w:lineRule="auto"/>
              <w:jc w:val="center"/>
              <w:rPr>
                <w:szCs w:val="21"/>
              </w:rPr>
            </w:pPr>
            <w:r>
              <w:rPr>
                <w:szCs w:val="21"/>
              </w:rPr>
              <w:t>脚手板外伸长度</w:t>
            </w:r>
          </w:p>
        </w:tc>
        <w:tc>
          <w:tcPr>
            <w:tcW w:w="539" w:type="pct"/>
            <w:gridSpan w:val="2"/>
            <w:vAlign w:val="center"/>
          </w:tcPr>
          <w:p w14:paraId="6B67C0F9" w14:textId="77777777" w:rsidR="00A46862" w:rsidRDefault="00BB27BD">
            <w:pPr>
              <w:spacing w:line="312" w:lineRule="auto"/>
              <w:jc w:val="center"/>
              <w:rPr>
                <w:szCs w:val="21"/>
              </w:rPr>
            </w:pPr>
            <w:r>
              <w:rPr>
                <w:szCs w:val="21"/>
              </w:rPr>
              <w:t>对接</w:t>
            </w:r>
          </w:p>
        </w:tc>
        <w:tc>
          <w:tcPr>
            <w:tcW w:w="908" w:type="pct"/>
            <w:gridSpan w:val="2"/>
            <w:vAlign w:val="center"/>
          </w:tcPr>
          <w:p w14:paraId="06630C05" w14:textId="77777777" w:rsidR="00A46862" w:rsidRDefault="00BB27BD">
            <w:pPr>
              <w:spacing w:line="312" w:lineRule="auto"/>
              <w:jc w:val="center"/>
              <w:rPr>
                <w:szCs w:val="21"/>
              </w:rPr>
            </w:pPr>
            <w:r>
              <w:rPr>
                <w:szCs w:val="21"/>
              </w:rPr>
              <w:t>α=130~150mm</w:t>
            </w:r>
          </w:p>
          <w:p w14:paraId="20D0BD29" w14:textId="77777777" w:rsidR="00A46862" w:rsidRDefault="00BB27BD">
            <w:pPr>
              <w:spacing w:line="312" w:lineRule="auto"/>
              <w:jc w:val="center"/>
              <w:rPr>
                <w:szCs w:val="21"/>
              </w:rPr>
            </w:pPr>
            <w:r>
              <w:rPr>
                <w:i/>
                <w:szCs w:val="21"/>
              </w:rPr>
              <w:t>l</w:t>
            </w:r>
            <w:r>
              <w:rPr>
                <w:szCs w:val="21"/>
              </w:rPr>
              <w:t>≤300mm</w:t>
            </w:r>
          </w:p>
        </w:tc>
        <w:tc>
          <w:tcPr>
            <w:tcW w:w="568" w:type="pct"/>
            <w:vAlign w:val="center"/>
          </w:tcPr>
          <w:p w14:paraId="02F5A138" w14:textId="77777777" w:rsidR="00A46862" w:rsidRDefault="00BB27BD">
            <w:pPr>
              <w:spacing w:line="312" w:lineRule="auto"/>
              <w:jc w:val="center"/>
              <w:rPr>
                <w:szCs w:val="21"/>
              </w:rPr>
            </w:pPr>
            <w:r>
              <w:rPr>
                <w:szCs w:val="21"/>
              </w:rPr>
              <w:t>—</w:t>
            </w:r>
          </w:p>
        </w:tc>
        <w:tc>
          <w:tcPr>
            <w:tcW w:w="1889" w:type="pct"/>
            <w:vAlign w:val="center"/>
          </w:tcPr>
          <w:p w14:paraId="24369439" w14:textId="77777777" w:rsidR="00A46862" w:rsidRDefault="00BB27BD">
            <w:pPr>
              <w:spacing w:line="312" w:lineRule="auto"/>
              <w:jc w:val="center"/>
              <w:rPr>
                <w:szCs w:val="21"/>
              </w:rPr>
            </w:pPr>
            <w:r>
              <w:rPr>
                <w:noProof/>
                <w:szCs w:val="21"/>
              </w:rPr>
              <w:drawing>
                <wp:inline distT="0" distB="0" distL="0" distR="0">
                  <wp:extent cx="2009775" cy="771525"/>
                  <wp:effectExtent l="0" t="0" r="9525" b="9525"/>
                  <wp:docPr id="12" name="图片 12" descr="35-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5-Model"/>
                          <pic:cNvPicPr>
                            <a:picLocks noChangeAspect="1" noChangeArrowheads="1"/>
                          </pic:cNvPicPr>
                        </pic:nvPicPr>
                        <pic:blipFill>
                          <a:blip r:embed="rId227">
                            <a:extLst>
                              <a:ext uri="{28A0092B-C50C-407E-A947-70E740481C1C}">
                                <a14:useLocalDpi xmlns:a14="http://schemas.microsoft.com/office/drawing/2010/main" val="0"/>
                              </a:ext>
                            </a:extLst>
                          </a:blip>
                          <a:srcRect l="27161" t="45958" r="43037" b="39009"/>
                          <a:stretch>
                            <a:fillRect/>
                          </a:stretch>
                        </pic:blipFill>
                        <pic:spPr>
                          <a:xfrm>
                            <a:off x="0" y="0"/>
                            <a:ext cx="2009775" cy="771525"/>
                          </a:xfrm>
                          <a:prstGeom prst="rect">
                            <a:avLst/>
                          </a:prstGeom>
                          <a:noFill/>
                          <a:ln>
                            <a:noFill/>
                          </a:ln>
                        </pic:spPr>
                      </pic:pic>
                    </a:graphicData>
                  </a:graphic>
                </wp:inline>
              </w:drawing>
            </w:r>
          </w:p>
        </w:tc>
        <w:tc>
          <w:tcPr>
            <w:tcW w:w="585" w:type="pct"/>
            <w:vAlign w:val="center"/>
          </w:tcPr>
          <w:p w14:paraId="5CE10EFF" w14:textId="77777777" w:rsidR="00A46862" w:rsidRDefault="00BB27BD">
            <w:pPr>
              <w:spacing w:line="312" w:lineRule="auto"/>
              <w:jc w:val="center"/>
              <w:rPr>
                <w:szCs w:val="21"/>
              </w:rPr>
            </w:pPr>
            <w:r>
              <w:rPr>
                <w:szCs w:val="21"/>
              </w:rPr>
              <w:t>卷尺</w:t>
            </w:r>
          </w:p>
        </w:tc>
      </w:tr>
      <w:tr w:rsidR="00A46862" w14:paraId="1ECA771E" w14:textId="77777777">
        <w:trPr>
          <w:trHeight w:val="2457"/>
          <w:jc w:val="center"/>
        </w:trPr>
        <w:tc>
          <w:tcPr>
            <w:tcW w:w="257" w:type="pct"/>
            <w:vMerge/>
            <w:vAlign w:val="center"/>
          </w:tcPr>
          <w:p w14:paraId="19A82A61" w14:textId="77777777" w:rsidR="00A46862" w:rsidRDefault="00A46862">
            <w:pPr>
              <w:spacing w:line="312" w:lineRule="auto"/>
              <w:jc w:val="center"/>
              <w:rPr>
                <w:szCs w:val="21"/>
              </w:rPr>
            </w:pPr>
          </w:p>
        </w:tc>
        <w:tc>
          <w:tcPr>
            <w:tcW w:w="252" w:type="pct"/>
            <w:vMerge/>
            <w:vAlign w:val="center"/>
          </w:tcPr>
          <w:p w14:paraId="636E8D9F" w14:textId="77777777" w:rsidR="00A46862" w:rsidRDefault="00A46862">
            <w:pPr>
              <w:spacing w:line="312" w:lineRule="auto"/>
              <w:jc w:val="center"/>
              <w:rPr>
                <w:szCs w:val="21"/>
              </w:rPr>
            </w:pPr>
          </w:p>
        </w:tc>
        <w:tc>
          <w:tcPr>
            <w:tcW w:w="539" w:type="pct"/>
            <w:gridSpan w:val="2"/>
            <w:vAlign w:val="center"/>
          </w:tcPr>
          <w:p w14:paraId="233C0A6B" w14:textId="77777777" w:rsidR="00A46862" w:rsidRDefault="00BB27BD">
            <w:pPr>
              <w:spacing w:line="312" w:lineRule="auto"/>
              <w:jc w:val="center"/>
              <w:rPr>
                <w:szCs w:val="21"/>
              </w:rPr>
            </w:pPr>
            <w:r>
              <w:rPr>
                <w:szCs w:val="21"/>
              </w:rPr>
              <w:t>搭接</w:t>
            </w:r>
          </w:p>
        </w:tc>
        <w:tc>
          <w:tcPr>
            <w:tcW w:w="908" w:type="pct"/>
            <w:gridSpan w:val="2"/>
            <w:vAlign w:val="center"/>
          </w:tcPr>
          <w:p w14:paraId="516875CC" w14:textId="77777777" w:rsidR="00A46862" w:rsidRDefault="00BB27BD">
            <w:pPr>
              <w:spacing w:line="312" w:lineRule="auto"/>
              <w:jc w:val="center"/>
              <w:rPr>
                <w:szCs w:val="21"/>
              </w:rPr>
            </w:pPr>
            <w:r>
              <w:rPr>
                <w:szCs w:val="21"/>
              </w:rPr>
              <w:t>α≥100mm</w:t>
            </w:r>
          </w:p>
          <w:p w14:paraId="2F7C0587" w14:textId="77777777" w:rsidR="00A46862" w:rsidRDefault="00BB27BD">
            <w:pPr>
              <w:spacing w:line="312" w:lineRule="auto"/>
              <w:jc w:val="center"/>
              <w:rPr>
                <w:szCs w:val="21"/>
              </w:rPr>
            </w:pPr>
            <w:r>
              <w:rPr>
                <w:i/>
                <w:szCs w:val="21"/>
              </w:rPr>
              <w:t>l</w:t>
            </w:r>
            <w:r>
              <w:rPr>
                <w:szCs w:val="21"/>
              </w:rPr>
              <w:t>≥200mm</w:t>
            </w:r>
          </w:p>
        </w:tc>
        <w:tc>
          <w:tcPr>
            <w:tcW w:w="568" w:type="pct"/>
            <w:vAlign w:val="center"/>
          </w:tcPr>
          <w:p w14:paraId="43ECCD88" w14:textId="77777777" w:rsidR="00A46862" w:rsidRDefault="00BB27BD">
            <w:pPr>
              <w:spacing w:line="312" w:lineRule="auto"/>
              <w:jc w:val="center"/>
              <w:rPr>
                <w:szCs w:val="21"/>
              </w:rPr>
            </w:pPr>
            <w:r>
              <w:rPr>
                <w:szCs w:val="21"/>
              </w:rPr>
              <w:t>—</w:t>
            </w:r>
          </w:p>
        </w:tc>
        <w:tc>
          <w:tcPr>
            <w:tcW w:w="1889" w:type="pct"/>
            <w:vAlign w:val="center"/>
          </w:tcPr>
          <w:p w14:paraId="6E95AACD" w14:textId="77777777" w:rsidR="00A46862" w:rsidRDefault="00BB27BD">
            <w:pPr>
              <w:spacing w:line="312" w:lineRule="auto"/>
              <w:jc w:val="center"/>
              <w:rPr>
                <w:szCs w:val="21"/>
              </w:rPr>
            </w:pPr>
            <w:r>
              <w:rPr>
                <w:noProof/>
                <w:szCs w:val="21"/>
              </w:rPr>
              <w:drawing>
                <wp:inline distT="0" distB="0" distL="0" distR="0">
                  <wp:extent cx="1540510" cy="764540"/>
                  <wp:effectExtent l="0" t="0" r="2540" b="0"/>
                  <wp:docPr id="25" name="图片 25" descr="C:\Users\asus\Pictures\外伸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sus\Pictures\外伸 -.png"/>
                          <pic:cNvPicPr>
                            <a:picLocks noChangeAspect="1" noChangeArrowheads="1"/>
                          </pic:cNvPicPr>
                        </pic:nvPicPr>
                        <pic:blipFill>
                          <a:blip r:embed="rId228" cstate="print">
                            <a:extLst>
                              <a:ext uri="{28A0092B-C50C-407E-A947-70E740481C1C}">
                                <a14:useLocalDpi xmlns:a14="http://schemas.microsoft.com/office/drawing/2010/main" val="0"/>
                              </a:ext>
                            </a:extLst>
                          </a:blip>
                          <a:srcRect l="6032" t="9131" r="8941" b="19869"/>
                          <a:stretch>
                            <a:fillRect/>
                          </a:stretch>
                        </pic:blipFill>
                        <pic:spPr>
                          <a:xfrm>
                            <a:off x="0" y="0"/>
                            <a:ext cx="1581257" cy="785011"/>
                          </a:xfrm>
                          <a:prstGeom prst="rect">
                            <a:avLst/>
                          </a:prstGeom>
                          <a:noFill/>
                          <a:ln>
                            <a:noFill/>
                          </a:ln>
                        </pic:spPr>
                      </pic:pic>
                    </a:graphicData>
                  </a:graphic>
                </wp:inline>
              </w:drawing>
            </w:r>
          </w:p>
        </w:tc>
        <w:tc>
          <w:tcPr>
            <w:tcW w:w="585" w:type="pct"/>
            <w:vAlign w:val="center"/>
          </w:tcPr>
          <w:p w14:paraId="7EC676DA" w14:textId="77777777" w:rsidR="00A46862" w:rsidRDefault="00BB27BD">
            <w:pPr>
              <w:spacing w:line="312" w:lineRule="auto"/>
              <w:jc w:val="center"/>
              <w:rPr>
                <w:szCs w:val="21"/>
              </w:rPr>
            </w:pPr>
            <w:r>
              <w:rPr>
                <w:szCs w:val="21"/>
              </w:rPr>
              <w:t>卷尺</w:t>
            </w:r>
          </w:p>
        </w:tc>
      </w:tr>
    </w:tbl>
    <w:p w14:paraId="58487F5B" w14:textId="77777777" w:rsidR="00A46862" w:rsidRDefault="00A46862">
      <w:pPr>
        <w:spacing w:line="312" w:lineRule="auto"/>
        <w:rPr>
          <w:szCs w:val="21"/>
        </w:rPr>
      </w:pPr>
    </w:p>
    <w:p w14:paraId="704AAE82" w14:textId="77777777" w:rsidR="00A46862" w:rsidRDefault="00A46862">
      <w:pPr>
        <w:spacing w:line="312" w:lineRule="auto"/>
        <w:rPr>
          <w:szCs w:val="21"/>
        </w:rPr>
      </w:pPr>
    </w:p>
    <w:p w14:paraId="7C159301" w14:textId="77777777" w:rsidR="00A46862" w:rsidRDefault="00A46862">
      <w:pPr>
        <w:spacing w:line="312" w:lineRule="auto"/>
        <w:rPr>
          <w:szCs w:val="21"/>
        </w:rPr>
      </w:pPr>
    </w:p>
    <w:p w14:paraId="62B58F36" w14:textId="77777777" w:rsidR="00A46862" w:rsidRDefault="00A46862">
      <w:pPr>
        <w:spacing w:line="312" w:lineRule="auto"/>
        <w:rPr>
          <w:szCs w:val="21"/>
        </w:rPr>
      </w:pPr>
    </w:p>
    <w:p w14:paraId="6A440293" w14:textId="77777777" w:rsidR="00A46862" w:rsidRDefault="00BB27BD">
      <w:pPr>
        <w:spacing w:line="312" w:lineRule="auto"/>
        <w:jc w:val="center"/>
        <w:rPr>
          <w:bCs/>
          <w:szCs w:val="21"/>
        </w:rPr>
      </w:pPr>
      <w:r>
        <w:rPr>
          <w:szCs w:val="21"/>
        </w:rPr>
        <w:t>续表</w:t>
      </w:r>
      <w:r>
        <w:rPr>
          <w:bCs/>
          <w:szCs w:val="21"/>
        </w:rPr>
        <w:t>8.2.4</w:t>
      </w:r>
    </w:p>
    <w:tbl>
      <w:tblPr>
        <w:tblW w:w="493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67"/>
        <w:gridCol w:w="544"/>
        <w:gridCol w:w="1217"/>
        <w:gridCol w:w="869"/>
        <w:gridCol w:w="1044"/>
        <w:gridCol w:w="3306"/>
        <w:gridCol w:w="869"/>
      </w:tblGrid>
      <w:tr w:rsidR="00A46862" w14:paraId="3B70D24B" w14:textId="77777777">
        <w:trPr>
          <w:jc w:val="center"/>
        </w:trPr>
        <w:tc>
          <w:tcPr>
            <w:tcW w:w="337" w:type="pct"/>
            <w:vAlign w:val="center"/>
          </w:tcPr>
          <w:p w14:paraId="4E23BA30" w14:textId="77777777" w:rsidR="00A46862" w:rsidRDefault="00BB27BD">
            <w:pPr>
              <w:spacing w:line="312" w:lineRule="auto"/>
              <w:jc w:val="center"/>
              <w:rPr>
                <w:szCs w:val="21"/>
              </w:rPr>
            </w:pPr>
            <w:r>
              <w:rPr>
                <w:szCs w:val="21"/>
              </w:rPr>
              <w:t>项次</w:t>
            </w:r>
          </w:p>
        </w:tc>
        <w:tc>
          <w:tcPr>
            <w:tcW w:w="1046" w:type="pct"/>
            <w:gridSpan w:val="2"/>
            <w:vAlign w:val="center"/>
          </w:tcPr>
          <w:p w14:paraId="4BAA95C9" w14:textId="77777777" w:rsidR="00A46862" w:rsidRDefault="00BB27BD">
            <w:pPr>
              <w:spacing w:line="312" w:lineRule="auto"/>
              <w:jc w:val="center"/>
              <w:rPr>
                <w:szCs w:val="21"/>
              </w:rPr>
            </w:pPr>
            <w:r>
              <w:rPr>
                <w:szCs w:val="21"/>
              </w:rPr>
              <w:t>项目</w:t>
            </w:r>
          </w:p>
        </w:tc>
        <w:tc>
          <w:tcPr>
            <w:tcW w:w="516" w:type="pct"/>
            <w:vAlign w:val="center"/>
          </w:tcPr>
          <w:p w14:paraId="6A410B65" w14:textId="77777777" w:rsidR="00A46862" w:rsidRDefault="00BB27BD">
            <w:pPr>
              <w:spacing w:line="312" w:lineRule="auto"/>
              <w:jc w:val="center"/>
              <w:rPr>
                <w:szCs w:val="21"/>
              </w:rPr>
            </w:pPr>
            <w:r>
              <w:rPr>
                <w:szCs w:val="21"/>
              </w:rPr>
              <w:t>技术要求</w:t>
            </w:r>
          </w:p>
        </w:tc>
        <w:tc>
          <w:tcPr>
            <w:tcW w:w="620" w:type="pct"/>
            <w:vAlign w:val="center"/>
          </w:tcPr>
          <w:p w14:paraId="5C5F178D" w14:textId="77777777" w:rsidR="00A46862" w:rsidRDefault="00BB27BD">
            <w:pPr>
              <w:spacing w:line="312" w:lineRule="auto"/>
              <w:jc w:val="center"/>
              <w:rPr>
                <w:szCs w:val="21"/>
              </w:rPr>
            </w:pPr>
            <w:r>
              <w:rPr>
                <w:szCs w:val="21"/>
              </w:rPr>
              <w:t>允许偏差</w:t>
            </w:r>
            <w:r>
              <w:rPr>
                <w:szCs w:val="21"/>
              </w:rPr>
              <w:t>Δ</w:t>
            </w:r>
          </w:p>
          <w:p w14:paraId="471771B6" w14:textId="77777777" w:rsidR="00A46862" w:rsidRDefault="00BB27BD">
            <w:pPr>
              <w:spacing w:line="312" w:lineRule="auto"/>
              <w:jc w:val="center"/>
              <w:rPr>
                <w:szCs w:val="21"/>
              </w:rPr>
            </w:pPr>
            <w:r>
              <w:rPr>
                <w:szCs w:val="21"/>
              </w:rPr>
              <w:t>（</w:t>
            </w:r>
            <w:r>
              <w:rPr>
                <w:szCs w:val="21"/>
              </w:rPr>
              <w:t>mm</w:t>
            </w:r>
            <w:r>
              <w:rPr>
                <w:szCs w:val="21"/>
              </w:rPr>
              <w:t>）</w:t>
            </w:r>
          </w:p>
        </w:tc>
        <w:tc>
          <w:tcPr>
            <w:tcW w:w="1964" w:type="pct"/>
            <w:vAlign w:val="center"/>
          </w:tcPr>
          <w:p w14:paraId="697225C3" w14:textId="77777777" w:rsidR="00A46862" w:rsidRDefault="00BB27BD">
            <w:pPr>
              <w:spacing w:line="312" w:lineRule="auto"/>
              <w:jc w:val="center"/>
              <w:rPr>
                <w:szCs w:val="21"/>
              </w:rPr>
            </w:pPr>
            <w:r>
              <w:rPr>
                <w:szCs w:val="21"/>
              </w:rPr>
              <w:t>示意图</w:t>
            </w:r>
          </w:p>
        </w:tc>
        <w:tc>
          <w:tcPr>
            <w:tcW w:w="516" w:type="pct"/>
            <w:vAlign w:val="center"/>
          </w:tcPr>
          <w:p w14:paraId="5B1F9117" w14:textId="77777777" w:rsidR="00A46862" w:rsidRDefault="00BB27BD">
            <w:pPr>
              <w:spacing w:line="312" w:lineRule="auto"/>
              <w:jc w:val="center"/>
              <w:rPr>
                <w:szCs w:val="21"/>
              </w:rPr>
            </w:pPr>
            <w:r>
              <w:rPr>
                <w:szCs w:val="21"/>
              </w:rPr>
              <w:t>检查</w:t>
            </w:r>
          </w:p>
          <w:p w14:paraId="650E04BB" w14:textId="77777777" w:rsidR="00A46862" w:rsidRDefault="00BB27BD">
            <w:pPr>
              <w:spacing w:line="312" w:lineRule="auto"/>
              <w:jc w:val="center"/>
              <w:rPr>
                <w:szCs w:val="21"/>
              </w:rPr>
            </w:pPr>
            <w:r>
              <w:rPr>
                <w:szCs w:val="21"/>
              </w:rPr>
              <w:t>方法</w:t>
            </w:r>
          </w:p>
          <w:p w14:paraId="65D870EB" w14:textId="77777777" w:rsidR="00A46862" w:rsidRDefault="00BB27BD">
            <w:pPr>
              <w:spacing w:line="312" w:lineRule="auto"/>
              <w:jc w:val="center"/>
              <w:rPr>
                <w:szCs w:val="21"/>
              </w:rPr>
            </w:pPr>
            <w:r>
              <w:rPr>
                <w:szCs w:val="21"/>
              </w:rPr>
              <w:t>与工具</w:t>
            </w:r>
          </w:p>
        </w:tc>
      </w:tr>
      <w:tr w:rsidR="00A46862" w14:paraId="4D8D9897" w14:textId="77777777">
        <w:trPr>
          <w:trHeight w:val="2465"/>
          <w:jc w:val="center"/>
        </w:trPr>
        <w:tc>
          <w:tcPr>
            <w:tcW w:w="337" w:type="pct"/>
            <w:vMerge w:val="restart"/>
            <w:vAlign w:val="center"/>
          </w:tcPr>
          <w:p w14:paraId="724068CD" w14:textId="77777777" w:rsidR="00A46862" w:rsidRDefault="00BB27BD">
            <w:pPr>
              <w:spacing w:line="312" w:lineRule="auto"/>
              <w:jc w:val="center"/>
              <w:rPr>
                <w:szCs w:val="21"/>
              </w:rPr>
            </w:pPr>
            <w:r>
              <w:rPr>
                <w:szCs w:val="21"/>
              </w:rPr>
              <w:t>10</w:t>
            </w:r>
          </w:p>
        </w:tc>
        <w:tc>
          <w:tcPr>
            <w:tcW w:w="323" w:type="pct"/>
            <w:vMerge w:val="restart"/>
            <w:vAlign w:val="center"/>
          </w:tcPr>
          <w:p w14:paraId="2C016D58" w14:textId="77777777" w:rsidR="00A46862" w:rsidRDefault="00BB27BD">
            <w:pPr>
              <w:spacing w:line="312" w:lineRule="auto"/>
              <w:jc w:val="center"/>
              <w:rPr>
                <w:szCs w:val="21"/>
              </w:rPr>
            </w:pPr>
            <w:r>
              <w:rPr>
                <w:szCs w:val="21"/>
              </w:rPr>
              <w:t>扣件安装</w:t>
            </w:r>
          </w:p>
        </w:tc>
        <w:tc>
          <w:tcPr>
            <w:tcW w:w="723" w:type="pct"/>
            <w:vAlign w:val="center"/>
          </w:tcPr>
          <w:p w14:paraId="4DCC9FF6" w14:textId="77777777" w:rsidR="00A46862" w:rsidRDefault="00BB27BD">
            <w:pPr>
              <w:spacing w:line="312" w:lineRule="auto"/>
              <w:jc w:val="center"/>
              <w:rPr>
                <w:szCs w:val="21"/>
              </w:rPr>
            </w:pPr>
            <w:r>
              <w:rPr>
                <w:szCs w:val="21"/>
              </w:rPr>
              <w:t>主节点处各扣件中心点相互距离</w:t>
            </w:r>
          </w:p>
        </w:tc>
        <w:tc>
          <w:tcPr>
            <w:tcW w:w="516" w:type="pct"/>
            <w:vAlign w:val="center"/>
          </w:tcPr>
          <w:p w14:paraId="3E2175C9" w14:textId="77777777" w:rsidR="00A46862" w:rsidRDefault="00BB27BD">
            <w:pPr>
              <w:spacing w:line="312" w:lineRule="auto"/>
              <w:jc w:val="center"/>
              <w:rPr>
                <w:szCs w:val="21"/>
              </w:rPr>
            </w:pPr>
            <w:r>
              <w:rPr>
                <w:szCs w:val="21"/>
              </w:rPr>
              <w:t>α≤</w:t>
            </w:r>
          </w:p>
          <w:p w14:paraId="24B07C8F" w14:textId="77777777" w:rsidR="00A46862" w:rsidRDefault="00BB27BD">
            <w:pPr>
              <w:spacing w:line="312" w:lineRule="auto"/>
              <w:jc w:val="center"/>
              <w:rPr>
                <w:szCs w:val="21"/>
              </w:rPr>
            </w:pPr>
            <w:r>
              <w:rPr>
                <w:szCs w:val="21"/>
              </w:rPr>
              <w:t>150mm</w:t>
            </w:r>
          </w:p>
        </w:tc>
        <w:tc>
          <w:tcPr>
            <w:tcW w:w="620" w:type="pct"/>
            <w:vAlign w:val="center"/>
          </w:tcPr>
          <w:p w14:paraId="21A739F1" w14:textId="77777777" w:rsidR="00A46862" w:rsidRDefault="00BB27BD">
            <w:pPr>
              <w:spacing w:line="312" w:lineRule="auto"/>
              <w:jc w:val="center"/>
              <w:rPr>
                <w:szCs w:val="21"/>
              </w:rPr>
            </w:pPr>
            <w:r>
              <w:rPr>
                <w:szCs w:val="21"/>
              </w:rPr>
              <w:t>—</w:t>
            </w:r>
          </w:p>
        </w:tc>
        <w:tc>
          <w:tcPr>
            <w:tcW w:w="1964" w:type="pct"/>
            <w:vAlign w:val="center"/>
          </w:tcPr>
          <w:p w14:paraId="27668AAD" w14:textId="77777777" w:rsidR="00A46862" w:rsidRDefault="00BB27BD">
            <w:pPr>
              <w:spacing w:line="312" w:lineRule="auto"/>
              <w:jc w:val="center"/>
              <w:rPr>
                <w:szCs w:val="21"/>
              </w:rPr>
            </w:pPr>
            <w:r>
              <w:rPr>
                <w:noProof/>
                <w:szCs w:val="21"/>
              </w:rPr>
              <w:drawing>
                <wp:inline distT="0" distB="0" distL="0" distR="0">
                  <wp:extent cx="1952625" cy="1638300"/>
                  <wp:effectExtent l="0" t="0" r="9525" b="0"/>
                  <wp:docPr id="10" name="图片 10" descr="15--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Model"/>
                          <pic:cNvPicPr>
                            <a:picLocks noChangeAspect="1" noChangeArrowheads="1"/>
                          </pic:cNvPicPr>
                        </pic:nvPicPr>
                        <pic:blipFill>
                          <a:blip r:embed="rId229" cstate="print">
                            <a:extLst>
                              <a:ext uri="{28A0092B-C50C-407E-A947-70E740481C1C}">
                                <a14:useLocalDpi xmlns:a14="http://schemas.microsoft.com/office/drawing/2010/main" val="0"/>
                              </a:ext>
                            </a:extLst>
                          </a:blip>
                          <a:srcRect l="32060" t="40865" r="22809" b="11133"/>
                          <a:stretch>
                            <a:fillRect/>
                          </a:stretch>
                        </pic:blipFill>
                        <pic:spPr>
                          <a:xfrm>
                            <a:off x="0" y="0"/>
                            <a:ext cx="1952625" cy="1638300"/>
                          </a:xfrm>
                          <a:prstGeom prst="rect">
                            <a:avLst/>
                          </a:prstGeom>
                          <a:noFill/>
                          <a:ln>
                            <a:noFill/>
                          </a:ln>
                        </pic:spPr>
                      </pic:pic>
                    </a:graphicData>
                  </a:graphic>
                </wp:inline>
              </w:drawing>
            </w:r>
          </w:p>
        </w:tc>
        <w:tc>
          <w:tcPr>
            <w:tcW w:w="516" w:type="pct"/>
            <w:vAlign w:val="center"/>
          </w:tcPr>
          <w:p w14:paraId="23E2C433" w14:textId="77777777" w:rsidR="00A46862" w:rsidRDefault="00BB27BD">
            <w:pPr>
              <w:spacing w:line="312" w:lineRule="auto"/>
              <w:jc w:val="center"/>
              <w:rPr>
                <w:szCs w:val="21"/>
              </w:rPr>
            </w:pPr>
            <w:r>
              <w:rPr>
                <w:szCs w:val="21"/>
              </w:rPr>
              <w:t>钢板尺</w:t>
            </w:r>
          </w:p>
        </w:tc>
      </w:tr>
      <w:tr w:rsidR="00A46862" w14:paraId="18E11348" w14:textId="77777777">
        <w:trPr>
          <w:trHeight w:val="195"/>
          <w:jc w:val="center"/>
        </w:trPr>
        <w:tc>
          <w:tcPr>
            <w:tcW w:w="337" w:type="pct"/>
            <w:vMerge/>
            <w:vAlign w:val="center"/>
          </w:tcPr>
          <w:p w14:paraId="4C23BE4F" w14:textId="77777777" w:rsidR="00A46862" w:rsidRDefault="00A46862">
            <w:pPr>
              <w:spacing w:line="312" w:lineRule="auto"/>
              <w:jc w:val="center"/>
              <w:rPr>
                <w:szCs w:val="21"/>
              </w:rPr>
            </w:pPr>
          </w:p>
        </w:tc>
        <w:tc>
          <w:tcPr>
            <w:tcW w:w="323" w:type="pct"/>
            <w:vMerge/>
            <w:vAlign w:val="center"/>
          </w:tcPr>
          <w:p w14:paraId="1248B44B" w14:textId="77777777" w:rsidR="00A46862" w:rsidRDefault="00A46862">
            <w:pPr>
              <w:spacing w:line="312" w:lineRule="auto"/>
              <w:jc w:val="center"/>
              <w:rPr>
                <w:szCs w:val="21"/>
              </w:rPr>
            </w:pPr>
          </w:p>
        </w:tc>
        <w:tc>
          <w:tcPr>
            <w:tcW w:w="723" w:type="pct"/>
            <w:vAlign w:val="center"/>
          </w:tcPr>
          <w:p w14:paraId="0A3961B0" w14:textId="77777777" w:rsidR="00A46862" w:rsidRDefault="00BB27BD">
            <w:pPr>
              <w:spacing w:line="312" w:lineRule="auto"/>
              <w:jc w:val="center"/>
              <w:rPr>
                <w:szCs w:val="21"/>
              </w:rPr>
            </w:pPr>
            <w:r>
              <w:rPr>
                <w:szCs w:val="21"/>
              </w:rPr>
              <w:t>同步立杆上两个相隔对接扣件的高差</w:t>
            </w:r>
          </w:p>
        </w:tc>
        <w:tc>
          <w:tcPr>
            <w:tcW w:w="516" w:type="pct"/>
            <w:vAlign w:val="center"/>
          </w:tcPr>
          <w:p w14:paraId="56655881" w14:textId="77777777" w:rsidR="00A46862" w:rsidRDefault="00BB27BD">
            <w:pPr>
              <w:spacing w:line="312" w:lineRule="auto"/>
              <w:jc w:val="center"/>
              <w:rPr>
                <w:szCs w:val="21"/>
              </w:rPr>
            </w:pPr>
            <w:r>
              <w:rPr>
                <w:szCs w:val="21"/>
              </w:rPr>
              <w:t>α≥</w:t>
            </w:r>
          </w:p>
          <w:p w14:paraId="09013637" w14:textId="77777777" w:rsidR="00A46862" w:rsidRDefault="00BB27BD">
            <w:pPr>
              <w:spacing w:line="312" w:lineRule="auto"/>
              <w:jc w:val="center"/>
              <w:rPr>
                <w:szCs w:val="21"/>
              </w:rPr>
            </w:pPr>
            <w:r>
              <w:rPr>
                <w:szCs w:val="21"/>
              </w:rPr>
              <w:t>500mm</w:t>
            </w:r>
          </w:p>
        </w:tc>
        <w:tc>
          <w:tcPr>
            <w:tcW w:w="620" w:type="pct"/>
            <w:vMerge w:val="restart"/>
            <w:vAlign w:val="center"/>
          </w:tcPr>
          <w:p w14:paraId="0E899E4C" w14:textId="77777777" w:rsidR="00A46862" w:rsidRDefault="00BB27BD">
            <w:pPr>
              <w:spacing w:line="312" w:lineRule="auto"/>
              <w:jc w:val="center"/>
              <w:rPr>
                <w:szCs w:val="21"/>
              </w:rPr>
            </w:pPr>
            <w:r>
              <w:rPr>
                <w:szCs w:val="21"/>
              </w:rPr>
              <w:t>—</w:t>
            </w:r>
          </w:p>
        </w:tc>
        <w:tc>
          <w:tcPr>
            <w:tcW w:w="1964" w:type="pct"/>
            <w:vMerge w:val="restart"/>
            <w:vAlign w:val="center"/>
          </w:tcPr>
          <w:p w14:paraId="508A7392" w14:textId="77777777" w:rsidR="00A46862" w:rsidRDefault="00BB27BD">
            <w:pPr>
              <w:spacing w:line="312" w:lineRule="auto"/>
              <w:jc w:val="center"/>
              <w:rPr>
                <w:szCs w:val="21"/>
              </w:rPr>
            </w:pPr>
            <w:r>
              <w:rPr>
                <w:noProof/>
                <w:szCs w:val="21"/>
              </w:rPr>
              <w:drawing>
                <wp:inline distT="0" distB="0" distL="0" distR="0">
                  <wp:extent cx="1800225" cy="1514475"/>
                  <wp:effectExtent l="0" t="0" r="9525" b="9525"/>
                  <wp:docPr id="9" name="图片 9" descr="27-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7-Model"/>
                          <pic:cNvPicPr>
                            <a:picLocks noChangeAspect="1" noChangeArrowheads="1"/>
                          </pic:cNvPicPr>
                        </pic:nvPicPr>
                        <pic:blipFill>
                          <a:blip r:embed="rId230">
                            <a:extLst>
                              <a:ext uri="{28A0092B-C50C-407E-A947-70E740481C1C}">
                                <a14:useLocalDpi xmlns:a14="http://schemas.microsoft.com/office/drawing/2010/main" val="0"/>
                              </a:ext>
                            </a:extLst>
                          </a:blip>
                          <a:srcRect l="31075" t="24193" r="46063" b="52135"/>
                          <a:stretch>
                            <a:fillRect/>
                          </a:stretch>
                        </pic:blipFill>
                        <pic:spPr>
                          <a:xfrm>
                            <a:off x="0" y="0"/>
                            <a:ext cx="1800225" cy="1514475"/>
                          </a:xfrm>
                          <a:prstGeom prst="rect">
                            <a:avLst/>
                          </a:prstGeom>
                          <a:noFill/>
                          <a:ln>
                            <a:noFill/>
                          </a:ln>
                        </pic:spPr>
                      </pic:pic>
                    </a:graphicData>
                  </a:graphic>
                </wp:inline>
              </w:drawing>
            </w:r>
          </w:p>
          <w:p w14:paraId="6A807716" w14:textId="77777777" w:rsidR="00A46862" w:rsidRDefault="00A46862">
            <w:pPr>
              <w:spacing w:line="312" w:lineRule="auto"/>
              <w:jc w:val="center"/>
              <w:rPr>
                <w:szCs w:val="21"/>
              </w:rPr>
            </w:pPr>
          </w:p>
        </w:tc>
        <w:tc>
          <w:tcPr>
            <w:tcW w:w="516" w:type="pct"/>
            <w:vMerge w:val="restart"/>
            <w:vAlign w:val="center"/>
          </w:tcPr>
          <w:p w14:paraId="5D657908" w14:textId="77777777" w:rsidR="00A46862" w:rsidRDefault="00BB27BD">
            <w:pPr>
              <w:spacing w:line="312" w:lineRule="auto"/>
              <w:jc w:val="center"/>
              <w:rPr>
                <w:szCs w:val="21"/>
              </w:rPr>
            </w:pPr>
            <w:r>
              <w:rPr>
                <w:szCs w:val="21"/>
              </w:rPr>
              <w:t>钢卷尺</w:t>
            </w:r>
          </w:p>
        </w:tc>
      </w:tr>
      <w:tr w:rsidR="00A46862" w14:paraId="6E59F21B" w14:textId="77777777">
        <w:trPr>
          <w:trHeight w:val="1345"/>
          <w:jc w:val="center"/>
        </w:trPr>
        <w:tc>
          <w:tcPr>
            <w:tcW w:w="337" w:type="pct"/>
            <w:vMerge/>
            <w:vAlign w:val="center"/>
          </w:tcPr>
          <w:p w14:paraId="0DAD6FCD" w14:textId="77777777" w:rsidR="00A46862" w:rsidRDefault="00A46862">
            <w:pPr>
              <w:spacing w:line="312" w:lineRule="auto"/>
              <w:jc w:val="center"/>
              <w:rPr>
                <w:szCs w:val="21"/>
              </w:rPr>
            </w:pPr>
          </w:p>
        </w:tc>
        <w:tc>
          <w:tcPr>
            <w:tcW w:w="323" w:type="pct"/>
            <w:vMerge/>
            <w:vAlign w:val="center"/>
          </w:tcPr>
          <w:p w14:paraId="51A6B941" w14:textId="77777777" w:rsidR="00A46862" w:rsidRDefault="00A46862">
            <w:pPr>
              <w:spacing w:line="312" w:lineRule="auto"/>
              <w:jc w:val="center"/>
              <w:rPr>
                <w:szCs w:val="21"/>
              </w:rPr>
            </w:pPr>
          </w:p>
        </w:tc>
        <w:tc>
          <w:tcPr>
            <w:tcW w:w="723" w:type="pct"/>
            <w:vAlign w:val="center"/>
          </w:tcPr>
          <w:p w14:paraId="041DCBC8" w14:textId="77777777" w:rsidR="00A46862" w:rsidRDefault="00BB27BD">
            <w:pPr>
              <w:spacing w:line="312" w:lineRule="auto"/>
              <w:jc w:val="center"/>
              <w:rPr>
                <w:szCs w:val="21"/>
              </w:rPr>
            </w:pPr>
            <w:r>
              <w:rPr>
                <w:szCs w:val="21"/>
              </w:rPr>
              <w:t>立杆上的对接扣件至主节点的距离</w:t>
            </w:r>
          </w:p>
        </w:tc>
        <w:tc>
          <w:tcPr>
            <w:tcW w:w="516" w:type="pct"/>
            <w:vAlign w:val="center"/>
          </w:tcPr>
          <w:p w14:paraId="061F70FB" w14:textId="77777777" w:rsidR="00A46862" w:rsidRDefault="00BB27BD">
            <w:pPr>
              <w:spacing w:line="312" w:lineRule="auto"/>
              <w:jc w:val="center"/>
              <w:rPr>
                <w:szCs w:val="21"/>
              </w:rPr>
            </w:pPr>
            <w:r>
              <w:rPr>
                <w:szCs w:val="21"/>
              </w:rPr>
              <w:t>α≤</w:t>
            </w:r>
            <w:r>
              <w:rPr>
                <w:i/>
                <w:szCs w:val="21"/>
              </w:rPr>
              <w:t>h</w:t>
            </w:r>
            <w:r>
              <w:rPr>
                <w:szCs w:val="21"/>
              </w:rPr>
              <w:t>/3</w:t>
            </w:r>
          </w:p>
        </w:tc>
        <w:tc>
          <w:tcPr>
            <w:tcW w:w="620" w:type="pct"/>
            <w:vMerge/>
            <w:vAlign w:val="center"/>
          </w:tcPr>
          <w:p w14:paraId="7F3DFEEF" w14:textId="77777777" w:rsidR="00A46862" w:rsidRDefault="00A46862">
            <w:pPr>
              <w:spacing w:line="312" w:lineRule="auto"/>
              <w:jc w:val="center"/>
              <w:rPr>
                <w:szCs w:val="21"/>
              </w:rPr>
            </w:pPr>
          </w:p>
        </w:tc>
        <w:tc>
          <w:tcPr>
            <w:tcW w:w="1964" w:type="pct"/>
            <w:vMerge/>
            <w:vAlign w:val="center"/>
          </w:tcPr>
          <w:p w14:paraId="086A080B" w14:textId="77777777" w:rsidR="00A46862" w:rsidRDefault="00A46862">
            <w:pPr>
              <w:spacing w:line="312" w:lineRule="auto"/>
              <w:jc w:val="center"/>
              <w:rPr>
                <w:szCs w:val="21"/>
              </w:rPr>
            </w:pPr>
          </w:p>
        </w:tc>
        <w:tc>
          <w:tcPr>
            <w:tcW w:w="516" w:type="pct"/>
            <w:vMerge/>
            <w:vAlign w:val="center"/>
          </w:tcPr>
          <w:p w14:paraId="66C35327" w14:textId="77777777" w:rsidR="00A46862" w:rsidRDefault="00A46862">
            <w:pPr>
              <w:spacing w:line="312" w:lineRule="auto"/>
              <w:jc w:val="center"/>
              <w:rPr>
                <w:szCs w:val="21"/>
              </w:rPr>
            </w:pPr>
          </w:p>
        </w:tc>
      </w:tr>
      <w:tr w:rsidR="00A46862" w14:paraId="5C9ED46B" w14:textId="77777777">
        <w:trPr>
          <w:trHeight w:val="1854"/>
          <w:jc w:val="center"/>
        </w:trPr>
        <w:tc>
          <w:tcPr>
            <w:tcW w:w="337" w:type="pct"/>
            <w:vMerge/>
            <w:vAlign w:val="center"/>
          </w:tcPr>
          <w:p w14:paraId="0BA9E814" w14:textId="77777777" w:rsidR="00A46862" w:rsidRDefault="00A46862">
            <w:pPr>
              <w:spacing w:line="312" w:lineRule="auto"/>
              <w:jc w:val="center"/>
              <w:rPr>
                <w:szCs w:val="21"/>
              </w:rPr>
            </w:pPr>
          </w:p>
        </w:tc>
        <w:tc>
          <w:tcPr>
            <w:tcW w:w="323" w:type="pct"/>
            <w:vMerge/>
            <w:vAlign w:val="center"/>
          </w:tcPr>
          <w:p w14:paraId="1038FAE5" w14:textId="77777777" w:rsidR="00A46862" w:rsidRDefault="00A46862">
            <w:pPr>
              <w:spacing w:line="312" w:lineRule="auto"/>
              <w:jc w:val="center"/>
              <w:rPr>
                <w:szCs w:val="21"/>
              </w:rPr>
            </w:pPr>
          </w:p>
        </w:tc>
        <w:tc>
          <w:tcPr>
            <w:tcW w:w="723" w:type="pct"/>
            <w:vAlign w:val="center"/>
          </w:tcPr>
          <w:p w14:paraId="74FDDC6F" w14:textId="77777777" w:rsidR="00A46862" w:rsidRDefault="00BB27BD">
            <w:pPr>
              <w:spacing w:line="312" w:lineRule="auto"/>
              <w:jc w:val="center"/>
              <w:rPr>
                <w:szCs w:val="21"/>
              </w:rPr>
            </w:pPr>
            <w:r>
              <w:rPr>
                <w:szCs w:val="21"/>
              </w:rPr>
              <w:t>纵向水平杆上的对接扣件至主节点的距离</w:t>
            </w:r>
          </w:p>
        </w:tc>
        <w:tc>
          <w:tcPr>
            <w:tcW w:w="516" w:type="pct"/>
            <w:vAlign w:val="center"/>
          </w:tcPr>
          <w:p w14:paraId="49FE85D6" w14:textId="77777777" w:rsidR="00A46862" w:rsidRDefault="00BB27BD">
            <w:pPr>
              <w:spacing w:line="312" w:lineRule="auto"/>
              <w:jc w:val="center"/>
              <w:rPr>
                <w:szCs w:val="21"/>
              </w:rPr>
            </w:pPr>
            <w:r>
              <w:rPr>
                <w:szCs w:val="21"/>
              </w:rPr>
              <w:t>α≤</w:t>
            </w:r>
            <w:r>
              <w:rPr>
                <w:i/>
                <w:szCs w:val="21"/>
              </w:rPr>
              <w:t>l</w:t>
            </w:r>
            <w:r>
              <w:rPr>
                <w:i/>
                <w:szCs w:val="21"/>
                <w:vertAlign w:val="subscript"/>
              </w:rPr>
              <w:t>a</w:t>
            </w:r>
            <w:r>
              <w:rPr>
                <w:szCs w:val="21"/>
              </w:rPr>
              <w:t>/3</w:t>
            </w:r>
          </w:p>
        </w:tc>
        <w:tc>
          <w:tcPr>
            <w:tcW w:w="620" w:type="pct"/>
            <w:vAlign w:val="center"/>
          </w:tcPr>
          <w:p w14:paraId="446131CB" w14:textId="77777777" w:rsidR="00A46862" w:rsidRDefault="00BB27BD">
            <w:pPr>
              <w:spacing w:line="312" w:lineRule="auto"/>
              <w:jc w:val="center"/>
              <w:rPr>
                <w:szCs w:val="21"/>
              </w:rPr>
            </w:pPr>
            <w:r>
              <w:rPr>
                <w:szCs w:val="21"/>
              </w:rPr>
              <w:t>—</w:t>
            </w:r>
          </w:p>
        </w:tc>
        <w:tc>
          <w:tcPr>
            <w:tcW w:w="1964" w:type="pct"/>
            <w:vAlign w:val="center"/>
          </w:tcPr>
          <w:p w14:paraId="5FC0046C" w14:textId="77777777" w:rsidR="00A46862" w:rsidRDefault="00A46862">
            <w:pPr>
              <w:spacing w:line="312" w:lineRule="auto"/>
              <w:jc w:val="center"/>
              <w:rPr>
                <w:szCs w:val="21"/>
              </w:rPr>
            </w:pPr>
          </w:p>
          <w:p w14:paraId="64768E9B" w14:textId="77777777" w:rsidR="00A46862" w:rsidRDefault="00BB27BD">
            <w:pPr>
              <w:spacing w:line="312" w:lineRule="auto"/>
              <w:jc w:val="center"/>
              <w:rPr>
                <w:szCs w:val="21"/>
              </w:rPr>
            </w:pPr>
            <w:r>
              <w:rPr>
                <w:noProof/>
                <w:szCs w:val="21"/>
              </w:rPr>
              <w:drawing>
                <wp:inline distT="0" distB="0" distL="0" distR="0">
                  <wp:extent cx="1781175" cy="1085850"/>
                  <wp:effectExtent l="0" t="0" r="9525" b="0"/>
                  <wp:docPr id="8" name="图片 8" descr="27-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7-Model"/>
                          <pic:cNvPicPr>
                            <a:picLocks noChangeAspect="1" noChangeArrowheads="1"/>
                          </pic:cNvPicPr>
                        </pic:nvPicPr>
                        <pic:blipFill>
                          <a:blip r:embed="rId230">
                            <a:extLst>
                              <a:ext uri="{28A0092B-C50C-407E-A947-70E740481C1C}">
                                <a14:useLocalDpi xmlns:a14="http://schemas.microsoft.com/office/drawing/2010/main" val="0"/>
                              </a:ext>
                            </a:extLst>
                          </a:blip>
                          <a:srcRect l="34096" t="53127" r="44472" b="30788"/>
                          <a:stretch>
                            <a:fillRect/>
                          </a:stretch>
                        </pic:blipFill>
                        <pic:spPr>
                          <a:xfrm>
                            <a:off x="0" y="0"/>
                            <a:ext cx="1781175" cy="1085850"/>
                          </a:xfrm>
                          <a:prstGeom prst="rect">
                            <a:avLst/>
                          </a:prstGeom>
                          <a:noFill/>
                          <a:ln>
                            <a:noFill/>
                          </a:ln>
                        </pic:spPr>
                      </pic:pic>
                    </a:graphicData>
                  </a:graphic>
                </wp:inline>
              </w:drawing>
            </w:r>
          </w:p>
          <w:p w14:paraId="3349B550" w14:textId="77777777" w:rsidR="00A46862" w:rsidRDefault="00A46862">
            <w:pPr>
              <w:spacing w:line="312" w:lineRule="auto"/>
              <w:rPr>
                <w:szCs w:val="21"/>
              </w:rPr>
            </w:pPr>
          </w:p>
        </w:tc>
        <w:tc>
          <w:tcPr>
            <w:tcW w:w="516" w:type="pct"/>
            <w:vAlign w:val="center"/>
          </w:tcPr>
          <w:p w14:paraId="2DBD9235" w14:textId="77777777" w:rsidR="00A46862" w:rsidRDefault="00BB27BD">
            <w:pPr>
              <w:spacing w:line="312" w:lineRule="auto"/>
              <w:jc w:val="center"/>
              <w:rPr>
                <w:szCs w:val="21"/>
              </w:rPr>
            </w:pPr>
            <w:r>
              <w:rPr>
                <w:szCs w:val="21"/>
              </w:rPr>
              <w:t>钢卷尺</w:t>
            </w:r>
          </w:p>
        </w:tc>
      </w:tr>
      <w:tr w:rsidR="00A46862" w14:paraId="4580711E" w14:textId="77777777">
        <w:trPr>
          <w:trHeight w:val="315"/>
          <w:jc w:val="center"/>
        </w:trPr>
        <w:tc>
          <w:tcPr>
            <w:tcW w:w="337" w:type="pct"/>
            <w:vMerge/>
            <w:vAlign w:val="center"/>
          </w:tcPr>
          <w:p w14:paraId="5447EC8E" w14:textId="77777777" w:rsidR="00A46862" w:rsidRDefault="00A46862">
            <w:pPr>
              <w:spacing w:line="312" w:lineRule="auto"/>
              <w:jc w:val="center"/>
              <w:rPr>
                <w:szCs w:val="21"/>
              </w:rPr>
            </w:pPr>
          </w:p>
        </w:tc>
        <w:tc>
          <w:tcPr>
            <w:tcW w:w="323" w:type="pct"/>
            <w:vMerge/>
            <w:vAlign w:val="center"/>
          </w:tcPr>
          <w:p w14:paraId="664ADBB3" w14:textId="77777777" w:rsidR="00A46862" w:rsidRDefault="00A46862">
            <w:pPr>
              <w:spacing w:line="312" w:lineRule="auto"/>
              <w:jc w:val="center"/>
              <w:rPr>
                <w:szCs w:val="21"/>
              </w:rPr>
            </w:pPr>
          </w:p>
        </w:tc>
        <w:tc>
          <w:tcPr>
            <w:tcW w:w="723" w:type="pct"/>
            <w:vAlign w:val="center"/>
          </w:tcPr>
          <w:p w14:paraId="60DB533E" w14:textId="77777777" w:rsidR="00A46862" w:rsidRDefault="00BB27BD">
            <w:pPr>
              <w:spacing w:line="312" w:lineRule="auto"/>
              <w:rPr>
                <w:szCs w:val="21"/>
              </w:rPr>
            </w:pPr>
            <w:r>
              <w:rPr>
                <w:szCs w:val="21"/>
              </w:rPr>
              <w:t>扣件螺栓拧紧扭力矩</w:t>
            </w:r>
          </w:p>
        </w:tc>
        <w:tc>
          <w:tcPr>
            <w:tcW w:w="516" w:type="pct"/>
            <w:vAlign w:val="center"/>
          </w:tcPr>
          <w:p w14:paraId="59155CF8" w14:textId="77777777" w:rsidR="00A46862" w:rsidRDefault="00BB27BD">
            <w:pPr>
              <w:spacing w:line="312" w:lineRule="auto"/>
              <w:jc w:val="center"/>
              <w:rPr>
                <w:szCs w:val="21"/>
              </w:rPr>
            </w:pPr>
            <w:r>
              <w:rPr>
                <w:szCs w:val="21"/>
              </w:rPr>
              <w:t>40~65</w:t>
            </w:r>
          </w:p>
          <w:p w14:paraId="239C8211" w14:textId="77777777" w:rsidR="00A46862" w:rsidRDefault="00BB27BD">
            <w:pPr>
              <w:spacing w:line="312" w:lineRule="auto"/>
              <w:jc w:val="center"/>
              <w:rPr>
                <w:szCs w:val="21"/>
              </w:rPr>
            </w:pPr>
            <w:r>
              <w:rPr>
                <w:szCs w:val="21"/>
              </w:rPr>
              <w:t>N·m</w:t>
            </w:r>
          </w:p>
        </w:tc>
        <w:tc>
          <w:tcPr>
            <w:tcW w:w="620" w:type="pct"/>
            <w:vAlign w:val="center"/>
          </w:tcPr>
          <w:p w14:paraId="46369633" w14:textId="77777777" w:rsidR="00A46862" w:rsidRDefault="00BB27BD">
            <w:pPr>
              <w:spacing w:line="312" w:lineRule="auto"/>
              <w:jc w:val="center"/>
              <w:rPr>
                <w:szCs w:val="21"/>
              </w:rPr>
            </w:pPr>
            <w:r>
              <w:rPr>
                <w:szCs w:val="21"/>
              </w:rPr>
              <w:t>—</w:t>
            </w:r>
          </w:p>
        </w:tc>
        <w:tc>
          <w:tcPr>
            <w:tcW w:w="1964" w:type="pct"/>
            <w:vAlign w:val="center"/>
          </w:tcPr>
          <w:p w14:paraId="372CFC11" w14:textId="77777777" w:rsidR="00A46862" w:rsidRDefault="00BB27BD">
            <w:pPr>
              <w:spacing w:line="312" w:lineRule="auto"/>
              <w:jc w:val="center"/>
              <w:rPr>
                <w:szCs w:val="21"/>
              </w:rPr>
            </w:pPr>
            <w:r>
              <w:rPr>
                <w:szCs w:val="21"/>
              </w:rPr>
              <w:t>—</w:t>
            </w:r>
          </w:p>
        </w:tc>
        <w:tc>
          <w:tcPr>
            <w:tcW w:w="516" w:type="pct"/>
            <w:vAlign w:val="center"/>
          </w:tcPr>
          <w:p w14:paraId="53CEF456" w14:textId="77777777" w:rsidR="00A46862" w:rsidRDefault="00BB27BD">
            <w:pPr>
              <w:spacing w:line="312" w:lineRule="auto"/>
              <w:jc w:val="center"/>
              <w:rPr>
                <w:szCs w:val="21"/>
              </w:rPr>
            </w:pPr>
            <w:r>
              <w:rPr>
                <w:szCs w:val="21"/>
              </w:rPr>
              <w:t>扭力板手</w:t>
            </w:r>
          </w:p>
        </w:tc>
      </w:tr>
    </w:tbl>
    <w:p w14:paraId="6B80589F" w14:textId="77777777" w:rsidR="00A46862" w:rsidRDefault="00BB27BD">
      <w:pPr>
        <w:spacing w:line="312" w:lineRule="auto"/>
        <w:ind w:firstLineChars="100" w:firstLine="180"/>
        <w:rPr>
          <w:sz w:val="18"/>
          <w:szCs w:val="18"/>
        </w:rPr>
      </w:pPr>
      <w:r>
        <w:rPr>
          <w:sz w:val="18"/>
          <w:szCs w:val="18"/>
        </w:rPr>
        <w:t>注：图中</w:t>
      </w:r>
      <w:r>
        <w:rPr>
          <w:sz w:val="18"/>
          <w:szCs w:val="18"/>
        </w:rPr>
        <w:t>1—</w:t>
      </w:r>
      <w:r>
        <w:rPr>
          <w:sz w:val="18"/>
          <w:szCs w:val="18"/>
        </w:rPr>
        <w:t>立杆；</w:t>
      </w:r>
      <w:r>
        <w:rPr>
          <w:sz w:val="18"/>
          <w:szCs w:val="18"/>
        </w:rPr>
        <w:t>2—</w:t>
      </w:r>
      <w:r>
        <w:rPr>
          <w:sz w:val="18"/>
          <w:szCs w:val="18"/>
        </w:rPr>
        <w:t>纵向水平杆；</w:t>
      </w:r>
      <w:r>
        <w:rPr>
          <w:sz w:val="18"/>
          <w:szCs w:val="18"/>
        </w:rPr>
        <w:t>3—</w:t>
      </w:r>
      <w:r>
        <w:rPr>
          <w:sz w:val="18"/>
          <w:szCs w:val="18"/>
        </w:rPr>
        <w:t>横向水平杆；</w:t>
      </w:r>
      <w:r>
        <w:rPr>
          <w:sz w:val="18"/>
          <w:szCs w:val="18"/>
        </w:rPr>
        <w:t>4—</w:t>
      </w:r>
      <w:r>
        <w:rPr>
          <w:sz w:val="18"/>
          <w:szCs w:val="18"/>
        </w:rPr>
        <w:t>剪刀撑；</w:t>
      </w:r>
    </w:p>
    <w:p w14:paraId="35D4CBF7" w14:textId="77777777" w:rsidR="00A46862" w:rsidRDefault="00BB27BD">
      <w:pPr>
        <w:spacing w:line="312" w:lineRule="auto"/>
        <w:rPr>
          <w:sz w:val="24"/>
        </w:rPr>
      </w:pPr>
      <w:r>
        <w:rPr>
          <w:b/>
          <w:bCs/>
          <w:sz w:val="24"/>
        </w:rPr>
        <w:t>8.2.5</w:t>
      </w:r>
      <w:r>
        <w:rPr>
          <w:sz w:val="24"/>
        </w:rPr>
        <w:t xml:space="preserve">  </w:t>
      </w:r>
      <w:r>
        <w:rPr>
          <w:sz w:val="24"/>
        </w:rPr>
        <w:t>安装后的扣件螺栓拧紧扭力矩应采用扭力板手检查，抽样方法应按随机分</w:t>
      </w:r>
      <w:r>
        <w:rPr>
          <w:sz w:val="24"/>
        </w:rPr>
        <w:lastRenderedPageBreak/>
        <w:t>布原则进行。抽样检查数目与质量判定标准，应按表</w:t>
      </w:r>
      <w:r>
        <w:rPr>
          <w:sz w:val="24"/>
        </w:rPr>
        <w:t>8.2.5</w:t>
      </w:r>
      <w:r>
        <w:rPr>
          <w:sz w:val="24"/>
        </w:rPr>
        <w:t>的规定确定。不合格的应重新拧紧至合格。</w:t>
      </w:r>
    </w:p>
    <w:p w14:paraId="3FA1947A" w14:textId="77777777" w:rsidR="00A46862" w:rsidRDefault="00A46862">
      <w:pPr>
        <w:spacing w:line="312" w:lineRule="auto"/>
        <w:jc w:val="center"/>
        <w:rPr>
          <w:b/>
          <w:bCs/>
          <w:szCs w:val="21"/>
        </w:rPr>
      </w:pPr>
    </w:p>
    <w:p w14:paraId="34C9ECAE" w14:textId="77777777" w:rsidR="00A46862" w:rsidRDefault="00BB27BD">
      <w:pPr>
        <w:spacing w:line="312" w:lineRule="auto"/>
        <w:jc w:val="center"/>
        <w:rPr>
          <w:b/>
          <w:bCs/>
          <w:szCs w:val="21"/>
        </w:rPr>
      </w:pPr>
      <w:r>
        <w:rPr>
          <w:b/>
          <w:bCs/>
          <w:szCs w:val="21"/>
        </w:rPr>
        <w:t>表</w:t>
      </w:r>
      <w:r>
        <w:rPr>
          <w:b/>
          <w:bCs/>
          <w:szCs w:val="21"/>
        </w:rPr>
        <w:t xml:space="preserve">8.2.5  </w:t>
      </w:r>
      <w:r>
        <w:rPr>
          <w:b/>
          <w:bCs/>
          <w:szCs w:val="21"/>
        </w:rPr>
        <w:t>扣件拧紧抽样检查数目及质量判定标准</w:t>
      </w:r>
    </w:p>
    <w:tbl>
      <w:tblPr>
        <w:tblW w:w="488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61"/>
        <w:gridCol w:w="2702"/>
        <w:gridCol w:w="1798"/>
        <w:gridCol w:w="1728"/>
        <w:gridCol w:w="1441"/>
      </w:tblGrid>
      <w:tr w:rsidR="00A46862" w14:paraId="71E61FAF" w14:textId="77777777">
        <w:trPr>
          <w:jc w:val="center"/>
        </w:trPr>
        <w:tc>
          <w:tcPr>
            <w:tcW w:w="397" w:type="pct"/>
            <w:vAlign w:val="center"/>
          </w:tcPr>
          <w:p w14:paraId="41899951" w14:textId="77777777" w:rsidR="00A46862" w:rsidRDefault="00BB27BD">
            <w:pPr>
              <w:spacing w:line="312" w:lineRule="auto"/>
              <w:jc w:val="center"/>
              <w:rPr>
                <w:szCs w:val="21"/>
              </w:rPr>
            </w:pPr>
            <w:r>
              <w:rPr>
                <w:szCs w:val="21"/>
              </w:rPr>
              <w:t>项次</w:t>
            </w:r>
          </w:p>
        </w:tc>
        <w:tc>
          <w:tcPr>
            <w:tcW w:w="1622" w:type="pct"/>
            <w:vAlign w:val="center"/>
          </w:tcPr>
          <w:p w14:paraId="56CB848D" w14:textId="77777777" w:rsidR="00A46862" w:rsidRDefault="00BB27BD">
            <w:pPr>
              <w:spacing w:line="312" w:lineRule="auto"/>
              <w:jc w:val="center"/>
              <w:rPr>
                <w:szCs w:val="21"/>
              </w:rPr>
            </w:pPr>
            <w:r>
              <w:rPr>
                <w:szCs w:val="21"/>
              </w:rPr>
              <w:t>检查项目</w:t>
            </w:r>
          </w:p>
        </w:tc>
        <w:tc>
          <w:tcPr>
            <w:tcW w:w="1079" w:type="pct"/>
            <w:vAlign w:val="center"/>
          </w:tcPr>
          <w:p w14:paraId="58A9040A" w14:textId="77777777" w:rsidR="00A46862" w:rsidRDefault="00BB27BD">
            <w:pPr>
              <w:spacing w:line="312" w:lineRule="auto"/>
              <w:jc w:val="center"/>
              <w:rPr>
                <w:szCs w:val="21"/>
              </w:rPr>
            </w:pPr>
            <w:r>
              <w:rPr>
                <w:szCs w:val="21"/>
              </w:rPr>
              <w:t>安装扣件数量（个）</w:t>
            </w:r>
          </w:p>
        </w:tc>
        <w:tc>
          <w:tcPr>
            <w:tcW w:w="1037" w:type="pct"/>
            <w:vAlign w:val="center"/>
          </w:tcPr>
          <w:p w14:paraId="670CE645" w14:textId="77777777" w:rsidR="00A46862" w:rsidRDefault="00BB27BD">
            <w:pPr>
              <w:spacing w:line="312" w:lineRule="auto"/>
              <w:jc w:val="center"/>
              <w:rPr>
                <w:szCs w:val="21"/>
              </w:rPr>
            </w:pPr>
            <w:r>
              <w:rPr>
                <w:szCs w:val="21"/>
              </w:rPr>
              <w:t>抽检数量（个）</w:t>
            </w:r>
          </w:p>
        </w:tc>
        <w:tc>
          <w:tcPr>
            <w:tcW w:w="866" w:type="pct"/>
            <w:vAlign w:val="center"/>
          </w:tcPr>
          <w:p w14:paraId="74EAE1D2" w14:textId="77777777" w:rsidR="00A46862" w:rsidRDefault="00BB27BD">
            <w:pPr>
              <w:spacing w:line="312" w:lineRule="auto"/>
              <w:jc w:val="center"/>
              <w:rPr>
                <w:szCs w:val="21"/>
              </w:rPr>
            </w:pPr>
            <w:r>
              <w:rPr>
                <w:szCs w:val="21"/>
              </w:rPr>
              <w:t>允许的不合格数</w:t>
            </w:r>
          </w:p>
        </w:tc>
      </w:tr>
      <w:tr w:rsidR="00A46862" w14:paraId="0AACA17E" w14:textId="77777777">
        <w:trPr>
          <w:jc w:val="center"/>
        </w:trPr>
        <w:tc>
          <w:tcPr>
            <w:tcW w:w="397" w:type="pct"/>
            <w:vAlign w:val="center"/>
          </w:tcPr>
          <w:p w14:paraId="245A7A15" w14:textId="77777777" w:rsidR="00A46862" w:rsidRDefault="00BB27BD">
            <w:pPr>
              <w:spacing w:line="312" w:lineRule="auto"/>
              <w:jc w:val="center"/>
              <w:rPr>
                <w:szCs w:val="21"/>
              </w:rPr>
            </w:pPr>
            <w:r>
              <w:rPr>
                <w:szCs w:val="21"/>
              </w:rPr>
              <w:t>1</w:t>
            </w:r>
          </w:p>
        </w:tc>
        <w:tc>
          <w:tcPr>
            <w:tcW w:w="1622" w:type="pct"/>
            <w:vAlign w:val="center"/>
          </w:tcPr>
          <w:p w14:paraId="3E0A34B2" w14:textId="77777777" w:rsidR="00A46862" w:rsidRDefault="00BB27BD">
            <w:pPr>
              <w:spacing w:line="312" w:lineRule="auto"/>
              <w:jc w:val="center"/>
              <w:rPr>
                <w:szCs w:val="21"/>
              </w:rPr>
            </w:pPr>
            <w:r>
              <w:rPr>
                <w:szCs w:val="21"/>
              </w:rPr>
              <w:t>连接立杆与纵（横）向水平杆或剪刀撑的扣件；接长立杆、纵向水平杆或剪刀撑的扣件</w:t>
            </w:r>
          </w:p>
        </w:tc>
        <w:tc>
          <w:tcPr>
            <w:tcW w:w="1079" w:type="pct"/>
            <w:vAlign w:val="center"/>
          </w:tcPr>
          <w:p w14:paraId="28946BEE" w14:textId="77777777" w:rsidR="00A46862" w:rsidRDefault="00BB27BD">
            <w:pPr>
              <w:spacing w:line="312" w:lineRule="auto"/>
              <w:jc w:val="center"/>
              <w:rPr>
                <w:szCs w:val="21"/>
              </w:rPr>
            </w:pPr>
            <w:r>
              <w:rPr>
                <w:szCs w:val="21"/>
              </w:rPr>
              <w:t>51~90</w:t>
            </w:r>
          </w:p>
          <w:p w14:paraId="60FD4614" w14:textId="77777777" w:rsidR="00A46862" w:rsidRDefault="00BB27BD">
            <w:pPr>
              <w:spacing w:line="312" w:lineRule="auto"/>
              <w:jc w:val="center"/>
              <w:rPr>
                <w:szCs w:val="21"/>
              </w:rPr>
            </w:pPr>
            <w:r>
              <w:rPr>
                <w:szCs w:val="21"/>
              </w:rPr>
              <w:t>91~150</w:t>
            </w:r>
          </w:p>
          <w:p w14:paraId="6F764514" w14:textId="77777777" w:rsidR="00A46862" w:rsidRDefault="00BB27BD">
            <w:pPr>
              <w:spacing w:line="312" w:lineRule="auto"/>
              <w:jc w:val="center"/>
              <w:rPr>
                <w:szCs w:val="21"/>
              </w:rPr>
            </w:pPr>
            <w:r>
              <w:rPr>
                <w:szCs w:val="21"/>
              </w:rPr>
              <w:t>151~280</w:t>
            </w:r>
          </w:p>
          <w:p w14:paraId="27450BF9" w14:textId="77777777" w:rsidR="00A46862" w:rsidRDefault="00BB27BD">
            <w:pPr>
              <w:spacing w:line="312" w:lineRule="auto"/>
              <w:jc w:val="center"/>
              <w:rPr>
                <w:szCs w:val="21"/>
              </w:rPr>
            </w:pPr>
            <w:r>
              <w:rPr>
                <w:szCs w:val="21"/>
              </w:rPr>
              <w:t>281~500</w:t>
            </w:r>
          </w:p>
          <w:p w14:paraId="1EE9251A" w14:textId="77777777" w:rsidR="00A46862" w:rsidRDefault="00BB27BD">
            <w:pPr>
              <w:spacing w:line="312" w:lineRule="auto"/>
              <w:jc w:val="center"/>
              <w:rPr>
                <w:szCs w:val="21"/>
              </w:rPr>
            </w:pPr>
            <w:r>
              <w:rPr>
                <w:szCs w:val="21"/>
              </w:rPr>
              <w:t>501~1200</w:t>
            </w:r>
          </w:p>
          <w:p w14:paraId="71412185" w14:textId="77777777" w:rsidR="00A46862" w:rsidRDefault="00BB27BD">
            <w:pPr>
              <w:spacing w:line="312" w:lineRule="auto"/>
              <w:jc w:val="center"/>
              <w:rPr>
                <w:szCs w:val="21"/>
              </w:rPr>
            </w:pPr>
            <w:r>
              <w:rPr>
                <w:szCs w:val="21"/>
              </w:rPr>
              <w:t>1201~3200</w:t>
            </w:r>
          </w:p>
        </w:tc>
        <w:tc>
          <w:tcPr>
            <w:tcW w:w="1037" w:type="pct"/>
            <w:vAlign w:val="center"/>
          </w:tcPr>
          <w:p w14:paraId="6AAFEBAB" w14:textId="77777777" w:rsidR="00A46862" w:rsidRDefault="00BB27BD">
            <w:pPr>
              <w:spacing w:line="312" w:lineRule="auto"/>
              <w:jc w:val="center"/>
              <w:rPr>
                <w:szCs w:val="21"/>
              </w:rPr>
            </w:pPr>
            <w:r>
              <w:rPr>
                <w:szCs w:val="21"/>
              </w:rPr>
              <w:t>5</w:t>
            </w:r>
          </w:p>
          <w:p w14:paraId="79F0DECD" w14:textId="77777777" w:rsidR="00A46862" w:rsidRDefault="00BB27BD">
            <w:pPr>
              <w:spacing w:line="312" w:lineRule="auto"/>
              <w:jc w:val="center"/>
              <w:rPr>
                <w:szCs w:val="21"/>
              </w:rPr>
            </w:pPr>
            <w:r>
              <w:rPr>
                <w:szCs w:val="21"/>
              </w:rPr>
              <w:t>8</w:t>
            </w:r>
          </w:p>
          <w:p w14:paraId="28A05CF4" w14:textId="77777777" w:rsidR="00A46862" w:rsidRDefault="00BB27BD">
            <w:pPr>
              <w:spacing w:line="312" w:lineRule="auto"/>
              <w:jc w:val="center"/>
              <w:rPr>
                <w:szCs w:val="21"/>
              </w:rPr>
            </w:pPr>
            <w:r>
              <w:rPr>
                <w:szCs w:val="21"/>
              </w:rPr>
              <w:t>13</w:t>
            </w:r>
          </w:p>
          <w:p w14:paraId="2B1AC77F" w14:textId="77777777" w:rsidR="00A46862" w:rsidRDefault="00BB27BD">
            <w:pPr>
              <w:spacing w:line="312" w:lineRule="auto"/>
              <w:jc w:val="center"/>
              <w:rPr>
                <w:szCs w:val="21"/>
              </w:rPr>
            </w:pPr>
            <w:r>
              <w:rPr>
                <w:szCs w:val="21"/>
              </w:rPr>
              <w:t>20</w:t>
            </w:r>
          </w:p>
          <w:p w14:paraId="3D641839" w14:textId="77777777" w:rsidR="00A46862" w:rsidRDefault="00BB27BD">
            <w:pPr>
              <w:spacing w:line="312" w:lineRule="auto"/>
              <w:jc w:val="center"/>
              <w:rPr>
                <w:szCs w:val="21"/>
              </w:rPr>
            </w:pPr>
            <w:r>
              <w:rPr>
                <w:szCs w:val="21"/>
              </w:rPr>
              <w:t>32</w:t>
            </w:r>
          </w:p>
          <w:p w14:paraId="44020851" w14:textId="77777777" w:rsidR="00A46862" w:rsidRDefault="00BB27BD">
            <w:pPr>
              <w:spacing w:line="312" w:lineRule="auto"/>
              <w:jc w:val="center"/>
              <w:rPr>
                <w:szCs w:val="21"/>
              </w:rPr>
            </w:pPr>
            <w:r>
              <w:rPr>
                <w:szCs w:val="21"/>
              </w:rPr>
              <w:t>50</w:t>
            </w:r>
          </w:p>
        </w:tc>
        <w:tc>
          <w:tcPr>
            <w:tcW w:w="866" w:type="pct"/>
            <w:vAlign w:val="center"/>
          </w:tcPr>
          <w:p w14:paraId="1D05DB74" w14:textId="77777777" w:rsidR="00A46862" w:rsidRDefault="00BB27BD">
            <w:pPr>
              <w:spacing w:line="312" w:lineRule="auto"/>
              <w:jc w:val="center"/>
              <w:rPr>
                <w:szCs w:val="21"/>
              </w:rPr>
            </w:pPr>
            <w:r>
              <w:rPr>
                <w:szCs w:val="21"/>
              </w:rPr>
              <w:t>0</w:t>
            </w:r>
          </w:p>
          <w:p w14:paraId="04C0A452" w14:textId="77777777" w:rsidR="00A46862" w:rsidRDefault="00BB27BD">
            <w:pPr>
              <w:spacing w:line="312" w:lineRule="auto"/>
              <w:jc w:val="center"/>
              <w:rPr>
                <w:szCs w:val="21"/>
              </w:rPr>
            </w:pPr>
            <w:r>
              <w:rPr>
                <w:szCs w:val="21"/>
              </w:rPr>
              <w:t>1</w:t>
            </w:r>
          </w:p>
          <w:p w14:paraId="6D6C9396" w14:textId="77777777" w:rsidR="00A46862" w:rsidRDefault="00BB27BD">
            <w:pPr>
              <w:spacing w:line="312" w:lineRule="auto"/>
              <w:jc w:val="center"/>
              <w:rPr>
                <w:szCs w:val="21"/>
              </w:rPr>
            </w:pPr>
            <w:r>
              <w:rPr>
                <w:szCs w:val="21"/>
              </w:rPr>
              <w:t>1</w:t>
            </w:r>
          </w:p>
          <w:p w14:paraId="7966CB5D" w14:textId="77777777" w:rsidR="00A46862" w:rsidRDefault="00BB27BD">
            <w:pPr>
              <w:spacing w:line="312" w:lineRule="auto"/>
              <w:jc w:val="center"/>
              <w:rPr>
                <w:szCs w:val="21"/>
              </w:rPr>
            </w:pPr>
            <w:r>
              <w:rPr>
                <w:szCs w:val="21"/>
              </w:rPr>
              <w:t>2</w:t>
            </w:r>
          </w:p>
          <w:p w14:paraId="7794A1F2" w14:textId="77777777" w:rsidR="00A46862" w:rsidRDefault="00BB27BD">
            <w:pPr>
              <w:spacing w:line="312" w:lineRule="auto"/>
              <w:jc w:val="center"/>
              <w:rPr>
                <w:szCs w:val="21"/>
              </w:rPr>
            </w:pPr>
            <w:r>
              <w:rPr>
                <w:szCs w:val="21"/>
              </w:rPr>
              <w:t>3</w:t>
            </w:r>
          </w:p>
          <w:p w14:paraId="1C15C82A" w14:textId="77777777" w:rsidR="00A46862" w:rsidRDefault="00BB27BD">
            <w:pPr>
              <w:spacing w:line="312" w:lineRule="auto"/>
              <w:jc w:val="center"/>
              <w:rPr>
                <w:szCs w:val="21"/>
              </w:rPr>
            </w:pPr>
            <w:r>
              <w:rPr>
                <w:szCs w:val="21"/>
              </w:rPr>
              <w:t>5</w:t>
            </w:r>
          </w:p>
        </w:tc>
      </w:tr>
      <w:tr w:rsidR="00A46862" w14:paraId="18F7AAE1" w14:textId="77777777">
        <w:trPr>
          <w:jc w:val="center"/>
        </w:trPr>
        <w:tc>
          <w:tcPr>
            <w:tcW w:w="397" w:type="pct"/>
            <w:vAlign w:val="center"/>
          </w:tcPr>
          <w:p w14:paraId="1BBC1506" w14:textId="77777777" w:rsidR="00A46862" w:rsidRDefault="00BB27BD">
            <w:pPr>
              <w:spacing w:line="312" w:lineRule="auto"/>
              <w:jc w:val="center"/>
              <w:rPr>
                <w:szCs w:val="21"/>
              </w:rPr>
            </w:pPr>
            <w:r>
              <w:rPr>
                <w:szCs w:val="21"/>
              </w:rPr>
              <w:t>2</w:t>
            </w:r>
          </w:p>
        </w:tc>
        <w:tc>
          <w:tcPr>
            <w:tcW w:w="1622" w:type="pct"/>
            <w:vAlign w:val="center"/>
          </w:tcPr>
          <w:p w14:paraId="197F4E24" w14:textId="77777777" w:rsidR="00A46862" w:rsidRDefault="00BB27BD">
            <w:pPr>
              <w:spacing w:line="312" w:lineRule="auto"/>
              <w:jc w:val="center"/>
              <w:rPr>
                <w:szCs w:val="21"/>
              </w:rPr>
            </w:pPr>
            <w:r>
              <w:rPr>
                <w:szCs w:val="21"/>
              </w:rPr>
              <w:t>连接横向水平杆与纵向水平杆的扣件（非主节点处）</w:t>
            </w:r>
          </w:p>
        </w:tc>
        <w:tc>
          <w:tcPr>
            <w:tcW w:w="1079" w:type="pct"/>
            <w:vAlign w:val="center"/>
          </w:tcPr>
          <w:p w14:paraId="43E56F14" w14:textId="77777777" w:rsidR="00A46862" w:rsidRDefault="00BB27BD">
            <w:pPr>
              <w:spacing w:line="312" w:lineRule="auto"/>
              <w:jc w:val="center"/>
              <w:rPr>
                <w:szCs w:val="21"/>
              </w:rPr>
            </w:pPr>
            <w:r>
              <w:rPr>
                <w:szCs w:val="21"/>
              </w:rPr>
              <w:t>51~90</w:t>
            </w:r>
          </w:p>
          <w:p w14:paraId="53E32E5A" w14:textId="77777777" w:rsidR="00A46862" w:rsidRDefault="00BB27BD">
            <w:pPr>
              <w:spacing w:line="312" w:lineRule="auto"/>
              <w:jc w:val="center"/>
              <w:rPr>
                <w:szCs w:val="21"/>
              </w:rPr>
            </w:pPr>
            <w:r>
              <w:rPr>
                <w:szCs w:val="21"/>
              </w:rPr>
              <w:t>91~150</w:t>
            </w:r>
          </w:p>
          <w:p w14:paraId="4D76159A" w14:textId="77777777" w:rsidR="00A46862" w:rsidRDefault="00BB27BD">
            <w:pPr>
              <w:spacing w:line="312" w:lineRule="auto"/>
              <w:jc w:val="center"/>
              <w:rPr>
                <w:szCs w:val="21"/>
              </w:rPr>
            </w:pPr>
            <w:r>
              <w:rPr>
                <w:szCs w:val="21"/>
              </w:rPr>
              <w:t>151~280</w:t>
            </w:r>
          </w:p>
          <w:p w14:paraId="462785CB" w14:textId="77777777" w:rsidR="00A46862" w:rsidRDefault="00BB27BD">
            <w:pPr>
              <w:spacing w:line="312" w:lineRule="auto"/>
              <w:jc w:val="center"/>
              <w:rPr>
                <w:szCs w:val="21"/>
              </w:rPr>
            </w:pPr>
            <w:r>
              <w:rPr>
                <w:szCs w:val="21"/>
              </w:rPr>
              <w:t>281~500</w:t>
            </w:r>
          </w:p>
          <w:p w14:paraId="75449635" w14:textId="77777777" w:rsidR="00A46862" w:rsidRDefault="00BB27BD">
            <w:pPr>
              <w:spacing w:line="312" w:lineRule="auto"/>
              <w:jc w:val="center"/>
              <w:rPr>
                <w:szCs w:val="21"/>
              </w:rPr>
            </w:pPr>
            <w:r>
              <w:rPr>
                <w:szCs w:val="21"/>
              </w:rPr>
              <w:t>501~1200</w:t>
            </w:r>
          </w:p>
          <w:p w14:paraId="63436ACF" w14:textId="77777777" w:rsidR="00A46862" w:rsidRDefault="00BB27BD">
            <w:pPr>
              <w:spacing w:line="312" w:lineRule="auto"/>
              <w:jc w:val="center"/>
              <w:rPr>
                <w:szCs w:val="21"/>
              </w:rPr>
            </w:pPr>
            <w:r>
              <w:rPr>
                <w:szCs w:val="21"/>
              </w:rPr>
              <w:t>1201~3200</w:t>
            </w:r>
          </w:p>
        </w:tc>
        <w:tc>
          <w:tcPr>
            <w:tcW w:w="1037" w:type="pct"/>
            <w:vAlign w:val="center"/>
          </w:tcPr>
          <w:p w14:paraId="2C657545" w14:textId="77777777" w:rsidR="00A46862" w:rsidRDefault="00BB27BD">
            <w:pPr>
              <w:spacing w:line="312" w:lineRule="auto"/>
              <w:jc w:val="center"/>
              <w:rPr>
                <w:szCs w:val="21"/>
              </w:rPr>
            </w:pPr>
            <w:r>
              <w:rPr>
                <w:szCs w:val="21"/>
              </w:rPr>
              <w:t>5</w:t>
            </w:r>
          </w:p>
          <w:p w14:paraId="4B50AB63" w14:textId="77777777" w:rsidR="00A46862" w:rsidRDefault="00BB27BD">
            <w:pPr>
              <w:spacing w:line="312" w:lineRule="auto"/>
              <w:jc w:val="center"/>
              <w:rPr>
                <w:szCs w:val="21"/>
              </w:rPr>
            </w:pPr>
            <w:r>
              <w:rPr>
                <w:szCs w:val="21"/>
              </w:rPr>
              <w:t>8</w:t>
            </w:r>
          </w:p>
          <w:p w14:paraId="70CBCE34" w14:textId="77777777" w:rsidR="00A46862" w:rsidRDefault="00BB27BD">
            <w:pPr>
              <w:spacing w:line="312" w:lineRule="auto"/>
              <w:jc w:val="center"/>
              <w:rPr>
                <w:szCs w:val="21"/>
              </w:rPr>
            </w:pPr>
            <w:r>
              <w:rPr>
                <w:szCs w:val="21"/>
              </w:rPr>
              <w:t>13</w:t>
            </w:r>
          </w:p>
          <w:p w14:paraId="55B2878B" w14:textId="77777777" w:rsidR="00A46862" w:rsidRDefault="00BB27BD">
            <w:pPr>
              <w:spacing w:line="312" w:lineRule="auto"/>
              <w:jc w:val="center"/>
              <w:rPr>
                <w:szCs w:val="21"/>
              </w:rPr>
            </w:pPr>
            <w:r>
              <w:rPr>
                <w:szCs w:val="21"/>
              </w:rPr>
              <w:t>20</w:t>
            </w:r>
          </w:p>
          <w:p w14:paraId="3D06B3A4" w14:textId="77777777" w:rsidR="00A46862" w:rsidRDefault="00BB27BD">
            <w:pPr>
              <w:spacing w:line="312" w:lineRule="auto"/>
              <w:jc w:val="center"/>
              <w:rPr>
                <w:szCs w:val="21"/>
              </w:rPr>
            </w:pPr>
            <w:r>
              <w:rPr>
                <w:szCs w:val="21"/>
              </w:rPr>
              <w:t>32</w:t>
            </w:r>
          </w:p>
          <w:p w14:paraId="452673BE" w14:textId="77777777" w:rsidR="00A46862" w:rsidRDefault="00BB27BD">
            <w:pPr>
              <w:spacing w:line="312" w:lineRule="auto"/>
              <w:jc w:val="center"/>
              <w:rPr>
                <w:szCs w:val="21"/>
              </w:rPr>
            </w:pPr>
            <w:r>
              <w:rPr>
                <w:szCs w:val="21"/>
              </w:rPr>
              <w:t>50</w:t>
            </w:r>
          </w:p>
        </w:tc>
        <w:tc>
          <w:tcPr>
            <w:tcW w:w="866" w:type="pct"/>
            <w:vAlign w:val="center"/>
          </w:tcPr>
          <w:p w14:paraId="6F331FB4" w14:textId="77777777" w:rsidR="00A46862" w:rsidRDefault="00BB27BD">
            <w:pPr>
              <w:spacing w:line="312" w:lineRule="auto"/>
              <w:jc w:val="center"/>
              <w:rPr>
                <w:szCs w:val="21"/>
              </w:rPr>
            </w:pPr>
            <w:r>
              <w:rPr>
                <w:szCs w:val="21"/>
              </w:rPr>
              <w:t>1</w:t>
            </w:r>
          </w:p>
          <w:p w14:paraId="17543ADF" w14:textId="77777777" w:rsidR="00A46862" w:rsidRDefault="00BB27BD">
            <w:pPr>
              <w:spacing w:line="312" w:lineRule="auto"/>
              <w:jc w:val="center"/>
              <w:rPr>
                <w:szCs w:val="21"/>
              </w:rPr>
            </w:pPr>
            <w:r>
              <w:rPr>
                <w:szCs w:val="21"/>
              </w:rPr>
              <w:t>2</w:t>
            </w:r>
          </w:p>
          <w:p w14:paraId="156347DE" w14:textId="77777777" w:rsidR="00A46862" w:rsidRDefault="00BB27BD">
            <w:pPr>
              <w:spacing w:line="312" w:lineRule="auto"/>
              <w:jc w:val="center"/>
              <w:rPr>
                <w:szCs w:val="21"/>
              </w:rPr>
            </w:pPr>
            <w:r>
              <w:rPr>
                <w:szCs w:val="21"/>
              </w:rPr>
              <w:t>3</w:t>
            </w:r>
          </w:p>
          <w:p w14:paraId="1CC8D4BC" w14:textId="77777777" w:rsidR="00A46862" w:rsidRDefault="00BB27BD">
            <w:pPr>
              <w:spacing w:line="312" w:lineRule="auto"/>
              <w:jc w:val="center"/>
              <w:rPr>
                <w:szCs w:val="21"/>
              </w:rPr>
            </w:pPr>
            <w:r>
              <w:rPr>
                <w:szCs w:val="21"/>
              </w:rPr>
              <w:t>5</w:t>
            </w:r>
          </w:p>
          <w:p w14:paraId="5F95F5E7" w14:textId="77777777" w:rsidR="00A46862" w:rsidRDefault="00BB27BD">
            <w:pPr>
              <w:spacing w:line="312" w:lineRule="auto"/>
              <w:jc w:val="center"/>
              <w:rPr>
                <w:szCs w:val="21"/>
              </w:rPr>
            </w:pPr>
            <w:r>
              <w:rPr>
                <w:szCs w:val="21"/>
              </w:rPr>
              <w:t>7</w:t>
            </w:r>
          </w:p>
          <w:p w14:paraId="1707954F" w14:textId="77777777" w:rsidR="00A46862" w:rsidRDefault="00BB27BD">
            <w:pPr>
              <w:spacing w:line="312" w:lineRule="auto"/>
              <w:jc w:val="center"/>
              <w:rPr>
                <w:szCs w:val="21"/>
              </w:rPr>
            </w:pPr>
            <w:r>
              <w:rPr>
                <w:szCs w:val="21"/>
              </w:rPr>
              <w:t>10</w:t>
            </w:r>
          </w:p>
        </w:tc>
      </w:tr>
    </w:tbl>
    <w:p w14:paraId="70632F89" w14:textId="77777777" w:rsidR="00A46862" w:rsidRDefault="00BB27BD">
      <w:pPr>
        <w:spacing w:line="312" w:lineRule="auto"/>
        <w:rPr>
          <w:sz w:val="24"/>
        </w:rPr>
      </w:pPr>
      <w:r>
        <w:rPr>
          <w:b/>
          <w:sz w:val="24"/>
        </w:rPr>
        <w:t>8.2.6</w:t>
      </w:r>
      <w:r>
        <w:rPr>
          <w:sz w:val="24"/>
        </w:rPr>
        <w:t xml:space="preserve">  </w:t>
      </w:r>
      <w:r>
        <w:rPr>
          <w:sz w:val="24"/>
        </w:rPr>
        <w:t>超强薄壁钢管脚手架搭设至设计高度后，在投入使用前，应在阶段检查验收的基础上形成完工验收记录，记录表应符合本规程附录</w:t>
      </w:r>
      <w:r>
        <w:rPr>
          <w:sz w:val="24"/>
        </w:rPr>
        <w:t>F</w:t>
      </w:r>
      <w:r>
        <w:rPr>
          <w:sz w:val="24"/>
        </w:rPr>
        <w:t>的规定。</w:t>
      </w:r>
    </w:p>
    <w:p w14:paraId="282384A5" w14:textId="77777777" w:rsidR="00A46862" w:rsidRDefault="00A46862">
      <w:pPr>
        <w:autoSpaceDE w:val="0"/>
        <w:spacing w:line="312" w:lineRule="auto"/>
        <w:rPr>
          <w:b/>
          <w:sz w:val="30"/>
          <w:szCs w:val="30"/>
        </w:rPr>
      </w:pPr>
    </w:p>
    <w:p w14:paraId="75A47ABD" w14:textId="77777777" w:rsidR="00A46862" w:rsidRDefault="00A46862">
      <w:pPr>
        <w:autoSpaceDE w:val="0"/>
        <w:spacing w:line="312" w:lineRule="auto"/>
        <w:rPr>
          <w:b/>
          <w:sz w:val="30"/>
          <w:szCs w:val="30"/>
        </w:rPr>
      </w:pPr>
    </w:p>
    <w:p w14:paraId="4205ABD5" w14:textId="77777777" w:rsidR="00A46862" w:rsidRDefault="00A46862">
      <w:pPr>
        <w:autoSpaceDE w:val="0"/>
        <w:spacing w:line="312" w:lineRule="auto"/>
        <w:rPr>
          <w:b/>
          <w:sz w:val="30"/>
          <w:szCs w:val="30"/>
        </w:rPr>
      </w:pPr>
    </w:p>
    <w:p w14:paraId="6E9DD7ED" w14:textId="77777777" w:rsidR="00A46862" w:rsidRDefault="00A46862">
      <w:pPr>
        <w:autoSpaceDE w:val="0"/>
        <w:spacing w:line="312" w:lineRule="auto"/>
        <w:rPr>
          <w:b/>
          <w:sz w:val="30"/>
          <w:szCs w:val="30"/>
        </w:rPr>
      </w:pPr>
    </w:p>
    <w:p w14:paraId="38719F3A" w14:textId="77777777" w:rsidR="00A46862" w:rsidRDefault="00A46862">
      <w:pPr>
        <w:autoSpaceDE w:val="0"/>
        <w:spacing w:line="312" w:lineRule="auto"/>
        <w:rPr>
          <w:b/>
          <w:sz w:val="30"/>
          <w:szCs w:val="30"/>
        </w:rPr>
      </w:pPr>
    </w:p>
    <w:p w14:paraId="79F63EEC" w14:textId="77777777" w:rsidR="00A46862" w:rsidRDefault="00A46862">
      <w:pPr>
        <w:autoSpaceDE w:val="0"/>
        <w:spacing w:line="312" w:lineRule="auto"/>
        <w:rPr>
          <w:b/>
          <w:sz w:val="30"/>
          <w:szCs w:val="30"/>
        </w:rPr>
      </w:pPr>
    </w:p>
    <w:p w14:paraId="76D8CF2E" w14:textId="77777777" w:rsidR="00A46862" w:rsidRDefault="00A46862">
      <w:pPr>
        <w:autoSpaceDE w:val="0"/>
        <w:spacing w:line="312" w:lineRule="auto"/>
        <w:rPr>
          <w:b/>
          <w:sz w:val="30"/>
          <w:szCs w:val="30"/>
        </w:rPr>
      </w:pPr>
    </w:p>
    <w:p w14:paraId="769103D4" w14:textId="77777777" w:rsidR="00A46862" w:rsidRDefault="00A46862">
      <w:pPr>
        <w:autoSpaceDE w:val="0"/>
        <w:spacing w:line="312" w:lineRule="auto"/>
        <w:rPr>
          <w:b/>
          <w:sz w:val="30"/>
          <w:szCs w:val="30"/>
        </w:rPr>
      </w:pPr>
    </w:p>
    <w:p w14:paraId="344CE06A" w14:textId="77777777" w:rsidR="00A46862" w:rsidRDefault="00A46862">
      <w:pPr>
        <w:autoSpaceDE w:val="0"/>
        <w:spacing w:line="312" w:lineRule="auto"/>
        <w:rPr>
          <w:b/>
          <w:sz w:val="30"/>
          <w:szCs w:val="30"/>
        </w:rPr>
      </w:pPr>
    </w:p>
    <w:p w14:paraId="044A1ADA" w14:textId="77777777" w:rsidR="00A46862" w:rsidRDefault="00A46862">
      <w:pPr>
        <w:autoSpaceDE w:val="0"/>
        <w:spacing w:line="312" w:lineRule="auto"/>
        <w:rPr>
          <w:b/>
          <w:sz w:val="30"/>
          <w:szCs w:val="30"/>
        </w:rPr>
      </w:pPr>
    </w:p>
    <w:p w14:paraId="29F4D698" w14:textId="77777777" w:rsidR="00A46862" w:rsidRDefault="00BB27BD">
      <w:pPr>
        <w:pStyle w:val="1"/>
        <w:spacing w:line="312" w:lineRule="auto"/>
        <w:ind w:firstLine="3614"/>
        <w:jc w:val="left"/>
        <w:rPr>
          <w:b/>
          <w:i w:val="0"/>
          <w:sz w:val="30"/>
          <w:szCs w:val="30"/>
        </w:rPr>
      </w:pPr>
      <w:bookmarkStart w:id="251" w:name="_Toc126924915"/>
      <w:bookmarkStart w:id="252" w:name="_Toc137313268"/>
      <w:bookmarkStart w:id="253" w:name="_Toc95301073"/>
      <w:bookmarkStart w:id="254" w:name="_Toc95300681"/>
      <w:bookmarkStart w:id="255" w:name="_Toc94869311"/>
      <w:r>
        <w:rPr>
          <w:b/>
          <w:i w:val="0"/>
          <w:sz w:val="30"/>
          <w:szCs w:val="30"/>
        </w:rPr>
        <w:t xml:space="preserve">9  </w:t>
      </w:r>
      <w:r>
        <w:rPr>
          <w:b/>
          <w:i w:val="0"/>
          <w:sz w:val="30"/>
          <w:szCs w:val="30"/>
        </w:rPr>
        <w:t>安全管理</w:t>
      </w:r>
      <w:bookmarkEnd w:id="251"/>
      <w:bookmarkEnd w:id="252"/>
      <w:bookmarkEnd w:id="253"/>
      <w:bookmarkEnd w:id="254"/>
      <w:bookmarkEnd w:id="255"/>
    </w:p>
    <w:p w14:paraId="30D93DF1" w14:textId="77777777" w:rsidR="00A46862" w:rsidRDefault="00BB27BD">
      <w:pPr>
        <w:spacing w:line="312" w:lineRule="auto"/>
        <w:rPr>
          <w:sz w:val="24"/>
        </w:rPr>
      </w:pPr>
      <w:r>
        <w:rPr>
          <w:rFonts w:eastAsia="黑体"/>
          <w:b/>
          <w:sz w:val="24"/>
        </w:rPr>
        <w:t xml:space="preserve">9.0.1 </w:t>
      </w:r>
      <w:r>
        <w:rPr>
          <w:b/>
          <w:sz w:val="24"/>
        </w:rPr>
        <w:t xml:space="preserve"> </w:t>
      </w:r>
      <w:r>
        <w:rPr>
          <w:sz w:val="24"/>
        </w:rPr>
        <w:t>超强薄壁钢管脚手架搭拆人员必须是经考核合格的专业架子工。架子工应持证上岗。</w:t>
      </w:r>
      <w:r>
        <w:rPr>
          <w:sz w:val="24"/>
        </w:rPr>
        <w:t xml:space="preserve"> </w:t>
      </w:r>
    </w:p>
    <w:p w14:paraId="192A0D49" w14:textId="77777777" w:rsidR="00A46862" w:rsidRDefault="00BB27BD">
      <w:pPr>
        <w:spacing w:line="312" w:lineRule="auto"/>
        <w:rPr>
          <w:sz w:val="24"/>
        </w:rPr>
      </w:pPr>
      <w:r>
        <w:rPr>
          <w:b/>
          <w:bCs/>
          <w:sz w:val="24"/>
        </w:rPr>
        <w:t>9.0.2</w:t>
      </w:r>
      <w:r>
        <w:rPr>
          <w:sz w:val="24"/>
        </w:rPr>
        <w:t xml:space="preserve">  </w:t>
      </w:r>
      <w:r>
        <w:rPr>
          <w:sz w:val="24"/>
        </w:rPr>
        <w:t>搭拆超强薄壁钢管脚手架人员必须戴安全帽、系安全带、穿防滑鞋。</w:t>
      </w:r>
      <w:r>
        <w:rPr>
          <w:sz w:val="24"/>
        </w:rPr>
        <w:t xml:space="preserve"> </w:t>
      </w:r>
    </w:p>
    <w:p w14:paraId="7D4C6EFA" w14:textId="77777777" w:rsidR="00A46862" w:rsidRDefault="00BB27BD">
      <w:pPr>
        <w:spacing w:line="312" w:lineRule="auto"/>
        <w:rPr>
          <w:sz w:val="24"/>
        </w:rPr>
      </w:pPr>
      <w:r>
        <w:rPr>
          <w:b/>
          <w:bCs/>
          <w:sz w:val="24"/>
        </w:rPr>
        <w:t>9.0.3</w:t>
      </w:r>
      <w:r>
        <w:rPr>
          <w:sz w:val="24"/>
        </w:rPr>
        <w:t xml:space="preserve">  </w:t>
      </w:r>
      <w:r>
        <w:rPr>
          <w:sz w:val="24"/>
        </w:rPr>
        <w:t>超强薄壁钢管脚手架的构配件质量与搭设质量，应按本标准第</w:t>
      </w:r>
      <w:r>
        <w:rPr>
          <w:sz w:val="24"/>
        </w:rPr>
        <w:t>8</w:t>
      </w:r>
      <w:r>
        <w:rPr>
          <w:sz w:val="24"/>
        </w:rPr>
        <w:t>章的规定进行检查验收，并应确认合格后使用。</w:t>
      </w:r>
    </w:p>
    <w:p w14:paraId="784A5544" w14:textId="77777777" w:rsidR="00A46862" w:rsidRDefault="00BB27BD">
      <w:pPr>
        <w:spacing w:line="312" w:lineRule="auto"/>
        <w:rPr>
          <w:rFonts w:eastAsia="黑体"/>
          <w:sz w:val="24"/>
        </w:rPr>
      </w:pPr>
      <w:r>
        <w:rPr>
          <w:b/>
          <w:bCs/>
          <w:sz w:val="24"/>
        </w:rPr>
        <w:t xml:space="preserve">9.0.4  </w:t>
      </w:r>
      <w:r>
        <w:rPr>
          <w:sz w:val="24"/>
        </w:rPr>
        <w:t>钢管上不宜打孔。</w:t>
      </w:r>
    </w:p>
    <w:p w14:paraId="56B619FF" w14:textId="77777777" w:rsidR="00A46862" w:rsidRDefault="00BB27BD">
      <w:pPr>
        <w:spacing w:line="312" w:lineRule="auto"/>
        <w:rPr>
          <w:bCs/>
          <w:sz w:val="24"/>
          <w:lang w:val="zh-CN"/>
        </w:rPr>
      </w:pPr>
      <w:r>
        <w:rPr>
          <w:rFonts w:eastAsia="黑体"/>
          <w:b/>
          <w:sz w:val="24"/>
        </w:rPr>
        <w:t xml:space="preserve">9.0.5  </w:t>
      </w:r>
      <w:r>
        <w:rPr>
          <w:sz w:val="24"/>
        </w:rPr>
        <w:t>作业层上的施工荷载应符合设计要求，不得超载。不得将模板支撑脚手架、缆风绳、泵送混凝土和砂浆的输送管等固定在架体上；严禁悬挂起重设备，严禁</w:t>
      </w:r>
      <w:r>
        <w:rPr>
          <w:bCs/>
          <w:sz w:val="24"/>
          <w:lang w:val="zh-CN"/>
        </w:rPr>
        <w:t>拆除或移动架体上安全防护设施。</w:t>
      </w:r>
    </w:p>
    <w:p w14:paraId="23103510" w14:textId="77777777" w:rsidR="00A46862" w:rsidRDefault="00BB27BD">
      <w:pPr>
        <w:spacing w:line="312" w:lineRule="auto"/>
        <w:rPr>
          <w:sz w:val="24"/>
        </w:rPr>
      </w:pPr>
      <w:r>
        <w:rPr>
          <w:b/>
          <w:sz w:val="24"/>
        </w:rPr>
        <w:t xml:space="preserve">9.0.6  </w:t>
      </w:r>
      <w:r>
        <w:rPr>
          <w:sz w:val="24"/>
        </w:rPr>
        <w:t>超强薄壁钢管脚手架在使用过程中出现安全隐患时，应及时排除；当出现下列状态之一时，应立即撤离作业人员，并应及时组织检查处置；</w:t>
      </w:r>
    </w:p>
    <w:p w14:paraId="3FD07018" w14:textId="77777777" w:rsidR="00A46862" w:rsidRDefault="00BB27BD">
      <w:pPr>
        <w:spacing w:line="312" w:lineRule="auto"/>
        <w:ind w:leftChars="200" w:left="420"/>
        <w:rPr>
          <w:sz w:val="24"/>
        </w:rPr>
      </w:pPr>
      <w:r>
        <w:rPr>
          <w:b/>
          <w:sz w:val="24"/>
        </w:rPr>
        <w:t xml:space="preserve">1  </w:t>
      </w:r>
      <w:r>
        <w:rPr>
          <w:sz w:val="24"/>
        </w:rPr>
        <w:t>杆件、连接件因超过材料强度破坏，或因连接点产生滑移，或因过度变</w:t>
      </w:r>
    </w:p>
    <w:p w14:paraId="3A6914EC" w14:textId="77777777" w:rsidR="00A46862" w:rsidRDefault="00BB27BD">
      <w:pPr>
        <w:spacing w:line="312" w:lineRule="auto"/>
        <w:rPr>
          <w:sz w:val="24"/>
        </w:rPr>
      </w:pPr>
      <w:r>
        <w:rPr>
          <w:sz w:val="24"/>
        </w:rPr>
        <w:t>形而不适于继续承载；</w:t>
      </w:r>
    </w:p>
    <w:p w14:paraId="6C547128" w14:textId="77777777" w:rsidR="00A46862" w:rsidRDefault="00BB27BD">
      <w:pPr>
        <w:spacing w:line="312" w:lineRule="auto"/>
        <w:ind w:leftChars="200" w:left="420"/>
        <w:rPr>
          <w:sz w:val="24"/>
        </w:rPr>
      </w:pPr>
      <w:r>
        <w:rPr>
          <w:b/>
          <w:sz w:val="24"/>
        </w:rPr>
        <w:t>2</w:t>
      </w:r>
      <w:r>
        <w:rPr>
          <w:sz w:val="24"/>
        </w:rPr>
        <w:t xml:space="preserve">  </w:t>
      </w:r>
      <w:r>
        <w:rPr>
          <w:sz w:val="24"/>
        </w:rPr>
        <w:t>超强薄壁钢管脚手架部分结构失去平衡；</w:t>
      </w:r>
    </w:p>
    <w:p w14:paraId="7E85FA0C" w14:textId="77777777" w:rsidR="00A46862" w:rsidRDefault="00BB27BD">
      <w:pPr>
        <w:spacing w:line="312" w:lineRule="auto"/>
        <w:ind w:leftChars="200" w:left="420"/>
        <w:rPr>
          <w:sz w:val="24"/>
        </w:rPr>
      </w:pPr>
      <w:r>
        <w:rPr>
          <w:b/>
          <w:sz w:val="24"/>
        </w:rPr>
        <w:t>3</w:t>
      </w:r>
      <w:r>
        <w:rPr>
          <w:sz w:val="24"/>
        </w:rPr>
        <w:t xml:space="preserve">  </w:t>
      </w:r>
      <w:r>
        <w:rPr>
          <w:sz w:val="24"/>
        </w:rPr>
        <w:t>超强薄壁钢管脚手架结构杆件发生失稳；</w:t>
      </w:r>
    </w:p>
    <w:p w14:paraId="74D69B90" w14:textId="77777777" w:rsidR="00A46862" w:rsidRDefault="00BB27BD">
      <w:pPr>
        <w:spacing w:line="312" w:lineRule="auto"/>
        <w:ind w:leftChars="200" w:left="420"/>
        <w:rPr>
          <w:sz w:val="24"/>
        </w:rPr>
      </w:pPr>
      <w:r>
        <w:rPr>
          <w:b/>
          <w:sz w:val="24"/>
        </w:rPr>
        <w:t>4</w:t>
      </w:r>
      <w:r>
        <w:rPr>
          <w:sz w:val="24"/>
        </w:rPr>
        <w:t xml:space="preserve">  </w:t>
      </w:r>
      <w:r>
        <w:rPr>
          <w:sz w:val="24"/>
        </w:rPr>
        <w:t>超强薄壁钢管脚手架发生整体倾斜；</w:t>
      </w:r>
      <w:r>
        <w:rPr>
          <w:sz w:val="24"/>
        </w:rPr>
        <w:t xml:space="preserve"> </w:t>
      </w:r>
    </w:p>
    <w:p w14:paraId="681AD13B" w14:textId="77777777" w:rsidR="00A46862" w:rsidRDefault="00BB27BD">
      <w:pPr>
        <w:spacing w:line="312" w:lineRule="auto"/>
        <w:ind w:leftChars="200" w:left="420"/>
        <w:rPr>
          <w:sz w:val="24"/>
        </w:rPr>
      </w:pPr>
      <w:r>
        <w:rPr>
          <w:b/>
          <w:sz w:val="24"/>
        </w:rPr>
        <w:t>5</w:t>
      </w:r>
      <w:r>
        <w:rPr>
          <w:sz w:val="24"/>
        </w:rPr>
        <w:t xml:space="preserve">  </w:t>
      </w:r>
      <w:r>
        <w:rPr>
          <w:sz w:val="24"/>
        </w:rPr>
        <w:t>地基部分失去继续承载的能力。</w:t>
      </w:r>
    </w:p>
    <w:p w14:paraId="67D9B041" w14:textId="77777777" w:rsidR="00A46862" w:rsidRDefault="00BB27BD">
      <w:pPr>
        <w:autoSpaceDE w:val="0"/>
        <w:spacing w:line="312" w:lineRule="auto"/>
        <w:rPr>
          <w:bCs/>
          <w:sz w:val="24"/>
          <w:lang w:val="zh-CN"/>
        </w:rPr>
      </w:pPr>
      <w:r>
        <w:rPr>
          <w:b/>
          <w:sz w:val="24"/>
        </w:rPr>
        <w:t xml:space="preserve">9.0.7  </w:t>
      </w:r>
      <w:r>
        <w:rPr>
          <w:sz w:val="24"/>
        </w:rPr>
        <w:t>超强薄壁钢管支撑脚手架</w:t>
      </w:r>
      <w:r>
        <w:rPr>
          <w:bCs/>
          <w:sz w:val="24"/>
          <w:lang w:val="zh-CN"/>
        </w:rPr>
        <w:t>顶部的实际荷载不得超过设计规定。</w:t>
      </w:r>
    </w:p>
    <w:p w14:paraId="254B9611" w14:textId="77777777" w:rsidR="00A46862" w:rsidRDefault="00BB27BD">
      <w:pPr>
        <w:spacing w:line="312" w:lineRule="auto"/>
        <w:rPr>
          <w:sz w:val="24"/>
        </w:rPr>
      </w:pPr>
      <w:r>
        <w:rPr>
          <w:b/>
          <w:sz w:val="24"/>
        </w:rPr>
        <w:t xml:space="preserve">9.0.8  </w:t>
      </w:r>
      <w:r>
        <w:rPr>
          <w:sz w:val="24"/>
        </w:rPr>
        <w:t>雷雨天气、</w:t>
      </w:r>
      <w:r>
        <w:rPr>
          <w:sz w:val="24"/>
        </w:rPr>
        <w:t>6</w:t>
      </w:r>
      <w:r>
        <w:rPr>
          <w:sz w:val="24"/>
        </w:rPr>
        <w:t>级及以上风天气应停止架上作业；雨、雪、雾天气应停止脚手架的搭设和拆除作业，雨、雪、霜后上架作业应采取有效的防滑措施，雪天清除积雪。</w:t>
      </w:r>
    </w:p>
    <w:p w14:paraId="5FC8C598" w14:textId="77777777" w:rsidR="00A46862" w:rsidRDefault="00BB27BD">
      <w:pPr>
        <w:autoSpaceDE w:val="0"/>
        <w:spacing w:line="312" w:lineRule="auto"/>
        <w:rPr>
          <w:bCs/>
          <w:sz w:val="24"/>
          <w:lang w:val="zh-CN"/>
        </w:rPr>
      </w:pPr>
      <w:r>
        <w:rPr>
          <w:b/>
          <w:sz w:val="24"/>
        </w:rPr>
        <w:t xml:space="preserve">9.0.9  </w:t>
      </w:r>
      <w:r>
        <w:rPr>
          <w:bCs/>
          <w:sz w:val="24"/>
          <w:lang w:val="zh-CN"/>
        </w:rPr>
        <w:t>夜间不宜进行</w:t>
      </w:r>
      <w:r>
        <w:rPr>
          <w:sz w:val="24"/>
        </w:rPr>
        <w:t>超强薄壁钢管</w:t>
      </w:r>
      <w:r>
        <w:rPr>
          <w:bCs/>
          <w:sz w:val="24"/>
          <w:lang w:val="zh-CN"/>
        </w:rPr>
        <w:t>脚手架搭设与拆除作业。</w:t>
      </w:r>
      <w:r>
        <w:rPr>
          <w:bCs/>
          <w:sz w:val="24"/>
          <w:lang w:val="zh-CN"/>
        </w:rPr>
        <w:t xml:space="preserve"> </w:t>
      </w:r>
    </w:p>
    <w:p w14:paraId="345133A2" w14:textId="77777777" w:rsidR="00A46862" w:rsidRDefault="00BB27BD">
      <w:pPr>
        <w:spacing w:line="312" w:lineRule="auto"/>
        <w:rPr>
          <w:sz w:val="24"/>
        </w:rPr>
      </w:pPr>
      <w:r>
        <w:rPr>
          <w:rFonts w:eastAsia="黑体"/>
          <w:b/>
          <w:sz w:val="24"/>
        </w:rPr>
        <w:t xml:space="preserve">9.0.10  </w:t>
      </w:r>
      <w:r>
        <w:rPr>
          <w:sz w:val="24"/>
        </w:rPr>
        <w:t>超强薄壁钢管脚手架的安全检查与维护，应按本规程第</w:t>
      </w:r>
      <w:r>
        <w:rPr>
          <w:sz w:val="24"/>
        </w:rPr>
        <w:t>8.2</w:t>
      </w:r>
      <w:r>
        <w:rPr>
          <w:sz w:val="24"/>
        </w:rPr>
        <w:t>节的规定进行。</w:t>
      </w:r>
      <w:r>
        <w:rPr>
          <w:sz w:val="24"/>
        </w:rPr>
        <w:t xml:space="preserve"> </w:t>
      </w:r>
    </w:p>
    <w:p w14:paraId="2A369868" w14:textId="77777777" w:rsidR="00A46862" w:rsidRDefault="00BB27BD">
      <w:pPr>
        <w:spacing w:line="312" w:lineRule="auto"/>
        <w:rPr>
          <w:b/>
          <w:sz w:val="24"/>
        </w:rPr>
      </w:pPr>
      <w:r>
        <w:rPr>
          <w:rFonts w:eastAsia="黑体"/>
          <w:b/>
          <w:sz w:val="24"/>
        </w:rPr>
        <w:t xml:space="preserve">9.0.11  </w:t>
      </w:r>
      <w:r>
        <w:rPr>
          <w:bCs/>
          <w:sz w:val="24"/>
          <w:lang w:val="zh-CN"/>
        </w:rPr>
        <w:t>脚手板应铺设牢靠、严实，并应用安全网双层兜底。施工层以下每隔不大于</w:t>
      </w:r>
      <w:r>
        <w:rPr>
          <w:bCs/>
          <w:sz w:val="24"/>
          <w:lang w:val="zh-CN"/>
        </w:rPr>
        <w:t>10</w:t>
      </w:r>
      <w:r>
        <w:rPr>
          <w:bCs/>
          <w:sz w:val="24"/>
          <w:lang w:val="zh-CN"/>
        </w:rPr>
        <w:t>米应用安全网封闭。</w:t>
      </w:r>
    </w:p>
    <w:p w14:paraId="0B819D5C" w14:textId="77777777" w:rsidR="00A46862" w:rsidRDefault="00BB27BD">
      <w:pPr>
        <w:spacing w:line="312" w:lineRule="auto"/>
        <w:rPr>
          <w:bCs/>
          <w:sz w:val="24"/>
          <w:lang w:val="zh-CN"/>
        </w:rPr>
      </w:pPr>
      <w:r>
        <w:rPr>
          <w:b/>
          <w:bCs/>
          <w:sz w:val="24"/>
        </w:rPr>
        <w:t xml:space="preserve">9.0.12  </w:t>
      </w:r>
      <w:r>
        <w:rPr>
          <w:sz w:val="24"/>
        </w:rPr>
        <w:t>超强薄壁钢管</w:t>
      </w:r>
      <w:r>
        <w:rPr>
          <w:bCs/>
          <w:sz w:val="24"/>
          <w:lang w:val="zh-CN"/>
        </w:rPr>
        <w:t>双排脚手架、型钢悬挑</w:t>
      </w:r>
      <w:r>
        <w:rPr>
          <w:sz w:val="24"/>
        </w:rPr>
        <w:t>超强薄壁钢管</w:t>
      </w:r>
      <w:r>
        <w:rPr>
          <w:bCs/>
          <w:sz w:val="24"/>
          <w:lang w:val="zh-CN"/>
        </w:rPr>
        <w:t>脚手架沿架体外围应用密目式安全网全封闭，密目式安全网宜设置在</w:t>
      </w:r>
      <w:r>
        <w:rPr>
          <w:sz w:val="24"/>
        </w:rPr>
        <w:t>超强薄壁钢管</w:t>
      </w:r>
      <w:r>
        <w:rPr>
          <w:bCs/>
          <w:sz w:val="24"/>
          <w:lang w:val="zh-CN"/>
        </w:rPr>
        <w:t>脚手架外立杆的内侧，并应与架体绑扎牢固。</w:t>
      </w:r>
      <w:r>
        <w:rPr>
          <w:sz w:val="24"/>
        </w:rPr>
        <w:t>密目式安全网应为阻燃产品。</w:t>
      </w:r>
    </w:p>
    <w:p w14:paraId="067E8228" w14:textId="77777777" w:rsidR="00A46862" w:rsidRDefault="00BB27BD">
      <w:pPr>
        <w:spacing w:line="312" w:lineRule="auto"/>
        <w:rPr>
          <w:sz w:val="24"/>
        </w:rPr>
      </w:pPr>
      <w:r>
        <w:rPr>
          <w:b/>
          <w:sz w:val="24"/>
        </w:rPr>
        <w:t xml:space="preserve">9.0.13  </w:t>
      </w:r>
      <w:r>
        <w:rPr>
          <w:sz w:val="24"/>
        </w:rPr>
        <w:t>在</w:t>
      </w:r>
      <w:r>
        <w:rPr>
          <w:bCs/>
          <w:sz w:val="24"/>
        </w:rPr>
        <w:t>超强薄壁钢管</w:t>
      </w:r>
      <w:r>
        <w:rPr>
          <w:sz w:val="24"/>
        </w:rPr>
        <w:t>脚手架使用期间，严禁拆除主节点处的纵、横向水平杆，纵、横向扫地杆；严禁拆除连墙件。</w:t>
      </w:r>
    </w:p>
    <w:p w14:paraId="3E53E0B1" w14:textId="77777777" w:rsidR="00A46862" w:rsidRDefault="00BB27BD">
      <w:pPr>
        <w:spacing w:line="312" w:lineRule="auto"/>
        <w:rPr>
          <w:b/>
          <w:bCs/>
          <w:sz w:val="24"/>
        </w:rPr>
      </w:pPr>
      <w:r>
        <w:rPr>
          <w:b/>
          <w:bCs/>
          <w:sz w:val="24"/>
        </w:rPr>
        <w:lastRenderedPageBreak/>
        <w:t xml:space="preserve">9.0.14  </w:t>
      </w:r>
      <w:r>
        <w:rPr>
          <w:bCs/>
          <w:sz w:val="24"/>
        </w:rPr>
        <w:t>超强薄壁钢管脚手架使用期间，严禁在脚手架立杆基础下方及附近实施挖掘作业。</w:t>
      </w:r>
    </w:p>
    <w:p w14:paraId="32DFCDEE" w14:textId="77777777" w:rsidR="00A46862" w:rsidRDefault="00BB27BD">
      <w:pPr>
        <w:spacing w:line="312" w:lineRule="auto"/>
        <w:rPr>
          <w:sz w:val="24"/>
        </w:rPr>
      </w:pPr>
      <w:r>
        <w:rPr>
          <w:b/>
          <w:bCs/>
          <w:sz w:val="24"/>
        </w:rPr>
        <w:t xml:space="preserve">9.0.15  </w:t>
      </w:r>
      <w:r>
        <w:rPr>
          <w:sz w:val="24"/>
        </w:rPr>
        <w:t>超强薄壁钢管</w:t>
      </w:r>
      <w:r>
        <w:rPr>
          <w:sz w:val="24"/>
          <w:lang w:val="zh-CN"/>
        </w:rPr>
        <w:t>满堂脚手架与满堂支撑脚手架</w:t>
      </w:r>
      <w:r>
        <w:rPr>
          <w:sz w:val="24"/>
        </w:rPr>
        <w:t>在安装过程中，应采取防倾覆的临时固定措施。超强薄壁钢管满堂脚手架与支撑脚手架抗倾覆承载力不符合本标准</w:t>
      </w:r>
      <w:r>
        <w:rPr>
          <w:sz w:val="24"/>
        </w:rPr>
        <w:t>5.3.13</w:t>
      </w:r>
      <w:r>
        <w:rPr>
          <w:sz w:val="24"/>
        </w:rPr>
        <w:t>条规定时，</w:t>
      </w:r>
      <w:r>
        <w:rPr>
          <w:sz w:val="24"/>
        </w:rPr>
        <w:t xml:space="preserve"> </w:t>
      </w:r>
      <w:r>
        <w:rPr>
          <w:sz w:val="24"/>
        </w:rPr>
        <w:t>应采取设置钢丝绳张拉固定等防倾覆措施。</w:t>
      </w:r>
    </w:p>
    <w:p w14:paraId="4EEBDEF4" w14:textId="77777777" w:rsidR="00A46862" w:rsidRDefault="00BB27BD">
      <w:pPr>
        <w:spacing w:line="312" w:lineRule="auto"/>
        <w:rPr>
          <w:sz w:val="24"/>
        </w:rPr>
      </w:pPr>
      <w:r>
        <w:rPr>
          <w:b/>
          <w:bCs/>
          <w:sz w:val="24"/>
        </w:rPr>
        <w:t xml:space="preserve">9.0.16  </w:t>
      </w:r>
      <w:r>
        <w:rPr>
          <w:sz w:val="24"/>
        </w:rPr>
        <w:t>临街超</w:t>
      </w:r>
      <w:r>
        <w:rPr>
          <w:bCs/>
          <w:sz w:val="24"/>
        </w:rPr>
        <w:t>强薄壁钢管脚手架</w:t>
      </w:r>
      <w:r>
        <w:rPr>
          <w:sz w:val="24"/>
        </w:rPr>
        <w:t>的外侧面、转角处应采取有效硬防护措施。</w:t>
      </w:r>
    </w:p>
    <w:p w14:paraId="49D51905" w14:textId="77777777" w:rsidR="00A46862" w:rsidRDefault="00BB27BD">
      <w:pPr>
        <w:spacing w:line="312" w:lineRule="auto"/>
        <w:rPr>
          <w:sz w:val="24"/>
        </w:rPr>
      </w:pPr>
      <w:r>
        <w:rPr>
          <w:b/>
          <w:sz w:val="24"/>
        </w:rPr>
        <w:t xml:space="preserve">9.0.17  </w:t>
      </w:r>
      <w:r>
        <w:rPr>
          <w:bCs/>
          <w:sz w:val="24"/>
        </w:rPr>
        <w:t>超强薄壁钢管</w:t>
      </w:r>
      <w:r>
        <w:rPr>
          <w:sz w:val="24"/>
        </w:rPr>
        <w:t>脚手架搭设及拆除作业时，地面及作业面周边应设警戒线或围栏、及警戒标识，并应派专人监管，严禁非作业人员入内。搭设及拆除作业面下影响区域内，不得进行其他施工作业。</w:t>
      </w:r>
    </w:p>
    <w:p w14:paraId="0F2DC19E" w14:textId="77777777" w:rsidR="00A46862" w:rsidRDefault="00BB27BD">
      <w:pPr>
        <w:spacing w:line="312" w:lineRule="auto"/>
        <w:rPr>
          <w:b/>
          <w:sz w:val="24"/>
        </w:rPr>
      </w:pPr>
      <w:r>
        <w:rPr>
          <w:b/>
          <w:bCs/>
          <w:sz w:val="24"/>
        </w:rPr>
        <w:t xml:space="preserve">9.0.18  </w:t>
      </w:r>
      <w:r>
        <w:rPr>
          <w:sz w:val="24"/>
        </w:rPr>
        <w:t>在超强薄壁钢管脚手架内进行电焊、气焊和其他动火作业时，应在动火申请批准后进行作业，并应采取设置接火斗、配置灭火器、移开易燃物等防火措施，同时应设专人监护。并应</w:t>
      </w:r>
      <w:r>
        <w:rPr>
          <w:bCs/>
          <w:sz w:val="24"/>
        </w:rPr>
        <w:t>符合现行国家标准《建筑防火通用规范》</w:t>
      </w:r>
      <w:r>
        <w:rPr>
          <w:bCs/>
          <w:sz w:val="24"/>
        </w:rPr>
        <w:t>GB 55037</w:t>
      </w:r>
      <w:r>
        <w:rPr>
          <w:bCs/>
          <w:sz w:val="24"/>
        </w:rPr>
        <w:t>、现行国家标准《建设工程施工现场消防安全技术规范》</w:t>
      </w:r>
      <w:r>
        <w:rPr>
          <w:sz w:val="24"/>
        </w:rPr>
        <w:t>GB 50720</w:t>
      </w:r>
      <w:r>
        <w:rPr>
          <w:bCs/>
          <w:sz w:val="24"/>
        </w:rPr>
        <w:t>的规定。</w:t>
      </w:r>
    </w:p>
    <w:p w14:paraId="696973FB" w14:textId="77777777" w:rsidR="00A46862" w:rsidRDefault="00BB27BD">
      <w:pPr>
        <w:spacing w:line="312" w:lineRule="auto"/>
        <w:rPr>
          <w:sz w:val="24"/>
        </w:rPr>
      </w:pPr>
      <w:r>
        <w:rPr>
          <w:b/>
          <w:sz w:val="24"/>
        </w:rPr>
        <w:t>9.0.19</w:t>
      </w:r>
      <w:r>
        <w:rPr>
          <w:sz w:val="24"/>
        </w:rPr>
        <w:t xml:space="preserve">  </w:t>
      </w:r>
      <w:r>
        <w:rPr>
          <w:bCs/>
          <w:sz w:val="24"/>
        </w:rPr>
        <w:t>超强薄壁钢管</w:t>
      </w:r>
      <w:r>
        <w:rPr>
          <w:sz w:val="24"/>
        </w:rPr>
        <w:t>双排脚手架同时满载作业的层数不应超过</w:t>
      </w:r>
      <w:r>
        <w:rPr>
          <w:sz w:val="24"/>
        </w:rPr>
        <w:t>2</w:t>
      </w:r>
      <w:r>
        <w:rPr>
          <w:sz w:val="24"/>
        </w:rPr>
        <w:t>层。</w:t>
      </w:r>
    </w:p>
    <w:p w14:paraId="0D935D1F" w14:textId="77777777" w:rsidR="00A46862" w:rsidRDefault="00BB27BD">
      <w:pPr>
        <w:spacing w:line="312" w:lineRule="auto"/>
        <w:rPr>
          <w:sz w:val="24"/>
        </w:rPr>
      </w:pPr>
      <w:r>
        <w:rPr>
          <w:b/>
          <w:bCs/>
          <w:sz w:val="24"/>
        </w:rPr>
        <w:t>9.0.20</w:t>
      </w:r>
      <w:r>
        <w:rPr>
          <w:sz w:val="24"/>
        </w:rPr>
        <w:t xml:space="preserve">  </w:t>
      </w:r>
      <w:r>
        <w:rPr>
          <w:sz w:val="24"/>
        </w:rPr>
        <w:t>当在超强薄壁钢管脚手架上架设临时施工用电线路时，应有绝缘措施，操作人员应穿绝缘防滑鞋；</w:t>
      </w:r>
      <w:r>
        <w:rPr>
          <w:bCs/>
          <w:sz w:val="24"/>
        </w:rPr>
        <w:t>超强薄壁钢管脚手架</w:t>
      </w:r>
      <w:r>
        <w:rPr>
          <w:sz w:val="24"/>
        </w:rPr>
        <w:t>与架空输电线路的安全距离、工地临时用电线路的架设及</w:t>
      </w:r>
      <w:r>
        <w:rPr>
          <w:bCs/>
          <w:sz w:val="24"/>
        </w:rPr>
        <w:t>超强薄壁钢管脚手架</w:t>
      </w:r>
      <w:r>
        <w:rPr>
          <w:sz w:val="24"/>
        </w:rPr>
        <w:t>接地、避雷措施等，应符合现行行业标准《施工现场临时用电安全技术规范》</w:t>
      </w:r>
      <w:r>
        <w:rPr>
          <w:sz w:val="24"/>
        </w:rPr>
        <w:t>JGJ 46</w:t>
      </w:r>
      <w:r>
        <w:rPr>
          <w:sz w:val="24"/>
        </w:rPr>
        <w:t>的有关规定。</w:t>
      </w:r>
      <w:r>
        <w:rPr>
          <w:sz w:val="24"/>
        </w:rPr>
        <w:t xml:space="preserve">  </w:t>
      </w:r>
    </w:p>
    <w:p w14:paraId="6968282E" w14:textId="77777777" w:rsidR="00A46862" w:rsidRDefault="00BB27BD">
      <w:pPr>
        <w:autoSpaceDE w:val="0"/>
        <w:spacing w:line="312" w:lineRule="auto"/>
        <w:rPr>
          <w:b/>
          <w:sz w:val="24"/>
        </w:rPr>
      </w:pPr>
      <w:r>
        <w:rPr>
          <w:b/>
          <w:sz w:val="24"/>
        </w:rPr>
        <w:t>9.0.21</w:t>
      </w:r>
      <w:r>
        <w:rPr>
          <w:sz w:val="24"/>
        </w:rPr>
        <w:t xml:space="preserve">  </w:t>
      </w:r>
      <w:r>
        <w:rPr>
          <w:sz w:val="24"/>
        </w:rPr>
        <w:t>超强薄壁钢管支撑脚手架在浇筑混凝土、工程结构安装等施加荷载的过程中，架体下严禁有人，并应设有专人监管。</w:t>
      </w:r>
    </w:p>
    <w:p w14:paraId="5BDA5635" w14:textId="77777777" w:rsidR="00A46862" w:rsidRDefault="00BB27BD">
      <w:pPr>
        <w:spacing w:line="312" w:lineRule="auto"/>
        <w:rPr>
          <w:sz w:val="24"/>
        </w:rPr>
      </w:pPr>
      <w:r>
        <w:rPr>
          <w:b/>
          <w:sz w:val="24"/>
        </w:rPr>
        <w:t>9.0.22</w:t>
      </w:r>
      <w:r>
        <w:rPr>
          <w:sz w:val="24"/>
        </w:rPr>
        <w:t xml:space="preserve">  </w:t>
      </w:r>
      <w:r>
        <w:rPr>
          <w:sz w:val="24"/>
        </w:rPr>
        <w:t>当在狭小空间或空气不流通空间进行搭设、使用和拆除超强薄壁钢管脚手架作业时，应采取保证足够的氧气供应措施，并应防止有毒有害、易燃易爆物质积聚。</w:t>
      </w:r>
    </w:p>
    <w:p w14:paraId="622A25DD" w14:textId="77777777" w:rsidR="00A46862" w:rsidRDefault="00A46862">
      <w:pPr>
        <w:spacing w:line="312" w:lineRule="auto"/>
        <w:rPr>
          <w:sz w:val="24"/>
        </w:rPr>
      </w:pPr>
    </w:p>
    <w:p w14:paraId="05FB7DBC" w14:textId="77777777" w:rsidR="00A46862" w:rsidRDefault="00BB27BD">
      <w:pPr>
        <w:autoSpaceDE w:val="0"/>
        <w:spacing w:line="312" w:lineRule="auto"/>
        <w:rPr>
          <w:b/>
          <w:sz w:val="30"/>
          <w:szCs w:val="30"/>
        </w:rPr>
      </w:pPr>
      <w:r>
        <w:rPr>
          <w:b/>
          <w:sz w:val="30"/>
          <w:szCs w:val="30"/>
        </w:rPr>
        <w:t xml:space="preserve"> </w:t>
      </w:r>
    </w:p>
    <w:p w14:paraId="1C133EBC" w14:textId="77777777" w:rsidR="00A46862" w:rsidRDefault="00A46862">
      <w:pPr>
        <w:autoSpaceDE w:val="0"/>
        <w:spacing w:line="480" w:lineRule="exact"/>
        <w:rPr>
          <w:b/>
          <w:sz w:val="30"/>
          <w:szCs w:val="30"/>
        </w:rPr>
      </w:pPr>
    </w:p>
    <w:p w14:paraId="295A76EF" w14:textId="77777777" w:rsidR="00A46862" w:rsidRDefault="00A46862">
      <w:pPr>
        <w:autoSpaceDE w:val="0"/>
        <w:spacing w:line="360" w:lineRule="auto"/>
        <w:ind w:firstLineChars="200" w:firstLine="480"/>
        <w:jc w:val="center"/>
        <w:rPr>
          <w:sz w:val="24"/>
          <w:lang w:val="zh-CN"/>
        </w:rPr>
      </w:pPr>
    </w:p>
    <w:p w14:paraId="0E9170FD" w14:textId="77777777" w:rsidR="00A46862" w:rsidRDefault="00A46862">
      <w:pPr>
        <w:autoSpaceDE w:val="0"/>
        <w:spacing w:line="360" w:lineRule="auto"/>
        <w:ind w:firstLineChars="200" w:firstLine="480"/>
        <w:jc w:val="center"/>
        <w:rPr>
          <w:sz w:val="24"/>
          <w:lang w:val="zh-CN"/>
        </w:rPr>
      </w:pPr>
    </w:p>
    <w:p w14:paraId="7CA85C4B" w14:textId="77777777" w:rsidR="00A46862" w:rsidRDefault="00A46862">
      <w:pPr>
        <w:autoSpaceDE w:val="0"/>
        <w:spacing w:line="360" w:lineRule="auto"/>
        <w:ind w:firstLineChars="200" w:firstLine="480"/>
        <w:jc w:val="center"/>
        <w:rPr>
          <w:sz w:val="24"/>
          <w:lang w:val="zh-CN"/>
        </w:rPr>
      </w:pPr>
    </w:p>
    <w:p w14:paraId="61E9A6E6" w14:textId="77777777" w:rsidR="00A46862" w:rsidRDefault="00A46862">
      <w:pPr>
        <w:autoSpaceDE w:val="0"/>
        <w:spacing w:line="360" w:lineRule="auto"/>
        <w:ind w:firstLineChars="200" w:firstLine="480"/>
        <w:jc w:val="center"/>
        <w:rPr>
          <w:sz w:val="24"/>
          <w:lang w:val="zh-CN"/>
        </w:rPr>
      </w:pPr>
    </w:p>
    <w:p w14:paraId="5BB4B6EB" w14:textId="77777777" w:rsidR="00A46862" w:rsidRDefault="00A46862">
      <w:pPr>
        <w:autoSpaceDE w:val="0"/>
        <w:spacing w:line="360" w:lineRule="auto"/>
        <w:ind w:firstLineChars="200" w:firstLine="480"/>
        <w:jc w:val="center"/>
        <w:rPr>
          <w:sz w:val="24"/>
          <w:lang w:val="zh-CN"/>
        </w:rPr>
      </w:pPr>
    </w:p>
    <w:p w14:paraId="3EDA4EC1" w14:textId="77777777" w:rsidR="00A46862" w:rsidRDefault="00A46862">
      <w:pPr>
        <w:autoSpaceDE w:val="0"/>
        <w:spacing w:line="360" w:lineRule="auto"/>
        <w:ind w:firstLineChars="200" w:firstLine="480"/>
        <w:jc w:val="center"/>
        <w:rPr>
          <w:sz w:val="24"/>
          <w:lang w:val="zh-CN"/>
        </w:rPr>
      </w:pPr>
    </w:p>
    <w:p w14:paraId="580C25D7" w14:textId="77777777" w:rsidR="00A46862" w:rsidRDefault="00A46862">
      <w:pPr>
        <w:autoSpaceDE w:val="0"/>
        <w:spacing w:line="360" w:lineRule="auto"/>
        <w:ind w:firstLineChars="200" w:firstLine="480"/>
        <w:jc w:val="center"/>
        <w:rPr>
          <w:sz w:val="24"/>
          <w:lang w:val="zh-CN"/>
        </w:rPr>
      </w:pPr>
    </w:p>
    <w:p w14:paraId="6514A03D" w14:textId="77777777" w:rsidR="00A46862" w:rsidRDefault="00BB27BD">
      <w:pPr>
        <w:pStyle w:val="1"/>
        <w:ind w:firstLine="3614"/>
        <w:rPr>
          <w:b/>
          <w:i w:val="0"/>
          <w:sz w:val="30"/>
          <w:szCs w:val="30"/>
        </w:rPr>
      </w:pPr>
      <w:bookmarkStart w:id="256" w:name="_Toc95301074"/>
      <w:bookmarkStart w:id="257" w:name="_Toc95300682"/>
      <w:bookmarkStart w:id="258" w:name="_Toc137313269"/>
      <w:bookmarkStart w:id="259" w:name="_Toc126924916"/>
      <w:bookmarkStart w:id="260" w:name="_Toc94869312"/>
      <w:r>
        <w:rPr>
          <w:b/>
          <w:i w:val="0"/>
          <w:sz w:val="30"/>
          <w:szCs w:val="30"/>
        </w:rPr>
        <w:t>附录</w:t>
      </w:r>
      <w:r>
        <w:rPr>
          <w:b/>
          <w:i w:val="0"/>
          <w:sz w:val="30"/>
          <w:szCs w:val="30"/>
        </w:rPr>
        <w:t xml:space="preserve">A  </w:t>
      </w:r>
      <w:r>
        <w:rPr>
          <w:b/>
          <w:i w:val="0"/>
          <w:sz w:val="30"/>
          <w:szCs w:val="30"/>
        </w:rPr>
        <w:t>计算用表</w:t>
      </w:r>
      <w:bookmarkEnd w:id="256"/>
      <w:bookmarkEnd w:id="257"/>
      <w:bookmarkEnd w:id="258"/>
      <w:bookmarkEnd w:id="259"/>
      <w:bookmarkEnd w:id="260"/>
    </w:p>
    <w:p w14:paraId="63543D05" w14:textId="77777777" w:rsidR="00A46862" w:rsidRDefault="00BB27BD">
      <w:pPr>
        <w:spacing w:line="360" w:lineRule="auto"/>
        <w:rPr>
          <w:b/>
          <w:bCs/>
          <w:sz w:val="24"/>
        </w:rPr>
      </w:pPr>
      <w:r>
        <w:rPr>
          <w:b/>
          <w:sz w:val="24"/>
        </w:rPr>
        <w:t xml:space="preserve">A.0.1  </w:t>
      </w:r>
      <w:r>
        <w:rPr>
          <w:sz w:val="24"/>
        </w:rPr>
        <w:t>超强薄壁钢管</w:t>
      </w:r>
      <w:r>
        <w:rPr>
          <w:bCs/>
          <w:sz w:val="24"/>
        </w:rPr>
        <w:t>双排脚手架立杆承受的每米结构自重标准值，可按表</w:t>
      </w:r>
      <w:r>
        <w:rPr>
          <w:sz w:val="24"/>
        </w:rPr>
        <w:t>A.0.1-1</w:t>
      </w:r>
      <w:r>
        <w:rPr>
          <w:sz w:val="24"/>
        </w:rPr>
        <w:t>、表</w:t>
      </w:r>
      <w:r>
        <w:rPr>
          <w:sz w:val="24"/>
        </w:rPr>
        <w:t>A.0.1-2</w:t>
      </w:r>
      <w:r>
        <w:rPr>
          <w:bCs/>
          <w:sz w:val="24"/>
        </w:rPr>
        <w:t>的规定取值。</w:t>
      </w:r>
    </w:p>
    <w:p w14:paraId="31B5C222" w14:textId="77777777" w:rsidR="00A46862" w:rsidRDefault="00BB27BD">
      <w:pPr>
        <w:spacing w:line="360" w:lineRule="auto"/>
        <w:rPr>
          <w:b/>
          <w:bCs/>
          <w:szCs w:val="21"/>
        </w:rPr>
      </w:pPr>
      <w:r>
        <w:rPr>
          <w:b/>
          <w:bCs/>
          <w:szCs w:val="21"/>
        </w:rPr>
        <w:t>表</w:t>
      </w:r>
      <w:r>
        <w:rPr>
          <w:b/>
          <w:szCs w:val="21"/>
        </w:rPr>
        <w:t xml:space="preserve">A.0.1-1 </w:t>
      </w:r>
      <w:r>
        <w:rPr>
          <w:b/>
          <w:bCs/>
          <w:szCs w:val="21"/>
        </w:rPr>
        <w:t xml:space="preserve"> </w:t>
      </w:r>
      <w:r>
        <w:rPr>
          <w:b/>
          <w:bCs/>
          <w:i/>
          <w:szCs w:val="21"/>
        </w:rPr>
        <w:t>ϕ</w:t>
      </w:r>
      <w:r>
        <w:rPr>
          <w:b/>
          <w:bCs/>
          <w:szCs w:val="21"/>
        </w:rPr>
        <w:t>48×1.3</w:t>
      </w:r>
      <w:r>
        <w:rPr>
          <w:b/>
          <w:bCs/>
          <w:szCs w:val="21"/>
        </w:rPr>
        <w:t>超强薄壁钢管双排脚手架立杆承受的每米结构自重标准值</w:t>
      </w:r>
      <w:r>
        <w:rPr>
          <w:b/>
          <w:bCs/>
          <w:szCs w:val="21"/>
        </w:rPr>
        <w:t>g</w:t>
      </w:r>
      <w:r>
        <w:rPr>
          <w:b/>
          <w:bCs/>
          <w:szCs w:val="21"/>
          <w:vertAlign w:val="subscript"/>
        </w:rPr>
        <w:t>k</w:t>
      </w:r>
      <w:r>
        <w:rPr>
          <w:b/>
          <w:bCs/>
          <w:szCs w:val="21"/>
        </w:rPr>
        <w:t>(kN/m)</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73"/>
        <w:gridCol w:w="1341"/>
        <w:gridCol w:w="1341"/>
        <w:gridCol w:w="1341"/>
        <w:gridCol w:w="1341"/>
        <w:gridCol w:w="1341"/>
      </w:tblGrid>
      <w:tr w:rsidR="00A46862" w14:paraId="082F1777" w14:textId="77777777">
        <w:trPr>
          <w:cantSplit/>
          <w:jc w:val="center"/>
        </w:trPr>
        <w:tc>
          <w:tcPr>
            <w:tcW w:w="1273" w:type="dxa"/>
            <w:vMerge w:val="restart"/>
            <w:vAlign w:val="center"/>
          </w:tcPr>
          <w:p w14:paraId="24E5599C" w14:textId="77777777" w:rsidR="00A46862" w:rsidRDefault="00BB27BD">
            <w:pPr>
              <w:spacing w:line="360" w:lineRule="auto"/>
              <w:jc w:val="center"/>
              <w:rPr>
                <w:szCs w:val="21"/>
              </w:rPr>
            </w:pPr>
            <w:r>
              <w:rPr>
                <w:szCs w:val="21"/>
              </w:rPr>
              <w:t>步距（</w:t>
            </w:r>
            <w:r>
              <w:rPr>
                <w:szCs w:val="21"/>
              </w:rPr>
              <w:t>m</w:t>
            </w:r>
            <w:r>
              <w:rPr>
                <w:szCs w:val="21"/>
              </w:rPr>
              <w:t>）</w:t>
            </w:r>
          </w:p>
        </w:tc>
        <w:tc>
          <w:tcPr>
            <w:tcW w:w="6705" w:type="dxa"/>
            <w:gridSpan w:val="5"/>
            <w:vAlign w:val="center"/>
          </w:tcPr>
          <w:p w14:paraId="0DAB858D" w14:textId="77777777" w:rsidR="00A46862" w:rsidRDefault="00BB27BD">
            <w:pPr>
              <w:spacing w:line="360" w:lineRule="auto"/>
              <w:jc w:val="center"/>
              <w:rPr>
                <w:szCs w:val="21"/>
              </w:rPr>
            </w:pPr>
            <w:r>
              <w:rPr>
                <w:szCs w:val="21"/>
              </w:rPr>
              <w:t>纵距（</w:t>
            </w:r>
            <w:r>
              <w:rPr>
                <w:szCs w:val="21"/>
              </w:rPr>
              <w:t>m</w:t>
            </w:r>
            <w:r>
              <w:rPr>
                <w:szCs w:val="21"/>
              </w:rPr>
              <w:t>）</w:t>
            </w:r>
          </w:p>
        </w:tc>
      </w:tr>
      <w:tr w:rsidR="00A46862" w14:paraId="614E2AB3" w14:textId="77777777">
        <w:trPr>
          <w:cantSplit/>
          <w:jc w:val="center"/>
        </w:trPr>
        <w:tc>
          <w:tcPr>
            <w:tcW w:w="1273" w:type="dxa"/>
            <w:vMerge/>
            <w:vAlign w:val="center"/>
          </w:tcPr>
          <w:p w14:paraId="11A3EE46" w14:textId="77777777" w:rsidR="00A46862" w:rsidRDefault="00A46862">
            <w:pPr>
              <w:spacing w:line="360" w:lineRule="auto"/>
              <w:jc w:val="center"/>
              <w:rPr>
                <w:szCs w:val="21"/>
              </w:rPr>
            </w:pPr>
          </w:p>
        </w:tc>
        <w:tc>
          <w:tcPr>
            <w:tcW w:w="1341" w:type="dxa"/>
            <w:vAlign w:val="center"/>
          </w:tcPr>
          <w:p w14:paraId="58F8B631" w14:textId="77777777" w:rsidR="00A46862" w:rsidRDefault="00BB27BD">
            <w:pPr>
              <w:spacing w:line="360" w:lineRule="auto"/>
              <w:jc w:val="center"/>
              <w:rPr>
                <w:szCs w:val="21"/>
              </w:rPr>
            </w:pPr>
            <w:r>
              <w:rPr>
                <w:szCs w:val="21"/>
              </w:rPr>
              <w:t>1.2</w:t>
            </w:r>
          </w:p>
        </w:tc>
        <w:tc>
          <w:tcPr>
            <w:tcW w:w="1341" w:type="dxa"/>
            <w:vAlign w:val="center"/>
          </w:tcPr>
          <w:p w14:paraId="58724992" w14:textId="77777777" w:rsidR="00A46862" w:rsidRDefault="00BB27BD">
            <w:pPr>
              <w:spacing w:line="360" w:lineRule="auto"/>
              <w:jc w:val="center"/>
              <w:rPr>
                <w:szCs w:val="21"/>
              </w:rPr>
            </w:pPr>
            <w:r>
              <w:rPr>
                <w:szCs w:val="21"/>
              </w:rPr>
              <w:t>1.5</w:t>
            </w:r>
          </w:p>
        </w:tc>
        <w:tc>
          <w:tcPr>
            <w:tcW w:w="1341" w:type="dxa"/>
            <w:vAlign w:val="center"/>
          </w:tcPr>
          <w:p w14:paraId="337D42BA" w14:textId="77777777" w:rsidR="00A46862" w:rsidRDefault="00BB27BD">
            <w:pPr>
              <w:spacing w:line="360" w:lineRule="auto"/>
              <w:jc w:val="center"/>
              <w:rPr>
                <w:szCs w:val="21"/>
              </w:rPr>
            </w:pPr>
            <w:r>
              <w:rPr>
                <w:szCs w:val="21"/>
              </w:rPr>
              <w:t>1.8</w:t>
            </w:r>
          </w:p>
        </w:tc>
        <w:tc>
          <w:tcPr>
            <w:tcW w:w="1341" w:type="dxa"/>
            <w:vAlign w:val="center"/>
          </w:tcPr>
          <w:p w14:paraId="6775A77E" w14:textId="77777777" w:rsidR="00A46862" w:rsidRDefault="00BB27BD">
            <w:pPr>
              <w:spacing w:line="360" w:lineRule="auto"/>
              <w:jc w:val="center"/>
              <w:rPr>
                <w:szCs w:val="21"/>
              </w:rPr>
            </w:pPr>
            <w:r>
              <w:rPr>
                <w:szCs w:val="21"/>
              </w:rPr>
              <w:t>2.0</w:t>
            </w:r>
          </w:p>
        </w:tc>
        <w:tc>
          <w:tcPr>
            <w:tcW w:w="1341" w:type="dxa"/>
            <w:vAlign w:val="center"/>
          </w:tcPr>
          <w:p w14:paraId="27A78962" w14:textId="77777777" w:rsidR="00A46862" w:rsidRDefault="00BB27BD">
            <w:pPr>
              <w:spacing w:line="360" w:lineRule="auto"/>
              <w:jc w:val="center"/>
              <w:rPr>
                <w:szCs w:val="21"/>
              </w:rPr>
            </w:pPr>
            <w:r>
              <w:rPr>
                <w:szCs w:val="21"/>
              </w:rPr>
              <w:t>2.1</w:t>
            </w:r>
          </w:p>
        </w:tc>
      </w:tr>
      <w:tr w:rsidR="00A46862" w14:paraId="74DC475A" w14:textId="77777777">
        <w:trPr>
          <w:cantSplit/>
          <w:trHeight w:val="217"/>
          <w:jc w:val="center"/>
        </w:trPr>
        <w:tc>
          <w:tcPr>
            <w:tcW w:w="1273" w:type="dxa"/>
            <w:vAlign w:val="center"/>
          </w:tcPr>
          <w:p w14:paraId="0EC8F46A" w14:textId="77777777" w:rsidR="00A46862" w:rsidRDefault="00BB27BD">
            <w:pPr>
              <w:spacing w:line="360" w:lineRule="auto"/>
              <w:jc w:val="center"/>
              <w:rPr>
                <w:szCs w:val="21"/>
              </w:rPr>
            </w:pPr>
            <w:r>
              <w:rPr>
                <w:szCs w:val="21"/>
              </w:rPr>
              <w:t>1.20</w:t>
            </w:r>
          </w:p>
        </w:tc>
        <w:tc>
          <w:tcPr>
            <w:tcW w:w="1341" w:type="dxa"/>
            <w:vAlign w:val="center"/>
          </w:tcPr>
          <w:p w14:paraId="4E5542C0" w14:textId="77777777" w:rsidR="00A46862" w:rsidRDefault="00BB27BD">
            <w:pPr>
              <w:spacing w:line="360" w:lineRule="auto"/>
              <w:jc w:val="center"/>
              <w:rPr>
                <w:szCs w:val="21"/>
              </w:rPr>
            </w:pPr>
            <w:r>
              <w:rPr>
                <w:szCs w:val="21"/>
              </w:rPr>
              <w:t>0.0765</w:t>
            </w:r>
          </w:p>
        </w:tc>
        <w:tc>
          <w:tcPr>
            <w:tcW w:w="1341" w:type="dxa"/>
            <w:vAlign w:val="center"/>
          </w:tcPr>
          <w:p w14:paraId="37EE9B17" w14:textId="77777777" w:rsidR="00A46862" w:rsidRDefault="00BB27BD">
            <w:pPr>
              <w:spacing w:line="360" w:lineRule="auto"/>
              <w:jc w:val="center"/>
              <w:rPr>
                <w:szCs w:val="21"/>
              </w:rPr>
            </w:pPr>
            <w:r>
              <w:rPr>
                <w:szCs w:val="21"/>
              </w:rPr>
              <w:t>0.0819</w:t>
            </w:r>
          </w:p>
        </w:tc>
        <w:tc>
          <w:tcPr>
            <w:tcW w:w="1341" w:type="dxa"/>
            <w:vAlign w:val="center"/>
          </w:tcPr>
          <w:p w14:paraId="57C084F1" w14:textId="77777777" w:rsidR="00A46862" w:rsidRDefault="00BB27BD">
            <w:pPr>
              <w:spacing w:line="360" w:lineRule="auto"/>
              <w:jc w:val="center"/>
              <w:rPr>
                <w:szCs w:val="21"/>
              </w:rPr>
            </w:pPr>
            <w:r>
              <w:rPr>
                <w:szCs w:val="21"/>
              </w:rPr>
              <w:t>0.0873</w:t>
            </w:r>
          </w:p>
        </w:tc>
        <w:tc>
          <w:tcPr>
            <w:tcW w:w="1341" w:type="dxa"/>
            <w:vAlign w:val="center"/>
          </w:tcPr>
          <w:p w14:paraId="0FB8E540" w14:textId="77777777" w:rsidR="00A46862" w:rsidRDefault="00BB27BD">
            <w:pPr>
              <w:spacing w:line="360" w:lineRule="auto"/>
              <w:jc w:val="center"/>
              <w:rPr>
                <w:szCs w:val="21"/>
              </w:rPr>
            </w:pPr>
            <w:r>
              <w:rPr>
                <w:szCs w:val="21"/>
              </w:rPr>
              <w:t>0.0909</w:t>
            </w:r>
          </w:p>
        </w:tc>
        <w:tc>
          <w:tcPr>
            <w:tcW w:w="1341" w:type="dxa"/>
            <w:vAlign w:val="center"/>
          </w:tcPr>
          <w:p w14:paraId="433F779B" w14:textId="77777777" w:rsidR="00A46862" w:rsidRDefault="00BB27BD">
            <w:pPr>
              <w:spacing w:line="360" w:lineRule="auto"/>
              <w:jc w:val="center"/>
              <w:rPr>
                <w:szCs w:val="21"/>
              </w:rPr>
            </w:pPr>
            <w:r>
              <w:rPr>
                <w:szCs w:val="21"/>
              </w:rPr>
              <w:t>0.0927</w:t>
            </w:r>
          </w:p>
        </w:tc>
      </w:tr>
      <w:tr w:rsidR="00A46862" w14:paraId="27DDAB56" w14:textId="77777777">
        <w:trPr>
          <w:cantSplit/>
          <w:jc w:val="center"/>
        </w:trPr>
        <w:tc>
          <w:tcPr>
            <w:tcW w:w="1273" w:type="dxa"/>
            <w:vAlign w:val="center"/>
          </w:tcPr>
          <w:p w14:paraId="41AA43ED" w14:textId="77777777" w:rsidR="00A46862" w:rsidRDefault="00BB27BD">
            <w:pPr>
              <w:spacing w:line="360" w:lineRule="auto"/>
              <w:jc w:val="center"/>
              <w:rPr>
                <w:szCs w:val="21"/>
              </w:rPr>
            </w:pPr>
            <w:r>
              <w:rPr>
                <w:szCs w:val="21"/>
              </w:rPr>
              <w:t>1.35</w:t>
            </w:r>
          </w:p>
        </w:tc>
        <w:tc>
          <w:tcPr>
            <w:tcW w:w="1341" w:type="dxa"/>
            <w:vAlign w:val="center"/>
          </w:tcPr>
          <w:p w14:paraId="3BFCBB3B" w14:textId="77777777" w:rsidR="00A46862" w:rsidRDefault="00BB27BD">
            <w:pPr>
              <w:spacing w:line="360" w:lineRule="auto"/>
              <w:jc w:val="center"/>
              <w:rPr>
                <w:szCs w:val="21"/>
              </w:rPr>
            </w:pPr>
            <w:r>
              <w:rPr>
                <w:szCs w:val="21"/>
              </w:rPr>
              <w:t>0.0706</w:t>
            </w:r>
          </w:p>
        </w:tc>
        <w:tc>
          <w:tcPr>
            <w:tcW w:w="1341" w:type="dxa"/>
            <w:vAlign w:val="center"/>
          </w:tcPr>
          <w:p w14:paraId="69A7A1FE" w14:textId="77777777" w:rsidR="00A46862" w:rsidRDefault="00BB27BD">
            <w:pPr>
              <w:spacing w:line="360" w:lineRule="auto"/>
              <w:jc w:val="center"/>
              <w:rPr>
                <w:szCs w:val="21"/>
              </w:rPr>
            </w:pPr>
            <w:r>
              <w:rPr>
                <w:szCs w:val="21"/>
              </w:rPr>
              <w:t>0.0755</w:t>
            </w:r>
          </w:p>
        </w:tc>
        <w:tc>
          <w:tcPr>
            <w:tcW w:w="1341" w:type="dxa"/>
            <w:vAlign w:val="center"/>
          </w:tcPr>
          <w:p w14:paraId="5EFE8C20" w14:textId="77777777" w:rsidR="00A46862" w:rsidRDefault="00BB27BD">
            <w:pPr>
              <w:spacing w:line="360" w:lineRule="auto"/>
              <w:jc w:val="center"/>
              <w:rPr>
                <w:szCs w:val="21"/>
              </w:rPr>
            </w:pPr>
            <w:r>
              <w:rPr>
                <w:szCs w:val="21"/>
              </w:rPr>
              <w:t>0.0804</w:t>
            </w:r>
          </w:p>
        </w:tc>
        <w:tc>
          <w:tcPr>
            <w:tcW w:w="1341" w:type="dxa"/>
            <w:vAlign w:val="center"/>
          </w:tcPr>
          <w:p w14:paraId="66529551" w14:textId="77777777" w:rsidR="00A46862" w:rsidRDefault="00BB27BD">
            <w:pPr>
              <w:spacing w:line="360" w:lineRule="auto"/>
              <w:jc w:val="center"/>
              <w:rPr>
                <w:szCs w:val="21"/>
              </w:rPr>
            </w:pPr>
            <w:r>
              <w:rPr>
                <w:szCs w:val="21"/>
              </w:rPr>
              <w:t>0.0837</w:t>
            </w:r>
          </w:p>
        </w:tc>
        <w:tc>
          <w:tcPr>
            <w:tcW w:w="1341" w:type="dxa"/>
            <w:vAlign w:val="center"/>
          </w:tcPr>
          <w:p w14:paraId="093741A2" w14:textId="77777777" w:rsidR="00A46862" w:rsidRDefault="00BB27BD">
            <w:pPr>
              <w:spacing w:line="360" w:lineRule="auto"/>
              <w:jc w:val="center"/>
              <w:rPr>
                <w:szCs w:val="21"/>
              </w:rPr>
            </w:pPr>
            <w:r>
              <w:rPr>
                <w:szCs w:val="21"/>
              </w:rPr>
              <w:t>0.0853</w:t>
            </w:r>
          </w:p>
        </w:tc>
      </w:tr>
      <w:tr w:rsidR="00A46862" w14:paraId="6829DDC3" w14:textId="77777777">
        <w:trPr>
          <w:cantSplit/>
          <w:jc w:val="center"/>
        </w:trPr>
        <w:tc>
          <w:tcPr>
            <w:tcW w:w="1273" w:type="dxa"/>
            <w:vAlign w:val="center"/>
          </w:tcPr>
          <w:p w14:paraId="7E02C0A7" w14:textId="77777777" w:rsidR="00A46862" w:rsidRDefault="00BB27BD">
            <w:pPr>
              <w:spacing w:line="360" w:lineRule="auto"/>
              <w:jc w:val="center"/>
              <w:rPr>
                <w:szCs w:val="21"/>
              </w:rPr>
            </w:pPr>
            <w:r>
              <w:rPr>
                <w:szCs w:val="21"/>
              </w:rPr>
              <w:t>1.50</w:t>
            </w:r>
          </w:p>
        </w:tc>
        <w:tc>
          <w:tcPr>
            <w:tcW w:w="1341" w:type="dxa"/>
            <w:vAlign w:val="center"/>
          </w:tcPr>
          <w:p w14:paraId="4AA5D2A2" w14:textId="77777777" w:rsidR="00A46862" w:rsidRDefault="00BB27BD">
            <w:pPr>
              <w:spacing w:line="360" w:lineRule="auto"/>
              <w:jc w:val="center"/>
              <w:rPr>
                <w:szCs w:val="21"/>
              </w:rPr>
            </w:pPr>
            <w:r>
              <w:rPr>
                <w:szCs w:val="21"/>
              </w:rPr>
              <w:t>0.0658</w:t>
            </w:r>
          </w:p>
        </w:tc>
        <w:tc>
          <w:tcPr>
            <w:tcW w:w="1341" w:type="dxa"/>
            <w:vAlign w:val="center"/>
          </w:tcPr>
          <w:p w14:paraId="568E7661" w14:textId="77777777" w:rsidR="00A46862" w:rsidRDefault="00BB27BD">
            <w:pPr>
              <w:spacing w:line="360" w:lineRule="auto"/>
              <w:jc w:val="center"/>
              <w:rPr>
                <w:szCs w:val="21"/>
              </w:rPr>
            </w:pPr>
            <w:r>
              <w:rPr>
                <w:szCs w:val="21"/>
              </w:rPr>
              <w:t>0.0703</w:t>
            </w:r>
          </w:p>
        </w:tc>
        <w:tc>
          <w:tcPr>
            <w:tcW w:w="1341" w:type="dxa"/>
            <w:vAlign w:val="center"/>
          </w:tcPr>
          <w:p w14:paraId="326045CD" w14:textId="77777777" w:rsidR="00A46862" w:rsidRDefault="00BB27BD">
            <w:pPr>
              <w:spacing w:line="360" w:lineRule="auto"/>
              <w:jc w:val="center"/>
              <w:rPr>
                <w:szCs w:val="21"/>
              </w:rPr>
            </w:pPr>
            <w:r>
              <w:rPr>
                <w:szCs w:val="21"/>
              </w:rPr>
              <w:t>0.0748</w:t>
            </w:r>
          </w:p>
        </w:tc>
        <w:tc>
          <w:tcPr>
            <w:tcW w:w="1341" w:type="dxa"/>
            <w:vAlign w:val="center"/>
          </w:tcPr>
          <w:p w14:paraId="326285CB" w14:textId="77777777" w:rsidR="00A46862" w:rsidRDefault="00BB27BD">
            <w:pPr>
              <w:spacing w:line="360" w:lineRule="auto"/>
              <w:jc w:val="center"/>
              <w:rPr>
                <w:szCs w:val="21"/>
              </w:rPr>
            </w:pPr>
            <w:r>
              <w:rPr>
                <w:szCs w:val="21"/>
              </w:rPr>
              <w:t>0.0778</w:t>
            </w:r>
          </w:p>
        </w:tc>
        <w:tc>
          <w:tcPr>
            <w:tcW w:w="1341" w:type="dxa"/>
            <w:vAlign w:val="center"/>
          </w:tcPr>
          <w:p w14:paraId="08B378B1" w14:textId="77777777" w:rsidR="00A46862" w:rsidRDefault="00BB27BD">
            <w:pPr>
              <w:spacing w:line="360" w:lineRule="auto"/>
              <w:jc w:val="center"/>
              <w:rPr>
                <w:szCs w:val="21"/>
              </w:rPr>
            </w:pPr>
            <w:r>
              <w:rPr>
                <w:szCs w:val="21"/>
              </w:rPr>
              <w:t>0.0793</w:t>
            </w:r>
          </w:p>
        </w:tc>
      </w:tr>
      <w:tr w:rsidR="00A46862" w14:paraId="7966DF6C" w14:textId="77777777">
        <w:trPr>
          <w:cantSplit/>
          <w:jc w:val="center"/>
        </w:trPr>
        <w:tc>
          <w:tcPr>
            <w:tcW w:w="1273" w:type="dxa"/>
            <w:vAlign w:val="center"/>
          </w:tcPr>
          <w:p w14:paraId="292D7C46" w14:textId="77777777" w:rsidR="00A46862" w:rsidRDefault="00BB27BD">
            <w:pPr>
              <w:spacing w:line="360" w:lineRule="auto"/>
              <w:jc w:val="center"/>
              <w:rPr>
                <w:szCs w:val="21"/>
              </w:rPr>
            </w:pPr>
            <w:r>
              <w:rPr>
                <w:szCs w:val="21"/>
              </w:rPr>
              <w:t>1.80</w:t>
            </w:r>
          </w:p>
        </w:tc>
        <w:tc>
          <w:tcPr>
            <w:tcW w:w="1341" w:type="dxa"/>
            <w:vAlign w:val="center"/>
          </w:tcPr>
          <w:p w14:paraId="51055BA0" w14:textId="77777777" w:rsidR="00A46862" w:rsidRDefault="00BB27BD">
            <w:pPr>
              <w:spacing w:line="360" w:lineRule="auto"/>
              <w:jc w:val="center"/>
              <w:rPr>
                <w:szCs w:val="21"/>
              </w:rPr>
            </w:pPr>
            <w:r>
              <w:rPr>
                <w:szCs w:val="21"/>
              </w:rPr>
              <w:t>0.0586</w:t>
            </w:r>
          </w:p>
        </w:tc>
        <w:tc>
          <w:tcPr>
            <w:tcW w:w="1341" w:type="dxa"/>
            <w:vAlign w:val="center"/>
          </w:tcPr>
          <w:p w14:paraId="5598ECEE" w14:textId="77777777" w:rsidR="00A46862" w:rsidRDefault="00BB27BD">
            <w:pPr>
              <w:spacing w:line="360" w:lineRule="auto"/>
              <w:jc w:val="center"/>
              <w:rPr>
                <w:szCs w:val="21"/>
              </w:rPr>
            </w:pPr>
            <w:r>
              <w:rPr>
                <w:szCs w:val="21"/>
              </w:rPr>
              <w:t>0.0626</w:t>
            </w:r>
          </w:p>
        </w:tc>
        <w:tc>
          <w:tcPr>
            <w:tcW w:w="1341" w:type="dxa"/>
            <w:vAlign w:val="center"/>
          </w:tcPr>
          <w:p w14:paraId="66C63E33" w14:textId="77777777" w:rsidR="00A46862" w:rsidRDefault="00BB27BD">
            <w:pPr>
              <w:spacing w:line="360" w:lineRule="auto"/>
              <w:jc w:val="center"/>
              <w:rPr>
                <w:szCs w:val="21"/>
              </w:rPr>
            </w:pPr>
            <w:r>
              <w:rPr>
                <w:szCs w:val="21"/>
              </w:rPr>
              <w:t>0.0665</w:t>
            </w:r>
          </w:p>
        </w:tc>
        <w:tc>
          <w:tcPr>
            <w:tcW w:w="1341" w:type="dxa"/>
            <w:vAlign w:val="center"/>
          </w:tcPr>
          <w:p w14:paraId="5E4D1F44" w14:textId="77777777" w:rsidR="00A46862" w:rsidRDefault="00BB27BD">
            <w:pPr>
              <w:spacing w:line="360" w:lineRule="auto"/>
              <w:jc w:val="center"/>
              <w:rPr>
                <w:szCs w:val="21"/>
              </w:rPr>
            </w:pPr>
            <w:r>
              <w:rPr>
                <w:szCs w:val="21"/>
              </w:rPr>
              <w:t>0.0691</w:t>
            </w:r>
          </w:p>
        </w:tc>
        <w:tc>
          <w:tcPr>
            <w:tcW w:w="1341" w:type="dxa"/>
            <w:vAlign w:val="center"/>
          </w:tcPr>
          <w:p w14:paraId="4FB54D64" w14:textId="77777777" w:rsidR="00A46862" w:rsidRDefault="00BB27BD">
            <w:pPr>
              <w:spacing w:line="360" w:lineRule="auto"/>
              <w:jc w:val="center"/>
              <w:rPr>
                <w:szCs w:val="21"/>
              </w:rPr>
            </w:pPr>
            <w:r>
              <w:rPr>
                <w:szCs w:val="21"/>
              </w:rPr>
              <w:t>0.0704</w:t>
            </w:r>
          </w:p>
        </w:tc>
      </w:tr>
      <w:tr w:rsidR="00A46862" w14:paraId="746A6FB9" w14:textId="77777777">
        <w:trPr>
          <w:cantSplit/>
          <w:trHeight w:val="124"/>
          <w:jc w:val="center"/>
        </w:trPr>
        <w:tc>
          <w:tcPr>
            <w:tcW w:w="1273" w:type="dxa"/>
            <w:vAlign w:val="center"/>
          </w:tcPr>
          <w:p w14:paraId="7A963A3A" w14:textId="77777777" w:rsidR="00A46862" w:rsidRDefault="00BB27BD">
            <w:pPr>
              <w:spacing w:line="360" w:lineRule="auto"/>
              <w:jc w:val="center"/>
              <w:rPr>
                <w:szCs w:val="21"/>
              </w:rPr>
            </w:pPr>
            <w:r>
              <w:rPr>
                <w:szCs w:val="21"/>
              </w:rPr>
              <w:t>2.00</w:t>
            </w:r>
          </w:p>
        </w:tc>
        <w:tc>
          <w:tcPr>
            <w:tcW w:w="1341" w:type="dxa"/>
            <w:vAlign w:val="center"/>
          </w:tcPr>
          <w:p w14:paraId="7044B6FB" w14:textId="77777777" w:rsidR="00A46862" w:rsidRDefault="00BB27BD">
            <w:pPr>
              <w:spacing w:line="360" w:lineRule="auto"/>
              <w:jc w:val="center"/>
              <w:rPr>
                <w:szCs w:val="21"/>
              </w:rPr>
            </w:pPr>
            <w:r>
              <w:rPr>
                <w:szCs w:val="21"/>
              </w:rPr>
              <w:t>0.0551</w:t>
            </w:r>
          </w:p>
        </w:tc>
        <w:tc>
          <w:tcPr>
            <w:tcW w:w="1341" w:type="dxa"/>
            <w:vAlign w:val="center"/>
          </w:tcPr>
          <w:p w14:paraId="172CBB64" w14:textId="77777777" w:rsidR="00A46862" w:rsidRDefault="00BB27BD">
            <w:pPr>
              <w:spacing w:line="360" w:lineRule="auto"/>
              <w:jc w:val="center"/>
              <w:rPr>
                <w:szCs w:val="21"/>
              </w:rPr>
            </w:pPr>
            <w:r>
              <w:rPr>
                <w:szCs w:val="21"/>
              </w:rPr>
              <w:t>0.0587</w:t>
            </w:r>
          </w:p>
        </w:tc>
        <w:tc>
          <w:tcPr>
            <w:tcW w:w="1341" w:type="dxa"/>
            <w:vAlign w:val="center"/>
          </w:tcPr>
          <w:p w14:paraId="2A1D96B7" w14:textId="77777777" w:rsidR="00A46862" w:rsidRDefault="00BB27BD">
            <w:pPr>
              <w:spacing w:line="360" w:lineRule="auto"/>
              <w:jc w:val="center"/>
              <w:rPr>
                <w:szCs w:val="21"/>
              </w:rPr>
            </w:pPr>
            <w:r>
              <w:rPr>
                <w:szCs w:val="21"/>
              </w:rPr>
              <w:t>0.0623</w:t>
            </w:r>
          </w:p>
        </w:tc>
        <w:tc>
          <w:tcPr>
            <w:tcW w:w="1341" w:type="dxa"/>
            <w:vAlign w:val="center"/>
          </w:tcPr>
          <w:p w14:paraId="4C2BA479" w14:textId="77777777" w:rsidR="00A46862" w:rsidRDefault="00BB27BD">
            <w:pPr>
              <w:spacing w:line="360" w:lineRule="auto"/>
              <w:jc w:val="center"/>
              <w:rPr>
                <w:szCs w:val="21"/>
              </w:rPr>
            </w:pPr>
            <w:r>
              <w:rPr>
                <w:szCs w:val="21"/>
              </w:rPr>
              <w:t>0.0647</w:t>
            </w:r>
          </w:p>
        </w:tc>
        <w:tc>
          <w:tcPr>
            <w:tcW w:w="1341" w:type="dxa"/>
            <w:vAlign w:val="center"/>
          </w:tcPr>
          <w:p w14:paraId="4151A66D" w14:textId="77777777" w:rsidR="00A46862" w:rsidRDefault="00BB27BD">
            <w:pPr>
              <w:spacing w:line="360" w:lineRule="auto"/>
              <w:jc w:val="center"/>
              <w:rPr>
                <w:szCs w:val="21"/>
              </w:rPr>
            </w:pPr>
            <w:r>
              <w:rPr>
                <w:szCs w:val="21"/>
              </w:rPr>
              <w:t>0.0660</w:t>
            </w:r>
          </w:p>
        </w:tc>
      </w:tr>
    </w:tbl>
    <w:p w14:paraId="324CFB07" w14:textId="77777777" w:rsidR="00A46862" w:rsidRDefault="00BB27BD">
      <w:pPr>
        <w:spacing w:line="360" w:lineRule="auto"/>
        <w:ind w:firstLineChars="200" w:firstLine="360"/>
        <w:rPr>
          <w:sz w:val="18"/>
          <w:szCs w:val="18"/>
        </w:rPr>
      </w:pPr>
      <w:r>
        <w:rPr>
          <w:sz w:val="18"/>
          <w:szCs w:val="18"/>
        </w:rPr>
        <w:t>注：</w:t>
      </w:r>
      <w:r>
        <w:rPr>
          <w:rFonts w:eastAsia="黑体"/>
          <w:sz w:val="18"/>
          <w:szCs w:val="18"/>
        </w:rPr>
        <w:t>表内</w:t>
      </w:r>
      <w:r>
        <w:rPr>
          <w:sz w:val="18"/>
          <w:szCs w:val="18"/>
        </w:rPr>
        <w:t>中间值可按线性插入计算。</w:t>
      </w:r>
    </w:p>
    <w:p w14:paraId="4E4707E5" w14:textId="77777777" w:rsidR="00A46862" w:rsidRDefault="00BB27BD">
      <w:pPr>
        <w:spacing w:line="360" w:lineRule="auto"/>
        <w:rPr>
          <w:b/>
          <w:bCs/>
          <w:szCs w:val="21"/>
        </w:rPr>
      </w:pPr>
      <w:r>
        <w:rPr>
          <w:b/>
          <w:bCs/>
          <w:szCs w:val="21"/>
        </w:rPr>
        <w:t>表</w:t>
      </w:r>
      <w:r>
        <w:rPr>
          <w:b/>
          <w:szCs w:val="21"/>
        </w:rPr>
        <w:t>A.0.1-2</w:t>
      </w:r>
      <w:r>
        <w:rPr>
          <w:b/>
          <w:bCs/>
          <w:szCs w:val="21"/>
        </w:rPr>
        <w:t xml:space="preserve"> </w:t>
      </w:r>
      <w:r>
        <w:rPr>
          <w:b/>
          <w:bCs/>
          <w:i/>
          <w:szCs w:val="21"/>
        </w:rPr>
        <w:t xml:space="preserve"> ϕ</w:t>
      </w:r>
      <w:r>
        <w:rPr>
          <w:b/>
          <w:bCs/>
          <w:szCs w:val="21"/>
        </w:rPr>
        <w:t>48×1.5</w:t>
      </w:r>
      <w:r>
        <w:rPr>
          <w:b/>
          <w:bCs/>
          <w:szCs w:val="21"/>
        </w:rPr>
        <w:t>超强薄壁钢管双排脚手架立杆承受的每米结构自重标准值</w:t>
      </w:r>
      <w:r>
        <w:rPr>
          <w:b/>
          <w:bCs/>
          <w:szCs w:val="21"/>
        </w:rPr>
        <w:t>g</w:t>
      </w:r>
      <w:r>
        <w:rPr>
          <w:b/>
          <w:bCs/>
          <w:szCs w:val="21"/>
          <w:vertAlign w:val="subscript"/>
        </w:rPr>
        <w:t>k</w:t>
      </w:r>
      <w:r>
        <w:rPr>
          <w:b/>
          <w:bCs/>
          <w:szCs w:val="21"/>
        </w:rPr>
        <w:t>(kN/m)</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73"/>
        <w:gridCol w:w="1341"/>
        <w:gridCol w:w="1341"/>
        <w:gridCol w:w="1341"/>
        <w:gridCol w:w="1341"/>
        <w:gridCol w:w="1341"/>
      </w:tblGrid>
      <w:tr w:rsidR="00A46862" w14:paraId="4C62D204" w14:textId="77777777">
        <w:trPr>
          <w:cantSplit/>
          <w:jc w:val="center"/>
        </w:trPr>
        <w:tc>
          <w:tcPr>
            <w:tcW w:w="1273" w:type="dxa"/>
            <w:vMerge w:val="restart"/>
            <w:vAlign w:val="center"/>
          </w:tcPr>
          <w:p w14:paraId="1606B98E" w14:textId="77777777" w:rsidR="00A46862" w:rsidRDefault="00BB27BD">
            <w:pPr>
              <w:spacing w:line="360" w:lineRule="auto"/>
              <w:jc w:val="center"/>
              <w:rPr>
                <w:szCs w:val="21"/>
              </w:rPr>
            </w:pPr>
            <w:r>
              <w:rPr>
                <w:szCs w:val="21"/>
              </w:rPr>
              <w:t>步距（</w:t>
            </w:r>
            <w:r>
              <w:rPr>
                <w:szCs w:val="21"/>
              </w:rPr>
              <w:t>m</w:t>
            </w:r>
            <w:r>
              <w:rPr>
                <w:szCs w:val="21"/>
              </w:rPr>
              <w:t>）</w:t>
            </w:r>
          </w:p>
        </w:tc>
        <w:tc>
          <w:tcPr>
            <w:tcW w:w="6705" w:type="dxa"/>
            <w:gridSpan w:val="5"/>
            <w:vAlign w:val="center"/>
          </w:tcPr>
          <w:p w14:paraId="1B093C81" w14:textId="77777777" w:rsidR="00A46862" w:rsidRDefault="00BB27BD">
            <w:pPr>
              <w:spacing w:line="360" w:lineRule="auto"/>
              <w:jc w:val="center"/>
              <w:rPr>
                <w:szCs w:val="21"/>
              </w:rPr>
            </w:pPr>
            <w:r>
              <w:rPr>
                <w:szCs w:val="21"/>
              </w:rPr>
              <w:t>纵距（</w:t>
            </w:r>
            <w:r>
              <w:rPr>
                <w:szCs w:val="21"/>
              </w:rPr>
              <w:t>m</w:t>
            </w:r>
            <w:r>
              <w:rPr>
                <w:szCs w:val="21"/>
              </w:rPr>
              <w:t>）</w:t>
            </w:r>
          </w:p>
        </w:tc>
      </w:tr>
      <w:tr w:rsidR="00A46862" w14:paraId="212C80EE" w14:textId="77777777">
        <w:trPr>
          <w:cantSplit/>
          <w:jc w:val="center"/>
        </w:trPr>
        <w:tc>
          <w:tcPr>
            <w:tcW w:w="1273" w:type="dxa"/>
            <w:vMerge/>
            <w:vAlign w:val="center"/>
          </w:tcPr>
          <w:p w14:paraId="061FC34A" w14:textId="77777777" w:rsidR="00A46862" w:rsidRDefault="00A46862">
            <w:pPr>
              <w:spacing w:line="360" w:lineRule="auto"/>
              <w:jc w:val="center"/>
              <w:rPr>
                <w:szCs w:val="21"/>
              </w:rPr>
            </w:pPr>
          </w:p>
        </w:tc>
        <w:tc>
          <w:tcPr>
            <w:tcW w:w="1341" w:type="dxa"/>
            <w:vAlign w:val="center"/>
          </w:tcPr>
          <w:p w14:paraId="0B93AD93" w14:textId="77777777" w:rsidR="00A46862" w:rsidRDefault="00BB27BD">
            <w:pPr>
              <w:spacing w:line="360" w:lineRule="auto"/>
              <w:jc w:val="center"/>
              <w:rPr>
                <w:szCs w:val="21"/>
              </w:rPr>
            </w:pPr>
            <w:r>
              <w:rPr>
                <w:szCs w:val="21"/>
              </w:rPr>
              <w:t>1.2</w:t>
            </w:r>
          </w:p>
        </w:tc>
        <w:tc>
          <w:tcPr>
            <w:tcW w:w="1341" w:type="dxa"/>
            <w:vAlign w:val="center"/>
          </w:tcPr>
          <w:p w14:paraId="3B76A304" w14:textId="77777777" w:rsidR="00A46862" w:rsidRDefault="00BB27BD">
            <w:pPr>
              <w:spacing w:line="360" w:lineRule="auto"/>
              <w:jc w:val="center"/>
              <w:rPr>
                <w:szCs w:val="21"/>
              </w:rPr>
            </w:pPr>
            <w:r>
              <w:rPr>
                <w:szCs w:val="21"/>
              </w:rPr>
              <w:t>1.5</w:t>
            </w:r>
          </w:p>
        </w:tc>
        <w:tc>
          <w:tcPr>
            <w:tcW w:w="1341" w:type="dxa"/>
            <w:vAlign w:val="center"/>
          </w:tcPr>
          <w:p w14:paraId="51589649" w14:textId="77777777" w:rsidR="00A46862" w:rsidRDefault="00BB27BD">
            <w:pPr>
              <w:spacing w:line="360" w:lineRule="auto"/>
              <w:jc w:val="center"/>
              <w:rPr>
                <w:szCs w:val="21"/>
              </w:rPr>
            </w:pPr>
            <w:r>
              <w:rPr>
                <w:szCs w:val="21"/>
              </w:rPr>
              <w:t>1.8</w:t>
            </w:r>
          </w:p>
        </w:tc>
        <w:tc>
          <w:tcPr>
            <w:tcW w:w="1341" w:type="dxa"/>
            <w:vAlign w:val="center"/>
          </w:tcPr>
          <w:p w14:paraId="4E8A5373" w14:textId="77777777" w:rsidR="00A46862" w:rsidRDefault="00BB27BD">
            <w:pPr>
              <w:spacing w:line="360" w:lineRule="auto"/>
              <w:jc w:val="center"/>
              <w:rPr>
                <w:szCs w:val="21"/>
              </w:rPr>
            </w:pPr>
            <w:r>
              <w:rPr>
                <w:szCs w:val="21"/>
              </w:rPr>
              <w:t>2.0</w:t>
            </w:r>
          </w:p>
        </w:tc>
        <w:tc>
          <w:tcPr>
            <w:tcW w:w="1341" w:type="dxa"/>
            <w:vAlign w:val="center"/>
          </w:tcPr>
          <w:p w14:paraId="2BB02FF4" w14:textId="77777777" w:rsidR="00A46862" w:rsidRDefault="00BB27BD">
            <w:pPr>
              <w:spacing w:line="360" w:lineRule="auto"/>
              <w:jc w:val="center"/>
              <w:rPr>
                <w:szCs w:val="21"/>
              </w:rPr>
            </w:pPr>
            <w:r>
              <w:rPr>
                <w:szCs w:val="21"/>
              </w:rPr>
              <w:t>2.1</w:t>
            </w:r>
          </w:p>
        </w:tc>
      </w:tr>
      <w:tr w:rsidR="00A46862" w14:paraId="3AA07FF6" w14:textId="77777777">
        <w:trPr>
          <w:cantSplit/>
          <w:trHeight w:val="217"/>
          <w:jc w:val="center"/>
        </w:trPr>
        <w:tc>
          <w:tcPr>
            <w:tcW w:w="1273" w:type="dxa"/>
            <w:vAlign w:val="center"/>
          </w:tcPr>
          <w:p w14:paraId="435AE368" w14:textId="77777777" w:rsidR="00A46862" w:rsidRDefault="00BB27BD">
            <w:pPr>
              <w:spacing w:line="360" w:lineRule="auto"/>
              <w:jc w:val="center"/>
              <w:rPr>
                <w:szCs w:val="21"/>
              </w:rPr>
            </w:pPr>
            <w:r>
              <w:rPr>
                <w:szCs w:val="21"/>
              </w:rPr>
              <w:t>1.20</w:t>
            </w:r>
          </w:p>
        </w:tc>
        <w:tc>
          <w:tcPr>
            <w:tcW w:w="1341" w:type="dxa"/>
            <w:vAlign w:val="center"/>
          </w:tcPr>
          <w:p w14:paraId="10D2E86C" w14:textId="77777777" w:rsidR="00A46862" w:rsidRDefault="00BB27BD">
            <w:pPr>
              <w:spacing w:line="360" w:lineRule="auto"/>
              <w:jc w:val="center"/>
              <w:rPr>
                <w:szCs w:val="21"/>
              </w:rPr>
            </w:pPr>
            <w:r>
              <w:rPr>
                <w:szCs w:val="21"/>
              </w:rPr>
              <w:t>0.0834</w:t>
            </w:r>
          </w:p>
        </w:tc>
        <w:tc>
          <w:tcPr>
            <w:tcW w:w="1341" w:type="dxa"/>
            <w:vAlign w:val="center"/>
          </w:tcPr>
          <w:p w14:paraId="062B3055" w14:textId="77777777" w:rsidR="00A46862" w:rsidRDefault="00BB27BD">
            <w:pPr>
              <w:spacing w:line="360" w:lineRule="auto"/>
              <w:jc w:val="center"/>
              <w:rPr>
                <w:szCs w:val="21"/>
              </w:rPr>
            </w:pPr>
            <w:r>
              <w:rPr>
                <w:szCs w:val="21"/>
              </w:rPr>
              <w:t>0.0895</w:t>
            </w:r>
          </w:p>
        </w:tc>
        <w:tc>
          <w:tcPr>
            <w:tcW w:w="1341" w:type="dxa"/>
            <w:vAlign w:val="center"/>
          </w:tcPr>
          <w:p w14:paraId="41E9F017" w14:textId="77777777" w:rsidR="00A46862" w:rsidRDefault="00BB27BD">
            <w:pPr>
              <w:spacing w:line="360" w:lineRule="auto"/>
              <w:jc w:val="center"/>
              <w:rPr>
                <w:szCs w:val="21"/>
              </w:rPr>
            </w:pPr>
            <w:r>
              <w:rPr>
                <w:szCs w:val="21"/>
              </w:rPr>
              <w:t>0.0955</w:t>
            </w:r>
          </w:p>
        </w:tc>
        <w:tc>
          <w:tcPr>
            <w:tcW w:w="1341" w:type="dxa"/>
            <w:vAlign w:val="center"/>
          </w:tcPr>
          <w:p w14:paraId="46AC7992" w14:textId="77777777" w:rsidR="00A46862" w:rsidRDefault="00BB27BD">
            <w:pPr>
              <w:spacing w:line="360" w:lineRule="auto"/>
              <w:jc w:val="center"/>
              <w:rPr>
                <w:szCs w:val="21"/>
              </w:rPr>
            </w:pPr>
            <w:r>
              <w:rPr>
                <w:szCs w:val="21"/>
              </w:rPr>
              <w:t>0.0996</w:t>
            </w:r>
          </w:p>
        </w:tc>
        <w:tc>
          <w:tcPr>
            <w:tcW w:w="1341" w:type="dxa"/>
            <w:vAlign w:val="center"/>
          </w:tcPr>
          <w:p w14:paraId="61C0C05C" w14:textId="77777777" w:rsidR="00A46862" w:rsidRDefault="00BB27BD">
            <w:pPr>
              <w:spacing w:line="360" w:lineRule="auto"/>
              <w:jc w:val="center"/>
              <w:rPr>
                <w:szCs w:val="21"/>
              </w:rPr>
            </w:pPr>
            <w:r>
              <w:rPr>
                <w:szCs w:val="21"/>
              </w:rPr>
              <w:t>0.1016</w:t>
            </w:r>
          </w:p>
        </w:tc>
      </w:tr>
      <w:tr w:rsidR="00A46862" w14:paraId="50ADB473" w14:textId="77777777">
        <w:trPr>
          <w:cantSplit/>
          <w:jc w:val="center"/>
        </w:trPr>
        <w:tc>
          <w:tcPr>
            <w:tcW w:w="1273" w:type="dxa"/>
            <w:vAlign w:val="center"/>
          </w:tcPr>
          <w:p w14:paraId="3A59C17B" w14:textId="77777777" w:rsidR="00A46862" w:rsidRDefault="00BB27BD">
            <w:pPr>
              <w:spacing w:line="360" w:lineRule="auto"/>
              <w:jc w:val="center"/>
              <w:rPr>
                <w:szCs w:val="21"/>
              </w:rPr>
            </w:pPr>
            <w:r>
              <w:rPr>
                <w:szCs w:val="21"/>
              </w:rPr>
              <w:t>1.35</w:t>
            </w:r>
          </w:p>
        </w:tc>
        <w:tc>
          <w:tcPr>
            <w:tcW w:w="1341" w:type="dxa"/>
            <w:vAlign w:val="center"/>
          </w:tcPr>
          <w:p w14:paraId="20605F9B" w14:textId="77777777" w:rsidR="00A46862" w:rsidRDefault="00BB27BD">
            <w:pPr>
              <w:spacing w:line="360" w:lineRule="auto"/>
              <w:jc w:val="center"/>
              <w:rPr>
                <w:szCs w:val="21"/>
              </w:rPr>
            </w:pPr>
            <w:r>
              <w:rPr>
                <w:szCs w:val="21"/>
              </w:rPr>
              <w:t>0.0770</w:t>
            </w:r>
          </w:p>
        </w:tc>
        <w:tc>
          <w:tcPr>
            <w:tcW w:w="1341" w:type="dxa"/>
            <w:vAlign w:val="center"/>
          </w:tcPr>
          <w:p w14:paraId="2C408192" w14:textId="77777777" w:rsidR="00A46862" w:rsidRDefault="00BB27BD">
            <w:pPr>
              <w:spacing w:line="360" w:lineRule="auto"/>
              <w:jc w:val="center"/>
              <w:rPr>
                <w:szCs w:val="21"/>
              </w:rPr>
            </w:pPr>
            <w:r>
              <w:rPr>
                <w:szCs w:val="21"/>
              </w:rPr>
              <w:t>0.0825</w:t>
            </w:r>
          </w:p>
        </w:tc>
        <w:tc>
          <w:tcPr>
            <w:tcW w:w="1341" w:type="dxa"/>
            <w:vAlign w:val="center"/>
          </w:tcPr>
          <w:p w14:paraId="41B783B9" w14:textId="77777777" w:rsidR="00A46862" w:rsidRDefault="00BB27BD">
            <w:pPr>
              <w:spacing w:line="360" w:lineRule="auto"/>
              <w:jc w:val="center"/>
              <w:rPr>
                <w:szCs w:val="21"/>
              </w:rPr>
            </w:pPr>
            <w:r>
              <w:rPr>
                <w:szCs w:val="21"/>
              </w:rPr>
              <w:t>0.0880</w:t>
            </w:r>
          </w:p>
        </w:tc>
        <w:tc>
          <w:tcPr>
            <w:tcW w:w="1341" w:type="dxa"/>
            <w:vAlign w:val="center"/>
          </w:tcPr>
          <w:p w14:paraId="38452733" w14:textId="77777777" w:rsidR="00A46862" w:rsidRDefault="00BB27BD">
            <w:pPr>
              <w:spacing w:line="360" w:lineRule="auto"/>
              <w:jc w:val="center"/>
              <w:rPr>
                <w:szCs w:val="21"/>
              </w:rPr>
            </w:pPr>
            <w:r>
              <w:rPr>
                <w:szCs w:val="21"/>
              </w:rPr>
              <w:t>0.0917</w:t>
            </w:r>
          </w:p>
        </w:tc>
        <w:tc>
          <w:tcPr>
            <w:tcW w:w="1341" w:type="dxa"/>
            <w:vAlign w:val="center"/>
          </w:tcPr>
          <w:p w14:paraId="4FFDA4F2" w14:textId="77777777" w:rsidR="00A46862" w:rsidRDefault="00BB27BD">
            <w:pPr>
              <w:spacing w:line="360" w:lineRule="auto"/>
              <w:jc w:val="center"/>
              <w:rPr>
                <w:szCs w:val="21"/>
              </w:rPr>
            </w:pPr>
            <w:r>
              <w:rPr>
                <w:szCs w:val="21"/>
              </w:rPr>
              <w:t>0.0935</w:t>
            </w:r>
          </w:p>
        </w:tc>
      </w:tr>
      <w:tr w:rsidR="00A46862" w14:paraId="69C46235" w14:textId="77777777">
        <w:trPr>
          <w:cantSplit/>
          <w:jc w:val="center"/>
        </w:trPr>
        <w:tc>
          <w:tcPr>
            <w:tcW w:w="1273" w:type="dxa"/>
            <w:vAlign w:val="center"/>
          </w:tcPr>
          <w:p w14:paraId="32F08621" w14:textId="77777777" w:rsidR="00A46862" w:rsidRDefault="00BB27BD">
            <w:pPr>
              <w:spacing w:line="360" w:lineRule="auto"/>
              <w:jc w:val="center"/>
              <w:rPr>
                <w:szCs w:val="21"/>
              </w:rPr>
            </w:pPr>
            <w:r>
              <w:rPr>
                <w:szCs w:val="21"/>
              </w:rPr>
              <w:t>1.50</w:t>
            </w:r>
          </w:p>
        </w:tc>
        <w:tc>
          <w:tcPr>
            <w:tcW w:w="1341" w:type="dxa"/>
            <w:vAlign w:val="center"/>
          </w:tcPr>
          <w:p w14:paraId="50567E79" w14:textId="77777777" w:rsidR="00A46862" w:rsidRDefault="00BB27BD">
            <w:pPr>
              <w:spacing w:line="360" w:lineRule="auto"/>
              <w:jc w:val="center"/>
              <w:rPr>
                <w:szCs w:val="21"/>
              </w:rPr>
            </w:pPr>
            <w:r>
              <w:rPr>
                <w:szCs w:val="21"/>
              </w:rPr>
              <w:t>0.0718</w:t>
            </w:r>
          </w:p>
        </w:tc>
        <w:tc>
          <w:tcPr>
            <w:tcW w:w="1341" w:type="dxa"/>
            <w:vAlign w:val="center"/>
          </w:tcPr>
          <w:p w14:paraId="213EC3AC" w14:textId="77777777" w:rsidR="00A46862" w:rsidRDefault="00BB27BD">
            <w:pPr>
              <w:spacing w:line="360" w:lineRule="auto"/>
              <w:jc w:val="center"/>
              <w:rPr>
                <w:szCs w:val="21"/>
              </w:rPr>
            </w:pPr>
            <w:r>
              <w:rPr>
                <w:szCs w:val="21"/>
              </w:rPr>
              <w:t>0.0769</w:t>
            </w:r>
          </w:p>
        </w:tc>
        <w:tc>
          <w:tcPr>
            <w:tcW w:w="1341" w:type="dxa"/>
            <w:vAlign w:val="center"/>
          </w:tcPr>
          <w:p w14:paraId="7FE55D8B" w14:textId="77777777" w:rsidR="00A46862" w:rsidRDefault="00BB27BD">
            <w:pPr>
              <w:spacing w:line="360" w:lineRule="auto"/>
              <w:jc w:val="center"/>
              <w:rPr>
                <w:szCs w:val="21"/>
              </w:rPr>
            </w:pPr>
            <w:r>
              <w:rPr>
                <w:szCs w:val="21"/>
              </w:rPr>
              <w:t>0.0820</w:t>
            </w:r>
          </w:p>
        </w:tc>
        <w:tc>
          <w:tcPr>
            <w:tcW w:w="1341" w:type="dxa"/>
            <w:vAlign w:val="center"/>
          </w:tcPr>
          <w:p w14:paraId="1D42A951" w14:textId="77777777" w:rsidR="00A46862" w:rsidRDefault="00BB27BD">
            <w:pPr>
              <w:spacing w:line="360" w:lineRule="auto"/>
              <w:jc w:val="center"/>
              <w:rPr>
                <w:szCs w:val="21"/>
              </w:rPr>
            </w:pPr>
            <w:r>
              <w:rPr>
                <w:szCs w:val="21"/>
              </w:rPr>
              <w:t>0.0854</w:t>
            </w:r>
          </w:p>
        </w:tc>
        <w:tc>
          <w:tcPr>
            <w:tcW w:w="1341" w:type="dxa"/>
            <w:vAlign w:val="center"/>
          </w:tcPr>
          <w:p w14:paraId="216639CE" w14:textId="77777777" w:rsidR="00A46862" w:rsidRDefault="00BB27BD">
            <w:pPr>
              <w:spacing w:line="360" w:lineRule="auto"/>
              <w:jc w:val="center"/>
              <w:rPr>
                <w:szCs w:val="21"/>
              </w:rPr>
            </w:pPr>
            <w:r>
              <w:rPr>
                <w:szCs w:val="21"/>
              </w:rPr>
              <w:t>0.0871</w:t>
            </w:r>
          </w:p>
        </w:tc>
      </w:tr>
      <w:tr w:rsidR="00A46862" w14:paraId="5407365D" w14:textId="77777777">
        <w:trPr>
          <w:cantSplit/>
          <w:jc w:val="center"/>
        </w:trPr>
        <w:tc>
          <w:tcPr>
            <w:tcW w:w="1273" w:type="dxa"/>
            <w:vAlign w:val="center"/>
          </w:tcPr>
          <w:p w14:paraId="2DF88B4F" w14:textId="77777777" w:rsidR="00A46862" w:rsidRDefault="00BB27BD">
            <w:pPr>
              <w:spacing w:line="360" w:lineRule="auto"/>
              <w:jc w:val="center"/>
              <w:rPr>
                <w:szCs w:val="21"/>
              </w:rPr>
            </w:pPr>
            <w:r>
              <w:rPr>
                <w:szCs w:val="21"/>
              </w:rPr>
              <w:t>1.80</w:t>
            </w:r>
          </w:p>
        </w:tc>
        <w:tc>
          <w:tcPr>
            <w:tcW w:w="1341" w:type="dxa"/>
            <w:vAlign w:val="center"/>
          </w:tcPr>
          <w:p w14:paraId="3305196F" w14:textId="77777777" w:rsidR="00A46862" w:rsidRDefault="00BB27BD">
            <w:pPr>
              <w:spacing w:line="360" w:lineRule="auto"/>
              <w:jc w:val="center"/>
              <w:rPr>
                <w:szCs w:val="21"/>
              </w:rPr>
            </w:pPr>
            <w:r>
              <w:rPr>
                <w:szCs w:val="21"/>
              </w:rPr>
              <w:t>0.0641</w:t>
            </w:r>
          </w:p>
        </w:tc>
        <w:tc>
          <w:tcPr>
            <w:tcW w:w="1341" w:type="dxa"/>
            <w:vAlign w:val="center"/>
          </w:tcPr>
          <w:p w14:paraId="65AD98F4" w14:textId="77777777" w:rsidR="00A46862" w:rsidRDefault="00BB27BD">
            <w:pPr>
              <w:spacing w:line="360" w:lineRule="auto"/>
              <w:jc w:val="center"/>
              <w:rPr>
                <w:szCs w:val="21"/>
              </w:rPr>
            </w:pPr>
            <w:r>
              <w:rPr>
                <w:szCs w:val="21"/>
              </w:rPr>
              <w:t>0.0685</w:t>
            </w:r>
          </w:p>
        </w:tc>
        <w:tc>
          <w:tcPr>
            <w:tcW w:w="1341" w:type="dxa"/>
            <w:vAlign w:val="center"/>
          </w:tcPr>
          <w:p w14:paraId="4FD1BC7B" w14:textId="77777777" w:rsidR="00A46862" w:rsidRDefault="00BB27BD">
            <w:pPr>
              <w:spacing w:line="360" w:lineRule="auto"/>
              <w:jc w:val="center"/>
              <w:rPr>
                <w:szCs w:val="21"/>
              </w:rPr>
            </w:pPr>
            <w:r>
              <w:rPr>
                <w:szCs w:val="21"/>
              </w:rPr>
              <w:t>0.0729</w:t>
            </w:r>
          </w:p>
        </w:tc>
        <w:tc>
          <w:tcPr>
            <w:tcW w:w="1341" w:type="dxa"/>
            <w:vAlign w:val="center"/>
          </w:tcPr>
          <w:p w14:paraId="3C388D7B" w14:textId="77777777" w:rsidR="00A46862" w:rsidRDefault="00BB27BD">
            <w:pPr>
              <w:spacing w:line="360" w:lineRule="auto"/>
              <w:jc w:val="center"/>
              <w:rPr>
                <w:szCs w:val="21"/>
              </w:rPr>
            </w:pPr>
            <w:r>
              <w:rPr>
                <w:szCs w:val="21"/>
              </w:rPr>
              <w:t>0.0759</w:t>
            </w:r>
          </w:p>
        </w:tc>
        <w:tc>
          <w:tcPr>
            <w:tcW w:w="1341" w:type="dxa"/>
            <w:vAlign w:val="center"/>
          </w:tcPr>
          <w:p w14:paraId="60987682" w14:textId="77777777" w:rsidR="00A46862" w:rsidRDefault="00BB27BD">
            <w:pPr>
              <w:spacing w:line="360" w:lineRule="auto"/>
              <w:jc w:val="center"/>
              <w:rPr>
                <w:szCs w:val="21"/>
              </w:rPr>
            </w:pPr>
            <w:r>
              <w:rPr>
                <w:szCs w:val="21"/>
              </w:rPr>
              <w:t>0.0773</w:t>
            </w:r>
          </w:p>
        </w:tc>
      </w:tr>
      <w:tr w:rsidR="00A46862" w14:paraId="5DEC51D9" w14:textId="77777777">
        <w:trPr>
          <w:cantSplit/>
          <w:trHeight w:val="124"/>
          <w:jc w:val="center"/>
        </w:trPr>
        <w:tc>
          <w:tcPr>
            <w:tcW w:w="1273" w:type="dxa"/>
            <w:vAlign w:val="center"/>
          </w:tcPr>
          <w:p w14:paraId="33BD5F29" w14:textId="77777777" w:rsidR="00A46862" w:rsidRDefault="00BB27BD">
            <w:pPr>
              <w:spacing w:line="360" w:lineRule="auto"/>
              <w:jc w:val="center"/>
              <w:rPr>
                <w:szCs w:val="21"/>
              </w:rPr>
            </w:pPr>
            <w:r>
              <w:rPr>
                <w:szCs w:val="21"/>
              </w:rPr>
              <w:t>2.00</w:t>
            </w:r>
          </w:p>
        </w:tc>
        <w:tc>
          <w:tcPr>
            <w:tcW w:w="1341" w:type="dxa"/>
            <w:vAlign w:val="center"/>
          </w:tcPr>
          <w:p w14:paraId="02F8656A" w14:textId="77777777" w:rsidR="00A46862" w:rsidRDefault="00BB27BD">
            <w:pPr>
              <w:spacing w:line="360" w:lineRule="auto"/>
              <w:jc w:val="center"/>
              <w:rPr>
                <w:szCs w:val="21"/>
              </w:rPr>
            </w:pPr>
            <w:r>
              <w:rPr>
                <w:szCs w:val="21"/>
              </w:rPr>
              <w:t>0.0603</w:t>
            </w:r>
          </w:p>
        </w:tc>
        <w:tc>
          <w:tcPr>
            <w:tcW w:w="1341" w:type="dxa"/>
            <w:vAlign w:val="center"/>
          </w:tcPr>
          <w:p w14:paraId="0E574BDB" w14:textId="77777777" w:rsidR="00A46862" w:rsidRDefault="00BB27BD">
            <w:pPr>
              <w:spacing w:line="360" w:lineRule="auto"/>
              <w:jc w:val="center"/>
              <w:rPr>
                <w:szCs w:val="21"/>
              </w:rPr>
            </w:pPr>
            <w:r>
              <w:rPr>
                <w:szCs w:val="21"/>
              </w:rPr>
              <w:t>0.0643</w:t>
            </w:r>
          </w:p>
        </w:tc>
        <w:tc>
          <w:tcPr>
            <w:tcW w:w="1341" w:type="dxa"/>
            <w:vAlign w:val="center"/>
          </w:tcPr>
          <w:p w14:paraId="4605DAD1" w14:textId="77777777" w:rsidR="00A46862" w:rsidRDefault="00BB27BD">
            <w:pPr>
              <w:spacing w:line="360" w:lineRule="auto"/>
              <w:jc w:val="center"/>
              <w:rPr>
                <w:szCs w:val="21"/>
              </w:rPr>
            </w:pPr>
            <w:r>
              <w:rPr>
                <w:szCs w:val="21"/>
              </w:rPr>
              <w:t>0.0684</w:t>
            </w:r>
          </w:p>
        </w:tc>
        <w:tc>
          <w:tcPr>
            <w:tcW w:w="1341" w:type="dxa"/>
            <w:vAlign w:val="center"/>
          </w:tcPr>
          <w:p w14:paraId="69A84EA1" w14:textId="77777777" w:rsidR="00A46862" w:rsidRDefault="00BB27BD">
            <w:pPr>
              <w:spacing w:line="360" w:lineRule="auto"/>
              <w:jc w:val="center"/>
              <w:rPr>
                <w:szCs w:val="21"/>
              </w:rPr>
            </w:pPr>
            <w:r>
              <w:rPr>
                <w:szCs w:val="21"/>
              </w:rPr>
              <w:t>0.0711</w:t>
            </w:r>
          </w:p>
        </w:tc>
        <w:tc>
          <w:tcPr>
            <w:tcW w:w="1341" w:type="dxa"/>
            <w:vAlign w:val="center"/>
          </w:tcPr>
          <w:p w14:paraId="78DD53FF" w14:textId="77777777" w:rsidR="00A46862" w:rsidRDefault="00BB27BD">
            <w:pPr>
              <w:spacing w:line="360" w:lineRule="auto"/>
              <w:jc w:val="center"/>
              <w:rPr>
                <w:szCs w:val="21"/>
              </w:rPr>
            </w:pPr>
            <w:r>
              <w:rPr>
                <w:szCs w:val="21"/>
              </w:rPr>
              <w:t>0.0725</w:t>
            </w:r>
          </w:p>
        </w:tc>
      </w:tr>
    </w:tbl>
    <w:p w14:paraId="4E0CE78B" w14:textId="77777777" w:rsidR="00A46862" w:rsidRDefault="00BB27BD">
      <w:pPr>
        <w:spacing w:line="360" w:lineRule="auto"/>
        <w:ind w:firstLineChars="200" w:firstLine="360"/>
        <w:rPr>
          <w:sz w:val="18"/>
          <w:szCs w:val="18"/>
        </w:rPr>
      </w:pPr>
      <w:r>
        <w:rPr>
          <w:sz w:val="18"/>
          <w:szCs w:val="18"/>
        </w:rPr>
        <w:t>注：表内中间值可按线性插入计算。</w:t>
      </w:r>
    </w:p>
    <w:p w14:paraId="601BA70C" w14:textId="77777777" w:rsidR="00A46862" w:rsidRDefault="00A46862">
      <w:pPr>
        <w:spacing w:line="360" w:lineRule="auto"/>
        <w:rPr>
          <w:b/>
          <w:bCs/>
          <w:szCs w:val="21"/>
        </w:rPr>
      </w:pPr>
    </w:p>
    <w:p w14:paraId="1FE45240" w14:textId="77777777" w:rsidR="00A46862" w:rsidRDefault="00A46862">
      <w:pPr>
        <w:spacing w:line="360" w:lineRule="auto"/>
        <w:rPr>
          <w:b/>
          <w:bCs/>
          <w:szCs w:val="21"/>
        </w:rPr>
      </w:pPr>
    </w:p>
    <w:p w14:paraId="15342164" w14:textId="77777777" w:rsidR="00A46862" w:rsidRDefault="00A46862">
      <w:pPr>
        <w:spacing w:line="360" w:lineRule="auto"/>
        <w:rPr>
          <w:b/>
          <w:bCs/>
          <w:szCs w:val="21"/>
        </w:rPr>
      </w:pPr>
    </w:p>
    <w:p w14:paraId="0BF1BF64" w14:textId="77777777" w:rsidR="00A46862" w:rsidRDefault="00A46862">
      <w:pPr>
        <w:spacing w:line="360" w:lineRule="auto"/>
        <w:rPr>
          <w:b/>
          <w:bCs/>
          <w:szCs w:val="21"/>
        </w:rPr>
      </w:pPr>
    </w:p>
    <w:p w14:paraId="54480C6F" w14:textId="77777777" w:rsidR="00A46862" w:rsidRDefault="00A46862">
      <w:pPr>
        <w:spacing w:line="360" w:lineRule="auto"/>
        <w:rPr>
          <w:b/>
          <w:bCs/>
          <w:szCs w:val="21"/>
        </w:rPr>
      </w:pPr>
    </w:p>
    <w:p w14:paraId="6B11E580" w14:textId="77777777" w:rsidR="00A46862" w:rsidRDefault="00A46862">
      <w:pPr>
        <w:spacing w:line="360" w:lineRule="auto"/>
        <w:rPr>
          <w:b/>
          <w:bCs/>
          <w:szCs w:val="21"/>
        </w:rPr>
      </w:pPr>
    </w:p>
    <w:p w14:paraId="289E3DE9" w14:textId="77777777" w:rsidR="00A46862" w:rsidRDefault="00A46862">
      <w:pPr>
        <w:spacing w:line="360" w:lineRule="auto"/>
        <w:rPr>
          <w:b/>
          <w:bCs/>
          <w:szCs w:val="21"/>
        </w:rPr>
      </w:pPr>
    </w:p>
    <w:p w14:paraId="59B9E863" w14:textId="77777777" w:rsidR="00A46862" w:rsidRDefault="00BB27BD">
      <w:pPr>
        <w:spacing w:line="360" w:lineRule="auto"/>
        <w:jc w:val="left"/>
        <w:rPr>
          <w:b/>
          <w:bCs/>
          <w:sz w:val="24"/>
        </w:rPr>
      </w:pPr>
      <w:r>
        <w:rPr>
          <w:b/>
          <w:sz w:val="24"/>
        </w:rPr>
        <w:lastRenderedPageBreak/>
        <w:t xml:space="preserve">A.0.2  </w:t>
      </w:r>
      <w:r>
        <w:rPr>
          <w:sz w:val="24"/>
        </w:rPr>
        <w:t>超强薄壁钢管满堂脚手架与</w:t>
      </w:r>
      <w:r>
        <w:rPr>
          <w:bCs/>
          <w:sz w:val="24"/>
        </w:rPr>
        <w:t>支撑脚手架立杆承受的每米结构自重标准值，可按表</w:t>
      </w:r>
      <w:r>
        <w:rPr>
          <w:sz w:val="24"/>
        </w:rPr>
        <w:t>A.0.2-1</w:t>
      </w:r>
      <w:r>
        <w:rPr>
          <w:sz w:val="24"/>
        </w:rPr>
        <w:t>、表</w:t>
      </w:r>
      <w:r>
        <w:rPr>
          <w:sz w:val="24"/>
        </w:rPr>
        <w:t>A.0.2-2</w:t>
      </w:r>
      <w:r>
        <w:rPr>
          <w:sz w:val="24"/>
        </w:rPr>
        <w:t>取值。</w:t>
      </w:r>
      <w:r>
        <w:rPr>
          <w:sz w:val="24"/>
        </w:rPr>
        <w:t xml:space="preserve"> </w:t>
      </w:r>
    </w:p>
    <w:p w14:paraId="4C150883" w14:textId="77777777" w:rsidR="00A46862" w:rsidRDefault="00BB27BD">
      <w:pPr>
        <w:spacing w:line="360" w:lineRule="auto"/>
        <w:jc w:val="left"/>
        <w:rPr>
          <w:b/>
          <w:bCs/>
          <w:sz w:val="24"/>
        </w:rPr>
      </w:pPr>
      <w:r>
        <w:rPr>
          <w:b/>
          <w:bCs/>
          <w:szCs w:val="21"/>
        </w:rPr>
        <w:t>表</w:t>
      </w:r>
      <w:r>
        <w:rPr>
          <w:b/>
          <w:szCs w:val="21"/>
        </w:rPr>
        <w:t xml:space="preserve">A.0.2-1  </w:t>
      </w:r>
      <w:r>
        <w:rPr>
          <w:b/>
          <w:bCs/>
          <w:i/>
          <w:szCs w:val="21"/>
        </w:rPr>
        <w:t>ϕ</w:t>
      </w:r>
      <w:r>
        <w:rPr>
          <w:b/>
          <w:bCs/>
          <w:szCs w:val="21"/>
        </w:rPr>
        <w:t>48×1.3</w:t>
      </w:r>
      <w:r>
        <w:rPr>
          <w:b/>
          <w:bCs/>
          <w:szCs w:val="21"/>
        </w:rPr>
        <w:t>超强薄壁钢管满堂脚手架与支撑脚手架立杆承受的每米结构自重标准值</w:t>
      </w:r>
      <w:r>
        <w:rPr>
          <w:b/>
          <w:bCs/>
          <w:szCs w:val="21"/>
        </w:rPr>
        <w:t>g</w:t>
      </w:r>
      <w:r>
        <w:rPr>
          <w:b/>
          <w:bCs/>
          <w:szCs w:val="21"/>
          <w:vertAlign w:val="subscript"/>
        </w:rPr>
        <w:t>k</w:t>
      </w:r>
      <w:r>
        <w:rPr>
          <w:b/>
          <w:bCs/>
          <w:szCs w:val="21"/>
        </w:rPr>
        <w:t>(kN/m)</w:t>
      </w:r>
      <w:r>
        <w:rPr>
          <w:b/>
          <w:szCs w:val="21"/>
        </w:rPr>
        <w:t xml:space="preserve"> </w:t>
      </w:r>
    </w:p>
    <w:tbl>
      <w:tblPr>
        <w:tblW w:w="493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24"/>
        <w:gridCol w:w="970"/>
        <w:gridCol w:w="848"/>
        <w:gridCol w:w="711"/>
        <w:gridCol w:w="711"/>
        <w:gridCol w:w="801"/>
        <w:gridCol w:w="711"/>
        <w:gridCol w:w="801"/>
        <w:gridCol w:w="711"/>
        <w:gridCol w:w="711"/>
        <w:gridCol w:w="717"/>
      </w:tblGrid>
      <w:tr w:rsidR="00A46862" w14:paraId="24021B2A" w14:textId="77777777">
        <w:trPr>
          <w:cantSplit/>
          <w:trHeight w:val="284"/>
          <w:jc w:val="center"/>
        </w:trPr>
        <w:tc>
          <w:tcPr>
            <w:tcW w:w="431" w:type="pct"/>
            <w:vMerge w:val="restart"/>
            <w:vAlign w:val="center"/>
          </w:tcPr>
          <w:p w14:paraId="5DF46EAB" w14:textId="77777777" w:rsidR="00A46862" w:rsidRDefault="00BB27BD">
            <w:pPr>
              <w:spacing w:line="260" w:lineRule="exact"/>
              <w:jc w:val="center"/>
              <w:rPr>
                <w:sz w:val="18"/>
                <w:szCs w:val="18"/>
              </w:rPr>
            </w:pPr>
            <w:r>
              <w:rPr>
                <w:sz w:val="18"/>
                <w:szCs w:val="18"/>
              </w:rPr>
              <w:t>步距</w:t>
            </w:r>
            <w:r>
              <w:rPr>
                <w:sz w:val="18"/>
                <w:szCs w:val="18"/>
              </w:rPr>
              <w:t>h</w:t>
            </w:r>
            <w:r>
              <w:rPr>
                <w:sz w:val="18"/>
                <w:szCs w:val="18"/>
              </w:rPr>
              <w:t>（</w:t>
            </w:r>
            <w:r>
              <w:rPr>
                <w:sz w:val="18"/>
                <w:szCs w:val="18"/>
              </w:rPr>
              <w:t>m</w:t>
            </w:r>
            <w:r>
              <w:rPr>
                <w:sz w:val="18"/>
                <w:szCs w:val="18"/>
              </w:rPr>
              <w:t>）</w:t>
            </w:r>
          </w:p>
        </w:tc>
        <w:tc>
          <w:tcPr>
            <w:tcW w:w="576" w:type="pct"/>
            <w:vMerge w:val="restart"/>
            <w:vAlign w:val="center"/>
          </w:tcPr>
          <w:p w14:paraId="0546713D" w14:textId="77777777" w:rsidR="00A46862" w:rsidRDefault="00BB27BD">
            <w:pPr>
              <w:spacing w:line="260" w:lineRule="exact"/>
              <w:jc w:val="center"/>
              <w:rPr>
                <w:sz w:val="18"/>
                <w:szCs w:val="18"/>
              </w:rPr>
            </w:pPr>
            <w:r>
              <w:rPr>
                <w:sz w:val="18"/>
                <w:szCs w:val="18"/>
              </w:rPr>
              <w:t>横距</w:t>
            </w:r>
            <w:r>
              <w:rPr>
                <w:sz w:val="18"/>
                <w:szCs w:val="18"/>
              </w:rPr>
              <w:t>l</w:t>
            </w:r>
            <w:r>
              <w:rPr>
                <w:sz w:val="18"/>
                <w:szCs w:val="18"/>
                <w:vertAlign w:val="subscript"/>
              </w:rPr>
              <w:t>b</w:t>
            </w:r>
            <w:r>
              <w:rPr>
                <w:sz w:val="18"/>
                <w:szCs w:val="18"/>
              </w:rPr>
              <w:t>（</w:t>
            </w:r>
            <w:r>
              <w:rPr>
                <w:sz w:val="18"/>
                <w:szCs w:val="18"/>
              </w:rPr>
              <w:t>m</w:t>
            </w:r>
            <w:r>
              <w:rPr>
                <w:sz w:val="18"/>
                <w:szCs w:val="18"/>
              </w:rPr>
              <w:t>）</w:t>
            </w:r>
          </w:p>
        </w:tc>
        <w:tc>
          <w:tcPr>
            <w:tcW w:w="3992" w:type="pct"/>
            <w:gridSpan w:val="9"/>
            <w:vAlign w:val="center"/>
          </w:tcPr>
          <w:p w14:paraId="7A72DFD6" w14:textId="77777777" w:rsidR="00A46862" w:rsidRDefault="00BB27BD">
            <w:pPr>
              <w:spacing w:line="260" w:lineRule="exact"/>
              <w:jc w:val="center"/>
              <w:rPr>
                <w:sz w:val="18"/>
                <w:szCs w:val="18"/>
              </w:rPr>
            </w:pPr>
            <w:r>
              <w:rPr>
                <w:sz w:val="18"/>
                <w:szCs w:val="18"/>
              </w:rPr>
              <w:t>纵距</w:t>
            </w:r>
            <w:r>
              <w:rPr>
                <w:sz w:val="18"/>
                <w:szCs w:val="18"/>
              </w:rPr>
              <w:t>l</w:t>
            </w:r>
            <w:r>
              <w:rPr>
                <w:sz w:val="18"/>
                <w:szCs w:val="18"/>
                <w:vertAlign w:val="subscript"/>
              </w:rPr>
              <w:t>a</w:t>
            </w:r>
            <w:r>
              <w:rPr>
                <w:sz w:val="18"/>
                <w:szCs w:val="18"/>
              </w:rPr>
              <w:t>（</w:t>
            </w:r>
            <w:r>
              <w:rPr>
                <w:sz w:val="18"/>
                <w:szCs w:val="18"/>
              </w:rPr>
              <w:t>m</w:t>
            </w:r>
            <w:r>
              <w:rPr>
                <w:sz w:val="18"/>
                <w:szCs w:val="18"/>
              </w:rPr>
              <w:t>）</w:t>
            </w:r>
          </w:p>
        </w:tc>
      </w:tr>
      <w:tr w:rsidR="00A46862" w14:paraId="3F37CF3B" w14:textId="77777777">
        <w:trPr>
          <w:cantSplit/>
          <w:jc w:val="center"/>
        </w:trPr>
        <w:tc>
          <w:tcPr>
            <w:tcW w:w="431" w:type="pct"/>
            <w:vMerge/>
            <w:vAlign w:val="center"/>
          </w:tcPr>
          <w:p w14:paraId="7FD8EF00" w14:textId="77777777" w:rsidR="00A46862" w:rsidRDefault="00A46862">
            <w:pPr>
              <w:spacing w:line="260" w:lineRule="exact"/>
              <w:jc w:val="center"/>
              <w:rPr>
                <w:sz w:val="18"/>
                <w:szCs w:val="18"/>
              </w:rPr>
            </w:pPr>
          </w:p>
        </w:tc>
        <w:tc>
          <w:tcPr>
            <w:tcW w:w="576" w:type="pct"/>
            <w:vMerge/>
            <w:vAlign w:val="center"/>
          </w:tcPr>
          <w:p w14:paraId="4055BD8C" w14:textId="77777777" w:rsidR="00A46862" w:rsidRDefault="00A46862">
            <w:pPr>
              <w:spacing w:line="260" w:lineRule="exact"/>
              <w:jc w:val="center"/>
              <w:rPr>
                <w:sz w:val="18"/>
                <w:szCs w:val="18"/>
              </w:rPr>
            </w:pPr>
          </w:p>
        </w:tc>
        <w:tc>
          <w:tcPr>
            <w:tcW w:w="504" w:type="pct"/>
            <w:vAlign w:val="center"/>
          </w:tcPr>
          <w:p w14:paraId="34558917" w14:textId="77777777" w:rsidR="00A46862" w:rsidRDefault="00BB27BD">
            <w:pPr>
              <w:spacing w:line="260" w:lineRule="exact"/>
              <w:jc w:val="center"/>
              <w:rPr>
                <w:sz w:val="18"/>
                <w:szCs w:val="18"/>
              </w:rPr>
            </w:pPr>
            <w:r>
              <w:rPr>
                <w:sz w:val="18"/>
                <w:szCs w:val="18"/>
              </w:rPr>
              <w:t>0.3</w:t>
            </w:r>
          </w:p>
        </w:tc>
        <w:tc>
          <w:tcPr>
            <w:tcW w:w="422" w:type="pct"/>
            <w:vAlign w:val="center"/>
          </w:tcPr>
          <w:p w14:paraId="5078FA0A" w14:textId="77777777" w:rsidR="00A46862" w:rsidRDefault="00BB27BD">
            <w:pPr>
              <w:spacing w:line="260" w:lineRule="exact"/>
              <w:jc w:val="center"/>
              <w:rPr>
                <w:sz w:val="18"/>
                <w:szCs w:val="18"/>
              </w:rPr>
            </w:pPr>
            <w:r>
              <w:rPr>
                <w:sz w:val="18"/>
                <w:szCs w:val="18"/>
              </w:rPr>
              <w:t>0.6</w:t>
            </w:r>
          </w:p>
        </w:tc>
        <w:tc>
          <w:tcPr>
            <w:tcW w:w="422" w:type="pct"/>
            <w:vAlign w:val="center"/>
          </w:tcPr>
          <w:p w14:paraId="4C1D44CC" w14:textId="77777777" w:rsidR="00A46862" w:rsidRDefault="00BB27BD">
            <w:pPr>
              <w:spacing w:line="260" w:lineRule="exact"/>
              <w:jc w:val="center"/>
              <w:rPr>
                <w:sz w:val="18"/>
                <w:szCs w:val="18"/>
              </w:rPr>
            </w:pPr>
            <w:r>
              <w:rPr>
                <w:sz w:val="18"/>
                <w:szCs w:val="18"/>
              </w:rPr>
              <w:t>0.9</w:t>
            </w:r>
          </w:p>
        </w:tc>
        <w:tc>
          <w:tcPr>
            <w:tcW w:w="476" w:type="pct"/>
          </w:tcPr>
          <w:p w14:paraId="19E526EB" w14:textId="77777777" w:rsidR="00A46862" w:rsidRDefault="00BB27BD">
            <w:pPr>
              <w:spacing w:line="260" w:lineRule="exact"/>
              <w:jc w:val="center"/>
              <w:rPr>
                <w:sz w:val="18"/>
                <w:szCs w:val="18"/>
              </w:rPr>
            </w:pPr>
            <w:r>
              <w:rPr>
                <w:sz w:val="18"/>
                <w:szCs w:val="18"/>
              </w:rPr>
              <w:t>（</w:t>
            </w:r>
            <w:r>
              <w:rPr>
                <w:sz w:val="18"/>
                <w:szCs w:val="18"/>
              </w:rPr>
              <w:t>1.0</w:t>
            </w:r>
            <w:r>
              <w:rPr>
                <w:sz w:val="18"/>
                <w:szCs w:val="18"/>
              </w:rPr>
              <w:t>）</w:t>
            </w:r>
          </w:p>
        </w:tc>
        <w:tc>
          <w:tcPr>
            <w:tcW w:w="422" w:type="pct"/>
            <w:vAlign w:val="center"/>
          </w:tcPr>
          <w:p w14:paraId="0712D2ED" w14:textId="77777777" w:rsidR="00A46862" w:rsidRDefault="00BB27BD">
            <w:pPr>
              <w:spacing w:line="260" w:lineRule="exact"/>
              <w:jc w:val="center"/>
              <w:rPr>
                <w:sz w:val="18"/>
                <w:szCs w:val="18"/>
              </w:rPr>
            </w:pPr>
            <w:r>
              <w:rPr>
                <w:sz w:val="18"/>
                <w:szCs w:val="18"/>
              </w:rPr>
              <w:t>1.2</w:t>
            </w:r>
          </w:p>
        </w:tc>
        <w:tc>
          <w:tcPr>
            <w:tcW w:w="476" w:type="pct"/>
          </w:tcPr>
          <w:p w14:paraId="7832817F" w14:textId="77777777" w:rsidR="00A46862" w:rsidRDefault="00BB27BD">
            <w:pPr>
              <w:spacing w:line="260" w:lineRule="exact"/>
              <w:jc w:val="center"/>
              <w:rPr>
                <w:sz w:val="18"/>
                <w:szCs w:val="18"/>
              </w:rPr>
            </w:pPr>
            <w:r>
              <w:rPr>
                <w:sz w:val="18"/>
                <w:szCs w:val="18"/>
              </w:rPr>
              <w:t>（</w:t>
            </w:r>
            <w:r>
              <w:rPr>
                <w:sz w:val="18"/>
                <w:szCs w:val="18"/>
              </w:rPr>
              <w:t>1.3</w:t>
            </w:r>
            <w:r>
              <w:rPr>
                <w:sz w:val="18"/>
                <w:szCs w:val="18"/>
              </w:rPr>
              <w:t>）</w:t>
            </w:r>
          </w:p>
        </w:tc>
        <w:tc>
          <w:tcPr>
            <w:tcW w:w="422" w:type="pct"/>
            <w:vAlign w:val="center"/>
          </w:tcPr>
          <w:p w14:paraId="449ED634" w14:textId="77777777" w:rsidR="00A46862" w:rsidRDefault="00BB27BD">
            <w:pPr>
              <w:spacing w:line="260" w:lineRule="exact"/>
              <w:jc w:val="center"/>
              <w:rPr>
                <w:sz w:val="18"/>
                <w:szCs w:val="18"/>
              </w:rPr>
            </w:pPr>
            <w:r>
              <w:rPr>
                <w:sz w:val="18"/>
                <w:szCs w:val="18"/>
              </w:rPr>
              <w:t>1.5</w:t>
            </w:r>
          </w:p>
        </w:tc>
        <w:tc>
          <w:tcPr>
            <w:tcW w:w="422" w:type="pct"/>
            <w:vAlign w:val="center"/>
          </w:tcPr>
          <w:p w14:paraId="1C8C667B" w14:textId="77777777" w:rsidR="00A46862" w:rsidRDefault="00BB27BD">
            <w:pPr>
              <w:spacing w:line="260" w:lineRule="exact"/>
              <w:jc w:val="center"/>
              <w:rPr>
                <w:sz w:val="18"/>
                <w:szCs w:val="18"/>
              </w:rPr>
            </w:pPr>
            <w:r>
              <w:rPr>
                <w:sz w:val="18"/>
                <w:szCs w:val="18"/>
              </w:rPr>
              <w:t>1.8</w:t>
            </w:r>
          </w:p>
        </w:tc>
        <w:tc>
          <w:tcPr>
            <w:tcW w:w="424" w:type="pct"/>
            <w:vAlign w:val="center"/>
          </w:tcPr>
          <w:p w14:paraId="51442B23" w14:textId="77777777" w:rsidR="00A46862" w:rsidRDefault="00BB27BD">
            <w:pPr>
              <w:spacing w:line="260" w:lineRule="exact"/>
              <w:jc w:val="center"/>
              <w:rPr>
                <w:sz w:val="18"/>
                <w:szCs w:val="18"/>
              </w:rPr>
            </w:pPr>
            <w:r>
              <w:rPr>
                <w:sz w:val="18"/>
                <w:szCs w:val="18"/>
              </w:rPr>
              <w:t>2.0</w:t>
            </w:r>
          </w:p>
        </w:tc>
      </w:tr>
      <w:tr w:rsidR="00A46862" w14:paraId="46A29342" w14:textId="77777777">
        <w:trPr>
          <w:cantSplit/>
          <w:trHeight w:val="270"/>
          <w:jc w:val="center"/>
        </w:trPr>
        <w:tc>
          <w:tcPr>
            <w:tcW w:w="431" w:type="pct"/>
            <w:vMerge w:val="restart"/>
            <w:vAlign w:val="center"/>
          </w:tcPr>
          <w:p w14:paraId="5B15EB64" w14:textId="77777777" w:rsidR="00A46862" w:rsidRDefault="00BB27BD">
            <w:pPr>
              <w:spacing w:line="260" w:lineRule="exact"/>
              <w:jc w:val="center"/>
              <w:rPr>
                <w:sz w:val="18"/>
                <w:szCs w:val="18"/>
              </w:rPr>
            </w:pPr>
            <w:r>
              <w:rPr>
                <w:sz w:val="18"/>
                <w:szCs w:val="18"/>
              </w:rPr>
              <w:t>0.60</w:t>
            </w:r>
          </w:p>
        </w:tc>
        <w:tc>
          <w:tcPr>
            <w:tcW w:w="576" w:type="pct"/>
            <w:shd w:val="clear" w:color="auto" w:fill="auto"/>
            <w:vAlign w:val="center"/>
          </w:tcPr>
          <w:p w14:paraId="72F436D0" w14:textId="77777777" w:rsidR="00A46862" w:rsidRDefault="00BB27BD">
            <w:pPr>
              <w:spacing w:line="260" w:lineRule="exact"/>
              <w:jc w:val="center"/>
              <w:rPr>
                <w:sz w:val="18"/>
                <w:szCs w:val="18"/>
              </w:rPr>
            </w:pPr>
            <w:r>
              <w:rPr>
                <w:sz w:val="18"/>
                <w:szCs w:val="18"/>
              </w:rPr>
              <w:t>0.3</w:t>
            </w:r>
          </w:p>
        </w:tc>
        <w:tc>
          <w:tcPr>
            <w:tcW w:w="504" w:type="pct"/>
            <w:vAlign w:val="center"/>
          </w:tcPr>
          <w:p w14:paraId="1DE7C173" w14:textId="77777777" w:rsidR="00A46862" w:rsidRDefault="00BB27BD">
            <w:pPr>
              <w:widowControl/>
              <w:rPr>
                <w:sz w:val="18"/>
                <w:szCs w:val="18"/>
              </w:rPr>
            </w:pPr>
            <w:r>
              <w:rPr>
                <w:sz w:val="18"/>
                <w:szCs w:val="18"/>
              </w:rPr>
              <w:t xml:space="preserve">0.0910 </w:t>
            </w:r>
          </w:p>
        </w:tc>
        <w:tc>
          <w:tcPr>
            <w:tcW w:w="422" w:type="pct"/>
            <w:vAlign w:val="center"/>
          </w:tcPr>
          <w:p w14:paraId="5EF5243B" w14:textId="77777777" w:rsidR="00A46862" w:rsidRDefault="00BB27BD">
            <w:pPr>
              <w:widowControl/>
              <w:rPr>
                <w:sz w:val="18"/>
                <w:szCs w:val="18"/>
              </w:rPr>
            </w:pPr>
            <w:r>
              <w:rPr>
                <w:sz w:val="18"/>
                <w:szCs w:val="18"/>
              </w:rPr>
              <w:t xml:space="preserve">0.1021 </w:t>
            </w:r>
          </w:p>
        </w:tc>
        <w:tc>
          <w:tcPr>
            <w:tcW w:w="422" w:type="pct"/>
            <w:vAlign w:val="center"/>
          </w:tcPr>
          <w:p w14:paraId="7D7BC1E6" w14:textId="77777777" w:rsidR="00A46862" w:rsidRDefault="00BB27BD">
            <w:pPr>
              <w:widowControl/>
              <w:rPr>
                <w:sz w:val="18"/>
                <w:szCs w:val="18"/>
              </w:rPr>
            </w:pPr>
            <w:r>
              <w:rPr>
                <w:sz w:val="18"/>
                <w:szCs w:val="18"/>
              </w:rPr>
              <w:t xml:space="preserve">0.1133 </w:t>
            </w:r>
          </w:p>
        </w:tc>
        <w:tc>
          <w:tcPr>
            <w:tcW w:w="476" w:type="pct"/>
            <w:vAlign w:val="center"/>
          </w:tcPr>
          <w:p w14:paraId="0FCA85ED" w14:textId="77777777" w:rsidR="00A46862" w:rsidRDefault="00BB27BD">
            <w:pPr>
              <w:widowControl/>
              <w:rPr>
                <w:sz w:val="18"/>
                <w:szCs w:val="18"/>
              </w:rPr>
            </w:pPr>
            <w:r>
              <w:rPr>
                <w:sz w:val="18"/>
                <w:szCs w:val="18"/>
              </w:rPr>
              <w:t xml:space="preserve">0.1170 </w:t>
            </w:r>
          </w:p>
        </w:tc>
        <w:tc>
          <w:tcPr>
            <w:tcW w:w="422" w:type="pct"/>
            <w:vAlign w:val="center"/>
          </w:tcPr>
          <w:p w14:paraId="678081D4" w14:textId="77777777" w:rsidR="00A46862" w:rsidRDefault="00BB27BD">
            <w:pPr>
              <w:widowControl/>
              <w:rPr>
                <w:sz w:val="18"/>
                <w:szCs w:val="18"/>
              </w:rPr>
            </w:pPr>
            <w:r>
              <w:rPr>
                <w:sz w:val="18"/>
                <w:szCs w:val="18"/>
              </w:rPr>
              <w:t xml:space="preserve">0.1245 </w:t>
            </w:r>
          </w:p>
        </w:tc>
        <w:tc>
          <w:tcPr>
            <w:tcW w:w="476" w:type="pct"/>
            <w:vAlign w:val="center"/>
          </w:tcPr>
          <w:p w14:paraId="48018CB7" w14:textId="77777777" w:rsidR="00A46862" w:rsidRDefault="00BB27BD">
            <w:pPr>
              <w:widowControl/>
              <w:rPr>
                <w:sz w:val="18"/>
                <w:szCs w:val="18"/>
              </w:rPr>
            </w:pPr>
            <w:r>
              <w:rPr>
                <w:sz w:val="18"/>
                <w:szCs w:val="18"/>
              </w:rPr>
              <w:t xml:space="preserve">0.1282 </w:t>
            </w:r>
          </w:p>
        </w:tc>
        <w:tc>
          <w:tcPr>
            <w:tcW w:w="422" w:type="pct"/>
            <w:vAlign w:val="center"/>
          </w:tcPr>
          <w:p w14:paraId="7E801521" w14:textId="77777777" w:rsidR="00A46862" w:rsidRDefault="00BB27BD">
            <w:pPr>
              <w:widowControl/>
              <w:rPr>
                <w:sz w:val="18"/>
                <w:szCs w:val="18"/>
              </w:rPr>
            </w:pPr>
            <w:r>
              <w:rPr>
                <w:sz w:val="18"/>
                <w:szCs w:val="18"/>
              </w:rPr>
              <w:t xml:space="preserve">0.1357 </w:t>
            </w:r>
          </w:p>
        </w:tc>
        <w:tc>
          <w:tcPr>
            <w:tcW w:w="422" w:type="pct"/>
            <w:vAlign w:val="center"/>
          </w:tcPr>
          <w:p w14:paraId="12B78C3A" w14:textId="77777777" w:rsidR="00A46862" w:rsidRDefault="00BB27BD">
            <w:pPr>
              <w:widowControl/>
              <w:rPr>
                <w:sz w:val="18"/>
                <w:szCs w:val="18"/>
              </w:rPr>
            </w:pPr>
            <w:r>
              <w:rPr>
                <w:sz w:val="18"/>
                <w:szCs w:val="18"/>
              </w:rPr>
              <w:t xml:space="preserve">0.1468 </w:t>
            </w:r>
          </w:p>
        </w:tc>
        <w:tc>
          <w:tcPr>
            <w:tcW w:w="424" w:type="pct"/>
            <w:shd w:val="clear" w:color="auto" w:fill="auto"/>
            <w:vAlign w:val="center"/>
          </w:tcPr>
          <w:p w14:paraId="268B3CA7" w14:textId="77777777" w:rsidR="00A46862" w:rsidRDefault="00BB27BD">
            <w:pPr>
              <w:widowControl/>
              <w:rPr>
                <w:sz w:val="18"/>
                <w:szCs w:val="18"/>
              </w:rPr>
            </w:pPr>
            <w:r>
              <w:rPr>
                <w:sz w:val="18"/>
                <w:szCs w:val="18"/>
              </w:rPr>
              <w:t xml:space="preserve">0.1543 </w:t>
            </w:r>
          </w:p>
        </w:tc>
      </w:tr>
      <w:tr w:rsidR="00A46862" w14:paraId="07C7BF32" w14:textId="77777777">
        <w:trPr>
          <w:cantSplit/>
          <w:trHeight w:val="106"/>
          <w:jc w:val="center"/>
        </w:trPr>
        <w:tc>
          <w:tcPr>
            <w:tcW w:w="431" w:type="pct"/>
            <w:vMerge/>
            <w:vAlign w:val="center"/>
          </w:tcPr>
          <w:p w14:paraId="65F8147B" w14:textId="77777777" w:rsidR="00A46862" w:rsidRDefault="00A46862">
            <w:pPr>
              <w:spacing w:line="260" w:lineRule="exact"/>
              <w:jc w:val="center"/>
              <w:rPr>
                <w:sz w:val="18"/>
                <w:szCs w:val="18"/>
              </w:rPr>
            </w:pPr>
          </w:p>
        </w:tc>
        <w:tc>
          <w:tcPr>
            <w:tcW w:w="576" w:type="pct"/>
            <w:shd w:val="clear" w:color="auto" w:fill="auto"/>
            <w:vAlign w:val="center"/>
          </w:tcPr>
          <w:p w14:paraId="793693CA" w14:textId="77777777" w:rsidR="00A46862" w:rsidRDefault="00BB27BD">
            <w:pPr>
              <w:spacing w:line="260" w:lineRule="exact"/>
              <w:jc w:val="center"/>
              <w:rPr>
                <w:sz w:val="18"/>
                <w:szCs w:val="18"/>
              </w:rPr>
            </w:pPr>
            <w:r>
              <w:rPr>
                <w:sz w:val="18"/>
                <w:szCs w:val="18"/>
              </w:rPr>
              <w:t>0.6</w:t>
            </w:r>
          </w:p>
        </w:tc>
        <w:tc>
          <w:tcPr>
            <w:tcW w:w="504" w:type="pct"/>
            <w:vAlign w:val="center"/>
          </w:tcPr>
          <w:p w14:paraId="3DD095CF" w14:textId="77777777" w:rsidR="00A46862" w:rsidRDefault="00BB27BD">
            <w:pPr>
              <w:rPr>
                <w:sz w:val="18"/>
                <w:szCs w:val="18"/>
              </w:rPr>
            </w:pPr>
            <w:r>
              <w:rPr>
                <w:sz w:val="18"/>
                <w:szCs w:val="18"/>
              </w:rPr>
              <w:t xml:space="preserve">0.1021 </w:t>
            </w:r>
          </w:p>
        </w:tc>
        <w:tc>
          <w:tcPr>
            <w:tcW w:w="422" w:type="pct"/>
            <w:vAlign w:val="center"/>
          </w:tcPr>
          <w:p w14:paraId="060FEF8F" w14:textId="77777777" w:rsidR="00A46862" w:rsidRDefault="00BB27BD">
            <w:pPr>
              <w:rPr>
                <w:sz w:val="18"/>
                <w:szCs w:val="18"/>
              </w:rPr>
            </w:pPr>
            <w:r>
              <w:rPr>
                <w:sz w:val="18"/>
                <w:szCs w:val="18"/>
              </w:rPr>
              <w:t xml:space="preserve">0.1134 </w:t>
            </w:r>
          </w:p>
        </w:tc>
        <w:tc>
          <w:tcPr>
            <w:tcW w:w="422" w:type="pct"/>
            <w:vAlign w:val="center"/>
          </w:tcPr>
          <w:p w14:paraId="2C65EDC2" w14:textId="77777777" w:rsidR="00A46862" w:rsidRDefault="00BB27BD">
            <w:pPr>
              <w:rPr>
                <w:sz w:val="18"/>
                <w:szCs w:val="18"/>
              </w:rPr>
            </w:pPr>
            <w:r>
              <w:rPr>
                <w:sz w:val="18"/>
                <w:szCs w:val="18"/>
              </w:rPr>
              <w:t xml:space="preserve">0.1246 </w:t>
            </w:r>
          </w:p>
        </w:tc>
        <w:tc>
          <w:tcPr>
            <w:tcW w:w="476" w:type="pct"/>
            <w:vAlign w:val="center"/>
          </w:tcPr>
          <w:p w14:paraId="5D5EF6C7" w14:textId="77777777" w:rsidR="00A46862" w:rsidRDefault="00BB27BD">
            <w:pPr>
              <w:rPr>
                <w:sz w:val="18"/>
                <w:szCs w:val="18"/>
              </w:rPr>
            </w:pPr>
            <w:r>
              <w:rPr>
                <w:sz w:val="18"/>
                <w:szCs w:val="18"/>
              </w:rPr>
              <w:t xml:space="preserve">0.1284 </w:t>
            </w:r>
          </w:p>
        </w:tc>
        <w:tc>
          <w:tcPr>
            <w:tcW w:w="422" w:type="pct"/>
            <w:vAlign w:val="center"/>
          </w:tcPr>
          <w:p w14:paraId="1F2E1F30" w14:textId="77777777" w:rsidR="00A46862" w:rsidRDefault="00BB27BD">
            <w:pPr>
              <w:rPr>
                <w:sz w:val="18"/>
                <w:szCs w:val="18"/>
              </w:rPr>
            </w:pPr>
            <w:r>
              <w:rPr>
                <w:sz w:val="18"/>
                <w:szCs w:val="18"/>
              </w:rPr>
              <w:t xml:space="preserve">0.1359 </w:t>
            </w:r>
          </w:p>
        </w:tc>
        <w:tc>
          <w:tcPr>
            <w:tcW w:w="476" w:type="pct"/>
            <w:vAlign w:val="center"/>
          </w:tcPr>
          <w:p w14:paraId="476F47AF" w14:textId="77777777" w:rsidR="00A46862" w:rsidRDefault="00BB27BD">
            <w:pPr>
              <w:rPr>
                <w:sz w:val="18"/>
                <w:szCs w:val="18"/>
              </w:rPr>
            </w:pPr>
            <w:r>
              <w:rPr>
                <w:sz w:val="18"/>
                <w:szCs w:val="18"/>
              </w:rPr>
              <w:t xml:space="preserve">0.1396 </w:t>
            </w:r>
          </w:p>
        </w:tc>
        <w:tc>
          <w:tcPr>
            <w:tcW w:w="422" w:type="pct"/>
            <w:vAlign w:val="center"/>
          </w:tcPr>
          <w:p w14:paraId="131DD6D9" w14:textId="77777777" w:rsidR="00A46862" w:rsidRDefault="00BB27BD">
            <w:pPr>
              <w:rPr>
                <w:sz w:val="18"/>
                <w:szCs w:val="18"/>
              </w:rPr>
            </w:pPr>
            <w:r>
              <w:rPr>
                <w:sz w:val="18"/>
                <w:szCs w:val="18"/>
              </w:rPr>
              <w:t xml:space="preserve">0.1471 </w:t>
            </w:r>
          </w:p>
        </w:tc>
        <w:tc>
          <w:tcPr>
            <w:tcW w:w="422" w:type="pct"/>
            <w:vAlign w:val="center"/>
          </w:tcPr>
          <w:p w14:paraId="7AC8073D" w14:textId="77777777" w:rsidR="00A46862" w:rsidRDefault="00BB27BD">
            <w:pPr>
              <w:rPr>
                <w:sz w:val="18"/>
                <w:szCs w:val="18"/>
              </w:rPr>
            </w:pPr>
            <w:r>
              <w:rPr>
                <w:sz w:val="18"/>
                <w:szCs w:val="18"/>
              </w:rPr>
              <w:t xml:space="preserve">0.1584 </w:t>
            </w:r>
          </w:p>
        </w:tc>
        <w:tc>
          <w:tcPr>
            <w:tcW w:w="424" w:type="pct"/>
            <w:shd w:val="clear" w:color="auto" w:fill="auto"/>
            <w:vAlign w:val="center"/>
          </w:tcPr>
          <w:p w14:paraId="66CAA924" w14:textId="77777777" w:rsidR="00A46862" w:rsidRDefault="00BB27BD">
            <w:pPr>
              <w:rPr>
                <w:sz w:val="18"/>
                <w:szCs w:val="18"/>
              </w:rPr>
            </w:pPr>
            <w:r>
              <w:rPr>
                <w:sz w:val="18"/>
                <w:szCs w:val="18"/>
              </w:rPr>
              <w:t xml:space="preserve">0.1659 </w:t>
            </w:r>
          </w:p>
        </w:tc>
      </w:tr>
      <w:tr w:rsidR="00A46862" w14:paraId="72EFBAB5" w14:textId="77777777">
        <w:trPr>
          <w:cantSplit/>
          <w:trHeight w:val="106"/>
          <w:jc w:val="center"/>
        </w:trPr>
        <w:tc>
          <w:tcPr>
            <w:tcW w:w="431" w:type="pct"/>
            <w:vMerge/>
            <w:vAlign w:val="center"/>
          </w:tcPr>
          <w:p w14:paraId="14FE90F9" w14:textId="77777777" w:rsidR="00A46862" w:rsidRDefault="00A46862">
            <w:pPr>
              <w:spacing w:line="260" w:lineRule="exact"/>
              <w:jc w:val="center"/>
              <w:rPr>
                <w:sz w:val="18"/>
                <w:szCs w:val="18"/>
              </w:rPr>
            </w:pPr>
          </w:p>
        </w:tc>
        <w:tc>
          <w:tcPr>
            <w:tcW w:w="576" w:type="pct"/>
            <w:shd w:val="clear" w:color="auto" w:fill="auto"/>
            <w:vAlign w:val="center"/>
          </w:tcPr>
          <w:p w14:paraId="050C4F97" w14:textId="77777777" w:rsidR="00A46862" w:rsidRDefault="00BB27BD">
            <w:pPr>
              <w:spacing w:line="260" w:lineRule="exact"/>
              <w:jc w:val="center"/>
              <w:rPr>
                <w:sz w:val="18"/>
                <w:szCs w:val="18"/>
              </w:rPr>
            </w:pPr>
            <w:r>
              <w:rPr>
                <w:sz w:val="18"/>
                <w:szCs w:val="18"/>
              </w:rPr>
              <w:t>0.9</w:t>
            </w:r>
          </w:p>
        </w:tc>
        <w:tc>
          <w:tcPr>
            <w:tcW w:w="504" w:type="pct"/>
            <w:vAlign w:val="center"/>
          </w:tcPr>
          <w:p w14:paraId="445610FF" w14:textId="77777777" w:rsidR="00A46862" w:rsidRDefault="00BB27BD">
            <w:pPr>
              <w:rPr>
                <w:sz w:val="18"/>
                <w:szCs w:val="18"/>
              </w:rPr>
            </w:pPr>
            <w:r>
              <w:rPr>
                <w:sz w:val="18"/>
                <w:szCs w:val="18"/>
              </w:rPr>
              <w:t xml:space="preserve">0.1133 </w:t>
            </w:r>
          </w:p>
        </w:tc>
        <w:tc>
          <w:tcPr>
            <w:tcW w:w="422" w:type="pct"/>
            <w:vAlign w:val="center"/>
          </w:tcPr>
          <w:p w14:paraId="34D6E8DE" w14:textId="77777777" w:rsidR="00A46862" w:rsidRDefault="00BB27BD">
            <w:pPr>
              <w:rPr>
                <w:sz w:val="18"/>
                <w:szCs w:val="18"/>
              </w:rPr>
            </w:pPr>
            <w:r>
              <w:rPr>
                <w:sz w:val="18"/>
                <w:szCs w:val="18"/>
              </w:rPr>
              <w:t xml:space="preserve">0.1246 </w:t>
            </w:r>
          </w:p>
        </w:tc>
        <w:tc>
          <w:tcPr>
            <w:tcW w:w="422" w:type="pct"/>
            <w:vAlign w:val="center"/>
          </w:tcPr>
          <w:p w14:paraId="33B06B82" w14:textId="77777777" w:rsidR="00A46862" w:rsidRDefault="00BB27BD">
            <w:pPr>
              <w:rPr>
                <w:sz w:val="18"/>
                <w:szCs w:val="18"/>
              </w:rPr>
            </w:pPr>
            <w:r>
              <w:rPr>
                <w:sz w:val="18"/>
                <w:szCs w:val="18"/>
              </w:rPr>
              <w:t xml:space="preserve">0.1360 </w:t>
            </w:r>
          </w:p>
        </w:tc>
        <w:tc>
          <w:tcPr>
            <w:tcW w:w="476" w:type="pct"/>
            <w:vAlign w:val="center"/>
          </w:tcPr>
          <w:p w14:paraId="1219326C" w14:textId="77777777" w:rsidR="00A46862" w:rsidRDefault="00BB27BD">
            <w:pPr>
              <w:rPr>
                <w:sz w:val="18"/>
                <w:szCs w:val="18"/>
              </w:rPr>
            </w:pPr>
            <w:r>
              <w:rPr>
                <w:sz w:val="18"/>
                <w:szCs w:val="18"/>
              </w:rPr>
              <w:t xml:space="preserve">0.1398 </w:t>
            </w:r>
          </w:p>
        </w:tc>
        <w:tc>
          <w:tcPr>
            <w:tcW w:w="422" w:type="pct"/>
            <w:vAlign w:val="center"/>
          </w:tcPr>
          <w:p w14:paraId="6BB004B1" w14:textId="77777777" w:rsidR="00A46862" w:rsidRDefault="00BB27BD">
            <w:pPr>
              <w:rPr>
                <w:sz w:val="18"/>
                <w:szCs w:val="18"/>
              </w:rPr>
            </w:pPr>
            <w:r>
              <w:rPr>
                <w:sz w:val="18"/>
                <w:szCs w:val="18"/>
              </w:rPr>
              <w:t xml:space="preserve">0.1473 </w:t>
            </w:r>
          </w:p>
        </w:tc>
        <w:tc>
          <w:tcPr>
            <w:tcW w:w="476" w:type="pct"/>
            <w:vAlign w:val="center"/>
          </w:tcPr>
          <w:p w14:paraId="5AB0E1A0" w14:textId="77777777" w:rsidR="00A46862" w:rsidRDefault="00BB27BD">
            <w:pPr>
              <w:rPr>
                <w:sz w:val="18"/>
                <w:szCs w:val="18"/>
              </w:rPr>
            </w:pPr>
            <w:r>
              <w:rPr>
                <w:sz w:val="18"/>
                <w:szCs w:val="18"/>
              </w:rPr>
              <w:t xml:space="preserve">0.1511 </w:t>
            </w:r>
          </w:p>
        </w:tc>
        <w:tc>
          <w:tcPr>
            <w:tcW w:w="422" w:type="pct"/>
            <w:vAlign w:val="center"/>
          </w:tcPr>
          <w:p w14:paraId="4ECCA38C" w14:textId="77777777" w:rsidR="00A46862" w:rsidRDefault="00BB27BD">
            <w:pPr>
              <w:rPr>
                <w:sz w:val="18"/>
                <w:szCs w:val="18"/>
              </w:rPr>
            </w:pPr>
            <w:r>
              <w:rPr>
                <w:sz w:val="18"/>
                <w:szCs w:val="18"/>
              </w:rPr>
              <w:t xml:space="preserve">0.1586 </w:t>
            </w:r>
          </w:p>
        </w:tc>
        <w:tc>
          <w:tcPr>
            <w:tcW w:w="422" w:type="pct"/>
            <w:vAlign w:val="center"/>
          </w:tcPr>
          <w:p w14:paraId="1BAB0555" w14:textId="77777777" w:rsidR="00A46862" w:rsidRDefault="00BB27BD">
            <w:pPr>
              <w:rPr>
                <w:sz w:val="18"/>
                <w:szCs w:val="18"/>
              </w:rPr>
            </w:pPr>
            <w:r>
              <w:rPr>
                <w:sz w:val="18"/>
                <w:szCs w:val="18"/>
              </w:rPr>
              <w:t xml:space="preserve">0.1700 </w:t>
            </w:r>
          </w:p>
        </w:tc>
        <w:tc>
          <w:tcPr>
            <w:tcW w:w="424" w:type="pct"/>
            <w:shd w:val="clear" w:color="auto" w:fill="auto"/>
            <w:vAlign w:val="center"/>
          </w:tcPr>
          <w:p w14:paraId="0AF84EB2" w14:textId="77777777" w:rsidR="00A46862" w:rsidRDefault="00BB27BD">
            <w:pPr>
              <w:rPr>
                <w:sz w:val="18"/>
                <w:szCs w:val="18"/>
              </w:rPr>
            </w:pPr>
            <w:r>
              <w:rPr>
                <w:sz w:val="18"/>
                <w:szCs w:val="18"/>
              </w:rPr>
              <w:t xml:space="preserve">0.1775 </w:t>
            </w:r>
          </w:p>
        </w:tc>
      </w:tr>
      <w:tr w:rsidR="00A46862" w14:paraId="72F40F46" w14:textId="77777777">
        <w:trPr>
          <w:cantSplit/>
          <w:trHeight w:val="106"/>
          <w:jc w:val="center"/>
        </w:trPr>
        <w:tc>
          <w:tcPr>
            <w:tcW w:w="431" w:type="pct"/>
            <w:vMerge/>
            <w:vAlign w:val="center"/>
          </w:tcPr>
          <w:p w14:paraId="71DAACDC" w14:textId="77777777" w:rsidR="00A46862" w:rsidRDefault="00A46862">
            <w:pPr>
              <w:spacing w:line="260" w:lineRule="exact"/>
              <w:jc w:val="center"/>
              <w:rPr>
                <w:sz w:val="18"/>
                <w:szCs w:val="18"/>
              </w:rPr>
            </w:pPr>
          </w:p>
        </w:tc>
        <w:tc>
          <w:tcPr>
            <w:tcW w:w="576" w:type="pct"/>
            <w:shd w:val="clear" w:color="auto" w:fill="auto"/>
            <w:vAlign w:val="center"/>
          </w:tcPr>
          <w:p w14:paraId="6D265E8B" w14:textId="77777777" w:rsidR="00A46862" w:rsidRDefault="00BB27BD">
            <w:pPr>
              <w:spacing w:line="260" w:lineRule="exact"/>
              <w:jc w:val="center"/>
              <w:rPr>
                <w:sz w:val="18"/>
                <w:szCs w:val="18"/>
              </w:rPr>
            </w:pPr>
            <w:r>
              <w:rPr>
                <w:sz w:val="18"/>
                <w:szCs w:val="18"/>
              </w:rPr>
              <w:t>（</w:t>
            </w:r>
            <w:r>
              <w:rPr>
                <w:sz w:val="18"/>
                <w:szCs w:val="18"/>
              </w:rPr>
              <w:t>1.0</w:t>
            </w:r>
            <w:r>
              <w:rPr>
                <w:sz w:val="18"/>
                <w:szCs w:val="18"/>
              </w:rPr>
              <w:t>）</w:t>
            </w:r>
          </w:p>
        </w:tc>
        <w:tc>
          <w:tcPr>
            <w:tcW w:w="504" w:type="pct"/>
            <w:vAlign w:val="center"/>
          </w:tcPr>
          <w:p w14:paraId="7405E69D" w14:textId="77777777" w:rsidR="00A46862" w:rsidRDefault="00BB27BD">
            <w:pPr>
              <w:rPr>
                <w:sz w:val="18"/>
                <w:szCs w:val="18"/>
              </w:rPr>
            </w:pPr>
            <w:r>
              <w:rPr>
                <w:sz w:val="18"/>
                <w:szCs w:val="18"/>
              </w:rPr>
              <w:t xml:space="preserve">0.1170 </w:t>
            </w:r>
          </w:p>
        </w:tc>
        <w:tc>
          <w:tcPr>
            <w:tcW w:w="422" w:type="pct"/>
            <w:vAlign w:val="center"/>
          </w:tcPr>
          <w:p w14:paraId="216D1970" w14:textId="77777777" w:rsidR="00A46862" w:rsidRDefault="00BB27BD">
            <w:pPr>
              <w:rPr>
                <w:sz w:val="18"/>
                <w:szCs w:val="18"/>
              </w:rPr>
            </w:pPr>
            <w:r>
              <w:rPr>
                <w:sz w:val="18"/>
                <w:szCs w:val="18"/>
              </w:rPr>
              <w:t xml:space="preserve">0.1284 </w:t>
            </w:r>
          </w:p>
        </w:tc>
        <w:tc>
          <w:tcPr>
            <w:tcW w:w="422" w:type="pct"/>
            <w:vAlign w:val="center"/>
          </w:tcPr>
          <w:p w14:paraId="71758FA9" w14:textId="77777777" w:rsidR="00A46862" w:rsidRDefault="00BB27BD">
            <w:pPr>
              <w:rPr>
                <w:sz w:val="18"/>
                <w:szCs w:val="18"/>
              </w:rPr>
            </w:pPr>
            <w:r>
              <w:rPr>
                <w:sz w:val="18"/>
                <w:szCs w:val="18"/>
              </w:rPr>
              <w:t xml:space="preserve">0.1398 </w:t>
            </w:r>
          </w:p>
        </w:tc>
        <w:tc>
          <w:tcPr>
            <w:tcW w:w="476" w:type="pct"/>
            <w:vAlign w:val="center"/>
          </w:tcPr>
          <w:p w14:paraId="46154C84" w14:textId="77777777" w:rsidR="00A46862" w:rsidRDefault="00BB27BD">
            <w:pPr>
              <w:rPr>
                <w:sz w:val="18"/>
                <w:szCs w:val="18"/>
              </w:rPr>
            </w:pPr>
            <w:r>
              <w:rPr>
                <w:sz w:val="18"/>
                <w:szCs w:val="18"/>
              </w:rPr>
              <w:t xml:space="preserve">0.1435 </w:t>
            </w:r>
          </w:p>
        </w:tc>
        <w:tc>
          <w:tcPr>
            <w:tcW w:w="422" w:type="pct"/>
            <w:vAlign w:val="center"/>
          </w:tcPr>
          <w:p w14:paraId="3A254330" w14:textId="77777777" w:rsidR="00A46862" w:rsidRDefault="00BB27BD">
            <w:pPr>
              <w:rPr>
                <w:sz w:val="18"/>
                <w:szCs w:val="18"/>
              </w:rPr>
            </w:pPr>
            <w:r>
              <w:rPr>
                <w:sz w:val="18"/>
                <w:szCs w:val="18"/>
              </w:rPr>
              <w:t xml:space="preserve">0.1511 </w:t>
            </w:r>
          </w:p>
        </w:tc>
        <w:tc>
          <w:tcPr>
            <w:tcW w:w="476" w:type="pct"/>
            <w:vAlign w:val="center"/>
          </w:tcPr>
          <w:p w14:paraId="428F5D1B" w14:textId="77777777" w:rsidR="00A46862" w:rsidRDefault="00BB27BD">
            <w:pPr>
              <w:rPr>
                <w:sz w:val="18"/>
                <w:szCs w:val="18"/>
              </w:rPr>
            </w:pPr>
            <w:r>
              <w:rPr>
                <w:sz w:val="18"/>
                <w:szCs w:val="18"/>
              </w:rPr>
              <w:t xml:space="preserve">0.1549 </w:t>
            </w:r>
          </w:p>
        </w:tc>
        <w:tc>
          <w:tcPr>
            <w:tcW w:w="422" w:type="pct"/>
            <w:vAlign w:val="center"/>
          </w:tcPr>
          <w:p w14:paraId="10F3B864" w14:textId="77777777" w:rsidR="00A46862" w:rsidRDefault="00BB27BD">
            <w:pPr>
              <w:rPr>
                <w:sz w:val="18"/>
                <w:szCs w:val="18"/>
              </w:rPr>
            </w:pPr>
            <w:r>
              <w:rPr>
                <w:sz w:val="18"/>
                <w:szCs w:val="18"/>
              </w:rPr>
              <w:t xml:space="preserve">0.1625 </w:t>
            </w:r>
          </w:p>
        </w:tc>
        <w:tc>
          <w:tcPr>
            <w:tcW w:w="422" w:type="pct"/>
            <w:vAlign w:val="center"/>
          </w:tcPr>
          <w:p w14:paraId="70F59729" w14:textId="77777777" w:rsidR="00A46862" w:rsidRDefault="00BB27BD">
            <w:pPr>
              <w:rPr>
                <w:sz w:val="18"/>
                <w:szCs w:val="18"/>
              </w:rPr>
            </w:pPr>
            <w:r>
              <w:rPr>
                <w:sz w:val="18"/>
                <w:szCs w:val="18"/>
              </w:rPr>
              <w:t xml:space="preserve">0.1738 </w:t>
            </w:r>
          </w:p>
        </w:tc>
        <w:tc>
          <w:tcPr>
            <w:tcW w:w="424" w:type="pct"/>
            <w:shd w:val="clear" w:color="auto" w:fill="auto"/>
            <w:vAlign w:val="center"/>
          </w:tcPr>
          <w:p w14:paraId="18B50100" w14:textId="77777777" w:rsidR="00A46862" w:rsidRDefault="00BB27BD">
            <w:pPr>
              <w:rPr>
                <w:sz w:val="18"/>
                <w:szCs w:val="18"/>
              </w:rPr>
            </w:pPr>
            <w:r>
              <w:rPr>
                <w:sz w:val="18"/>
                <w:szCs w:val="18"/>
              </w:rPr>
              <w:t xml:space="preserve">0.1814 </w:t>
            </w:r>
          </w:p>
        </w:tc>
      </w:tr>
      <w:tr w:rsidR="00A46862" w14:paraId="71D0926C" w14:textId="77777777">
        <w:trPr>
          <w:cantSplit/>
          <w:trHeight w:val="106"/>
          <w:jc w:val="center"/>
        </w:trPr>
        <w:tc>
          <w:tcPr>
            <w:tcW w:w="431" w:type="pct"/>
            <w:vMerge/>
            <w:vAlign w:val="center"/>
          </w:tcPr>
          <w:p w14:paraId="17FAEC10" w14:textId="77777777" w:rsidR="00A46862" w:rsidRDefault="00A46862">
            <w:pPr>
              <w:spacing w:line="260" w:lineRule="exact"/>
              <w:jc w:val="center"/>
              <w:rPr>
                <w:sz w:val="18"/>
                <w:szCs w:val="18"/>
              </w:rPr>
            </w:pPr>
          </w:p>
        </w:tc>
        <w:tc>
          <w:tcPr>
            <w:tcW w:w="576" w:type="pct"/>
            <w:shd w:val="clear" w:color="auto" w:fill="auto"/>
            <w:vAlign w:val="center"/>
          </w:tcPr>
          <w:p w14:paraId="103EF091" w14:textId="77777777" w:rsidR="00A46862" w:rsidRDefault="00BB27BD">
            <w:pPr>
              <w:spacing w:line="260" w:lineRule="exact"/>
              <w:jc w:val="center"/>
              <w:rPr>
                <w:sz w:val="18"/>
                <w:szCs w:val="18"/>
              </w:rPr>
            </w:pPr>
            <w:r>
              <w:rPr>
                <w:sz w:val="18"/>
                <w:szCs w:val="18"/>
              </w:rPr>
              <w:t>1.2</w:t>
            </w:r>
          </w:p>
        </w:tc>
        <w:tc>
          <w:tcPr>
            <w:tcW w:w="504" w:type="pct"/>
            <w:vAlign w:val="center"/>
          </w:tcPr>
          <w:p w14:paraId="599F9A7B" w14:textId="77777777" w:rsidR="00A46862" w:rsidRDefault="00BB27BD">
            <w:pPr>
              <w:rPr>
                <w:sz w:val="18"/>
                <w:szCs w:val="18"/>
              </w:rPr>
            </w:pPr>
            <w:r>
              <w:rPr>
                <w:sz w:val="18"/>
                <w:szCs w:val="18"/>
              </w:rPr>
              <w:t xml:space="preserve">0.1245 </w:t>
            </w:r>
          </w:p>
        </w:tc>
        <w:tc>
          <w:tcPr>
            <w:tcW w:w="422" w:type="pct"/>
            <w:vAlign w:val="center"/>
          </w:tcPr>
          <w:p w14:paraId="5AF6362D" w14:textId="77777777" w:rsidR="00A46862" w:rsidRDefault="00BB27BD">
            <w:pPr>
              <w:rPr>
                <w:sz w:val="18"/>
                <w:szCs w:val="18"/>
              </w:rPr>
            </w:pPr>
            <w:r>
              <w:rPr>
                <w:sz w:val="18"/>
                <w:szCs w:val="18"/>
              </w:rPr>
              <w:t xml:space="preserve">0.1359 </w:t>
            </w:r>
          </w:p>
        </w:tc>
        <w:tc>
          <w:tcPr>
            <w:tcW w:w="422" w:type="pct"/>
            <w:vAlign w:val="center"/>
          </w:tcPr>
          <w:p w14:paraId="32893FDB" w14:textId="77777777" w:rsidR="00A46862" w:rsidRDefault="00BB27BD">
            <w:pPr>
              <w:rPr>
                <w:sz w:val="18"/>
                <w:szCs w:val="18"/>
              </w:rPr>
            </w:pPr>
            <w:r>
              <w:rPr>
                <w:sz w:val="18"/>
                <w:szCs w:val="18"/>
              </w:rPr>
              <w:t xml:space="preserve">0.1473 </w:t>
            </w:r>
          </w:p>
        </w:tc>
        <w:tc>
          <w:tcPr>
            <w:tcW w:w="476" w:type="pct"/>
            <w:vAlign w:val="center"/>
          </w:tcPr>
          <w:p w14:paraId="5663706D" w14:textId="77777777" w:rsidR="00A46862" w:rsidRDefault="00BB27BD">
            <w:pPr>
              <w:rPr>
                <w:sz w:val="18"/>
                <w:szCs w:val="18"/>
              </w:rPr>
            </w:pPr>
            <w:r>
              <w:rPr>
                <w:sz w:val="18"/>
                <w:szCs w:val="18"/>
              </w:rPr>
              <w:t xml:space="preserve">0.1511 </w:t>
            </w:r>
          </w:p>
        </w:tc>
        <w:tc>
          <w:tcPr>
            <w:tcW w:w="422" w:type="pct"/>
            <w:vAlign w:val="center"/>
          </w:tcPr>
          <w:p w14:paraId="3FDCE475" w14:textId="77777777" w:rsidR="00A46862" w:rsidRDefault="00BB27BD">
            <w:pPr>
              <w:rPr>
                <w:sz w:val="18"/>
                <w:szCs w:val="18"/>
              </w:rPr>
            </w:pPr>
            <w:r>
              <w:rPr>
                <w:sz w:val="18"/>
                <w:szCs w:val="18"/>
              </w:rPr>
              <w:t xml:space="preserve">0.1587 </w:t>
            </w:r>
          </w:p>
        </w:tc>
        <w:tc>
          <w:tcPr>
            <w:tcW w:w="476" w:type="pct"/>
            <w:vAlign w:val="center"/>
          </w:tcPr>
          <w:p w14:paraId="183534B2" w14:textId="77777777" w:rsidR="00A46862" w:rsidRDefault="00BB27BD">
            <w:pPr>
              <w:rPr>
                <w:sz w:val="18"/>
                <w:szCs w:val="18"/>
              </w:rPr>
            </w:pPr>
            <w:r>
              <w:rPr>
                <w:sz w:val="18"/>
                <w:szCs w:val="18"/>
              </w:rPr>
              <w:t xml:space="preserve">0.1625 </w:t>
            </w:r>
          </w:p>
        </w:tc>
        <w:tc>
          <w:tcPr>
            <w:tcW w:w="422" w:type="pct"/>
            <w:vAlign w:val="center"/>
          </w:tcPr>
          <w:p w14:paraId="4C33627C" w14:textId="77777777" w:rsidR="00A46862" w:rsidRDefault="00BB27BD">
            <w:pPr>
              <w:rPr>
                <w:sz w:val="18"/>
                <w:szCs w:val="18"/>
              </w:rPr>
            </w:pPr>
            <w:r>
              <w:rPr>
                <w:sz w:val="18"/>
                <w:szCs w:val="18"/>
              </w:rPr>
              <w:t xml:space="preserve">0.1701 </w:t>
            </w:r>
          </w:p>
        </w:tc>
        <w:tc>
          <w:tcPr>
            <w:tcW w:w="422" w:type="pct"/>
            <w:vAlign w:val="center"/>
          </w:tcPr>
          <w:p w14:paraId="6A56165F" w14:textId="77777777" w:rsidR="00A46862" w:rsidRDefault="00BB27BD">
            <w:pPr>
              <w:rPr>
                <w:sz w:val="18"/>
                <w:szCs w:val="18"/>
              </w:rPr>
            </w:pPr>
            <w:r>
              <w:rPr>
                <w:sz w:val="18"/>
                <w:szCs w:val="18"/>
              </w:rPr>
              <w:t xml:space="preserve">0.1815 </w:t>
            </w:r>
          </w:p>
        </w:tc>
        <w:tc>
          <w:tcPr>
            <w:tcW w:w="424" w:type="pct"/>
            <w:shd w:val="clear" w:color="auto" w:fill="auto"/>
            <w:vAlign w:val="center"/>
          </w:tcPr>
          <w:p w14:paraId="03A526DD" w14:textId="77777777" w:rsidR="00A46862" w:rsidRDefault="00BB27BD">
            <w:pPr>
              <w:rPr>
                <w:sz w:val="18"/>
                <w:szCs w:val="18"/>
              </w:rPr>
            </w:pPr>
            <w:r>
              <w:rPr>
                <w:sz w:val="18"/>
                <w:szCs w:val="18"/>
              </w:rPr>
              <w:t xml:space="preserve">0.1891 </w:t>
            </w:r>
          </w:p>
        </w:tc>
      </w:tr>
      <w:tr w:rsidR="00A46862" w14:paraId="18BE4D4D" w14:textId="77777777">
        <w:trPr>
          <w:cantSplit/>
          <w:trHeight w:val="106"/>
          <w:jc w:val="center"/>
        </w:trPr>
        <w:tc>
          <w:tcPr>
            <w:tcW w:w="431" w:type="pct"/>
            <w:vMerge/>
            <w:vAlign w:val="center"/>
          </w:tcPr>
          <w:p w14:paraId="698E2488" w14:textId="77777777" w:rsidR="00A46862" w:rsidRDefault="00A46862">
            <w:pPr>
              <w:spacing w:line="260" w:lineRule="exact"/>
              <w:jc w:val="center"/>
              <w:rPr>
                <w:sz w:val="18"/>
                <w:szCs w:val="18"/>
              </w:rPr>
            </w:pPr>
          </w:p>
        </w:tc>
        <w:tc>
          <w:tcPr>
            <w:tcW w:w="576" w:type="pct"/>
            <w:shd w:val="clear" w:color="auto" w:fill="auto"/>
            <w:vAlign w:val="center"/>
          </w:tcPr>
          <w:p w14:paraId="0D1C5372" w14:textId="77777777" w:rsidR="00A46862" w:rsidRDefault="00BB27BD">
            <w:pPr>
              <w:spacing w:line="260" w:lineRule="exact"/>
              <w:jc w:val="center"/>
              <w:rPr>
                <w:sz w:val="18"/>
                <w:szCs w:val="18"/>
              </w:rPr>
            </w:pPr>
            <w:r>
              <w:rPr>
                <w:sz w:val="18"/>
                <w:szCs w:val="18"/>
              </w:rPr>
              <w:t>（</w:t>
            </w:r>
            <w:r>
              <w:rPr>
                <w:sz w:val="18"/>
                <w:szCs w:val="18"/>
              </w:rPr>
              <w:t>1.3</w:t>
            </w:r>
            <w:r>
              <w:rPr>
                <w:sz w:val="18"/>
                <w:szCs w:val="18"/>
              </w:rPr>
              <w:t>）</w:t>
            </w:r>
          </w:p>
        </w:tc>
        <w:tc>
          <w:tcPr>
            <w:tcW w:w="504" w:type="pct"/>
            <w:vAlign w:val="center"/>
          </w:tcPr>
          <w:p w14:paraId="12B9EE52" w14:textId="77777777" w:rsidR="00A46862" w:rsidRDefault="00BB27BD">
            <w:pPr>
              <w:rPr>
                <w:sz w:val="18"/>
                <w:szCs w:val="18"/>
              </w:rPr>
            </w:pPr>
            <w:r>
              <w:rPr>
                <w:sz w:val="18"/>
                <w:szCs w:val="18"/>
              </w:rPr>
              <w:t xml:space="preserve">0.1282 </w:t>
            </w:r>
          </w:p>
        </w:tc>
        <w:tc>
          <w:tcPr>
            <w:tcW w:w="422" w:type="pct"/>
            <w:vAlign w:val="center"/>
          </w:tcPr>
          <w:p w14:paraId="01F87238" w14:textId="77777777" w:rsidR="00A46862" w:rsidRDefault="00BB27BD">
            <w:pPr>
              <w:rPr>
                <w:sz w:val="18"/>
                <w:szCs w:val="18"/>
              </w:rPr>
            </w:pPr>
            <w:r>
              <w:rPr>
                <w:sz w:val="18"/>
                <w:szCs w:val="18"/>
              </w:rPr>
              <w:t xml:space="preserve">0.1396 </w:t>
            </w:r>
          </w:p>
        </w:tc>
        <w:tc>
          <w:tcPr>
            <w:tcW w:w="422" w:type="pct"/>
            <w:vAlign w:val="center"/>
          </w:tcPr>
          <w:p w14:paraId="33428B30" w14:textId="77777777" w:rsidR="00A46862" w:rsidRDefault="00BB27BD">
            <w:pPr>
              <w:rPr>
                <w:sz w:val="18"/>
                <w:szCs w:val="18"/>
              </w:rPr>
            </w:pPr>
            <w:r>
              <w:rPr>
                <w:sz w:val="18"/>
                <w:szCs w:val="18"/>
              </w:rPr>
              <w:t xml:space="preserve">0.1511 </w:t>
            </w:r>
          </w:p>
        </w:tc>
        <w:tc>
          <w:tcPr>
            <w:tcW w:w="476" w:type="pct"/>
            <w:vAlign w:val="center"/>
          </w:tcPr>
          <w:p w14:paraId="1AE276CD" w14:textId="77777777" w:rsidR="00A46862" w:rsidRDefault="00BB27BD">
            <w:pPr>
              <w:rPr>
                <w:sz w:val="18"/>
                <w:szCs w:val="18"/>
              </w:rPr>
            </w:pPr>
            <w:r>
              <w:rPr>
                <w:sz w:val="18"/>
                <w:szCs w:val="18"/>
              </w:rPr>
              <w:t xml:space="preserve">0.1549 </w:t>
            </w:r>
          </w:p>
        </w:tc>
        <w:tc>
          <w:tcPr>
            <w:tcW w:w="422" w:type="pct"/>
            <w:vAlign w:val="center"/>
          </w:tcPr>
          <w:p w14:paraId="7CF45017" w14:textId="77777777" w:rsidR="00A46862" w:rsidRDefault="00BB27BD">
            <w:pPr>
              <w:rPr>
                <w:sz w:val="18"/>
                <w:szCs w:val="18"/>
              </w:rPr>
            </w:pPr>
            <w:r>
              <w:rPr>
                <w:sz w:val="18"/>
                <w:szCs w:val="18"/>
              </w:rPr>
              <w:t xml:space="preserve">0.1625 </w:t>
            </w:r>
          </w:p>
        </w:tc>
        <w:tc>
          <w:tcPr>
            <w:tcW w:w="476" w:type="pct"/>
            <w:vAlign w:val="center"/>
          </w:tcPr>
          <w:p w14:paraId="43B17658" w14:textId="77777777" w:rsidR="00A46862" w:rsidRDefault="00BB27BD">
            <w:pPr>
              <w:rPr>
                <w:sz w:val="18"/>
                <w:szCs w:val="18"/>
              </w:rPr>
            </w:pPr>
            <w:r>
              <w:rPr>
                <w:sz w:val="18"/>
                <w:szCs w:val="18"/>
              </w:rPr>
              <w:t xml:space="preserve">0.1663 </w:t>
            </w:r>
          </w:p>
        </w:tc>
        <w:tc>
          <w:tcPr>
            <w:tcW w:w="422" w:type="pct"/>
            <w:vAlign w:val="center"/>
          </w:tcPr>
          <w:p w14:paraId="0A15EEB4" w14:textId="77777777" w:rsidR="00A46862" w:rsidRDefault="00BB27BD">
            <w:pPr>
              <w:rPr>
                <w:sz w:val="18"/>
                <w:szCs w:val="18"/>
              </w:rPr>
            </w:pPr>
            <w:r>
              <w:rPr>
                <w:sz w:val="18"/>
                <w:szCs w:val="18"/>
              </w:rPr>
              <w:t xml:space="preserve">0.1740 </w:t>
            </w:r>
          </w:p>
        </w:tc>
        <w:tc>
          <w:tcPr>
            <w:tcW w:w="422" w:type="pct"/>
            <w:vAlign w:val="center"/>
          </w:tcPr>
          <w:p w14:paraId="067335FA" w14:textId="77777777" w:rsidR="00A46862" w:rsidRDefault="00BB27BD">
            <w:pPr>
              <w:rPr>
                <w:sz w:val="18"/>
                <w:szCs w:val="18"/>
              </w:rPr>
            </w:pPr>
            <w:r>
              <w:rPr>
                <w:sz w:val="18"/>
                <w:szCs w:val="18"/>
              </w:rPr>
              <w:t xml:space="preserve">0.1854 </w:t>
            </w:r>
          </w:p>
        </w:tc>
        <w:tc>
          <w:tcPr>
            <w:tcW w:w="424" w:type="pct"/>
            <w:shd w:val="clear" w:color="auto" w:fill="auto"/>
            <w:vAlign w:val="center"/>
          </w:tcPr>
          <w:p w14:paraId="0CEA6F58" w14:textId="77777777" w:rsidR="00A46862" w:rsidRDefault="00BB27BD">
            <w:pPr>
              <w:rPr>
                <w:sz w:val="18"/>
                <w:szCs w:val="18"/>
              </w:rPr>
            </w:pPr>
            <w:r>
              <w:rPr>
                <w:sz w:val="18"/>
                <w:szCs w:val="18"/>
              </w:rPr>
              <w:t xml:space="preserve">0.1930 </w:t>
            </w:r>
          </w:p>
        </w:tc>
      </w:tr>
      <w:tr w:rsidR="00A46862" w14:paraId="71A6DA3B" w14:textId="77777777">
        <w:trPr>
          <w:cantSplit/>
          <w:trHeight w:val="106"/>
          <w:jc w:val="center"/>
        </w:trPr>
        <w:tc>
          <w:tcPr>
            <w:tcW w:w="431" w:type="pct"/>
            <w:vMerge/>
            <w:vAlign w:val="center"/>
          </w:tcPr>
          <w:p w14:paraId="57A83DA4" w14:textId="77777777" w:rsidR="00A46862" w:rsidRDefault="00A46862">
            <w:pPr>
              <w:spacing w:line="260" w:lineRule="exact"/>
              <w:jc w:val="center"/>
              <w:rPr>
                <w:sz w:val="18"/>
                <w:szCs w:val="18"/>
              </w:rPr>
            </w:pPr>
          </w:p>
        </w:tc>
        <w:tc>
          <w:tcPr>
            <w:tcW w:w="576" w:type="pct"/>
            <w:shd w:val="clear" w:color="auto" w:fill="auto"/>
            <w:vAlign w:val="center"/>
          </w:tcPr>
          <w:p w14:paraId="6C519F08" w14:textId="77777777" w:rsidR="00A46862" w:rsidRDefault="00BB27BD">
            <w:pPr>
              <w:spacing w:line="260" w:lineRule="exact"/>
              <w:jc w:val="center"/>
              <w:rPr>
                <w:sz w:val="18"/>
                <w:szCs w:val="18"/>
              </w:rPr>
            </w:pPr>
            <w:r>
              <w:rPr>
                <w:sz w:val="18"/>
                <w:szCs w:val="18"/>
              </w:rPr>
              <w:t>1.5</w:t>
            </w:r>
          </w:p>
        </w:tc>
        <w:tc>
          <w:tcPr>
            <w:tcW w:w="504" w:type="pct"/>
            <w:vAlign w:val="center"/>
          </w:tcPr>
          <w:p w14:paraId="124EE9AC" w14:textId="77777777" w:rsidR="00A46862" w:rsidRDefault="00BB27BD">
            <w:pPr>
              <w:rPr>
                <w:sz w:val="18"/>
                <w:szCs w:val="18"/>
              </w:rPr>
            </w:pPr>
            <w:r>
              <w:rPr>
                <w:sz w:val="18"/>
                <w:szCs w:val="18"/>
              </w:rPr>
              <w:t xml:space="preserve">0.1357 </w:t>
            </w:r>
          </w:p>
        </w:tc>
        <w:tc>
          <w:tcPr>
            <w:tcW w:w="422" w:type="pct"/>
            <w:vAlign w:val="center"/>
          </w:tcPr>
          <w:p w14:paraId="78673762" w14:textId="77777777" w:rsidR="00A46862" w:rsidRDefault="00BB27BD">
            <w:pPr>
              <w:rPr>
                <w:sz w:val="18"/>
                <w:szCs w:val="18"/>
              </w:rPr>
            </w:pPr>
            <w:r>
              <w:rPr>
                <w:sz w:val="18"/>
                <w:szCs w:val="18"/>
              </w:rPr>
              <w:t xml:space="preserve">0.1471 </w:t>
            </w:r>
          </w:p>
        </w:tc>
        <w:tc>
          <w:tcPr>
            <w:tcW w:w="422" w:type="pct"/>
            <w:vAlign w:val="center"/>
          </w:tcPr>
          <w:p w14:paraId="2AC4AAE1" w14:textId="77777777" w:rsidR="00A46862" w:rsidRDefault="00BB27BD">
            <w:pPr>
              <w:rPr>
                <w:sz w:val="18"/>
                <w:szCs w:val="18"/>
              </w:rPr>
            </w:pPr>
            <w:r>
              <w:rPr>
                <w:sz w:val="18"/>
                <w:szCs w:val="18"/>
              </w:rPr>
              <w:t xml:space="preserve">0.1586 </w:t>
            </w:r>
          </w:p>
        </w:tc>
        <w:tc>
          <w:tcPr>
            <w:tcW w:w="476" w:type="pct"/>
            <w:vAlign w:val="center"/>
          </w:tcPr>
          <w:p w14:paraId="55DC5261" w14:textId="77777777" w:rsidR="00A46862" w:rsidRDefault="00BB27BD">
            <w:pPr>
              <w:rPr>
                <w:sz w:val="18"/>
                <w:szCs w:val="18"/>
              </w:rPr>
            </w:pPr>
            <w:r>
              <w:rPr>
                <w:sz w:val="18"/>
                <w:szCs w:val="18"/>
              </w:rPr>
              <w:t xml:space="preserve">0.1625 </w:t>
            </w:r>
          </w:p>
        </w:tc>
        <w:tc>
          <w:tcPr>
            <w:tcW w:w="422" w:type="pct"/>
            <w:vAlign w:val="center"/>
          </w:tcPr>
          <w:p w14:paraId="00512883" w14:textId="77777777" w:rsidR="00A46862" w:rsidRDefault="00BB27BD">
            <w:pPr>
              <w:rPr>
                <w:sz w:val="18"/>
                <w:szCs w:val="18"/>
              </w:rPr>
            </w:pPr>
            <w:r>
              <w:rPr>
                <w:sz w:val="18"/>
                <w:szCs w:val="18"/>
              </w:rPr>
              <w:t xml:space="preserve">0.1701 </w:t>
            </w:r>
          </w:p>
        </w:tc>
        <w:tc>
          <w:tcPr>
            <w:tcW w:w="476" w:type="pct"/>
            <w:vAlign w:val="center"/>
          </w:tcPr>
          <w:p w14:paraId="448BD1D4" w14:textId="77777777" w:rsidR="00A46862" w:rsidRDefault="00BB27BD">
            <w:pPr>
              <w:rPr>
                <w:sz w:val="18"/>
                <w:szCs w:val="18"/>
              </w:rPr>
            </w:pPr>
            <w:r>
              <w:rPr>
                <w:sz w:val="18"/>
                <w:szCs w:val="18"/>
              </w:rPr>
              <w:t xml:space="preserve">0.1740 </w:t>
            </w:r>
          </w:p>
        </w:tc>
        <w:tc>
          <w:tcPr>
            <w:tcW w:w="422" w:type="pct"/>
            <w:vAlign w:val="center"/>
          </w:tcPr>
          <w:p w14:paraId="42FD7A40" w14:textId="77777777" w:rsidR="00A46862" w:rsidRDefault="00BB27BD">
            <w:pPr>
              <w:rPr>
                <w:sz w:val="18"/>
                <w:szCs w:val="18"/>
              </w:rPr>
            </w:pPr>
            <w:r>
              <w:rPr>
                <w:sz w:val="18"/>
                <w:szCs w:val="18"/>
              </w:rPr>
              <w:t xml:space="preserve">0.1816 </w:t>
            </w:r>
          </w:p>
        </w:tc>
        <w:tc>
          <w:tcPr>
            <w:tcW w:w="422" w:type="pct"/>
            <w:vAlign w:val="center"/>
          </w:tcPr>
          <w:p w14:paraId="1147AF03" w14:textId="77777777" w:rsidR="00A46862" w:rsidRDefault="00BB27BD">
            <w:pPr>
              <w:rPr>
                <w:sz w:val="18"/>
                <w:szCs w:val="18"/>
              </w:rPr>
            </w:pPr>
            <w:r>
              <w:rPr>
                <w:sz w:val="18"/>
                <w:szCs w:val="18"/>
              </w:rPr>
              <w:t xml:space="preserve">0.1931 </w:t>
            </w:r>
          </w:p>
        </w:tc>
        <w:tc>
          <w:tcPr>
            <w:tcW w:w="424" w:type="pct"/>
            <w:shd w:val="clear" w:color="auto" w:fill="auto"/>
            <w:vAlign w:val="center"/>
          </w:tcPr>
          <w:p w14:paraId="0611BDB1" w14:textId="77777777" w:rsidR="00A46862" w:rsidRDefault="00BB27BD">
            <w:pPr>
              <w:rPr>
                <w:sz w:val="18"/>
                <w:szCs w:val="18"/>
              </w:rPr>
            </w:pPr>
            <w:r>
              <w:rPr>
                <w:sz w:val="18"/>
                <w:szCs w:val="18"/>
              </w:rPr>
              <w:t xml:space="preserve">0.2008 </w:t>
            </w:r>
          </w:p>
        </w:tc>
      </w:tr>
      <w:tr w:rsidR="00A46862" w14:paraId="6C491216" w14:textId="77777777">
        <w:trPr>
          <w:cantSplit/>
          <w:trHeight w:val="106"/>
          <w:jc w:val="center"/>
        </w:trPr>
        <w:tc>
          <w:tcPr>
            <w:tcW w:w="431" w:type="pct"/>
            <w:vMerge/>
            <w:vAlign w:val="center"/>
          </w:tcPr>
          <w:p w14:paraId="290F0CB6" w14:textId="77777777" w:rsidR="00A46862" w:rsidRDefault="00A46862">
            <w:pPr>
              <w:spacing w:line="260" w:lineRule="exact"/>
              <w:jc w:val="center"/>
              <w:rPr>
                <w:sz w:val="18"/>
                <w:szCs w:val="18"/>
              </w:rPr>
            </w:pPr>
          </w:p>
        </w:tc>
        <w:tc>
          <w:tcPr>
            <w:tcW w:w="576" w:type="pct"/>
            <w:shd w:val="clear" w:color="auto" w:fill="auto"/>
            <w:vAlign w:val="center"/>
          </w:tcPr>
          <w:p w14:paraId="41675E96" w14:textId="77777777" w:rsidR="00A46862" w:rsidRDefault="00BB27BD">
            <w:pPr>
              <w:spacing w:line="260" w:lineRule="exact"/>
              <w:jc w:val="center"/>
              <w:rPr>
                <w:sz w:val="18"/>
                <w:szCs w:val="18"/>
              </w:rPr>
            </w:pPr>
            <w:r>
              <w:rPr>
                <w:sz w:val="18"/>
                <w:szCs w:val="18"/>
              </w:rPr>
              <w:t>1.8</w:t>
            </w:r>
          </w:p>
        </w:tc>
        <w:tc>
          <w:tcPr>
            <w:tcW w:w="504" w:type="pct"/>
            <w:vAlign w:val="center"/>
          </w:tcPr>
          <w:p w14:paraId="35A46A5F" w14:textId="77777777" w:rsidR="00A46862" w:rsidRDefault="00BB27BD">
            <w:pPr>
              <w:rPr>
                <w:sz w:val="18"/>
                <w:szCs w:val="18"/>
              </w:rPr>
            </w:pPr>
            <w:r>
              <w:rPr>
                <w:sz w:val="18"/>
                <w:szCs w:val="18"/>
              </w:rPr>
              <w:t xml:space="preserve">0.1468 </w:t>
            </w:r>
          </w:p>
        </w:tc>
        <w:tc>
          <w:tcPr>
            <w:tcW w:w="422" w:type="pct"/>
            <w:vAlign w:val="center"/>
          </w:tcPr>
          <w:p w14:paraId="7F919C18" w14:textId="77777777" w:rsidR="00A46862" w:rsidRDefault="00BB27BD">
            <w:pPr>
              <w:rPr>
                <w:sz w:val="18"/>
                <w:szCs w:val="18"/>
              </w:rPr>
            </w:pPr>
            <w:r>
              <w:rPr>
                <w:sz w:val="18"/>
                <w:szCs w:val="18"/>
              </w:rPr>
              <w:t xml:space="preserve">0.1584 </w:t>
            </w:r>
          </w:p>
        </w:tc>
        <w:tc>
          <w:tcPr>
            <w:tcW w:w="422" w:type="pct"/>
            <w:vAlign w:val="center"/>
          </w:tcPr>
          <w:p w14:paraId="101E3FE7" w14:textId="77777777" w:rsidR="00A46862" w:rsidRDefault="00BB27BD">
            <w:pPr>
              <w:rPr>
                <w:sz w:val="18"/>
                <w:szCs w:val="18"/>
              </w:rPr>
            </w:pPr>
            <w:r>
              <w:rPr>
                <w:sz w:val="18"/>
                <w:szCs w:val="18"/>
              </w:rPr>
              <w:t xml:space="preserve">0.1700 </w:t>
            </w:r>
          </w:p>
        </w:tc>
        <w:tc>
          <w:tcPr>
            <w:tcW w:w="476" w:type="pct"/>
            <w:vAlign w:val="center"/>
          </w:tcPr>
          <w:p w14:paraId="73864C11" w14:textId="77777777" w:rsidR="00A46862" w:rsidRDefault="00BB27BD">
            <w:pPr>
              <w:rPr>
                <w:sz w:val="18"/>
                <w:szCs w:val="18"/>
              </w:rPr>
            </w:pPr>
            <w:r>
              <w:rPr>
                <w:sz w:val="18"/>
                <w:szCs w:val="18"/>
              </w:rPr>
              <w:t xml:space="preserve">0.1738 </w:t>
            </w:r>
          </w:p>
        </w:tc>
        <w:tc>
          <w:tcPr>
            <w:tcW w:w="422" w:type="pct"/>
            <w:vAlign w:val="center"/>
          </w:tcPr>
          <w:p w14:paraId="02212F80" w14:textId="77777777" w:rsidR="00A46862" w:rsidRDefault="00BB27BD">
            <w:pPr>
              <w:rPr>
                <w:sz w:val="18"/>
                <w:szCs w:val="18"/>
              </w:rPr>
            </w:pPr>
            <w:r>
              <w:rPr>
                <w:sz w:val="18"/>
                <w:szCs w:val="18"/>
              </w:rPr>
              <w:t xml:space="preserve">0.1815 </w:t>
            </w:r>
          </w:p>
        </w:tc>
        <w:tc>
          <w:tcPr>
            <w:tcW w:w="476" w:type="pct"/>
            <w:vAlign w:val="center"/>
          </w:tcPr>
          <w:p w14:paraId="4E27F6C6" w14:textId="77777777" w:rsidR="00A46862" w:rsidRDefault="00BB27BD">
            <w:pPr>
              <w:rPr>
                <w:sz w:val="18"/>
                <w:szCs w:val="18"/>
              </w:rPr>
            </w:pPr>
            <w:r>
              <w:rPr>
                <w:sz w:val="18"/>
                <w:szCs w:val="18"/>
              </w:rPr>
              <w:t xml:space="preserve">0.1854 </w:t>
            </w:r>
          </w:p>
        </w:tc>
        <w:tc>
          <w:tcPr>
            <w:tcW w:w="422" w:type="pct"/>
            <w:vAlign w:val="center"/>
          </w:tcPr>
          <w:p w14:paraId="6E32E963" w14:textId="77777777" w:rsidR="00A46862" w:rsidRDefault="00BB27BD">
            <w:pPr>
              <w:rPr>
                <w:sz w:val="18"/>
                <w:szCs w:val="18"/>
              </w:rPr>
            </w:pPr>
            <w:r>
              <w:rPr>
                <w:sz w:val="18"/>
                <w:szCs w:val="18"/>
              </w:rPr>
              <w:t xml:space="preserve">0.1931 </w:t>
            </w:r>
          </w:p>
        </w:tc>
        <w:tc>
          <w:tcPr>
            <w:tcW w:w="422" w:type="pct"/>
            <w:vAlign w:val="center"/>
          </w:tcPr>
          <w:p w14:paraId="32307B8B" w14:textId="77777777" w:rsidR="00A46862" w:rsidRDefault="00BB27BD">
            <w:pPr>
              <w:rPr>
                <w:sz w:val="18"/>
                <w:szCs w:val="18"/>
              </w:rPr>
            </w:pPr>
            <w:r>
              <w:rPr>
                <w:sz w:val="18"/>
                <w:szCs w:val="18"/>
              </w:rPr>
              <w:t xml:space="preserve">0.2047 </w:t>
            </w:r>
          </w:p>
        </w:tc>
        <w:tc>
          <w:tcPr>
            <w:tcW w:w="424" w:type="pct"/>
            <w:shd w:val="clear" w:color="auto" w:fill="auto"/>
            <w:vAlign w:val="center"/>
          </w:tcPr>
          <w:p w14:paraId="090051A6" w14:textId="77777777" w:rsidR="00A46862" w:rsidRDefault="00BB27BD">
            <w:pPr>
              <w:rPr>
                <w:sz w:val="18"/>
                <w:szCs w:val="18"/>
              </w:rPr>
            </w:pPr>
            <w:r>
              <w:rPr>
                <w:sz w:val="18"/>
                <w:szCs w:val="18"/>
              </w:rPr>
              <w:t xml:space="preserve">0.2124 </w:t>
            </w:r>
          </w:p>
        </w:tc>
      </w:tr>
      <w:tr w:rsidR="00A46862" w14:paraId="3E8370A2" w14:textId="77777777">
        <w:trPr>
          <w:cantSplit/>
          <w:jc w:val="center"/>
        </w:trPr>
        <w:tc>
          <w:tcPr>
            <w:tcW w:w="431" w:type="pct"/>
            <w:vMerge/>
            <w:vAlign w:val="center"/>
          </w:tcPr>
          <w:p w14:paraId="4A47CC74" w14:textId="77777777" w:rsidR="00A46862" w:rsidRDefault="00A46862">
            <w:pPr>
              <w:spacing w:line="260" w:lineRule="exact"/>
              <w:jc w:val="center"/>
              <w:rPr>
                <w:sz w:val="18"/>
                <w:szCs w:val="18"/>
              </w:rPr>
            </w:pPr>
          </w:p>
        </w:tc>
        <w:tc>
          <w:tcPr>
            <w:tcW w:w="576" w:type="pct"/>
            <w:shd w:val="clear" w:color="auto" w:fill="auto"/>
            <w:vAlign w:val="center"/>
          </w:tcPr>
          <w:p w14:paraId="3F7B5EB9" w14:textId="77777777" w:rsidR="00A46862" w:rsidRDefault="00BB27BD">
            <w:pPr>
              <w:spacing w:line="260" w:lineRule="exact"/>
              <w:jc w:val="center"/>
              <w:rPr>
                <w:sz w:val="18"/>
                <w:szCs w:val="18"/>
              </w:rPr>
            </w:pPr>
            <w:r>
              <w:rPr>
                <w:sz w:val="18"/>
                <w:szCs w:val="18"/>
              </w:rPr>
              <w:t>2.0</w:t>
            </w:r>
          </w:p>
        </w:tc>
        <w:tc>
          <w:tcPr>
            <w:tcW w:w="504" w:type="pct"/>
            <w:vAlign w:val="center"/>
          </w:tcPr>
          <w:p w14:paraId="7AEDBE36" w14:textId="77777777" w:rsidR="00A46862" w:rsidRDefault="00BB27BD">
            <w:pPr>
              <w:rPr>
                <w:sz w:val="18"/>
                <w:szCs w:val="18"/>
              </w:rPr>
            </w:pPr>
            <w:r>
              <w:rPr>
                <w:sz w:val="18"/>
                <w:szCs w:val="18"/>
              </w:rPr>
              <w:t xml:space="preserve">0.1543 </w:t>
            </w:r>
          </w:p>
        </w:tc>
        <w:tc>
          <w:tcPr>
            <w:tcW w:w="422" w:type="pct"/>
            <w:vAlign w:val="center"/>
          </w:tcPr>
          <w:p w14:paraId="0DA72A1C" w14:textId="77777777" w:rsidR="00A46862" w:rsidRDefault="00BB27BD">
            <w:pPr>
              <w:rPr>
                <w:sz w:val="18"/>
                <w:szCs w:val="18"/>
              </w:rPr>
            </w:pPr>
            <w:r>
              <w:rPr>
                <w:sz w:val="18"/>
                <w:szCs w:val="18"/>
              </w:rPr>
              <w:t xml:space="preserve">0.1659 </w:t>
            </w:r>
          </w:p>
        </w:tc>
        <w:tc>
          <w:tcPr>
            <w:tcW w:w="422" w:type="pct"/>
            <w:vAlign w:val="center"/>
          </w:tcPr>
          <w:p w14:paraId="61073DD3" w14:textId="77777777" w:rsidR="00A46862" w:rsidRDefault="00BB27BD">
            <w:pPr>
              <w:rPr>
                <w:sz w:val="18"/>
                <w:szCs w:val="18"/>
              </w:rPr>
            </w:pPr>
            <w:r>
              <w:rPr>
                <w:sz w:val="18"/>
                <w:szCs w:val="18"/>
              </w:rPr>
              <w:t xml:space="preserve">0.1775 </w:t>
            </w:r>
          </w:p>
        </w:tc>
        <w:tc>
          <w:tcPr>
            <w:tcW w:w="476" w:type="pct"/>
            <w:vAlign w:val="center"/>
          </w:tcPr>
          <w:p w14:paraId="6DDBB6B2" w14:textId="77777777" w:rsidR="00A46862" w:rsidRDefault="00BB27BD">
            <w:pPr>
              <w:rPr>
                <w:sz w:val="18"/>
                <w:szCs w:val="18"/>
              </w:rPr>
            </w:pPr>
            <w:r>
              <w:rPr>
                <w:sz w:val="18"/>
                <w:szCs w:val="18"/>
              </w:rPr>
              <w:t xml:space="preserve">0.1814 </w:t>
            </w:r>
          </w:p>
        </w:tc>
        <w:tc>
          <w:tcPr>
            <w:tcW w:w="422" w:type="pct"/>
            <w:vAlign w:val="center"/>
          </w:tcPr>
          <w:p w14:paraId="20FCABD9" w14:textId="77777777" w:rsidR="00A46862" w:rsidRDefault="00BB27BD">
            <w:pPr>
              <w:rPr>
                <w:sz w:val="18"/>
                <w:szCs w:val="18"/>
              </w:rPr>
            </w:pPr>
            <w:r>
              <w:rPr>
                <w:sz w:val="18"/>
                <w:szCs w:val="18"/>
              </w:rPr>
              <w:t xml:space="preserve">0.1891 </w:t>
            </w:r>
          </w:p>
        </w:tc>
        <w:tc>
          <w:tcPr>
            <w:tcW w:w="476" w:type="pct"/>
            <w:vAlign w:val="center"/>
          </w:tcPr>
          <w:p w14:paraId="18596DF0" w14:textId="77777777" w:rsidR="00A46862" w:rsidRDefault="00BB27BD">
            <w:pPr>
              <w:rPr>
                <w:sz w:val="18"/>
                <w:szCs w:val="18"/>
              </w:rPr>
            </w:pPr>
            <w:r>
              <w:rPr>
                <w:sz w:val="18"/>
                <w:szCs w:val="18"/>
              </w:rPr>
              <w:t xml:space="preserve">0.1930 </w:t>
            </w:r>
          </w:p>
        </w:tc>
        <w:tc>
          <w:tcPr>
            <w:tcW w:w="422" w:type="pct"/>
            <w:vAlign w:val="center"/>
          </w:tcPr>
          <w:p w14:paraId="39DB5C51" w14:textId="77777777" w:rsidR="00A46862" w:rsidRDefault="00BB27BD">
            <w:pPr>
              <w:rPr>
                <w:sz w:val="18"/>
                <w:szCs w:val="18"/>
              </w:rPr>
            </w:pPr>
            <w:r>
              <w:rPr>
                <w:sz w:val="18"/>
                <w:szCs w:val="18"/>
              </w:rPr>
              <w:t xml:space="preserve">0.2008 </w:t>
            </w:r>
          </w:p>
        </w:tc>
        <w:tc>
          <w:tcPr>
            <w:tcW w:w="422" w:type="pct"/>
            <w:vAlign w:val="center"/>
          </w:tcPr>
          <w:p w14:paraId="2F7157E2" w14:textId="77777777" w:rsidR="00A46862" w:rsidRDefault="00BB27BD">
            <w:pPr>
              <w:rPr>
                <w:sz w:val="18"/>
                <w:szCs w:val="18"/>
              </w:rPr>
            </w:pPr>
            <w:r>
              <w:rPr>
                <w:sz w:val="18"/>
                <w:szCs w:val="18"/>
              </w:rPr>
              <w:t xml:space="preserve">0.2124 </w:t>
            </w:r>
          </w:p>
        </w:tc>
        <w:tc>
          <w:tcPr>
            <w:tcW w:w="424" w:type="pct"/>
            <w:shd w:val="clear" w:color="auto" w:fill="auto"/>
            <w:vAlign w:val="center"/>
          </w:tcPr>
          <w:p w14:paraId="2A454561" w14:textId="77777777" w:rsidR="00A46862" w:rsidRDefault="00BB27BD">
            <w:pPr>
              <w:rPr>
                <w:sz w:val="18"/>
                <w:szCs w:val="18"/>
              </w:rPr>
            </w:pPr>
            <w:r>
              <w:rPr>
                <w:sz w:val="18"/>
                <w:szCs w:val="18"/>
              </w:rPr>
              <w:t xml:space="preserve">0.2201 </w:t>
            </w:r>
          </w:p>
        </w:tc>
      </w:tr>
      <w:tr w:rsidR="00A46862" w14:paraId="3154E0C2" w14:textId="77777777">
        <w:trPr>
          <w:cantSplit/>
          <w:jc w:val="center"/>
        </w:trPr>
        <w:tc>
          <w:tcPr>
            <w:tcW w:w="431" w:type="pct"/>
            <w:vMerge w:val="restart"/>
            <w:vAlign w:val="center"/>
          </w:tcPr>
          <w:p w14:paraId="5384BAE3" w14:textId="77777777" w:rsidR="00A46862" w:rsidRDefault="00BB27BD">
            <w:pPr>
              <w:spacing w:line="260" w:lineRule="exact"/>
              <w:ind w:firstLineChars="150" w:firstLine="270"/>
              <w:rPr>
                <w:sz w:val="18"/>
                <w:szCs w:val="18"/>
              </w:rPr>
            </w:pPr>
            <w:r>
              <w:rPr>
                <w:sz w:val="18"/>
                <w:szCs w:val="18"/>
              </w:rPr>
              <w:t>0.90</w:t>
            </w:r>
          </w:p>
        </w:tc>
        <w:tc>
          <w:tcPr>
            <w:tcW w:w="576" w:type="pct"/>
            <w:vAlign w:val="center"/>
          </w:tcPr>
          <w:p w14:paraId="26026D9C" w14:textId="77777777" w:rsidR="00A46862" w:rsidRDefault="00BB27BD">
            <w:pPr>
              <w:spacing w:line="260" w:lineRule="exact"/>
              <w:jc w:val="center"/>
              <w:rPr>
                <w:sz w:val="18"/>
                <w:szCs w:val="18"/>
              </w:rPr>
            </w:pPr>
            <w:r>
              <w:rPr>
                <w:sz w:val="18"/>
                <w:szCs w:val="18"/>
              </w:rPr>
              <w:t>0.3</w:t>
            </w:r>
          </w:p>
        </w:tc>
        <w:tc>
          <w:tcPr>
            <w:tcW w:w="504" w:type="pct"/>
            <w:vAlign w:val="center"/>
          </w:tcPr>
          <w:p w14:paraId="4633B6AA" w14:textId="77777777" w:rsidR="00A46862" w:rsidRDefault="00BB27BD">
            <w:pPr>
              <w:widowControl/>
              <w:rPr>
                <w:sz w:val="18"/>
                <w:szCs w:val="18"/>
              </w:rPr>
            </w:pPr>
            <w:r>
              <w:rPr>
                <w:sz w:val="18"/>
                <w:szCs w:val="18"/>
              </w:rPr>
              <w:t xml:space="preserve">0.0704 </w:t>
            </w:r>
          </w:p>
        </w:tc>
        <w:tc>
          <w:tcPr>
            <w:tcW w:w="422" w:type="pct"/>
            <w:shd w:val="clear" w:color="auto" w:fill="auto"/>
            <w:vAlign w:val="center"/>
          </w:tcPr>
          <w:p w14:paraId="48F36C0D" w14:textId="77777777" w:rsidR="00A46862" w:rsidRDefault="00BB27BD">
            <w:pPr>
              <w:widowControl/>
              <w:rPr>
                <w:sz w:val="18"/>
                <w:szCs w:val="18"/>
              </w:rPr>
            </w:pPr>
            <w:r>
              <w:rPr>
                <w:sz w:val="18"/>
                <w:szCs w:val="18"/>
              </w:rPr>
              <w:t xml:space="preserve">0.0786 </w:t>
            </w:r>
          </w:p>
        </w:tc>
        <w:tc>
          <w:tcPr>
            <w:tcW w:w="422" w:type="pct"/>
            <w:shd w:val="clear" w:color="auto" w:fill="auto"/>
            <w:vAlign w:val="center"/>
          </w:tcPr>
          <w:p w14:paraId="3D8515D3" w14:textId="77777777" w:rsidR="00A46862" w:rsidRDefault="00BB27BD">
            <w:pPr>
              <w:widowControl/>
              <w:rPr>
                <w:sz w:val="18"/>
                <w:szCs w:val="18"/>
              </w:rPr>
            </w:pPr>
            <w:r>
              <w:rPr>
                <w:sz w:val="18"/>
                <w:szCs w:val="18"/>
              </w:rPr>
              <w:t xml:space="preserve">0.0868 </w:t>
            </w:r>
          </w:p>
        </w:tc>
        <w:tc>
          <w:tcPr>
            <w:tcW w:w="476" w:type="pct"/>
            <w:shd w:val="clear" w:color="auto" w:fill="auto"/>
            <w:vAlign w:val="center"/>
          </w:tcPr>
          <w:p w14:paraId="35A31718" w14:textId="77777777" w:rsidR="00A46862" w:rsidRDefault="00BB27BD">
            <w:pPr>
              <w:widowControl/>
              <w:rPr>
                <w:sz w:val="18"/>
                <w:szCs w:val="18"/>
              </w:rPr>
            </w:pPr>
            <w:r>
              <w:rPr>
                <w:sz w:val="18"/>
                <w:szCs w:val="18"/>
              </w:rPr>
              <w:t xml:space="preserve">0.0895 </w:t>
            </w:r>
          </w:p>
        </w:tc>
        <w:tc>
          <w:tcPr>
            <w:tcW w:w="422" w:type="pct"/>
            <w:shd w:val="clear" w:color="auto" w:fill="auto"/>
            <w:vAlign w:val="center"/>
          </w:tcPr>
          <w:p w14:paraId="4CB9CC95" w14:textId="77777777" w:rsidR="00A46862" w:rsidRDefault="00BB27BD">
            <w:pPr>
              <w:widowControl/>
              <w:rPr>
                <w:sz w:val="18"/>
                <w:szCs w:val="18"/>
              </w:rPr>
            </w:pPr>
            <w:r>
              <w:rPr>
                <w:sz w:val="18"/>
                <w:szCs w:val="18"/>
              </w:rPr>
              <w:t xml:space="preserve">0.0950 </w:t>
            </w:r>
          </w:p>
        </w:tc>
        <w:tc>
          <w:tcPr>
            <w:tcW w:w="476" w:type="pct"/>
            <w:shd w:val="clear" w:color="auto" w:fill="auto"/>
            <w:vAlign w:val="center"/>
          </w:tcPr>
          <w:p w14:paraId="0EEA5A4E" w14:textId="77777777" w:rsidR="00A46862" w:rsidRDefault="00BB27BD">
            <w:pPr>
              <w:widowControl/>
              <w:rPr>
                <w:sz w:val="18"/>
                <w:szCs w:val="18"/>
              </w:rPr>
            </w:pPr>
            <w:r>
              <w:rPr>
                <w:sz w:val="18"/>
                <w:szCs w:val="18"/>
              </w:rPr>
              <w:t xml:space="preserve">0.0977 </w:t>
            </w:r>
          </w:p>
        </w:tc>
        <w:tc>
          <w:tcPr>
            <w:tcW w:w="422" w:type="pct"/>
            <w:shd w:val="clear" w:color="auto" w:fill="auto"/>
            <w:vAlign w:val="center"/>
          </w:tcPr>
          <w:p w14:paraId="4F972492" w14:textId="77777777" w:rsidR="00A46862" w:rsidRDefault="00BB27BD">
            <w:pPr>
              <w:widowControl/>
              <w:rPr>
                <w:sz w:val="18"/>
                <w:szCs w:val="18"/>
              </w:rPr>
            </w:pPr>
            <w:r>
              <w:rPr>
                <w:sz w:val="18"/>
                <w:szCs w:val="18"/>
              </w:rPr>
              <w:t xml:space="preserve">0.1032 </w:t>
            </w:r>
          </w:p>
        </w:tc>
        <w:tc>
          <w:tcPr>
            <w:tcW w:w="422" w:type="pct"/>
            <w:shd w:val="clear" w:color="auto" w:fill="auto"/>
            <w:vAlign w:val="center"/>
          </w:tcPr>
          <w:p w14:paraId="7462E4C1" w14:textId="77777777" w:rsidR="00A46862" w:rsidRDefault="00BB27BD">
            <w:pPr>
              <w:widowControl/>
              <w:rPr>
                <w:sz w:val="18"/>
                <w:szCs w:val="18"/>
              </w:rPr>
            </w:pPr>
            <w:r>
              <w:rPr>
                <w:sz w:val="18"/>
                <w:szCs w:val="18"/>
              </w:rPr>
              <w:t xml:space="preserve">0.1114 </w:t>
            </w:r>
          </w:p>
        </w:tc>
        <w:tc>
          <w:tcPr>
            <w:tcW w:w="424" w:type="pct"/>
            <w:shd w:val="clear" w:color="auto" w:fill="auto"/>
            <w:vAlign w:val="center"/>
          </w:tcPr>
          <w:p w14:paraId="10EEB9A6" w14:textId="77777777" w:rsidR="00A46862" w:rsidRDefault="00BB27BD">
            <w:pPr>
              <w:widowControl/>
              <w:rPr>
                <w:sz w:val="18"/>
                <w:szCs w:val="18"/>
              </w:rPr>
            </w:pPr>
            <w:r>
              <w:rPr>
                <w:sz w:val="18"/>
                <w:szCs w:val="18"/>
              </w:rPr>
              <w:t xml:space="preserve">0.1168 </w:t>
            </w:r>
          </w:p>
        </w:tc>
      </w:tr>
      <w:tr w:rsidR="00A46862" w14:paraId="46721690" w14:textId="77777777">
        <w:trPr>
          <w:cantSplit/>
          <w:jc w:val="center"/>
        </w:trPr>
        <w:tc>
          <w:tcPr>
            <w:tcW w:w="431" w:type="pct"/>
            <w:vMerge/>
            <w:vAlign w:val="center"/>
          </w:tcPr>
          <w:p w14:paraId="203F48F2" w14:textId="77777777" w:rsidR="00A46862" w:rsidRDefault="00A46862">
            <w:pPr>
              <w:spacing w:line="260" w:lineRule="exact"/>
              <w:jc w:val="center"/>
              <w:rPr>
                <w:sz w:val="18"/>
                <w:szCs w:val="18"/>
              </w:rPr>
            </w:pPr>
          </w:p>
        </w:tc>
        <w:tc>
          <w:tcPr>
            <w:tcW w:w="576" w:type="pct"/>
            <w:vAlign w:val="center"/>
          </w:tcPr>
          <w:p w14:paraId="36DE36EB" w14:textId="77777777" w:rsidR="00A46862" w:rsidRDefault="00BB27BD">
            <w:pPr>
              <w:spacing w:line="260" w:lineRule="exact"/>
              <w:jc w:val="center"/>
              <w:rPr>
                <w:sz w:val="18"/>
                <w:szCs w:val="18"/>
              </w:rPr>
            </w:pPr>
            <w:r>
              <w:rPr>
                <w:sz w:val="18"/>
                <w:szCs w:val="18"/>
              </w:rPr>
              <w:t>0.6</w:t>
            </w:r>
          </w:p>
        </w:tc>
        <w:tc>
          <w:tcPr>
            <w:tcW w:w="504" w:type="pct"/>
            <w:vAlign w:val="center"/>
          </w:tcPr>
          <w:p w14:paraId="05EDA865" w14:textId="77777777" w:rsidR="00A46862" w:rsidRDefault="00BB27BD">
            <w:pPr>
              <w:rPr>
                <w:sz w:val="18"/>
                <w:szCs w:val="18"/>
              </w:rPr>
            </w:pPr>
            <w:r>
              <w:rPr>
                <w:sz w:val="18"/>
                <w:szCs w:val="18"/>
              </w:rPr>
              <w:t xml:space="preserve">0.0786 </w:t>
            </w:r>
          </w:p>
        </w:tc>
        <w:tc>
          <w:tcPr>
            <w:tcW w:w="422" w:type="pct"/>
            <w:shd w:val="clear" w:color="auto" w:fill="auto"/>
            <w:vAlign w:val="center"/>
          </w:tcPr>
          <w:p w14:paraId="0961E810" w14:textId="77777777" w:rsidR="00A46862" w:rsidRDefault="00BB27BD">
            <w:pPr>
              <w:rPr>
                <w:sz w:val="18"/>
                <w:szCs w:val="18"/>
              </w:rPr>
            </w:pPr>
            <w:r>
              <w:rPr>
                <w:sz w:val="18"/>
                <w:szCs w:val="18"/>
              </w:rPr>
              <w:t xml:space="preserve">0.0868 </w:t>
            </w:r>
          </w:p>
        </w:tc>
        <w:tc>
          <w:tcPr>
            <w:tcW w:w="422" w:type="pct"/>
            <w:shd w:val="clear" w:color="auto" w:fill="auto"/>
            <w:vAlign w:val="center"/>
          </w:tcPr>
          <w:p w14:paraId="0C10583A" w14:textId="77777777" w:rsidR="00A46862" w:rsidRDefault="00BB27BD">
            <w:pPr>
              <w:rPr>
                <w:sz w:val="18"/>
                <w:szCs w:val="18"/>
              </w:rPr>
            </w:pPr>
            <w:r>
              <w:rPr>
                <w:sz w:val="18"/>
                <w:szCs w:val="18"/>
              </w:rPr>
              <w:t xml:space="preserve">0.0951 </w:t>
            </w:r>
          </w:p>
        </w:tc>
        <w:tc>
          <w:tcPr>
            <w:tcW w:w="476" w:type="pct"/>
            <w:shd w:val="clear" w:color="auto" w:fill="auto"/>
            <w:vAlign w:val="center"/>
          </w:tcPr>
          <w:p w14:paraId="6A155533" w14:textId="77777777" w:rsidR="00A46862" w:rsidRDefault="00BB27BD">
            <w:pPr>
              <w:rPr>
                <w:sz w:val="18"/>
                <w:szCs w:val="18"/>
              </w:rPr>
            </w:pPr>
            <w:r>
              <w:rPr>
                <w:sz w:val="18"/>
                <w:szCs w:val="18"/>
              </w:rPr>
              <w:t xml:space="preserve">0.0979 </w:t>
            </w:r>
          </w:p>
        </w:tc>
        <w:tc>
          <w:tcPr>
            <w:tcW w:w="422" w:type="pct"/>
            <w:shd w:val="clear" w:color="auto" w:fill="auto"/>
            <w:vAlign w:val="center"/>
          </w:tcPr>
          <w:p w14:paraId="4F728534" w14:textId="77777777" w:rsidR="00A46862" w:rsidRDefault="00BB27BD">
            <w:pPr>
              <w:rPr>
                <w:sz w:val="18"/>
                <w:szCs w:val="18"/>
              </w:rPr>
            </w:pPr>
            <w:r>
              <w:rPr>
                <w:sz w:val="18"/>
                <w:szCs w:val="18"/>
              </w:rPr>
              <w:t xml:space="preserve">0.1034 </w:t>
            </w:r>
          </w:p>
        </w:tc>
        <w:tc>
          <w:tcPr>
            <w:tcW w:w="476" w:type="pct"/>
            <w:shd w:val="clear" w:color="auto" w:fill="auto"/>
            <w:vAlign w:val="center"/>
          </w:tcPr>
          <w:p w14:paraId="776D0982" w14:textId="77777777" w:rsidR="00A46862" w:rsidRDefault="00BB27BD">
            <w:pPr>
              <w:rPr>
                <w:sz w:val="18"/>
                <w:szCs w:val="18"/>
              </w:rPr>
            </w:pPr>
            <w:r>
              <w:rPr>
                <w:sz w:val="18"/>
                <w:szCs w:val="18"/>
              </w:rPr>
              <w:t xml:space="preserve">0.1062 </w:t>
            </w:r>
          </w:p>
        </w:tc>
        <w:tc>
          <w:tcPr>
            <w:tcW w:w="422" w:type="pct"/>
            <w:shd w:val="clear" w:color="auto" w:fill="auto"/>
            <w:vAlign w:val="center"/>
          </w:tcPr>
          <w:p w14:paraId="2D12B677" w14:textId="77777777" w:rsidR="00A46862" w:rsidRDefault="00BB27BD">
            <w:pPr>
              <w:rPr>
                <w:sz w:val="18"/>
                <w:szCs w:val="18"/>
              </w:rPr>
            </w:pPr>
            <w:r>
              <w:rPr>
                <w:sz w:val="18"/>
                <w:szCs w:val="18"/>
              </w:rPr>
              <w:t xml:space="preserve">0.1117 </w:t>
            </w:r>
          </w:p>
        </w:tc>
        <w:tc>
          <w:tcPr>
            <w:tcW w:w="422" w:type="pct"/>
            <w:shd w:val="clear" w:color="auto" w:fill="auto"/>
            <w:vAlign w:val="center"/>
          </w:tcPr>
          <w:p w14:paraId="41EEBEFC" w14:textId="77777777" w:rsidR="00A46862" w:rsidRDefault="00BB27BD">
            <w:pPr>
              <w:rPr>
                <w:sz w:val="18"/>
                <w:szCs w:val="18"/>
              </w:rPr>
            </w:pPr>
            <w:r>
              <w:rPr>
                <w:sz w:val="18"/>
                <w:szCs w:val="18"/>
              </w:rPr>
              <w:t xml:space="preserve">0.1200 </w:t>
            </w:r>
          </w:p>
        </w:tc>
        <w:tc>
          <w:tcPr>
            <w:tcW w:w="424" w:type="pct"/>
            <w:shd w:val="clear" w:color="auto" w:fill="auto"/>
            <w:vAlign w:val="center"/>
          </w:tcPr>
          <w:p w14:paraId="7F219585" w14:textId="77777777" w:rsidR="00A46862" w:rsidRDefault="00BB27BD">
            <w:pPr>
              <w:rPr>
                <w:sz w:val="18"/>
                <w:szCs w:val="18"/>
              </w:rPr>
            </w:pPr>
            <w:r>
              <w:rPr>
                <w:sz w:val="18"/>
                <w:szCs w:val="18"/>
              </w:rPr>
              <w:t xml:space="preserve">0.1255 </w:t>
            </w:r>
          </w:p>
        </w:tc>
      </w:tr>
      <w:tr w:rsidR="00A46862" w14:paraId="5BAE87A0" w14:textId="77777777">
        <w:trPr>
          <w:cantSplit/>
          <w:jc w:val="center"/>
        </w:trPr>
        <w:tc>
          <w:tcPr>
            <w:tcW w:w="431" w:type="pct"/>
            <w:vMerge/>
            <w:vAlign w:val="center"/>
          </w:tcPr>
          <w:p w14:paraId="21D866E9" w14:textId="77777777" w:rsidR="00A46862" w:rsidRDefault="00A46862">
            <w:pPr>
              <w:spacing w:line="260" w:lineRule="exact"/>
              <w:jc w:val="center"/>
              <w:rPr>
                <w:sz w:val="18"/>
                <w:szCs w:val="18"/>
              </w:rPr>
            </w:pPr>
          </w:p>
        </w:tc>
        <w:tc>
          <w:tcPr>
            <w:tcW w:w="576" w:type="pct"/>
            <w:vAlign w:val="center"/>
          </w:tcPr>
          <w:p w14:paraId="05F0AEE6" w14:textId="77777777" w:rsidR="00A46862" w:rsidRDefault="00BB27BD">
            <w:pPr>
              <w:spacing w:line="260" w:lineRule="exact"/>
              <w:jc w:val="center"/>
              <w:rPr>
                <w:sz w:val="18"/>
                <w:szCs w:val="18"/>
              </w:rPr>
            </w:pPr>
            <w:r>
              <w:rPr>
                <w:sz w:val="18"/>
                <w:szCs w:val="18"/>
              </w:rPr>
              <w:t>0.9</w:t>
            </w:r>
          </w:p>
        </w:tc>
        <w:tc>
          <w:tcPr>
            <w:tcW w:w="504" w:type="pct"/>
            <w:vAlign w:val="center"/>
          </w:tcPr>
          <w:p w14:paraId="7D724E25" w14:textId="77777777" w:rsidR="00A46862" w:rsidRDefault="00BB27BD">
            <w:pPr>
              <w:rPr>
                <w:sz w:val="18"/>
                <w:szCs w:val="18"/>
              </w:rPr>
            </w:pPr>
            <w:r>
              <w:rPr>
                <w:sz w:val="18"/>
                <w:szCs w:val="18"/>
              </w:rPr>
              <w:t xml:space="preserve">0.0868 </w:t>
            </w:r>
          </w:p>
        </w:tc>
        <w:tc>
          <w:tcPr>
            <w:tcW w:w="422" w:type="pct"/>
            <w:shd w:val="clear" w:color="auto" w:fill="auto"/>
            <w:vAlign w:val="center"/>
          </w:tcPr>
          <w:p w14:paraId="252CE22C" w14:textId="77777777" w:rsidR="00A46862" w:rsidRDefault="00BB27BD">
            <w:pPr>
              <w:rPr>
                <w:sz w:val="18"/>
                <w:szCs w:val="18"/>
              </w:rPr>
            </w:pPr>
            <w:r>
              <w:rPr>
                <w:sz w:val="18"/>
                <w:szCs w:val="18"/>
              </w:rPr>
              <w:t xml:space="preserve">0.0951 </w:t>
            </w:r>
          </w:p>
        </w:tc>
        <w:tc>
          <w:tcPr>
            <w:tcW w:w="422" w:type="pct"/>
            <w:shd w:val="clear" w:color="auto" w:fill="auto"/>
            <w:vAlign w:val="center"/>
          </w:tcPr>
          <w:p w14:paraId="45ED67DC" w14:textId="77777777" w:rsidR="00A46862" w:rsidRDefault="00BB27BD">
            <w:pPr>
              <w:rPr>
                <w:sz w:val="18"/>
                <w:szCs w:val="18"/>
              </w:rPr>
            </w:pPr>
            <w:r>
              <w:rPr>
                <w:sz w:val="18"/>
                <w:szCs w:val="18"/>
              </w:rPr>
              <w:t xml:space="preserve">0.1035 </w:t>
            </w:r>
          </w:p>
        </w:tc>
        <w:tc>
          <w:tcPr>
            <w:tcW w:w="476" w:type="pct"/>
            <w:shd w:val="clear" w:color="auto" w:fill="auto"/>
            <w:vAlign w:val="center"/>
          </w:tcPr>
          <w:p w14:paraId="3FB62D67" w14:textId="77777777" w:rsidR="00A46862" w:rsidRDefault="00BB27BD">
            <w:pPr>
              <w:rPr>
                <w:sz w:val="18"/>
                <w:szCs w:val="18"/>
              </w:rPr>
            </w:pPr>
            <w:r>
              <w:rPr>
                <w:sz w:val="18"/>
                <w:szCs w:val="18"/>
              </w:rPr>
              <w:t xml:space="preserve">0.1063 </w:t>
            </w:r>
          </w:p>
        </w:tc>
        <w:tc>
          <w:tcPr>
            <w:tcW w:w="422" w:type="pct"/>
            <w:shd w:val="clear" w:color="auto" w:fill="auto"/>
            <w:vAlign w:val="center"/>
          </w:tcPr>
          <w:p w14:paraId="4AF89106" w14:textId="77777777" w:rsidR="00A46862" w:rsidRDefault="00BB27BD">
            <w:pPr>
              <w:rPr>
                <w:sz w:val="18"/>
                <w:szCs w:val="18"/>
              </w:rPr>
            </w:pPr>
            <w:r>
              <w:rPr>
                <w:sz w:val="18"/>
                <w:szCs w:val="18"/>
              </w:rPr>
              <w:t xml:space="preserve">0.1118 </w:t>
            </w:r>
          </w:p>
        </w:tc>
        <w:tc>
          <w:tcPr>
            <w:tcW w:w="476" w:type="pct"/>
            <w:shd w:val="clear" w:color="auto" w:fill="auto"/>
            <w:vAlign w:val="center"/>
          </w:tcPr>
          <w:p w14:paraId="3CE06D65" w14:textId="77777777" w:rsidR="00A46862" w:rsidRDefault="00BB27BD">
            <w:pPr>
              <w:rPr>
                <w:sz w:val="18"/>
                <w:szCs w:val="18"/>
              </w:rPr>
            </w:pPr>
            <w:r>
              <w:rPr>
                <w:sz w:val="18"/>
                <w:szCs w:val="18"/>
              </w:rPr>
              <w:t xml:space="preserve">0.1146 </w:t>
            </w:r>
          </w:p>
        </w:tc>
        <w:tc>
          <w:tcPr>
            <w:tcW w:w="422" w:type="pct"/>
            <w:shd w:val="clear" w:color="auto" w:fill="auto"/>
            <w:vAlign w:val="center"/>
          </w:tcPr>
          <w:p w14:paraId="08D189D8" w14:textId="77777777" w:rsidR="00A46862" w:rsidRDefault="00BB27BD">
            <w:pPr>
              <w:rPr>
                <w:sz w:val="18"/>
                <w:szCs w:val="18"/>
              </w:rPr>
            </w:pPr>
            <w:r>
              <w:rPr>
                <w:sz w:val="18"/>
                <w:szCs w:val="18"/>
              </w:rPr>
              <w:t xml:space="preserve">0.1202 </w:t>
            </w:r>
          </w:p>
        </w:tc>
        <w:tc>
          <w:tcPr>
            <w:tcW w:w="422" w:type="pct"/>
            <w:shd w:val="clear" w:color="auto" w:fill="auto"/>
            <w:vAlign w:val="center"/>
          </w:tcPr>
          <w:p w14:paraId="69A1E840" w14:textId="77777777" w:rsidR="00A46862" w:rsidRDefault="00BB27BD">
            <w:pPr>
              <w:rPr>
                <w:sz w:val="18"/>
                <w:szCs w:val="18"/>
              </w:rPr>
            </w:pPr>
            <w:r>
              <w:rPr>
                <w:sz w:val="18"/>
                <w:szCs w:val="18"/>
              </w:rPr>
              <w:t xml:space="preserve">0.1285 </w:t>
            </w:r>
          </w:p>
        </w:tc>
        <w:tc>
          <w:tcPr>
            <w:tcW w:w="424" w:type="pct"/>
            <w:shd w:val="clear" w:color="auto" w:fill="auto"/>
            <w:vAlign w:val="center"/>
          </w:tcPr>
          <w:p w14:paraId="0357D5B7" w14:textId="77777777" w:rsidR="00A46862" w:rsidRDefault="00BB27BD">
            <w:pPr>
              <w:rPr>
                <w:sz w:val="18"/>
                <w:szCs w:val="18"/>
              </w:rPr>
            </w:pPr>
            <w:r>
              <w:rPr>
                <w:sz w:val="18"/>
                <w:szCs w:val="18"/>
              </w:rPr>
              <w:t xml:space="preserve">0.1341 </w:t>
            </w:r>
          </w:p>
        </w:tc>
      </w:tr>
      <w:tr w:rsidR="00A46862" w14:paraId="297C7B37" w14:textId="77777777">
        <w:trPr>
          <w:cantSplit/>
          <w:trHeight w:val="222"/>
          <w:jc w:val="center"/>
        </w:trPr>
        <w:tc>
          <w:tcPr>
            <w:tcW w:w="431" w:type="pct"/>
            <w:vMerge/>
            <w:vAlign w:val="center"/>
          </w:tcPr>
          <w:p w14:paraId="5195DD2A" w14:textId="77777777" w:rsidR="00A46862" w:rsidRDefault="00A46862">
            <w:pPr>
              <w:spacing w:line="260" w:lineRule="exact"/>
              <w:jc w:val="center"/>
              <w:rPr>
                <w:sz w:val="18"/>
                <w:szCs w:val="18"/>
              </w:rPr>
            </w:pPr>
          </w:p>
        </w:tc>
        <w:tc>
          <w:tcPr>
            <w:tcW w:w="576" w:type="pct"/>
            <w:vAlign w:val="center"/>
          </w:tcPr>
          <w:p w14:paraId="7D527E81" w14:textId="77777777" w:rsidR="00A46862" w:rsidRDefault="00BB27BD">
            <w:pPr>
              <w:spacing w:line="260" w:lineRule="exact"/>
              <w:jc w:val="center"/>
              <w:rPr>
                <w:sz w:val="18"/>
                <w:szCs w:val="18"/>
              </w:rPr>
            </w:pPr>
            <w:r>
              <w:rPr>
                <w:sz w:val="18"/>
                <w:szCs w:val="18"/>
              </w:rPr>
              <w:t>（</w:t>
            </w:r>
            <w:r>
              <w:rPr>
                <w:sz w:val="18"/>
                <w:szCs w:val="18"/>
              </w:rPr>
              <w:t>1.0</w:t>
            </w:r>
            <w:r>
              <w:rPr>
                <w:sz w:val="18"/>
                <w:szCs w:val="18"/>
              </w:rPr>
              <w:t>）</w:t>
            </w:r>
          </w:p>
        </w:tc>
        <w:tc>
          <w:tcPr>
            <w:tcW w:w="504" w:type="pct"/>
            <w:vAlign w:val="center"/>
          </w:tcPr>
          <w:p w14:paraId="60CC0A6E" w14:textId="77777777" w:rsidR="00A46862" w:rsidRDefault="00BB27BD">
            <w:pPr>
              <w:rPr>
                <w:sz w:val="18"/>
                <w:szCs w:val="18"/>
              </w:rPr>
            </w:pPr>
            <w:r>
              <w:rPr>
                <w:sz w:val="18"/>
                <w:szCs w:val="18"/>
              </w:rPr>
              <w:t xml:space="preserve">0.0895 </w:t>
            </w:r>
          </w:p>
        </w:tc>
        <w:tc>
          <w:tcPr>
            <w:tcW w:w="422" w:type="pct"/>
            <w:shd w:val="clear" w:color="auto" w:fill="auto"/>
            <w:vAlign w:val="center"/>
          </w:tcPr>
          <w:p w14:paraId="0EB909A3" w14:textId="77777777" w:rsidR="00A46862" w:rsidRDefault="00BB27BD">
            <w:pPr>
              <w:rPr>
                <w:sz w:val="18"/>
                <w:szCs w:val="18"/>
              </w:rPr>
            </w:pPr>
            <w:r>
              <w:rPr>
                <w:sz w:val="18"/>
                <w:szCs w:val="18"/>
              </w:rPr>
              <w:t xml:space="preserve">0.0979 </w:t>
            </w:r>
          </w:p>
        </w:tc>
        <w:tc>
          <w:tcPr>
            <w:tcW w:w="422" w:type="pct"/>
            <w:shd w:val="clear" w:color="auto" w:fill="auto"/>
            <w:vAlign w:val="center"/>
          </w:tcPr>
          <w:p w14:paraId="6BB3665D" w14:textId="77777777" w:rsidR="00A46862" w:rsidRDefault="00BB27BD">
            <w:pPr>
              <w:rPr>
                <w:sz w:val="18"/>
                <w:szCs w:val="18"/>
              </w:rPr>
            </w:pPr>
            <w:r>
              <w:rPr>
                <w:sz w:val="18"/>
                <w:szCs w:val="18"/>
              </w:rPr>
              <w:t xml:space="preserve">0.1063 </w:t>
            </w:r>
          </w:p>
        </w:tc>
        <w:tc>
          <w:tcPr>
            <w:tcW w:w="476" w:type="pct"/>
            <w:shd w:val="clear" w:color="auto" w:fill="auto"/>
            <w:vAlign w:val="center"/>
          </w:tcPr>
          <w:p w14:paraId="5C6AE7CF" w14:textId="77777777" w:rsidR="00A46862" w:rsidRDefault="00BB27BD">
            <w:pPr>
              <w:rPr>
                <w:sz w:val="18"/>
                <w:szCs w:val="18"/>
              </w:rPr>
            </w:pPr>
            <w:r>
              <w:rPr>
                <w:sz w:val="18"/>
                <w:szCs w:val="18"/>
              </w:rPr>
              <w:t xml:space="preserve">0.1091 </w:t>
            </w:r>
          </w:p>
        </w:tc>
        <w:tc>
          <w:tcPr>
            <w:tcW w:w="422" w:type="pct"/>
            <w:shd w:val="clear" w:color="auto" w:fill="auto"/>
            <w:vAlign w:val="center"/>
          </w:tcPr>
          <w:p w14:paraId="0C4BCAF1" w14:textId="77777777" w:rsidR="00A46862" w:rsidRDefault="00BB27BD">
            <w:pPr>
              <w:rPr>
                <w:sz w:val="18"/>
                <w:szCs w:val="18"/>
              </w:rPr>
            </w:pPr>
            <w:r>
              <w:rPr>
                <w:sz w:val="18"/>
                <w:szCs w:val="18"/>
              </w:rPr>
              <w:t xml:space="preserve">0.1146 </w:t>
            </w:r>
          </w:p>
        </w:tc>
        <w:tc>
          <w:tcPr>
            <w:tcW w:w="476" w:type="pct"/>
            <w:shd w:val="clear" w:color="auto" w:fill="auto"/>
            <w:vAlign w:val="center"/>
          </w:tcPr>
          <w:p w14:paraId="52B531C0" w14:textId="77777777" w:rsidR="00A46862" w:rsidRDefault="00BB27BD">
            <w:pPr>
              <w:rPr>
                <w:sz w:val="18"/>
                <w:szCs w:val="18"/>
              </w:rPr>
            </w:pPr>
            <w:r>
              <w:rPr>
                <w:sz w:val="18"/>
                <w:szCs w:val="18"/>
              </w:rPr>
              <w:t xml:space="preserve">0.1174 </w:t>
            </w:r>
          </w:p>
        </w:tc>
        <w:tc>
          <w:tcPr>
            <w:tcW w:w="422" w:type="pct"/>
            <w:shd w:val="clear" w:color="auto" w:fill="auto"/>
            <w:vAlign w:val="center"/>
          </w:tcPr>
          <w:p w14:paraId="0C42876B" w14:textId="77777777" w:rsidR="00A46862" w:rsidRDefault="00BB27BD">
            <w:pPr>
              <w:rPr>
                <w:sz w:val="18"/>
                <w:szCs w:val="18"/>
              </w:rPr>
            </w:pPr>
            <w:r>
              <w:rPr>
                <w:sz w:val="18"/>
                <w:szCs w:val="18"/>
              </w:rPr>
              <w:t xml:space="preserve">0.1230 </w:t>
            </w:r>
          </w:p>
        </w:tc>
        <w:tc>
          <w:tcPr>
            <w:tcW w:w="422" w:type="pct"/>
            <w:shd w:val="clear" w:color="auto" w:fill="auto"/>
            <w:vAlign w:val="center"/>
          </w:tcPr>
          <w:p w14:paraId="6F51C03A" w14:textId="77777777" w:rsidR="00A46862" w:rsidRDefault="00BB27BD">
            <w:pPr>
              <w:rPr>
                <w:sz w:val="18"/>
                <w:szCs w:val="18"/>
              </w:rPr>
            </w:pPr>
            <w:r>
              <w:rPr>
                <w:sz w:val="18"/>
                <w:szCs w:val="18"/>
              </w:rPr>
              <w:t xml:space="preserve">0.1314 </w:t>
            </w:r>
          </w:p>
        </w:tc>
        <w:tc>
          <w:tcPr>
            <w:tcW w:w="424" w:type="pct"/>
            <w:shd w:val="clear" w:color="auto" w:fill="auto"/>
            <w:vAlign w:val="center"/>
          </w:tcPr>
          <w:p w14:paraId="2E485F4B" w14:textId="77777777" w:rsidR="00A46862" w:rsidRDefault="00BB27BD">
            <w:pPr>
              <w:rPr>
                <w:sz w:val="18"/>
                <w:szCs w:val="18"/>
              </w:rPr>
            </w:pPr>
            <w:r>
              <w:rPr>
                <w:sz w:val="18"/>
                <w:szCs w:val="18"/>
              </w:rPr>
              <w:t xml:space="preserve">0.1370 </w:t>
            </w:r>
          </w:p>
        </w:tc>
      </w:tr>
      <w:tr w:rsidR="00A46862" w14:paraId="424424F9" w14:textId="77777777">
        <w:trPr>
          <w:cantSplit/>
          <w:trHeight w:val="58"/>
          <w:jc w:val="center"/>
        </w:trPr>
        <w:tc>
          <w:tcPr>
            <w:tcW w:w="431" w:type="pct"/>
            <w:vMerge/>
            <w:vAlign w:val="center"/>
          </w:tcPr>
          <w:p w14:paraId="278FC4F3" w14:textId="77777777" w:rsidR="00A46862" w:rsidRDefault="00A46862">
            <w:pPr>
              <w:spacing w:line="260" w:lineRule="exact"/>
              <w:jc w:val="center"/>
              <w:rPr>
                <w:sz w:val="18"/>
                <w:szCs w:val="18"/>
              </w:rPr>
            </w:pPr>
          </w:p>
        </w:tc>
        <w:tc>
          <w:tcPr>
            <w:tcW w:w="576" w:type="pct"/>
            <w:vAlign w:val="center"/>
          </w:tcPr>
          <w:p w14:paraId="51835B31" w14:textId="77777777" w:rsidR="00A46862" w:rsidRDefault="00BB27BD">
            <w:pPr>
              <w:spacing w:line="260" w:lineRule="exact"/>
              <w:jc w:val="center"/>
              <w:rPr>
                <w:sz w:val="18"/>
                <w:szCs w:val="18"/>
              </w:rPr>
            </w:pPr>
            <w:r>
              <w:rPr>
                <w:sz w:val="18"/>
                <w:szCs w:val="18"/>
              </w:rPr>
              <w:t>1.2</w:t>
            </w:r>
          </w:p>
        </w:tc>
        <w:tc>
          <w:tcPr>
            <w:tcW w:w="504" w:type="pct"/>
            <w:vAlign w:val="center"/>
          </w:tcPr>
          <w:p w14:paraId="374E5A7E" w14:textId="77777777" w:rsidR="00A46862" w:rsidRDefault="00BB27BD">
            <w:pPr>
              <w:rPr>
                <w:sz w:val="18"/>
                <w:szCs w:val="18"/>
              </w:rPr>
            </w:pPr>
            <w:r>
              <w:rPr>
                <w:sz w:val="18"/>
                <w:szCs w:val="18"/>
              </w:rPr>
              <w:t xml:space="preserve">0.0950 </w:t>
            </w:r>
          </w:p>
        </w:tc>
        <w:tc>
          <w:tcPr>
            <w:tcW w:w="422" w:type="pct"/>
            <w:shd w:val="clear" w:color="auto" w:fill="auto"/>
            <w:vAlign w:val="center"/>
          </w:tcPr>
          <w:p w14:paraId="53F258A2" w14:textId="77777777" w:rsidR="00A46862" w:rsidRDefault="00BB27BD">
            <w:pPr>
              <w:rPr>
                <w:sz w:val="18"/>
                <w:szCs w:val="18"/>
              </w:rPr>
            </w:pPr>
            <w:r>
              <w:rPr>
                <w:sz w:val="18"/>
                <w:szCs w:val="18"/>
              </w:rPr>
              <w:t xml:space="preserve">0.1034 </w:t>
            </w:r>
          </w:p>
        </w:tc>
        <w:tc>
          <w:tcPr>
            <w:tcW w:w="422" w:type="pct"/>
            <w:shd w:val="clear" w:color="auto" w:fill="auto"/>
            <w:vAlign w:val="center"/>
          </w:tcPr>
          <w:p w14:paraId="133F15EC" w14:textId="77777777" w:rsidR="00A46862" w:rsidRDefault="00BB27BD">
            <w:pPr>
              <w:rPr>
                <w:sz w:val="18"/>
                <w:szCs w:val="18"/>
              </w:rPr>
            </w:pPr>
            <w:r>
              <w:rPr>
                <w:sz w:val="18"/>
                <w:szCs w:val="18"/>
              </w:rPr>
              <w:t xml:space="preserve">0.1118 </w:t>
            </w:r>
          </w:p>
        </w:tc>
        <w:tc>
          <w:tcPr>
            <w:tcW w:w="476" w:type="pct"/>
            <w:shd w:val="clear" w:color="auto" w:fill="auto"/>
            <w:vAlign w:val="center"/>
          </w:tcPr>
          <w:p w14:paraId="7638B4C1" w14:textId="77777777" w:rsidR="00A46862" w:rsidRDefault="00BB27BD">
            <w:pPr>
              <w:rPr>
                <w:sz w:val="18"/>
                <w:szCs w:val="18"/>
              </w:rPr>
            </w:pPr>
            <w:r>
              <w:rPr>
                <w:sz w:val="18"/>
                <w:szCs w:val="18"/>
              </w:rPr>
              <w:t xml:space="preserve">0.1146 </w:t>
            </w:r>
          </w:p>
        </w:tc>
        <w:tc>
          <w:tcPr>
            <w:tcW w:w="422" w:type="pct"/>
            <w:shd w:val="clear" w:color="auto" w:fill="auto"/>
            <w:vAlign w:val="center"/>
          </w:tcPr>
          <w:p w14:paraId="787B4EE4" w14:textId="77777777" w:rsidR="00A46862" w:rsidRDefault="00BB27BD">
            <w:pPr>
              <w:rPr>
                <w:sz w:val="18"/>
                <w:szCs w:val="18"/>
              </w:rPr>
            </w:pPr>
            <w:r>
              <w:rPr>
                <w:sz w:val="18"/>
                <w:szCs w:val="18"/>
              </w:rPr>
              <w:t xml:space="preserve">0.1203 </w:t>
            </w:r>
          </w:p>
        </w:tc>
        <w:tc>
          <w:tcPr>
            <w:tcW w:w="476" w:type="pct"/>
            <w:shd w:val="clear" w:color="auto" w:fill="auto"/>
            <w:vAlign w:val="center"/>
          </w:tcPr>
          <w:p w14:paraId="2D8E678E" w14:textId="77777777" w:rsidR="00A46862" w:rsidRDefault="00BB27BD">
            <w:pPr>
              <w:rPr>
                <w:sz w:val="18"/>
                <w:szCs w:val="18"/>
              </w:rPr>
            </w:pPr>
            <w:r>
              <w:rPr>
                <w:sz w:val="18"/>
                <w:szCs w:val="18"/>
              </w:rPr>
              <w:t xml:space="preserve">0.1231 </w:t>
            </w:r>
          </w:p>
        </w:tc>
        <w:tc>
          <w:tcPr>
            <w:tcW w:w="422" w:type="pct"/>
            <w:shd w:val="clear" w:color="auto" w:fill="auto"/>
            <w:vAlign w:val="center"/>
          </w:tcPr>
          <w:p w14:paraId="4B278DA0" w14:textId="77777777" w:rsidR="00A46862" w:rsidRDefault="00BB27BD">
            <w:pPr>
              <w:rPr>
                <w:sz w:val="18"/>
                <w:szCs w:val="18"/>
              </w:rPr>
            </w:pPr>
            <w:r>
              <w:rPr>
                <w:sz w:val="18"/>
                <w:szCs w:val="18"/>
              </w:rPr>
              <w:t xml:space="preserve">0.1287 </w:t>
            </w:r>
          </w:p>
        </w:tc>
        <w:tc>
          <w:tcPr>
            <w:tcW w:w="422" w:type="pct"/>
            <w:shd w:val="clear" w:color="auto" w:fill="auto"/>
            <w:vAlign w:val="center"/>
          </w:tcPr>
          <w:p w14:paraId="47710133" w14:textId="77777777" w:rsidR="00A46862" w:rsidRDefault="00BB27BD">
            <w:pPr>
              <w:rPr>
                <w:sz w:val="18"/>
                <w:szCs w:val="18"/>
              </w:rPr>
            </w:pPr>
            <w:r>
              <w:rPr>
                <w:sz w:val="18"/>
                <w:szCs w:val="18"/>
              </w:rPr>
              <w:t xml:space="preserve">0.1371 </w:t>
            </w:r>
          </w:p>
        </w:tc>
        <w:tc>
          <w:tcPr>
            <w:tcW w:w="424" w:type="pct"/>
            <w:shd w:val="clear" w:color="auto" w:fill="auto"/>
            <w:vAlign w:val="center"/>
          </w:tcPr>
          <w:p w14:paraId="5547E5B5" w14:textId="77777777" w:rsidR="00A46862" w:rsidRDefault="00BB27BD">
            <w:pPr>
              <w:rPr>
                <w:sz w:val="18"/>
                <w:szCs w:val="18"/>
              </w:rPr>
            </w:pPr>
            <w:r>
              <w:rPr>
                <w:sz w:val="18"/>
                <w:szCs w:val="18"/>
              </w:rPr>
              <w:t xml:space="preserve">0.1428 </w:t>
            </w:r>
          </w:p>
        </w:tc>
      </w:tr>
      <w:tr w:rsidR="00A46862" w14:paraId="54A166FC" w14:textId="77777777">
        <w:trPr>
          <w:cantSplit/>
          <w:trHeight w:val="58"/>
          <w:jc w:val="center"/>
        </w:trPr>
        <w:tc>
          <w:tcPr>
            <w:tcW w:w="431" w:type="pct"/>
            <w:vMerge/>
            <w:vAlign w:val="center"/>
          </w:tcPr>
          <w:p w14:paraId="4B4B4497" w14:textId="77777777" w:rsidR="00A46862" w:rsidRDefault="00A46862">
            <w:pPr>
              <w:spacing w:line="260" w:lineRule="exact"/>
              <w:jc w:val="center"/>
              <w:rPr>
                <w:sz w:val="18"/>
                <w:szCs w:val="18"/>
              </w:rPr>
            </w:pPr>
          </w:p>
        </w:tc>
        <w:tc>
          <w:tcPr>
            <w:tcW w:w="576" w:type="pct"/>
            <w:vAlign w:val="center"/>
          </w:tcPr>
          <w:p w14:paraId="2193306C" w14:textId="77777777" w:rsidR="00A46862" w:rsidRDefault="00BB27BD">
            <w:pPr>
              <w:spacing w:line="260" w:lineRule="exact"/>
              <w:jc w:val="center"/>
              <w:rPr>
                <w:sz w:val="18"/>
                <w:szCs w:val="18"/>
              </w:rPr>
            </w:pPr>
            <w:r>
              <w:rPr>
                <w:sz w:val="18"/>
                <w:szCs w:val="18"/>
              </w:rPr>
              <w:t>（</w:t>
            </w:r>
            <w:r>
              <w:rPr>
                <w:sz w:val="18"/>
                <w:szCs w:val="18"/>
              </w:rPr>
              <w:t>1.3</w:t>
            </w:r>
            <w:r>
              <w:rPr>
                <w:sz w:val="18"/>
                <w:szCs w:val="18"/>
              </w:rPr>
              <w:t>）</w:t>
            </w:r>
          </w:p>
        </w:tc>
        <w:tc>
          <w:tcPr>
            <w:tcW w:w="504" w:type="pct"/>
            <w:vAlign w:val="center"/>
          </w:tcPr>
          <w:p w14:paraId="26B5515D" w14:textId="77777777" w:rsidR="00A46862" w:rsidRDefault="00BB27BD">
            <w:pPr>
              <w:rPr>
                <w:sz w:val="18"/>
                <w:szCs w:val="18"/>
              </w:rPr>
            </w:pPr>
            <w:r>
              <w:rPr>
                <w:sz w:val="18"/>
                <w:szCs w:val="18"/>
              </w:rPr>
              <w:t xml:space="preserve">0.0977 </w:t>
            </w:r>
          </w:p>
        </w:tc>
        <w:tc>
          <w:tcPr>
            <w:tcW w:w="422" w:type="pct"/>
            <w:shd w:val="clear" w:color="auto" w:fill="auto"/>
            <w:vAlign w:val="center"/>
          </w:tcPr>
          <w:p w14:paraId="14FF241F" w14:textId="77777777" w:rsidR="00A46862" w:rsidRDefault="00BB27BD">
            <w:pPr>
              <w:rPr>
                <w:sz w:val="18"/>
                <w:szCs w:val="18"/>
              </w:rPr>
            </w:pPr>
            <w:r>
              <w:rPr>
                <w:sz w:val="18"/>
                <w:szCs w:val="18"/>
              </w:rPr>
              <w:t xml:space="preserve">0.1062 </w:t>
            </w:r>
          </w:p>
        </w:tc>
        <w:tc>
          <w:tcPr>
            <w:tcW w:w="422" w:type="pct"/>
            <w:shd w:val="clear" w:color="auto" w:fill="auto"/>
            <w:vAlign w:val="center"/>
          </w:tcPr>
          <w:p w14:paraId="1B1969BE" w14:textId="77777777" w:rsidR="00A46862" w:rsidRDefault="00BB27BD">
            <w:pPr>
              <w:rPr>
                <w:sz w:val="18"/>
                <w:szCs w:val="18"/>
              </w:rPr>
            </w:pPr>
            <w:r>
              <w:rPr>
                <w:sz w:val="18"/>
                <w:szCs w:val="18"/>
              </w:rPr>
              <w:t xml:space="preserve">0.1146 </w:t>
            </w:r>
          </w:p>
        </w:tc>
        <w:tc>
          <w:tcPr>
            <w:tcW w:w="476" w:type="pct"/>
            <w:shd w:val="clear" w:color="auto" w:fill="auto"/>
            <w:vAlign w:val="center"/>
          </w:tcPr>
          <w:p w14:paraId="38FA6581" w14:textId="77777777" w:rsidR="00A46862" w:rsidRDefault="00BB27BD">
            <w:pPr>
              <w:rPr>
                <w:sz w:val="18"/>
                <w:szCs w:val="18"/>
              </w:rPr>
            </w:pPr>
            <w:r>
              <w:rPr>
                <w:sz w:val="18"/>
                <w:szCs w:val="18"/>
              </w:rPr>
              <w:t xml:space="preserve">0.1174 </w:t>
            </w:r>
          </w:p>
        </w:tc>
        <w:tc>
          <w:tcPr>
            <w:tcW w:w="422" w:type="pct"/>
            <w:shd w:val="clear" w:color="auto" w:fill="auto"/>
            <w:vAlign w:val="center"/>
          </w:tcPr>
          <w:p w14:paraId="7914EAA4" w14:textId="77777777" w:rsidR="00A46862" w:rsidRDefault="00BB27BD">
            <w:pPr>
              <w:rPr>
                <w:sz w:val="18"/>
                <w:szCs w:val="18"/>
              </w:rPr>
            </w:pPr>
            <w:r>
              <w:rPr>
                <w:sz w:val="18"/>
                <w:szCs w:val="18"/>
              </w:rPr>
              <w:t xml:space="preserve">0.1231 </w:t>
            </w:r>
          </w:p>
        </w:tc>
        <w:tc>
          <w:tcPr>
            <w:tcW w:w="476" w:type="pct"/>
            <w:shd w:val="clear" w:color="auto" w:fill="auto"/>
            <w:vAlign w:val="center"/>
          </w:tcPr>
          <w:p w14:paraId="327A7B2F" w14:textId="77777777" w:rsidR="00A46862" w:rsidRDefault="00BB27BD">
            <w:pPr>
              <w:rPr>
                <w:sz w:val="18"/>
                <w:szCs w:val="18"/>
              </w:rPr>
            </w:pPr>
            <w:r>
              <w:rPr>
                <w:sz w:val="18"/>
                <w:szCs w:val="18"/>
              </w:rPr>
              <w:t xml:space="preserve">0.1259 </w:t>
            </w:r>
          </w:p>
        </w:tc>
        <w:tc>
          <w:tcPr>
            <w:tcW w:w="422" w:type="pct"/>
            <w:shd w:val="clear" w:color="auto" w:fill="auto"/>
            <w:vAlign w:val="center"/>
          </w:tcPr>
          <w:p w14:paraId="1FD4793E" w14:textId="77777777" w:rsidR="00A46862" w:rsidRDefault="00BB27BD">
            <w:pPr>
              <w:rPr>
                <w:sz w:val="18"/>
                <w:szCs w:val="18"/>
              </w:rPr>
            </w:pPr>
            <w:r>
              <w:rPr>
                <w:sz w:val="18"/>
                <w:szCs w:val="18"/>
              </w:rPr>
              <w:t xml:space="preserve">0.1315 </w:t>
            </w:r>
          </w:p>
        </w:tc>
        <w:tc>
          <w:tcPr>
            <w:tcW w:w="422" w:type="pct"/>
            <w:shd w:val="clear" w:color="auto" w:fill="auto"/>
            <w:vAlign w:val="center"/>
          </w:tcPr>
          <w:p w14:paraId="353BF7B8" w14:textId="77777777" w:rsidR="00A46862" w:rsidRDefault="00BB27BD">
            <w:pPr>
              <w:rPr>
                <w:sz w:val="18"/>
                <w:szCs w:val="18"/>
              </w:rPr>
            </w:pPr>
            <w:r>
              <w:rPr>
                <w:sz w:val="18"/>
                <w:szCs w:val="18"/>
              </w:rPr>
              <w:t xml:space="preserve">0.1400 </w:t>
            </w:r>
          </w:p>
        </w:tc>
        <w:tc>
          <w:tcPr>
            <w:tcW w:w="424" w:type="pct"/>
            <w:shd w:val="clear" w:color="auto" w:fill="auto"/>
            <w:vAlign w:val="center"/>
          </w:tcPr>
          <w:p w14:paraId="589B3086" w14:textId="77777777" w:rsidR="00A46862" w:rsidRDefault="00BB27BD">
            <w:pPr>
              <w:rPr>
                <w:sz w:val="18"/>
                <w:szCs w:val="18"/>
              </w:rPr>
            </w:pPr>
            <w:r>
              <w:rPr>
                <w:sz w:val="18"/>
                <w:szCs w:val="18"/>
              </w:rPr>
              <w:t xml:space="preserve">0.1457 </w:t>
            </w:r>
          </w:p>
        </w:tc>
      </w:tr>
      <w:tr w:rsidR="00A46862" w14:paraId="015F6BCC" w14:textId="77777777">
        <w:trPr>
          <w:cantSplit/>
          <w:jc w:val="center"/>
        </w:trPr>
        <w:tc>
          <w:tcPr>
            <w:tcW w:w="431" w:type="pct"/>
            <w:vMerge/>
            <w:vAlign w:val="center"/>
          </w:tcPr>
          <w:p w14:paraId="4EF8B760" w14:textId="77777777" w:rsidR="00A46862" w:rsidRDefault="00A46862">
            <w:pPr>
              <w:spacing w:line="260" w:lineRule="exact"/>
              <w:jc w:val="center"/>
              <w:rPr>
                <w:sz w:val="18"/>
                <w:szCs w:val="18"/>
              </w:rPr>
            </w:pPr>
          </w:p>
        </w:tc>
        <w:tc>
          <w:tcPr>
            <w:tcW w:w="576" w:type="pct"/>
            <w:vAlign w:val="center"/>
          </w:tcPr>
          <w:p w14:paraId="369FB1F2" w14:textId="77777777" w:rsidR="00A46862" w:rsidRDefault="00BB27BD">
            <w:pPr>
              <w:spacing w:line="260" w:lineRule="exact"/>
              <w:jc w:val="center"/>
              <w:rPr>
                <w:sz w:val="18"/>
                <w:szCs w:val="18"/>
              </w:rPr>
            </w:pPr>
            <w:r>
              <w:rPr>
                <w:sz w:val="18"/>
                <w:szCs w:val="18"/>
              </w:rPr>
              <w:t>1.5</w:t>
            </w:r>
          </w:p>
        </w:tc>
        <w:tc>
          <w:tcPr>
            <w:tcW w:w="504" w:type="pct"/>
            <w:vAlign w:val="center"/>
          </w:tcPr>
          <w:p w14:paraId="277A631D" w14:textId="77777777" w:rsidR="00A46862" w:rsidRDefault="00BB27BD">
            <w:pPr>
              <w:rPr>
                <w:sz w:val="18"/>
                <w:szCs w:val="18"/>
              </w:rPr>
            </w:pPr>
            <w:r>
              <w:rPr>
                <w:sz w:val="18"/>
                <w:szCs w:val="18"/>
              </w:rPr>
              <w:t xml:space="preserve">0.1032 </w:t>
            </w:r>
          </w:p>
        </w:tc>
        <w:tc>
          <w:tcPr>
            <w:tcW w:w="422" w:type="pct"/>
            <w:shd w:val="clear" w:color="auto" w:fill="auto"/>
            <w:vAlign w:val="center"/>
          </w:tcPr>
          <w:p w14:paraId="1D390CFB" w14:textId="77777777" w:rsidR="00A46862" w:rsidRDefault="00BB27BD">
            <w:pPr>
              <w:rPr>
                <w:sz w:val="18"/>
                <w:szCs w:val="18"/>
              </w:rPr>
            </w:pPr>
            <w:r>
              <w:rPr>
                <w:sz w:val="18"/>
                <w:szCs w:val="18"/>
              </w:rPr>
              <w:t xml:space="preserve">0.1117 </w:t>
            </w:r>
          </w:p>
        </w:tc>
        <w:tc>
          <w:tcPr>
            <w:tcW w:w="422" w:type="pct"/>
            <w:shd w:val="clear" w:color="auto" w:fill="auto"/>
            <w:vAlign w:val="center"/>
          </w:tcPr>
          <w:p w14:paraId="30B3AA90" w14:textId="77777777" w:rsidR="00A46862" w:rsidRDefault="00BB27BD">
            <w:pPr>
              <w:rPr>
                <w:sz w:val="18"/>
                <w:szCs w:val="18"/>
              </w:rPr>
            </w:pPr>
            <w:r>
              <w:rPr>
                <w:sz w:val="18"/>
                <w:szCs w:val="18"/>
              </w:rPr>
              <w:t xml:space="preserve">0.1202 </w:t>
            </w:r>
          </w:p>
        </w:tc>
        <w:tc>
          <w:tcPr>
            <w:tcW w:w="476" w:type="pct"/>
            <w:shd w:val="clear" w:color="auto" w:fill="auto"/>
            <w:vAlign w:val="center"/>
          </w:tcPr>
          <w:p w14:paraId="77A324AF" w14:textId="77777777" w:rsidR="00A46862" w:rsidRDefault="00BB27BD">
            <w:pPr>
              <w:rPr>
                <w:sz w:val="18"/>
                <w:szCs w:val="18"/>
              </w:rPr>
            </w:pPr>
            <w:r>
              <w:rPr>
                <w:sz w:val="18"/>
                <w:szCs w:val="18"/>
              </w:rPr>
              <w:t xml:space="preserve">0.1230 </w:t>
            </w:r>
          </w:p>
        </w:tc>
        <w:tc>
          <w:tcPr>
            <w:tcW w:w="422" w:type="pct"/>
            <w:shd w:val="clear" w:color="auto" w:fill="auto"/>
            <w:vAlign w:val="center"/>
          </w:tcPr>
          <w:p w14:paraId="48C34DA0" w14:textId="77777777" w:rsidR="00A46862" w:rsidRDefault="00BB27BD">
            <w:pPr>
              <w:rPr>
                <w:sz w:val="18"/>
                <w:szCs w:val="18"/>
              </w:rPr>
            </w:pPr>
            <w:r>
              <w:rPr>
                <w:sz w:val="18"/>
                <w:szCs w:val="18"/>
              </w:rPr>
              <w:t xml:space="preserve">0.1287 </w:t>
            </w:r>
          </w:p>
        </w:tc>
        <w:tc>
          <w:tcPr>
            <w:tcW w:w="476" w:type="pct"/>
            <w:shd w:val="clear" w:color="auto" w:fill="auto"/>
            <w:vAlign w:val="center"/>
          </w:tcPr>
          <w:p w14:paraId="0785DD4D" w14:textId="77777777" w:rsidR="00A46862" w:rsidRDefault="00BB27BD">
            <w:pPr>
              <w:rPr>
                <w:sz w:val="18"/>
                <w:szCs w:val="18"/>
              </w:rPr>
            </w:pPr>
            <w:r>
              <w:rPr>
                <w:sz w:val="18"/>
                <w:szCs w:val="18"/>
              </w:rPr>
              <w:t xml:space="preserve">0.1315 </w:t>
            </w:r>
          </w:p>
        </w:tc>
        <w:tc>
          <w:tcPr>
            <w:tcW w:w="422" w:type="pct"/>
            <w:shd w:val="clear" w:color="auto" w:fill="auto"/>
            <w:vAlign w:val="center"/>
          </w:tcPr>
          <w:p w14:paraId="35879536" w14:textId="77777777" w:rsidR="00A46862" w:rsidRDefault="00BB27BD">
            <w:pPr>
              <w:rPr>
                <w:sz w:val="18"/>
                <w:szCs w:val="18"/>
              </w:rPr>
            </w:pPr>
            <w:r>
              <w:rPr>
                <w:sz w:val="18"/>
                <w:szCs w:val="18"/>
              </w:rPr>
              <w:t xml:space="preserve">0.1372 </w:t>
            </w:r>
          </w:p>
        </w:tc>
        <w:tc>
          <w:tcPr>
            <w:tcW w:w="422" w:type="pct"/>
            <w:shd w:val="clear" w:color="auto" w:fill="auto"/>
            <w:vAlign w:val="center"/>
          </w:tcPr>
          <w:p w14:paraId="2D7401F9" w14:textId="77777777" w:rsidR="00A46862" w:rsidRDefault="00BB27BD">
            <w:pPr>
              <w:rPr>
                <w:sz w:val="18"/>
                <w:szCs w:val="18"/>
              </w:rPr>
            </w:pPr>
            <w:r>
              <w:rPr>
                <w:sz w:val="18"/>
                <w:szCs w:val="18"/>
              </w:rPr>
              <w:t xml:space="preserve">0.1457 </w:t>
            </w:r>
          </w:p>
        </w:tc>
        <w:tc>
          <w:tcPr>
            <w:tcW w:w="424" w:type="pct"/>
            <w:shd w:val="clear" w:color="auto" w:fill="auto"/>
            <w:vAlign w:val="center"/>
          </w:tcPr>
          <w:p w14:paraId="567C80A0" w14:textId="77777777" w:rsidR="00A46862" w:rsidRDefault="00BB27BD">
            <w:pPr>
              <w:rPr>
                <w:sz w:val="18"/>
                <w:szCs w:val="18"/>
              </w:rPr>
            </w:pPr>
            <w:r>
              <w:rPr>
                <w:sz w:val="18"/>
                <w:szCs w:val="18"/>
              </w:rPr>
              <w:t xml:space="preserve">0.1514 </w:t>
            </w:r>
          </w:p>
        </w:tc>
      </w:tr>
      <w:tr w:rsidR="00A46862" w14:paraId="6530B3A2" w14:textId="77777777">
        <w:trPr>
          <w:cantSplit/>
          <w:jc w:val="center"/>
        </w:trPr>
        <w:tc>
          <w:tcPr>
            <w:tcW w:w="431" w:type="pct"/>
            <w:vMerge/>
            <w:vAlign w:val="center"/>
          </w:tcPr>
          <w:p w14:paraId="44B71347" w14:textId="77777777" w:rsidR="00A46862" w:rsidRDefault="00A46862">
            <w:pPr>
              <w:spacing w:line="260" w:lineRule="exact"/>
              <w:jc w:val="center"/>
              <w:rPr>
                <w:sz w:val="18"/>
                <w:szCs w:val="18"/>
              </w:rPr>
            </w:pPr>
          </w:p>
        </w:tc>
        <w:tc>
          <w:tcPr>
            <w:tcW w:w="576" w:type="pct"/>
            <w:vAlign w:val="center"/>
          </w:tcPr>
          <w:p w14:paraId="3E6B5E0A" w14:textId="77777777" w:rsidR="00A46862" w:rsidRDefault="00BB27BD">
            <w:pPr>
              <w:spacing w:line="260" w:lineRule="exact"/>
              <w:jc w:val="center"/>
              <w:rPr>
                <w:sz w:val="18"/>
                <w:szCs w:val="18"/>
              </w:rPr>
            </w:pPr>
            <w:r>
              <w:rPr>
                <w:sz w:val="18"/>
                <w:szCs w:val="18"/>
              </w:rPr>
              <w:t>1.8</w:t>
            </w:r>
          </w:p>
        </w:tc>
        <w:tc>
          <w:tcPr>
            <w:tcW w:w="504" w:type="pct"/>
            <w:vAlign w:val="center"/>
          </w:tcPr>
          <w:p w14:paraId="3803835E" w14:textId="77777777" w:rsidR="00A46862" w:rsidRDefault="00BB27BD">
            <w:pPr>
              <w:rPr>
                <w:sz w:val="18"/>
                <w:szCs w:val="18"/>
              </w:rPr>
            </w:pPr>
            <w:r>
              <w:rPr>
                <w:sz w:val="18"/>
                <w:szCs w:val="18"/>
              </w:rPr>
              <w:t xml:space="preserve">0.1114 </w:t>
            </w:r>
          </w:p>
        </w:tc>
        <w:tc>
          <w:tcPr>
            <w:tcW w:w="422" w:type="pct"/>
            <w:shd w:val="clear" w:color="auto" w:fill="auto"/>
            <w:vAlign w:val="center"/>
          </w:tcPr>
          <w:p w14:paraId="79D38FE7" w14:textId="77777777" w:rsidR="00A46862" w:rsidRDefault="00BB27BD">
            <w:pPr>
              <w:rPr>
                <w:sz w:val="18"/>
                <w:szCs w:val="18"/>
              </w:rPr>
            </w:pPr>
            <w:r>
              <w:rPr>
                <w:sz w:val="18"/>
                <w:szCs w:val="18"/>
              </w:rPr>
              <w:t xml:space="preserve">0.1200 </w:t>
            </w:r>
          </w:p>
        </w:tc>
        <w:tc>
          <w:tcPr>
            <w:tcW w:w="422" w:type="pct"/>
            <w:shd w:val="clear" w:color="auto" w:fill="auto"/>
            <w:vAlign w:val="center"/>
          </w:tcPr>
          <w:p w14:paraId="44447A31" w14:textId="77777777" w:rsidR="00A46862" w:rsidRDefault="00BB27BD">
            <w:pPr>
              <w:rPr>
                <w:sz w:val="18"/>
                <w:szCs w:val="18"/>
              </w:rPr>
            </w:pPr>
            <w:r>
              <w:rPr>
                <w:sz w:val="18"/>
                <w:szCs w:val="18"/>
              </w:rPr>
              <w:t xml:space="preserve">0.1285 </w:t>
            </w:r>
          </w:p>
        </w:tc>
        <w:tc>
          <w:tcPr>
            <w:tcW w:w="476" w:type="pct"/>
            <w:shd w:val="clear" w:color="auto" w:fill="auto"/>
            <w:vAlign w:val="center"/>
          </w:tcPr>
          <w:p w14:paraId="12108B96" w14:textId="77777777" w:rsidR="00A46862" w:rsidRDefault="00BB27BD">
            <w:pPr>
              <w:rPr>
                <w:sz w:val="18"/>
                <w:szCs w:val="18"/>
              </w:rPr>
            </w:pPr>
            <w:r>
              <w:rPr>
                <w:sz w:val="18"/>
                <w:szCs w:val="18"/>
              </w:rPr>
              <w:t xml:space="preserve">0.1314 </w:t>
            </w:r>
          </w:p>
        </w:tc>
        <w:tc>
          <w:tcPr>
            <w:tcW w:w="422" w:type="pct"/>
            <w:shd w:val="clear" w:color="auto" w:fill="auto"/>
            <w:vAlign w:val="center"/>
          </w:tcPr>
          <w:p w14:paraId="1FC7AE8B" w14:textId="77777777" w:rsidR="00A46862" w:rsidRDefault="00BB27BD">
            <w:pPr>
              <w:rPr>
                <w:sz w:val="18"/>
                <w:szCs w:val="18"/>
              </w:rPr>
            </w:pPr>
            <w:r>
              <w:rPr>
                <w:sz w:val="18"/>
                <w:szCs w:val="18"/>
              </w:rPr>
              <w:t xml:space="preserve">0.1371 </w:t>
            </w:r>
          </w:p>
        </w:tc>
        <w:tc>
          <w:tcPr>
            <w:tcW w:w="476" w:type="pct"/>
            <w:shd w:val="clear" w:color="auto" w:fill="auto"/>
            <w:vAlign w:val="center"/>
          </w:tcPr>
          <w:p w14:paraId="4A7FD50D" w14:textId="77777777" w:rsidR="00A46862" w:rsidRDefault="00BB27BD">
            <w:pPr>
              <w:rPr>
                <w:sz w:val="18"/>
                <w:szCs w:val="18"/>
              </w:rPr>
            </w:pPr>
            <w:r>
              <w:rPr>
                <w:sz w:val="18"/>
                <w:szCs w:val="18"/>
              </w:rPr>
              <w:t xml:space="preserve">0.1400 </w:t>
            </w:r>
          </w:p>
        </w:tc>
        <w:tc>
          <w:tcPr>
            <w:tcW w:w="422" w:type="pct"/>
            <w:shd w:val="clear" w:color="auto" w:fill="auto"/>
            <w:vAlign w:val="center"/>
          </w:tcPr>
          <w:p w14:paraId="251D234C" w14:textId="77777777" w:rsidR="00A46862" w:rsidRDefault="00BB27BD">
            <w:pPr>
              <w:rPr>
                <w:sz w:val="18"/>
                <w:szCs w:val="18"/>
              </w:rPr>
            </w:pPr>
            <w:r>
              <w:rPr>
                <w:sz w:val="18"/>
                <w:szCs w:val="18"/>
              </w:rPr>
              <w:t xml:space="preserve">0.1457 </w:t>
            </w:r>
          </w:p>
        </w:tc>
        <w:tc>
          <w:tcPr>
            <w:tcW w:w="422" w:type="pct"/>
            <w:shd w:val="clear" w:color="auto" w:fill="auto"/>
            <w:vAlign w:val="center"/>
          </w:tcPr>
          <w:p w14:paraId="69DFF0B3" w14:textId="77777777" w:rsidR="00A46862" w:rsidRDefault="00BB27BD">
            <w:pPr>
              <w:rPr>
                <w:sz w:val="18"/>
                <w:szCs w:val="18"/>
              </w:rPr>
            </w:pPr>
            <w:r>
              <w:rPr>
                <w:sz w:val="18"/>
                <w:szCs w:val="18"/>
              </w:rPr>
              <w:t xml:space="preserve">0.1543 </w:t>
            </w:r>
          </w:p>
        </w:tc>
        <w:tc>
          <w:tcPr>
            <w:tcW w:w="424" w:type="pct"/>
            <w:shd w:val="clear" w:color="auto" w:fill="auto"/>
            <w:vAlign w:val="center"/>
          </w:tcPr>
          <w:p w14:paraId="4F21F7EA" w14:textId="77777777" w:rsidR="00A46862" w:rsidRDefault="00BB27BD">
            <w:pPr>
              <w:rPr>
                <w:sz w:val="18"/>
                <w:szCs w:val="18"/>
              </w:rPr>
            </w:pPr>
            <w:r>
              <w:rPr>
                <w:sz w:val="18"/>
                <w:szCs w:val="18"/>
              </w:rPr>
              <w:t xml:space="preserve">0.1601 </w:t>
            </w:r>
          </w:p>
        </w:tc>
      </w:tr>
      <w:tr w:rsidR="00A46862" w14:paraId="2EAD5FE2" w14:textId="77777777">
        <w:trPr>
          <w:cantSplit/>
          <w:jc w:val="center"/>
        </w:trPr>
        <w:tc>
          <w:tcPr>
            <w:tcW w:w="431" w:type="pct"/>
            <w:vMerge/>
            <w:vAlign w:val="center"/>
          </w:tcPr>
          <w:p w14:paraId="18682FB6" w14:textId="77777777" w:rsidR="00A46862" w:rsidRDefault="00A46862">
            <w:pPr>
              <w:spacing w:line="260" w:lineRule="exact"/>
              <w:jc w:val="center"/>
              <w:rPr>
                <w:sz w:val="18"/>
                <w:szCs w:val="18"/>
              </w:rPr>
            </w:pPr>
          </w:p>
        </w:tc>
        <w:tc>
          <w:tcPr>
            <w:tcW w:w="576" w:type="pct"/>
            <w:vAlign w:val="center"/>
          </w:tcPr>
          <w:p w14:paraId="6FFB1522" w14:textId="77777777" w:rsidR="00A46862" w:rsidRDefault="00BB27BD">
            <w:pPr>
              <w:spacing w:line="260" w:lineRule="exact"/>
              <w:jc w:val="center"/>
              <w:rPr>
                <w:sz w:val="18"/>
                <w:szCs w:val="18"/>
              </w:rPr>
            </w:pPr>
            <w:r>
              <w:rPr>
                <w:sz w:val="18"/>
                <w:szCs w:val="18"/>
              </w:rPr>
              <w:t>2.0</w:t>
            </w:r>
          </w:p>
        </w:tc>
        <w:tc>
          <w:tcPr>
            <w:tcW w:w="504" w:type="pct"/>
            <w:vAlign w:val="center"/>
          </w:tcPr>
          <w:p w14:paraId="0E66A627" w14:textId="77777777" w:rsidR="00A46862" w:rsidRDefault="00BB27BD">
            <w:pPr>
              <w:rPr>
                <w:sz w:val="18"/>
                <w:szCs w:val="18"/>
              </w:rPr>
            </w:pPr>
            <w:r>
              <w:rPr>
                <w:sz w:val="18"/>
                <w:szCs w:val="18"/>
              </w:rPr>
              <w:t xml:space="preserve">0.1168 </w:t>
            </w:r>
          </w:p>
        </w:tc>
        <w:tc>
          <w:tcPr>
            <w:tcW w:w="422" w:type="pct"/>
            <w:shd w:val="clear" w:color="auto" w:fill="auto"/>
            <w:vAlign w:val="center"/>
          </w:tcPr>
          <w:p w14:paraId="1300CFC2" w14:textId="77777777" w:rsidR="00A46862" w:rsidRDefault="00BB27BD">
            <w:pPr>
              <w:rPr>
                <w:sz w:val="18"/>
                <w:szCs w:val="18"/>
              </w:rPr>
            </w:pPr>
            <w:r>
              <w:rPr>
                <w:sz w:val="18"/>
                <w:szCs w:val="18"/>
              </w:rPr>
              <w:t xml:space="preserve">0.1255 </w:t>
            </w:r>
          </w:p>
        </w:tc>
        <w:tc>
          <w:tcPr>
            <w:tcW w:w="422" w:type="pct"/>
            <w:shd w:val="clear" w:color="auto" w:fill="auto"/>
            <w:vAlign w:val="center"/>
          </w:tcPr>
          <w:p w14:paraId="212EF1B0" w14:textId="77777777" w:rsidR="00A46862" w:rsidRDefault="00BB27BD">
            <w:pPr>
              <w:rPr>
                <w:sz w:val="18"/>
                <w:szCs w:val="18"/>
              </w:rPr>
            </w:pPr>
            <w:r>
              <w:rPr>
                <w:sz w:val="18"/>
                <w:szCs w:val="18"/>
              </w:rPr>
              <w:t xml:space="preserve">0.1341 </w:t>
            </w:r>
          </w:p>
        </w:tc>
        <w:tc>
          <w:tcPr>
            <w:tcW w:w="476" w:type="pct"/>
            <w:shd w:val="clear" w:color="auto" w:fill="auto"/>
            <w:vAlign w:val="center"/>
          </w:tcPr>
          <w:p w14:paraId="20FAA6DC" w14:textId="77777777" w:rsidR="00A46862" w:rsidRDefault="00BB27BD">
            <w:pPr>
              <w:rPr>
                <w:sz w:val="18"/>
                <w:szCs w:val="18"/>
              </w:rPr>
            </w:pPr>
            <w:r>
              <w:rPr>
                <w:sz w:val="18"/>
                <w:szCs w:val="18"/>
              </w:rPr>
              <w:t xml:space="preserve">0.1370 </w:t>
            </w:r>
          </w:p>
        </w:tc>
        <w:tc>
          <w:tcPr>
            <w:tcW w:w="422" w:type="pct"/>
            <w:shd w:val="clear" w:color="auto" w:fill="auto"/>
            <w:vAlign w:val="center"/>
          </w:tcPr>
          <w:p w14:paraId="4AE0090F" w14:textId="77777777" w:rsidR="00A46862" w:rsidRDefault="00BB27BD">
            <w:pPr>
              <w:rPr>
                <w:sz w:val="18"/>
                <w:szCs w:val="18"/>
              </w:rPr>
            </w:pPr>
            <w:r>
              <w:rPr>
                <w:sz w:val="18"/>
                <w:szCs w:val="18"/>
              </w:rPr>
              <w:t xml:space="preserve">0.1428 </w:t>
            </w:r>
          </w:p>
        </w:tc>
        <w:tc>
          <w:tcPr>
            <w:tcW w:w="476" w:type="pct"/>
            <w:shd w:val="clear" w:color="auto" w:fill="auto"/>
            <w:vAlign w:val="center"/>
          </w:tcPr>
          <w:p w14:paraId="0FC854B3" w14:textId="77777777" w:rsidR="00A46862" w:rsidRDefault="00BB27BD">
            <w:pPr>
              <w:rPr>
                <w:sz w:val="18"/>
                <w:szCs w:val="18"/>
              </w:rPr>
            </w:pPr>
            <w:r>
              <w:rPr>
                <w:sz w:val="18"/>
                <w:szCs w:val="18"/>
              </w:rPr>
              <w:t xml:space="preserve">0.1457 </w:t>
            </w:r>
          </w:p>
        </w:tc>
        <w:tc>
          <w:tcPr>
            <w:tcW w:w="422" w:type="pct"/>
            <w:shd w:val="clear" w:color="auto" w:fill="auto"/>
            <w:vAlign w:val="center"/>
          </w:tcPr>
          <w:p w14:paraId="13661F1D" w14:textId="77777777" w:rsidR="00A46862" w:rsidRDefault="00BB27BD">
            <w:pPr>
              <w:rPr>
                <w:sz w:val="18"/>
                <w:szCs w:val="18"/>
              </w:rPr>
            </w:pPr>
            <w:r>
              <w:rPr>
                <w:sz w:val="18"/>
                <w:szCs w:val="18"/>
              </w:rPr>
              <w:t xml:space="preserve">0.1514 </w:t>
            </w:r>
          </w:p>
        </w:tc>
        <w:tc>
          <w:tcPr>
            <w:tcW w:w="422" w:type="pct"/>
            <w:shd w:val="clear" w:color="auto" w:fill="auto"/>
            <w:vAlign w:val="center"/>
          </w:tcPr>
          <w:p w14:paraId="4FC444F8" w14:textId="77777777" w:rsidR="00A46862" w:rsidRDefault="00BB27BD">
            <w:pPr>
              <w:rPr>
                <w:sz w:val="18"/>
                <w:szCs w:val="18"/>
              </w:rPr>
            </w:pPr>
            <w:r>
              <w:rPr>
                <w:sz w:val="18"/>
                <w:szCs w:val="18"/>
              </w:rPr>
              <w:t xml:space="preserve">0.1601 </w:t>
            </w:r>
          </w:p>
        </w:tc>
        <w:tc>
          <w:tcPr>
            <w:tcW w:w="424" w:type="pct"/>
            <w:shd w:val="clear" w:color="auto" w:fill="auto"/>
            <w:vAlign w:val="center"/>
          </w:tcPr>
          <w:p w14:paraId="3796C918" w14:textId="77777777" w:rsidR="00A46862" w:rsidRDefault="00BB27BD">
            <w:pPr>
              <w:rPr>
                <w:sz w:val="18"/>
                <w:szCs w:val="18"/>
              </w:rPr>
            </w:pPr>
            <w:r>
              <w:rPr>
                <w:sz w:val="18"/>
                <w:szCs w:val="18"/>
              </w:rPr>
              <w:t xml:space="preserve">0.1658 </w:t>
            </w:r>
          </w:p>
        </w:tc>
      </w:tr>
      <w:tr w:rsidR="00A46862" w14:paraId="0ED7EBF5" w14:textId="77777777">
        <w:trPr>
          <w:cantSplit/>
          <w:jc w:val="center"/>
        </w:trPr>
        <w:tc>
          <w:tcPr>
            <w:tcW w:w="431" w:type="pct"/>
            <w:vMerge w:val="restart"/>
            <w:vAlign w:val="center"/>
          </w:tcPr>
          <w:p w14:paraId="4C44237D" w14:textId="77777777" w:rsidR="00A46862" w:rsidRDefault="00BB27BD">
            <w:pPr>
              <w:spacing w:line="260" w:lineRule="exact"/>
              <w:jc w:val="center"/>
              <w:rPr>
                <w:sz w:val="18"/>
                <w:szCs w:val="18"/>
              </w:rPr>
            </w:pPr>
            <w:r>
              <w:rPr>
                <w:sz w:val="18"/>
                <w:szCs w:val="18"/>
              </w:rPr>
              <w:t>1.2</w:t>
            </w:r>
          </w:p>
        </w:tc>
        <w:tc>
          <w:tcPr>
            <w:tcW w:w="576" w:type="pct"/>
            <w:shd w:val="clear" w:color="auto" w:fill="auto"/>
            <w:vAlign w:val="center"/>
          </w:tcPr>
          <w:p w14:paraId="6D1249B3" w14:textId="77777777" w:rsidR="00A46862" w:rsidRDefault="00BB27BD">
            <w:pPr>
              <w:spacing w:line="260" w:lineRule="exact"/>
              <w:jc w:val="center"/>
              <w:rPr>
                <w:sz w:val="18"/>
                <w:szCs w:val="18"/>
              </w:rPr>
            </w:pPr>
            <w:r>
              <w:rPr>
                <w:sz w:val="18"/>
                <w:szCs w:val="18"/>
              </w:rPr>
              <w:t>0.3</w:t>
            </w:r>
          </w:p>
        </w:tc>
        <w:tc>
          <w:tcPr>
            <w:tcW w:w="504" w:type="pct"/>
            <w:vAlign w:val="center"/>
          </w:tcPr>
          <w:p w14:paraId="71A24951" w14:textId="77777777" w:rsidR="00A46862" w:rsidRDefault="00BB27BD">
            <w:pPr>
              <w:widowControl/>
              <w:rPr>
                <w:rFonts w:eastAsia="华文新魏"/>
                <w:sz w:val="18"/>
                <w:szCs w:val="18"/>
              </w:rPr>
            </w:pPr>
            <w:r>
              <w:rPr>
                <w:rFonts w:eastAsia="华文新魏"/>
                <w:sz w:val="18"/>
                <w:szCs w:val="18"/>
              </w:rPr>
              <w:t xml:space="preserve">0.0601 </w:t>
            </w:r>
          </w:p>
        </w:tc>
        <w:tc>
          <w:tcPr>
            <w:tcW w:w="422" w:type="pct"/>
            <w:vAlign w:val="center"/>
          </w:tcPr>
          <w:p w14:paraId="79E39AD7" w14:textId="77777777" w:rsidR="00A46862" w:rsidRDefault="00BB27BD">
            <w:pPr>
              <w:widowControl/>
              <w:rPr>
                <w:rFonts w:eastAsia="华文新魏"/>
                <w:sz w:val="18"/>
                <w:szCs w:val="18"/>
              </w:rPr>
            </w:pPr>
            <w:r>
              <w:rPr>
                <w:rFonts w:eastAsia="华文新魏"/>
                <w:sz w:val="18"/>
                <w:szCs w:val="18"/>
              </w:rPr>
              <w:t xml:space="preserve">0.0668 </w:t>
            </w:r>
          </w:p>
        </w:tc>
        <w:tc>
          <w:tcPr>
            <w:tcW w:w="422" w:type="pct"/>
            <w:vAlign w:val="center"/>
          </w:tcPr>
          <w:p w14:paraId="2BB81208" w14:textId="77777777" w:rsidR="00A46862" w:rsidRDefault="00BB27BD">
            <w:pPr>
              <w:widowControl/>
              <w:rPr>
                <w:rFonts w:eastAsia="华文新魏"/>
                <w:sz w:val="18"/>
                <w:szCs w:val="18"/>
              </w:rPr>
            </w:pPr>
            <w:r>
              <w:rPr>
                <w:rFonts w:eastAsia="华文新魏"/>
                <w:sz w:val="18"/>
                <w:szCs w:val="18"/>
              </w:rPr>
              <w:t xml:space="preserve">0.0735 </w:t>
            </w:r>
          </w:p>
        </w:tc>
        <w:tc>
          <w:tcPr>
            <w:tcW w:w="476" w:type="pct"/>
            <w:vAlign w:val="center"/>
          </w:tcPr>
          <w:p w14:paraId="4F989459" w14:textId="77777777" w:rsidR="00A46862" w:rsidRDefault="00BB27BD">
            <w:pPr>
              <w:widowControl/>
              <w:rPr>
                <w:rFonts w:eastAsia="华文新魏"/>
                <w:sz w:val="18"/>
                <w:szCs w:val="18"/>
              </w:rPr>
            </w:pPr>
            <w:r>
              <w:rPr>
                <w:rFonts w:eastAsia="华文新魏"/>
                <w:sz w:val="18"/>
                <w:szCs w:val="18"/>
              </w:rPr>
              <w:t xml:space="preserve">0.0757 </w:t>
            </w:r>
          </w:p>
        </w:tc>
        <w:tc>
          <w:tcPr>
            <w:tcW w:w="422" w:type="pct"/>
            <w:vAlign w:val="center"/>
          </w:tcPr>
          <w:p w14:paraId="2B7FF333" w14:textId="77777777" w:rsidR="00A46862" w:rsidRDefault="00BB27BD">
            <w:pPr>
              <w:widowControl/>
              <w:rPr>
                <w:rFonts w:eastAsia="华文新魏"/>
                <w:sz w:val="18"/>
                <w:szCs w:val="18"/>
              </w:rPr>
            </w:pPr>
            <w:r>
              <w:rPr>
                <w:rFonts w:eastAsia="华文新魏"/>
                <w:sz w:val="18"/>
                <w:szCs w:val="18"/>
              </w:rPr>
              <w:t xml:space="preserve">0.0802 </w:t>
            </w:r>
          </w:p>
        </w:tc>
        <w:tc>
          <w:tcPr>
            <w:tcW w:w="476" w:type="pct"/>
            <w:vAlign w:val="center"/>
          </w:tcPr>
          <w:p w14:paraId="66A1AF56" w14:textId="77777777" w:rsidR="00A46862" w:rsidRDefault="00BB27BD">
            <w:pPr>
              <w:widowControl/>
              <w:rPr>
                <w:rFonts w:eastAsia="华文新魏"/>
                <w:sz w:val="18"/>
                <w:szCs w:val="18"/>
              </w:rPr>
            </w:pPr>
            <w:r>
              <w:rPr>
                <w:rFonts w:eastAsia="华文新魏"/>
                <w:sz w:val="18"/>
                <w:szCs w:val="18"/>
              </w:rPr>
              <w:t xml:space="preserve">0.0824 </w:t>
            </w:r>
          </w:p>
        </w:tc>
        <w:tc>
          <w:tcPr>
            <w:tcW w:w="422" w:type="pct"/>
            <w:vAlign w:val="center"/>
          </w:tcPr>
          <w:p w14:paraId="63D05ED7" w14:textId="77777777" w:rsidR="00A46862" w:rsidRDefault="00BB27BD">
            <w:pPr>
              <w:widowControl/>
              <w:rPr>
                <w:rFonts w:eastAsia="华文新魏"/>
                <w:sz w:val="18"/>
                <w:szCs w:val="18"/>
              </w:rPr>
            </w:pPr>
            <w:r>
              <w:rPr>
                <w:rFonts w:eastAsia="华文新魏"/>
                <w:sz w:val="18"/>
                <w:szCs w:val="18"/>
              </w:rPr>
              <w:t xml:space="preserve">0.0869 </w:t>
            </w:r>
          </w:p>
        </w:tc>
        <w:tc>
          <w:tcPr>
            <w:tcW w:w="422" w:type="pct"/>
            <w:vAlign w:val="center"/>
          </w:tcPr>
          <w:p w14:paraId="4BD34DD3" w14:textId="77777777" w:rsidR="00A46862" w:rsidRDefault="00BB27BD">
            <w:pPr>
              <w:widowControl/>
              <w:rPr>
                <w:rFonts w:eastAsia="华文新魏"/>
                <w:sz w:val="18"/>
                <w:szCs w:val="18"/>
              </w:rPr>
            </w:pPr>
            <w:r>
              <w:rPr>
                <w:rFonts w:eastAsia="华文新魏"/>
                <w:sz w:val="18"/>
                <w:szCs w:val="18"/>
              </w:rPr>
              <w:t xml:space="preserve">0.0936 </w:t>
            </w:r>
          </w:p>
        </w:tc>
        <w:tc>
          <w:tcPr>
            <w:tcW w:w="424" w:type="pct"/>
            <w:vAlign w:val="center"/>
          </w:tcPr>
          <w:p w14:paraId="045D6AD4" w14:textId="77777777" w:rsidR="00A46862" w:rsidRDefault="00BB27BD">
            <w:pPr>
              <w:widowControl/>
              <w:rPr>
                <w:rFonts w:eastAsia="华文新魏"/>
                <w:sz w:val="18"/>
                <w:szCs w:val="18"/>
              </w:rPr>
            </w:pPr>
            <w:r>
              <w:rPr>
                <w:rFonts w:eastAsia="华文新魏"/>
                <w:sz w:val="18"/>
                <w:szCs w:val="18"/>
              </w:rPr>
              <w:t xml:space="preserve">0.0981 </w:t>
            </w:r>
          </w:p>
        </w:tc>
      </w:tr>
      <w:tr w:rsidR="00A46862" w14:paraId="629DE547" w14:textId="77777777">
        <w:trPr>
          <w:cantSplit/>
          <w:jc w:val="center"/>
        </w:trPr>
        <w:tc>
          <w:tcPr>
            <w:tcW w:w="431" w:type="pct"/>
            <w:vMerge/>
            <w:vAlign w:val="center"/>
          </w:tcPr>
          <w:p w14:paraId="0C83DE8A" w14:textId="77777777" w:rsidR="00A46862" w:rsidRDefault="00A46862">
            <w:pPr>
              <w:spacing w:line="260" w:lineRule="exact"/>
              <w:jc w:val="center"/>
              <w:rPr>
                <w:sz w:val="18"/>
                <w:szCs w:val="18"/>
              </w:rPr>
            </w:pPr>
          </w:p>
        </w:tc>
        <w:tc>
          <w:tcPr>
            <w:tcW w:w="576" w:type="pct"/>
            <w:shd w:val="clear" w:color="auto" w:fill="auto"/>
            <w:vAlign w:val="center"/>
          </w:tcPr>
          <w:p w14:paraId="39FD0104" w14:textId="77777777" w:rsidR="00A46862" w:rsidRDefault="00BB27BD">
            <w:pPr>
              <w:spacing w:line="260" w:lineRule="exact"/>
              <w:jc w:val="center"/>
              <w:rPr>
                <w:sz w:val="18"/>
                <w:szCs w:val="18"/>
              </w:rPr>
            </w:pPr>
            <w:r>
              <w:rPr>
                <w:sz w:val="18"/>
                <w:szCs w:val="18"/>
              </w:rPr>
              <w:t>0.6</w:t>
            </w:r>
          </w:p>
        </w:tc>
        <w:tc>
          <w:tcPr>
            <w:tcW w:w="504" w:type="pct"/>
            <w:vAlign w:val="center"/>
          </w:tcPr>
          <w:p w14:paraId="3A1CC8BA" w14:textId="77777777" w:rsidR="00A46862" w:rsidRDefault="00BB27BD">
            <w:pPr>
              <w:rPr>
                <w:rFonts w:eastAsia="华文新魏"/>
                <w:sz w:val="18"/>
                <w:szCs w:val="18"/>
              </w:rPr>
            </w:pPr>
            <w:r>
              <w:rPr>
                <w:rFonts w:eastAsia="华文新魏"/>
                <w:sz w:val="18"/>
                <w:szCs w:val="18"/>
              </w:rPr>
              <w:t xml:space="preserve">0.0668 </w:t>
            </w:r>
          </w:p>
        </w:tc>
        <w:tc>
          <w:tcPr>
            <w:tcW w:w="422" w:type="pct"/>
            <w:vAlign w:val="center"/>
          </w:tcPr>
          <w:p w14:paraId="7D4D4BFA" w14:textId="77777777" w:rsidR="00A46862" w:rsidRDefault="00BB27BD">
            <w:pPr>
              <w:rPr>
                <w:rFonts w:eastAsia="华文新魏"/>
                <w:sz w:val="18"/>
                <w:szCs w:val="18"/>
              </w:rPr>
            </w:pPr>
            <w:r>
              <w:rPr>
                <w:rFonts w:eastAsia="华文新魏"/>
                <w:sz w:val="18"/>
                <w:szCs w:val="18"/>
              </w:rPr>
              <w:t xml:space="preserve">0.0736 </w:t>
            </w:r>
          </w:p>
        </w:tc>
        <w:tc>
          <w:tcPr>
            <w:tcW w:w="422" w:type="pct"/>
            <w:vAlign w:val="center"/>
          </w:tcPr>
          <w:p w14:paraId="1968AFCE" w14:textId="77777777" w:rsidR="00A46862" w:rsidRDefault="00BB27BD">
            <w:pPr>
              <w:rPr>
                <w:rFonts w:eastAsia="华文新魏"/>
                <w:sz w:val="18"/>
                <w:szCs w:val="18"/>
              </w:rPr>
            </w:pPr>
            <w:r>
              <w:rPr>
                <w:rFonts w:eastAsia="华文新魏"/>
                <w:sz w:val="18"/>
                <w:szCs w:val="18"/>
              </w:rPr>
              <w:t xml:space="preserve">0.0804 </w:t>
            </w:r>
          </w:p>
        </w:tc>
        <w:tc>
          <w:tcPr>
            <w:tcW w:w="476" w:type="pct"/>
            <w:vAlign w:val="center"/>
          </w:tcPr>
          <w:p w14:paraId="602D4095" w14:textId="77777777" w:rsidR="00A46862" w:rsidRDefault="00BB27BD">
            <w:pPr>
              <w:rPr>
                <w:rFonts w:eastAsia="华文新魏"/>
                <w:sz w:val="18"/>
                <w:szCs w:val="18"/>
              </w:rPr>
            </w:pPr>
            <w:r>
              <w:rPr>
                <w:rFonts w:eastAsia="华文新魏"/>
                <w:sz w:val="18"/>
                <w:szCs w:val="18"/>
              </w:rPr>
              <w:t xml:space="preserve">0.0826 </w:t>
            </w:r>
          </w:p>
        </w:tc>
        <w:tc>
          <w:tcPr>
            <w:tcW w:w="422" w:type="pct"/>
            <w:vAlign w:val="center"/>
          </w:tcPr>
          <w:p w14:paraId="431390A9" w14:textId="77777777" w:rsidR="00A46862" w:rsidRDefault="00BB27BD">
            <w:pPr>
              <w:rPr>
                <w:rFonts w:eastAsia="华文新魏"/>
                <w:sz w:val="18"/>
                <w:szCs w:val="18"/>
              </w:rPr>
            </w:pPr>
            <w:r>
              <w:rPr>
                <w:rFonts w:eastAsia="华文新魏"/>
                <w:sz w:val="18"/>
                <w:szCs w:val="18"/>
              </w:rPr>
              <w:t xml:space="preserve">0.0872 </w:t>
            </w:r>
          </w:p>
        </w:tc>
        <w:tc>
          <w:tcPr>
            <w:tcW w:w="476" w:type="pct"/>
            <w:vAlign w:val="center"/>
          </w:tcPr>
          <w:p w14:paraId="60A178E3" w14:textId="77777777" w:rsidR="00A46862" w:rsidRDefault="00BB27BD">
            <w:pPr>
              <w:rPr>
                <w:rFonts w:eastAsia="华文新魏"/>
                <w:sz w:val="18"/>
                <w:szCs w:val="18"/>
              </w:rPr>
            </w:pPr>
            <w:r>
              <w:rPr>
                <w:rFonts w:eastAsia="华文新魏"/>
                <w:sz w:val="18"/>
                <w:szCs w:val="18"/>
              </w:rPr>
              <w:t xml:space="preserve">0.0894 </w:t>
            </w:r>
          </w:p>
        </w:tc>
        <w:tc>
          <w:tcPr>
            <w:tcW w:w="422" w:type="pct"/>
            <w:vAlign w:val="center"/>
          </w:tcPr>
          <w:p w14:paraId="2DA77FF9" w14:textId="77777777" w:rsidR="00A46862" w:rsidRDefault="00BB27BD">
            <w:pPr>
              <w:rPr>
                <w:rFonts w:eastAsia="华文新魏"/>
                <w:sz w:val="18"/>
                <w:szCs w:val="18"/>
              </w:rPr>
            </w:pPr>
            <w:r>
              <w:rPr>
                <w:rFonts w:eastAsia="华文新魏"/>
                <w:sz w:val="18"/>
                <w:szCs w:val="18"/>
              </w:rPr>
              <w:t xml:space="preserve">0.0939 </w:t>
            </w:r>
          </w:p>
        </w:tc>
        <w:tc>
          <w:tcPr>
            <w:tcW w:w="422" w:type="pct"/>
            <w:vAlign w:val="center"/>
          </w:tcPr>
          <w:p w14:paraId="0DE52F54" w14:textId="77777777" w:rsidR="00A46862" w:rsidRDefault="00BB27BD">
            <w:pPr>
              <w:rPr>
                <w:rFonts w:eastAsia="华文新魏"/>
                <w:sz w:val="18"/>
                <w:szCs w:val="18"/>
              </w:rPr>
            </w:pPr>
            <w:r>
              <w:rPr>
                <w:rFonts w:eastAsia="华文新魏"/>
                <w:sz w:val="18"/>
                <w:szCs w:val="18"/>
              </w:rPr>
              <w:t xml:space="preserve">0.1007 </w:t>
            </w:r>
          </w:p>
        </w:tc>
        <w:tc>
          <w:tcPr>
            <w:tcW w:w="424" w:type="pct"/>
            <w:vAlign w:val="center"/>
          </w:tcPr>
          <w:p w14:paraId="2C556203" w14:textId="77777777" w:rsidR="00A46862" w:rsidRDefault="00BB27BD">
            <w:pPr>
              <w:rPr>
                <w:rFonts w:eastAsia="华文新魏"/>
                <w:sz w:val="18"/>
                <w:szCs w:val="18"/>
              </w:rPr>
            </w:pPr>
            <w:r>
              <w:rPr>
                <w:rFonts w:eastAsia="华文新魏"/>
                <w:sz w:val="18"/>
                <w:szCs w:val="18"/>
              </w:rPr>
              <w:t xml:space="preserve">0.1053 </w:t>
            </w:r>
          </w:p>
        </w:tc>
      </w:tr>
      <w:tr w:rsidR="00A46862" w14:paraId="5E1FDC42" w14:textId="77777777">
        <w:trPr>
          <w:cantSplit/>
          <w:jc w:val="center"/>
        </w:trPr>
        <w:tc>
          <w:tcPr>
            <w:tcW w:w="431" w:type="pct"/>
            <w:vMerge/>
            <w:vAlign w:val="center"/>
          </w:tcPr>
          <w:p w14:paraId="5E71CCFA" w14:textId="77777777" w:rsidR="00A46862" w:rsidRDefault="00A46862">
            <w:pPr>
              <w:spacing w:line="260" w:lineRule="exact"/>
              <w:jc w:val="center"/>
              <w:rPr>
                <w:sz w:val="18"/>
                <w:szCs w:val="18"/>
              </w:rPr>
            </w:pPr>
          </w:p>
        </w:tc>
        <w:tc>
          <w:tcPr>
            <w:tcW w:w="576" w:type="pct"/>
            <w:shd w:val="clear" w:color="auto" w:fill="auto"/>
            <w:vAlign w:val="center"/>
          </w:tcPr>
          <w:p w14:paraId="4ED17A25" w14:textId="77777777" w:rsidR="00A46862" w:rsidRDefault="00BB27BD">
            <w:pPr>
              <w:spacing w:line="260" w:lineRule="exact"/>
              <w:jc w:val="center"/>
              <w:rPr>
                <w:sz w:val="18"/>
                <w:szCs w:val="18"/>
              </w:rPr>
            </w:pPr>
            <w:r>
              <w:rPr>
                <w:sz w:val="18"/>
                <w:szCs w:val="18"/>
              </w:rPr>
              <w:t>0.9</w:t>
            </w:r>
          </w:p>
        </w:tc>
        <w:tc>
          <w:tcPr>
            <w:tcW w:w="504" w:type="pct"/>
            <w:vAlign w:val="center"/>
          </w:tcPr>
          <w:p w14:paraId="5547C9C9" w14:textId="77777777" w:rsidR="00A46862" w:rsidRDefault="00BB27BD">
            <w:pPr>
              <w:rPr>
                <w:rFonts w:eastAsia="华文新魏"/>
                <w:sz w:val="18"/>
                <w:szCs w:val="18"/>
              </w:rPr>
            </w:pPr>
            <w:r>
              <w:rPr>
                <w:rFonts w:eastAsia="华文新魏"/>
                <w:sz w:val="18"/>
                <w:szCs w:val="18"/>
              </w:rPr>
              <w:t xml:space="preserve">0.0735 </w:t>
            </w:r>
          </w:p>
        </w:tc>
        <w:tc>
          <w:tcPr>
            <w:tcW w:w="422" w:type="pct"/>
            <w:vAlign w:val="center"/>
          </w:tcPr>
          <w:p w14:paraId="3E1516E3" w14:textId="77777777" w:rsidR="00A46862" w:rsidRDefault="00BB27BD">
            <w:pPr>
              <w:rPr>
                <w:rFonts w:eastAsia="华文新魏"/>
                <w:sz w:val="18"/>
                <w:szCs w:val="18"/>
              </w:rPr>
            </w:pPr>
            <w:r>
              <w:rPr>
                <w:rFonts w:eastAsia="华文新魏"/>
                <w:sz w:val="18"/>
                <w:szCs w:val="18"/>
              </w:rPr>
              <w:t xml:space="preserve">0.0804 </w:t>
            </w:r>
          </w:p>
        </w:tc>
        <w:tc>
          <w:tcPr>
            <w:tcW w:w="422" w:type="pct"/>
            <w:vAlign w:val="center"/>
          </w:tcPr>
          <w:p w14:paraId="4A1BC766" w14:textId="77777777" w:rsidR="00A46862" w:rsidRDefault="00BB27BD">
            <w:pPr>
              <w:rPr>
                <w:rFonts w:eastAsia="华文新魏"/>
                <w:sz w:val="18"/>
                <w:szCs w:val="18"/>
              </w:rPr>
            </w:pPr>
            <w:r>
              <w:rPr>
                <w:rFonts w:eastAsia="华文新魏"/>
                <w:sz w:val="18"/>
                <w:szCs w:val="18"/>
              </w:rPr>
              <w:t xml:space="preserve">0.0872 </w:t>
            </w:r>
          </w:p>
        </w:tc>
        <w:tc>
          <w:tcPr>
            <w:tcW w:w="476" w:type="pct"/>
            <w:vAlign w:val="center"/>
          </w:tcPr>
          <w:p w14:paraId="26BD7217" w14:textId="77777777" w:rsidR="00A46862" w:rsidRDefault="00BB27BD">
            <w:pPr>
              <w:rPr>
                <w:rFonts w:eastAsia="华文新魏"/>
                <w:sz w:val="18"/>
                <w:szCs w:val="18"/>
              </w:rPr>
            </w:pPr>
            <w:r>
              <w:rPr>
                <w:rFonts w:eastAsia="华文新魏"/>
                <w:sz w:val="18"/>
                <w:szCs w:val="18"/>
              </w:rPr>
              <w:t xml:space="preserve">0.0895 </w:t>
            </w:r>
          </w:p>
        </w:tc>
        <w:tc>
          <w:tcPr>
            <w:tcW w:w="422" w:type="pct"/>
            <w:vAlign w:val="center"/>
          </w:tcPr>
          <w:p w14:paraId="4CCEB49F" w14:textId="77777777" w:rsidR="00A46862" w:rsidRDefault="00BB27BD">
            <w:pPr>
              <w:rPr>
                <w:rFonts w:eastAsia="华文新魏"/>
                <w:sz w:val="18"/>
                <w:szCs w:val="18"/>
              </w:rPr>
            </w:pPr>
            <w:r>
              <w:rPr>
                <w:rFonts w:eastAsia="华文新魏"/>
                <w:sz w:val="18"/>
                <w:szCs w:val="18"/>
              </w:rPr>
              <w:t xml:space="preserve">0.0941 </w:t>
            </w:r>
          </w:p>
        </w:tc>
        <w:tc>
          <w:tcPr>
            <w:tcW w:w="476" w:type="pct"/>
            <w:vAlign w:val="center"/>
          </w:tcPr>
          <w:p w14:paraId="30F4108E" w14:textId="77777777" w:rsidR="00A46862" w:rsidRDefault="00BB27BD">
            <w:pPr>
              <w:rPr>
                <w:rFonts w:eastAsia="华文新魏"/>
                <w:sz w:val="18"/>
                <w:szCs w:val="18"/>
              </w:rPr>
            </w:pPr>
            <w:r>
              <w:rPr>
                <w:rFonts w:eastAsia="华文新魏"/>
                <w:sz w:val="18"/>
                <w:szCs w:val="18"/>
              </w:rPr>
              <w:t xml:space="preserve">0.0964 </w:t>
            </w:r>
          </w:p>
        </w:tc>
        <w:tc>
          <w:tcPr>
            <w:tcW w:w="422" w:type="pct"/>
            <w:vAlign w:val="center"/>
          </w:tcPr>
          <w:p w14:paraId="1E2BD46E" w14:textId="77777777" w:rsidR="00A46862" w:rsidRDefault="00BB27BD">
            <w:pPr>
              <w:rPr>
                <w:rFonts w:eastAsia="华文新魏"/>
                <w:sz w:val="18"/>
                <w:szCs w:val="18"/>
              </w:rPr>
            </w:pPr>
            <w:r>
              <w:rPr>
                <w:rFonts w:eastAsia="华文新魏"/>
                <w:sz w:val="18"/>
                <w:szCs w:val="18"/>
              </w:rPr>
              <w:t xml:space="preserve">0.1010 </w:t>
            </w:r>
          </w:p>
        </w:tc>
        <w:tc>
          <w:tcPr>
            <w:tcW w:w="422" w:type="pct"/>
            <w:vAlign w:val="center"/>
          </w:tcPr>
          <w:p w14:paraId="12814652" w14:textId="77777777" w:rsidR="00A46862" w:rsidRDefault="00BB27BD">
            <w:pPr>
              <w:rPr>
                <w:rFonts w:eastAsia="华文新魏"/>
                <w:sz w:val="18"/>
                <w:szCs w:val="18"/>
              </w:rPr>
            </w:pPr>
            <w:r>
              <w:rPr>
                <w:rFonts w:eastAsia="华文新魏"/>
                <w:sz w:val="18"/>
                <w:szCs w:val="18"/>
              </w:rPr>
              <w:t xml:space="preserve">0.1078 </w:t>
            </w:r>
          </w:p>
        </w:tc>
        <w:tc>
          <w:tcPr>
            <w:tcW w:w="424" w:type="pct"/>
            <w:vAlign w:val="center"/>
          </w:tcPr>
          <w:p w14:paraId="047380C6" w14:textId="77777777" w:rsidR="00A46862" w:rsidRDefault="00BB27BD">
            <w:pPr>
              <w:rPr>
                <w:rFonts w:eastAsia="华文新魏"/>
                <w:sz w:val="18"/>
                <w:szCs w:val="18"/>
              </w:rPr>
            </w:pPr>
            <w:r>
              <w:rPr>
                <w:rFonts w:eastAsia="华文新魏"/>
                <w:sz w:val="18"/>
                <w:szCs w:val="18"/>
              </w:rPr>
              <w:t xml:space="preserve">0.1124 </w:t>
            </w:r>
          </w:p>
        </w:tc>
      </w:tr>
      <w:tr w:rsidR="00A46862" w14:paraId="333CBA40" w14:textId="77777777">
        <w:trPr>
          <w:cantSplit/>
          <w:jc w:val="center"/>
        </w:trPr>
        <w:tc>
          <w:tcPr>
            <w:tcW w:w="431" w:type="pct"/>
            <w:vMerge/>
            <w:vAlign w:val="center"/>
          </w:tcPr>
          <w:p w14:paraId="0751AFE3" w14:textId="77777777" w:rsidR="00A46862" w:rsidRDefault="00A46862">
            <w:pPr>
              <w:spacing w:line="260" w:lineRule="exact"/>
              <w:jc w:val="center"/>
              <w:rPr>
                <w:sz w:val="18"/>
                <w:szCs w:val="18"/>
              </w:rPr>
            </w:pPr>
          </w:p>
        </w:tc>
        <w:tc>
          <w:tcPr>
            <w:tcW w:w="576" w:type="pct"/>
            <w:shd w:val="clear" w:color="auto" w:fill="auto"/>
            <w:vAlign w:val="center"/>
          </w:tcPr>
          <w:p w14:paraId="63D55E1F" w14:textId="77777777" w:rsidR="00A46862" w:rsidRDefault="00BB27BD">
            <w:pPr>
              <w:spacing w:line="260" w:lineRule="exact"/>
              <w:jc w:val="center"/>
              <w:rPr>
                <w:sz w:val="18"/>
                <w:szCs w:val="18"/>
              </w:rPr>
            </w:pPr>
            <w:r>
              <w:rPr>
                <w:sz w:val="18"/>
                <w:szCs w:val="18"/>
              </w:rPr>
              <w:t>（</w:t>
            </w:r>
            <w:r>
              <w:rPr>
                <w:sz w:val="18"/>
                <w:szCs w:val="18"/>
              </w:rPr>
              <w:t>1.0</w:t>
            </w:r>
            <w:r>
              <w:rPr>
                <w:sz w:val="18"/>
                <w:szCs w:val="18"/>
              </w:rPr>
              <w:t>）</w:t>
            </w:r>
          </w:p>
        </w:tc>
        <w:tc>
          <w:tcPr>
            <w:tcW w:w="504" w:type="pct"/>
            <w:vAlign w:val="center"/>
          </w:tcPr>
          <w:p w14:paraId="0B88B01E" w14:textId="77777777" w:rsidR="00A46862" w:rsidRDefault="00BB27BD">
            <w:pPr>
              <w:rPr>
                <w:rFonts w:eastAsia="华文新魏"/>
                <w:sz w:val="18"/>
                <w:szCs w:val="18"/>
              </w:rPr>
            </w:pPr>
            <w:r>
              <w:rPr>
                <w:rFonts w:eastAsia="华文新魏"/>
                <w:sz w:val="18"/>
                <w:szCs w:val="18"/>
              </w:rPr>
              <w:t xml:space="preserve">0.0757 </w:t>
            </w:r>
          </w:p>
        </w:tc>
        <w:tc>
          <w:tcPr>
            <w:tcW w:w="422" w:type="pct"/>
            <w:vAlign w:val="center"/>
          </w:tcPr>
          <w:p w14:paraId="15D9351C" w14:textId="77777777" w:rsidR="00A46862" w:rsidRDefault="00BB27BD">
            <w:pPr>
              <w:rPr>
                <w:rFonts w:eastAsia="华文新魏"/>
                <w:sz w:val="18"/>
                <w:szCs w:val="18"/>
              </w:rPr>
            </w:pPr>
            <w:r>
              <w:rPr>
                <w:rFonts w:eastAsia="华文新魏"/>
                <w:sz w:val="18"/>
                <w:szCs w:val="18"/>
              </w:rPr>
              <w:t xml:space="preserve">0.0826 </w:t>
            </w:r>
          </w:p>
        </w:tc>
        <w:tc>
          <w:tcPr>
            <w:tcW w:w="422" w:type="pct"/>
            <w:vAlign w:val="center"/>
          </w:tcPr>
          <w:p w14:paraId="48D72E37" w14:textId="77777777" w:rsidR="00A46862" w:rsidRDefault="00BB27BD">
            <w:pPr>
              <w:rPr>
                <w:rFonts w:eastAsia="华文新魏"/>
                <w:sz w:val="18"/>
                <w:szCs w:val="18"/>
              </w:rPr>
            </w:pPr>
            <w:r>
              <w:rPr>
                <w:rFonts w:eastAsia="华文新魏"/>
                <w:sz w:val="18"/>
                <w:szCs w:val="18"/>
              </w:rPr>
              <w:t xml:space="preserve">0.0895 </w:t>
            </w:r>
          </w:p>
        </w:tc>
        <w:tc>
          <w:tcPr>
            <w:tcW w:w="476" w:type="pct"/>
            <w:vAlign w:val="center"/>
          </w:tcPr>
          <w:p w14:paraId="0214D2EB" w14:textId="77777777" w:rsidR="00A46862" w:rsidRDefault="00BB27BD">
            <w:pPr>
              <w:rPr>
                <w:rFonts w:eastAsia="华文新魏"/>
                <w:sz w:val="18"/>
                <w:szCs w:val="18"/>
              </w:rPr>
            </w:pPr>
            <w:r>
              <w:rPr>
                <w:rFonts w:eastAsia="华文新魏"/>
                <w:sz w:val="18"/>
                <w:szCs w:val="18"/>
              </w:rPr>
              <w:t xml:space="preserve">0.0918 </w:t>
            </w:r>
          </w:p>
        </w:tc>
        <w:tc>
          <w:tcPr>
            <w:tcW w:w="422" w:type="pct"/>
            <w:vAlign w:val="center"/>
          </w:tcPr>
          <w:p w14:paraId="73EC3A2A" w14:textId="77777777" w:rsidR="00A46862" w:rsidRDefault="00BB27BD">
            <w:pPr>
              <w:rPr>
                <w:rFonts w:eastAsia="华文新魏"/>
                <w:sz w:val="18"/>
                <w:szCs w:val="18"/>
              </w:rPr>
            </w:pPr>
            <w:r>
              <w:rPr>
                <w:rFonts w:eastAsia="华文新魏"/>
                <w:sz w:val="18"/>
                <w:szCs w:val="18"/>
              </w:rPr>
              <w:t xml:space="preserve">0.0964 </w:t>
            </w:r>
          </w:p>
        </w:tc>
        <w:tc>
          <w:tcPr>
            <w:tcW w:w="476" w:type="pct"/>
            <w:vAlign w:val="center"/>
          </w:tcPr>
          <w:p w14:paraId="48805153" w14:textId="77777777" w:rsidR="00A46862" w:rsidRDefault="00BB27BD">
            <w:pPr>
              <w:rPr>
                <w:rFonts w:eastAsia="华文新魏"/>
                <w:sz w:val="18"/>
                <w:szCs w:val="18"/>
              </w:rPr>
            </w:pPr>
            <w:r>
              <w:rPr>
                <w:rFonts w:eastAsia="华文新魏"/>
                <w:sz w:val="18"/>
                <w:szCs w:val="18"/>
              </w:rPr>
              <w:t xml:space="preserve">0.0987 </w:t>
            </w:r>
          </w:p>
        </w:tc>
        <w:tc>
          <w:tcPr>
            <w:tcW w:w="422" w:type="pct"/>
            <w:vAlign w:val="center"/>
          </w:tcPr>
          <w:p w14:paraId="7DBCB57D" w14:textId="77777777" w:rsidR="00A46862" w:rsidRDefault="00BB27BD">
            <w:pPr>
              <w:rPr>
                <w:rFonts w:eastAsia="华文新魏"/>
                <w:sz w:val="18"/>
                <w:szCs w:val="18"/>
              </w:rPr>
            </w:pPr>
            <w:r>
              <w:rPr>
                <w:rFonts w:eastAsia="华文新魏"/>
                <w:sz w:val="18"/>
                <w:szCs w:val="18"/>
              </w:rPr>
              <w:t xml:space="preserve">0.1033 </w:t>
            </w:r>
          </w:p>
        </w:tc>
        <w:tc>
          <w:tcPr>
            <w:tcW w:w="422" w:type="pct"/>
            <w:vAlign w:val="center"/>
          </w:tcPr>
          <w:p w14:paraId="4B8B8288" w14:textId="77777777" w:rsidR="00A46862" w:rsidRDefault="00BB27BD">
            <w:pPr>
              <w:rPr>
                <w:rFonts w:eastAsia="华文新魏"/>
                <w:sz w:val="18"/>
                <w:szCs w:val="18"/>
              </w:rPr>
            </w:pPr>
            <w:r>
              <w:rPr>
                <w:rFonts w:eastAsia="华文新魏"/>
                <w:sz w:val="18"/>
                <w:szCs w:val="18"/>
              </w:rPr>
              <w:t xml:space="preserve">0.1102 </w:t>
            </w:r>
          </w:p>
        </w:tc>
        <w:tc>
          <w:tcPr>
            <w:tcW w:w="424" w:type="pct"/>
            <w:vAlign w:val="center"/>
          </w:tcPr>
          <w:p w14:paraId="421B7AA4" w14:textId="77777777" w:rsidR="00A46862" w:rsidRDefault="00BB27BD">
            <w:pPr>
              <w:rPr>
                <w:rFonts w:eastAsia="华文新魏"/>
                <w:sz w:val="18"/>
                <w:szCs w:val="18"/>
              </w:rPr>
            </w:pPr>
            <w:r>
              <w:rPr>
                <w:rFonts w:eastAsia="华文新魏"/>
                <w:sz w:val="18"/>
                <w:szCs w:val="18"/>
              </w:rPr>
              <w:t xml:space="preserve">0.1148 </w:t>
            </w:r>
          </w:p>
        </w:tc>
      </w:tr>
      <w:tr w:rsidR="00A46862" w14:paraId="25EDB37B" w14:textId="77777777">
        <w:trPr>
          <w:cantSplit/>
          <w:jc w:val="center"/>
        </w:trPr>
        <w:tc>
          <w:tcPr>
            <w:tcW w:w="431" w:type="pct"/>
            <w:vMerge/>
            <w:vAlign w:val="center"/>
          </w:tcPr>
          <w:p w14:paraId="3BC1E678" w14:textId="77777777" w:rsidR="00A46862" w:rsidRDefault="00A46862">
            <w:pPr>
              <w:spacing w:line="260" w:lineRule="exact"/>
              <w:jc w:val="center"/>
              <w:rPr>
                <w:sz w:val="18"/>
                <w:szCs w:val="18"/>
              </w:rPr>
            </w:pPr>
          </w:p>
        </w:tc>
        <w:tc>
          <w:tcPr>
            <w:tcW w:w="576" w:type="pct"/>
            <w:shd w:val="clear" w:color="auto" w:fill="auto"/>
            <w:vAlign w:val="center"/>
          </w:tcPr>
          <w:p w14:paraId="18B34C6F" w14:textId="77777777" w:rsidR="00A46862" w:rsidRDefault="00BB27BD">
            <w:pPr>
              <w:spacing w:line="260" w:lineRule="exact"/>
              <w:jc w:val="center"/>
              <w:rPr>
                <w:sz w:val="18"/>
                <w:szCs w:val="18"/>
              </w:rPr>
            </w:pPr>
            <w:r>
              <w:rPr>
                <w:sz w:val="18"/>
                <w:szCs w:val="18"/>
              </w:rPr>
              <w:t>1.2</w:t>
            </w:r>
          </w:p>
        </w:tc>
        <w:tc>
          <w:tcPr>
            <w:tcW w:w="504" w:type="pct"/>
            <w:vAlign w:val="center"/>
          </w:tcPr>
          <w:p w14:paraId="3187F2B3" w14:textId="77777777" w:rsidR="00A46862" w:rsidRDefault="00BB27BD">
            <w:pPr>
              <w:rPr>
                <w:rFonts w:eastAsia="华文新魏"/>
                <w:sz w:val="18"/>
                <w:szCs w:val="18"/>
              </w:rPr>
            </w:pPr>
            <w:r>
              <w:rPr>
                <w:rFonts w:eastAsia="华文新魏"/>
                <w:sz w:val="18"/>
                <w:szCs w:val="18"/>
              </w:rPr>
              <w:t xml:space="preserve">0.0802 </w:t>
            </w:r>
          </w:p>
        </w:tc>
        <w:tc>
          <w:tcPr>
            <w:tcW w:w="422" w:type="pct"/>
            <w:vAlign w:val="center"/>
          </w:tcPr>
          <w:p w14:paraId="47769598" w14:textId="77777777" w:rsidR="00A46862" w:rsidRDefault="00BB27BD">
            <w:pPr>
              <w:rPr>
                <w:rFonts w:eastAsia="华文新魏"/>
                <w:sz w:val="18"/>
                <w:szCs w:val="18"/>
              </w:rPr>
            </w:pPr>
            <w:r>
              <w:rPr>
                <w:rFonts w:eastAsia="华文新魏"/>
                <w:sz w:val="18"/>
                <w:szCs w:val="18"/>
              </w:rPr>
              <w:t xml:space="preserve">0.0872 </w:t>
            </w:r>
          </w:p>
        </w:tc>
        <w:tc>
          <w:tcPr>
            <w:tcW w:w="422" w:type="pct"/>
            <w:vAlign w:val="center"/>
          </w:tcPr>
          <w:p w14:paraId="2B55B685" w14:textId="77777777" w:rsidR="00A46862" w:rsidRDefault="00BB27BD">
            <w:pPr>
              <w:rPr>
                <w:rFonts w:eastAsia="华文新魏"/>
                <w:sz w:val="18"/>
                <w:szCs w:val="18"/>
              </w:rPr>
            </w:pPr>
            <w:r>
              <w:rPr>
                <w:rFonts w:eastAsia="华文新魏"/>
                <w:sz w:val="18"/>
                <w:szCs w:val="18"/>
              </w:rPr>
              <w:t xml:space="preserve">0.0941 </w:t>
            </w:r>
          </w:p>
        </w:tc>
        <w:tc>
          <w:tcPr>
            <w:tcW w:w="476" w:type="pct"/>
            <w:vAlign w:val="center"/>
          </w:tcPr>
          <w:p w14:paraId="1247DF0A" w14:textId="77777777" w:rsidR="00A46862" w:rsidRDefault="00BB27BD">
            <w:pPr>
              <w:rPr>
                <w:rFonts w:eastAsia="华文新魏"/>
                <w:sz w:val="18"/>
                <w:szCs w:val="18"/>
              </w:rPr>
            </w:pPr>
            <w:r>
              <w:rPr>
                <w:rFonts w:eastAsia="华文新魏"/>
                <w:sz w:val="18"/>
                <w:szCs w:val="18"/>
              </w:rPr>
              <w:t xml:space="preserve">0.0964 </w:t>
            </w:r>
          </w:p>
        </w:tc>
        <w:tc>
          <w:tcPr>
            <w:tcW w:w="422" w:type="pct"/>
            <w:vAlign w:val="center"/>
          </w:tcPr>
          <w:p w14:paraId="6A444A7D" w14:textId="77777777" w:rsidR="00A46862" w:rsidRDefault="00BB27BD">
            <w:pPr>
              <w:rPr>
                <w:rFonts w:eastAsia="华文新魏"/>
                <w:sz w:val="18"/>
                <w:szCs w:val="18"/>
              </w:rPr>
            </w:pPr>
            <w:r>
              <w:rPr>
                <w:rFonts w:eastAsia="华文新魏"/>
                <w:sz w:val="18"/>
                <w:szCs w:val="18"/>
              </w:rPr>
              <w:t xml:space="preserve">0.1011 </w:t>
            </w:r>
          </w:p>
        </w:tc>
        <w:tc>
          <w:tcPr>
            <w:tcW w:w="476" w:type="pct"/>
            <w:vAlign w:val="center"/>
          </w:tcPr>
          <w:p w14:paraId="58EA7EAA" w14:textId="77777777" w:rsidR="00A46862" w:rsidRDefault="00BB27BD">
            <w:pPr>
              <w:rPr>
                <w:rFonts w:eastAsia="华文新魏"/>
                <w:sz w:val="18"/>
                <w:szCs w:val="18"/>
              </w:rPr>
            </w:pPr>
            <w:r>
              <w:rPr>
                <w:rFonts w:eastAsia="华文新魏"/>
                <w:sz w:val="18"/>
                <w:szCs w:val="18"/>
              </w:rPr>
              <w:t xml:space="preserve">0.1034 </w:t>
            </w:r>
          </w:p>
        </w:tc>
        <w:tc>
          <w:tcPr>
            <w:tcW w:w="422" w:type="pct"/>
            <w:vAlign w:val="center"/>
          </w:tcPr>
          <w:p w14:paraId="370A371F" w14:textId="77777777" w:rsidR="00A46862" w:rsidRDefault="00BB27BD">
            <w:pPr>
              <w:rPr>
                <w:rFonts w:eastAsia="华文新魏"/>
                <w:sz w:val="18"/>
                <w:szCs w:val="18"/>
              </w:rPr>
            </w:pPr>
            <w:r>
              <w:rPr>
                <w:rFonts w:eastAsia="华文新魏"/>
                <w:sz w:val="18"/>
                <w:szCs w:val="18"/>
              </w:rPr>
              <w:t xml:space="preserve">0.1080 </w:t>
            </w:r>
          </w:p>
        </w:tc>
        <w:tc>
          <w:tcPr>
            <w:tcW w:w="422" w:type="pct"/>
            <w:vAlign w:val="center"/>
          </w:tcPr>
          <w:p w14:paraId="1DF1614D" w14:textId="77777777" w:rsidR="00A46862" w:rsidRDefault="00BB27BD">
            <w:pPr>
              <w:rPr>
                <w:rFonts w:eastAsia="华文新魏"/>
                <w:sz w:val="18"/>
                <w:szCs w:val="18"/>
              </w:rPr>
            </w:pPr>
            <w:r>
              <w:rPr>
                <w:rFonts w:eastAsia="华文新魏"/>
                <w:sz w:val="18"/>
                <w:szCs w:val="18"/>
              </w:rPr>
              <w:t xml:space="preserve">0.1150 </w:t>
            </w:r>
          </w:p>
        </w:tc>
        <w:tc>
          <w:tcPr>
            <w:tcW w:w="424" w:type="pct"/>
            <w:vAlign w:val="center"/>
          </w:tcPr>
          <w:p w14:paraId="502E93EC" w14:textId="77777777" w:rsidR="00A46862" w:rsidRDefault="00BB27BD">
            <w:pPr>
              <w:rPr>
                <w:rFonts w:eastAsia="华文新魏"/>
                <w:sz w:val="18"/>
                <w:szCs w:val="18"/>
              </w:rPr>
            </w:pPr>
            <w:r>
              <w:rPr>
                <w:rFonts w:eastAsia="华文新魏"/>
                <w:sz w:val="18"/>
                <w:szCs w:val="18"/>
              </w:rPr>
              <w:t xml:space="preserve">0.1196 </w:t>
            </w:r>
          </w:p>
        </w:tc>
      </w:tr>
      <w:tr w:rsidR="00A46862" w14:paraId="2AAAFB45" w14:textId="77777777">
        <w:trPr>
          <w:cantSplit/>
          <w:jc w:val="center"/>
        </w:trPr>
        <w:tc>
          <w:tcPr>
            <w:tcW w:w="431" w:type="pct"/>
            <w:vMerge/>
            <w:vAlign w:val="center"/>
          </w:tcPr>
          <w:p w14:paraId="2B0B3AFE" w14:textId="77777777" w:rsidR="00A46862" w:rsidRDefault="00A46862">
            <w:pPr>
              <w:spacing w:line="260" w:lineRule="exact"/>
              <w:jc w:val="center"/>
              <w:rPr>
                <w:sz w:val="18"/>
                <w:szCs w:val="18"/>
              </w:rPr>
            </w:pPr>
          </w:p>
        </w:tc>
        <w:tc>
          <w:tcPr>
            <w:tcW w:w="576" w:type="pct"/>
            <w:shd w:val="clear" w:color="auto" w:fill="auto"/>
            <w:vAlign w:val="center"/>
          </w:tcPr>
          <w:p w14:paraId="68E2FCC9" w14:textId="77777777" w:rsidR="00A46862" w:rsidRDefault="00BB27BD">
            <w:pPr>
              <w:spacing w:line="260" w:lineRule="exact"/>
              <w:jc w:val="center"/>
              <w:rPr>
                <w:sz w:val="18"/>
                <w:szCs w:val="18"/>
              </w:rPr>
            </w:pPr>
            <w:r>
              <w:rPr>
                <w:sz w:val="18"/>
                <w:szCs w:val="18"/>
              </w:rPr>
              <w:t>（</w:t>
            </w:r>
            <w:r>
              <w:rPr>
                <w:sz w:val="18"/>
                <w:szCs w:val="18"/>
              </w:rPr>
              <w:t>1.3</w:t>
            </w:r>
            <w:r>
              <w:rPr>
                <w:sz w:val="18"/>
                <w:szCs w:val="18"/>
              </w:rPr>
              <w:t>）</w:t>
            </w:r>
          </w:p>
        </w:tc>
        <w:tc>
          <w:tcPr>
            <w:tcW w:w="504" w:type="pct"/>
            <w:vAlign w:val="center"/>
          </w:tcPr>
          <w:p w14:paraId="6708950A" w14:textId="77777777" w:rsidR="00A46862" w:rsidRDefault="00BB27BD">
            <w:pPr>
              <w:rPr>
                <w:rFonts w:eastAsia="华文新魏"/>
                <w:sz w:val="18"/>
                <w:szCs w:val="18"/>
              </w:rPr>
            </w:pPr>
            <w:r>
              <w:rPr>
                <w:rFonts w:eastAsia="华文新魏"/>
                <w:sz w:val="18"/>
                <w:szCs w:val="18"/>
              </w:rPr>
              <w:t xml:space="preserve">0.0824 </w:t>
            </w:r>
          </w:p>
        </w:tc>
        <w:tc>
          <w:tcPr>
            <w:tcW w:w="422" w:type="pct"/>
            <w:vAlign w:val="center"/>
          </w:tcPr>
          <w:p w14:paraId="4F4AA1A9" w14:textId="77777777" w:rsidR="00A46862" w:rsidRDefault="00BB27BD">
            <w:pPr>
              <w:rPr>
                <w:rFonts w:eastAsia="华文新魏"/>
                <w:sz w:val="18"/>
                <w:szCs w:val="18"/>
              </w:rPr>
            </w:pPr>
            <w:r>
              <w:rPr>
                <w:rFonts w:eastAsia="华文新魏"/>
                <w:sz w:val="18"/>
                <w:szCs w:val="18"/>
              </w:rPr>
              <w:t xml:space="preserve">0.0894 </w:t>
            </w:r>
          </w:p>
        </w:tc>
        <w:tc>
          <w:tcPr>
            <w:tcW w:w="422" w:type="pct"/>
            <w:vAlign w:val="center"/>
          </w:tcPr>
          <w:p w14:paraId="7D28A1FD" w14:textId="77777777" w:rsidR="00A46862" w:rsidRDefault="00BB27BD">
            <w:pPr>
              <w:rPr>
                <w:rFonts w:eastAsia="华文新魏"/>
                <w:sz w:val="18"/>
                <w:szCs w:val="18"/>
              </w:rPr>
            </w:pPr>
            <w:r>
              <w:rPr>
                <w:rFonts w:eastAsia="华文新魏"/>
                <w:sz w:val="18"/>
                <w:szCs w:val="18"/>
              </w:rPr>
              <w:t xml:space="preserve">0.0964 </w:t>
            </w:r>
          </w:p>
        </w:tc>
        <w:tc>
          <w:tcPr>
            <w:tcW w:w="476" w:type="pct"/>
            <w:vAlign w:val="center"/>
          </w:tcPr>
          <w:p w14:paraId="1ADB5FB2" w14:textId="77777777" w:rsidR="00A46862" w:rsidRDefault="00BB27BD">
            <w:pPr>
              <w:rPr>
                <w:rFonts w:eastAsia="华文新魏"/>
                <w:sz w:val="18"/>
                <w:szCs w:val="18"/>
              </w:rPr>
            </w:pPr>
            <w:r>
              <w:rPr>
                <w:rFonts w:eastAsia="华文新魏"/>
                <w:sz w:val="18"/>
                <w:szCs w:val="18"/>
              </w:rPr>
              <w:t xml:space="preserve">0.0987 </w:t>
            </w:r>
          </w:p>
        </w:tc>
        <w:tc>
          <w:tcPr>
            <w:tcW w:w="422" w:type="pct"/>
            <w:vAlign w:val="center"/>
          </w:tcPr>
          <w:p w14:paraId="6CF30202" w14:textId="77777777" w:rsidR="00A46862" w:rsidRDefault="00BB27BD">
            <w:pPr>
              <w:rPr>
                <w:rFonts w:eastAsia="华文新魏"/>
                <w:sz w:val="18"/>
                <w:szCs w:val="18"/>
              </w:rPr>
            </w:pPr>
            <w:r>
              <w:rPr>
                <w:rFonts w:eastAsia="华文新魏"/>
                <w:sz w:val="18"/>
                <w:szCs w:val="18"/>
              </w:rPr>
              <w:t xml:space="preserve">0.1034 </w:t>
            </w:r>
          </w:p>
        </w:tc>
        <w:tc>
          <w:tcPr>
            <w:tcW w:w="476" w:type="pct"/>
            <w:vAlign w:val="center"/>
          </w:tcPr>
          <w:p w14:paraId="41A0F878" w14:textId="77777777" w:rsidR="00A46862" w:rsidRDefault="00BB27BD">
            <w:pPr>
              <w:rPr>
                <w:rFonts w:eastAsia="华文新魏"/>
                <w:b/>
                <w:sz w:val="18"/>
                <w:szCs w:val="18"/>
              </w:rPr>
            </w:pPr>
            <w:r>
              <w:rPr>
                <w:rFonts w:eastAsia="华文新魏"/>
                <w:b/>
                <w:sz w:val="18"/>
                <w:szCs w:val="18"/>
              </w:rPr>
              <w:t xml:space="preserve">0.1057 </w:t>
            </w:r>
          </w:p>
        </w:tc>
        <w:tc>
          <w:tcPr>
            <w:tcW w:w="422" w:type="pct"/>
            <w:vAlign w:val="center"/>
          </w:tcPr>
          <w:p w14:paraId="5768E33E" w14:textId="77777777" w:rsidR="00A46862" w:rsidRDefault="00BB27BD">
            <w:pPr>
              <w:rPr>
                <w:rFonts w:eastAsia="华文新魏"/>
                <w:sz w:val="18"/>
                <w:szCs w:val="18"/>
              </w:rPr>
            </w:pPr>
            <w:r>
              <w:rPr>
                <w:rFonts w:eastAsia="华文新魏"/>
                <w:sz w:val="18"/>
                <w:szCs w:val="18"/>
              </w:rPr>
              <w:t xml:space="preserve">0.1103 </w:t>
            </w:r>
          </w:p>
        </w:tc>
        <w:tc>
          <w:tcPr>
            <w:tcW w:w="422" w:type="pct"/>
            <w:vAlign w:val="center"/>
          </w:tcPr>
          <w:p w14:paraId="6DE29E95" w14:textId="77777777" w:rsidR="00A46862" w:rsidRDefault="00BB27BD">
            <w:pPr>
              <w:rPr>
                <w:rFonts w:eastAsia="华文新魏"/>
                <w:sz w:val="18"/>
                <w:szCs w:val="18"/>
              </w:rPr>
            </w:pPr>
            <w:r>
              <w:rPr>
                <w:rFonts w:eastAsia="华文新魏"/>
                <w:sz w:val="18"/>
                <w:szCs w:val="18"/>
              </w:rPr>
              <w:t xml:space="preserve">0.1173 </w:t>
            </w:r>
          </w:p>
        </w:tc>
        <w:tc>
          <w:tcPr>
            <w:tcW w:w="424" w:type="pct"/>
            <w:vAlign w:val="center"/>
          </w:tcPr>
          <w:p w14:paraId="29EAAAE6" w14:textId="77777777" w:rsidR="00A46862" w:rsidRDefault="00BB27BD">
            <w:pPr>
              <w:rPr>
                <w:rFonts w:eastAsia="华文新魏"/>
                <w:sz w:val="18"/>
                <w:szCs w:val="18"/>
              </w:rPr>
            </w:pPr>
            <w:r>
              <w:rPr>
                <w:rFonts w:eastAsia="华文新魏"/>
                <w:sz w:val="18"/>
                <w:szCs w:val="18"/>
              </w:rPr>
              <w:t xml:space="preserve">0.1220 </w:t>
            </w:r>
          </w:p>
        </w:tc>
      </w:tr>
      <w:tr w:rsidR="00A46862" w14:paraId="682B6B88" w14:textId="77777777">
        <w:trPr>
          <w:cantSplit/>
          <w:jc w:val="center"/>
        </w:trPr>
        <w:tc>
          <w:tcPr>
            <w:tcW w:w="431" w:type="pct"/>
            <w:vMerge/>
            <w:vAlign w:val="center"/>
          </w:tcPr>
          <w:p w14:paraId="7C764501" w14:textId="77777777" w:rsidR="00A46862" w:rsidRDefault="00A46862">
            <w:pPr>
              <w:spacing w:line="260" w:lineRule="exact"/>
              <w:jc w:val="center"/>
              <w:rPr>
                <w:sz w:val="18"/>
                <w:szCs w:val="18"/>
              </w:rPr>
            </w:pPr>
          </w:p>
        </w:tc>
        <w:tc>
          <w:tcPr>
            <w:tcW w:w="576" w:type="pct"/>
            <w:shd w:val="clear" w:color="auto" w:fill="auto"/>
            <w:vAlign w:val="center"/>
          </w:tcPr>
          <w:p w14:paraId="60422761" w14:textId="77777777" w:rsidR="00A46862" w:rsidRDefault="00BB27BD">
            <w:pPr>
              <w:spacing w:line="260" w:lineRule="exact"/>
              <w:jc w:val="center"/>
              <w:rPr>
                <w:sz w:val="18"/>
                <w:szCs w:val="18"/>
              </w:rPr>
            </w:pPr>
            <w:r>
              <w:rPr>
                <w:sz w:val="18"/>
                <w:szCs w:val="18"/>
              </w:rPr>
              <w:t>1.5</w:t>
            </w:r>
          </w:p>
        </w:tc>
        <w:tc>
          <w:tcPr>
            <w:tcW w:w="504" w:type="pct"/>
            <w:vAlign w:val="center"/>
          </w:tcPr>
          <w:p w14:paraId="64EDA35B" w14:textId="77777777" w:rsidR="00A46862" w:rsidRDefault="00BB27BD">
            <w:pPr>
              <w:rPr>
                <w:rFonts w:eastAsia="华文新魏"/>
                <w:sz w:val="18"/>
                <w:szCs w:val="18"/>
              </w:rPr>
            </w:pPr>
            <w:r>
              <w:rPr>
                <w:rFonts w:eastAsia="华文新魏"/>
                <w:sz w:val="18"/>
                <w:szCs w:val="18"/>
              </w:rPr>
              <w:t xml:space="preserve">0.0869 </w:t>
            </w:r>
          </w:p>
        </w:tc>
        <w:tc>
          <w:tcPr>
            <w:tcW w:w="422" w:type="pct"/>
            <w:vAlign w:val="center"/>
          </w:tcPr>
          <w:p w14:paraId="0BA0C236" w14:textId="77777777" w:rsidR="00A46862" w:rsidRDefault="00BB27BD">
            <w:pPr>
              <w:rPr>
                <w:rFonts w:eastAsia="华文新魏"/>
                <w:sz w:val="18"/>
                <w:szCs w:val="18"/>
              </w:rPr>
            </w:pPr>
            <w:r>
              <w:rPr>
                <w:rFonts w:eastAsia="华文新魏"/>
                <w:sz w:val="18"/>
                <w:szCs w:val="18"/>
              </w:rPr>
              <w:t xml:space="preserve">0.0939 </w:t>
            </w:r>
          </w:p>
        </w:tc>
        <w:tc>
          <w:tcPr>
            <w:tcW w:w="422" w:type="pct"/>
            <w:vAlign w:val="center"/>
          </w:tcPr>
          <w:p w14:paraId="31475787" w14:textId="77777777" w:rsidR="00A46862" w:rsidRDefault="00BB27BD">
            <w:pPr>
              <w:rPr>
                <w:rFonts w:eastAsia="华文新魏"/>
                <w:sz w:val="18"/>
                <w:szCs w:val="18"/>
              </w:rPr>
            </w:pPr>
            <w:r>
              <w:rPr>
                <w:rFonts w:eastAsia="华文新魏"/>
                <w:sz w:val="18"/>
                <w:szCs w:val="18"/>
              </w:rPr>
              <w:t xml:space="preserve">0.1010 </w:t>
            </w:r>
          </w:p>
        </w:tc>
        <w:tc>
          <w:tcPr>
            <w:tcW w:w="476" w:type="pct"/>
            <w:vAlign w:val="center"/>
          </w:tcPr>
          <w:p w14:paraId="18F59B94" w14:textId="77777777" w:rsidR="00A46862" w:rsidRDefault="00BB27BD">
            <w:pPr>
              <w:rPr>
                <w:rFonts w:eastAsia="华文新魏"/>
                <w:sz w:val="18"/>
                <w:szCs w:val="18"/>
              </w:rPr>
            </w:pPr>
            <w:r>
              <w:rPr>
                <w:rFonts w:eastAsia="华文新魏"/>
                <w:sz w:val="18"/>
                <w:szCs w:val="18"/>
              </w:rPr>
              <w:t xml:space="preserve">0.1033 </w:t>
            </w:r>
          </w:p>
        </w:tc>
        <w:tc>
          <w:tcPr>
            <w:tcW w:w="422" w:type="pct"/>
            <w:vAlign w:val="center"/>
          </w:tcPr>
          <w:p w14:paraId="215E45D3" w14:textId="77777777" w:rsidR="00A46862" w:rsidRDefault="00BB27BD">
            <w:pPr>
              <w:rPr>
                <w:rFonts w:eastAsia="华文新魏"/>
                <w:sz w:val="18"/>
                <w:szCs w:val="18"/>
              </w:rPr>
            </w:pPr>
            <w:r>
              <w:rPr>
                <w:rFonts w:eastAsia="华文新魏"/>
                <w:sz w:val="18"/>
                <w:szCs w:val="18"/>
              </w:rPr>
              <w:t xml:space="preserve">0.1080 </w:t>
            </w:r>
          </w:p>
        </w:tc>
        <w:tc>
          <w:tcPr>
            <w:tcW w:w="476" w:type="pct"/>
            <w:vAlign w:val="center"/>
          </w:tcPr>
          <w:p w14:paraId="38A966F3" w14:textId="77777777" w:rsidR="00A46862" w:rsidRDefault="00BB27BD">
            <w:pPr>
              <w:rPr>
                <w:rFonts w:eastAsia="华文新魏"/>
                <w:sz w:val="18"/>
                <w:szCs w:val="18"/>
              </w:rPr>
            </w:pPr>
            <w:r>
              <w:rPr>
                <w:rFonts w:eastAsia="华文新魏"/>
                <w:sz w:val="18"/>
                <w:szCs w:val="18"/>
              </w:rPr>
              <w:t xml:space="preserve">0.1103 </w:t>
            </w:r>
          </w:p>
        </w:tc>
        <w:tc>
          <w:tcPr>
            <w:tcW w:w="422" w:type="pct"/>
            <w:vAlign w:val="center"/>
          </w:tcPr>
          <w:p w14:paraId="55DF5410" w14:textId="77777777" w:rsidR="00A46862" w:rsidRDefault="00BB27BD">
            <w:pPr>
              <w:rPr>
                <w:rFonts w:eastAsia="华文新魏"/>
                <w:sz w:val="18"/>
                <w:szCs w:val="18"/>
              </w:rPr>
            </w:pPr>
            <w:r>
              <w:rPr>
                <w:rFonts w:eastAsia="华文新魏"/>
                <w:sz w:val="18"/>
                <w:szCs w:val="18"/>
              </w:rPr>
              <w:t xml:space="preserve">0.1150 </w:t>
            </w:r>
          </w:p>
        </w:tc>
        <w:tc>
          <w:tcPr>
            <w:tcW w:w="422" w:type="pct"/>
            <w:vAlign w:val="center"/>
          </w:tcPr>
          <w:p w14:paraId="73A8D734" w14:textId="77777777" w:rsidR="00A46862" w:rsidRDefault="00BB27BD">
            <w:pPr>
              <w:rPr>
                <w:rFonts w:eastAsia="华文新魏"/>
                <w:sz w:val="18"/>
                <w:szCs w:val="18"/>
              </w:rPr>
            </w:pPr>
            <w:r>
              <w:rPr>
                <w:rFonts w:eastAsia="华文新魏"/>
                <w:sz w:val="18"/>
                <w:szCs w:val="18"/>
              </w:rPr>
              <w:t xml:space="preserve">0.1221 </w:t>
            </w:r>
          </w:p>
        </w:tc>
        <w:tc>
          <w:tcPr>
            <w:tcW w:w="424" w:type="pct"/>
            <w:vAlign w:val="center"/>
          </w:tcPr>
          <w:p w14:paraId="2F54ED96" w14:textId="77777777" w:rsidR="00A46862" w:rsidRDefault="00BB27BD">
            <w:pPr>
              <w:rPr>
                <w:rFonts w:eastAsia="华文新魏"/>
                <w:sz w:val="18"/>
                <w:szCs w:val="18"/>
              </w:rPr>
            </w:pPr>
            <w:r>
              <w:rPr>
                <w:rFonts w:eastAsia="华文新魏"/>
                <w:sz w:val="18"/>
                <w:szCs w:val="18"/>
              </w:rPr>
              <w:t xml:space="preserve">0.1267 </w:t>
            </w:r>
          </w:p>
        </w:tc>
      </w:tr>
      <w:tr w:rsidR="00A46862" w14:paraId="3733ABF0" w14:textId="77777777">
        <w:trPr>
          <w:cantSplit/>
          <w:jc w:val="center"/>
        </w:trPr>
        <w:tc>
          <w:tcPr>
            <w:tcW w:w="431" w:type="pct"/>
            <w:vMerge/>
            <w:vAlign w:val="center"/>
          </w:tcPr>
          <w:p w14:paraId="64C92AA7" w14:textId="77777777" w:rsidR="00A46862" w:rsidRDefault="00A46862">
            <w:pPr>
              <w:spacing w:line="260" w:lineRule="exact"/>
              <w:jc w:val="center"/>
              <w:rPr>
                <w:sz w:val="18"/>
                <w:szCs w:val="18"/>
              </w:rPr>
            </w:pPr>
          </w:p>
        </w:tc>
        <w:tc>
          <w:tcPr>
            <w:tcW w:w="576" w:type="pct"/>
            <w:shd w:val="clear" w:color="auto" w:fill="auto"/>
            <w:vAlign w:val="center"/>
          </w:tcPr>
          <w:p w14:paraId="1476383D" w14:textId="77777777" w:rsidR="00A46862" w:rsidRDefault="00BB27BD">
            <w:pPr>
              <w:spacing w:line="260" w:lineRule="exact"/>
              <w:jc w:val="center"/>
              <w:rPr>
                <w:sz w:val="18"/>
                <w:szCs w:val="18"/>
              </w:rPr>
            </w:pPr>
            <w:r>
              <w:rPr>
                <w:sz w:val="18"/>
                <w:szCs w:val="18"/>
              </w:rPr>
              <w:t>1.8</w:t>
            </w:r>
          </w:p>
        </w:tc>
        <w:tc>
          <w:tcPr>
            <w:tcW w:w="504" w:type="pct"/>
            <w:vAlign w:val="center"/>
          </w:tcPr>
          <w:p w14:paraId="16584166" w14:textId="77777777" w:rsidR="00A46862" w:rsidRDefault="00BB27BD">
            <w:pPr>
              <w:rPr>
                <w:rFonts w:eastAsia="华文新魏"/>
                <w:sz w:val="18"/>
                <w:szCs w:val="18"/>
              </w:rPr>
            </w:pPr>
            <w:r>
              <w:rPr>
                <w:rFonts w:eastAsia="华文新魏"/>
                <w:sz w:val="18"/>
                <w:szCs w:val="18"/>
              </w:rPr>
              <w:t xml:space="preserve">0.0936 </w:t>
            </w:r>
          </w:p>
        </w:tc>
        <w:tc>
          <w:tcPr>
            <w:tcW w:w="422" w:type="pct"/>
            <w:vAlign w:val="center"/>
          </w:tcPr>
          <w:p w14:paraId="52D1933C" w14:textId="77777777" w:rsidR="00A46862" w:rsidRDefault="00BB27BD">
            <w:pPr>
              <w:rPr>
                <w:rFonts w:eastAsia="华文新魏"/>
                <w:sz w:val="18"/>
                <w:szCs w:val="18"/>
              </w:rPr>
            </w:pPr>
            <w:r>
              <w:rPr>
                <w:rFonts w:eastAsia="华文新魏"/>
                <w:sz w:val="18"/>
                <w:szCs w:val="18"/>
              </w:rPr>
              <w:t xml:space="preserve">0.1007 </w:t>
            </w:r>
          </w:p>
        </w:tc>
        <w:tc>
          <w:tcPr>
            <w:tcW w:w="422" w:type="pct"/>
            <w:vAlign w:val="center"/>
          </w:tcPr>
          <w:p w14:paraId="4D0A52F1" w14:textId="77777777" w:rsidR="00A46862" w:rsidRDefault="00BB27BD">
            <w:pPr>
              <w:rPr>
                <w:rFonts w:eastAsia="华文新魏"/>
                <w:sz w:val="18"/>
                <w:szCs w:val="18"/>
              </w:rPr>
            </w:pPr>
            <w:r>
              <w:rPr>
                <w:rFonts w:eastAsia="华文新魏"/>
                <w:sz w:val="18"/>
                <w:szCs w:val="18"/>
              </w:rPr>
              <w:t xml:space="preserve">0.1078 </w:t>
            </w:r>
          </w:p>
        </w:tc>
        <w:tc>
          <w:tcPr>
            <w:tcW w:w="476" w:type="pct"/>
            <w:vAlign w:val="center"/>
          </w:tcPr>
          <w:p w14:paraId="201CC1D7" w14:textId="77777777" w:rsidR="00A46862" w:rsidRDefault="00BB27BD">
            <w:pPr>
              <w:rPr>
                <w:rFonts w:eastAsia="华文新魏"/>
                <w:sz w:val="18"/>
                <w:szCs w:val="18"/>
              </w:rPr>
            </w:pPr>
            <w:r>
              <w:rPr>
                <w:rFonts w:eastAsia="华文新魏"/>
                <w:sz w:val="18"/>
                <w:szCs w:val="18"/>
              </w:rPr>
              <w:t xml:space="preserve">0.1102 </w:t>
            </w:r>
          </w:p>
        </w:tc>
        <w:tc>
          <w:tcPr>
            <w:tcW w:w="422" w:type="pct"/>
            <w:vAlign w:val="center"/>
          </w:tcPr>
          <w:p w14:paraId="0A452A3A" w14:textId="77777777" w:rsidR="00A46862" w:rsidRDefault="00BB27BD">
            <w:pPr>
              <w:rPr>
                <w:rFonts w:eastAsia="华文新魏"/>
                <w:sz w:val="18"/>
                <w:szCs w:val="18"/>
              </w:rPr>
            </w:pPr>
            <w:r>
              <w:rPr>
                <w:rFonts w:eastAsia="华文新魏"/>
                <w:sz w:val="18"/>
                <w:szCs w:val="18"/>
              </w:rPr>
              <w:t xml:space="preserve">0.1150 </w:t>
            </w:r>
          </w:p>
        </w:tc>
        <w:tc>
          <w:tcPr>
            <w:tcW w:w="476" w:type="pct"/>
            <w:vAlign w:val="center"/>
          </w:tcPr>
          <w:p w14:paraId="1A71B3BC" w14:textId="77777777" w:rsidR="00A46862" w:rsidRDefault="00BB27BD">
            <w:pPr>
              <w:rPr>
                <w:rFonts w:eastAsia="华文新魏"/>
                <w:sz w:val="18"/>
                <w:szCs w:val="18"/>
              </w:rPr>
            </w:pPr>
            <w:r>
              <w:rPr>
                <w:rFonts w:eastAsia="华文新魏"/>
                <w:sz w:val="18"/>
                <w:szCs w:val="18"/>
              </w:rPr>
              <w:t xml:space="preserve">0.1173 </w:t>
            </w:r>
          </w:p>
        </w:tc>
        <w:tc>
          <w:tcPr>
            <w:tcW w:w="422" w:type="pct"/>
            <w:vAlign w:val="center"/>
          </w:tcPr>
          <w:p w14:paraId="170903C6" w14:textId="77777777" w:rsidR="00A46862" w:rsidRDefault="00BB27BD">
            <w:pPr>
              <w:rPr>
                <w:rFonts w:eastAsia="华文新魏"/>
                <w:sz w:val="18"/>
                <w:szCs w:val="18"/>
              </w:rPr>
            </w:pPr>
            <w:r>
              <w:rPr>
                <w:rFonts w:eastAsia="华文新魏"/>
                <w:sz w:val="18"/>
                <w:szCs w:val="18"/>
              </w:rPr>
              <w:t xml:space="preserve">0.1221 </w:t>
            </w:r>
          </w:p>
        </w:tc>
        <w:tc>
          <w:tcPr>
            <w:tcW w:w="422" w:type="pct"/>
            <w:vAlign w:val="center"/>
          </w:tcPr>
          <w:p w14:paraId="4FE2798D" w14:textId="77777777" w:rsidR="00A46862" w:rsidRDefault="00BB27BD">
            <w:pPr>
              <w:rPr>
                <w:rFonts w:eastAsia="华文新魏"/>
                <w:sz w:val="18"/>
                <w:szCs w:val="18"/>
              </w:rPr>
            </w:pPr>
            <w:r>
              <w:rPr>
                <w:rFonts w:eastAsia="华文新魏"/>
                <w:sz w:val="18"/>
                <w:szCs w:val="18"/>
              </w:rPr>
              <w:t xml:space="preserve">0.1292 </w:t>
            </w:r>
          </w:p>
        </w:tc>
        <w:tc>
          <w:tcPr>
            <w:tcW w:w="424" w:type="pct"/>
            <w:vAlign w:val="center"/>
          </w:tcPr>
          <w:p w14:paraId="3E5E0006" w14:textId="77777777" w:rsidR="00A46862" w:rsidRDefault="00BB27BD">
            <w:pPr>
              <w:rPr>
                <w:rFonts w:eastAsia="华文新魏"/>
                <w:sz w:val="18"/>
                <w:szCs w:val="18"/>
              </w:rPr>
            </w:pPr>
            <w:r>
              <w:rPr>
                <w:rFonts w:eastAsia="华文新魏"/>
                <w:sz w:val="18"/>
                <w:szCs w:val="18"/>
              </w:rPr>
              <w:t xml:space="preserve">0.1339 </w:t>
            </w:r>
          </w:p>
        </w:tc>
      </w:tr>
      <w:tr w:rsidR="00A46862" w14:paraId="5D212BD8" w14:textId="77777777">
        <w:trPr>
          <w:cantSplit/>
          <w:jc w:val="center"/>
        </w:trPr>
        <w:tc>
          <w:tcPr>
            <w:tcW w:w="431" w:type="pct"/>
            <w:vMerge/>
            <w:vAlign w:val="center"/>
          </w:tcPr>
          <w:p w14:paraId="5457F426" w14:textId="77777777" w:rsidR="00A46862" w:rsidRDefault="00A46862">
            <w:pPr>
              <w:spacing w:line="260" w:lineRule="exact"/>
              <w:jc w:val="center"/>
              <w:rPr>
                <w:sz w:val="18"/>
                <w:szCs w:val="18"/>
              </w:rPr>
            </w:pPr>
          </w:p>
        </w:tc>
        <w:tc>
          <w:tcPr>
            <w:tcW w:w="576" w:type="pct"/>
            <w:shd w:val="clear" w:color="auto" w:fill="auto"/>
            <w:vAlign w:val="center"/>
          </w:tcPr>
          <w:p w14:paraId="4D3E271A" w14:textId="77777777" w:rsidR="00A46862" w:rsidRDefault="00BB27BD">
            <w:pPr>
              <w:spacing w:line="260" w:lineRule="exact"/>
              <w:jc w:val="center"/>
              <w:rPr>
                <w:sz w:val="18"/>
                <w:szCs w:val="18"/>
              </w:rPr>
            </w:pPr>
            <w:r>
              <w:rPr>
                <w:sz w:val="18"/>
                <w:szCs w:val="18"/>
              </w:rPr>
              <w:t>2.0</w:t>
            </w:r>
          </w:p>
        </w:tc>
        <w:tc>
          <w:tcPr>
            <w:tcW w:w="504" w:type="pct"/>
            <w:vAlign w:val="center"/>
          </w:tcPr>
          <w:p w14:paraId="646EED5B" w14:textId="77777777" w:rsidR="00A46862" w:rsidRDefault="00BB27BD">
            <w:pPr>
              <w:rPr>
                <w:rFonts w:eastAsia="华文新魏"/>
                <w:sz w:val="18"/>
                <w:szCs w:val="18"/>
              </w:rPr>
            </w:pPr>
            <w:r>
              <w:rPr>
                <w:rFonts w:eastAsia="华文新魏"/>
                <w:sz w:val="18"/>
                <w:szCs w:val="18"/>
              </w:rPr>
              <w:t xml:space="preserve">0.0981 </w:t>
            </w:r>
          </w:p>
        </w:tc>
        <w:tc>
          <w:tcPr>
            <w:tcW w:w="422" w:type="pct"/>
            <w:vAlign w:val="center"/>
          </w:tcPr>
          <w:p w14:paraId="0E949EE4" w14:textId="77777777" w:rsidR="00A46862" w:rsidRDefault="00BB27BD">
            <w:pPr>
              <w:rPr>
                <w:rFonts w:eastAsia="华文新魏"/>
                <w:sz w:val="18"/>
                <w:szCs w:val="18"/>
              </w:rPr>
            </w:pPr>
            <w:r>
              <w:rPr>
                <w:rFonts w:eastAsia="华文新魏"/>
                <w:sz w:val="18"/>
                <w:szCs w:val="18"/>
              </w:rPr>
              <w:t xml:space="preserve">0.1053 </w:t>
            </w:r>
          </w:p>
        </w:tc>
        <w:tc>
          <w:tcPr>
            <w:tcW w:w="422" w:type="pct"/>
            <w:vAlign w:val="center"/>
          </w:tcPr>
          <w:p w14:paraId="76A05AB4" w14:textId="77777777" w:rsidR="00A46862" w:rsidRDefault="00BB27BD">
            <w:pPr>
              <w:rPr>
                <w:rFonts w:eastAsia="华文新魏"/>
                <w:sz w:val="18"/>
                <w:szCs w:val="18"/>
              </w:rPr>
            </w:pPr>
            <w:r>
              <w:rPr>
                <w:rFonts w:eastAsia="华文新魏"/>
                <w:sz w:val="18"/>
                <w:szCs w:val="18"/>
              </w:rPr>
              <w:t xml:space="preserve">0.1124 </w:t>
            </w:r>
          </w:p>
        </w:tc>
        <w:tc>
          <w:tcPr>
            <w:tcW w:w="476" w:type="pct"/>
            <w:vAlign w:val="center"/>
          </w:tcPr>
          <w:p w14:paraId="00C4AF58" w14:textId="77777777" w:rsidR="00A46862" w:rsidRDefault="00BB27BD">
            <w:pPr>
              <w:rPr>
                <w:rFonts w:eastAsia="华文新魏"/>
                <w:sz w:val="18"/>
                <w:szCs w:val="18"/>
              </w:rPr>
            </w:pPr>
            <w:r>
              <w:rPr>
                <w:rFonts w:eastAsia="华文新魏"/>
                <w:sz w:val="18"/>
                <w:szCs w:val="18"/>
              </w:rPr>
              <w:t xml:space="preserve">0.1148 </w:t>
            </w:r>
          </w:p>
        </w:tc>
        <w:tc>
          <w:tcPr>
            <w:tcW w:w="422" w:type="pct"/>
            <w:vAlign w:val="center"/>
          </w:tcPr>
          <w:p w14:paraId="14877181" w14:textId="77777777" w:rsidR="00A46862" w:rsidRDefault="00BB27BD">
            <w:pPr>
              <w:rPr>
                <w:rFonts w:eastAsia="华文新魏"/>
                <w:sz w:val="18"/>
                <w:szCs w:val="18"/>
              </w:rPr>
            </w:pPr>
            <w:r>
              <w:rPr>
                <w:rFonts w:eastAsia="华文新魏"/>
                <w:sz w:val="18"/>
                <w:szCs w:val="18"/>
              </w:rPr>
              <w:t xml:space="preserve">0.1196 </w:t>
            </w:r>
          </w:p>
        </w:tc>
        <w:tc>
          <w:tcPr>
            <w:tcW w:w="476" w:type="pct"/>
            <w:vAlign w:val="center"/>
          </w:tcPr>
          <w:p w14:paraId="2B1A0DA0" w14:textId="77777777" w:rsidR="00A46862" w:rsidRDefault="00BB27BD">
            <w:pPr>
              <w:rPr>
                <w:rFonts w:eastAsia="华文新魏"/>
                <w:sz w:val="18"/>
                <w:szCs w:val="18"/>
              </w:rPr>
            </w:pPr>
            <w:r>
              <w:rPr>
                <w:rFonts w:eastAsia="华文新魏"/>
                <w:sz w:val="18"/>
                <w:szCs w:val="18"/>
              </w:rPr>
              <w:t xml:space="preserve">0.1220 </w:t>
            </w:r>
          </w:p>
        </w:tc>
        <w:tc>
          <w:tcPr>
            <w:tcW w:w="422" w:type="pct"/>
            <w:vAlign w:val="center"/>
          </w:tcPr>
          <w:p w14:paraId="2189751A" w14:textId="77777777" w:rsidR="00A46862" w:rsidRDefault="00BB27BD">
            <w:pPr>
              <w:rPr>
                <w:rFonts w:eastAsia="华文新魏"/>
                <w:sz w:val="18"/>
                <w:szCs w:val="18"/>
              </w:rPr>
            </w:pPr>
            <w:r>
              <w:rPr>
                <w:rFonts w:eastAsia="华文新魏"/>
                <w:sz w:val="18"/>
                <w:szCs w:val="18"/>
              </w:rPr>
              <w:t xml:space="preserve">0.1267 </w:t>
            </w:r>
          </w:p>
        </w:tc>
        <w:tc>
          <w:tcPr>
            <w:tcW w:w="422" w:type="pct"/>
            <w:vAlign w:val="center"/>
          </w:tcPr>
          <w:p w14:paraId="315E2A98" w14:textId="77777777" w:rsidR="00A46862" w:rsidRDefault="00BB27BD">
            <w:pPr>
              <w:rPr>
                <w:rFonts w:eastAsia="华文新魏"/>
                <w:sz w:val="18"/>
                <w:szCs w:val="18"/>
              </w:rPr>
            </w:pPr>
            <w:r>
              <w:rPr>
                <w:rFonts w:eastAsia="华文新魏"/>
                <w:sz w:val="18"/>
                <w:szCs w:val="18"/>
              </w:rPr>
              <w:t xml:space="preserve">0.1339 </w:t>
            </w:r>
          </w:p>
        </w:tc>
        <w:tc>
          <w:tcPr>
            <w:tcW w:w="424" w:type="pct"/>
            <w:vAlign w:val="center"/>
          </w:tcPr>
          <w:p w14:paraId="0494D7A3" w14:textId="77777777" w:rsidR="00A46862" w:rsidRDefault="00BB27BD">
            <w:pPr>
              <w:rPr>
                <w:rFonts w:eastAsia="华文新魏"/>
                <w:sz w:val="18"/>
                <w:szCs w:val="18"/>
              </w:rPr>
            </w:pPr>
            <w:r>
              <w:rPr>
                <w:rFonts w:eastAsia="华文新魏"/>
                <w:sz w:val="18"/>
                <w:szCs w:val="18"/>
              </w:rPr>
              <w:t xml:space="preserve">0.1387 </w:t>
            </w:r>
          </w:p>
        </w:tc>
      </w:tr>
    </w:tbl>
    <w:p w14:paraId="5C9BD253" w14:textId="77777777" w:rsidR="00A46862" w:rsidRDefault="00BB27BD">
      <w:pPr>
        <w:spacing w:line="0" w:lineRule="atLeast"/>
        <w:rPr>
          <w:sz w:val="18"/>
          <w:szCs w:val="18"/>
        </w:rPr>
      </w:pPr>
      <w:r>
        <w:rPr>
          <w:sz w:val="18"/>
          <w:szCs w:val="18"/>
        </w:rPr>
        <w:t>注：表内中间值可按线性插入计算。</w:t>
      </w:r>
    </w:p>
    <w:p w14:paraId="60E09C02" w14:textId="77777777" w:rsidR="00A46862" w:rsidRDefault="00A46862">
      <w:pPr>
        <w:spacing w:line="0" w:lineRule="atLeast"/>
        <w:ind w:firstLineChars="200" w:firstLine="360"/>
        <w:rPr>
          <w:sz w:val="18"/>
          <w:szCs w:val="18"/>
        </w:rPr>
      </w:pPr>
    </w:p>
    <w:p w14:paraId="23CDDB1C" w14:textId="77777777" w:rsidR="00A46862" w:rsidRDefault="00A46862">
      <w:pPr>
        <w:spacing w:line="0" w:lineRule="atLeast"/>
        <w:jc w:val="center"/>
        <w:rPr>
          <w:rFonts w:eastAsia="黑体"/>
          <w:b/>
          <w:bCs/>
          <w:szCs w:val="21"/>
        </w:rPr>
      </w:pPr>
    </w:p>
    <w:p w14:paraId="2B5B879B" w14:textId="77777777" w:rsidR="00A46862" w:rsidRDefault="00A46862">
      <w:pPr>
        <w:spacing w:line="0" w:lineRule="atLeast"/>
        <w:jc w:val="center"/>
        <w:rPr>
          <w:rFonts w:eastAsia="黑体"/>
          <w:b/>
          <w:bCs/>
          <w:szCs w:val="21"/>
        </w:rPr>
      </w:pPr>
    </w:p>
    <w:p w14:paraId="716E1541" w14:textId="77777777" w:rsidR="00A46862" w:rsidRDefault="00A46862">
      <w:pPr>
        <w:spacing w:line="0" w:lineRule="atLeast"/>
        <w:jc w:val="center"/>
        <w:rPr>
          <w:rFonts w:eastAsia="黑体"/>
          <w:b/>
          <w:bCs/>
          <w:szCs w:val="21"/>
        </w:rPr>
      </w:pPr>
    </w:p>
    <w:p w14:paraId="2732578D" w14:textId="77777777" w:rsidR="00A46862" w:rsidRDefault="00A46862">
      <w:pPr>
        <w:spacing w:line="0" w:lineRule="atLeast"/>
        <w:jc w:val="center"/>
        <w:rPr>
          <w:rFonts w:eastAsia="黑体"/>
          <w:b/>
          <w:bCs/>
          <w:szCs w:val="21"/>
        </w:rPr>
      </w:pPr>
    </w:p>
    <w:p w14:paraId="5155764B" w14:textId="77777777" w:rsidR="00A46862" w:rsidRDefault="00A46862">
      <w:pPr>
        <w:spacing w:line="0" w:lineRule="atLeast"/>
        <w:jc w:val="center"/>
        <w:rPr>
          <w:rFonts w:eastAsia="黑体"/>
          <w:b/>
          <w:bCs/>
          <w:szCs w:val="21"/>
        </w:rPr>
      </w:pPr>
    </w:p>
    <w:p w14:paraId="56A7EC51" w14:textId="77777777" w:rsidR="00A46862" w:rsidRDefault="00A46862">
      <w:pPr>
        <w:spacing w:line="0" w:lineRule="atLeast"/>
        <w:jc w:val="center"/>
        <w:rPr>
          <w:rFonts w:eastAsia="黑体"/>
          <w:b/>
          <w:bCs/>
          <w:szCs w:val="21"/>
        </w:rPr>
      </w:pPr>
    </w:p>
    <w:p w14:paraId="0321CDCD" w14:textId="77777777" w:rsidR="00A46862" w:rsidRDefault="00A46862">
      <w:pPr>
        <w:spacing w:line="0" w:lineRule="atLeast"/>
        <w:jc w:val="center"/>
        <w:rPr>
          <w:rFonts w:eastAsia="黑体"/>
          <w:b/>
          <w:bCs/>
          <w:szCs w:val="21"/>
        </w:rPr>
      </w:pPr>
    </w:p>
    <w:p w14:paraId="42E0D3F1" w14:textId="77777777" w:rsidR="00A46862" w:rsidRDefault="00A46862">
      <w:pPr>
        <w:spacing w:line="0" w:lineRule="atLeast"/>
        <w:jc w:val="center"/>
        <w:rPr>
          <w:rFonts w:eastAsia="黑体"/>
          <w:b/>
          <w:bCs/>
          <w:szCs w:val="21"/>
        </w:rPr>
      </w:pPr>
    </w:p>
    <w:p w14:paraId="462F8D4F" w14:textId="77777777" w:rsidR="00A46862" w:rsidRDefault="00A46862">
      <w:pPr>
        <w:spacing w:line="0" w:lineRule="atLeast"/>
        <w:jc w:val="center"/>
        <w:rPr>
          <w:rFonts w:eastAsia="黑体"/>
          <w:b/>
          <w:bCs/>
          <w:szCs w:val="21"/>
        </w:rPr>
      </w:pPr>
    </w:p>
    <w:p w14:paraId="294CE87E" w14:textId="77777777" w:rsidR="00A46862" w:rsidRDefault="00A46862">
      <w:pPr>
        <w:spacing w:line="0" w:lineRule="atLeast"/>
        <w:jc w:val="center"/>
        <w:rPr>
          <w:rFonts w:eastAsia="黑体"/>
          <w:b/>
          <w:bCs/>
          <w:szCs w:val="21"/>
        </w:rPr>
      </w:pPr>
    </w:p>
    <w:p w14:paraId="067FE69E" w14:textId="77777777" w:rsidR="00A46862" w:rsidRDefault="00BB27BD">
      <w:pPr>
        <w:spacing w:line="0" w:lineRule="atLeast"/>
        <w:jc w:val="center"/>
        <w:rPr>
          <w:sz w:val="18"/>
          <w:szCs w:val="18"/>
        </w:rPr>
      </w:pPr>
      <w:r>
        <w:rPr>
          <w:b/>
          <w:bCs/>
          <w:szCs w:val="21"/>
        </w:rPr>
        <w:t>续表</w:t>
      </w:r>
      <w:r>
        <w:rPr>
          <w:b/>
          <w:szCs w:val="21"/>
        </w:rPr>
        <w:t>A.0.2-1</w:t>
      </w:r>
    </w:p>
    <w:tbl>
      <w:tblPr>
        <w:tblW w:w="493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40"/>
        <w:gridCol w:w="990"/>
        <w:gridCol w:w="711"/>
        <w:gridCol w:w="711"/>
        <w:gridCol w:w="711"/>
        <w:gridCol w:w="801"/>
        <w:gridCol w:w="711"/>
        <w:gridCol w:w="801"/>
        <w:gridCol w:w="711"/>
        <w:gridCol w:w="711"/>
        <w:gridCol w:w="718"/>
      </w:tblGrid>
      <w:tr w:rsidR="00A46862" w14:paraId="654B98D0" w14:textId="77777777">
        <w:trPr>
          <w:cantSplit/>
          <w:trHeight w:val="284"/>
          <w:jc w:val="center"/>
        </w:trPr>
        <w:tc>
          <w:tcPr>
            <w:tcW w:w="500" w:type="pct"/>
            <w:vMerge w:val="restart"/>
            <w:vAlign w:val="center"/>
          </w:tcPr>
          <w:p w14:paraId="73BF01C1" w14:textId="77777777" w:rsidR="00A46862" w:rsidRDefault="00BB27BD">
            <w:pPr>
              <w:spacing w:line="260" w:lineRule="exact"/>
              <w:jc w:val="center"/>
              <w:rPr>
                <w:sz w:val="18"/>
                <w:szCs w:val="18"/>
              </w:rPr>
            </w:pPr>
            <w:r>
              <w:rPr>
                <w:sz w:val="18"/>
                <w:szCs w:val="18"/>
              </w:rPr>
              <w:t>步距</w:t>
            </w:r>
            <w:r>
              <w:rPr>
                <w:sz w:val="18"/>
                <w:szCs w:val="18"/>
              </w:rPr>
              <w:t>h</w:t>
            </w:r>
            <w:r>
              <w:rPr>
                <w:sz w:val="18"/>
                <w:szCs w:val="18"/>
              </w:rPr>
              <w:t>（</w:t>
            </w:r>
            <w:r>
              <w:rPr>
                <w:sz w:val="18"/>
                <w:szCs w:val="18"/>
              </w:rPr>
              <w:t>m</w:t>
            </w:r>
            <w:r>
              <w:rPr>
                <w:sz w:val="18"/>
                <w:szCs w:val="18"/>
              </w:rPr>
              <w:t>）</w:t>
            </w:r>
          </w:p>
        </w:tc>
        <w:tc>
          <w:tcPr>
            <w:tcW w:w="589" w:type="pct"/>
            <w:vMerge w:val="restart"/>
            <w:vAlign w:val="center"/>
          </w:tcPr>
          <w:p w14:paraId="01B33876" w14:textId="77777777" w:rsidR="00A46862" w:rsidRDefault="00BB27BD">
            <w:pPr>
              <w:spacing w:line="260" w:lineRule="exact"/>
              <w:jc w:val="center"/>
              <w:rPr>
                <w:sz w:val="18"/>
                <w:szCs w:val="18"/>
              </w:rPr>
            </w:pPr>
            <w:r>
              <w:rPr>
                <w:sz w:val="18"/>
                <w:szCs w:val="18"/>
              </w:rPr>
              <w:t>横距</w:t>
            </w:r>
            <w:r>
              <w:rPr>
                <w:sz w:val="18"/>
                <w:szCs w:val="18"/>
              </w:rPr>
              <w:t>l</w:t>
            </w:r>
            <w:r>
              <w:rPr>
                <w:sz w:val="18"/>
                <w:szCs w:val="18"/>
                <w:vertAlign w:val="subscript"/>
              </w:rPr>
              <w:t>b</w:t>
            </w:r>
            <w:r>
              <w:rPr>
                <w:sz w:val="18"/>
                <w:szCs w:val="18"/>
              </w:rPr>
              <w:t>（</w:t>
            </w:r>
            <w:r>
              <w:rPr>
                <w:sz w:val="18"/>
                <w:szCs w:val="18"/>
              </w:rPr>
              <w:t>m</w:t>
            </w:r>
            <w:r>
              <w:rPr>
                <w:sz w:val="18"/>
                <w:szCs w:val="18"/>
              </w:rPr>
              <w:t>）</w:t>
            </w:r>
          </w:p>
        </w:tc>
        <w:tc>
          <w:tcPr>
            <w:tcW w:w="3911" w:type="pct"/>
            <w:gridSpan w:val="9"/>
            <w:vAlign w:val="center"/>
          </w:tcPr>
          <w:p w14:paraId="5389B758" w14:textId="77777777" w:rsidR="00A46862" w:rsidRDefault="00BB27BD">
            <w:pPr>
              <w:spacing w:line="260" w:lineRule="exact"/>
              <w:jc w:val="center"/>
              <w:rPr>
                <w:sz w:val="18"/>
                <w:szCs w:val="18"/>
              </w:rPr>
            </w:pPr>
            <w:r>
              <w:rPr>
                <w:sz w:val="18"/>
                <w:szCs w:val="18"/>
              </w:rPr>
              <w:t>纵距</w:t>
            </w:r>
            <w:r>
              <w:rPr>
                <w:sz w:val="18"/>
                <w:szCs w:val="18"/>
              </w:rPr>
              <w:t>l</w:t>
            </w:r>
            <w:r>
              <w:rPr>
                <w:sz w:val="18"/>
                <w:szCs w:val="18"/>
                <w:vertAlign w:val="subscript"/>
              </w:rPr>
              <w:t>a</w:t>
            </w:r>
            <w:r>
              <w:rPr>
                <w:sz w:val="18"/>
                <w:szCs w:val="18"/>
              </w:rPr>
              <w:t>（</w:t>
            </w:r>
            <w:r>
              <w:rPr>
                <w:sz w:val="18"/>
                <w:szCs w:val="18"/>
              </w:rPr>
              <w:t>m</w:t>
            </w:r>
            <w:r>
              <w:rPr>
                <w:sz w:val="18"/>
                <w:szCs w:val="18"/>
              </w:rPr>
              <w:t>）</w:t>
            </w:r>
          </w:p>
        </w:tc>
      </w:tr>
      <w:tr w:rsidR="00A46862" w14:paraId="4D28ECD5" w14:textId="77777777">
        <w:trPr>
          <w:cantSplit/>
          <w:jc w:val="center"/>
        </w:trPr>
        <w:tc>
          <w:tcPr>
            <w:tcW w:w="500" w:type="pct"/>
            <w:vMerge/>
            <w:vAlign w:val="center"/>
          </w:tcPr>
          <w:p w14:paraId="20325F59" w14:textId="77777777" w:rsidR="00A46862" w:rsidRDefault="00A46862">
            <w:pPr>
              <w:spacing w:line="260" w:lineRule="exact"/>
              <w:jc w:val="center"/>
              <w:rPr>
                <w:sz w:val="18"/>
                <w:szCs w:val="18"/>
              </w:rPr>
            </w:pPr>
          </w:p>
        </w:tc>
        <w:tc>
          <w:tcPr>
            <w:tcW w:w="589" w:type="pct"/>
            <w:vMerge/>
            <w:vAlign w:val="center"/>
          </w:tcPr>
          <w:p w14:paraId="47808F81" w14:textId="77777777" w:rsidR="00A46862" w:rsidRDefault="00A46862">
            <w:pPr>
              <w:spacing w:line="260" w:lineRule="exact"/>
              <w:jc w:val="center"/>
              <w:rPr>
                <w:sz w:val="18"/>
                <w:szCs w:val="18"/>
              </w:rPr>
            </w:pPr>
          </w:p>
        </w:tc>
        <w:tc>
          <w:tcPr>
            <w:tcW w:w="422" w:type="pct"/>
            <w:vAlign w:val="center"/>
          </w:tcPr>
          <w:p w14:paraId="2A0E2E38" w14:textId="77777777" w:rsidR="00A46862" w:rsidRDefault="00BB27BD">
            <w:pPr>
              <w:spacing w:line="260" w:lineRule="exact"/>
              <w:jc w:val="center"/>
              <w:rPr>
                <w:sz w:val="18"/>
                <w:szCs w:val="18"/>
              </w:rPr>
            </w:pPr>
            <w:r>
              <w:rPr>
                <w:sz w:val="18"/>
                <w:szCs w:val="18"/>
              </w:rPr>
              <w:t>0.3</w:t>
            </w:r>
          </w:p>
        </w:tc>
        <w:tc>
          <w:tcPr>
            <w:tcW w:w="422" w:type="pct"/>
            <w:vAlign w:val="center"/>
          </w:tcPr>
          <w:p w14:paraId="7D0FD276" w14:textId="77777777" w:rsidR="00A46862" w:rsidRDefault="00BB27BD">
            <w:pPr>
              <w:spacing w:line="260" w:lineRule="exact"/>
              <w:jc w:val="center"/>
              <w:rPr>
                <w:sz w:val="18"/>
                <w:szCs w:val="18"/>
              </w:rPr>
            </w:pPr>
            <w:r>
              <w:rPr>
                <w:sz w:val="18"/>
                <w:szCs w:val="18"/>
              </w:rPr>
              <w:t>0.6</w:t>
            </w:r>
          </w:p>
        </w:tc>
        <w:tc>
          <w:tcPr>
            <w:tcW w:w="422" w:type="pct"/>
            <w:vAlign w:val="center"/>
          </w:tcPr>
          <w:p w14:paraId="6309FAF1" w14:textId="77777777" w:rsidR="00A46862" w:rsidRDefault="00BB27BD">
            <w:pPr>
              <w:spacing w:line="260" w:lineRule="exact"/>
              <w:jc w:val="center"/>
              <w:rPr>
                <w:sz w:val="18"/>
                <w:szCs w:val="18"/>
              </w:rPr>
            </w:pPr>
            <w:r>
              <w:rPr>
                <w:sz w:val="18"/>
                <w:szCs w:val="18"/>
              </w:rPr>
              <w:t>0.9</w:t>
            </w:r>
          </w:p>
        </w:tc>
        <w:tc>
          <w:tcPr>
            <w:tcW w:w="476" w:type="pct"/>
          </w:tcPr>
          <w:p w14:paraId="10ECD5FB" w14:textId="77777777" w:rsidR="00A46862" w:rsidRDefault="00BB27BD">
            <w:pPr>
              <w:spacing w:line="260" w:lineRule="exact"/>
              <w:jc w:val="center"/>
              <w:rPr>
                <w:sz w:val="18"/>
                <w:szCs w:val="18"/>
              </w:rPr>
            </w:pPr>
            <w:r>
              <w:rPr>
                <w:sz w:val="18"/>
                <w:szCs w:val="18"/>
              </w:rPr>
              <w:t>（</w:t>
            </w:r>
            <w:r>
              <w:rPr>
                <w:sz w:val="18"/>
                <w:szCs w:val="18"/>
              </w:rPr>
              <w:t>1.0</w:t>
            </w:r>
            <w:r>
              <w:rPr>
                <w:sz w:val="18"/>
                <w:szCs w:val="18"/>
              </w:rPr>
              <w:t>）</w:t>
            </w:r>
          </w:p>
        </w:tc>
        <w:tc>
          <w:tcPr>
            <w:tcW w:w="422" w:type="pct"/>
            <w:vAlign w:val="center"/>
          </w:tcPr>
          <w:p w14:paraId="68D9BD45" w14:textId="77777777" w:rsidR="00A46862" w:rsidRDefault="00BB27BD">
            <w:pPr>
              <w:spacing w:line="260" w:lineRule="exact"/>
              <w:jc w:val="center"/>
              <w:rPr>
                <w:sz w:val="18"/>
                <w:szCs w:val="18"/>
              </w:rPr>
            </w:pPr>
            <w:r>
              <w:rPr>
                <w:sz w:val="18"/>
                <w:szCs w:val="18"/>
              </w:rPr>
              <w:t>1.2</w:t>
            </w:r>
          </w:p>
        </w:tc>
        <w:tc>
          <w:tcPr>
            <w:tcW w:w="476" w:type="pct"/>
          </w:tcPr>
          <w:p w14:paraId="043EFE06" w14:textId="77777777" w:rsidR="00A46862" w:rsidRDefault="00BB27BD">
            <w:pPr>
              <w:spacing w:line="260" w:lineRule="exact"/>
              <w:jc w:val="center"/>
              <w:rPr>
                <w:sz w:val="18"/>
                <w:szCs w:val="18"/>
              </w:rPr>
            </w:pPr>
            <w:r>
              <w:rPr>
                <w:sz w:val="18"/>
                <w:szCs w:val="18"/>
              </w:rPr>
              <w:t>（</w:t>
            </w:r>
            <w:r>
              <w:rPr>
                <w:sz w:val="18"/>
                <w:szCs w:val="18"/>
              </w:rPr>
              <w:t>1.3</w:t>
            </w:r>
            <w:r>
              <w:rPr>
                <w:sz w:val="18"/>
                <w:szCs w:val="18"/>
              </w:rPr>
              <w:t>）</w:t>
            </w:r>
          </w:p>
        </w:tc>
        <w:tc>
          <w:tcPr>
            <w:tcW w:w="422" w:type="pct"/>
            <w:vAlign w:val="center"/>
          </w:tcPr>
          <w:p w14:paraId="7FA3EC9D" w14:textId="77777777" w:rsidR="00A46862" w:rsidRDefault="00BB27BD">
            <w:pPr>
              <w:spacing w:line="260" w:lineRule="exact"/>
              <w:jc w:val="center"/>
              <w:rPr>
                <w:sz w:val="18"/>
                <w:szCs w:val="18"/>
              </w:rPr>
            </w:pPr>
            <w:r>
              <w:rPr>
                <w:sz w:val="18"/>
                <w:szCs w:val="18"/>
              </w:rPr>
              <w:t>1.5</w:t>
            </w:r>
          </w:p>
        </w:tc>
        <w:tc>
          <w:tcPr>
            <w:tcW w:w="422" w:type="pct"/>
            <w:vAlign w:val="center"/>
          </w:tcPr>
          <w:p w14:paraId="4EB94B54" w14:textId="77777777" w:rsidR="00A46862" w:rsidRDefault="00BB27BD">
            <w:pPr>
              <w:spacing w:line="260" w:lineRule="exact"/>
              <w:jc w:val="center"/>
              <w:rPr>
                <w:sz w:val="18"/>
                <w:szCs w:val="18"/>
              </w:rPr>
            </w:pPr>
            <w:r>
              <w:rPr>
                <w:sz w:val="18"/>
                <w:szCs w:val="18"/>
              </w:rPr>
              <w:t>1.8</w:t>
            </w:r>
          </w:p>
        </w:tc>
        <w:tc>
          <w:tcPr>
            <w:tcW w:w="424" w:type="pct"/>
            <w:vAlign w:val="center"/>
          </w:tcPr>
          <w:p w14:paraId="358BBEF1" w14:textId="77777777" w:rsidR="00A46862" w:rsidRDefault="00BB27BD">
            <w:pPr>
              <w:spacing w:line="260" w:lineRule="exact"/>
              <w:jc w:val="center"/>
              <w:rPr>
                <w:sz w:val="18"/>
                <w:szCs w:val="18"/>
              </w:rPr>
            </w:pPr>
            <w:r>
              <w:rPr>
                <w:sz w:val="18"/>
                <w:szCs w:val="18"/>
              </w:rPr>
              <w:t>2.0</w:t>
            </w:r>
          </w:p>
        </w:tc>
      </w:tr>
      <w:tr w:rsidR="00A46862" w14:paraId="4372BE80" w14:textId="77777777">
        <w:trPr>
          <w:cantSplit/>
          <w:jc w:val="center"/>
        </w:trPr>
        <w:tc>
          <w:tcPr>
            <w:tcW w:w="500" w:type="pct"/>
            <w:vMerge w:val="restart"/>
            <w:vAlign w:val="center"/>
          </w:tcPr>
          <w:p w14:paraId="36127395" w14:textId="77777777" w:rsidR="00A46862" w:rsidRDefault="00BB27BD">
            <w:pPr>
              <w:spacing w:line="260" w:lineRule="exact"/>
              <w:jc w:val="center"/>
              <w:rPr>
                <w:sz w:val="18"/>
                <w:szCs w:val="18"/>
              </w:rPr>
            </w:pPr>
            <w:r>
              <w:rPr>
                <w:sz w:val="18"/>
                <w:szCs w:val="18"/>
              </w:rPr>
              <w:t>1.50</w:t>
            </w:r>
          </w:p>
        </w:tc>
        <w:tc>
          <w:tcPr>
            <w:tcW w:w="589" w:type="pct"/>
            <w:vAlign w:val="center"/>
          </w:tcPr>
          <w:p w14:paraId="7CE8EA8D" w14:textId="77777777" w:rsidR="00A46862" w:rsidRDefault="00BB27BD">
            <w:pPr>
              <w:spacing w:line="260" w:lineRule="exact"/>
              <w:jc w:val="center"/>
              <w:rPr>
                <w:sz w:val="18"/>
                <w:szCs w:val="18"/>
              </w:rPr>
            </w:pPr>
            <w:r>
              <w:rPr>
                <w:sz w:val="18"/>
                <w:szCs w:val="18"/>
              </w:rPr>
              <w:t>0.3</w:t>
            </w:r>
          </w:p>
        </w:tc>
        <w:tc>
          <w:tcPr>
            <w:tcW w:w="422" w:type="pct"/>
            <w:vAlign w:val="center"/>
          </w:tcPr>
          <w:p w14:paraId="0E7B11BF" w14:textId="77777777" w:rsidR="00A46862" w:rsidRDefault="00BB27BD">
            <w:pPr>
              <w:widowControl/>
              <w:rPr>
                <w:rFonts w:eastAsia="华文新魏"/>
                <w:sz w:val="18"/>
                <w:szCs w:val="18"/>
              </w:rPr>
            </w:pPr>
            <w:r>
              <w:rPr>
                <w:rFonts w:eastAsia="华文新魏"/>
                <w:sz w:val="18"/>
                <w:szCs w:val="18"/>
              </w:rPr>
              <w:t xml:space="preserve">0.0539 </w:t>
            </w:r>
          </w:p>
        </w:tc>
        <w:tc>
          <w:tcPr>
            <w:tcW w:w="422" w:type="pct"/>
            <w:vAlign w:val="center"/>
          </w:tcPr>
          <w:p w14:paraId="22647CDE" w14:textId="77777777" w:rsidR="00A46862" w:rsidRDefault="00BB27BD">
            <w:pPr>
              <w:widowControl/>
              <w:rPr>
                <w:rFonts w:eastAsia="华文新魏"/>
                <w:sz w:val="18"/>
                <w:szCs w:val="18"/>
              </w:rPr>
            </w:pPr>
            <w:r>
              <w:rPr>
                <w:rFonts w:eastAsia="华文新魏"/>
                <w:sz w:val="18"/>
                <w:szCs w:val="18"/>
              </w:rPr>
              <w:t xml:space="preserve">0.0597 </w:t>
            </w:r>
          </w:p>
        </w:tc>
        <w:tc>
          <w:tcPr>
            <w:tcW w:w="422" w:type="pct"/>
            <w:vAlign w:val="center"/>
          </w:tcPr>
          <w:p w14:paraId="04171822" w14:textId="77777777" w:rsidR="00A46862" w:rsidRDefault="00BB27BD">
            <w:pPr>
              <w:widowControl/>
              <w:rPr>
                <w:rFonts w:eastAsia="华文新魏"/>
                <w:sz w:val="18"/>
                <w:szCs w:val="18"/>
              </w:rPr>
            </w:pPr>
            <w:r>
              <w:rPr>
                <w:rFonts w:eastAsia="华文新魏"/>
                <w:sz w:val="18"/>
                <w:szCs w:val="18"/>
              </w:rPr>
              <w:t xml:space="preserve">0.0655 </w:t>
            </w:r>
          </w:p>
        </w:tc>
        <w:tc>
          <w:tcPr>
            <w:tcW w:w="476" w:type="pct"/>
            <w:vAlign w:val="center"/>
          </w:tcPr>
          <w:p w14:paraId="05058EC5" w14:textId="77777777" w:rsidR="00A46862" w:rsidRDefault="00BB27BD">
            <w:pPr>
              <w:widowControl/>
              <w:rPr>
                <w:rFonts w:eastAsia="华文新魏"/>
                <w:sz w:val="18"/>
                <w:szCs w:val="18"/>
              </w:rPr>
            </w:pPr>
            <w:r>
              <w:rPr>
                <w:rFonts w:eastAsia="华文新魏"/>
                <w:sz w:val="18"/>
                <w:szCs w:val="18"/>
              </w:rPr>
              <w:t xml:space="preserve">0.0675 </w:t>
            </w:r>
          </w:p>
        </w:tc>
        <w:tc>
          <w:tcPr>
            <w:tcW w:w="422" w:type="pct"/>
            <w:vAlign w:val="center"/>
          </w:tcPr>
          <w:p w14:paraId="4142DACE" w14:textId="77777777" w:rsidR="00A46862" w:rsidRDefault="00BB27BD">
            <w:pPr>
              <w:widowControl/>
              <w:rPr>
                <w:rFonts w:eastAsia="华文新魏"/>
                <w:sz w:val="18"/>
                <w:szCs w:val="18"/>
              </w:rPr>
            </w:pPr>
            <w:r>
              <w:rPr>
                <w:rFonts w:eastAsia="华文新魏"/>
                <w:sz w:val="18"/>
                <w:szCs w:val="18"/>
              </w:rPr>
              <w:t xml:space="preserve">0.0713 </w:t>
            </w:r>
          </w:p>
        </w:tc>
        <w:tc>
          <w:tcPr>
            <w:tcW w:w="476" w:type="pct"/>
            <w:vAlign w:val="center"/>
          </w:tcPr>
          <w:p w14:paraId="3CD0F65D" w14:textId="77777777" w:rsidR="00A46862" w:rsidRDefault="00BB27BD">
            <w:pPr>
              <w:widowControl/>
              <w:rPr>
                <w:rFonts w:eastAsia="华文新魏"/>
                <w:sz w:val="18"/>
                <w:szCs w:val="18"/>
              </w:rPr>
            </w:pPr>
            <w:r>
              <w:rPr>
                <w:rFonts w:eastAsia="华文新魏"/>
                <w:sz w:val="18"/>
                <w:szCs w:val="18"/>
              </w:rPr>
              <w:t xml:space="preserve">0.0733 </w:t>
            </w:r>
          </w:p>
        </w:tc>
        <w:tc>
          <w:tcPr>
            <w:tcW w:w="422" w:type="pct"/>
            <w:vAlign w:val="center"/>
          </w:tcPr>
          <w:p w14:paraId="37882C58" w14:textId="77777777" w:rsidR="00A46862" w:rsidRDefault="00BB27BD">
            <w:pPr>
              <w:widowControl/>
              <w:rPr>
                <w:rFonts w:eastAsia="华文新魏"/>
                <w:sz w:val="18"/>
                <w:szCs w:val="18"/>
              </w:rPr>
            </w:pPr>
            <w:r>
              <w:rPr>
                <w:rFonts w:eastAsia="华文新魏"/>
                <w:sz w:val="18"/>
                <w:szCs w:val="18"/>
              </w:rPr>
              <w:t xml:space="preserve">0.0772 </w:t>
            </w:r>
          </w:p>
        </w:tc>
        <w:tc>
          <w:tcPr>
            <w:tcW w:w="422" w:type="pct"/>
            <w:vAlign w:val="center"/>
          </w:tcPr>
          <w:p w14:paraId="7E1A0EA5" w14:textId="77777777" w:rsidR="00A46862" w:rsidRDefault="00BB27BD">
            <w:pPr>
              <w:widowControl/>
              <w:rPr>
                <w:rFonts w:eastAsia="华文新魏"/>
                <w:sz w:val="18"/>
                <w:szCs w:val="18"/>
              </w:rPr>
            </w:pPr>
            <w:r>
              <w:rPr>
                <w:rFonts w:eastAsia="华文新魏"/>
                <w:sz w:val="18"/>
                <w:szCs w:val="18"/>
              </w:rPr>
              <w:t xml:space="preserve">0.0830 </w:t>
            </w:r>
          </w:p>
        </w:tc>
        <w:tc>
          <w:tcPr>
            <w:tcW w:w="424" w:type="pct"/>
            <w:vAlign w:val="center"/>
          </w:tcPr>
          <w:p w14:paraId="48B0D89C" w14:textId="77777777" w:rsidR="00A46862" w:rsidRDefault="00BB27BD">
            <w:pPr>
              <w:widowControl/>
              <w:rPr>
                <w:rFonts w:eastAsia="华文新魏"/>
                <w:sz w:val="18"/>
                <w:szCs w:val="18"/>
              </w:rPr>
            </w:pPr>
            <w:r>
              <w:rPr>
                <w:rFonts w:eastAsia="华文新魏"/>
                <w:sz w:val="18"/>
                <w:szCs w:val="18"/>
              </w:rPr>
              <w:t xml:space="preserve">0.0869 </w:t>
            </w:r>
          </w:p>
        </w:tc>
      </w:tr>
      <w:tr w:rsidR="00A46862" w14:paraId="657463BE" w14:textId="77777777">
        <w:trPr>
          <w:cantSplit/>
          <w:jc w:val="center"/>
        </w:trPr>
        <w:tc>
          <w:tcPr>
            <w:tcW w:w="500" w:type="pct"/>
            <w:vMerge/>
            <w:vAlign w:val="center"/>
          </w:tcPr>
          <w:p w14:paraId="24030892" w14:textId="77777777" w:rsidR="00A46862" w:rsidRDefault="00A46862">
            <w:pPr>
              <w:spacing w:line="260" w:lineRule="exact"/>
              <w:jc w:val="center"/>
              <w:rPr>
                <w:sz w:val="18"/>
                <w:szCs w:val="18"/>
              </w:rPr>
            </w:pPr>
          </w:p>
        </w:tc>
        <w:tc>
          <w:tcPr>
            <w:tcW w:w="589" w:type="pct"/>
            <w:vAlign w:val="center"/>
          </w:tcPr>
          <w:p w14:paraId="236C9B3D" w14:textId="77777777" w:rsidR="00A46862" w:rsidRDefault="00BB27BD">
            <w:pPr>
              <w:spacing w:line="260" w:lineRule="exact"/>
              <w:jc w:val="center"/>
              <w:rPr>
                <w:sz w:val="18"/>
                <w:szCs w:val="18"/>
              </w:rPr>
            </w:pPr>
            <w:r>
              <w:rPr>
                <w:sz w:val="18"/>
                <w:szCs w:val="18"/>
              </w:rPr>
              <w:t>0.6</w:t>
            </w:r>
          </w:p>
        </w:tc>
        <w:tc>
          <w:tcPr>
            <w:tcW w:w="422" w:type="pct"/>
            <w:vAlign w:val="center"/>
          </w:tcPr>
          <w:p w14:paraId="188C309B" w14:textId="77777777" w:rsidR="00A46862" w:rsidRDefault="00BB27BD">
            <w:pPr>
              <w:rPr>
                <w:rFonts w:eastAsia="华文新魏"/>
                <w:sz w:val="18"/>
                <w:szCs w:val="18"/>
              </w:rPr>
            </w:pPr>
            <w:r>
              <w:rPr>
                <w:rFonts w:eastAsia="华文新魏"/>
                <w:sz w:val="18"/>
                <w:szCs w:val="18"/>
              </w:rPr>
              <w:t xml:space="preserve">0.0597 </w:t>
            </w:r>
          </w:p>
        </w:tc>
        <w:tc>
          <w:tcPr>
            <w:tcW w:w="422" w:type="pct"/>
            <w:vAlign w:val="center"/>
          </w:tcPr>
          <w:p w14:paraId="55315BAF" w14:textId="77777777" w:rsidR="00A46862" w:rsidRDefault="00BB27BD">
            <w:pPr>
              <w:rPr>
                <w:rFonts w:eastAsia="华文新魏"/>
                <w:sz w:val="18"/>
                <w:szCs w:val="18"/>
              </w:rPr>
            </w:pPr>
            <w:r>
              <w:rPr>
                <w:rFonts w:eastAsia="华文新魏"/>
                <w:sz w:val="18"/>
                <w:szCs w:val="18"/>
              </w:rPr>
              <w:t xml:space="preserve">0.0656 </w:t>
            </w:r>
          </w:p>
        </w:tc>
        <w:tc>
          <w:tcPr>
            <w:tcW w:w="422" w:type="pct"/>
            <w:vAlign w:val="center"/>
          </w:tcPr>
          <w:p w14:paraId="61973D50" w14:textId="77777777" w:rsidR="00A46862" w:rsidRDefault="00BB27BD">
            <w:pPr>
              <w:rPr>
                <w:rFonts w:eastAsia="华文新魏"/>
                <w:sz w:val="18"/>
                <w:szCs w:val="18"/>
              </w:rPr>
            </w:pPr>
            <w:r>
              <w:rPr>
                <w:rFonts w:eastAsia="华文新魏"/>
                <w:sz w:val="18"/>
                <w:szCs w:val="18"/>
              </w:rPr>
              <w:t xml:space="preserve">0.0715 </w:t>
            </w:r>
          </w:p>
        </w:tc>
        <w:tc>
          <w:tcPr>
            <w:tcW w:w="476" w:type="pct"/>
            <w:vAlign w:val="center"/>
          </w:tcPr>
          <w:p w14:paraId="0217FFC1" w14:textId="77777777" w:rsidR="00A46862" w:rsidRDefault="00BB27BD">
            <w:pPr>
              <w:rPr>
                <w:rFonts w:eastAsia="华文新魏"/>
                <w:sz w:val="18"/>
                <w:szCs w:val="18"/>
              </w:rPr>
            </w:pPr>
            <w:r>
              <w:rPr>
                <w:rFonts w:eastAsia="华文新魏"/>
                <w:sz w:val="18"/>
                <w:szCs w:val="18"/>
              </w:rPr>
              <w:t xml:space="preserve">0.0735 </w:t>
            </w:r>
          </w:p>
        </w:tc>
        <w:tc>
          <w:tcPr>
            <w:tcW w:w="422" w:type="pct"/>
            <w:vAlign w:val="center"/>
          </w:tcPr>
          <w:p w14:paraId="6DBB52D9" w14:textId="77777777" w:rsidR="00A46862" w:rsidRDefault="00BB27BD">
            <w:pPr>
              <w:rPr>
                <w:rFonts w:eastAsia="华文新魏"/>
                <w:sz w:val="18"/>
                <w:szCs w:val="18"/>
              </w:rPr>
            </w:pPr>
            <w:r>
              <w:rPr>
                <w:rFonts w:eastAsia="华文新魏"/>
                <w:sz w:val="18"/>
                <w:szCs w:val="18"/>
              </w:rPr>
              <w:t xml:space="preserve">0.0774 </w:t>
            </w:r>
          </w:p>
        </w:tc>
        <w:tc>
          <w:tcPr>
            <w:tcW w:w="476" w:type="pct"/>
            <w:vAlign w:val="center"/>
          </w:tcPr>
          <w:p w14:paraId="46663077" w14:textId="77777777" w:rsidR="00A46862" w:rsidRDefault="00BB27BD">
            <w:pPr>
              <w:rPr>
                <w:rFonts w:eastAsia="华文新魏"/>
                <w:sz w:val="18"/>
                <w:szCs w:val="18"/>
              </w:rPr>
            </w:pPr>
            <w:r>
              <w:rPr>
                <w:rFonts w:eastAsia="华文新魏"/>
                <w:sz w:val="18"/>
                <w:szCs w:val="18"/>
              </w:rPr>
              <w:t xml:space="preserve">0.0794 </w:t>
            </w:r>
          </w:p>
        </w:tc>
        <w:tc>
          <w:tcPr>
            <w:tcW w:w="422" w:type="pct"/>
            <w:vAlign w:val="center"/>
          </w:tcPr>
          <w:p w14:paraId="595E29B5" w14:textId="77777777" w:rsidR="00A46862" w:rsidRDefault="00BB27BD">
            <w:pPr>
              <w:rPr>
                <w:rFonts w:eastAsia="华文新魏"/>
                <w:sz w:val="18"/>
                <w:szCs w:val="18"/>
              </w:rPr>
            </w:pPr>
            <w:r>
              <w:rPr>
                <w:rFonts w:eastAsia="华文新魏"/>
                <w:sz w:val="18"/>
                <w:szCs w:val="18"/>
              </w:rPr>
              <w:t xml:space="preserve">0.0833 </w:t>
            </w:r>
          </w:p>
        </w:tc>
        <w:tc>
          <w:tcPr>
            <w:tcW w:w="422" w:type="pct"/>
            <w:vAlign w:val="center"/>
          </w:tcPr>
          <w:p w14:paraId="0C72F4DA" w14:textId="77777777" w:rsidR="00A46862" w:rsidRDefault="00BB27BD">
            <w:pPr>
              <w:rPr>
                <w:rFonts w:eastAsia="华文新魏"/>
                <w:sz w:val="18"/>
                <w:szCs w:val="18"/>
              </w:rPr>
            </w:pPr>
            <w:r>
              <w:rPr>
                <w:rFonts w:eastAsia="华文新魏"/>
                <w:sz w:val="18"/>
                <w:szCs w:val="18"/>
              </w:rPr>
              <w:t xml:space="preserve">0.0892 </w:t>
            </w:r>
          </w:p>
        </w:tc>
        <w:tc>
          <w:tcPr>
            <w:tcW w:w="424" w:type="pct"/>
            <w:vAlign w:val="center"/>
          </w:tcPr>
          <w:p w14:paraId="3127F87B" w14:textId="77777777" w:rsidR="00A46862" w:rsidRDefault="00BB27BD">
            <w:pPr>
              <w:rPr>
                <w:rFonts w:eastAsia="华文新魏"/>
                <w:sz w:val="18"/>
                <w:szCs w:val="18"/>
              </w:rPr>
            </w:pPr>
            <w:r>
              <w:rPr>
                <w:rFonts w:eastAsia="华文新魏"/>
                <w:sz w:val="18"/>
                <w:szCs w:val="18"/>
              </w:rPr>
              <w:t xml:space="preserve">0.0931 </w:t>
            </w:r>
          </w:p>
        </w:tc>
      </w:tr>
      <w:tr w:rsidR="00A46862" w14:paraId="308C6AC8" w14:textId="77777777">
        <w:trPr>
          <w:cantSplit/>
          <w:jc w:val="center"/>
        </w:trPr>
        <w:tc>
          <w:tcPr>
            <w:tcW w:w="500" w:type="pct"/>
            <w:vMerge/>
            <w:vAlign w:val="center"/>
          </w:tcPr>
          <w:p w14:paraId="3D2360CA" w14:textId="77777777" w:rsidR="00A46862" w:rsidRDefault="00A46862">
            <w:pPr>
              <w:spacing w:line="260" w:lineRule="exact"/>
              <w:jc w:val="center"/>
              <w:rPr>
                <w:sz w:val="18"/>
                <w:szCs w:val="18"/>
              </w:rPr>
            </w:pPr>
          </w:p>
        </w:tc>
        <w:tc>
          <w:tcPr>
            <w:tcW w:w="589" w:type="pct"/>
            <w:vAlign w:val="center"/>
          </w:tcPr>
          <w:p w14:paraId="11450D63" w14:textId="77777777" w:rsidR="00A46862" w:rsidRDefault="00BB27BD">
            <w:pPr>
              <w:spacing w:line="260" w:lineRule="exact"/>
              <w:jc w:val="center"/>
              <w:rPr>
                <w:sz w:val="18"/>
                <w:szCs w:val="18"/>
              </w:rPr>
            </w:pPr>
            <w:r>
              <w:rPr>
                <w:sz w:val="18"/>
                <w:szCs w:val="18"/>
              </w:rPr>
              <w:t>0.9</w:t>
            </w:r>
          </w:p>
        </w:tc>
        <w:tc>
          <w:tcPr>
            <w:tcW w:w="422" w:type="pct"/>
            <w:vAlign w:val="center"/>
          </w:tcPr>
          <w:p w14:paraId="211F46F0" w14:textId="77777777" w:rsidR="00A46862" w:rsidRDefault="00BB27BD">
            <w:pPr>
              <w:rPr>
                <w:rFonts w:eastAsia="华文新魏"/>
                <w:sz w:val="18"/>
                <w:szCs w:val="18"/>
              </w:rPr>
            </w:pPr>
            <w:r>
              <w:rPr>
                <w:rFonts w:eastAsia="华文新魏"/>
                <w:sz w:val="18"/>
                <w:szCs w:val="18"/>
              </w:rPr>
              <w:t xml:space="preserve">0.0655 </w:t>
            </w:r>
          </w:p>
        </w:tc>
        <w:tc>
          <w:tcPr>
            <w:tcW w:w="422" w:type="pct"/>
            <w:vAlign w:val="center"/>
          </w:tcPr>
          <w:p w14:paraId="47F132F7" w14:textId="77777777" w:rsidR="00A46862" w:rsidRDefault="00BB27BD">
            <w:pPr>
              <w:rPr>
                <w:rFonts w:eastAsia="华文新魏"/>
                <w:sz w:val="18"/>
                <w:szCs w:val="18"/>
              </w:rPr>
            </w:pPr>
            <w:r>
              <w:rPr>
                <w:rFonts w:eastAsia="华文新魏"/>
                <w:sz w:val="18"/>
                <w:szCs w:val="18"/>
              </w:rPr>
              <w:t xml:space="preserve">0.0715 </w:t>
            </w:r>
          </w:p>
        </w:tc>
        <w:tc>
          <w:tcPr>
            <w:tcW w:w="422" w:type="pct"/>
            <w:vAlign w:val="center"/>
          </w:tcPr>
          <w:p w14:paraId="0B3CF60A" w14:textId="77777777" w:rsidR="00A46862" w:rsidRDefault="00BB27BD">
            <w:pPr>
              <w:rPr>
                <w:rFonts w:eastAsia="华文新魏"/>
                <w:sz w:val="18"/>
                <w:szCs w:val="18"/>
              </w:rPr>
            </w:pPr>
            <w:r>
              <w:rPr>
                <w:rFonts w:eastAsia="华文新魏"/>
                <w:sz w:val="18"/>
                <w:szCs w:val="18"/>
              </w:rPr>
              <w:t xml:space="preserve">0.0775 </w:t>
            </w:r>
          </w:p>
        </w:tc>
        <w:tc>
          <w:tcPr>
            <w:tcW w:w="476" w:type="pct"/>
            <w:vAlign w:val="center"/>
          </w:tcPr>
          <w:p w14:paraId="3CB79BF9" w14:textId="77777777" w:rsidR="00A46862" w:rsidRDefault="00BB27BD">
            <w:pPr>
              <w:rPr>
                <w:rFonts w:eastAsia="华文新魏"/>
                <w:sz w:val="18"/>
                <w:szCs w:val="18"/>
              </w:rPr>
            </w:pPr>
            <w:r>
              <w:rPr>
                <w:rFonts w:eastAsia="华文新魏"/>
                <w:sz w:val="18"/>
                <w:szCs w:val="18"/>
              </w:rPr>
              <w:t xml:space="preserve">0.0795 </w:t>
            </w:r>
          </w:p>
        </w:tc>
        <w:tc>
          <w:tcPr>
            <w:tcW w:w="422" w:type="pct"/>
            <w:vAlign w:val="center"/>
          </w:tcPr>
          <w:p w14:paraId="6AE77E17" w14:textId="77777777" w:rsidR="00A46862" w:rsidRDefault="00BB27BD">
            <w:pPr>
              <w:rPr>
                <w:rFonts w:eastAsia="华文新魏"/>
                <w:sz w:val="18"/>
                <w:szCs w:val="18"/>
              </w:rPr>
            </w:pPr>
            <w:r>
              <w:rPr>
                <w:rFonts w:eastAsia="华文新魏"/>
                <w:sz w:val="18"/>
                <w:szCs w:val="18"/>
              </w:rPr>
              <w:t xml:space="preserve">0.0835 </w:t>
            </w:r>
          </w:p>
        </w:tc>
        <w:tc>
          <w:tcPr>
            <w:tcW w:w="476" w:type="pct"/>
            <w:vAlign w:val="center"/>
          </w:tcPr>
          <w:p w14:paraId="4DDD2201" w14:textId="77777777" w:rsidR="00A46862" w:rsidRDefault="00BB27BD">
            <w:pPr>
              <w:rPr>
                <w:rFonts w:eastAsia="华文新魏"/>
                <w:sz w:val="18"/>
                <w:szCs w:val="18"/>
              </w:rPr>
            </w:pPr>
            <w:r>
              <w:rPr>
                <w:rFonts w:eastAsia="华文新魏"/>
                <w:sz w:val="18"/>
                <w:szCs w:val="18"/>
              </w:rPr>
              <w:t xml:space="preserve">0.0855 </w:t>
            </w:r>
          </w:p>
        </w:tc>
        <w:tc>
          <w:tcPr>
            <w:tcW w:w="422" w:type="pct"/>
            <w:vAlign w:val="center"/>
          </w:tcPr>
          <w:p w14:paraId="376E5EB3" w14:textId="77777777" w:rsidR="00A46862" w:rsidRDefault="00BB27BD">
            <w:pPr>
              <w:rPr>
                <w:rFonts w:eastAsia="华文新魏"/>
                <w:sz w:val="18"/>
                <w:szCs w:val="18"/>
              </w:rPr>
            </w:pPr>
            <w:r>
              <w:rPr>
                <w:rFonts w:eastAsia="华文新魏"/>
                <w:sz w:val="18"/>
                <w:szCs w:val="18"/>
              </w:rPr>
              <w:t xml:space="preserve">0.0894 </w:t>
            </w:r>
          </w:p>
        </w:tc>
        <w:tc>
          <w:tcPr>
            <w:tcW w:w="422" w:type="pct"/>
            <w:vAlign w:val="center"/>
          </w:tcPr>
          <w:p w14:paraId="2033C6CE" w14:textId="77777777" w:rsidR="00A46862" w:rsidRDefault="00BB27BD">
            <w:pPr>
              <w:rPr>
                <w:rFonts w:eastAsia="华文新魏"/>
                <w:sz w:val="18"/>
                <w:szCs w:val="18"/>
              </w:rPr>
            </w:pPr>
            <w:r>
              <w:rPr>
                <w:rFonts w:eastAsia="华文新魏"/>
                <w:sz w:val="18"/>
                <w:szCs w:val="18"/>
              </w:rPr>
              <w:t xml:space="preserve">0.0954 </w:t>
            </w:r>
          </w:p>
        </w:tc>
        <w:tc>
          <w:tcPr>
            <w:tcW w:w="424" w:type="pct"/>
            <w:vAlign w:val="center"/>
          </w:tcPr>
          <w:p w14:paraId="7D5E9523" w14:textId="77777777" w:rsidR="00A46862" w:rsidRDefault="00BB27BD">
            <w:pPr>
              <w:rPr>
                <w:rFonts w:eastAsia="华文新魏"/>
                <w:sz w:val="18"/>
                <w:szCs w:val="18"/>
              </w:rPr>
            </w:pPr>
            <w:r>
              <w:rPr>
                <w:rFonts w:eastAsia="华文新魏"/>
                <w:sz w:val="18"/>
                <w:szCs w:val="18"/>
              </w:rPr>
              <w:t xml:space="preserve">0.0994 </w:t>
            </w:r>
          </w:p>
        </w:tc>
      </w:tr>
      <w:tr w:rsidR="00A46862" w14:paraId="72FB7B09" w14:textId="77777777">
        <w:trPr>
          <w:cantSplit/>
          <w:jc w:val="center"/>
        </w:trPr>
        <w:tc>
          <w:tcPr>
            <w:tcW w:w="500" w:type="pct"/>
            <w:vMerge/>
            <w:vAlign w:val="center"/>
          </w:tcPr>
          <w:p w14:paraId="15E9594B" w14:textId="77777777" w:rsidR="00A46862" w:rsidRDefault="00A46862">
            <w:pPr>
              <w:spacing w:line="260" w:lineRule="exact"/>
              <w:jc w:val="center"/>
              <w:rPr>
                <w:sz w:val="18"/>
                <w:szCs w:val="18"/>
              </w:rPr>
            </w:pPr>
          </w:p>
        </w:tc>
        <w:tc>
          <w:tcPr>
            <w:tcW w:w="589" w:type="pct"/>
            <w:vAlign w:val="center"/>
          </w:tcPr>
          <w:p w14:paraId="34135588" w14:textId="77777777" w:rsidR="00A46862" w:rsidRDefault="00BB27BD">
            <w:pPr>
              <w:spacing w:line="260" w:lineRule="exact"/>
              <w:jc w:val="center"/>
              <w:rPr>
                <w:sz w:val="18"/>
                <w:szCs w:val="18"/>
              </w:rPr>
            </w:pPr>
            <w:r>
              <w:rPr>
                <w:sz w:val="18"/>
                <w:szCs w:val="18"/>
              </w:rPr>
              <w:t>（</w:t>
            </w:r>
            <w:r>
              <w:rPr>
                <w:sz w:val="18"/>
                <w:szCs w:val="18"/>
              </w:rPr>
              <w:t>1.0</w:t>
            </w:r>
            <w:r>
              <w:rPr>
                <w:sz w:val="18"/>
                <w:szCs w:val="18"/>
              </w:rPr>
              <w:t>）</w:t>
            </w:r>
          </w:p>
        </w:tc>
        <w:tc>
          <w:tcPr>
            <w:tcW w:w="422" w:type="pct"/>
            <w:vAlign w:val="center"/>
          </w:tcPr>
          <w:p w14:paraId="64C52097" w14:textId="77777777" w:rsidR="00A46862" w:rsidRDefault="00BB27BD">
            <w:pPr>
              <w:rPr>
                <w:rFonts w:eastAsia="华文新魏"/>
                <w:sz w:val="18"/>
                <w:szCs w:val="18"/>
              </w:rPr>
            </w:pPr>
            <w:r>
              <w:rPr>
                <w:rFonts w:eastAsia="华文新魏"/>
                <w:sz w:val="18"/>
                <w:szCs w:val="18"/>
              </w:rPr>
              <w:t xml:space="preserve">0.0675 </w:t>
            </w:r>
          </w:p>
        </w:tc>
        <w:tc>
          <w:tcPr>
            <w:tcW w:w="422" w:type="pct"/>
            <w:vAlign w:val="center"/>
          </w:tcPr>
          <w:p w14:paraId="7980270E" w14:textId="77777777" w:rsidR="00A46862" w:rsidRDefault="00BB27BD">
            <w:pPr>
              <w:rPr>
                <w:rFonts w:eastAsia="华文新魏"/>
                <w:sz w:val="18"/>
                <w:szCs w:val="18"/>
              </w:rPr>
            </w:pPr>
            <w:r>
              <w:rPr>
                <w:rFonts w:eastAsia="华文新魏"/>
                <w:sz w:val="18"/>
                <w:szCs w:val="18"/>
              </w:rPr>
              <w:t xml:space="preserve">0.0735 </w:t>
            </w:r>
          </w:p>
        </w:tc>
        <w:tc>
          <w:tcPr>
            <w:tcW w:w="422" w:type="pct"/>
            <w:vAlign w:val="center"/>
          </w:tcPr>
          <w:p w14:paraId="44673AFF" w14:textId="77777777" w:rsidR="00A46862" w:rsidRDefault="00BB27BD">
            <w:pPr>
              <w:rPr>
                <w:rFonts w:eastAsia="华文新魏"/>
                <w:sz w:val="18"/>
                <w:szCs w:val="18"/>
              </w:rPr>
            </w:pPr>
            <w:r>
              <w:rPr>
                <w:rFonts w:eastAsia="华文新魏"/>
                <w:sz w:val="18"/>
                <w:szCs w:val="18"/>
              </w:rPr>
              <w:t xml:space="preserve">0.0795 </w:t>
            </w:r>
          </w:p>
        </w:tc>
        <w:tc>
          <w:tcPr>
            <w:tcW w:w="476" w:type="pct"/>
            <w:vAlign w:val="center"/>
          </w:tcPr>
          <w:p w14:paraId="474F2CAA" w14:textId="77777777" w:rsidR="00A46862" w:rsidRDefault="00BB27BD">
            <w:pPr>
              <w:rPr>
                <w:rFonts w:eastAsia="华文新魏"/>
                <w:sz w:val="18"/>
                <w:szCs w:val="18"/>
              </w:rPr>
            </w:pPr>
            <w:r>
              <w:rPr>
                <w:rFonts w:eastAsia="华文新魏"/>
                <w:sz w:val="18"/>
                <w:szCs w:val="18"/>
              </w:rPr>
              <w:t xml:space="preserve">0.0815 </w:t>
            </w:r>
          </w:p>
        </w:tc>
        <w:tc>
          <w:tcPr>
            <w:tcW w:w="422" w:type="pct"/>
            <w:vAlign w:val="center"/>
          </w:tcPr>
          <w:p w14:paraId="43716267" w14:textId="77777777" w:rsidR="00A46862" w:rsidRDefault="00BB27BD">
            <w:pPr>
              <w:rPr>
                <w:rFonts w:eastAsia="华文新魏"/>
                <w:sz w:val="18"/>
                <w:szCs w:val="18"/>
              </w:rPr>
            </w:pPr>
            <w:r>
              <w:rPr>
                <w:rFonts w:eastAsia="华文新魏"/>
                <w:sz w:val="18"/>
                <w:szCs w:val="18"/>
              </w:rPr>
              <w:t xml:space="preserve">0.0855 </w:t>
            </w:r>
          </w:p>
        </w:tc>
        <w:tc>
          <w:tcPr>
            <w:tcW w:w="476" w:type="pct"/>
            <w:vAlign w:val="center"/>
          </w:tcPr>
          <w:p w14:paraId="6FD8F1CA" w14:textId="77777777" w:rsidR="00A46862" w:rsidRDefault="00BB27BD">
            <w:pPr>
              <w:rPr>
                <w:rFonts w:eastAsia="华文新魏"/>
                <w:sz w:val="18"/>
                <w:szCs w:val="18"/>
              </w:rPr>
            </w:pPr>
            <w:r>
              <w:rPr>
                <w:rFonts w:eastAsia="华文新魏"/>
                <w:sz w:val="18"/>
                <w:szCs w:val="18"/>
              </w:rPr>
              <w:t xml:space="preserve">0.0875 </w:t>
            </w:r>
          </w:p>
        </w:tc>
        <w:tc>
          <w:tcPr>
            <w:tcW w:w="422" w:type="pct"/>
            <w:vAlign w:val="center"/>
          </w:tcPr>
          <w:p w14:paraId="70C0D38E" w14:textId="77777777" w:rsidR="00A46862" w:rsidRDefault="00BB27BD">
            <w:pPr>
              <w:rPr>
                <w:rFonts w:eastAsia="华文新魏"/>
                <w:sz w:val="18"/>
                <w:szCs w:val="18"/>
              </w:rPr>
            </w:pPr>
            <w:r>
              <w:rPr>
                <w:rFonts w:eastAsia="华文新魏"/>
                <w:sz w:val="18"/>
                <w:szCs w:val="18"/>
              </w:rPr>
              <w:t xml:space="preserve">0.0915 </w:t>
            </w:r>
          </w:p>
        </w:tc>
        <w:tc>
          <w:tcPr>
            <w:tcW w:w="422" w:type="pct"/>
            <w:vAlign w:val="center"/>
          </w:tcPr>
          <w:p w14:paraId="3080F47C" w14:textId="77777777" w:rsidR="00A46862" w:rsidRDefault="00BB27BD">
            <w:pPr>
              <w:rPr>
                <w:rFonts w:eastAsia="华文新魏"/>
                <w:sz w:val="18"/>
                <w:szCs w:val="18"/>
              </w:rPr>
            </w:pPr>
            <w:r>
              <w:rPr>
                <w:rFonts w:eastAsia="华文新魏"/>
                <w:sz w:val="18"/>
                <w:szCs w:val="18"/>
              </w:rPr>
              <w:t xml:space="preserve">0.0975 </w:t>
            </w:r>
          </w:p>
        </w:tc>
        <w:tc>
          <w:tcPr>
            <w:tcW w:w="424" w:type="pct"/>
            <w:vAlign w:val="center"/>
          </w:tcPr>
          <w:p w14:paraId="5E30034D" w14:textId="77777777" w:rsidR="00A46862" w:rsidRDefault="00BB27BD">
            <w:pPr>
              <w:rPr>
                <w:rFonts w:eastAsia="华文新魏"/>
                <w:sz w:val="18"/>
                <w:szCs w:val="18"/>
              </w:rPr>
            </w:pPr>
            <w:r>
              <w:rPr>
                <w:rFonts w:eastAsia="华文新魏"/>
                <w:sz w:val="18"/>
                <w:szCs w:val="18"/>
              </w:rPr>
              <w:t xml:space="preserve">0.1015 </w:t>
            </w:r>
          </w:p>
        </w:tc>
      </w:tr>
      <w:tr w:rsidR="00A46862" w14:paraId="47F02ECC" w14:textId="77777777">
        <w:trPr>
          <w:cantSplit/>
          <w:jc w:val="center"/>
        </w:trPr>
        <w:tc>
          <w:tcPr>
            <w:tcW w:w="500" w:type="pct"/>
            <w:vMerge/>
            <w:vAlign w:val="center"/>
          </w:tcPr>
          <w:p w14:paraId="34ABEED9" w14:textId="77777777" w:rsidR="00A46862" w:rsidRDefault="00A46862">
            <w:pPr>
              <w:spacing w:line="260" w:lineRule="exact"/>
              <w:jc w:val="center"/>
              <w:rPr>
                <w:sz w:val="18"/>
                <w:szCs w:val="18"/>
              </w:rPr>
            </w:pPr>
          </w:p>
        </w:tc>
        <w:tc>
          <w:tcPr>
            <w:tcW w:w="589" w:type="pct"/>
            <w:vAlign w:val="center"/>
          </w:tcPr>
          <w:p w14:paraId="42F6C7EF" w14:textId="77777777" w:rsidR="00A46862" w:rsidRDefault="00BB27BD">
            <w:pPr>
              <w:spacing w:line="260" w:lineRule="exact"/>
              <w:jc w:val="center"/>
              <w:rPr>
                <w:sz w:val="18"/>
                <w:szCs w:val="18"/>
              </w:rPr>
            </w:pPr>
            <w:r>
              <w:rPr>
                <w:sz w:val="18"/>
                <w:szCs w:val="18"/>
              </w:rPr>
              <w:t>1.2</w:t>
            </w:r>
          </w:p>
        </w:tc>
        <w:tc>
          <w:tcPr>
            <w:tcW w:w="422" w:type="pct"/>
            <w:vAlign w:val="center"/>
          </w:tcPr>
          <w:p w14:paraId="1060F225" w14:textId="77777777" w:rsidR="00A46862" w:rsidRDefault="00BB27BD">
            <w:pPr>
              <w:rPr>
                <w:rFonts w:eastAsia="华文新魏"/>
                <w:sz w:val="18"/>
                <w:szCs w:val="18"/>
              </w:rPr>
            </w:pPr>
            <w:r>
              <w:rPr>
                <w:rFonts w:eastAsia="华文新魏"/>
                <w:sz w:val="18"/>
                <w:szCs w:val="18"/>
              </w:rPr>
              <w:t xml:space="preserve">0.0713 </w:t>
            </w:r>
          </w:p>
        </w:tc>
        <w:tc>
          <w:tcPr>
            <w:tcW w:w="422" w:type="pct"/>
            <w:vAlign w:val="center"/>
          </w:tcPr>
          <w:p w14:paraId="72363281" w14:textId="77777777" w:rsidR="00A46862" w:rsidRDefault="00BB27BD">
            <w:pPr>
              <w:rPr>
                <w:rFonts w:eastAsia="华文新魏"/>
                <w:sz w:val="18"/>
                <w:szCs w:val="18"/>
              </w:rPr>
            </w:pPr>
            <w:r>
              <w:rPr>
                <w:rFonts w:eastAsia="华文新魏"/>
                <w:sz w:val="18"/>
                <w:szCs w:val="18"/>
              </w:rPr>
              <w:t xml:space="preserve">0.0774 </w:t>
            </w:r>
          </w:p>
        </w:tc>
        <w:tc>
          <w:tcPr>
            <w:tcW w:w="422" w:type="pct"/>
            <w:vAlign w:val="center"/>
          </w:tcPr>
          <w:p w14:paraId="243C807E" w14:textId="77777777" w:rsidR="00A46862" w:rsidRDefault="00BB27BD">
            <w:pPr>
              <w:rPr>
                <w:rFonts w:eastAsia="华文新魏"/>
                <w:sz w:val="18"/>
                <w:szCs w:val="18"/>
              </w:rPr>
            </w:pPr>
            <w:r>
              <w:rPr>
                <w:rFonts w:eastAsia="华文新魏"/>
                <w:sz w:val="18"/>
                <w:szCs w:val="18"/>
              </w:rPr>
              <w:t xml:space="preserve">0.0835 </w:t>
            </w:r>
          </w:p>
        </w:tc>
        <w:tc>
          <w:tcPr>
            <w:tcW w:w="476" w:type="pct"/>
            <w:vAlign w:val="center"/>
          </w:tcPr>
          <w:p w14:paraId="401A1E8A" w14:textId="77777777" w:rsidR="00A46862" w:rsidRDefault="00BB27BD">
            <w:pPr>
              <w:rPr>
                <w:rFonts w:eastAsia="华文新魏"/>
                <w:sz w:val="18"/>
                <w:szCs w:val="18"/>
              </w:rPr>
            </w:pPr>
            <w:r>
              <w:rPr>
                <w:rFonts w:eastAsia="华文新魏"/>
                <w:sz w:val="18"/>
                <w:szCs w:val="18"/>
              </w:rPr>
              <w:t xml:space="preserve">0.0855 </w:t>
            </w:r>
          </w:p>
        </w:tc>
        <w:tc>
          <w:tcPr>
            <w:tcW w:w="422" w:type="pct"/>
            <w:vAlign w:val="center"/>
          </w:tcPr>
          <w:p w14:paraId="451279E3" w14:textId="77777777" w:rsidR="00A46862" w:rsidRDefault="00BB27BD">
            <w:pPr>
              <w:rPr>
                <w:rFonts w:eastAsia="华文新魏"/>
                <w:sz w:val="18"/>
                <w:szCs w:val="18"/>
              </w:rPr>
            </w:pPr>
            <w:r>
              <w:rPr>
                <w:rFonts w:eastAsia="华文新魏"/>
                <w:sz w:val="18"/>
                <w:szCs w:val="18"/>
              </w:rPr>
              <w:t xml:space="preserve">0.0895 </w:t>
            </w:r>
          </w:p>
        </w:tc>
        <w:tc>
          <w:tcPr>
            <w:tcW w:w="476" w:type="pct"/>
            <w:vAlign w:val="center"/>
          </w:tcPr>
          <w:p w14:paraId="70DAC690" w14:textId="77777777" w:rsidR="00A46862" w:rsidRDefault="00BB27BD">
            <w:pPr>
              <w:rPr>
                <w:rFonts w:eastAsia="华文新魏"/>
                <w:sz w:val="18"/>
                <w:szCs w:val="18"/>
              </w:rPr>
            </w:pPr>
            <w:r>
              <w:rPr>
                <w:rFonts w:eastAsia="华文新魏"/>
                <w:sz w:val="18"/>
                <w:szCs w:val="18"/>
              </w:rPr>
              <w:t xml:space="preserve">0.0915 </w:t>
            </w:r>
          </w:p>
        </w:tc>
        <w:tc>
          <w:tcPr>
            <w:tcW w:w="422" w:type="pct"/>
            <w:vAlign w:val="center"/>
          </w:tcPr>
          <w:p w14:paraId="14007EFF" w14:textId="77777777" w:rsidR="00A46862" w:rsidRDefault="00BB27BD">
            <w:pPr>
              <w:rPr>
                <w:rFonts w:eastAsia="华文新魏"/>
                <w:sz w:val="18"/>
                <w:szCs w:val="18"/>
              </w:rPr>
            </w:pPr>
            <w:r>
              <w:rPr>
                <w:rFonts w:eastAsia="华文新魏"/>
                <w:sz w:val="18"/>
                <w:szCs w:val="18"/>
              </w:rPr>
              <w:t xml:space="preserve">0.0956 </w:t>
            </w:r>
          </w:p>
        </w:tc>
        <w:tc>
          <w:tcPr>
            <w:tcW w:w="422" w:type="pct"/>
            <w:vAlign w:val="center"/>
          </w:tcPr>
          <w:p w14:paraId="7214B9B3" w14:textId="77777777" w:rsidR="00A46862" w:rsidRDefault="00BB27BD">
            <w:pPr>
              <w:rPr>
                <w:rFonts w:eastAsia="华文新魏"/>
                <w:sz w:val="18"/>
                <w:szCs w:val="18"/>
              </w:rPr>
            </w:pPr>
            <w:r>
              <w:rPr>
                <w:rFonts w:eastAsia="华文新魏"/>
                <w:sz w:val="18"/>
                <w:szCs w:val="18"/>
              </w:rPr>
              <w:t xml:space="preserve">0.1016 </w:t>
            </w:r>
          </w:p>
        </w:tc>
        <w:tc>
          <w:tcPr>
            <w:tcW w:w="424" w:type="pct"/>
            <w:vAlign w:val="center"/>
          </w:tcPr>
          <w:p w14:paraId="202509A8" w14:textId="77777777" w:rsidR="00A46862" w:rsidRDefault="00BB27BD">
            <w:pPr>
              <w:rPr>
                <w:rFonts w:eastAsia="华文新魏"/>
                <w:sz w:val="18"/>
                <w:szCs w:val="18"/>
              </w:rPr>
            </w:pPr>
            <w:r>
              <w:rPr>
                <w:rFonts w:eastAsia="华文新魏"/>
                <w:sz w:val="18"/>
                <w:szCs w:val="18"/>
              </w:rPr>
              <w:t xml:space="preserve">0.1057 </w:t>
            </w:r>
          </w:p>
        </w:tc>
      </w:tr>
      <w:tr w:rsidR="00A46862" w14:paraId="22CE4296" w14:textId="77777777">
        <w:trPr>
          <w:cantSplit/>
          <w:jc w:val="center"/>
        </w:trPr>
        <w:tc>
          <w:tcPr>
            <w:tcW w:w="500" w:type="pct"/>
            <w:vMerge/>
            <w:vAlign w:val="center"/>
          </w:tcPr>
          <w:p w14:paraId="64402DDC" w14:textId="77777777" w:rsidR="00A46862" w:rsidRDefault="00A46862">
            <w:pPr>
              <w:spacing w:line="260" w:lineRule="exact"/>
              <w:jc w:val="center"/>
              <w:rPr>
                <w:sz w:val="18"/>
                <w:szCs w:val="18"/>
              </w:rPr>
            </w:pPr>
          </w:p>
        </w:tc>
        <w:tc>
          <w:tcPr>
            <w:tcW w:w="589" w:type="pct"/>
            <w:vAlign w:val="center"/>
          </w:tcPr>
          <w:p w14:paraId="0D2C4464" w14:textId="77777777" w:rsidR="00A46862" w:rsidRDefault="00BB27BD">
            <w:pPr>
              <w:spacing w:line="260" w:lineRule="exact"/>
              <w:jc w:val="center"/>
              <w:rPr>
                <w:sz w:val="18"/>
                <w:szCs w:val="18"/>
              </w:rPr>
            </w:pPr>
            <w:r>
              <w:rPr>
                <w:sz w:val="18"/>
                <w:szCs w:val="18"/>
              </w:rPr>
              <w:t>（</w:t>
            </w:r>
            <w:r>
              <w:rPr>
                <w:sz w:val="18"/>
                <w:szCs w:val="18"/>
              </w:rPr>
              <w:t>1.3</w:t>
            </w:r>
            <w:r>
              <w:rPr>
                <w:sz w:val="18"/>
                <w:szCs w:val="18"/>
              </w:rPr>
              <w:t>）</w:t>
            </w:r>
          </w:p>
        </w:tc>
        <w:tc>
          <w:tcPr>
            <w:tcW w:w="422" w:type="pct"/>
            <w:vAlign w:val="center"/>
          </w:tcPr>
          <w:p w14:paraId="76486047" w14:textId="77777777" w:rsidR="00A46862" w:rsidRDefault="00BB27BD">
            <w:pPr>
              <w:rPr>
                <w:rFonts w:eastAsia="华文新魏"/>
                <w:sz w:val="18"/>
                <w:szCs w:val="18"/>
              </w:rPr>
            </w:pPr>
            <w:r>
              <w:rPr>
                <w:rFonts w:eastAsia="华文新魏"/>
                <w:sz w:val="18"/>
                <w:szCs w:val="18"/>
              </w:rPr>
              <w:t xml:space="preserve">0.0733 </w:t>
            </w:r>
          </w:p>
        </w:tc>
        <w:tc>
          <w:tcPr>
            <w:tcW w:w="422" w:type="pct"/>
            <w:vAlign w:val="center"/>
          </w:tcPr>
          <w:p w14:paraId="51A28D96" w14:textId="77777777" w:rsidR="00A46862" w:rsidRDefault="00BB27BD">
            <w:pPr>
              <w:rPr>
                <w:rFonts w:eastAsia="华文新魏"/>
                <w:sz w:val="18"/>
                <w:szCs w:val="18"/>
              </w:rPr>
            </w:pPr>
            <w:r>
              <w:rPr>
                <w:rFonts w:eastAsia="华文新魏"/>
                <w:sz w:val="18"/>
                <w:szCs w:val="18"/>
              </w:rPr>
              <w:t xml:space="preserve">0.0794 </w:t>
            </w:r>
          </w:p>
        </w:tc>
        <w:tc>
          <w:tcPr>
            <w:tcW w:w="422" w:type="pct"/>
            <w:vAlign w:val="center"/>
          </w:tcPr>
          <w:p w14:paraId="641E8ED4" w14:textId="77777777" w:rsidR="00A46862" w:rsidRDefault="00BB27BD">
            <w:pPr>
              <w:rPr>
                <w:rFonts w:eastAsia="华文新魏"/>
                <w:sz w:val="18"/>
                <w:szCs w:val="18"/>
              </w:rPr>
            </w:pPr>
            <w:r>
              <w:rPr>
                <w:rFonts w:eastAsia="华文新魏"/>
                <w:sz w:val="18"/>
                <w:szCs w:val="18"/>
              </w:rPr>
              <w:t xml:space="preserve">0.0855 </w:t>
            </w:r>
          </w:p>
        </w:tc>
        <w:tc>
          <w:tcPr>
            <w:tcW w:w="476" w:type="pct"/>
            <w:vAlign w:val="center"/>
          </w:tcPr>
          <w:p w14:paraId="035A44F8" w14:textId="77777777" w:rsidR="00A46862" w:rsidRDefault="00BB27BD">
            <w:pPr>
              <w:rPr>
                <w:rFonts w:eastAsia="华文新魏"/>
                <w:sz w:val="18"/>
                <w:szCs w:val="18"/>
              </w:rPr>
            </w:pPr>
            <w:r>
              <w:rPr>
                <w:rFonts w:eastAsia="华文新魏"/>
                <w:sz w:val="18"/>
                <w:szCs w:val="18"/>
              </w:rPr>
              <w:t xml:space="preserve">0.0875 </w:t>
            </w:r>
          </w:p>
        </w:tc>
        <w:tc>
          <w:tcPr>
            <w:tcW w:w="422" w:type="pct"/>
            <w:vAlign w:val="center"/>
          </w:tcPr>
          <w:p w14:paraId="39148B6D" w14:textId="77777777" w:rsidR="00A46862" w:rsidRDefault="00BB27BD">
            <w:pPr>
              <w:rPr>
                <w:rFonts w:eastAsia="华文新魏"/>
                <w:sz w:val="18"/>
                <w:szCs w:val="18"/>
              </w:rPr>
            </w:pPr>
            <w:r>
              <w:rPr>
                <w:rFonts w:eastAsia="华文新魏"/>
                <w:sz w:val="18"/>
                <w:szCs w:val="18"/>
              </w:rPr>
              <w:t xml:space="preserve">0.0915 </w:t>
            </w:r>
          </w:p>
        </w:tc>
        <w:tc>
          <w:tcPr>
            <w:tcW w:w="476" w:type="pct"/>
            <w:vAlign w:val="center"/>
          </w:tcPr>
          <w:p w14:paraId="6435AA50" w14:textId="77777777" w:rsidR="00A46862" w:rsidRDefault="00BB27BD">
            <w:pPr>
              <w:rPr>
                <w:rFonts w:eastAsia="华文新魏"/>
                <w:sz w:val="18"/>
                <w:szCs w:val="18"/>
              </w:rPr>
            </w:pPr>
            <w:r>
              <w:rPr>
                <w:rFonts w:eastAsia="华文新魏"/>
                <w:sz w:val="18"/>
                <w:szCs w:val="18"/>
              </w:rPr>
              <w:t xml:space="preserve">0.0936 </w:t>
            </w:r>
          </w:p>
        </w:tc>
        <w:tc>
          <w:tcPr>
            <w:tcW w:w="422" w:type="pct"/>
            <w:vAlign w:val="center"/>
          </w:tcPr>
          <w:p w14:paraId="79D3B778" w14:textId="77777777" w:rsidR="00A46862" w:rsidRDefault="00BB27BD">
            <w:pPr>
              <w:rPr>
                <w:rFonts w:eastAsia="华文新魏"/>
                <w:sz w:val="18"/>
                <w:szCs w:val="18"/>
              </w:rPr>
            </w:pPr>
            <w:r>
              <w:rPr>
                <w:rFonts w:eastAsia="华文新魏"/>
                <w:sz w:val="18"/>
                <w:szCs w:val="18"/>
              </w:rPr>
              <w:t xml:space="preserve">0.0976 </w:t>
            </w:r>
          </w:p>
        </w:tc>
        <w:tc>
          <w:tcPr>
            <w:tcW w:w="422" w:type="pct"/>
            <w:vAlign w:val="center"/>
          </w:tcPr>
          <w:p w14:paraId="4A3272D3" w14:textId="77777777" w:rsidR="00A46862" w:rsidRDefault="00BB27BD">
            <w:pPr>
              <w:rPr>
                <w:rFonts w:eastAsia="华文新魏"/>
                <w:sz w:val="18"/>
                <w:szCs w:val="18"/>
              </w:rPr>
            </w:pPr>
            <w:r>
              <w:rPr>
                <w:rFonts w:eastAsia="华文新魏"/>
                <w:sz w:val="18"/>
                <w:szCs w:val="18"/>
              </w:rPr>
              <w:t xml:space="preserve">0.1037 </w:t>
            </w:r>
          </w:p>
        </w:tc>
        <w:tc>
          <w:tcPr>
            <w:tcW w:w="424" w:type="pct"/>
            <w:vAlign w:val="center"/>
          </w:tcPr>
          <w:p w14:paraId="0C6BE8CA" w14:textId="77777777" w:rsidR="00A46862" w:rsidRDefault="00BB27BD">
            <w:pPr>
              <w:rPr>
                <w:rFonts w:eastAsia="华文新魏"/>
                <w:sz w:val="18"/>
                <w:szCs w:val="18"/>
              </w:rPr>
            </w:pPr>
            <w:r>
              <w:rPr>
                <w:rFonts w:eastAsia="华文新魏"/>
                <w:sz w:val="18"/>
                <w:szCs w:val="18"/>
              </w:rPr>
              <w:t xml:space="preserve">0.1078 </w:t>
            </w:r>
          </w:p>
        </w:tc>
      </w:tr>
      <w:tr w:rsidR="00A46862" w14:paraId="30E601F1" w14:textId="77777777">
        <w:trPr>
          <w:cantSplit/>
          <w:jc w:val="center"/>
        </w:trPr>
        <w:tc>
          <w:tcPr>
            <w:tcW w:w="500" w:type="pct"/>
            <w:vMerge/>
            <w:vAlign w:val="center"/>
          </w:tcPr>
          <w:p w14:paraId="5DDD269E" w14:textId="77777777" w:rsidR="00A46862" w:rsidRDefault="00A46862">
            <w:pPr>
              <w:spacing w:line="260" w:lineRule="exact"/>
              <w:jc w:val="center"/>
              <w:rPr>
                <w:sz w:val="18"/>
                <w:szCs w:val="18"/>
              </w:rPr>
            </w:pPr>
          </w:p>
        </w:tc>
        <w:tc>
          <w:tcPr>
            <w:tcW w:w="589" w:type="pct"/>
            <w:vAlign w:val="center"/>
          </w:tcPr>
          <w:p w14:paraId="081F6919" w14:textId="77777777" w:rsidR="00A46862" w:rsidRDefault="00BB27BD">
            <w:pPr>
              <w:spacing w:line="260" w:lineRule="exact"/>
              <w:jc w:val="center"/>
              <w:rPr>
                <w:sz w:val="18"/>
                <w:szCs w:val="18"/>
              </w:rPr>
            </w:pPr>
            <w:r>
              <w:rPr>
                <w:sz w:val="18"/>
                <w:szCs w:val="18"/>
              </w:rPr>
              <w:t>1.5</w:t>
            </w:r>
          </w:p>
        </w:tc>
        <w:tc>
          <w:tcPr>
            <w:tcW w:w="422" w:type="pct"/>
            <w:vAlign w:val="center"/>
          </w:tcPr>
          <w:p w14:paraId="380F9490" w14:textId="77777777" w:rsidR="00A46862" w:rsidRDefault="00BB27BD">
            <w:pPr>
              <w:rPr>
                <w:rFonts w:eastAsia="华文新魏"/>
                <w:sz w:val="18"/>
                <w:szCs w:val="18"/>
              </w:rPr>
            </w:pPr>
            <w:r>
              <w:rPr>
                <w:rFonts w:eastAsia="华文新魏"/>
                <w:sz w:val="18"/>
                <w:szCs w:val="18"/>
              </w:rPr>
              <w:t xml:space="preserve">0.0772 </w:t>
            </w:r>
          </w:p>
        </w:tc>
        <w:tc>
          <w:tcPr>
            <w:tcW w:w="422" w:type="pct"/>
            <w:vAlign w:val="center"/>
          </w:tcPr>
          <w:p w14:paraId="48C31FCB" w14:textId="77777777" w:rsidR="00A46862" w:rsidRDefault="00BB27BD">
            <w:pPr>
              <w:rPr>
                <w:rFonts w:eastAsia="华文新魏"/>
                <w:sz w:val="18"/>
                <w:szCs w:val="18"/>
              </w:rPr>
            </w:pPr>
            <w:r>
              <w:rPr>
                <w:rFonts w:eastAsia="华文新魏"/>
                <w:sz w:val="18"/>
                <w:szCs w:val="18"/>
              </w:rPr>
              <w:t xml:space="preserve">0.0833 </w:t>
            </w:r>
          </w:p>
        </w:tc>
        <w:tc>
          <w:tcPr>
            <w:tcW w:w="422" w:type="pct"/>
            <w:vAlign w:val="center"/>
          </w:tcPr>
          <w:p w14:paraId="00A79387" w14:textId="77777777" w:rsidR="00A46862" w:rsidRDefault="00BB27BD">
            <w:pPr>
              <w:rPr>
                <w:rFonts w:eastAsia="华文新魏"/>
                <w:sz w:val="18"/>
                <w:szCs w:val="18"/>
              </w:rPr>
            </w:pPr>
            <w:r>
              <w:rPr>
                <w:rFonts w:eastAsia="华文新魏"/>
                <w:sz w:val="18"/>
                <w:szCs w:val="18"/>
              </w:rPr>
              <w:t xml:space="preserve">0.0894 </w:t>
            </w:r>
          </w:p>
        </w:tc>
        <w:tc>
          <w:tcPr>
            <w:tcW w:w="476" w:type="pct"/>
            <w:vAlign w:val="center"/>
          </w:tcPr>
          <w:p w14:paraId="37D36149" w14:textId="77777777" w:rsidR="00A46862" w:rsidRDefault="00BB27BD">
            <w:pPr>
              <w:rPr>
                <w:rFonts w:eastAsia="华文新魏"/>
                <w:sz w:val="18"/>
                <w:szCs w:val="18"/>
              </w:rPr>
            </w:pPr>
            <w:r>
              <w:rPr>
                <w:rFonts w:eastAsia="华文新魏"/>
                <w:sz w:val="18"/>
                <w:szCs w:val="18"/>
              </w:rPr>
              <w:t xml:space="preserve">0.0915 </w:t>
            </w:r>
          </w:p>
        </w:tc>
        <w:tc>
          <w:tcPr>
            <w:tcW w:w="422" w:type="pct"/>
            <w:vAlign w:val="center"/>
          </w:tcPr>
          <w:p w14:paraId="4347ECAF" w14:textId="77777777" w:rsidR="00A46862" w:rsidRDefault="00BB27BD">
            <w:pPr>
              <w:rPr>
                <w:rFonts w:eastAsia="华文新魏"/>
                <w:sz w:val="18"/>
                <w:szCs w:val="18"/>
              </w:rPr>
            </w:pPr>
            <w:r>
              <w:rPr>
                <w:rFonts w:eastAsia="华文新魏"/>
                <w:sz w:val="18"/>
                <w:szCs w:val="18"/>
              </w:rPr>
              <w:t xml:space="preserve">0.0956 </w:t>
            </w:r>
          </w:p>
        </w:tc>
        <w:tc>
          <w:tcPr>
            <w:tcW w:w="476" w:type="pct"/>
            <w:vAlign w:val="center"/>
          </w:tcPr>
          <w:p w14:paraId="394FDF99" w14:textId="77777777" w:rsidR="00A46862" w:rsidRDefault="00BB27BD">
            <w:pPr>
              <w:rPr>
                <w:rFonts w:eastAsia="华文新魏"/>
                <w:sz w:val="18"/>
                <w:szCs w:val="18"/>
              </w:rPr>
            </w:pPr>
            <w:r>
              <w:rPr>
                <w:rFonts w:eastAsia="华文新魏"/>
                <w:sz w:val="18"/>
                <w:szCs w:val="18"/>
              </w:rPr>
              <w:t xml:space="preserve">0.0976 </w:t>
            </w:r>
          </w:p>
        </w:tc>
        <w:tc>
          <w:tcPr>
            <w:tcW w:w="422" w:type="pct"/>
            <w:vAlign w:val="center"/>
          </w:tcPr>
          <w:p w14:paraId="4841CB3F" w14:textId="77777777" w:rsidR="00A46862" w:rsidRDefault="00BB27BD">
            <w:pPr>
              <w:rPr>
                <w:rFonts w:eastAsia="华文新魏"/>
                <w:sz w:val="18"/>
                <w:szCs w:val="18"/>
              </w:rPr>
            </w:pPr>
            <w:r>
              <w:rPr>
                <w:rFonts w:eastAsia="华文新魏"/>
                <w:sz w:val="18"/>
                <w:szCs w:val="18"/>
              </w:rPr>
              <w:t xml:space="preserve">0.1017 </w:t>
            </w:r>
          </w:p>
        </w:tc>
        <w:tc>
          <w:tcPr>
            <w:tcW w:w="422" w:type="pct"/>
            <w:vAlign w:val="center"/>
          </w:tcPr>
          <w:p w14:paraId="1F1F017C" w14:textId="77777777" w:rsidR="00A46862" w:rsidRDefault="00BB27BD">
            <w:pPr>
              <w:rPr>
                <w:rFonts w:eastAsia="华文新魏"/>
                <w:sz w:val="18"/>
                <w:szCs w:val="18"/>
              </w:rPr>
            </w:pPr>
            <w:r>
              <w:rPr>
                <w:rFonts w:eastAsia="华文新魏"/>
                <w:sz w:val="18"/>
                <w:szCs w:val="18"/>
              </w:rPr>
              <w:t xml:space="preserve">0.1079 </w:t>
            </w:r>
          </w:p>
        </w:tc>
        <w:tc>
          <w:tcPr>
            <w:tcW w:w="424" w:type="pct"/>
            <w:vAlign w:val="center"/>
          </w:tcPr>
          <w:p w14:paraId="0388C479" w14:textId="77777777" w:rsidR="00A46862" w:rsidRDefault="00BB27BD">
            <w:pPr>
              <w:rPr>
                <w:rFonts w:eastAsia="华文新魏"/>
                <w:sz w:val="18"/>
                <w:szCs w:val="18"/>
              </w:rPr>
            </w:pPr>
            <w:r>
              <w:rPr>
                <w:rFonts w:eastAsia="华文新魏"/>
                <w:sz w:val="18"/>
                <w:szCs w:val="18"/>
              </w:rPr>
              <w:t xml:space="preserve">0.1119 </w:t>
            </w:r>
          </w:p>
        </w:tc>
      </w:tr>
      <w:tr w:rsidR="00A46862" w14:paraId="496141CD" w14:textId="77777777">
        <w:trPr>
          <w:cantSplit/>
          <w:jc w:val="center"/>
        </w:trPr>
        <w:tc>
          <w:tcPr>
            <w:tcW w:w="500" w:type="pct"/>
            <w:vMerge/>
            <w:vAlign w:val="center"/>
          </w:tcPr>
          <w:p w14:paraId="02E545EF" w14:textId="77777777" w:rsidR="00A46862" w:rsidRDefault="00A46862">
            <w:pPr>
              <w:spacing w:line="260" w:lineRule="exact"/>
              <w:jc w:val="center"/>
              <w:rPr>
                <w:sz w:val="18"/>
                <w:szCs w:val="18"/>
              </w:rPr>
            </w:pPr>
          </w:p>
        </w:tc>
        <w:tc>
          <w:tcPr>
            <w:tcW w:w="589" w:type="pct"/>
            <w:vAlign w:val="center"/>
          </w:tcPr>
          <w:p w14:paraId="30B88AF6" w14:textId="77777777" w:rsidR="00A46862" w:rsidRDefault="00BB27BD">
            <w:pPr>
              <w:spacing w:line="260" w:lineRule="exact"/>
              <w:jc w:val="center"/>
              <w:rPr>
                <w:sz w:val="18"/>
                <w:szCs w:val="18"/>
              </w:rPr>
            </w:pPr>
            <w:r>
              <w:rPr>
                <w:sz w:val="18"/>
                <w:szCs w:val="18"/>
              </w:rPr>
              <w:t>1.8</w:t>
            </w:r>
          </w:p>
        </w:tc>
        <w:tc>
          <w:tcPr>
            <w:tcW w:w="422" w:type="pct"/>
            <w:vAlign w:val="center"/>
          </w:tcPr>
          <w:p w14:paraId="32B7CE7F" w14:textId="77777777" w:rsidR="00A46862" w:rsidRDefault="00BB27BD">
            <w:pPr>
              <w:rPr>
                <w:rFonts w:eastAsia="华文新魏"/>
                <w:sz w:val="18"/>
                <w:szCs w:val="18"/>
              </w:rPr>
            </w:pPr>
            <w:r>
              <w:rPr>
                <w:rFonts w:eastAsia="华文新魏"/>
                <w:sz w:val="18"/>
                <w:szCs w:val="18"/>
              </w:rPr>
              <w:t xml:space="preserve">0.0830 </w:t>
            </w:r>
          </w:p>
        </w:tc>
        <w:tc>
          <w:tcPr>
            <w:tcW w:w="422" w:type="pct"/>
            <w:vAlign w:val="center"/>
          </w:tcPr>
          <w:p w14:paraId="5079A16C" w14:textId="77777777" w:rsidR="00A46862" w:rsidRDefault="00BB27BD">
            <w:pPr>
              <w:rPr>
                <w:rFonts w:eastAsia="华文新魏"/>
                <w:sz w:val="18"/>
                <w:szCs w:val="18"/>
              </w:rPr>
            </w:pPr>
            <w:r>
              <w:rPr>
                <w:rFonts w:eastAsia="华文新魏"/>
                <w:sz w:val="18"/>
                <w:szCs w:val="18"/>
              </w:rPr>
              <w:t xml:space="preserve">0.0892 </w:t>
            </w:r>
          </w:p>
        </w:tc>
        <w:tc>
          <w:tcPr>
            <w:tcW w:w="422" w:type="pct"/>
            <w:vAlign w:val="center"/>
          </w:tcPr>
          <w:p w14:paraId="65328A6B" w14:textId="77777777" w:rsidR="00A46862" w:rsidRDefault="00BB27BD">
            <w:pPr>
              <w:rPr>
                <w:rFonts w:eastAsia="华文新魏"/>
                <w:sz w:val="18"/>
                <w:szCs w:val="18"/>
              </w:rPr>
            </w:pPr>
            <w:r>
              <w:rPr>
                <w:rFonts w:eastAsia="华文新魏"/>
                <w:sz w:val="18"/>
                <w:szCs w:val="18"/>
              </w:rPr>
              <w:t xml:space="preserve">0.0954 </w:t>
            </w:r>
          </w:p>
        </w:tc>
        <w:tc>
          <w:tcPr>
            <w:tcW w:w="476" w:type="pct"/>
            <w:vAlign w:val="center"/>
          </w:tcPr>
          <w:p w14:paraId="5EF51112" w14:textId="77777777" w:rsidR="00A46862" w:rsidRDefault="00BB27BD">
            <w:pPr>
              <w:rPr>
                <w:rFonts w:eastAsia="华文新魏"/>
                <w:sz w:val="18"/>
                <w:szCs w:val="18"/>
              </w:rPr>
            </w:pPr>
            <w:r>
              <w:rPr>
                <w:rFonts w:eastAsia="华文新魏"/>
                <w:sz w:val="18"/>
                <w:szCs w:val="18"/>
              </w:rPr>
              <w:t xml:space="preserve">0.0975 </w:t>
            </w:r>
          </w:p>
        </w:tc>
        <w:tc>
          <w:tcPr>
            <w:tcW w:w="422" w:type="pct"/>
            <w:vAlign w:val="center"/>
          </w:tcPr>
          <w:p w14:paraId="7A9CD672" w14:textId="77777777" w:rsidR="00A46862" w:rsidRDefault="00BB27BD">
            <w:pPr>
              <w:rPr>
                <w:rFonts w:eastAsia="华文新魏"/>
                <w:sz w:val="18"/>
                <w:szCs w:val="18"/>
              </w:rPr>
            </w:pPr>
            <w:r>
              <w:rPr>
                <w:rFonts w:eastAsia="华文新魏"/>
                <w:sz w:val="18"/>
                <w:szCs w:val="18"/>
              </w:rPr>
              <w:t xml:space="preserve">0.1016 </w:t>
            </w:r>
          </w:p>
        </w:tc>
        <w:tc>
          <w:tcPr>
            <w:tcW w:w="476" w:type="pct"/>
            <w:vAlign w:val="center"/>
          </w:tcPr>
          <w:p w14:paraId="6DDBDDBB" w14:textId="77777777" w:rsidR="00A46862" w:rsidRDefault="00BB27BD">
            <w:pPr>
              <w:rPr>
                <w:rFonts w:eastAsia="华文新魏"/>
                <w:sz w:val="18"/>
                <w:szCs w:val="18"/>
              </w:rPr>
            </w:pPr>
            <w:r>
              <w:rPr>
                <w:rFonts w:eastAsia="华文新魏"/>
                <w:sz w:val="18"/>
                <w:szCs w:val="18"/>
              </w:rPr>
              <w:t xml:space="preserve">0.1037 </w:t>
            </w:r>
          </w:p>
        </w:tc>
        <w:tc>
          <w:tcPr>
            <w:tcW w:w="422" w:type="pct"/>
            <w:vAlign w:val="center"/>
          </w:tcPr>
          <w:p w14:paraId="26D634C3" w14:textId="77777777" w:rsidR="00A46862" w:rsidRDefault="00BB27BD">
            <w:pPr>
              <w:rPr>
                <w:rFonts w:eastAsia="华文新魏"/>
                <w:sz w:val="18"/>
                <w:szCs w:val="18"/>
              </w:rPr>
            </w:pPr>
            <w:r>
              <w:rPr>
                <w:rFonts w:eastAsia="华文新魏"/>
                <w:sz w:val="18"/>
                <w:szCs w:val="18"/>
              </w:rPr>
              <w:t xml:space="preserve">0.1079 </w:t>
            </w:r>
          </w:p>
        </w:tc>
        <w:tc>
          <w:tcPr>
            <w:tcW w:w="422" w:type="pct"/>
            <w:vAlign w:val="center"/>
          </w:tcPr>
          <w:p w14:paraId="02B2F0FD" w14:textId="77777777" w:rsidR="00A46862" w:rsidRDefault="00BB27BD">
            <w:pPr>
              <w:rPr>
                <w:rFonts w:eastAsia="华文新魏"/>
                <w:sz w:val="18"/>
                <w:szCs w:val="18"/>
              </w:rPr>
            </w:pPr>
            <w:r>
              <w:rPr>
                <w:rFonts w:eastAsia="华文新魏"/>
                <w:sz w:val="18"/>
                <w:szCs w:val="18"/>
              </w:rPr>
              <w:t xml:space="preserve">0.1141 </w:t>
            </w:r>
          </w:p>
        </w:tc>
        <w:tc>
          <w:tcPr>
            <w:tcW w:w="424" w:type="pct"/>
            <w:vAlign w:val="center"/>
          </w:tcPr>
          <w:p w14:paraId="25D3CCB7" w14:textId="77777777" w:rsidR="00A46862" w:rsidRDefault="00BB27BD">
            <w:pPr>
              <w:rPr>
                <w:rFonts w:eastAsia="华文新魏"/>
                <w:sz w:val="18"/>
                <w:szCs w:val="18"/>
              </w:rPr>
            </w:pPr>
            <w:r>
              <w:rPr>
                <w:rFonts w:eastAsia="华文新魏"/>
                <w:sz w:val="18"/>
                <w:szCs w:val="18"/>
              </w:rPr>
              <w:t xml:space="preserve">0.1182 </w:t>
            </w:r>
          </w:p>
        </w:tc>
      </w:tr>
      <w:tr w:rsidR="00A46862" w14:paraId="22008FD6" w14:textId="77777777">
        <w:trPr>
          <w:cantSplit/>
          <w:jc w:val="center"/>
        </w:trPr>
        <w:tc>
          <w:tcPr>
            <w:tcW w:w="500" w:type="pct"/>
            <w:vMerge/>
            <w:vAlign w:val="center"/>
          </w:tcPr>
          <w:p w14:paraId="33264498" w14:textId="77777777" w:rsidR="00A46862" w:rsidRDefault="00A46862">
            <w:pPr>
              <w:spacing w:line="260" w:lineRule="exact"/>
              <w:jc w:val="center"/>
              <w:rPr>
                <w:sz w:val="18"/>
                <w:szCs w:val="18"/>
              </w:rPr>
            </w:pPr>
          </w:p>
        </w:tc>
        <w:tc>
          <w:tcPr>
            <w:tcW w:w="589" w:type="pct"/>
            <w:vAlign w:val="center"/>
          </w:tcPr>
          <w:p w14:paraId="5E223D01" w14:textId="77777777" w:rsidR="00A46862" w:rsidRDefault="00BB27BD">
            <w:pPr>
              <w:spacing w:line="260" w:lineRule="exact"/>
              <w:jc w:val="center"/>
              <w:rPr>
                <w:sz w:val="18"/>
                <w:szCs w:val="18"/>
              </w:rPr>
            </w:pPr>
            <w:r>
              <w:rPr>
                <w:sz w:val="18"/>
                <w:szCs w:val="18"/>
              </w:rPr>
              <w:t>2.0</w:t>
            </w:r>
          </w:p>
        </w:tc>
        <w:tc>
          <w:tcPr>
            <w:tcW w:w="422" w:type="pct"/>
            <w:vAlign w:val="center"/>
          </w:tcPr>
          <w:p w14:paraId="628B3BA2" w14:textId="77777777" w:rsidR="00A46862" w:rsidRDefault="00BB27BD">
            <w:pPr>
              <w:rPr>
                <w:rFonts w:eastAsia="华文新魏"/>
                <w:sz w:val="18"/>
                <w:szCs w:val="18"/>
              </w:rPr>
            </w:pPr>
            <w:r>
              <w:rPr>
                <w:rFonts w:eastAsia="华文新魏"/>
                <w:sz w:val="18"/>
                <w:szCs w:val="18"/>
              </w:rPr>
              <w:t xml:space="preserve">0.0869 </w:t>
            </w:r>
          </w:p>
        </w:tc>
        <w:tc>
          <w:tcPr>
            <w:tcW w:w="422" w:type="pct"/>
            <w:vAlign w:val="center"/>
          </w:tcPr>
          <w:p w14:paraId="127BA1C0" w14:textId="77777777" w:rsidR="00A46862" w:rsidRDefault="00BB27BD">
            <w:pPr>
              <w:rPr>
                <w:rFonts w:eastAsia="华文新魏"/>
                <w:sz w:val="18"/>
                <w:szCs w:val="18"/>
              </w:rPr>
            </w:pPr>
            <w:r>
              <w:rPr>
                <w:rFonts w:eastAsia="华文新魏"/>
                <w:sz w:val="18"/>
                <w:szCs w:val="18"/>
              </w:rPr>
              <w:t xml:space="preserve">0.0931 </w:t>
            </w:r>
          </w:p>
        </w:tc>
        <w:tc>
          <w:tcPr>
            <w:tcW w:w="422" w:type="pct"/>
            <w:vAlign w:val="center"/>
          </w:tcPr>
          <w:p w14:paraId="2BF90BCE" w14:textId="77777777" w:rsidR="00A46862" w:rsidRDefault="00BB27BD">
            <w:pPr>
              <w:rPr>
                <w:rFonts w:eastAsia="华文新魏"/>
                <w:sz w:val="18"/>
                <w:szCs w:val="18"/>
              </w:rPr>
            </w:pPr>
            <w:r>
              <w:rPr>
                <w:rFonts w:eastAsia="华文新魏"/>
                <w:sz w:val="18"/>
                <w:szCs w:val="18"/>
              </w:rPr>
              <w:t xml:space="preserve">0.0994 </w:t>
            </w:r>
          </w:p>
        </w:tc>
        <w:tc>
          <w:tcPr>
            <w:tcW w:w="476" w:type="pct"/>
            <w:vAlign w:val="center"/>
          </w:tcPr>
          <w:p w14:paraId="0C46BB80" w14:textId="77777777" w:rsidR="00A46862" w:rsidRDefault="00BB27BD">
            <w:pPr>
              <w:rPr>
                <w:rFonts w:eastAsia="华文新魏"/>
                <w:sz w:val="18"/>
                <w:szCs w:val="18"/>
              </w:rPr>
            </w:pPr>
            <w:r>
              <w:rPr>
                <w:rFonts w:eastAsia="华文新魏"/>
                <w:sz w:val="18"/>
                <w:szCs w:val="18"/>
              </w:rPr>
              <w:t xml:space="preserve">0.1015 </w:t>
            </w:r>
          </w:p>
        </w:tc>
        <w:tc>
          <w:tcPr>
            <w:tcW w:w="422" w:type="pct"/>
            <w:vAlign w:val="center"/>
          </w:tcPr>
          <w:p w14:paraId="1093D2ED" w14:textId="77777777" w:rsidR="00A46862" w:rsidRDefault="00BB27BD">
            <w:pPr>
              <w:rPr>
                <w:rFonts w:eastAsia="华文新魏"/>
                <w:sz w:val="18"/>
                <w:szCs w:val="18"/>
              </w:rPr>
            </w:pPr>
            <w:r>
              <w:rPr>
                <w:rFonts w:eastAsia="华文新魏"/>
                <w:sz w:val="18"/>
                <w:szCs w:val="18"/>
              </w:rPr>
              <w:t xml:space="preserve">0.1057 </w:t>
            </w:r>
          </w:p>
        </w:tc>
        <w:tc>
          <w:tcPr>
            <w:tcW w:w="476" w:type="pct"/>
            <w:vAlign w:val="center"/>
          </w:tcPr>
          <w:p w14:paraId="120F9522" w14:textId="77777777" w:rsidR="00A46862" w:rsidRDefault="00BB27BD">
            <w:pPr>
              <w:rPr>
                <w:rFonts w:eastAsia="华文新魏"/>
                <w:sz w:val="18"/>
                <w:szCs w:val="18"/>
              </w:rPr>
            </w:pPr>
            <w:r>
              <w:rPr>
                <w:rFonts w:eastAsia="华文新魏"/>
                <w:sz w:val="18"/>
                <w:szCs w:val="18"/>
              </w:rPr>
              <w:t xml:space="preserve">0.1078 </w:t>
            </w:r>
          </w:p>
        </w:tc>
        <w:tc>
          <w:tcPr>
            <w:tcW w:w="422" w:type="pct"/>
            <w:vAlign w:val="center"/>
          </w:tcPr>
          <w:p w14:paraId="7AD8F451" w14:textId="77777777" w:rsidR="00A46862" w:rsidRDefault="00BB27BD">
            <w:pPr>
              <w:rPr>
                <w:rFonts w:eastAsia="华文新魏"/>
                <w:sz w:val="18"/>
                <w:szCs w:val="18"/>
              </w:rPr>
            </w:pPr>
            <w:r>
              <w:rPr>
                <w:rFonts w:eastAsia="华文新魏"/>
                <w:sz w:val="18"/>
                <w:szCs w:val="18"/>
              </w:rPr>
              <w:t xml:space="preserve">0.1119 </w:t>
            </w:r>
          </w:p>
        </w:tc>
        <w:tc>
          <w:tcPr>
            <w:tcW w:w="422" w:type="pct"/>
            <w:vAlign w:val="center"/>
          </w:tcPr>
          <w:p w14:paraId="7021C5C1" w14:textId="77777777" w:rsidR="00A46862" w:rsidRDefault="00BB27BD">
            <w:pPr>
              <w:rPr>
                <w:rFonts w:eastAsia="华文新魏"/>
                <w:sz w:val="18"/>
                <w:szCs w:val="18"/>
              </w:rPr>
            </w:pPr>
            <w:r>
              <w:rPr>
                <w:rFonts w:eastAsia="华文新魏"/>
                <w:sz w:val="18"/>
                <w:szCs w:val="18"/>
              </w:rPr>
              <w:t xml:space="preserve">0.1182 </w:t>
            </w:r>
          </w:p>
        </w:tc>
        <w:tc>
          <w:tcPr>
            <w:tcW w:w="424" w:type="pct"/>
            <w:vAlign w:val="center"/>
          </w:tcPr>
          <w:p w14:paraId="5AAC608B" w14:textId="77777777" w:rsidR="00A46862" w:rsidRDefault="00BB27BD">
            <w:pPr>
              <w:rPr>
                <w:rFonts w:eastAsia="华文新魏"/>
                <w:sz w:val="18"/>
                <w:szCs w:val="18"/>
              </w:rPr>
            </w:pPr>
            <w:r>
              <w:rPr>
                <w:rFonts w:eastAsia="华文新魏"/>
                <w:sz w:val="18"/>
                <w:szCs w:val="18"/>
              </w:rPr>
              <w:t xml:space="preserve">0.1224 </w:t>
            </w:r>
          </w:p>
        </w:tc>
      </w:tr>
      <w:tr w:rsidR="00A46862" w14:paraId="056B6991" w14:textId="77777777">
        <w:trPr>
          <w:cantSplit/>
          <w:jc w:val="center"/>
        </w:trPr>
        <w:tc>
          <w:tcPr>
            <w:tcW w:w="500" w:type="pct"/>
            <w:vMerge w:val="restart"/>
            <w:vAlign w:val="center"/>
          </w:tcPr>
          <w:p w14:paraId="0A9AC855" w14:textId="77777777" w:rsidR="00A46862" w:rsidRDefault="00BB27BD">
            <w:pPr>
              <w:spacing w:line="260" w:lineRule="exact"/>
              <w:jc w:val="center"/>
              <w:rPr>
                <w:sz w:val="18"/>
                <w:szCs w:val="18"/>
              </w:rPr>
            </w:pPr>
            <w:r>
              <w:rPr>
                <w:sz w:val="18"/>
                <w:szCs w:val="18"/>
              </w:rPr>
              <w:t>1.80</w:t>
            </w:r>
          </w:p>
        </w:tc>
        <w:tc>
          <w:tcPr>
            <w:tcW w:w="589" w:type="pct"/>
            <w:vAlign w:val="center"/>
          </w:tcPr>
          <w:p w14:paraId="6F041235" w14:textId="77777777" w:rsidR="00A46862" w:rsidRDefault="00BB27BD">
            <w:pPr>
              <w:spacing w:line="260" w:lineRule="exact"/>
              <w:jc w:val="center"/>
              <w:rPr>
                <w:sz w:val="18"/>
                <w:szCs w:val="18"/>
              </w:rPr>
            </w:pPr>
            <w:r>
              <w:rPr>
                <w:sz w:val="18"/>
                <w:szCs w:val="18"/>
              </w:rPr>
              <w:t>0.3</w:t>
            </w:r>
          </w:p>
        </w:tc>
        <w:tc>
          <w:tcPr>
            <w:tcW w:w="422" w:type="pct"/>
            <w:vAlign w:val="center"/>
          </w:tcPr>
          <w:p w14:paraId="0A3B7757" w14:textId="77777777" w:rsidR="00A46862" w:rsidRDefault="00BB27BD">
            <w:pPr>
              <w:widowControl/>
              <w:rPr>
                <w:rFonts w:eastAsia="华文新魏"/>
                <w:sz w:val="18"/>
                <w:szCs w:val="18"/>
              </w:rPr>
            </w:pPr>
            <w:r>
              <w:rPr>
                <w:rFonts w:eastAsia="华文新魏"/>
                <w:sz w:val="18"/>
                <w:szCs w:val="18"/>
              </w:rPr>
              <w:t xml:space="preserve">0.0498 </w:t>
            </w:r>
          </w:p>
        </w:tc>
        <w:tc>
          <w:tcPr>
            <w:tcW w:w="422" w:type="pct"/>
            <w:vAlign w:val="center"/>
          </w:tcPr>
          <w:p w14:paraId="265DF04A" w14:textId="77777777" w:rsidR="00A46862" w:rsidRDefault="00BB27BD">
            <w:pPr>
              <w:widowControl/>
              <w:rPr>
                <w:rFonts w:eastAsia="华文新魏"/>
                <w:sz w:val="18"/>
                <w:szCs w:val="18"/>
              </w:rPr>
            </w:pPr>
            <w:r>
              <w:rPr>
                <w:rFonts w:eastAsia="华文新魏"/>
                <w:sz w:val="18"/>
                <w:szCs w:val="18"/>
              </w:rPr>
              <w:t xml:space="preserve">0.0550 </w:t>
            </w:r>
          </w:p>
        </w:tc>
        <w:tc>
          <w:tcPr>
            <w:tcW w:w="422" w:type="pct"/>
            <w:vAlign w:val="center"/>
          </w:tcPr>
          <w:p w14:paraId="7CD81CBF" w14:textId="77777777" w:rsidR="00A46862" w:rsidRDefault="00BB27BD">
            <w:pPr>
              <w:widowControl/>
              <w:rPr>
                <w:rFonts w:eastAsia="华文新魏"/>
                <w:sz w:val="18"/>
                <w:szCs w:val="18"/>
              </w:rPr>
            </w:pPr>
            <w:r>
              <w:rPr>
                <w:rFonts w:eastAsia="华文新魏"/>
                <w:sz w:val="18"/>
                <w:szCs w:val="18"/>
              </w:rPr>
              <w:t xml:space="preserve">0.0602 </w:t>
            </w:r>
          </w:p>
        </w:tc>
        <w:tc>
          <w:tcPr>
            <w:tcW w:w="476" w:type="pct"/>
            <w:vAlign w:val="center"/>
          </w:tcPr>
          <w:p w14:paraId="09D3D1BD" w14:textId="77777777" w:rsidR="00A46862" w:rsidRDefault="00BB27BD">
            <w:pPr>
              <w:widowControl/>
              <w:rPr>
                <w:rFonts w:eastAsia="华文新魏"/>
                <w:sz w:val="18"/>
                <w:szCs w:val="18"/>
              </w:rPr>
            </w:pPr>
            <w:r>
              <w:rPr>
                <w:rFonts w:eastAsia="华文新魏"/>
                <w:sz w:val="18"/>
                <w:szCs w:val="18"/>
              </w:rPr>
              <w:t xml:space="preserve">0.0620 </w:t>
            </w:r>
          </w:p>
        </w:tc>
        <w:tc>
          <w:tcPr>
            <w:tcW w:w="422" w:type="pct"/>
            <w:vAlign w:val="center"/>
          </w:tcPr>
          <w:p w14:paraId="1E21E700" w14:textId="77777777" w:rsidR="00A46862" w:rsidRDefault="00BB27BD">
            <w:pPr>
              <w:widowControl/>
              <w:rPr>
                <w:rFonts w:eastAsia="华文新魏"/>
                <w:sz w:val="18"/>
                <w:szCs w:val="18"/>
              </w:rPr>
            </w:pPr>
            <w:r>
              <w:rPr>
                <w:rFonts w:eastAsia="华文新魏"/>
                <w:sz w:val="18"/>
                <w:szCs w:val="18"/>
              </w:rPr>
              <w:t xml:space="preserve">0.0654 </w:t>
            </w:r>
          </w:p>
        </w:tc>
        <w:tc>
          <w:tcPr>
            <w:tcW w:w="476" w:type="pct"/>
            <w:vAlign w:val="center"/>
          </w:tcPr>
          <w:p w14:paraId="15A7AC57" w14:textId="77777777" w:rsidR="00A46862" w:rsidRDefault="00BB27BD">
            <w:pPr>
              <w:widowControl/>
              <w:rPr>
                <w:rFonts w:eastAsia="华文新魏"/>
                <w:sz w:val="18"/>
                <w:szCs w:val="18"/>
              </w:rPr>
            </w:pPr>
            <w:r>
              <w:rPr>
                <w:rFonts w:eastAsia="华文新魏"/>
                <w:sz w:val="18"/>
                <w:szCs w:val="18"/>
              </w:rPr>
              <w:t xml:space="preserve">0.0672 </w:t>
            </w:r>
          </w:p>
        </w:tc>
        <w:tc>
          <w:tcPr>
            <w:tcW w:w="422" w:type="pct"/>
            <w:vAlign w:val="center"/>
          </w:tcPr>
          <w:p w14:paraId="5C8B4811" w14:textId="77777777" w:rsidR="00A46862" w:rsidRDefault="00BB27BD">
            <w:pPr>
              <w:widowControl/>
              <w:rPr>
                <w:rFonts w:eastAsia="华文新魏"/>
                <w:sz w:val="18"/>
                <w:szCs w:val="18"/>
              </w:rPr>
            </w:pPr>
            <w:r>
              <w:rPr>
                <w:rFonts w:eastAsia="华文新魏"/>
                <w:sz w:val="18"/>
                <w:szCs w:val="18"/>
              </w:rPr>
              <w:t xml:space="preserve">0.0707 </w:t>
            </w:r>
          </w:p>
        </w:tc>
        <w:tc>
          <w:tcPr>
            <w:tcW w:w="422" w:type="pct"/>
            <w:vAlign w:val="center"/>
          </w:tcPr>
          <w:p w14:paraId="6658926F" w14:textId="77777777" w:rsidR="00A46862" w:rsidRDefault="00BB27BD">
            <w:pPr>
              <w:widowControl/>
              <w:rPr>
                <w:rFonts w:eastAsia="华文新魏"/>
                <w:sz w:val="18"/>
                <w:szCs w:val="18"/>
              </w:rPr>
            </w:pPr>
            <w:r>
              <w:rPr>
                <w:rFonts w:eastAsia="华文新魏"/>
                <w:sz w:val="18"/>
                <w:szCs w:val="18"/>
              </w:rPr>
              <w:t xml:space="preserve">0.0759 </w:t>
            </w:r>
          </w:p>
        </w:tc>
        <w:tc>
          <w:tcPr>
            <w:tcW w:w="424" w:type="pct"/>
            <w:vAlign w:val="center"/>
          </w:tcPr>
          <w:p w14:paraId="6EF6997E" w14:textId="77777777" w:rsidR="00A46862" w:rsidRDefault="00BB27BD">
            <w:pPr>
              <w:widowControl/>
              <w:rPr>
                <w:rFonts w:eastAsia="华文新魏"/>
                <w:sz w:val="18"/>
                <w:szCs w:val="18"/>
              </w:rPr>
            </w:pPr>
            <w:r>
              <w:rPr>
                <w:rFonts w:eastAsia="华文新魏"/>
                <w:sz w:val="18"/>
                <w:szCs w:val="18"/>
              </w:rPr>
              <w:t xml:space="preserve">0.0794 </w:t>
            </w:r>
          </w:p>
        </w:tc>
      </w:tr>
      <w:tr w:rsidR="00A46862" w14:paraId="2440EB34" w14:textId="77777777">
        <w:trPr>
          <w:cantSplit/>
          <w:jc w:val="center"/>
        </w:trPr>
        <w:tc>
          <w:tcPr>
            <w:tcW w:w="500" w:type="pct"/>
            <w:vMerge/>
            <w:vAlign w:val="center"/>
          </w:tcPr>
          <w:p w14:paraId="04BD9DA5" w14:textId="77777777" w:rsidR="00A46862" w:rsidRDefault="00A46862">
            <w:pPr>
              <w:spacing w:line="260" w:lineRule="exact"/>
              <w:jc w:val="center"/>
              <w:rPr>
                <w:sz w:val="18"/>
                <w:szCs w:val="18"/>
              </w:rPr>
            </w:pPr>
          </w:p>
        </w:tc>
        <w:tc>
          <w:tcPr>
            <w:tcW w:w="589" w:type="pct"/>
            <w:vAlign w:val="center"/>
          </w:tcPr>
          <w:p w14:paraId="79557EBB" w14:textId="77777777" w:rsidR="00A46862" w:rsidRDefault="00BB27BD">
            <w:pPr>
              <w:spacing w:line="260" w:lineRule="exact"/>
              <w:jc w:val="center"/>
              <w:rPr>
                <w:sz w:val="18"/>
                <w:szCs w:val="18"/>
              </w:rPr>
            </w:pPr>
            <w:r>
              <w:rPr>
                <w:sz w:val="18"/>
                <w:szCs w:val="18"/>
              </w:rPr>
              <w:t>0.6</w:t>
            </w:r>
          </w:p>
        </w:tc>
        <w:tc>
          <w:tcPr>
            <w:tcW w:w="422" w:type="pct"/>
            <w:vAlign w:val="center"/>
          </w:tcPr>
          <w:p w14:paraId="5FEBCA30" w14:textId="77777777" w:rsidR="00A46862" w:rsidRDefault="00BB27BD">
            <w:pPr>
              <w:rPr>
                <w:rFonts w:eastAsia="华文新魏"/>
                <w:sz w:val="18"/>
                <w:szCs w:val="18"/>
              </w:rPr>
            </w:pPr>
            <w:r>
              <w:rPr>
                <w:rFonts w:eastAsia="华文新魏"/>
                <w:sz w:val="18"/>
                <w:szCs w:val="18"/>
              </w:rPr>
              <w:t xml:space="preserve">0.0550 </w:t>
            </w:r>
          </w:p>
        </w:tc>
        <w:tc>
          <w:tcPr>
            <w:tcW w:w="422" w:type="pct"/>
            <w:vAlign w:val="center"/>
          </w:tcPr>
          <w:p w14:paraId="73B86FD2" w14:textId="77777777" w:rsidR="00A46862" w:rsidRDefault="00BB27BD">
            <w:pPr>
              <w:rPr>
                <w:rFonts w:eastAsia="华文新魏"/>
                <w:sz w:val="18"/>
                <w:szCs w:val="18"/>
              </w:rPr>
            </w:pPr>
            <w:r>
              <w:rPr>
                <w:rFonts w:eastAsia="华文新魏"/>
                <w:sz w:val="18"/>
                <w:szCs w:val="18"/>
              </w:rPr>
              <w:t xml:space="preserve">0.0603 </w:t>
            </w:r>
          </w:p>
        </w:tc>
        <w:tc>
          <w:tcPr>
            <w:tcW w:w="422" w:type="pct"/>
            <w:vAlign w:val="center"/>
          </w:tcPr>
          <w:p w14:paraId="05A6CA12" w14:textId="77777777" w:rsidR="00A46862" w:rsidRDefault="00BB27BD">
            <w:pPr>
              <w:rPr>
                <w:rFonts w:eastAsia="华文新魏"/>
                <w:sz w:val="18"/>
                <w:szCs w:val="18"/>
              </w:rPr>
            </w:pPr>
            <w:r>
              <w:rPr>
                <w:rFonts w:eastAsia="华文新魏"/>
                <w:sz w:val="18"/>
                <w:szCs w:val="18"/>
              </w:rPr>
              <w:t xml:space="preserve">0.0656 </w:t>
            </w:r>
          </w:p>
        </w:tc>
        <w:tc>
          <w:tcPr>
            <w:tcW w:w="476" w:type="pct"/>
            <w:vAlign w:val="center"/>
          </w:tcPr>
          <w:p w14:paraId="6AA2D4E6" w14:textId="77777777" w:rsidR="00A46862" w:rsidRDefault="00BB27BD">
            <w:pPr>
              <w:rPr>
                <w:rFonts w:eastAsia="华文新魏"/>
                <w:sz w:val="18"/>
                <w:szCs w:val="18"/>
              </w:rPr>
            </w:pPr>
            <w:r>
              <w:rPr>
                <w:rFonts w:eastAsia="华文新魏"/>
                <w:sz w:val="18"/>
                <w:szCs w:val="18"/>
              </w:rPr>
              <w:t xml:space="preserve">0.0674 </w:t>
            </w:r>
          </w:p>
        </w:tc>
        <w:tc>
          <w:tcPr>
            <w:tcW w:w="422" w:type="pct"/>
            <w:vAlign w:val="center"/>
          </w:tcPr>
          <w:p w14:paraId="03CE7CE3" w14:textId="77777777" w:rsidR="00A46862" w:rsidRDefault="00BB27BD">
            <w:pPr>
              <w:rPr>
                <w:rFonts w:eastAsia="华文新魏"/>
                <w:sz w:val="18"/>
                <w:szCs w:val="18"/>
              </w:rPr>
            </w:pPr>
            <w:r>
              <w:rPr>
                <w:rFonts w:eastAsia="华文新魏"/>
                <w:sz w:val="18"/>
                <w:szCs w:val="18"/>
              </w:rPr>
              <w:t xml:space="preserve">0.0709 </w:t>
            </w:r>
          </w:p>
        </w:tc>
        <w:tc>
          <w:tcPr>
            <w:tcW w:w="476" w:type="pct"/>
            <w:vAlign w:val="center"/>
          </w:tcPr>
          <w:p w14:paraId="2399B136" w14:textId="77777777" w:rsidR="00A46862" w:rsidRDefault="00BB27BD">
            <w:pPr>
              <w:rPr>
                <w:rFonts w:eastAsia="华文新魏"/>
                <w:sz w:val="18"/>
                <w:szCs w:val="18"/>
              </w:rPr>
            </w:pPr>
            <w:r>
              <w:rPr>
                <w:rFonts w:eastAsia="华文新魏"/>
                <w:sz w:val="18"/>
                <w:szCs w:val="18"/>
              </w:rPr>
              <w:t xml:space="preserve">0.0727 </w:t>
            </w:r>
          </w:p>
        </w:tc>
        <w:tc>
          <w:tcPr>
            <w:tcW w:w="422" w:type="pct"/>
            <w:vAlign w:val="center"/>
          </w:tcPr>
          <w:p w14:paraId="5A30268E" w14:textId="77777777" w:rsidR="00A46862" w:rsidRDefault="00BB27BD">
            <w:pPr>
              <w:rPr>
                <w:rFonts w:eastAsia="华文新魏"/>
                <w:sz w:val="18"/>
                <w:szCs w:val="18"/>
              </w:rPr>
            </w:pPr>
            <w:r>
              <w:rPr>
                <w:rFonts w:eastAsia="华文新魏"/>
                <w:sz w:val="18"/>
                <w:szCs w:val="18"/>
              </w:rPr>
              <w:t xml:space="preserve">0.0762 </w:t>
            </w:r>
          </w:p>
        </w:tc>
        <w:tc>
          <w:tcPr>
            <w:tcW w:w="422" w:type="pct"/>
            <w:vAlign w:val="center"/>
          </w:tcPr>
          <w:p w14:paraId="0443E96F" w14:textId="77777777" w:rsidR="00A46862" w:rsidRDefault="00BB27BD">
            <w:pPr>
              <w:rPr>
                <w:rFonts w:eastAsia="华文新魏"/>
                <w:sz w:val="18"/>
                <w:szCs w:val="18"/>
              </w:rPr>
            </w:pPr>
            <w:r>
              <w:rPr>
                <w:rFonts w:eastAsia="华文新魏"/>
                <w:sz w:val="18"/>
                <w:szCs w:val="18"/>
              </w:rPr>
              <w:t xml:space="preserve">0.0815 </w:t>
            </w:r>
          </w:p>
        </w:tc>
        <w:tc>
          <w:tcPr>
            <w:tcW w:w="424" w:type="pct"/>
            <w:vAlign w:val="center"/>
          </w:tcPr>
          <w:p w14:paraId="3C5F049E" w14:textId="77777777" w:rsidR="00A46862" w:rsidRDefault="00BB27BD">
            <w:pPr>
              <w:rPr>
                <w:rFonts w:eastAsia="华文新魏"/>
                <w:sz w:val="18"/>
                <w:szCs w:val="18"/>
              </w:rPr>
            </w:pPr>
            <w:r>
              <w:rPr>
                <w:rFonts w:eastAsia="华文新魏"/>
                <w:sz w:val="18"/>
                <w:szCs w:val="18"/>
              </w:rPr>
              <w:t xml:space="preserve">0.0851 </w:t>
            </w:r>
          </w:p>
        </w:tc>
      </w:tr>
      <w:tr w:rsidR="00A46862" w14:paraId="257FDCF5" w14:textId="77777777">
        <w:trPr>
          <w:cantSplit/>
          <w:jc w:val="center"/>
        </w:trPr>
        <w:tc>
          <w:tcPr>
            <w:tcW w:w="500" w:type="pct"/>
            <w:vMerge/>
            <w:vAlign w:val="center"/>
          </w:tcPr>
          <w:p w14:paraId="698C0081" w14:textId="77777777" w:rsidR="00A46862" w:rsidRDefault="00A46862">
            <w:pPr>
              <w:spacing w:line="260" w:lineRule="exact"/>
              <w:jc w:val="center"/>
              <w:rPr>
                <w:sz w:val="18"/>
                <w:szCs w:val="18"/>
              </w:rPr>
            </w:pPr>
          </w:p>
        </w:tc>
        <w:tc>
          <w:tcPr>
            <w:tcW w:w="589" w:type="pct"/>
            <w:vAlign w:val="center"/>
          </w:tcPr>
          <w:p w14:paraId="3AFC542B" w14:textId="77777777" w:rsidR="00A46862" w:rsidRDefault="00BB27BD">
            <w:pPr>
              <w:spacing w:line="260" w:lineRule="exact"/>
              <w:jc w:val="center"/>
              <w:rPr>
                <w:sz w:val="18"/>
                <w:szCs w:val="18"/>
              </w:rPr>
            </w:pPr>
            <w:r>
              <w:rPr>
                <w:sz w:val="18"/>
                <w:szCs w:val="18"/>
              </w:rPr>
              <w:t>0.9</w:t>
            </w:r>
          </w:p>
        </w:tc>
        <w:tc>
          <w:tcPr>
            <w:tcW w:w="422" w:type="pct"/>
            <w:vAlign w:val="center"/>
          </w:tcPr>
          <w:p w14:paraId="7D35C065" w14:textId="77777777" w:rsidR="00A46862" w:rsidRDefault="00BB27BD">
            <w:pPr>
              <w:rPr>
                <w:rFonts w:eastAsia="华文新魏"/>
                <w:sz w:val="18"/>
                <w:szCs w:val="18"/>
              </w:rPr>
            </w:pPr>
            <w:r>
              <w:rPr>
                <w:rFonts w:eastAsia="华文新魏"/>
                <w:sz w:val="18"/>
                <w:szCs w:val="18"/>
              </w:rPr>
              <w:t xml:space="preserve">0.0602 </w:t>
            </w:r>
          </w:p>
        </w:tc>
        <w:tc>
          <w:tcPr>
            <w:tcW w:w="422" w:type="pct"/>
            <w:vAlign w:val="center"/>
          </w:tcPr>
          <w:p w14:paraId="1222ED89" w14:textId="77777777" w:rsidR="00A46862" w:rsidRDefault="00BB27BD">
            <w:pPr>
              <w:rPr>
                <w:rFonts w:eastAsia="华文新魏"/>
                <w:sz w:val="18"/>
                <w:szCs w:val="18"/>
              </w:rPr>
            </w:pPr>
            <w:r>
              <w:rPr>
                <w:rFonts w:eastAsia="华文新魏"/>
                <w:sz w:val="18"/>
                <w:szCs w:val="18"/>
              </w:rPr>
              <w:t xml:space="preserve">0.0656 </w:t>
            </w:r>
          </w:p>
        </w:tc>
        <w:tc>
          <w:tcPr>
            <w:tcW w:w="422" w:type="pct"/>
            <w:vAlign w:val="center"/>
          </w:tcPr>
          <w:p w14:paraId="60FF6A92" w14:textId="77777777" w:rsidR="00A46862" w:rsidRDefault="00BB27BD">
            <w:pPr>
              <w:rPr>
                <w:rFonts w:eastAsia="华文新魏"/>
                <w:sz w:val="18"/>
                <w:szCs w:val="18"/>
              </w:rPr>
            </w:pPr>
            <w:r>
              <w:rPr>
                <w:rFonts w:eastAsia="华文新魏"/>
                <w:sz w:val="18"/>
                <w:szCs w:val="18"/>
              </w:rPr>
              <w:t xml:space="preserve">0.0710 </w:t>
            </w:r>
          </w:p>
        </w:tc>
        <w:tc>
          <w:tcPr>
            <w:tcW w:w="476" w:type="pct"/>
            <w:vAlign w:val="center"/>
          </w:tcPr>
          <w:p w14:paraId="41A86005" w14:textId="77777777" w:rsidR="00A46862" w:rsidRDefault="00BB27BD">
            <w:pPr>
              <w:rPr>
                <w:rFonts w:eastAsia="华文新魏"/>
                <w:sz w:val="18"/>
                <w:szCs w:val="18"/>
              </w:rPr>
            </w:pPr>
            <w:r>
              <w:rPr>
                <w:rFonts w:eastAsia="华文新魏"/>
                <w:sz w:val="18"/>
                <w:szCs w:val="18"/>
              </w:rPr>
              <w:t xml:space="preserve">0.0728 </w:t>
            </w:r>
          </w:p>
        </w:tc>
        <w:tc>
          <w:tcPr>
            <w:tcW w:w="422" w:type="pct"/>
            <w:vAlign w:val="center"/>
          </w:tcPr>
          <w:p w14:paraId="737878C1" w14:textId="77777777" w:rsidR="00A46862" w:rsidRDefault="00BB27BD">
            <w:pPr>
              <w:rPr>
                <w:rFonts w:eastAsia="华文新魏"/>
                <w:sz w:val="18"/>
                <w:szCs w:val="18"/>
              </w:rPr>
            </w:pPr>
            <w:r>
              <w:rPr>
                <w:rFonts w:eastAsia="华文新魏"/>
                <w:sz w:val="18"/>
                <w:szCs w:val="18"/>
              </w:rPr>
              <w:t xml:space="preserve">0.0764 </w:t>
            </w:r>
          </w:p>
        </w:tc>
        <w:tc>
          <w:tcPr>
            <w:tcW w:w="476" w:type="pct"/>
            <w:vAlign w:val="center"/>
          </w:tcPr>
          <w:p w14:paraId="6FBD7541" w14:textId="77777777" w:rsidR="00A46862" w:rsidRDefault="00BB27BD">
            <w:pPr>
              <w:rPr>
                <w:rFonts w:eastAsia="华文新魏"/>
                <w:sz w:val="18"/>
                <w:szCs w:val="18"/>
              </w:rPr>
            </w:pPr>
            <w:r>
              <w:rPr>
                <w:rFonts w:eastAsia="华文新魏"/>
                <w:sz w:val="18"/>
                <w:szCs w:val="18"/>
              </w:rPr>
              <w:t xml:space="preserve">0.0782 </w:t>
            </w:r>
          </w:p>
        </w:tc>
        <w:tc>
          <w:tcPr>
            <w:tcW w:w="422" w:type="pct"/>
            <w:vAlign w:val="center"/>
          </w:tcPr>
          <w:p w14:paraId="5248233E" w14:textId="77777777" w:rsidR="00A46862" w:rsidRDefault="00BB27BD">
            <w:pPr>
              <w:rPr>
                <w:rFonts w:eastAsia="华文新魏"/>
                <w:sz w:val="18"/>
                <w:szCs w:val="18"/>
              </w:rPr>
            </w:pPr>
            <w:r>
              <w:rPr>
                <w:rFonts w:eastAsia="华文新魏"/>
                <w:sz w:val="18"/>
                <w:szCs w:val="18"/>
              </w:rPr>
              <w:t xml:space="preserve">0.0818 </w:t>
            </w:r>
          </w:p>
        </w:tc>
        <w:tc>
          <w:tcPr>
            <w:tcW w:w="422" w:type="pct"/>
            <w:vAlign w:val="center"/>
          </w:tcPr>
          <w:p w14:paraId="347CD944" w14:textId="77777777" w:rsidR="00A46862" w:rsidRDefault="00BB27BD">
            <w:pPr>
              <w:rPr>
                <w:rFonts w:eastAsia="华文新魏"/>
                <w:sz w:val="18"/>
                <w:szCs w:val="18"/>
              </w:rPr>
            </w:pPr>
            <w:r>
              <w:rPr>
                <w:rFonts w:eastAsia="华文新魏"/>
                <w:sz w:val="18"/>
                <w:szCs w:val="18"/>
              </w:rPr>
              <w:t xml:space="preserve">0.0871 </w:t>
            </w:r>
          </w:p>
        </w:tc>
        <w:tc>
          <w:tcPr>
            <w:tcW w:w="424" w:type="pct"/>
            <w:vAlign w:val="center"/>
          </w:tcPr>
          <w:p w14:paraId="34A7D414" w14:textId="77777777" w:rsidR="00A46862" w:rsidRDefault="00BB27BD">
            <w:pPr>
              <w:rPr>
                <w:rFonts w:eastAsia="华文新魏"/>
                <w:sz w:val="18"/>
                <w:szCs w:val="18"/>
              </w:rPr>
            </w:pPr>
            <w:r>
              <w:rPr>
                <w:rFonts w:eastAsia="华文新魏"/>
                <w:sz w:val="18"/>
                <w:szCs w:val="18"/>
              </w:rPr>
              <w:t xml:space="preserve">0.0907 </w:t>
            </w:r>
          </w:p>
        </w:tc>
      </w:tr>
      <w:tr w:rsidR="00A46862" w14:paraId="3EEC9EE6" w14:textId="77777777">
        <w:trPr>
          <w:cantSplit/>
          <w:jc w:val="center"/>
        </w:trPr>
        <w:tc>
          <w:tcPr>
            <w:tcW w:w="500" w:type="pct"/>
            <w:vMerge/>
            <w:vAlign w:val="center"/>
          </w:tcPr>
          <w:p w14:paraId="354C66BD" w14:textId="77777777" w:rsidR="00A46862" w:rsidRDefault="00A46862">
            <w:pPr>
              <w:spacing w:line="260" w:lineRule="exact"/>
              <w:jc w:val="center"/>
              <w:rPr>
                <w:sz w:val="18"/>
                <w:szCs w:val="18"/>
              </w:rPr>
            </w:pPr>
          </w:p>
        </w:tc>
        <w:tc>
          <w:tcPr>
            <w:tcW w:w="589" w:type="pct"/>
            <w:vAlign w:val="center"/>
          </w:tcPr>
          <w:p w14:paraId="4F0E424B" w14:textId="77777777" w:rsidR="00A46862" w:rsidRDefault="00BB27BD">
            <w:pPr>
              <w:spacing w:line="260" w:lineRule="exact"/>
              <w:jc w:val="center"/>
              <w:rPr>
                <w:sz w:val="18"/>
                <w:szCs w:val="18"/>
              </w:rPr>
            </w:pPr>
            <w:r>
              <w:rPr>
                <w:sz w:val="18"/>
                <w:szCs w:val="18"/>
              </w:rPr>
              <w:t>（</w:t>
            </w:r>
            <w:r>
              <w:rPr>
                <w:sz w:val="18"/>
                <w:szCs w:val="18"/>
              </w:rPr>
              <w:t>1.0</w:t>
            </w:r>
            <w:r>
              <w:rPr>
                <w:sz w:val="18"/>
                <w:szCs w:val="18"/>
              </w:rPr>
              <w:t>）</w:t>
            </w:r>
          </w:p>
        </w:tc>
        <w:tc>
          <w:tcPr>
            <w:tcW w:w="422" w:type="pct"/>
            <w:vAlign w:val="center"/>
          </w:tcPr>
          <w:p w14:paraId="711204B8" w14:textId="77777777" w:rsidR="00A46862" w:rsidRDefault="00BB27BD">
            <w:pPr>
              <w:rPr>
                <w:rFonts w:eastAsia="华文新魏"/>
                <w:sz w:val="18"/>
                <w:szCs w:val="18"/>
              </w:rPr>
            </w:pPr>
            <w:r>
              <w:rPr>
                <w:rFonts w:eastAsia="华文新魏"/>
                <w:sz w:val="18"/>
                <w:szCs w:val="18"/>
              </w:rPr>
              <w:t xml:space="preserve">0.0620 </w:t>
            </w:r>
          </w:p>
        </w:tc>
        <w:tc>
          <w:tcPr>
            <w:tcW w:w="422" w:type="pct"/>
            <w:vAlign w:val="center"/>
          </w:tcPr>
          <w:p w14:paraId="5B4C0000" w14:textId="77777777" w:rsidR="00A46862" w:rsidRDefault="00BB27BD">
            <w:pPr>
              <w:rPr>
                <w:rFonts w:eastAsia="华文新魏"/>
                <w:sz w:val="18"/>
                <w:szCs w:val="18"/>
              </w:rPr>
            </w:pPr>
            <w:r>
              <w:rPr>
                <w:rFonts w:eastAsia="华文新魏"/>
                <w:sz w:val="18"/>
                <w:szCs w:val="18"/>
              </w:rPr>
              <w:t xml:space="preserve">0.0674 </w:t>
            </w:r>
          </w:p>
        </w:tc>
        <w:tc>
          <w:tcPr>
            <w:tcW w:w="422" w:type="pct"/>
            <w:vAlign w:val="center"/>
          </w:tcPr>
          <w:p w14:paraId="0DA8F544" w14:textId="77777777" w:rsidR="00A46862" w:rsidRDefault="00BB27BD">
            <w:pPr>
              <w:rPr>
                <w:rFonts w:eastAsia="华文新魏"/>
                <w:sz w:val="18"/>
                <w:szCs w:val="18"/>
              </w:rPr>
            </w:pPr>
            <w:r>
              <w:rPr>
                <w:rFonts w:eastAsia="华文新魏"/>
                <w:sz w:val="18"/>
                <w:szCs w:val="18"/>
              </w:rPr>
              <w:t xml:space="preserve">0.0728 </w:t>
            </w:r>
          </w:p>
        </w:tc>
        <w:tc>
          <w:tcPr>
            <w:tcW w:w="476" w:type="pct"/>
            <w:vAlign w:val="center"/>
          </w:tcPr>
          <w:p w14:paraId="25D5EF72" w14:textId="77777777" w:rsidR="00A46862" w:rsidRDefault="00BB27BD">
            <w:pPr>
              <w:rPr>
                <w:rFonts w:eastAsia="华文新魏"/>
                <w:sz w:val="18"/>
                <w:szCs w:val="18"/>
              </w:rPr>
            </w:pPr>
            <w:r>
              <w:rPr>
                <w:rFonts w:eastAsia="华文新魏"/>
                <w:sz w:val="18"/>
                <w:szCs w:val="18"/>
              </w:rPr>
              <w:t xml:space="preserve">0.0746 </w:t>
            </w:r>
          </w:p>
        </w:tc>
        <w:tc>
          <w:tcPr>
            <w:tcW w:w="422" w:type="pct"/>
            <w:vAlign w:val="center"/>
          </w:tcPr>
          <w:p w14:paraId="1B4FB5AB" w14:textId="77777777" w:rsidR="00A46862" w:rsidRDefault="00BB27BD">
            <w:pPr>
              <w:rPr>
                <w:rFonts w:eastAsia="华文新魏"/>
                <w:sz w:val="18"/>
                <w:szCs w:val="18"/>
              </w:rPr>
            </w:pPr>
            <w:r>
              <w:rPr>
                <w:rFonts w:eastAsia="华文新魏"/>
                <w:sz w:val="18"/>
                <w:szCs w:val="18"/>
              </w:rPr>
              <w:t xml:space="preserve">0.0782 </w:t>
            </w:r>
          </w:p>
        </w:tc>
        <w:tc>
          <w:tcPr>
            <w:tcW w:w="476" w:type="pct"/>
            <w:vAlign w:val="center"/>
          </w:tcPr>
          <w:p w14:paraId="5BF91F03" w14:textId="77777777" w:rsidR="00A46862" w:rsidRDefault="00BB27BD">
            <w:pPr>
              <w:rPr>
                <w:rFonts w:eastAsia="华文新魏"/>
                <w:sz w:val="18"/>
                <w:szCs w:val="18"/>
              </w:rPr>
            </w:pPr>
            <w:r>
              <w:rPr>
                <w:rFonts w:eastAsia="华文新魏"/>
                <w:sz w:val="18"/>
                <w:szCs w:val="18"/>
              </w:rPr>
              <w:t xml:space="preserve">0.0800 </w:t>
            </w:r>
          </w:p>
        </w:tc>
        <w:tc>
          <w:tcPr>
            <w:tcW w:w="422" w:type="pct"/>
            <w:vAlign w:val="center"/>
          </w:tcPr>
          <w:p w14:paraId="7F279146" w14:textId="77777777" w:rsidR="00A46862" w:rsidRDefault="00BB27BD">
            <w:pPr>
              <w:rPr>
                <w:rFonts w:eastAsia="华文新魏"/>
                <w:sz w:val="18"/>
                <w:szCs w:val="18"/>
              </w:rPr>
            </w:pPr>
            <w:r>
              <w:rPr>
                <w:rFonts w:eastAsia="华文新魏"/>
                <w:sz w:val="18"/>
                <w:szCs w:val="18"/>
              </w:rPr>
              <w:t xml:space="preserve">0.0836 </w:t>
            </w:r>
          </w:p>
        </w:tc>
        <w:tc>
          <w:tcPr>
            <w:tcW w:w="422" w:type="pct"/>
            <w:vAlign w:val="center"/>
          </w:tcPr>
          <w:p w14:paraId="2BFD2CCE" w14:textId="77777777" w:rsidR="00A46862" w:rsidRDefault="00BB27BD">
            <w:pPr>
              <w:rPr>
                <w:rFonts w:eastAsia="华文新魏"/>
                <w:sz w:val="18"/>
                <w:szCs w:val="18"/>
              </w:rPr>
            </w:pPr>
            <w:r>
              <w:rPr>
                <w:rFonts w:eastAsia="华文新魏"/>
                <w:sz w:val="18"/>
                <w:szCs w:val="18"/>
              </w:rPr>
              <w:t xml:space="preserve">0.0890 </w:t>
            </w:r>
          </w:p>
        </w:tc>
        <w:tc>
          <w:tcPr>
            <w:tcW w:w="424" w:type="pct"/>
            <w:vAlign w:val="center"/>
          </w:tcPr>
          <w:p w14:paraId="2AACB6C6" w14:textId="77777777" w:rsidR="00A46862" w:rsidRDefault="00BB27BD">
            <w:pPr>
              <w:rPr>
                <w:rFonts w:eastAsia="华文新魏"/>
                <w:sz w:val="18"/>
                <w:szCs w:val="18"/>
              </w:rPr>
            </w:pPr>
            <w:r>
              <w:rPr>
                <w:rFonts w:eastAsia="华文新魏"/>
                <w:sz w:val="18"/>
                <w:szCs w:val="18"/>
              </w:rPr>
              <w:t xml:space="preserve">0.0926 </w:t>
            </w:r>
          </w:p>
        </w:tc>
      </w:tr>
      <w:tr w:rsidR="00A46862" w14:paraId="4AEF0CC7" w14:textId="77777777">
        <w:trPr>
          <w:cantSplit/>
          <w:jc w:val="center"/>
        </w:trPr>
        <w:tc>
          <w:tcPr>
            <w:tcW w:w="500" w:type="pct"/>
            <w:vMerge/>
            <w:vAlign w:val="center"/>
          </w:tcPr>
          <w:p w14:paraId="1698B6A6" w14:textId="77777777" w:rsidR="00A46862" w:rsidRDefault="00A46862">
            <w:pPr>
              <w:spacing w:line="260" w:lineRule="exact"/>
              <w:jc w:val="center"/>
              <w:rPr>
                <w:sz w:val="18"/>
                <w:szCs w:val="18"/>
              </w:rPr>
            </w:pPr>
          </w:p>
        </w:tc>
        <w:tc>
          <w:tcPr>
            <w:tcW w:w="589" w:type="pct"/>
            <w:vAlign w:val="center"/>
          </w:tcPr>
          <w:p w14:paraId="7BA3B0A7" w14:textId="77777777" w:rsidR="00A46862" w:rsidRDefault="00BB27BD">
            <w:pPr>
              <w:spacing w:line="260" w:lineRule="exact"/>
              <w:jc w:val="center"/>
              <w:rPr>
                <w:sz w:val="18"/>
                <w:szCs w:val="18"/>
              </w:rPr>
            </w:pPr>
            <w:r>
              <w:rPr>
                <w:sz w:val="18"/>
                <w:szCs w:val="18"/>
              </w:rPr>
              <w:t>1.2</w:t>
            </w:r>
          </w:p>
        </w:tc>
        <w:tc>
          <w:tcPr>
            <w:tcW w:w="422" w:type="pct"/>
            <w:vAlign w:val="center"/>
          </w:tcPr>
          <w:p w14:paraId="51BCF944" w14:textId="77777777" w:rsidR="00A46862" w:rsidRDefault="00BB27BD">
            <w:pPr>
              <w:rPr>
                <w:rFonts w:eastAsia="华文新魏"/>
                <w:sz w:val="18"/>
                <w:szCs w:val="18"/>
              </w:rPr>
            </w:pPr>
            <w:r>
              <w:rPr>
                <w:rFonts w:eastAsia="华文新魏"/>
                <w:sz w:val="18"/>
                <w:szCs w:val="18"/>
              </w:rPr>
              <w:t xml:space="preserve">0.0654 </w:t>
            </w:r>
          </w:p>
        </w:tc>
        <w:tc>
          <w:tcPr>
            <w:tcW w:w="422" w:type="pct"/>
            <w:vAlign w:val="center"/>
          </w:tcPr>
          <w:p w14:paraId="59B3969E" w14:textId="77777777" w:rsidR="00A46862" w:rsidRDefault="00BB27BD">
            <w:pPr>
              <w:rPr>
                <w:rFonts w:eastAsia="华文新魏"/>
                <w:sz w:val="18"/>
                <w:szCs w:val="18"/>
              </w:rPr>
            </w:pPr>
            <w:r>
              <w:rPr>
                <w:rFonts w:eastAsia="华文新魏"/>
                <w:sz w:val="18"/>
                <w:szCs w:val="18"/>
              </w:rPr>
              <w:t xml:space="preserve">0.0709 </w:t>
            </w:r>
          </w:p>
        </w:tc>
        <w:tc>
          <w:tcPr>
            <w:tcW w:w="422" w:type="pct"/>
            <w:vAlign w:val="center"/>
          </w:tcPr>
          <w:p w14:paraId="59A62156" w14:textId="77777777" w:rsidR="00A46862" w:rsidRDefault="00BB27BD">
            <w:pPr>
              <w:rPr>
                <w:rFonts w:eastAsia="华文新魏"/>
                <w:sz w:val="18"/>
                <w:szCs w:val="18"/>
              </w:rPr>
            </w:pPr>
            <w:r>
              <w:rPr>
                <w:rFonts w:eastAsia="华文新魏"/>
                <w:sz w:val="18"/>
                <w:szCs w:val="18"/>
              </w:rPr>
              <w:t xml:space="preserve">0.0764 </w:t>
            </w:r>
          </w:p>
        </w:tc>
        <w:tc>
          <w:tcPr>
            <w:tcW w:w="476" w:type="pct"/>
            <w:vAlign w:val="center"/>
          </w:tcPr>
          <w:p w14:paraId="5559B655" w14:textId="77777777" w:rsidR="00A46862" w:rsidRDefault="00BB27BD">
            <w:pPr>
              <w:rPr>
                <w:rFonts w:eastAsia="华文新魏"/>
                <w:sz w:val="18"/>
                <w:szCs w:val="18"/>
              </w:rPr>
            </w:pPr>
            <w:r>
              <w:rPr>
                <w:rFonts w:eastAsia="华文新魏"/>
                <w:sz w:val="18"/>
                <w:szCs w:val="18"/>
              </w:rPr>
              <w:t xml:space="preserve">0.0782 </w:t>
            </w:r>
          </w:p>
        </w:tc>
        <w:tc>
          <w:tcPr>
            <w:tcW w:w="422" w:type="pct"/>
            <w:vAlign w:val="center"/>
          </w:tcPr>
          <w:p w14:paraId="6DB4CFC4" w14:textId="77777777" w:rsidR="00A46862" w:rsidRDefault="00BB27BD">
            <w:pPr>
              <w:rPr>
                <w:rFonts w:eastAsia="华文新魏"/>
                <w:sz w:val="18"/>
                <w:szCs w:val="18"/>
              </w:rPr>
            </w:pPr>
            <w:r>
              <w:rPr>
                <w:rFonts w:eastAsia="华文新魏"/>
                <w:sz w:val="18"/>
                <w:szCs w:val="18"/>
              </w:rPr>
              <w:t xml:space="preserve">0.0818 </w:t>
            </w:r>
          </w:p>
        </w:tc>
        <w:tc>
          <w:tcPr>
            <w:tcW w:w="476" w:type="pct"/>
            <w:vAlign w:val="center"/>
          </w:tcPr>
          <w:p w14:paraId="4C9379D4" w14:textId="77777777" w:rsidR="00A46862" w:rsidRDefault="00BB27BD">
            <w:pPr>
              <w:rPr>
                <w:rFonts w:eastAsia="华文新魏"/>
                <w:sz w:val="18"/>
                <w:szCs w:val="18"/>
              </w:rPr>
            </w:pPr>
            <w:r>
              <w:rPr>
                <w:rFonts w:eastAsia="华文新魏"/>
                <w:sz w:val="18"/>
                <w:szCs w:val="18"/>
              </w:rPr>
              <w:t xml:space="preserve">0.0837 </w:t>
            </w:r>
          </w:p>
        </w:tc>
        <w:tc>
          <w:tcPr>
            <w:tcW w:w="422" w:type="pct"/>
            <w:vAlign w:val="center"/>
          </w:tcPr>
          <w:p w14:paraId="50B59BF2" w14:textId="77777777" w:rsidR="00A46862" w:rsidRDefault="00BB27BD">
            <w:pPr>
              <w:rPr>
                <w:rFonts w:eastAsia="华文新魏"/>
                <w:sz w:val="18"/>
                <w:szCs w:val="18"/>
              </w:rPr>
            </w:pPr>
            <w:r>
              <w:rPr>
                <w:rFonts w:eastAsia="华文新魏"/>
                <w:sz w:val="18"/>
                <w:szCs w:val="18"/>
              </w:rPr>
              <w:t xml:space="preserve">0.0873 </w:t>
            </w:r>
          </w:p>
        </w:tc>
        <w:tc>
          <w:tcPr>
            <w:tcW w:w="422" w:type="pct"/>
            <w:vAlign w:val="center"/>
          </w:tcPr>
          <w:p w14:paraId="622C7C43" w14:textId="77777777" w:rsidR="00A46862" w:rsidRDefault="00BB27BD">
            <w:pPr>
              <w:rPr>
                <w:rFonts w:eastAsia="华文新魏"/>
                <w:sz w:val="18"/>
                <w:szCs w:val="18"/>
              </w:rPr>
            </w:pPr>
            <w:r>
              <w:rPr>
                <w:rFonts w:eastAsia="华文新魏"/>
                <w:sz w:val="18"/>
                <w:szCs w:val="18"/>
              </w:rPr>
              <w:t xml:space="preserve">0.0928 </w:t>
            </w:r>
          </w:p>
        </w:tc>
        <w:tc>
          <w:tcPr>
            <w:tcW w:w="424" w:type="pct"/>
            <w:vAlign w:val="center"/>
          </w:tcPr>
          <w:p w14:paraId="5FA7FF03" w14:textId="77777777" w:rsidR="00A46862" w:rsidRDefault="00BB27BD">
            <w:pPr>
              <w:rPr>
                <w:rFonts w:eastAsia="华文新魏"/>
                <w:sz w:val="18"/>
                <w:szCs w:val="18"/>
              </w:rPr>
            </w:pPr>
            <w:r>
              <w:rPr>
                <w:rFonts w:eastAsia="华文新魏"/>
                <w:sz w:val="18"/>
                <w:szCs w:val="18"/>
              </w:rPr>
              <w:t xml:space="preserve">0.0964 </w:t>
            </w:r>
          </w:p>
        </w:tc>
      </w:tr>
      <w:tr w:rsidR="00A46862" w14:paraId="5CC8A8A7" w14:textId="77777777">
        <w:trPr>
          <w:cantSplit/>
          <w:jc w:val="center"/>
        </w:trPr>
        <w:tc>
          <w:tcPr>
            <w:tcW w:w="500" w:type="pct"/>
            <w:vMerge/>
            <w:vAlign w:val="center"/>
          </w:tcPr>
          <w:p w14:paraId="4FC9FD57" w14:textId="77777777" w:rsidR="00A46862" w:rsidRDefault="00A46862">
            <w:pPr>
              <w:spacing w:line="260" w:lineRule="exact"/>
              <w:jc w:val="center"/>
              <w:rPr>
                <w:sz w:val="18"/>
                <w:szCs w:val="18"/>
              </w:rPr>
            </w:pPr>
          </w:p>
        </w:tc>
        <w:tc>
          <w:tcPr>
            <w:tcW w:w="589" w:type="pct"/>
            <w:vAlign w:val="center"/>
          </w:tcPr>
          <w:p w14:paraId="1308E4A6" w14:textId="77777777" w:rsidR="00A46862" w:rsidRDefault="00BB27BD">
            <w:pPr>
              <w:spacing w:line="260" w:lineRule="exact"/>
              <w:jc w:val="center"/>
              <w:rPr>
                <w:sz w:val="18"/>
                <w:szCs w:val="18"/>
              </w:rPr>
            </w:pPr>
            <w:r>
              <w:rPr>
                <w:sz w:val="18"/>
                <w:szCs w:val="18"/>
              </w:rPr>
              <w:t>（</w:t>
            </w:r>
            <w:r>
              <w:rPr>
                <w:sz w:val="18"/>
                <w:szCs w:val="18"/>
              </w:rPr>
              <w:t>1.3</w:t>
            </w:r>
            <w:r>
              <w:rPr>
                <w:sz w:val="18"/>
                <w:szCs w:val="18"/>
              </w:rPr>
              <w:t>）</w:t>
            </w:r>
          </w:p>
        </w:tc>
        <w:tc>
          <w:tcPr>
            <w:tcW w:w="422" w:type="pct"/>
            <w:vAlign w:val="center"/>
          </w:tcPr>
          <w:p w14:paraId="57387950" w14:textId="77777777" w:rsidR="00A46862" w:rsidRDefault="00BB27BD">
            <w:pPr>
              <w:rPr>
                <w:rFonts w:eastAsia="华文新魏"/>
                <w:sz w:val="18"/>
                <w:szCs w:val="18"/>
              </w:rPr>
            </w:pPr>
            <w:r>
              <w:rPr>
                <w:rFonts w:eastAsia="华文新魏"/>
                <w:sz w:val="18"/>
                <w:szCs w:val="18"/>
              </w:rPr>
              <w:t xml:space="preserve">0.0672 </w:t>
            </w:r>
          </w:p>
        </w:tc>
        <w:tc>
          <w:tcPr>
            <w:tcW w:w="422" w:type="pct"/>
            <w:vAlign w:val="center"/>
          </w:tcPr>
          <w:p w14:paraId="2C92D711" w14:textId="77777777" w:rsidR="00A46862" w:rsidRDefault="00BB27BD">
            <w:pPr>
              <w:rPr>
                <w:rFonts w:eastAsia="华文新魏"/>
                <w:sz w:val="18"/>
                <w:szCs w:val="18"/>
              </w:rPr>
            </w:pPr>
            <w:r>
              <w:rPr>
                <w:rFonts w:eastAsia="华文新魏"/>
                <w:sz w:val="18"/>
                <w:szCs w:val="18"/>
              </w:rPr>
              <w:t xml:space="preserve">0.0727 </w:t>
            </w:r>
          </w:p>
        </w:tc>
        <w:tc>
          <w:tcPr>
            <w:tcW w:w="422" w:type="pct"/>
            <w:vAlign w:val="center"/>
          </w:tcPr>
          <w:p w14:paraId="18517B53" w14:textId="77777777" w:rsidR="00A46862" w:rsidRDefault="00BB27BD">
            <w:pPr>
              <w:rPr>
                <w:rFonts w:eastAsia="华文新魏"/>
                <w:sz w:val="18"/>
                <w:szCs w:val="18"/>
              </w:rPr>
            </w:pPr>
            <w:r>
              <w:rPr>
                <w:rFonts w:eastAsia="华文新魏"/>
                <w:sz w:val="18"/>
                <w:szCs w:val="18"/>
              </w:rPr>
              <w:t xml:space="preserve">0.0782 </w:t>
            </w:r>
          </w:p>
        </w:tc>
        <w:tc>
          <w:tcPr>
            <w:tcW w:w="476" w:type="pct"/>
            <w:vAlign w:val="center"/>
          </w:tcPr>
          <w:p w14:paraId="08F4D1F5" w14:textId="77777777" w:rsidR="00A46862" w:rsidRDefault="00BB27BD">
            <w:pPr>
              <w:rPr>
                <w:rFonts w:eastAsia="华文新魏"/>
                <w:sz w:val="18"/>
                <w:szCs w:val="18"/>
              </w:rPr>
            </w:pPr>
            <w:r>
              <w:rPr>
                <w:rFonts w:eastAsia="华文新魏"/>
                <w:sz w:val="18"/>
                <w:szCs w:val="18"/>
              </w:rPr>
              <w:t xml:space="preserve">0.0800 </w:t>
            </w:r>
          </w:p>
        </w:tc>
        <w:tc>
          <w:tcPr>
            <w:tcW w:w="422" w:type="pct"/>
            <w:vAlign w:val="center"/>
          </w:tcPr>
          <w:p w14:paraId="33275D53" w14:textId="77777777" w:rsidR="00A46862" w:rsidRDefault="00BB27BD">
            <w:pPr>
              <w:rPr>
                <w:rFonts w:eastAsia="华文新魏"/>
                <w:sz w:val="18"/>
                <w:szCs w:val="18"/>
              </w:rPr>
            </w:pPr>
            <w:r>
              <w:rPr>
                <w:rFonts w:eastAsia="华文新魏"/>
                <w:sz w:val="18"/>
                <w:szCs w:val="18"/>
              </w:rPr>
              <w:t xml:space="preserve">0.0837 </w:t>
            </w:r>
          </w:p>
        </w:tc>
        <w:tc>
          <w:tcPr>
            <w:tcW w:w="476" w:type="pct"/>
            <w:vAlign w:val="center"/>
          </w:tcPr>
          <w:p w14:paraId="08341146" w14:textId="77777777" w:rsidR="00A46862" w:rsidRDefault="00BB27BD">
            <w:pPr>
              <w:rPr>
                <w:rFonts w:eastAsia="华文新魏"/>
                <w:sz w:val="18"/>
                <w:szCs w:val="18"/>
              </w:rPr>
            </w:pPr>
            <w:r>
              <w:rPr>
                <w:rFonts w:eastAsia="华文新魏"/>
                <w:sz w:val="18"/>
                <w:szCs w:val="18"/>
              </w:rPr>
              <w:t xml:space="preserve">0.0855 </w:t>
            </w:r>
          </w:p>
        </w:tc>
        <w:tc>
          <w:tcPr>
            <w:tcW w:w="422" w:type="pct"/>
            <w:vAlign w:val="center"/>
          </w:tcPr>
          <w:p w14:paraId="50874EEB" w14:textId="77777777" w:rsidR="00A46862" w:rsidRDefault="00BB27BD">
            <w:pPr>
              <w:rPr>
                <w:rFonts w:eastAsia="华文新魏"/>
                <w:sz w:val="18"/>
                <w:szCs w:val="18"/>
              </w:rPr>
            </w:pPr>
            <w:r>
              <w:rPr>
                <w:rFonts w:eastAsia="华文新魏"/>
                <w:sz w:val="18"/>
                <w:szCs w:val="18"/>
              </w:rPr>
              <w:t xml:space="preserve">0.0891 </w:t>
            </w:r>
          </w:p>
        </w:tc>
        <w:tc>
          <w:tcPr>
            <w:tcW w:w="422" w:type="pct"/>
            <w:vAlign w:val="center"/>
          </w:tcPr>
          <w:p w14:paraId="71EB78D1" w14:textId="77777777" w:rsidR="00A46862" w:rsidRDefault="00BB27BD">
            <w:pPr>
              <w:rPr>
                <w:rFonts w:eastAsia="华文新魏"/>
                <w:sz w:val="18"/>
                <w:szCs w:val="18"/>
              </w:rPr>
            </w:pPr>
            <w:r>
              <w:rPr>
                <w:rFonts w:eastAsia="华文新魏"/>
                <w:sz w:val="18"/>
                <w:szCs w:val="18"/>
              </w:rPr>
              <w:t xml:space="preserve">0.0946 </w:t>
            </w:r>
          </w:p>
        </w:tc>
        <w:tc>
          <w:tcPr>
            <w:tcW w:w="424" w:type="pct"/>
            <w:vAlign w:val="center"/>
          </w:tcPr>
          <w:p w14:paraId="7186D5E5" w14:textId="77777777" w:rsidR="00A46862" w:rsidRDefault="00BB27BD">
            <w:pPr>
              <w:rPr>
                <w:rFonts w:eastAsia="华文新魏"/>
                <w:sz w:val="18"/>
                <w:szCs w:val="18"/>
              </w:rPr>
            </w:pPr>
            <w:r>
              <w:rPr>
                <w:rFonts w:eastAsia="华文新魏"/>
                <w:sz w:val="18"/>
                <w:szCs w:val="18"/>
              </w:rPr>
              <w:t xml:space="preserve">0.0983 </w:t>
            </w:r>
          </w:p>
        </w:tc>
      </w:tr>
      <w:tr w:rsidR="00A46862" w14:paraId="0C2D9D6B" w14:textId="77777777">
        <w:trPr>
          <w:cantSplit/>
          <w:jc w:val="center"/>
        </w:trPr>
        <w:tc>
          <w:tcPr>
            <w:tcW w:w="500" w:type="pct"/>
            <w:vMerge/>
            <w:vAlign w:val="center"/>
          </w:tcPr>
          <w:p w14:paraId="18FAEF41" w14:textId="77777777" w:rsidR="00A46862" w:rsidRDefault="00A46862">
            <w:pPr>
              <w:spacing w:line="260" w:lineRule="exact"/>
              <w:jc w:val="center"/>
              <w:rPr>
                <w:sz w:val="18"/>
                <w:szCs w:val="18"/>
              </w:rPr>
            </w:pPr>
          </w:p>
        </w:tc>
        <w:tc>
          <w:tcPr>
            <w:tcW w:w="589" w:type="pct"/>
            <w:vAlign w:val="center"/>
          </w:tcPr>
          <w:p w14:paraId="6DB94942" w14:textId="77777777" w:rsidR="00A46862" w:rsidRDefault="00BB27BD">
            <w:pPr>
              <w:spacing w:line="260" w:lineRule="exact"/>
              <w:jc w:val="center"/>
              <w:rPr>
                <w:sz w:val="18"/>
                <w:szCs w:val="18"/>
              </w:rPr>
            </w:pPr>
            <w:r>
              <w:rPr>
                <w:sz w:val="18"/>
                <w:szCs w:val="18"/>
              </w:rPr>
              <w:t>1.5</w:t>
            </w:r>
          </w:p>
        </w:tc>
        <w:tc>
          <w:tcPr>
            <w:tcW w:w="422" w:type="pct"/>
            <w:vAlign w:val="center"/>
          </w:tcPr>
          <w:p w14:paraId="783C4F1A" w14:textId="77777777" w:rsidR="00A46862" w:rsidRDefault="00BB27BD">
            <w:pPr>
              <w:rPr>
                <w:rFonts w:eastAsia="华文新魏"/>
                <w:sz w:val="18"/>
                <w:szCs w:val="18"/>
              </w:rPr>
            </w:pPr>
            <w:r>
              <w:rPr>
                <w:rFonts w:eastAsia="华文新魏"/>
                <w:sz w:val="18"/>
                <w:szCs w:val="18"/>
              </w:rPr>
              <w:t xml:space="preserve">0.0707 </w:t>
            </w:r>
          </w:p>
        </w:tc>
        <w:tc>
          <w:tcPr>
            <w:tcW w:w="422" w:type="pct"/>
            <w:vAlign w:val="center"/>
          </w:tcPr>
          <w:p w14:paraId="3CB38877" w14:textId="77777777" w:rsidR="00A46862" w:rsidRDefault="00BB27BD">
            <w:pPr>
              <w:rPr>
                <w:rFonts w:eastAsia="华文新魏"/>
                <w:sz w:val="18"/>
                <w:szCs w:val="18"/>
              </w:rPr>
            </w:pPr>
            <w:r>
              <w:rPr>
                <w:rFonts w:eastAsia="华文新魏"/>
                <w:sz w:val="18"/>
                <w:szCs w:val="18"/>
              </w:rPr>
              <w:t xml:space="preserve">0.0762 </w:t>
            </w:r>
          </w:p>
        </w:tc>
        <w:tc>
          <w:tcPr>
            <w:tcW w:w="422" w:type="pct"/>
            <w:vAlign w:val="center"/>
          </w:tcPr>
          <w:p w14:paraId="4E8705FC" w14:textId="77777777" w:rsidR="00A46862" w:rsidRDefault="00BB27BD">
            <w:pPr>
              <w:rPr>
                <w:rFonts w:eastAsia="华文新魏"/>
                <w:sz w:val="18"/>
                <w:szCs w:val="18"/>
              </w:rPr>
            </w:pPr>
            <w:r>
              <w:rPr>
                <w:rFonts w:eastAsia="华文新魏"/>
                <w:sz w:val="18"/>
                <w:szCs w:val="18"/>
              </w:rPr>
              <w:t xml:space="preserve">0.0818 </w:t>
            </w:r>
          </w:p>
        </w:tc>
        <w:tc>
          <w:tcPr>
            <w:tcW w:w="476" w:type="pct"/>
            <w:vAlign w:val="center"/>
          </w:tcPr>
          <w:p w14:paraId="2CFD7CB3" w14:textId="77777777" w:rsidR="00A46862" w:rsidRDefault="00BB27BD">
            <w:pPr>
              <w:rPr>
                <w:rFonts w:eastAsia="华文新魏"/>
                <w:sz w:val="18"/>
                <w:szCs w:val="18"/>
              </w:rPr>
            </w:pPr>
            <w:r>
              <w:rPr>
                <w:rFonts w:eastAsia="华文新魏"/>
                <w:sz w:val="18"/>
                <w:szCs w:val="18"/>
              </w:rPr>
              <w:t xml:space="preserve">0.0836 </w:t>
            </w:r>
          </w:p>
        </w:tc>
        <w:tc>
          <w:tcPr>
            <w:tcW w:w="422" w:type="pct"/>
            <w:vAlign w:val="center"/>
          </w:tcPr>
          <w:p w14:paraId="13A5A4F0" w14:textId="77777777" w:rsidR="00A46862" w:rsidRDefault="00BB27BD">
            <w:pPr>
              <w:rPr>
                <w:rFonts w:eastAsia="华文新魏"/>
                <w:sz w:val="18"/>
                <w:szCs w:val="18"/>
              </w:rPr>
            </w:pPr>
            <w:r>
              <w:rPr>
                <w:rFonts w:eastAsia="华文新魏"/>
                <w:sz w:val="18"/>
                <w:szCs w:val="18"/>
              </w:rPr>
              <w:t xml:space="preserve">0.0873 </w:t>
            </w:r>
          </w:p>
        </w:tc>
        <w:tc>
          <w:tcPr>
            <w:tcW w:w="476" w:type="pct"/>
            <w:vAlign w:val="center"/>
          </w:tcPr>
          <w:p w14:paraId="54B550B8" w14:textId="77777777" w:rsidR="00A46862" w:rsidRDefault="00BB27BD">
            <w:pPr>
              <w:rPr>
                <w:rFonts w:eastAsia="华文新魏"/>
                <w:sz w:val="18"/>
                <w:szCs w:val="18"/>
              </w:rPr>
            </w:pPr>
            <w:r>
              <w:rPr>
                <w:rFonts w:eastAsia="华文新魏"/>
                <w:sz w:val="18"/>
                <w:szCs w:val="18"/>
              </w:rPr>
              <w:t xml:space="preserve">0.0891 </w:t>
            </w:r>
          </w:p>
        </w:tc>
        <w:tc>
          <w:tcPr>
            <w:tcW w:w="422" w:type="pct"/>
            <w:vAlign w:val="center"/>
          </w:tcPr>
          <w:p w14:paraId="4AE69243" w14:textId="77777777" w:rsidR="00A46862" w:rsidRDefault="00BB27BD">
            <w:pPr>
              <w:rPr>
                <w:rFonts w:eastAsia="华文新魏"/>
                <w:sz w:val="18"/>
                <w:szCs w:val="18"/>
              </w:rPr>
            </w:pPr>
            <w:r>
              <w:rPr>
                <w:rFonts w:eastAsia="华文新魏"/>
                <w:sz w:val="18"/>
                <w:szCs w:val="18"/>
              </w:rPr>
              <w:t xml:space="preserve">0.0928 </w:t>
            </w:r>
          </w:p>
        </w:tc>
        <w:tc>
          <w:tcPr>
            <w:tcW w:w="422" w:type="pct"/>
            <w:vAlign w:val="center"/>
          </w:tcPr>
          <w:p w14:paraId="0A85F201" w14:textId="77777777" w:rsidR="00A46862" w:rsidRDefault="00BB27BD">
            <w:pPr>
              <w:rPr>
                <w:rFonts w:eastAsia="华文新魏"/>
                <w:sz w:val="18"/>
                <w:szCs w:val="18"/>
              </w:rPr>
            </w:pPr>
            <w:r>
              <w:rPr>
                <w:rFonts w:eastAsia="华文新魏"/>
                <w:sz w:val="18"/>
                <w:szCs w:val="18"/>
              </w:rPr>
              <w:t xml:space="preserve">0.0984 </w:t>
            </w:r>
          </w:p>
        </w:tc>
        <w:tc>
          <w:tcPr>
            <w:tcW w:w="424" w:type="pct"/>
            <w:vAlign w:val="center"/>
          </w:tcPr>
          <w:p w14:paraId="4FA1C5C9" w14:textId="77777777" w:rsidR="00A46862" w:rsidRDefault="00BB27BD">
            <w:pPr>
              <w:rPr>
                <w:rFonts w:eastAsia="华文新魏"/>
                <w:sz w:val="18"/>
                <w:szCs w:val="18"/>
              </w:rPr>
            </w:pPr>
            <w:r>
              <w:rPr>
                <w:rFonts w:eastAsia="华文新魏"/>
                <w:sz w:val="18"/>
                <w:szCs w:val="18"/>
              </w:rPr>
              <w:t xml:space="preserve">0.1021 </w:t>
            </w:r>
          </w:p>
        </w:tc>
      </w:tr>
      <w:tr w:rsidR="00A46862" w14:paraId="4E3D2B00" w14:textId="77777777">
        <w:trPr>
          <w:cantSplit/>
          <w:jc w:val="center"/>
        </w:trPr>
        <w:tc>
          <w:tcPr>
            <w:tcW w:w="500" w:type="pct"/>
            <w:vMerge/>
            <w:vAlign w:val="center"/>
          </w:tcPr>
          <w:p w14:paraId="4CFCCCD7" w14:textId="77777777" w:rsidR="00A46862" w:rsidRDefault="00A46862">
            <w:pPr>
              <w:spacing w:line="260" w:lineRule="exact"/>
              <w:jc w:val="center"/>
              <w:rPr>
                <w:sz w:val="18"/>
                <w:szCs w:val="18"/>
              </w:rPr>
            </w:pPr>
          </w:p>
        </w:tc>
        <w:tc>
          <w:tcPr>
            <w:tcW w:w="589" w:type="pct"/>
            <w:vAlign w:val="center"/>
          </w:tcPr>
          <w:p w14:paraId="194B2C13" w14:textId="77777777" w:rsidR="00A46862" w:rsidRDefault="00BB27BD">
            <w:pPr>
              <w:spacing w:line="260" w:lineRule="exact"/>
              <w:jc w:val="center"/>
              <w:rPr>
                <w:sz w:val="18"/>
                <w:szCs w:val="18"/>
              </w:rPr>
            </w:pPr>
            <w:r>
              <w:rPr>
                <w:sz w:val="18"/>
                <w:szCs w:val="18"/>
              </w:rPr>
              <w:t>1.8</w:t>
            </w:r>
          </w:p>
        </w:tc>
        <w:tc>
          <w:tcPr>
            <w:tcW w:w="422" w:type="pct"/>
            <w:vAlign w:val="center"/>
          </w:tcPr>
          <w:p w14:paraId="73E691D1" w14:textId="77777777" w:rsidR="00A46862" w:rsidRDefault="00BB27BD">
            <w:pPr>
              <w:rPr>
                <w:rFonts w:eastAsia="华文新魏"/>
                <w:sz w:val="18"/>
                <w:szCs w:val="18"/>
              </w:rPr>
            </w:pPr>
            <w:r>
              <w:rPr>
                <w:rFonts w:eastAsia="华文新魏"/>
                <w:sz w:val="18"/>
                <w:szCs w:val="18"/>
              </w:rPr>
              <w:t xml:space="preserve">0.0759 </w:t>
            </w:r>
          </w:p>
        </w:tc>
        <w:tc>
          <w:tcPr>
            <w:tcW w:w="422" w:type="pct"/>
            <w:vAlign w:val="center"/>
          </w:tcPr>
          <w:p w14:paraId="6F74F29D" w14:textId="77777777" w:rsidR="00A46862" w:rsidRDefault="00BB27BD">
            <w:pPr>
              <w:rPr>
                <w:rFonts w:eastAsia="华文新魏"/>
                <w:sz w:val="18"/>
                <w:szCs w:val="18"/>
              </w:rPr>
            </w:pPr>
            <w:r>
              <w:rPr>
                <w:rFonts w:eastAsia="华文新魏"/>
                <w:sz w:val="18"/>
                <w:szCs w:val="18"/>
              </w:rPr>
              <w:t xml:space="preserve">0.0815 </w:t>
            </w:r>
          </w:p>
        </w:tc>
        <w:tc>
          <w:tcPr>
            <w:tcW w:w="422" w:type="pct"/>
            <w:vAlign w:val="center"/>
          </w:tcPr>
          <w:p w14:paraId="748C5C41" w14:textId="77777777" w:rsidR="00A46862" w:rsidRDefault="00BB27BD">
            <w:pPr>
              <w:rPr>
                <w:rFonts w:eastAsia="华文新魏"/>
                <w:sz w:val="18"/>
                <w:szCs w:val="18"/>
              </w:rPr>
            </w:pPr>
            <w:r>
              <w:rPr>
                <w:rFonts w:eastAsia="华文新魏"/>
                <w:sz w:val="18"/>
                <w:szCs w:val="18"/>
              </w:rPr>
              <w:t xml:space="preserve">0.0871 </w:t>
            </w:r>
          </w:p>
        </w:tc>
        <w:tc>
          <w:tcPr>
            <w:tcW w:w="476" w:type="pct"/>
            <w:vAlign w:val="center"/>
          </w:tcPr>
          <w:p w14:paraId="47BC271E" w14:textId="77777777" w:rsidR="00A46862" w:rsidRDefault="00BB27BD">
            <w:pPr>
              <w:rPr>
                <w:rFonts w:eastAsia="华文新魏"/>
                <w:sz w:val="18"/>
                <w:szCs w:val="18"/>
              </w:rPr>
            </w:pPr>
            <w:r>
              <w:rPr>
                <w:rFonts w:eastAsia="华文新魏"/>
                <w:sz w:val="18"/>
                <w:szCs w:val="18"/>
              </w:rPr>
              <w:t xml:space="preserve">0.0890 </w:t>
            </w:r>
          </w:p>
        </w:tc>
        <w:tc>
          <w:tcPr>
            <w:tcW w:w="422" w:type="pct"/>
            <w:vAlign w:val="center"/>
          </w:tcPr>
          <w:p w14:paraId="18358D55" w14:textId="77777777" w:rsidR="00A46862" w:rsidRDefault="00BB27BD">
            <w:pPr>
              <w:rPr>
                <w:rFonts w:eastAsia="华文新魏"/>
                <w:sz w:val="18"/>
                <w:szCs w:val="18"/>
              </w:rPr>
            </w:pPr>
            <w:r>
              <w:rPr>
                <w:rFonts w:eastAsia="华文新魏"/>
                <w:sz w:val="18"/>
                <w:szCs w:val="18"/>
              </w:rPr>
              <w:t xml:space="preserve">0.0928 </w:t>
            </w:r>
          </w:p>
        </w:tc>
        <w:tc>
          <w:tcPr>
            <w:tcW w:w="476" w:type="pct"/>
            <w:vAlign w:val="center"/>
          </w:tcPr>
          <w:p w14:paraId="597BAAC7" w14:textId="77777777" w:rsidR="00A46862" w:rsidRDefault="00BB27BD">
            <w:pPr>
              <w:rPr>
                <w:rFonts w:eastAsia="华文新魏"/>
                <w:sz w:val="18"/>
                <w:szCs w:val="18"/>
              </w:rPr>
            </w:pPr>
            <w:r>
              <w:rPr>
                <w:rFonts w:eastAsia="华文新魏"/>
                <w:sz w:val="18"/>
                <w:szCs w:val="18"/>
              </w:rPr>
              <w:t xml:space="preserve">0.0946 </w:t>
            </w:r>
          </w:p>
        </w:tc>
        <w:tc>
          <w:tcPr>
            <w:tcW w:w="422" w:type="pct"/>
            <w:vAlign w:val="center"/>
          </w:tcPr>
          <w:p w14:paraId="78537745" w14:textId="77777777" w:rsidR="00A46862" w:rsidRDefault="00BB27BD">
            <w:pPr>
              <w:rPr>
                <w:rFonts w:eastAsia="华文新魏"/>
                <w:sz w:val="18"/>
                <w:szCs w:val="18"/>
              </w:rPr>
            </w:pPr>
            <w:r>
              <w:rPr>
                <w:rFonts w:eastAsia="华文新魏"/>
                <w:sz w:val="18"/>
                <w:szCs w:val="18"/>
              </w:rPr>
              <w:t xml:space="preserve">0.0984 </w:t>
            </w:r>
          </w:p>
        </w:tc>
        <w:tc>
          <w:tcPr>
            <w:tcW w:w="422" w:type="pct"/>
            <w:vAlign w:val="center"/>
          </w:tcPr>
          <w:p w14:paraId="3513903F" w14:textId="77777777" w:rsidR="00A46862" w:rsidRDefault="00BB27BD">
            <w:pPr>
              <w:rPr>
                <w:rFonts w:eastAsia="华文新魏"/>
                <w:sz w:val="18"/>
                <w:szCs w:val="18"/>
              </w:rPr>
            </w:pPr>
            <w:r>
              <w:rPr>
                <w:rFonts w:eastAsia="华文新魏"/>
                <w:sz w:val="18"/>
                <w:szCs w:val="18"/>
              </w:rPr>
              <w:t xml:space="preserve">0.1040 </w:t>
            </w:r>
          </w:p>
        </w:tc>
        <w:tc>
          <w:tcPr>
            <w:tcW w:w="424" w:type="pct"/>
            <w:vAlign w:val="center"/>
          </w:tcPr>
          <w:p w14:paraId="4A91963B" w14:textId="77777777" w:rsidR="00A46862" w:rsidRDefault="00BB27BD">
            <w:pPr>
              <w:rPr>
                <w:rFonts w:eastAsia="华文新魏"/>
                <w:sz w:val="18"/>
                <w:szCs w:val="18"/>
              </w:rPr>
            </w:pPr>
            <w:r>
              <w:rPr>
                <w:rFonts w:eastAsia="华文新魏"/>
                <w:sz w:val="18"/>
                <w:szCs w:val="18"/>
              </w:rPr>
              <w:t xml:space="preserve">0.1078 </w:t>
            </w:r>
          </w:p>
        </w:tc>
      </w:tr>
      <w:tr w:rsidR="00A46862" w14:paraId="335CAB3B" w14:textId="77777777">
        <w:trPr>
          <w:cantSplit/>
          <w:trHeight w:val="253"/>
          <w:jc w:val="center"/>
        </w:trPr>
        <w:tc>
          <w:tcPr>
            <w:tcW w:w="500" w:type="pct"/>
            <w:vMerge/>
            <w:vAlign w:val="center"/>
          </w:tcPr>
          <w:p w14:paraId="1BA7897A" w14:textId="77777777" w:rsidR="00A46862" w:rsidRDefault="00A46862">
            <w:pPr>
              <w:spacing w:line="260" w:lineRule="exact"/>
              <w:jc w:val="center"/>
              <w:rPr>
                <w:sz w:val="18"/>
                <w:szCs w:val="18"/>
              </w:rPr>
            </w:pPr>
          </w:p>
        </w:tc>
        <w:tc>
          <w:tcPr>
            <w:tcW w:w="589" w:type="pct"/>
            <w:vAlign w:val="center"/>
          </w:tcPr>
          <w:p w14:paraId="0551C512" w14:textId="77777777" w:rsidR="00A46862" w:rsidRDefault="00BB27BD">
            <w:pPr>
              <w:spacing w:line="260" w:lineRule="exact"/>
              <w:jc w:val="center"/>
              <w:rPr>
                <w:sz w:val="18"/>
                <w:szCs w:val="18"/>
              </w:rPr>
            </w:pPr>
            <w:r>
              <w:rPr>
                <w:sz w:val="18"/>
                <w:szCs w:val="18"/>
              </w:rPr>
              <w:t>2.0</w:t>
            </w:r>
          </w:p>
        </w:tc>
        <w:tc>
          <w:tcPr>
            <w:tcW w:w="422" w:type="pct"/>
            <w:vAlign w:val="center"/>
          </w:tcPr>
          <w:p w14:paraId="2D01FC69" w14:textId="77777777" w:rsidR="00A46862" w:rsidRDefault="00BB27BD">
            <w:pPr>
              <w:rPr>
                <w:rFonts w:eastAsia="华文新魏"/>
                <w:sz w:val="18"/>
                <w:szCs w:val="18"/>
              </w:rPr>
            </w:pPr>
            <w:r>
              <w:rPr>
                <w:rFonts w:eastAsia="华文新魏"/>
                <w:sz w:val="18"/>
                <w:szCs w:val="18"/>
              </w:rPr>
              <w:t xml:space="preserve">0.0794 </w:t>
            </w:r>
          </w:p>
        </w:tc>
        <w:tc>
          <w:tcPr>
            <w:tcW w:w="422" w:type="pct"/>
            <w:vAlign w:val="center"/>
          </w:tcPr>
          <w:p w14:paraId="403D1CD0" w14:textId="77777777" w:rsidR="00A46862" w:rsidRDefault="00BB27BD">
            <w:pPr>
              <w:rPr>
                <w:rFonts w:eastAsia="华文新魏"/>
                <w:sz w:val="18"/>
                <w:szCs w:val="18"/>
              </w:rPr>
            </w:pPr>
            <w:r>
              <w:rPr>
                <w:rFonts w:eastAsia="华文新魏"/>
                <w:sz w:val="18"/>
                <w:szCs w:val="18"/>
              </w:rPr>
              <w:t xml:space="preserve">0.0851 </w:t>
            </w:r>
          </w:p>
        </w:tc>
        <w:tc>
          <w:tcPr>
            <w:tcW w:w="422" w:type="pct"/>
            <w:vAlign w:val="center"/>
          </w:tcPr>
          <w:p w14:paraId="03873B25" w14:textId="77777777" w:rsidR="00A46862" w:rsidRDefault="00BB27BD">
            <w:pPr>
              <w:rPr>
                <w:rFonts w:eastAsia="华文新魏"/>
                <w:sz w:val="18"/>
                <w:szCs w:val="18"/>
              </w:rPr>
            </w:pPr>
            <w:r>
              <w:rPr>
                <w:rFonts w:eastAsia="华文新魏"/>
                <w:sz w:val="18"/>
                <w:szCs w:val="18"/>
              </w:rPr>
              <w:t xml:space="preserve">0.0907 </w:t>
            </w:r>
          </w:p>
        </w:tc>
        <w:tc>
          <w:tcPr>
            <w:tcW w:w="476" w:type="pct"/>
            <w:vAlign w:val="center"/>
          </w:tcPr>
          <w:p w14:paraId="75F4BD46" w14:textId="77777777" w:rsidR="00A46862" w:rsidRDefault="00BB27BD">
            <w:pPr>
              <w:rPr>
                <w:rFonts w:eastAsia="华文新魏"/>
                <w:sz w:val="18"/>
                <w:szCs w:val="18"/>
              </w:rPr>
            </w:pPr>
            <w:r>
              <w:rPr>
                <w:rFonts w:eastAsia="华文新魏"/>
                <w:sz w:val="18"/>
                <w:szCs w:val="18"/>
              </w:rPr>
              <w:t xml:space="preserve">0.0926 </w:t>
            </w:r>
          </w:p>
        </w:tc>
        <w:tc>
          <w:tcPr>
            <w:tcW w:w="422" w:type="pct"/>
            <w:vAlign w:val="center"/>
          </w:tcPr>
          <w:p w14:paraId="490E2788" w14:textId="77777777" w:rsidR="00A46862" w:rsidRDefault="00BB27BD">
            <w:pPr>
              <w:rPr>
                <w:rFonts w:eastAsia="华文新魏"/>
                <w:sz w:val="18"/>
                <w:szCs w:val="18"/>
              </w:rPr>
            </w:pPr>
            <w:r>
              <w:rPr>
                <w:rFonts w:eastAsia="华文新魏"/>
                <w:sz w:val="18"/>
                <w:szCs w:val="18"/>
              </w:rPr>
              <w:t xml:space="preserve">0.0964 </w:t>
            </w:r>
          </w:p>
        </w:tc>
        <w:tc>
          <w:tcPr>
            <w:tcW w:w="476" w:type="pct"/>
            <w:vAlign w:val="center"/>
          </w:tcPr>
          <w:p w14:paraId="3F0F650C" w14:textId="77777777" w:rsidR="00A46862" w:rsidRDefault="00BB27BD">
            <w:pPr>
              <w:rPr>
                <w:rFonts w:eastAsia="华文新魏"/>
                <w:sz w:val="18"/>
                <w:szCs w:val="18"/>
              </w:rPr>
            </w:pPr>
            <w:r>
              <w:rPr>
                <w:rFonts w:eastAsia="华文新魏"/>
                <w:sz w:val="18"/>
                <w:szCs w:val="18"/>
              </w:rPr>
              <w:t xml:space="preserve">0.0983 </w:t>
            </w:r>
          </w:p>
        </w:tc>
        <w:tc>
          <w:tcPr>
            <w:tcW w:w="422" w:type="pct"/>
            <w:vAlign w:val="center"/>
          </w:tcPr>
          <w:p w14:paraId="4CA452A1" w14:textId="77777777" w:rsidR="00A46862" w:rsidRDefault="00BB27BD">
            <w:pPr>
              <w:rPr>
                <w:rFonts w:eastAsia="华文新魏"/>
                <w:sz w:val="18"/>
                <w:szCs w:val="18"/>
              </w:rPr>
            </w:pPr>
            <w:r>
              <w:rPr>
                <w:rFonts w:eastAsia="华文新魏"/>
                <w:sz w:val="18"/>
                <w:szCs w:val="18"/>
              </w:rPr>
              <w:t xml:space="preserve">0.1021 </w:t>
            </w:r>
          </w:p>
        </w:tc>
        <w:tc>
          <w:tcPr>
            <w:tcW w:w="422" w:type="pct"/>
            <w:vAlign w:val="center"/>
          </w:tcPr>
          <w:p w14:paraId="5702B916" w14:textId="77777777" w:rsidR="00A46862" w:rsidRDefault="00BB27BD">
            <w:pPr>
              <w:rPr>
                <w:rFonts w:eastAsia="华文新魏"/>
                <w:sz w:val="18"/>
                <w:szCs w:val="18"/>
              </w:rPr>
            </w:pPr>
            <w:r>
              <w:rPr>
                <w:rFonts w:eastAsia="华文新魏"/>
                <w:sz w:val="18"/>
                <w:szCs w:val="18"/>
              </w:rPr>
              <w:t xml:space="preserve">0.1078 </w:t>
            </w:r>
          </w:p>
        </w:tc>
        <w:tc>
          <w:tcPr>
            <w:tcW w:w="424" w:type="pct"/>
            <w:vAlign w:val="center"/>
          </w:tcPr>
          <w:p w14:paraId="1E836F97" w14:textId="77777777" w:rsidR="00A46862" w:rsidRDefault="00BB27BD">
            <w:pPr>
              <w:rPr>
                <w:rFonts w:eastAsia="华文新魏"/>
                <w:sz w:val="18"/>
                <w:szCs w:val="18"/>
              </w:rPr>
            </w:pPr>
            <w:r>
              <w:rPr>
                <w:rFonts w:eastAsia="华文新魏"/>
                <w:sz w:val="18"/>
                <w:szCs w:val="18"/>
              </w:rPr>
              <w:t xml:space="preserve">0.1115 </w:t>
            </w:r>
          </w:p>
        </w:tc>
      </w:tr>
      <w:tr w:rsidR="00A46862" w14:paraId="0FBCECC4" w14:textId="77777777">
        <w:trPr>
          <w:cantSplit/>
          <w:trHeight w:val="253"/>
          <w:jc w:val="center"/>
        </w:trPr>
        <w:tc>
          <w:tcPr>
            <w:tcW w:w="500" w:type="pct"/>
            <w:vMerge w:val="restart"/>
            <w:vAlign w:val="center"/>
          </w:tcPr>
          <w:p w14:paraId="0521B2D4" w14:textId="77777777" w:rsidR="00A46862" w:rsidRDefault="00BB27BD">
            <w:pPr>
              <w:spacing w:line="260" w:lineRule="exact"/>
              <w:jc w:val="center"/>
              <w:rPr>
                <w:sz w:val="18"/>
                <w:szCs w:val="18"/>
              </w:rPr>
            </w:pPr>
            <w:r>
              <w:rPr>
                <w:sz w:val="18"/>
                <w:szCs w:val="18"/>
              </w:rPr>
              <w:t>2.0</w:t>
            </w:r>
          </w:p>
        </w:tc>
        <w:tc>
          <w:tcPr>
            <w:tcW w:w="589" w:type="pct"/>
            <w:shd w:val="clear" w:color="auto" w:fill="auto"/>
            <w:vAlign w:val="center"/>
          </w:tcPr>
          <w:p w14:paraId="78D631EC" w14:textId="77777777" w:rsidR="00A46862" w:rsidRDefault="00BB27BD">
            <w:pPr>
              <w:spacing w:line="260" w:lineRule="exact"/>
              <w:jc w:val="center"/>
              <w:rPr>
                <w:sz w:val="18"/>
                <w:szCs w:val="18"/>
              </w:rPr>
            </w:pPr>
            <w:r>
              <w:rPr>
                <w:sz w:val="18"/>
                <w:szCs w:val="18"/>
              </w:rPr>
              <w:t>0.3</w:t>
            </w:r>
          </w:p>
        </w:tc>
        <w:tc>
          <w:tcPr>
            <w:tcW w:w="422" w:type="pct"/>
            <w:vAlign w:val="center"/>
          </w:tcPr>
          <w:p w14:paraId="4C4632CE" w14:textId="77777777" w:rsidR="00A46862" w:rsidRDefault="00BB27BD">
            <w:pPr>
              <w:widowControl/>
              <w:rPr>
                <w:rFonts w:eastAsia="华文新魏"/>
                <w:sz w:val="18"/>
                <w:szCs w:val="18"/>
              </w:rPr>
            </w:pPr>
            <w:r>
              <w:rPr>
                <w:rFonts w:eastAsia="华文新魏"/>
                <w:sz w:val="18"/>
                <w:szCs w:val="18"/>
              </w:rPr>
              <w:t xml:space="preserve">0.0477 </w:t>
            </w:r>
          </w:p>
        </w:tc>
        <w:tc>
          <w:tcPr>
            <w:tcW w:w="422" w:type="pct"/>
            <w:vAlign w:val="center"/>
          </w:tcPr>
          <w:p w14:paraId="3C17DD48" w14:textId="77777777" w:rsidR="00A46862" w:rsidRDefault="00BB27BD">
            <w:pPr>
              <w:widowControl/>
              <w:rPr>
                <w:rFonts w:eastAsia="华文新魏"/>
                <w:sz w:val="18"/>
                <w:szCs w:val="18"/>
              </w:rPr>
            </w:pPr>
            <w:r>
              <w:rPr>
                <w:rFonts w:eastAsia="华文新魏"/>
                <w:sz w:val="18"/>
                <w:szCs w:val="18"/>
              </w:rPr>
              <w:t xml:space="preserve">0.0526 </w:t>
            </w:r>
          </w:p>
        </w:tc>
        <w:tc>
          <w:tcPr>
            <w:tcW w:w="422" w:type="pct"/>
            <w:vAlign w:val="center"/>
          </w:tcPr>
          <w:p w14:paraId="7A90E1D4" w14:textId="77777777" w:rsidR="00A46862" w:rsidRDefault="00BB27BD">
            <w:pPr>
              <w:widowControl/>
              <w:rPr>
                <w:rFonts w:eastAsia="华文新魏"/>
                <w:sz w:val="18"/>
                <w:szCs w:val="18"/>
              </w:rPr>
            </w:pPr>
            <w:r>
              <w:rPr>
                <w:rFonts w:eastAsia="华文新魏"/>
                <w:sz w:val="18"/>
                <w:szCs w:val="18"/>
              </w:rPr>
              <w:t xml:space="preserve">0.0576 </w:t>
            </w:r>
          </w:p>
        </w:tc>
        <w:tc>
          <w:tcPr>
            <w:tcW w:w="476" w:type="pct"/>
            <w:vAlign w:val="center"/>
          </w:tcPr>
          <w:p w14:paraId="23347795" w14:textId="77777777" w:rsidR="00A46862" w:rsidRDefault="00BB27BD">
            <w:pPr>
              <w:widowControl/>
              <w:rPr>
                <w:rFonts w:eastAsia="华文新魏"/>
                <w:sz w:val="18"/>
                <w:szCs w:val="18"/>
              </w:rPr>
            </w:pPr>
            <w:r>
              <w:rPr>
                <w:rFonts w:eastAsia="华文新魏"/>
                <w:sz w:val="18"/>
                <w:szCs w:val="18"/>
              </w:rPr>
              <w:t xml:space="preserve">0.0592 </w:t>
            </w:r>
          </w:p>
        </w:tc>
        <w:tc>
          <w:tcPr>
            <w:tcW w:w="422" w:type="pct"/>
            <w:vAlign w:val="center"/>
          </w:tcPr>
          <w:p w14:paraId="2EDC4275" w14:textId="77777777" w:rsidR="00A46862" w:rsidRDefault="00BB27BD">
            <w:pPr>
              <w:widowControl/>
              <w:rPr>
                <w:rFonts w:eastAsia="华文新魏"/>
                <w:sz w:val="18"/>
                <w:szCs w:val="18"/>
              </w:rPr>
            </w:pPr>
            <w:r>
              <w:rPr>
                <w:rFonts w:eastAsia="华文新魏"/>
                <w:sz w:val="18"/>
                <w:szCs w:val="18"/>
              </w:rPr>
              <w:t xml:space="preserve">0.0625 </w:t>
            </w:r>
          </w:p>
        </w:tc>
        <w:tc>
          <w:tcPr>
            <w:tcW w:w="476" w:type="pct"/>
            <w:vAlign w:val="center"/>
          </w:tcPr>
          <w:p w14:paraId="52EE463D" w14:textId="77777777" w:rsidR="00A46862" w:rsidRDefault="00BB27BD">
            <w:pPr>
              <w:widowControl/>
              <w:rPr>
                <w:rFonts w:eastAsia="华文新魏"/>
                <w:sz w:val="18"/>
                <w:szCs w:val="18"/>
              </w:rPr>
            </w:pPr>
            <w:r>
              <w:rPr>
                <w:rFonts w:eastAsia="华文新魏"/>
                <w:sz w:val="18"/>
                <w:szCs w:val="18"/>
              </w:rPr>
              <w:t xml:space="preserve">0.0641 </w:t>
            </w:r>
          </w:p>
        </w:tc>
        <w:tc>
          <w:tcPr>
            <w:tcW w:w="422" w:type="pct"/>
            <w:vAlign w:val="center"/>
          </w:tcPr>
          <w:p w14:paraId="1A0973CB" w14:textId="77777777" w:rsidR="00A46862" w:rsidRDefault="00BB27BD">
            <w:pPr>
              <w:widowControl/>
              <w:rPr>
                <w:rFonts w:eastAsia="华文新魏"/>
                <w:sz w:val="18"/>
                <w:szCs w:val="18"/>
              </w:rPr>
            </w:pPr>
            <w:r>
              <w:rPr>
                <w:rFonts w:eastAsia="华文新魏"/>
                <w:sz w:val="18"/>
                <w:szCs w:val="18"/>
              </w:rPr>
              <w:t xml:space="preserve">0.0674 </w:t>
            </w:r>
          </w:p>
        </w:tc>
        <w:tc>
          <w:tcPr>
            <w:tcW w:w="422" w:type="pct"/>
            <w:vAlign w:val="center"/>
          </w:tcPr>
          <w:p w14:paraId="77AC0038" w14:textId="77777777" w:rsidR="00A46862" w:rsidRDefault="00BB27BD">
            <w:pPr>
              <w:widowControl/>
              <w:rPr>
                <w:rFonts w:eastAsia="华文新魏"/>
                <w:sz w:val="18"/>
                <w:szCs w:val="18"/>
              </w:rPr>
            </w:pPr>
            <w:r>
              <w:rPr>
                <w:rFonts w:eastAsia="华文新魏"/>
                <w:sz w:val="18"/>
                <w:szCs w:val="18"/>
              </w:rPr>
              <w:t xml:space="preserve">0.0723 </w:t>
            </w:r>
          </w:p>
        </w:tc>
        <w:tc>
          <w:tcPr>
            <w:tcW w:w="424" w:type="pct"/>
            <w:vAlign w:val="center"/>
          </w:tcPr>
          <w:p w14:paraId="1C915D81" w14:textId="77777777" w:rsidR="00A46862" w:rsidRDefault="00BB27BD">
            <w:pPr>
              <w:widowControl/>
              <w:rPr>
                <w:rFonts w:eastAsia="华文新魏"/>
                <w:sz w:val="18"/>
                <w:szCs w:val="18"/>
              </w:rPr>
            </w:pPr>
            <w:r>
              <w:rPr>
                <w:rFonts w:eastAsia="华文新魏"/>
                <w:sz w:val="18"/>
                <w:szCs w:val="18"/>
              </w:rPr>
              <w:t xml:space="preserve">0.0756 </w:t>
            </w:r>
          </w:p>
        </w:tc>
      </w:tr>
      <w:tr w:rsidR="00A46862" w14:paraId="11222DE4" w14:textId="77777777">
        <w:trPr>
          <w:cantSplit/>
          <w:trHeight w:val="253"/>
          <w:jc w:val="center"/>
        </w:trPr>
        <w:tc>
          <w:tcPr>
            <w:tcW w:w="500" w:type="pct"/>
            <w:vMerge/>
            <w:vAlign w:val="center"/>
          </w:tcPr>
          <w:p w14:paraId="5DD3D8F1" w14:textId="77777777" w:rsidR="00A46862" w:rsidRDefault="00A46862">
            <w:pPr>
              <w:spacing w:line="260" w:lineRule="exact"/>
              <w:jc w:val="center"/>
              <w:rPr>
                <w:sz w:val="18"/>
                <w:szCs w:val="18"/>
              </w:rPr>
            </w:pPr>
          </w:p>
        </w:tc>
        <w:tc>
          <w:tcPr>
            <w:tcW w:w="589" w:type="pct"/>
            <w:shd w:val="clear" w:color="auto" w:fill="auto"/>
            <w:vAlign w:val="center"/>
          </w:tcPr>
          <w:p w14:paraId="2336892B" w14:textId="77777777" w:rsidR="00A46862" w:rsidRDefault="00BB27BD">
            <w:pPr>
              <w:spacing w:line="260" w:lineRule="exact"/>
              <w:jc w:val="center"/>
              <w:rPr>
                <w:sz w:val="18"/>
                <w:szCs w:val="18"/>
              </w:rPr>
            </w:pPr>
            <w:r>
              <w:rPr>
                <w:sz w:val="18"/>
                <w:szCs w:val="18"/>
              </w:rPr>
              <w:t>0.6</w:t>
            </w:r>
          </w:p>
        </w:tc>
        <w:tc>
          <w:tcPr>
            <w:tcW w:w="422" w:type="pct"/>
            <w:vAlign w:val="center"/>
          </w:tcPr>
          <w:p w14:paraId="7E38F482" w14:textId="77777777" w:rsidR="00A46862" w:rsidRDefault="00BB27BD">
            <w:pPr>
              <w:rPr>
                <w:rFonts w:eastAsia="华文新魏"/>
                <w:sz w:val="18"/>
                <w:szCs w:val="18"/>
              </w:rPr>
            </w:pPr>
            <w:r>
              <w:rPr>
                <w:rFonts w:eastAsia="华文新魏"/>
                <w:sz w:val="18"/>
                <w:szCs w:val="18"/>
              </w:rPr>
              <w:t xml:space="preserve">0.0526 </w:t>
            </w:r>
          </w:p>
        </w:tc>
        <w:tc>
          <w:tcPr>
            <w:tcW w:w="422" w:type="pct"/>
            <w:vAlign w:val="center"/>
          </w:tcPr>
          <w:p w14:paraId="6A0920C6" w14:textId="77777777" w:rsidR="00A46862" w:rsidRDefault="00BB27BD">
            <w:pPr>
              <w:rPr>
                <w:rFonts w:eastAsia="华文新魏"/>
                <w:sz w:val="18"/>
                <w:szCs w:val="18"/>
              </w:rPr>
            </w:pPr>
            <w:r>
              <w:rPr>
                <w:rFonts w:eastAsia="华文新魏"/>
                <w:sz w:val="18"/>
                <w:szCs w:val="18"/>
              </w:rPr>
              <w:t xml:space="preserve">0.0576 </w:t>
            </w:r>
          </w:p>
        </w:tc>
        <w:tc>
          <w:tcPr>
            <w:tcW w:w="422" w:type="pct"/>
            <w:vAlign w:val="center"/>
          </w:tcPr>
          <w:p w14:paraId="7B3B4E60" w14:textId="77777777" w:rsidR="00A46862" w:rsidRDefault="00BB27BD">
            <w:pPr>
              <w:rPr>
                <w:rFonts w:eastAsia="华文新魏"/>
                <w:sz w:val="18"/>
                <w:szCs w:val="18"/>
              </w:rPr>
            </w:pPr>
            <w:r>
              <w:rPr>
                <w:rFonts w:eastAsia="华文新魏"/>
                <w:sz w:val="18"/>
                <w:szCs w:val="18"/>
              </w:rPr>
              <w:t xml:space="preserve">0.0626 </w:t>
            </w:r>
          </w:p>
        </w:tc>
        <w:tc>
          <w:tcPr>
            <w:tcW w:w="476" w:type="pct"/>
            <w:vAlign w:val="center"/>
          </w:tcPr>
          <w:p w14:paraId="2D3AC225" w14:textId="77777777" w:rsidR="00A46862" w:rsidRDefault="00BB27BD">
            <w:pPr>
              <w:rPr>
                <w:rFonts w:eastAsia="华文新魏"/>
                <w:sz w:val="18"/>
                <w:szCs w:val="18"/>
              </w:rPr>
            </w:pPr>
            <w:r>
              <w:rPr>
                <w:rFonts w:eastAsia="华文新魏"/>
                <w:sz w:val="18"/>
                <w:szCs w:val="18"/>
              </w:rPr>
              <w:t xml:space="preserve">0.0643 </w:t>
            </w:r>
          </w:p>
        </w:tc>
        <w:tc>
          <w:tcPr>
            <w:tcW w:w="422" w:type="pct"/>
            <w:vAlign w:val="center"/>
          </w:tcPr>
          <w:p w14:paraId="4236D64A" w14:textId="77777777" w:rsidR="00A46862" w:rsidRDefault="00BB27BD">
            <w:pPr>
              <w:rPr>
                <w:rFonts w:eastAsia="华文新魏"/>
                <w:sz w:val="18"/>
                <w:szCs w:val="18"/>
              </w:rPr>
            </w:pPr>
            <w:r>
              <w:rPr>
                <w:rFonts w:eastAsia="华文新魏"/>
                <w:sz w:val="18"/>
                <w:szCs w:val="18"/>
              </w:rPr>
              <w:t xml:space="preserve">0.0677 </w:t>
            </w:r>
          </w:p>
        </w:tc>
        <w:tc>
          <w:tcPr>
            <w:tcW w:w="476" w:type="pct"/>
            <w:vAlign w:val="center"/>
          </w:tcPr>
          <w:p w14:paraId="4CC7AE59" w14:textId="77777777" w:rsidR="00A46862" w:rsidRDefault="00BB27BD">
            <w:pPr>
              <w:rPr>
                <w:rFonts w:eastAsia="华文新魏"/>
                <w:sz w:val="18"/>
                <w:szCs w:val="18"/>
              </w:rPr>
            </w:pPr>
            <w:r>
              <w:rPr>
                <w:rFonts w:eastAsia="华文新魏"/>
                <w:sz w:val="18"/>
                <w:szCs w:val="18"/>
              </w:rPr>
              <w:t xml:space="preserve">0.0693 </w:t>
            </w:r>
          </w:p>
        </w:tc>
        <w:tc>
          <w:tcPr>
            <w:tcW w:w="422" w:type="pct"/>
            <w:vAlign w:val="center"/>
          </w:tcPr>
          <w:p w14:paraId="23786187" w14:textId="77777777" w:rsidR="00A46862" w:rsidRDefault="00BB27BD">
            <w:pPr>
              <w:rPr>
                <w:rFonts w:eastAsia="华文新魏"/>
                <w:sz w:val="18"/>
                <w:szCs w:val="18"/>
              </w:rPr>
            </w:pPr>
            <w:r>
              <w:rPr>
                <w:rFonts w:eastAsia="华文新魏"/>
                <w:sz w:val="18"/>
                <w:szCs w:val="18"/>
              </w:rPr>
              <w:t xml:space="preserve">0.0727 </w:t>
            </w:r>
          </w:p>
        </w:tc>
        <w:tc>
          <w:tcPr>
            <w:tcW w:w="422" w:type="pct"/>
            <w:vAlign w:val="center"/>
          </w:tcPr>
          <w:p w14:paraId="5C423FAC" w14:textId="77777777" w:rsidR="00A46862" w:rsidRDefault="00BB27BD">
            <w:pPr>
              <w:rPr>
                <w:rFonts w:eastAsia="华文新魏"/>
                <w:sz w:val="18"/>
                <w:szCs w:val="18"/>
              </w:rPr>
            </w:pPr>
            <w:r>
              <w:rPr>
                <w:rFonts w:eastAsia="华文新魏"/>
                <w:sz w:val="18"/>
                <w:szCs w:val="18"/>
              </w:rPr>
              <w:t xml:space="preserve">0.0777 </w:t>
            </w:r>
          </w:p>
        </w:tc>
        <w:tc>
          <w:tcPr>
            <w:tcW w:w="424" w:type="pct"/>
            <w:vAlign w:val="center"/>
          </w:tcPr>
          <w:p w14:paraId="74919C32" w14:textId="77777777" w:rsidR="00A46862" w:rsidRDefault="00BB27BD">
            <w:pPr>
              <w:rPr>
                <w:rFonts w:eastAsia="华文新魏"/>
                <w:sz w:val="18"/>
                <w:szCs w:val="18"/>
              </w:rPr>
            </w:pPr>
            <w:r>
              <w:rPr>
                <w:rFonts w:eastAsia="华文新魏"/>
                <w:sz w:val="18"/>
                <w:szCs w:val="18"/>
              </w:rPr>
              <w:t xml:space="preserve">0.0810 </w:t>
            </w:r>
          </w:p>
        </w:tc>
      </w:tr>
      <w:tr w:rsidR="00A46862" w14:paraId="3C0F18ED" w14:textId="77777777">
        <w:trPr>
          <w:cantSplit/>
          <w:trHeight w:val="253"/>
          <w:jc w:val="center"/>
        </w:trPr>
        <w:tc>
          <w:tcPr>
            <w:tcW w:w="500" w:type="pct"/>
            <w:vMerge/>
            <w:vAlign w:val="center"/>
          </w:tcPr>
          <w:p w14:paraId="674743E4" w14:textId="77777777" w:rsidR="00A46862" w:rsidRDefault="00A46862">
            <w:pPr>
              <w:spacing w:line="260" w:lineRule="exact"/>
              <w:jc w:val="center"/>
              <w:rPr>
                <w:sz w:val="18"/>
                <w:szCs w:val="18"/>
              </w:rPr>
            </w:pPr>
          </w:p>
        </w:tc>
        <w:tc>
          <w:tcPr>
            <w:tcW w:w="589" w:type="pct"/>
            <w:shd w:val="clear" w:color="auto" w:fill="auto"/>
            <w:vAlign w:val="center"/>
          </w:tcPr>
          <w:p w14:paraId="34046748" w14:textId="77777777" w:rsidR="00A46862" w:rsidRDefault="00BB27BD">
            <w:pPr>
              <w:spacing w:line="260" w:lineRule="exact"/>
              <w:jc w:val="center"/>
              <w:rPr>
                <w:sz w:val="18"/>
                <w:szCs w:val="18"/>
              </w:rPr>
            </w:pPr>
            <w:r>
              <w:rPr>
                <w:sz w:val="18"/>
                <w:szCs w:val="18"/>
              </w:rPr>
              <w:t>0.9</w:t>
            </w:r>
          </w:p>
        </w:tc>
        <w:tc>
          <w:tcPr>
            <w:tcW w:w="422" w:type="pct"/>
            <w:vAlign w:val="center"/>
          </w:tcPr>
          <w:p w14:paraId="27FB0CC0" w14:textId="77777777" w:rsidR="00A46862" w:rsidRDefault="00BB27BD">
            <w:pPr>
              <w:rPr>
                <w:rFonts w:eastAsia="华文新魏"/>
                <w:sz w:val="18"/>
                <w:szCs w:val="18"/>
              </w:rPr>
            </w:pPr>
            <w:r>
              <w:rPr>
                <w:rFonts w:eastAsia="华文新魏"/>
                <w:sz w:val="18"/>
                <w:szCs w:val="18"/>
              </w:rPr>
              <w:t xml:space="preserve">0.0576 </w:t>
            </w:r>
          </w:p>
        </w:tc>
        <w:tc>
          <w:tcPr>
            <w:tcW w:w="422" w:type="pct"/>
            <w:vAlign w:val="center"/>
          </w:tcPr>
          <w:p w14:paraId="6524E230" w14:textId="77777777" w:rsidR="00A46862" w:rsidRDefault="00BB27BD">
            <w:pPr>
              <w:rPr>
                <w:rFonts w:eastAsia="华文新魏"/>
                <w:sz w:val="18"/>
                <w:szCs w:val="18"/>
              </w:rPr>
            </w:pPr>
            <w:r>
              <w:rPr>
                <w:rFonts w:eastAsia="华文新魏"/>
                <w:sz w:val="18"/>
                <w:szCs w:val="18"/>
              </w:rPr>
              <w:t xml:space="preserve">0.0626 </w:t>
            </w:r>
          </w:p>
        </w:tc>
        <w:tc>
          <w:tcPr>
            <w:tcW w:w="422" w:type="pct"/>
            <w:vAlign w:val="center"/>
          </w:tcPr>
          <w:p w14:paraId="53062D5E" w14:textId="77777777" w:rsidR="00A46862" w:rsidRDefault="00BB27BD">
            <w:pPr>
              <w:rPr>
                <w:rFonts w:eastAsia="华文新魏"/>
                <w:sz w:val="18"/>
                <w:szCs w:val="18"/>
              </w:rPr>
            </w:pPr>
            <w:r>
              <w:rPr>
                <w:rFonts w:eastAsia="华文新魏"/>
                <w:sz w:val="18"/>
                <w:szCs w:val="18"/>
              </w:rPr>
              <w:t xml:space="preserve">0.0677 </w:t>
            </w:r>
          </w:p>
        </w:tc>
        <w:tc>
          <w:tcPr>
            <w:tcW w:w="476" w:type="pct"/>
            <w:vAlign w:val="center"/>
          </w:tcPr>
          <w:p w14:paraId="2F075880" w14:textId="77777777" w:rsidR="00A46862" w:rsidRDefault="00BB27BD">
            <w:pPr>
              <w:rPr>
                <w:rFonts w:eastAsia="华文新魏"/>
                <w:sz w:val="18"/>
                <w:szCs w:val="18"/>
              </w:rPr>
            </w:pPr>
            <w:r>
              <w:rPr>
                <w:rFonts w:eastAsia="华文新魏"/>
                <w:sz w:val="18"/>
                <w:szCs w:val="18"/>
              </w:rPr>
              <w:t xml:space="preserve">0.0694 </w:t>
            </w:r>
          </w:p>
        </w:tc>
        <w:tc>
          <w:tcPr>
            <w:tcW w:w="422" w:type="pct"/>
            <w:vAlign w:val="center"/>
          </w:tcPr>
          <w:p w14:paraId="47DAE8D0" w14:textId="77777777" w:rsidR="00A46862" w:rsidRDefault="00BB27BD">
            <w:pPr>
              <w:rPr>
                <w:rFonts w:eastAsia="华文新魏"/>
                <w:sz w:val="18"/>
                <w:szCs w:val="18"/>
              </w:rPr>
            </w:pPr>
            <w:r>
              <w:rPr>
                <w:rFonts w:eastAsia="华文新魏"/>
                <w:sz w:val="18"/>
                <w:szCs w:val="18"/>
              </w:rPr>
              <w:t xml:space="preserve">0.0728 </w:t>
            </w:r>
          </w:p>
        </w:tc>
        <w:tc>
          <w:tcPr>
            <w:tcW w:w="476" w:type="pct"/>
            <w:vAlign w:val="center"/>
          </w:tcPr>
          <w:p w14:paraId="342243E3" w14:textId="77777777" w:rsidR="00A46862" w:rsidRDefault="00BB27BD">
            <w:pPr>
              <w:rPr>
                <w:rFonts w:eastAsia="华文新魏"/>
                <w:sz w:val="18"/>
                <w:szCs w:val="18"/>
              </w:rPr>
            </w:pPr>
            <w:r>
              <w:rPr>
                <w:rFonts w:eastAsia="华文新魏"/>
                <w:sz w:val="18"/>
                <w:szCs w:val="18"/>
              </w:rPr>
              <w:t xml:space="preserve">0.0745 </w:t>
            </w:r>
          </w:p>
        </w:tc>
        <w:tc>
          <w:tcPr>
            <w:tcW w:w="422" w:type="pct"/>
            <w:vAlign w:val="center"/>
          </w:tcPr>
          <w:p w14:paraId="21932A84" w14:textId="77777777" w:rsidR="00A46862" w:rsidRDefault="00BB27BD">
            <w:pPr>
              <w:rPr>
                <w:rFonts w:eastAsia="华文新魏"/>
                <w:sz w:val="18"/>
                <w:szCs w:val="18"/>
              </w:rPr>
            </w:pPr>
            <w:r>
              <w:rPr>
                <w:rFonts w:eastAsia="华文新魏"/>
                <w:sz w:val="18"/>
                <w:szCs w:val="18"/>
              </w:rPr>
              <w:t xml:space="preserve">0.0779 </w:t>
            </w:r>
          </w:p>
        </w:tc>
        <w:tc>
          <w:tcPr>
            <w:tcW w:w="422" w:type="pct"/>
            <w:vAlign w:val="center"/>
          </w:tcPr>
          <w:p w14:paraId="25D2D5A2" w14:textId="77777777" w:rsidR="00A46862" w:rsidRDefault="00BB27BD">
            <w:pPr>
              <w:rPr>
                <w:rFonts w:eastAsia="华文新魏"/>
                <w:sz w:val="18"/>
                <w:szCs w:val="18"/>
              </w:rPr>
            </w:pPr>
            <w:r>
              <w:rPr>
                <w:rFonts w:eastAsia="华文新魏"/>
                <w:sz w:val="18"/>
                <w:szCs w:val="18"/>
              </w:rPr>
              <w:t xml:space="preserve">0.0830 </w:t>
            </w:r>
          </w:p>
        </w:tc>
        <w:tc>
          <w:tcPr>
            <w:tcW w:w="424" w:type="pct"/>
            <w:vAlign w:val="center"/>
          </w:tcPr>
          <w:p w14:paraId="245A6CDD" w14:textId="77777777" w:rsidR="00A46862" w:rsidRDefault="00BB27BD">
            <w:pPr>
              <w:rPr>
                <w:rFonts w:eastAsia="华文新魏"/>
                <w:sz w:val="18"/>
                <w:szCs w:val="18"/>
              </w:rPr>
            </w:pPr>
            <w:r>
              <w:rPr>
                <w:rFonts w:eastAsia="华文新魏"/>
                <w:sz w:val="18"/>
                <w:szCs w:val="18"/>
              </w:rPr>
              <w:t xml:space="preserve">0.0864 </w:t>
            </w:r>
          </w:p>
        </w:tc>
      </w:tr>
      <w:tr w:rsidR="00A46862" w14:paraId="25DB19D2" w14:textId="77777777">
        <w:trPr>
          <w:cantSplit/>
          <w:trHeight w:val="253"/>
          <w:jc w:val="center"/>
        </w:trPr>
        <w:tc>
          <w:tcPr>
            <w:tcW w:w="500" w:type="pct"/>
            <w:vMerge/>
            <w:vAlign w:val="center"/>
          </w:tcPr>
          <w:p w14:paraId="2A3C103E" w14:textId="77777777" w:rsidR="00A46862" w:rsidRDefault="00A46862">
            <w:pPr>
              <w:spacing w:line="260" w:lineRule="exact"/>
              <w:jc w:val="center"/>
              <w:rPr>
                <w:sz w:val="18"/>
                <w:szCs w:val="18"/>
              </w:rPr>
            </w:pPr>
          </w:p>
        </w:tc>
        <w:tc>
          <w:tcPr>
            <w:tcW w:w="589" w:type="pct"/>
            <w:shd w:val="clear" w:color="auto" w:fill="auto"/>
            <w:vAlign w:val="center"/>
          </w:tcPr>
          <w:p w14:paraId="5D47F3B0" w14:textId="77777777" w:rsidR="00A46862" w:rsidRDefault="00BB27BD">
            <w:pPr>
              <w:spacing w:line="260" w:lineRule="exact"/>
              <w:jc w:val="center"/>
              <w:rPr>
                <w:sz w:val="18"/>
                <w:szCs w:val="18"/>
              </w:rPr>
            </w:pPr>
            <w:r>
              <w:rPr>
                <w:sz w:val="18"/>
                <w:szCs w:val="18"/>
              </w:rPr>
              <w:t>（</w:t>
            </w:r>
            <w:r>
              <w:rPr>
                <w:sz w:val="18"/>
                <w:szCs w:val="18"/>
              </w:rPr>
              <w:t>1.0</w:t>
            </w:r>
            <w:r>
              <w:rPr>
                <w:sz w:val="18"/>
                <w:szCs w:val="18"/>
              </w:rPr>
              <w:t>）</w:t>
            </w:r>
          </w:p>
        </w:tc>
        <w:tc>
          <w:tcPr>
            <w:tcW w:w="422" w:type="pct"/>
            <w:vAlign w:val="center"/>
          </w:tcPr>
          <w:p w14:paraId="2C5C869F" w14:textId="77777777" w:rsidR="00A46862" w:rsidRDefault="00BB27BD">
            <w:pPr>
              <w:rPr>
                <w:rFonts w:eastAsia="华文新魏"/>
                <w:sz w:val="18"/>
                <w:szCs w:val="18"/>
              </w:rPr>
            </w:pPr>
            <w:r>
              <w:rPr>
                <w:rFonts w:eastAsia="华文新魏"/>
                <w:sz w:val="18"/>
                <w:szCs w:val="18"/>
              </w:rPr>
              <w:t xml:space="preserve">0.0592 </w:t>
            </w:r>
          </w:p>
        </w:tc>
        <w:tc>
          <w:tcPr>
            <w:tcW w:w="422" w:type="pct"/>
            <w:vAlign w:val="center"/>
          </w:tcPr>
          <w:p w14:paraId="74A559E0" w14:textId="77777777" w:rsidR="00A46862" w:rsidRDefault="00BB27BD">
            <w:pPr>
              <w:rPr>
                <w:rFonts w:eastAsia="华文新魏"/>
                <w:sz w:val="18"/>
                <w:szCs w:val="18"/>
              </w:rPr>
            </w:pPr>
            <w:r>
              <w:rPr>
                <w:rFonts w:eastAsia="华文新魏"/>
                <w:sz w:val="18"/>
                <w:szCs w:val="18"/>
              </w:rPr>
              <w:t xml:space="preserve">0.0643 </w:t>
            </w:r>
          </w:p>
        </w:tc>
        <w:tc>
          <w:tcPr>
            <w:tcW w:w="422" w:type="pct"/>
            <w:vAlign w:val="center"/>
          </w:tcPr>
          <w:p w14:paraId="0675D798" w14:textId="77777777" w:rsidR="00A46862" w:rsidRDefault="00BB27BD">
            <w:pPr>
              <w:rPr>
                <w:rFonts w:eastAsia="华文新魏"/>
                <w:sz w:val="18"/>
                <w:szCs w:val="18"/>
              </w:rPr>
            </w:pPr>
            <w:r>
              <w:rPr>
                <w:rFonts w:eastAsia="华文新魏"/>
                <w:sz w:val="18"/>
                <w:szCs w:val="18"/>
              </w:rPr>
              <w:t xml:space="preserve">0.0694 </w:t>
            </w:r>
          </w:p>
        </w:tc>
        <w:tc>
          <w:tcPr>
            <w:tcW w:w="476" w:type="pct"/>
            <w:vAlign w:val="center"/>
          </w:tcPr>
          <w:p w14:paraId="71DCA760" w14:textId="77777777" w:rsidR="00A46862" w:rsidRDefault="00BB27BD">
            <w:pPr>
              <w:rPr>
                <w:rFonts w:eastAsia="华文新魏"/>
                <w:sz w:val="18"/>
                <w:szCs w:val="18"/>
              </w:rPr>
            </w:pPr>
            <w:r>
              <w:rPr>
                <w:rFonts w:eastAsia="华文新魏"/>
                <w:sz w:val="18"/>
                <w:szCs w:val="18"/>
              </w:rPr>
              <w:t xml:space="preserve">0.0711 </w:t>
            </w:r>
          </w:p>
        </w:tc>
        <w:tc>
          <w:tcPr>
            <w:tcW w:w="422" w:type="pct"/>
            <w:vAlign w:val="center"/>
          </w:tcPr>
          <w:p w14:paraId="390E00D1" w14:textId="77777777" w:rsidR="00A46862" w:rsidRDefault="00BB27BD">
            <w:pPr>
              <w:rPr>
                <w:rFonts w:eastAsia="华文新魏"/>
                <w:sz w:val="18"/>
                <w:szCs w:val="18"/>
              </w:rPr>
            </w:pPr>
            <w:r>
              <w:rPr>
                <w:rFonts w:eastAsia="华文新魏"/>
                <w:sz w:val="18"/>
                <w:szCs w:val="18"/>
              </w:rPr>
              <w:t xml:space="preserve">0.0745 </w:t>
            </w:r>
          </w:p>
        </w:tc>
        <w:tc>
          <w:tcPr>
            <w:tcW w:w="476" w:type="pct"/>
            <w:vAlign w:val="center"/>
          </w:tcPr>
          <w:p w14:paraId="69421DFA" w14:textId="77777777" w:rsidR="00A46862" w:rsidRDefault="00BB27BD">
            <w:pPr>
              <w:rPr>
                <w:rFonts w:eastAsia="华文新魏"/>
                <w:sz w:val="18"/>
                <w:szCs w:val="18"/>
              </w:rPr>
            </w:pPr>
            <w:r>
              <w:rPr>
                <w:rFonts w:eastAsia="华文新魏"/>
                <w:sz w:val="18"/>
                <w:szCs w:val="18"/>
              </w:rPr>
              <w:t xml:space="preserve">0.0762 </w:t>
            </w:r>
          </w:p>
        </w:tc>
        <w:tc>
          <w:tcPr>
            <w:tcW w:w="422" w:type="pct"/>
            <w:vAlign w:val="center"/>
          </w:tcPr>
          <w:p w14:paraId="2884E7AC" w14:textId="77777777" w:rsidR="00A46862" w:rsidRDefault="00BB27BD">
            <w:pPr>
              <w:rPr>
                <w:rFonts w:eastAsia="华文新魏"/>
                <w:sz w:val="18"/>
                <w:szCs w:val="18"/>
              </w:rPr>
            </w:pPr>
            <w:r>
              <w:rPr>
                <w:rFonts w:eastAsia="华文新魏"/>
                <w:sz w:val="18"/>
                <w:szCs w:val="18"/>
              </w:rPr>
              <w:t xml:space="preserve">0.0797 </w:t>
            </w:r>
          </w:p>
        </w:tc>
        <w:tc>
          <w:tcPr>
            <w:tcW w:w="422" w:type="pct"/>
            <w:vAlign w:val="center"/>
          </w:tcPr>
          <w:p w14:paraId="0DB881E3" w14:textId="77777777" w:rsidR="00A46862" w:rsidRDefault="00BB27BD">
            <w:pPr>
              <w:rPr>
                <w:rFonts w:eastAsia="华文新魏"/>
                <w:sz w:val="18"/>
                <w:szCs w:val="18"/>
              </w:rPr>
            </w:pPr>
            <w:r>
              <w:rPr>
                <w:rFonts w:eastAsia="华文新魏"/>
                <w:sz w:val="18"/>
                <w:szCs w:val="18"/>
              </w:rPr>
              <w:t xml:space="preserve">0.0848 </w:t>
            </w:r>
          </w:p>
        </w:tc>
        <w:tc>
          <w:tcPr>
            <w:tcW w:w="424" w:type="pct"/>
            <w:vAlign w:val="center"/>
          </w:tcPr>
          <w:p w14:paraId="7A5B911E" w14:textId="77777777" w:rsidR="00A46862" w:rsidRDefault="00BB27BD">
            <w:pPr>
              <w:rPr>
                <w:rFonts w:eastAsia="华文新魏"/>
                <w:sz w:val="18"/>
                <w:szCs w:val="18"/>
              </w:rPr>
            </w:pPr>
            <w:r>
              <w:rPr>
                <w:rFonts w:eastAsia="华文新魏"/>
                <w:sz w:val="18"/>
                <w:szCs w:val="18"/>
              </w:rPr>
              <w:t xml:space="preserve">0.0882 </w:t>
            </w:r>
          </w:p>
        </w:tc>
      </w:tr>
      <w:tr w:rsidR="00A46862" w14:paraId="45B53DA3" w14:textId="77777777">
        <w:trPr>
          <w:cantSplit/>
          <w:trHeight w:val="253"/>
          <w:jc w:val="center"/>
        </w:trPr>
        <w:tc>
          <w:tcPr>
            <w:tcW w:w="500" w:type="pct"/>
            <w:vMerge/>
            <w:vAlign w:val="center"/>
          </w:tcPr>
          <w:p w14:paraId="617A52BF" w14:textId="77777777" w:rsidR="00A46862" w:rsidRDefault="00A46862">
            <w:pPr>
              <w:spacing w:line="260" w:lineRule="exact"/>
              <w:jc w:val="center"/>
              <w:rPr>
                <w:sz w:val="18"/>
                <w:szCs w:val="18"/>
              </w:rPr>
            </w:pPr>
          </w:p>
        </w:tc>
        <w:tc>
          <w:tcPr>
            <w:tcW w:w="589" w:type="pct"/>
            <w:shd w:val="clear" w:color="auto" w:fill="auto"/>
            <w:vAlign w:val="center"/>
          </w:tcPr>
          <w:p w14:paraId="2CC551D7" w14:textId="77777777" w:rsidR="00A46862" w:rsidRDefault="00BB27BD">
            <w:pPr>
              <w:spacing w:line="260" w:lineRule="exact"/>
              <w:jc w:val="center"/>
              <w:rPr>
                <w:sz w:val="18"/>
                <w:szCs w:val="18"/>
              </w:rPr>
            </w:pPr>
            <w:r>
              <w:rPr>
                <w:sz w:val="18"/>
                <w:szCs w:val="18"/>
              </w:rPr>
              <w:t>1.2</w:t>
            </w:r>
          </w:p>
        </w:tc>
        <w:tc>
          <w:tcPr>
            <w:tcW w:w="422" w:type="pct"/>
            <w:vAlign w:val="center"/>
          </w:tcPr>
          <w:p w14:paraId="28E16086" w14:textId="77777777" w:rsidR="00A46862" w:rsidRDefault="00BB27BD">
            <w:pPr>
              <w:rPr>
                <w:rFonts w:eastAsia="华文新魏"/>
                <w:sz w:val="18"/>
                <w:szCs w:val="18"/>
              </w:rPr>
            </w:pPr>
            <w:r>
              <w:rPr>
                <w:rFonts w:eastAsia="华文新魏"/>
                <w:sz w:val="18"/>
                <w:szCs w:val="18"/>
              </w:rPr>
              <w:t xml:space="preserve">0.0625 </w:t>
            </w:r>
          </w:p>
        </w:tc>
        <w:tc>
          <w:tcPr>
            <w:tcW w:w="422" w:type="pct"/>
            <w:vAlign w:val="center"/>
          </w:tcPr>
          <w:p w14:paraId="6940D017" w14:textId="77777777" w:rsidR="00A46862" w:rsidRDefault="00BB27BD">
            <w:pPr>
              <w:rPr>
                <w:rFonts w:eastAsia="华文新魏"/>
                <w:sz w:val="18"/>
                <w:szCs w:val="18"/>
              </w:rPr>
            </w:pPr>
            <w:r>
              <w:rPr>
                <w:rFonts w:eastAsia="华文新魏"/>
                <w:sz w:val="18"/>
                <w:szCs w:val="18"/>
              </w:rPr>
              <w:t xml:space="preserve">0.0677 </w:t>
            </w:r>
          </w:p>
        </w:tc>
        <w:tc>
          <w:tcPr>
            <w:tcW w:w="422" w:type="pct"/>
            <w:vAlign w:val="center"/>
          </w:tcPr>
          <w:p w14:paraId="767BF345" w14:textId="77777777" w:rsidR="00A46862" w:rsidRDefault="00BB27BD">
            <w:pPr>
              <w:rPr>
                <w:rFonts w:eastAsia="华文新魏"/>
                <w:sz w:val="18"/>
                <w:szCs w:val="18"/>
              </w:rPr>
            </w:pPr>
            <w:r>
              <w:rPr>
                <w:rFonts w:eastAsia="华文新魏"/>
                <w:sz w:val="18"/>
                <w:szCs w:val="18"/>
              </w:rPr>
              <w:t xml:space="preserve">0.0728 </w:t>
            </w:r>
          </w:p>
        </w:tc>
        <w:tc>
          <w:tcPr>
            <w:tcW w:w="476" w:type="pct"/>
            <w:vAlign w:val="center"/>
          </w:tcPr>
          <w:p w14:paraId="0C309402" w14:textId="77777777" w:rsidR="00A46862" w:rsidRDefault="00BB27BD">
            <w:pPr>
              <w:rPr>
                <w:rFonts w:eastAsia="华文新魏"/>
                <w:sz w:val="18"/>
                <w:szCs w:val="18"/>
              </w:rPr>
            </w:pPr>
            <w:r>
              <w:rPr>
                <w:rFonts w:eastAsia="华文新魏"/>
                <w:sz w:val="18"/>
                <w:szCs w:val="18"/>
              </w:rPr>
              <w:t xml:space="preserve">0.0745 </w:t>
            </w:r>
          </w:p>
        </w:tc>
        <w:tc>
          <w:tcPr>
            <w:tcW w:w="422" w:type="pct"/>
            <w:vAlign w:val="center"/>
          </w:tcPr>
          <w:p w14:paraId="3EAAC09B" w14:textId="77777777" w:rsidR="00A46862" w:rsidRDefault="00BB27BD">
            <w:pPr>
              <w:rPr>
                <w:rFonts w:eastAsia="华文新魏"/>
                <w:sz w:val="18"/>
                <w:szCs w:val="18"/>
              </w:rPr>
            </w:pPr>
            <w:r>
              <w:rPr>
                <w:rFonts w:eastAsia="华文新魏"/>
                <w:sz w:val="18"/>
                <w:szCs w:val="18"/>
              </w:rPr>
              <w:t xml:space="preserve">0.0780 </w:t>
            </w:r>
          </w:p>
        </w:tc>
        <w:tc>
          <w:tcPr>
            <w:tcW w:w="476" w:type="pct"/>
            <w:vAlign w:val="center"/>
          </w:tcPr>
          <w:p w14:paraId="37ABD6C5" w14:textId="77777777" w:rsidR="00A46862" w:rsidRDefault="00BB27BD">
            <w:pPr>
              <w:rPr>
                <w:rFonts w:eastAsia="华文新魏"/>
                <w:sz w:val="18"/>
                <w:szCs w:val="18"/>
              </w:rPr>
            </w:pPr>
            <w:r>
              <w:rPr>
                <w:rFonts w:eastAsia="华文新魏"/>
                <w:sz w:val="18"/>
                <w:szCs w:val="18"/>
              </w:rPr>
              <w:t xml:space="preserve">0.0797 </w:t>
            </w:r>
          </w:p>
        </w:tc>
        <w:tc>
          <w:tcPr>
            <w:tcW w:w="422" w:type="pct"/>
            <w:vAlign w:val="center"/>
          </w:tcPr>
          <w:p w14:paraId="565B22F3" w14:textId="77777777" w:rsidR="00A46862" w:rsidRDefault="00BB27BD">
            <w:pPr>
              <w:rPr>
                <w:rFonts w:eastAsia="华文新魏"/>
                <w:sz w:val="18"/>
                <w:szCs w:val="18"/>
              </w:rPr>
            </w:pPr>
            <w:r>
              <w:rPr>
                <w:rFonts w:eastAsia="华文新魏"/>
                <w:sz w:val="18"/>
                <w:szCs w:val="18"/>
              </w:rPr>
              <w:t xml:space="preserve">0.0832 </w:t>
            </w:r>
          </w:p>
        </w:tc>
        <w:tc>
          <w:tcPr>
            <w:tcW w:w="422" w:type="pct"/>
            <w:vAlign w:val="center"/>
          </w:tcPr>
          <w:p w14:paraId="0158A6E3" w14:textId="77777777" w:rsidR="00A46862" w:rsidRDefault="00BB27BD">
            <w:pPr>
              <w:rPr>
                <w:rFonts w:eastAsia="华文新魏"/>
                <w:sz w:val="18"/>
                <w:szCs w:val="18"/>
              </w:rPr>
            </w:pPr>
            <w:r>
              <w:rPr>
                <w:rFonts w:eastAsia="华文新魏"/>
                <w:sz w:val="18"/>
                <w:szCs w:val="18"/>
              </w:rPr>
              <w:t xml:space="preserve">0.0883 </w:t>
            </w:r>
          </w:p>
        </w:tc>
        <w:tc>
          <w:tcPr>
            <w:tcW w:w="424" w:type="pct"/>
            <w:vAlign w:val="center"/>
          </w:tcPr>
          <w:p w14:paraId="41070770" w14:textId="77777777" w:rsidR="00A46862" w:rsidRDefault="00BB27BD">
            <w:pPr>
              <w:rPr>
                <w:rFonts w:eastAsia="华文新魏"/>
                <w:sz w:val="18"/>
                <w:szCs w:val="18"/>
              </w:rPr>
            </w:pPr>
            <w:r>
              <w:rPr>
                <w:rFonts w:eastAsia="华文新魏"/>
                <w:sz w:val="18"/>
                <w:szCs w:val="18"/>
              </w:rPr>
              <w:t xml:space="preserve">0.0918 </w:t>
            </w:r>
          </w:p>
        </w:tc>
      </w:tr>
      <w:tr w:rsidR="00A46862" w14:paraId="70E2BFCE" w14:textId="77777777">
        <w:trPr>
          <w:cantSplit/>
          <w:trHeight w:val="253"/>
          <w:jc w:val="center"/>
        </w:trPr>
        <w:tc>
          <w:tcPr>
            <w:tcW w:w="500" w:type="pct"/>
            <w:vMerge/>
            <w:vAlign w:val="center"/>
          </w:tcPr>
          <w:p w14:paraId="550A755F" w14:textId="77777777" w:rsidR="00A46862" w:rsidRDefault="00A46862">
            <w:pPr>
              <w:spacing w:line="260" w:lineRule="exact"/>
              <w:jc w:val="center"/>
              <w:rPr>
                <w:sz w:val="18"/>
                <w:szCs w:val="18"/>
              </w:rPr>
            </w:pPr>
          </w:p>
        </w:tc>
        <w:tc>
          <w:tcPr>
            <w:tcW w:w="589" w:type="pct"/>
            <w:shd w:val="clear" w:color="auto" w:fill="auto"/>
            <w:vAlign w:val="center"/>
          </w:tcPr>
          <w:p w14:paraId="0D45B194" w14:textId="77777777" w:rsidR="00A46862" w:rsidRDefault="00BB27BD">
            <w:pPr>
              <w:spacing w:line="260" w:lineRule="exact"/>
              <w:jc w:val="center"/>
              <w:rPr>
                <w:sz w:val="18"/>
                <w:szCs w:val="18"/>
              </w:rPr>
            </w:pPr>
            <w:r>
              <w:rPr>
                <w:sz w:val="18"/>
                <w:szCs w:val="18"/>
              </w:rPr>
              <w:t>（</w:t>
            </w:r>
            <w:r>
              <w:rPr>
                <w:sz w:val="18"/>
                <w:szCs w:val="18"/>
              </w:rPr>
              <w:t>1.3</w:t>
            </w:r>
            <w:r>
              <w:rPr>
                <w:sz w:val="18"/>
                <w:szCs w:val="18"/>
              </w:rPr>
              <w:t>）</w:t>
            </w:r>
          </w:p>
        </w:tc>
        <w:tc>
          <w:tcPr>
            <w:tcW w:w="422" w:type="pct"/>
            <w:vAlign w:val="center"/>
          </w:tcPr>
          <w:p w14:paraId="45BA3C1A" w14:textId="77777777" w:rsidR="00A46862" w:rsidRDefault="00BB27BD">
            <w:pPr>
              <w:rPr>
                <w:rFonts w:eastAsia="华文新魏"/>
                <w:sz w:val="18"/>
                <w:szCs w:val="18"/>
              </w:rPr>
            </w:pPr>
            <w:r>
              <w:rPr>
                <w:rFonts w:eastAsia="华文新魏"/>
                <w:sz w:val="18"/>
                <w:szCs w:val="18"/>
              </w:rPr>
              <w:t xml:space="preserve">0.0641 </w:t>
            </w:r>
          </w:p>
        </w:tc>
        <w:tc>
          <w:tcPr>
            <w:tcW w:w="422" w:type="pct"/>
            <w:vAlign w:val="center"/>
          </w:tcPr>
          <w:p w14:paraId="14A09A46" w14:textId="77777777" w:rsidR="00A46862" w:rsidRDefault="00BB27BD">
            <w:pPr>
              <w:rPr>
                <w:rFonts w:eastAsia="华文新魏"/>
                <w:sz w:val="18"/>
                <w:szCs w:val="18"/>
              </w:rPr>
            </w:pPr>
            <w:r>
              <w:rPr>
                <w:rFonts w:eastAsia="华文新魏"/>
                <w:sz w:val="18"/>
                <w:szCs w:val="18"/>
              </w:rPr>
              <w:t xml:space="preserve">0.0693 </w:t>
            </w:r>
          </w:p>
        </w:tc>
        <w:tc>
          <w:tcPr>
            <w:tcW w:w="422" w:type="pct"/>
            <w:vAlign w:val="center"/>
          </w:tcPr>
          <w:p w14:paraId="704B2753" w14:textId="77777777" w:rsidR="00A46862" w:rsidRDefault="00BB27BD">
            <w:pPr>
              <w:rPr>
                <w:rFonts w:eastAsia="华文新魏"/>
                <w:sz w:val="18"/>
                <w:szCs w:val="18"/>
              </w:rPr>
            </w:pPr>
            <w:r>
              <w:rPr>
                <w:rFonts w:eastAsia="华文新魏"/>
                <w:sz w:val="18"/>
                <w:szCs w:val="18"/>
              </w:rPr>
              <w:t xml:space="preserve">0.0745 </w:t>
            </w:r>
          </w:p>
        </w:tc>
        <w:tc>
          <w:tcPr>
            <w:tcW w:w="476" w:type="pct"/>
            <w:vAlign w:val="center"/>
          </w:tcPr>
          <w:p w14:paraId="0E308854" w14:textId="77777777" w:rsidR="00A46862" w:rsidRDefault="00BB27BD">
            <w:pPr>
              <w:rPr>
                <w:rFonts w:eastAsia="华文新魏"/>
                <w:sz w:val="18"/>
                <w:szCs w:val="18"/>
              </w:rPr>
            </w:pPr>
            <w:r>
              <w:rPr>
                <w:rFonts w:eastAsia="华文新魏"/>
                <w:sz w:val="18"/>
                <w:szCs w:val="18"/>
              </w:rPr>
              <w:t xml:space="preserve">0.0762 </w:t>
            </w:r>
          </w:p>
        </w:tc>
        <w:tc>
          <w:tcPr>
            <w:tcW w:w="422" w:type="pct"/>
            <w:vAlign w:val="center"/>
          </w:tcPr>
          <w:p w14:paraId="76EAA4A7" w14:textId="77777777" w:rsidR="00A46862" w:rsidRDefault="00BB27BD">
            <w:pPr>
              <w:rPr>
                <w:rFonts w:eastAsia="华文新魏"/>
                <w:sz w:val="18"/>
                <w:szCs w:val="18"/>
              </w:rPr>
            </w:pPr>
            <w:r>
              <w:rPr>
                <w:rFonts w:eastAsia="华文新魏"/>
                <w:sz w:val="18"/>
                <w:szCs w:val="18"/>
              </w:rPr>
              <w:t xml:space="preserve">0.0797 </w:t>
            </w:r>
          </w:p>
        </w:tc>
        <w:tc>
          <w:tcPr>
            <w:tcW w:w="476" w:type="pct"/>
            <w:vAlign w:val="center"/>
          </w:tcPr>
          <w:p w14:paraId="22BB85F8" w14:textId="77777777" w:rsidR="00A46862" w:rsidRDefault="00BB27BD">
            <w:pPr>
              <w:rPr>
                <w:rFonts w:eastAsia="华文新魏"/>
                <w:sz w:val="18"/>
                <w:szCs w:val="18"/>
              </w:rPr>
            </w:pPr>
            <w:r>
              <w:rPr>
                <w:rFonts w:eastAsia="华文新魏"/>
                <w:sz w:val="18"/>
                <w:szCs w:val="18"/>
              </w:rPr>
              <w:t xml:space="preserve">0.0814 </w:t>
            </w:r>
          </w:p>
        </w:tc>
        <w:tc>
          <w:tcPr>
            <w:tcW w:w="422" w:type="pct"/>
            <w:vAlign w:val="center"/>
          </w:tcPr>
          <w:p w14:paraId="0F0F32C5" w14:textId="77777777" w:rsidR="00A46862" w:rsidRDefault="00BB27BD">
            <w:pPr>
              <w:rPr>
                <w:rFonts w:eastAsia="华文新魏"/>
                <w:sz w:val="18"/>
                <w:szCs w:val="18"/>
              </w:rPr>
            </w:pPr>
            <w:r>
              <w:rPr>
                <w:rFonts w:eastAsia="华文新魏"/>
                <w:sz w:val="18"/>
                <w:szCs w:val="18"/>
              </w:rPr>
              <w:t xml:space="preserve">0.0849 </w:t>
            </w:r>
          </w:p>
        </w:tc>
        <w:tc>
          <w:tcPr>
            <w:tcW w:w="422" w:type="pct"/>
            <w:vAlign w:val="center"/>
          </w:tcPr>
          <w:p w14:paraId="551B6178" w14:textId="77777777" w:rsidR="00A46862" w:rsidRDefault="00BB27BD">
            <w:pPr>
              <w:rPr>
                <w:rFonts w:eastAsia="华文新魏"/>
                <w:sz w:val="18"/>
                <w:szCs w:val="18"/>
              </w:rPr>
            </w:pPr>
            <w:r>
              <w:rPr>
                <w:rFonts w:eastAsia="华文新魏"/>
                <w:sz w:val="18"/>
                <w:szCs w:val="18"/>
              </w:rPr>
              <w:t xml:space="preserve">0.0901 </w:t>
            </w:r>
          </w:p>
        </w:tc>
        <w:tc>
          <w:tcPr>
            <w:tcW w:w="424" w:type="pct"/>
            <w:vAlign w:val="center"/>
          </w:tcPr>
          <w:p w14:paraId="16771163" w14:textId="77777777" w:rsidR="00A46862" w:rsidRDefault="00BB27BD">
            <w:pPr>
              <w:rPr>
                <w:rFonts w:eastAsia="华文新魏"/>
                <w:sz w:val="18"/>
                <w:szCs w:val="18"/>
              </w:rPr>
            </w:pPr>
            <w:r>
              <w:rPr>
                <w:rFonts w:eastAsia="华文新魏"/>
                <w:sz w:val="18"/>
                <w:szCs w:val="18"/>
              </w:rPr>
              <w:t xml:space="preserve">0.0936 </w:t>
            </w:r>
          </w:p>
        </w:tc>
      </w:tr>
      <w:tr w:rsidR="00A46862" w14:paraId="5192EC4F" w14:textId="77777777">
        <w:trPr>
          <w:cantSplit/>
          <w:trHeight w:val="253"/>
          <w:jc w:val="center"/>
        </w:trPr>
        <w:tc>
          <w:tcPr>
            <w:tcW w:w="500" w:type="pct"/>
            <w:vMerge/>
            <w:vAlign w:val="center"/>
          </w:tcPr>
          <w:p w14:paraId="45E52E8F" w14:textId="77777777" w:rsidR="00A46862" w:rsidRDefault="00A46862">
            <w:pPr>
              <w:spacing w:line="260" w:lineRule="exact"/>
              <w:jc w:val="center"/>
              <w:rPr>
                <w:sz w:val="18"/>
                <w:szCs w:val="18"/>
              </w:rPr>
            </w:pPr>
          </w:p>
        </w:tc>
        <w:tc>
          <w:tcPr>
            <w:tcW w:w="589" w:type="pct"/>
            <w:shd w:val="clear" w:color="auto" w:fill="auto"/>
            <w:vAlign w:val="center"/>
          </w:tcPr>
          <w:p w14:paraId="0437ED02" w14:textId="77777777" w:rsidR="00A46862" w:rsidRDefault="00BB27BD">
            <w:pPr>
              <w:spacing w:line="260" w:lineRule="exact"/>
              <w:jc w:val="center"/>
              <w:rPr>
                <w:sz w:val="18"/>
                <w:szCs w:val="18"/>
              </w:rPr>
            </w:pPr>
            <w:r>
              <w:rPr>
                <w:sz w:val="18"/>
                <w:szCs w:val="18"/>
              </w:rPr>
              <w:t>1.5</w:t>
            </w:r>
          </w:p>
        </w:tc>
        <w:tc>
          <w:tcPr>
            <w:tcW w:w="422" w:type="pct"/>
            <w:vAlign w:val="center"/>
          </w:tcPr>
          <w:p w14:paraId="708C1D05" w14:textId="77777777" w:rsidR="00A46862" w:rsidRDefault="00BB27BD">
            <w:pPr>
              <w:rPr>
                <w:rFonts w:eastAsia="华文新魏"/>
                <w:sz w:val="18"/>
                <w:szCs w:val="18"/>
              </w:rPr>
            </w:pPr>
            <w:r>
              <w:rPr>
                <w:rFonts w:eastAsia="华文新魏"/>
                <w:sz w:val="18"/>
                <w:szCs w:val="18"/>
              </w:rPr>
              <w:t xml:space="preserve">0.0674 </w:t>
            </w:r>
          </w:p>
        </w:tc>
        <w:tc>
          <w:tcPr>
            <w:tcW w:w="422" w:type="pct"/>
            <w:vAlign w:val="center"/>
          </w:tcPr>
          <w:p w14:paraId="4A424AF7" w14:textId="77777777" w:rsidR="00A46862" w:rsidRDefault="00BB27BD">
            <w:pPr>
              <w:rPr>
                <w:rFonts w:eastAsia="华文新魏"/>
                <w:sz w:val="18"/>
                <w:szCs w:val="18"/>
              </w:rPr>
            </w:pPr>
            <w:r>
              <w:rPr>
                <w:rFonts w:eastAsia="华文新魏"/>
                <w:sz w:val="18"/>
                <w:szCs w:val="18"/>
              </w:rPr>
              <w:t xml:space="preserve">0.0727 </w:t>
            </w:r>
          </w:p>
        </w:tc>
        <w:tc>
          <w:tcPr>
            <w:tcW w:w="422" w:type="pct"/>
            <w:vAlign w:val="center"/>
          </w:tcPr>
          <w:p w14:paraId="6C42D333" w14:textId="77777777" w:rsidR="00A46862" w:rsidRDefault="00BB27BD">
            <w:pPr>
              <w:rPr>
                <w:rFonts w:eastAsia="华文新魏"/>
                <w:sz w:val="18"/>
                <w:szCs w:val="18"/>
              </w:rPr>
            </w:pPr>
            <w:r>
              <w:rPr>
                <w:rFonts w:eastAsia="华文新魏"/>
                <w:sz w:val="18"/>
                <w:szCs w:val="18"/>
              </w:rPr>
              <w:t xml:space="preserve">0.0779 </w:t>
            </w:r>
          </w:p>
        </w:tc>
        <w:tc>
          <w:tcPr>
            <w:tcW w:w="476" w:type="pct"/>
            <w:vAlign w:val="center"/>
          </w:tcPr>
          <w:p w14:paraId="5AAD33D4" w14:textId="77777777" w:rsidR="00A46862" w:rsidRDefault="00BB27BD">
            <w:pPr>
              <w:rPr>
                <w:rFonts w:eastAsia="华文新魏"/>
                <w:sz w:val="18"/>
                <w:szCs w:val="18"/>
              </w:rPr>
            </w:pPr>
            <w:r>
              <w:rPr>
                <w:rFonts w:eastAsia="华文新魏"/>
                <w:sz w:val="18"/>
                <w:szCs w:val="18"/>
              </w:rPr>
              <w:t xml:space="preserve">0.0797 </w:t>
            </w:r>
          </w:p>
        </w:tc>
        <w:tc>
          <w:tcPr>
            <w:tcW w:w="422" w:type="pct"/>
            <w:vAlign w:val="center"/>
          </w:tcPr>
          <w:p w14:paraId="41AA1FDC" w14:textId="77777777" w:rsidR="00A46862" w:rsidRDefault="00BB27BD">
            <w:pPr>
              <w:rPr>
                <w:rFonts w:eastAsia="华文新魏"/>
                <w:sz w:val="18"/>
                <w:szCs w:val="18"/>
              </w:rPr>
            </w:pPr>
            <w:r>
              <w:rPr>
                <w:rFonts w:eastAsia="华文新魏"/>
                <w:sz w:val="18"/>
                <w:szCs w:val="18"/>
              </w:rPr>
              <w:t xml:space="preserve">0.0832 </w:t>
            </w:r>
          </w:p>
        </w:tc>
        <w:tc>
          <w:tcPr>
            <w:tcW w:w="476" w:type="pct"/>
            <w:vAlign w:val="center"/>
          </w:tcPr>
          <w:p w14:paraId="36951E94" w14:textId="77777777" w:rsidR="00A46862" w:rsidRDefault="00BB27BD">
            <w:pPr>
              <w:rPr>
                <w:rFonts w:eastAsia="华文新魏"/>
                <w:sz w:val="18"/>
                <w:szCs w:val="18"/>
              </w:rPr>
            </w:pPr>
            <w:r>
              <w:rPr>
                <w:rFonts w:eastAsia="华文新魏"/>
                <w:sz w:val="18"/>
                <w:szCs w:val="18"/>
              </w:rPr>
              <w:t xml:space="preserve">0.0849 </w:t>
            </w:r>
          </w:p>
        </w:tc>
        <w:tc>
          <w:tcPr>
            <w:tcW w:w="422" w:type="pct"/>
            <w:vAlign w:val="center"/>
          </w:tcPr>
          <w:p w14:paraId="11C2DD93" w14:textId="77777777" w:rsidR="00A46862" w:rsidRDefault="00BB27BD">
            <w:pPr>
              <w:rPr>
                <w:rFonts w:eastAsia="华文新魏"/>
                <w:sz w:val="18"/>
                <w:szCs w:val="18"/>
              </w:rPr>
            </w:pPr>
            <w:r>
              <w:rPr>
                <w:rFonts w:eastAsia="华文新魏"/>
                <w:sz w:val="18"/>
                <w:szCs w:val="18"/>
              </w:rPr>
              <w:t xml:space="preserve">0.0884 </w:t>
            </w:r>
          </w:p>
        </w:tc>
        <w:tc>
          <w:tcPr>
            <w:tcW w:w="422" w:type="pct"/>
            <w:vAlign w:val="center"/>
          </w:tcPr>
          <w:p w14:paraId="7BBB00A7" w14:textId="77777777" w:rsidR="00A46862" w:rsidRDefault="00BB27BD">
            <w:pPr>
              <w:rPr>
                <w:rFonts w:eastAsia="华文新魏"/>
                <w:sz w:val="18"/>
                <w:szCs w:val="18"/>
              </w:rPr>
            </w:pPr>
            <w:r>
              <w:rPr>
                <w:rFonts w:eastAsia="华文新魏"/>
                <w:sz w:val="18"/>
                <w:szCs w:val="18"/>
              </w:rPr>
              <w:t xml:space="preserve">0.0936 </w:t>
            </w:r>
          </w:p>
        </w:tc>
        <w:tc>
          <w:tcPr>
            <w:tcW w:w="424" w:type="pct"/>
            <w:vAlign w:val="center"/>
          </w:tcPr>
          <w:p w14:paraId="501505F8" w14:textId="77777777" w:rsidR="00A46862" w:rsidRDefault="00BB27BD">
            <w:pPr>
              <w:rPr>
                <w:rFonts w:eastAsia="华文新魏"/>
                <w:sz w:val="18"/>
                <w:szCs w:val="18"/>
              </w:rPr>
            </w:pPr>
            <w:r>
              <w:rPr>
                <w:rFonts w:eastAsia="华文新魏"/>
                <w:sz w:val="18"/>
                <w:szCs w:val="18"/>
              </w:rPr>
              <w:t xml:space="preserve">0.0971 </w:t>
            </w:r>
          </w:p>
        </w:tc>
      </w:tr>
      <w:tr w:rsidR="00A46862" w14:paraId="02AB66BB" w14:textId="77777777">
        <w:trPr>
          <w:cantSplit/>
          <w:trHeight w:val="253"/>
          <w:jc w:val="center"/>
        </w:trPr>
        <w:tc>
          <w:tcPr>
            <w:tcW w:w="500" w:type="pct"/>
            <w:vMerge/>
            <w:vAlign w:val="center"/>
          </w:tcPr>
          <w:p w14:paraId="0C807E26" w14:textId="77777777" w:rsidR="00A46862" w:rsidRDefault="00A46862">
            <w:pPr>
              <w:spacing w:line="260" w:lineRule="exact"/>
              <w:jc w:val="center"/>
              <w:rPr>
                <w:sz w:val="18"/>
                <w:szCs w:val="18"/>
              </w:rPr>
            </w:pPr>
          </w:p>
        </w:tc>
        <w:tc>
          <w:tcPr>
            <w:tcW w:w="589" w:type="pct"/>
            <w:shd w:val="clear" w:color="auto" w:fill="auto"/>
            <w:vAlign w:val="center"/>
          </w:tcPr>
          <w:p w14:paraId="38743D6A" w14:textId="77777777" w:rsidR="00A46862" w:rsidRDefault="00BB27BD">
            <w:pPr>
              <w:spacing w:line="260" w:lineRule="exact"/>
              <w:jc w:val="center"/>
              <w:rPr>
                <w:sz w:val="18"/>
                <w:szCs w:val="18"/>
              </w:rPr>
            </w:pPr>
            <w:r>
              <w:rPr>
                <w:sz w:val="18"/>
                <w:szCs w:val="18"/>
              </w:rPr>
              <w:t>1.8</w:t>
            </w:r>
          </w:p>
        </w:tc>
        <w:tc>
          <w:tcPr>
            <w:tcW w:w="422" w:type="pct"/>
            <w:vAlign w:val="center"/>
          </w:tcPr>
          <w:p w14:paraId="5E64DB88" w14:textId="77777777" w:rsidR="00A46862" w:rsidRDefault="00BB27BD">
            <w:pPr>
              <w:rPr>
                <w:rFonts w:eastAsia="华文新魏"/>
                <w:sz w:val="18"/>
                <w:szCs w:val="18"/>
              </w:rPr>
            </w:pPr>
            <w:r>
              <w:rPr>
                <w:rFonts w:eastAsia="华文新魏"/>
                <w:sz w:val="18"/>
                <w:szCs w:val="18"/>
              </w:rPr>
              <w:t xml:space="preserve">0.0723 </w:t>
            </w:r>
          </w:p>
        </w:tc>
        <w:tc>
          <w:tcPr>
            <w:tcW w:w="422" w:type="pct"/>
            <w:vAlign w:val="center"/>
          </w:tcPr>
          <w:p w14:paraId="5E46C9F2" w14:textId="77777777" w:rsidR="00A46862" w:rsidRDefault="00BB27BD">
            <w:pPr>
              <w:rPr>
                <w:rFonts w:eastAsia="华文新魏"/>
                <w:sz w:val="18"/>
                <w:szCs w:val="18"/>
              </w:rPr>
            </w:pPr>
            <w:r>
              <w:rPr>
                <w:rFonts w:eastAsia="华文新魏"/>
                <w:sz w:val="18"/>
                <w:szCs w:val="18"/>
              </w:rPr>
              <w:t xml:space="preserve">0.0777 </w:t>
            </w:r>
          </w:p>
        </w:tc>
        <w:tc>
          <w:tcPr>
            <w:tcW w:w="422" w:type="pct"/>
            <w:vAlign w:val="center"/>
          </w:tcPr>
          <w:p w14:paraId="5CBE2513" w14:textId="77777777" w:rsidR="00A46862" w:rsidRDefault="00BB27BD">
            <w:pPr>
              <w:rPr>
                <w:rFonts w:eastAsia="华文新魏"/>
                <w:sz w:val="18"/>
                <w:szCs w:val="18"/>
              </w:rPr>
            </w:pPr>
            <w:r>
              <w:rPr>
                <w:rFonts w:eastAsia="华文新魏"/>
                <w:sz w:val="18"/>
                <w:szCs w:val="18"/>
              </w:rPr>
              <w:t xml:space="preserve">0.0830 </w:t>
            </w:r>
          </w:p>
        </w:tc>
        <w:tc>
          <w:tcPr>
            <w:tcW w:w="476" w:type="pct"/>
            <w:vAlign w:val="center"/>
          </w:tcPr>
          <w:p w14:paraId="05A133C8" w14:textId="77777777" w:rsidR="00A46862" w:rsidRDefault="00BB27BD">
            <w:pPr>
              <w:rPr>
                <w:rFonts w:eastAsia="华文新魏"/>
                <w:sz w:val="18"/>
                <w:szCs w:val="18"/>
              </w:rPr>
            </w:pPr>
            <w:r>
              <w:rPr>
                <w:rFonts w:eastAsia="华文新魏"/>
                <w:sz w:val="18"/>
                <w:szCs w:val="18"/>
              </w:rPr>
              <w:t xml:space="preserve">0.0848 </w:t>
            </w:r>
          </w:p>
        </w:tc>
        <w:tc>
          <w:tcPr>
            <w:tcW w:w="422" w:type="pct"/>
            <w:vAlign w:val="center"/>
          </w:tcPr>
          <w:p w14:paraId="144C2606" w14:textId="77777777" w:rsidR="00A46862" w:rsidRDefault="00BB27BD">
            <w:pPr>
              <w:rPr>
                <w:rFonts w:eastAsia="华文新魏"/>
                <w:sz w:val="18"/>
                <w:szCs w:val="18"/>
              </w:rPr>
            </w:pPr>
            <w:r>
              <w:rPr>
                <w:rFonts w:eastAsia="华文新魏"/>
                <w:sz w:val="18"/>
                <w:szCs w:val="18"/>
              </w:rPr>
              <w:t xml:space="preserve">0.0883 </w:t>
            </w:r>
          </w:p>
        </w:tc>
        <w:tc>
          <w:tcPr>
            <w:tcW w:w="476" w:type="pct"/>
            <w:vAlign w:val="center"/>
          </w:tcPr>
          <w:p w14:paraId="485B67A8" w14:textId="77777777" w:rsidR="00A46862" w:rsidRDefault="00BB27BD">
            <w:pPr>
              <w:rPr>
                <w:rFonts w:eastAsia="华文新魏"/>
                <w:sz w:val="18"/>
                <w:szCs w:val="18"/>
              </w:rPr>
            </w:pPr>
            <w:r>
              <w:rPr>
                <w:rFonts w:eastAsia="华文新魏"/>
                <w:sz w:val="18"/>
                <w:szCs w:val="18"/>
              </w:rPr>
              <w:t xml:space="preserve">0.0901 </w:t>
            </w:r>
          </w:p>
        </w:tc>
        <w:tc>
          <w:tcPr>
            <w:tcW w:w="422" w:type="pct"/>
            <w:vAlign w:val="center"/>
          </w:tcPr>
          <w:p w14:paraId="75A469B3" w14:textId="77777777" w:rsidR="00A46862" w:rsidRDefault="00BB27BD">
            <w:pPr>
              <w:rPr>
                <w:rFonts w:eastAsia="华文新魏"/>
                <w:sz w:val="18"/>
                <w:szCs w:val="18"/>
              </w:rPr>
            </w:pPr>
            <w:r>
              <w:rPr>
                <w:rFonts w:eastAsia="华文新魏"/>
                <w:sz w:val="18"/>
                <w:szCs w:val="18"/>
              </w:rPr>
              <w:t xml:space="preserve">0.0936 </w:t>
            </w:r>
          </w:p>
        </w:tc>
        <w:tc>
          <w:tcPr>
            <w:tcW w:w="422" w:type="pct"/>
            <w:vAlign w:val="center"/>
          </w:tcPr>
          <w:p w14:paraId="3F77F7C8" w14:textId="77777777" w:rsidR="00A46862" w:rsidRDefault="00BB27BD">
            <w:pPr>
              <w:rPr>
                <w:rFonts w:eastAsia="华文新魏"/>
                <w:sz w:val="18"/>
                <w:szCs w:val="18"/>
              </w:rPr>
            </w:pPr>
            <w:r>
              <w:rPr>
                <w:rFonts w:eastAsia="华文新魏"/>
                <w:sz w:val="18"/>
                <w:szCs w:val="18"/>
              </w:rPr>
              <w:t xml:space="preserve">0.0990 </w:t>
            </w:r>
          </w:p>
        </w:tc>
        <w:tc>
          <w:tcPr>
            <w:tcW w:w="424" w:type="pct"/>
            <w:vAlign w:val="center"/>
          </w:tcPr>
          <w:p w14:paraId="786981F4" w14:textId="77777777" w:rsidR="00A46862" w:rsidRDefault="00BB27BD">
            <w:pPr>
              <w:rPr>
                <w:rFonts w:eastAsia="华文新魏"/>
                <w:sz w:val="18"/>
                <w:szCs w:val="18"/>
              </w:rPr>
            </w:pPr>
            <w:r>
              <w:rPr>
                <w:rFonts w:eastAsia="华文新魏"/>
                <w:sz w:val="18"/>
                <w:szCs w:val="18"/>
              </w:rPr>
              <w:t xml:space="preserve">0.1025 </w:t>
            </w:r>
          </w:p>
        </w:tc>
      </w:tr>
      <w:tr w:rsidR="00A46862" w14:paraId="6B026A78" w14:textId="77777777">
        <w:trPr>
          <w:cantSplit/>
          <w:trHeight w:val="253"/>
          <w:jc w:val="center"/>
        </w:trPr>
        <w:tc>
          <w:tcPr>
            <w:tcW w:w="500" w:type="pct"/>
            <w:vMerge/>
            <w:vAlign w:val="center"/>
          </w:tcPr>
          <w:p w14:paraId="0490B56E" w14:textId="77777777" w:rsidR="00A46862" w:rsidRDefault="00A46862">
            <w:pPr>
              <w:spacing w:line="260" w:lineRule="exact"/>
              <w:jc w:val="center"/>
              <w:rPr>
                <w:sz w:val="18"/>
                <w:szCs w:val="18"/>
              </w:rPr>
            </w:pPr>
          </w:p>
        </w:tc>
        <w:tc>
          <w:tcPr>
            <w:tcW w:w="589" w:type="pct"/>
            <w:shd w:val="clear" w:color="auto" w:fill="auto"/>
            <w:vAlign w:val="center"/>
          </w:tcPr>
          <w:p w14:paraId="3E8CF7DB" w14:textId="77777777" w:rsidR="00A46862" w:rsidRDefault="00BB27BD">
            <w:pPr>
              <w:spacing w:line="260" w:lineRule="exact"/>
              <w:jc w:val="center"/>
              <w:rPr>
                <w:sz w:val="18"/>
                <w:szCs w:val="18"/>
              </w:rPr>
            </w:pPr>
            <w:r>
              <w:rPr>
                <w:sz w:val="18"/>
                <w:szCs w:val="18"/>
              </w:rPr>
              <w:t>2.0</w:t>
            </w:r>
          </w:p>
        </w:tc>
        <w:tc>
          <w:tcPr>
            <w:tcW w:w="422" w:type="pct"/>
            <w:vAlign w:val="center"/>
          </w:tcPr>
          <w:p w14:paraId="410D748D" w14:textId="77777777" w:rsidR="00A46862" w:rsidRDefault="00BB27BD">
            <w:pPr>
              <w:rPr>
                <w:rFonts w:eastAsia="华文新魏"/>
                <w:sz w:val="18"/>
                <w:szCs w:val="18"/>
              </w:rPr>
            </w:pPr>
            <w:r>
              <w:rPr>
                <w:rFonts w:eastAsia="华文新魏"/>
                <w:sz w:val="18"/>
                <w:szCs w:val="18"/>
              </w:rPr>
              <w:t xml:space="preserve">0.0756 </w:t>
            </w:r>
          </w:p>
        </w:tc>
        <w:tc>
          <w:tcPr>
            <w:tcW w:w="422" w:type="pct"/>
            <w:vAlign w:val="center"/>
          </w:tcPr>
          <w:p w14:paraId="3C3D1446" w14:textId="77777777" w:rsidR="00A46862" w:rsidRDefault="00BB27BD">
            <w:pPr>
              <w:rPr>
                <w:rFonts w:eastAsia="华文新魏"/>
                <w:sz w:val="18"/>
                <w:szCs w:val="18"/>
              </w:rPr>
            </w:pPr>
            <w:r>
              <w:rPr>
                <w:rFonts w:eastAsia="华文新魏"/>
                <w:sz w:val="18"/>
                <w:szCs w:val="18"/>
              </w:rPr>
              <w:t xml:space="preserve">0.0810 </w:t>
            </w:r>
          </w:p>
        </w:tc>
        <w:tc>
          <w:tcPr>
            <w:tcW w:w="422" w:type="pct"/>
            <w:vAlign w:val="center"/>
          </w:tcPr>
          <w:p w14:paraId="0E3F8D1C" w14:textId="77777777" w:rsidR="00A46862" w:rsidRDefault="00BB27BD">
            <w:pPr>
              <w:rPr>
                <w:rFonts w:eastAsia="华文新魏"/>
                <w:sz w:val="18"/>
                <w:szCs w:val="18"/>
              </w:rPr>
            </w:pPr>
            <w:r>
              <w:rPr>
                <w:rFonts w:eastAsia="华文新魏"/>
                <w:sz w:val="18"/>
                <w:szCs w:val="18"/>
              </w:rPr>
              <w:t xml:space="preserve">0.0864 </w:t>
            </w:r>
          </w:p>
        </w:tc>
        <w:tc>
          <w:tcPr>
            <w:tcW w:w="476" w:type="pct"/>
            <w:vAlign w:val="center"/>
          </w:tcPr>
          <w:p w14:paraId="3715302F" w14:textId="77777777" w:rsidR="00A46862" w:rsidRDefault="00BB27BD">
            <w:pPr>
              <w:rPr>
                <w:rFonts w:eastAsia="华文新魏"/>
                <w:sz w:val="18"/>
                <w:szCs w:val="18"/>
              </w:rPr>
            </w:pPr>
            <w:r>
              <w:rPr>
                <w:rFonts w:eastAsia="华文新魏"/>
                <w:sz w:val="18"/>
                <w:szCs w:val="18"/>
              </w:rPr>
              <w:t xml:space="preserve">0.0882 </w:t>
            </w:r>
          </w:p>
        </w:tc>
        <w:tc>
          <w:tcPr>
            <w:tcW w:w="422" w:type="pct"/>
            <w:vAlign w:val="center"/>
          </w:tcPr>
          <w:p w14:paraId="42E639B7" w14:textId="77777777" w:rsidR="00A46862" w:rsidRDefault="00BB27BD">
            <w:pPr>
              <w:rPr>
                <w:rFonts w:eastAsia="华文新魏"/>
                <w:sz w:val="18"/>
                <w:szCs w:val="18"/>
              </w:rPr>
            </w:pPr>
            <w:r>
              <w:rPr>
                <w:rFonts w:eastAsia="华文新魏"/>
                <w:sz w:val="18"/>
                <w:szCs w:val="18"/>
              </w:rPr>
              <w:t xml:space="preserve">0.0918 </w:t>
            </w:r>
          </w:p>
        </w:tc>
        <w:tc>
          <w:tcPr>
            <w:tcW w:w="476" w:type="pct"/>
            <w:vAlign w:val="center"/>
          </w:tcPr>
          <w:p w14:paraId="1540F5A1" w14:textId="77777777" w:rsidR="00A46862" w:rsidRDefault="00BB27BD">
            <w:pPr>
              <w:rPr>
                <w:rFonts w:eastAsia="华文新魏"/>
                <w:sz w:val="18"/>
                <w:szCs w:val="18"/>
              </w:rPr>
            </w:pPr>
            <w:r>
              <w:rPr>
                <w:rFonts w:eastAsia="华文新魏"/>
                <w:sz w:val="18"/>
                <w:szCs w:val="18"/>
              </w:rPr>
              <w:t xml:space="preserve">0.0936 </w:t>
            </w:r>
          </w:p>
        </w:tc>
        <w:tc>
          <w:tcPr>
            <w:tcW w:w="422" w:type="pct"/>
            <w:vAlign w:val="center"/>
          </w:tcPr>
          <w:p w14:paraId="781BD449" w14:textId="77777777" w:rsidR="00A46862" w:rsidRDefault="00BB27BD">
            <w:pPr>
              <w:rPr>
                <w:rFonts w:eastAsia="华文新魏"/>
                <w:sz w:val="18"/>
                <w:szCs w:val="18"/>
              </w:rPr>
            </w:pPr>
            <w:r>
              <w:rPr>
                <w:rFonts w:eastAsia="华文新魏"/>
                <w:sz w:val="18"/>
                <w:szCs w:val="18"/>
              </w:rPr>
              <w:t xml:space="preserve">0.0971 </w:t>
            </w:r>
          </w:p>
        </w:tc>
        <w:tc>
          <w:tcPr>
            <w:tcW w:w="422" w:type="pct"/>
            <w:vAlign w:val="center"/>
          </w:tcPr>
          <w:p w14:paraId="5EABFA91" w14:textId="77777777" w:rsidR="00A46862" w:rsidRDefault="00BB27BD">
            <w:pPr>
              <w:rPr>
                <w:rFonts w:eastAsia="华文新魏"/>
                <w:sz w:val="18"/>
                <w:szCs w:val="18"/>
              </w:rPr>
            </w:pPr>
            <w:r>
              <w:rPr>
                <w:rFonts w:eastAsia="华文新魏"/>
                <w:sz w:val="18"/>
                <w:szCs w:val="18"/>
              </w:rPr>
              <w:t xml:space="preserve">0.1025 </w:t>
            </w:r>
          </w:p>
        </w:tc>
        <w:tc>
          <w:tcPr>
            <w:tcW w:w="424" w:type="pct"/>
            <w:vAlign w:val="center"/>
          </w:tcPr>
          <w:p w14:paraId="06B864DF" w14:textId="77777777" w:rsidR="00A46862" w:rsidRDefault="00BB27BD">
            <w:pPr>
              <w:rPr>
                <w:rFonts w:eastAsia="华文新魏"/>
                <w:sz w:val="18"/>
                <w:szCs w:val="18"/>
              </w:rPr>
            </w:pPr>
            <w:r>
              <w:rPr>
                <w:rFonts w:eastAsia="华文新魏"/>
                <w:sz w:val="18"/>
                <w:szCs w:val="18"/>
              </w:rPr>
              <w:t xml:space="preserve">0.1061 </w:t>
            </w:r>
          </w:p>
        </w:tc>
      </w:tr>
    </w:tbl>
    <w:p w14:paraId="56BB64EB" w14:textId="77777777" w:rsidR="00A46862" w:rsidRDefault="00BB27BD">
      <w:pPr>
        <w:spacing w:line="0" w:lineRule="atLeast"/>
        <w:jc w:val="left"/>
        <w:rPr>
          <w:sz w:val="18"/>
          <w:szCs w:val="18"/>
        </w:rPr>
      </w:pPr>
      <w:r>
        <w:rPr>
          <w:sz w:val="18"/>
          <w:szCs w:val="18"/>
        </w:rPr>
        <w:t>注：表内中间值可按线性插入计算。</w:t>
      </w:r>
    </w:p>
    <w:p w14:paraId="6E1B77CA" w14:textId="77777777" w:rsidR="00A46862" w:rsidRDefault="00A46862">
      <w:pPr>
        <w:spacing w:line="0" w:lineRule="atLeast"/>
        <w:rPr>
          <w:sz w:val="18"/>
          <w:szCs w:val="18"/>
        </w:rPr>
      </w:pPr>
    </w:p>
    <w:p w14:paraId="2ECF7A38" w14:textId="77777777" w:rsidR="00A46862" w:rsidRDefault="00A46862"/>
    <w:p w14:paraId="6890774E" w14:textId="77777777" w:rsidR="00A46862" w:rsidRDefault="00A46862"/>
    <w:p w14:paraId="093DD7B0" w14:textId="77777777" w:rsidR="00A46862" w:rsidRDefault="00A46862"/>
    <w:p w14:paraId="24882114" w14:textId="77777777" w:rsidR="00A46862" w:rsidRDefault="00A46862"/>
    <w:p w14:paraId="1569C134" w14:textId="77777777" w:rsidR="00A46862" w:rsidRDefault="00A46862"/>
    <w:p w14:paraId="15259F91" w14:textId="77777777" w:rsidR="00A46862" w:rsidRDefault="00A46862"/>
    <w:p w14:paraId="5F672F94" w14:textId="77777777" w:rsidR="00A46862" w:rsidRDefault="00A46862"/>
    <w:p w14:paraId="1499198F" w14:textId="77777777" w:rsidR="00A46862" w:rsidRDefault="00A46862"/>
    <w:p w14:paraId="50763FCA" w14:textId="77777777" w:rsidR="00A46862" w:rsidRDefault="00A46862"/>
    <w:p w14:paraId="637A151A" w14:textId="77777777" w:rsidR="00A46862" w:rsidRDefault="00A46862"/>
    <w:p w14:paraId="5D8875CA" w14:textId="77777777" w:rsidR="00A46862" w:rsidRDefault="00A46862">
      <w:pPr>
        <w:spacing w:line="0" w:lineRule="atLeast"/>
        <w:ind w:firstLineChars="100" w:firstLine="181"/>
        <w:rPr>
          <w:rFonts w:eastAsia="黑体"/>
          <w:b/>
          <w:bCs/>
          <w:sz w:val="18"/>
          <w:szCs w:val="18"/>
        </w:rPr>
      </w:pPr>
    </w:p>
    <w:p w14:paraId="571B9D13" w14:textId="77777777" w:rsidR="00A46862" w:rsidRDefault="00BB27BD">
      <w:pPr>
        <w:spacing w:line="0" w:lineRule="atLeast"/>
        <w:ind w:firstLineChars="100" w:firstLine="211"/>
        <w:rPr>
          <w:b/>
          <w:szCs w:val="21"/>
        </w:rPr>
      </w:pPr>
      <w:r>
        <w:rPr>
          <w:b/>
          <w:bCs/>
          <w:szCs w:val="21"/>
        </w:rPr>
        <w:lastRenderedPageBreak/>
        <w:t>表</w:t>
      </w:r>
      <w:r>
        <w:rPr>
          <w:b/>
          <w:szCs w:val="21"/>
        </w:rPr>
        <w:t xml:space="preserve">A.0.2-2  </w:t>
      </w:r>
      <w:r>
        <w:rPr>
          <w:b/>
          <w:bCs/>
          <w:szCs w:val="21"/>
        </w:rPr>
        <w:t xml:space="preserve"> </w:t>
      </w:r>
      <w:r>
        <w:rPr>
          <w:b/>
          <w:bCs/>
          <w:i/>
          <w:szCs w:val="21"/>
        </w:rPr>
        <w:t>ϕ</w:t>
      </w:r>
      <w:r>
        <w:rPr>
          <w:b/>
          <w:bCs/>
          <w:szCs w:val="21"/>
        </w:rPr>
        <w:t>48×1.5</w:t>
      </w:r>
      <w:r>
        <w:rPr>
          <w:b/>
          <w:bCs/>
          <w:szCs w:val="21"/>
        </w:rPr>
        <w:t>超强薄壁钢管满堂脚手架与支撑脚手架立杆承受的每米结构自重标准值</w:t>
      </w:r>
      <w:r>
        <w:rPr>
          <w:b/>
          <w:bCs/>
          <w:szCs w:val="21"/>
        </w:rPr>
        <w:t>g</w:t>
      </w:r>
      <w:r>
        <w:rPr>
          <w:b/>
          <w:bCs/>
          <w:szCs w:val="21"/>
          <w:vertAlign w:val="subscript"/>
        </w:rPr>
        <w:t>k</w:t>
      </w:r>
      <w:r>
        <w:rPr>
          <w:b/>
          <w:bCs/>
          <w:szCs w:val="21"/>
        </w:rPr>
        <w:t>(kN/m)</w:t>
      </w:r>
      <w:r>
        <w:rPr>
          <w:b/>
          <w:szCs w:val="21"/>
        </w:rPr>
        <w:t xml:space="preserve"> </w:t>
      </w:r>
    </w:p>
    <w:tbl>
      <w:tblPr>
        <w:tblW w:w="493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42"/>
        <w:gridCol w:w="991"/>
        <w:gridCol w:w="711"/>
        <w:gridCol w:w="711"/>
        <w:gridCol w:w="711"/>
        <w:gridCol w:w="801"/>
        <w:gridCol w:w="711"/>
        <w:gridCol w:w="801"/>
        <w:gridCol w:w="711"/>
        <w:gridCol w:w="711"/>
        <w:gridCol w:w="715"/>
      </w:tblGrid>
      <w:tr w:rsidR="00A46862" w14:paraId="4095B6BC" w14:textId="77777777">
        <w:trPr>
          <w:cantSplit/>
          <w:trHeight w:val="284"/>
          <w:jc w:val="center"/>
        </w:trPr>
        <w:tc>
          <w:tcPr>
            <w:tcW w:w="501" w:type="pct"/>
            <w:vMerge w:val="restart"/>
            <w:vAlign w:val="center"/>
          </w:tcPr>
          <w:p w14:paraId="5965C1CF" w14:textId="77777777" w:rsidR="00A46862" w:rsidRDefault="00BB27BD">
            <w:pPr>
              <w:spacing w:line="260" w:lineRule="exact"/>
              <w:jc w:val="center"/>
              <w:rPr>
                <w:sz w:val="18"/>
                <w:szCs w:val="18"/>
              </w:rPr>
            </w:pPr>
            <w:r>
              <w:rPr>
                <w:sz w:val="18"/>
                <w:szCs w:val="18"/>
              </w:rPr>
              <w:t>步距</w:t>
            </w:r>
            <w:r>
              <w:rPr>
                <w:sz w:val="18"/>
                <w:szCs w:val="18"/>
              </w:rPr>
              <w:t>h</w:t>
            </w:r>
            <w:r>
              <w:rPr>
                <w:sz w:val="18"/>
                <w:szCs w:val="18"/>
              </w:rPr>
              <w:t>（</w:t>
            </w:r>
            <w:r>
              <w:rPr>
                <w:sz w:val="18"/>
                <w:szCs w:val="18"/>
              </w:rPr>
              <w:t>m</w:t>
            </w:r>
            <w:r>
              <w:rPr>
                <w:sz w:val="18"/>
                <w:szCs w:val="18"/>
              </w:rPr>
              <w:t>）</w:t>
            </w:r>
          </w:p>
        </w:tc>
        <w:tc>
          <w:tcPr>
            <w:tcW w:w="589" w:type="pct"/>
            <w:vMerge w:val="restart"/>
            <w:vAlign w:val="center"/>
          </w:tcPr>
          <w:p w14:paraId="2FC90F39" w14:textId="77777777" w:rsidR="00A46862" w:rsidRDefault="00BB27BD">
            <w:pPr>
              <w:spacing w:line="260" w:lineRule="exact"/>
              <w:jc w:val="center"/>
              <w:rPr>
                <w:sz w:val="18"/>
                <w:szCs w:val="18"/>
              </w:rPr>
            </w:pPr>
            <w:r>
              <w:rPr>
                <w:sz w:val="18"/>
                <w:szCs w:val="18"/>
              </w:rPr>
              <w:t>横距</w:t>
            </w:r>
            <w:r>
              <w:rPr>
                <w:i/>
                <w:sz w:val="18"/>
                <w:szCs w:val="18"/>
              </w:rPr>
              <w:t>l</w:t>
            </w:r>
            <w:r>
              <w:rPr>
                <w:sz w:val="18"/>
                <w:szCs w:val="18"/>
                <w:vertAlign w:val="subscript"/>
              </w:rPr>
              <w:t>b</w:t>
            </w:r>
            <w:r>
              <w:rPr>
                <w:sz w:val="18"/>
                <w:szCs w:val="18"/>
              </w:rPr>
              <w:t>（</w:t>
            </w:r>
            <w:r>
              <w:rPr>
                <w:sz w:val="18"/>
                <w:szCs w:val="18"/>
              </w:rPr>
              <w:t>m</w:t>
            </w:r>
            <w:r>
              <w:rPr>
                <w:sz w:val="18"/>
                <w:szCs w:val="18"/>
              </w:rPr>
              <w:t>）</w:t>
            </w:r>
          </w:p>
        </w:tc>
        <w:tc>
          <w:tcPr>
            <w:tcW w:w="3909" w:type="pct"/>
            <w:gridSpan w:val="9"/>
            <w:vAlign w:val="center"/>
          </w:tcPr>
          <w:p w14:paraId="4F59BC32" w14:textId="77777777" w:rsidR="00A46862" w:rsidRDefault="00BB27BD">
            <w:pPr>
              <w:spacing w:line="260" w:lineRule="exact"/>
              <w:jc w:val="center"/>
              <w:rPr>
                <w:sz w:val="18"/>
                <w:szCs w:val="18"/>
              </w:rPr>
            </w:pPr>
            <w:r>
              <w:rPr>
                <w:sz w:val="18"/>
                <w:szCs w:val="18"/>
              </w:rPr>
              <w:t>纵距</w:t>
            </w:r>
            <w:r>
              <w:rPr>
                <w:i/>
                <w:sz w:val="18"/>
                <w:szCs w:val="18"/>
              </w:rPr>
              <w:t>l</w:t>
            </w:r>
            <w:r>
              <w:rPr>
                <w:sz w:val="18"/>
                <w:szCs w:val="18"/>
                <w:vertAlign w:val="subscript"/>
              </w:rPr>
              <w:t>a</w:t>
            </w:r>
            <w:r>
              <w:rPr>
                <w:sz w:val="18"/>
                <w:szCs w:val="18"/>
              </w:rPr>
              <w:t>（</w:t>
            </w:r>
            <w:r>
              <w:rPr>
                <w:sz w:val="18"/>
                <w:szCs w:val="18"/>
              </w:rPr>
              <w:t>m</w:t>
            </w:r>
            <w:r>
              <w:rPr>
                <w:sz w:val="18"/>
                <w:szCs w:val="18"/>
              </w:rPr>
              <w:t>）</w:t>
            </w:r>
          </w:p>
        </w:tc>
      </w:tr>
      <w:tr w:rsidR="00A46862" w14:paraId="778C7760" w14:textId="77777777">
        <w:trPr>
          <w:cantSplit/>
          <w:jc w:val="center"/>
        </w:trPr>
        <w:tc>
          <w:tcPr>
            <w:tcW w:w="501" w:type="pct"/>
            <w:vMerge/>
            <w:vAlign w:val="center"/>
          </w:tcPr>
          <w:p w14:paraId="4A902BB4" w14:textId="77777777" w:rsidR="00A46862" w:rsidRDefault="00A46862">
            <w:pPr>
              <w:spacing w:line="260" w:lineRule="exact"/>
              <w:jc w:val="center"/>
              <w:rPr>
                <w:sz w:val="18"/>
                <w:szCs w:val="18"/>
              </w:rPr>
            </w:pPr>
          </w:p>
        </w:tc>
        <w:tc>
          <w:tcPr>
            <w:tcW w:w="589" w:type="pct"/>
            <w:vMerge/>
            <w:vAlign w:val="center"/>
          </w:tcPr>
          <w:p w14:paraId="17E97754" w14:textId="77777777" w:rsidR="00A46862" w:rsidRDefault="00A46862">
            <w:pPr>
              <w:spacing w:line="260" w:lineRule="exact"/>
              <w:jc w:val="center"/>
              <w:rPr>
                <w:sz w:val="18"/>
                <w:szCs w:val="18"/>
              </w:rPr>
            </w:pPr>
          </w:p>
        </w:tc>
        <w:tc>
          <w:tcPr>
            <w:tcW w:w="422" w:type="pct"/>
            <w:vAlign w:val="center"/>
          </w:tcPr>
          <w:p w14:paraId="72938A4F" w14:textId="77777777" w:rsidR="00A46862" w:rsidRDefault="00BB27BD">
            <w:pPr>
              <w:spacing w:line="260" w:lineRule="exact"/>
              <w:jc w:val="center"/>
              <w:rPr>
                <w:sz w:val="18"/>
                <w:szCs w:val="18"/>
              </w:rPr>
            </w:pPr>
            <w:r>
              <w:rPr>
                <w:sz w:val="18"/>
                <w:szCs w:val="18"/>
              </w:rPr>
              <w:t>0.3</w:t>
            </w:r>
          </w:p>
        </w:tc>
        <w:tc>
          <w:tcPr>
            <w:tcW w:w="422" w:type="pct"/>
            <w:vAlign w:val="center"/>
          </w:tcPr>
          <w:p w14:paraId="212DECC4" w14:textId="77777777" w:rsidR="00A46862" w:rsidRDefault="00BB27BD">
            <w:pPr>
              <w:spacing w:line="260" w:lineRule="exact"/>
              <w:jc w:val="center"/>
              <w:rPr>
                <w:sz w:val="18"/>
                <w:szCs w:val="18"/>
              </w:rPr>
            </w:pPr>
            <w:r>
              <w:rPr>
                <w:sz w:val="18"/>
                <w:szCs w:val="18"/>
              </w:rPr>
              <w:t>0.6</w:t>
            </w:r>
          </w:p>
        </w:tc>
        <w:tc>
          <w:tcPr>
            <w:tcW w:w="422" w:type="pct"/>
            <w:vAlign w:val="center"/>
          </w:tcPr>
          <w:p w14:paraId="79E0DC9D" w14:textId="77777777" w:rsidR="00A46862" w:rsidRDefault="00BB27BD">
            <w:pPr>
              <w:spacing w:line="260" w:lineRule="exact"/>
              <w:jc w:val="center"/>
              <w:rPr>
                <w:sz w:val="18"/>
                <w:szCs w:val="18"/>
              </w:rPr>
            </w:pPr>
            <w:r>
              <w:rPr>
                <w:sz w:val="18"/>
                <w:szCs w:val="18"/>
              </w:rPr>
              <w:t>0.9</w:t>
            </w:r>
          </w:p>
        </w:tc>
        <w:tc>
          <w:tcPr>
            <w:tcW w:w="476" w:type="pct"/>
          </w:tcPr>
          <w:p w14:paraId="427C62D4" w14:textId="77777777" w:rsidR="00A46862" w:rsidRDefault="00BB27BD">
            <w:pPr>
              <w:spacing w:line="260" w:lineRule="exact"/>
              <w:jc w:val="center"/>
              <w:rPr>
                <w:sz w:val="18"/>
                <w:szCs w:val="18"/>
              </w:rPr>
            </w:pPr>
            <w:r>
              <w:rPr>
                <w:sz w:val="18"/>
                <w:szCs w:val="18"/>
              </w:rPr>
              <w:t>（</w:t>
            </w:r>
            <w:r>
              <w:rPr>
                <w:sz w:val="18"/>
                <w:szCs w:val="18"/>
              </w:rPr>
              <w:t>1.0</w:t>
            </w:r>
            <w:r>
              <w:rPr>
                <w:sz w:val="18"/>
                <w:szCs w:val="18"/>
              </w:rPr>
              <w:t>）</w:t>
            </w:r>
          </w:p>
        </w:tc>
        <w:tc>
          <w:tcPr>
            <w:tcW w:w="422" w:type="pct"/>
            <w:vAlign w:val="center"/>
          </w:tcPr>
          <w:p w14:paraId="38E83928" w14:textId="77777777" w:rsidR="00A46862" w:rsidRDefault="00BB27BD">
            <w:pPr>
              <w:spacing w:line="260" w:lineRule="exact"/>
              <w:jc w:val="center"/>
              <w:rPr>
                <w:sz w:val="18"/>
                <w:szCs w:val="18"/>
              </w:rPr>
            </w:pPr>
            <w:r>
              <w:rPr>
                <w:sz w:val="18"/>
                <w:szCs w:val="18"/>
              </w:rPr>
              <w:t>1.2</w:t>
            </w:r>
          </w:p>
        </w:tc>
        <w:tc>
          <w:tcPr>
            <w:tcW w:w="476" w:type="pct"/>
          </w:tcPr>
          <w:p w14:paraId="3FE57AB7" w14:textId="77777777" w:rsidR="00A46862" w:rsidRDefault="00BB27BD">
            <w:pPr>
              <w:spacing w:line="260" w:lineRule="exact"/>
              <w:jc w:val="center"/>
              <w:rPr>
                <w:sz w:val="18"/>
                <w:szCs w:val="18"/>
              </w:rPr>
            </w:pPr>
            <w:r>
              <w:rPr>
                <w:sz w:val="18"/>
                <w:szCs w:val="18"/>
              </w:rPr>
              <w:t>（</w:t>
            </w:r>
            <w:r>
              <w:rPr>
                <w:sz w:val="18"/>
                <w:szCs w:val="18"/>
              </w:rPr>
              <w:t>1.3</w:t>
            </w:r>
            <w:r>
              <w:rPr>
                <w:sz w:val="18"/>
                <w:szCs w:val="18"/>
              </w:rPr>
              <w:t>）</w:t>
            </w:r>
          </w:p>
        </w:tc>
        <w:tc>
          <w:tcPr>
            <w:tcW w:w="422" w:type="pct"/>
            <w:vAlign w:val="center"/>
          </w:tcPr>
          <w:p w14:paraId="61A18762" w14:textId="77777777" w:rsidR="00A46862" w:rsidRDefault="00BB27BD">
            <w:pPr>
              <w:spacing w:line="260" w:lineRule="exact"/>
              <w:jc w:val="center"/>
              <w:rPr>
                <w:sz w:val="18"/>
                <w:szCs w:val="18"/>
              </w:rPr>
            </w:pPr>
            <w:r>
              <w:rPr>
                <w:sz w:val="18"/>
                <w:szCs w:val="18"/>
              </w:rPr>
              <w:t>1.5</w:t>
            </w:r>
          </w:p>
        </w:tc>
        <w:tc>
          <w:tcPr>
            <w:tcW w:w="422" w:type="pct"/>
            <w:vAlign w:val="center"/>
          </w:tcPr>
          <w:p w14:paraId="0CD3B0B1" w14:textId="77777777" w:rsidR="00A46862" w:rsidRDefault="00BB27BD">
            <w:pPr>
              <w:spacing w:line="260" w:lineRule="exact"/>
              <w:jc w:val="center"/>
              <w:rPr>
                <w:sz w:val="18"/>
                <w:szCs w:val="18"/>
              </w:rPr>
            </w:pPr>
            <w:r>
              <w:rPr>
                <w:sz w:val="18"/>
                <w:szCs w:val="18"/>
              </w:rPr>
              <w:t>1.8</w:t>
            </w:r>
          </w:p>
        </w:tc>
        <w:tc>
          <w:tcPr>
            <w:tcW w:w="422" w:type="pct"/>
            <w:vAlign w:val="center"/>
          </w:tcPr>
          <w:p w14:paraId="302E33F8" w14:textId="77777777" w:rsidR="00A46862" w:rsidRDefault="00BB27BD">
            <w:pPr>
              <w:spacing w:line="260" w:lineRule="exact"/>
              <w:jc w:val="center"/>
              <w:rPr>
                <w:sz w:val="18"/>
                <w:szCs w:val="18"/>
              </w:rPr>
            </w:pPr>
            <w:r>
              <w:rPr>
                <w:sz w:val="18"/>
                <w:szCs w:val="18"/>
              </w:rPr>
              <w:t>2.0</w:t>
            </w:r>
          </w:p>
        </w:tc>
      </w:tr>
      <w:tr w:rsidR="00A46862" w14:paraId="5AC8BE5B" w14:textId="77777777">
        <w:trPr>
          <w:cantSplit/>
          <w:trHeight w:val="270"/>
          <w:jc w:val="center"/>
        </w:trPr>
        <w:tc>
          <w:tcPr>
            <w:tcW w:w="501" w:type="pct"/>
            <w:vMerge w:val="restart"/>
            <w:vAlign w:val="center"/>
          </w:tcPr>
          <w:p w14:paraId="62CC8640" w14:textId="77777777" w:rsidR="00A46862" w:rsidRDefault="00BB27BD">
            <w:pPr>
              <w:spacing w:line="260" w:lineRule="exact"/>
              <w:jc w:val="center"/>
              <w:rPr>
                <w:sz w:val="18"/>
                <w:szCs w:val="18"/>
              </w:rPr>
            </w:pPr>
            <w:r>
              <w:rPr>
                <w:sz w:val="18"/>
                <w:szCs w:val="18"/>
              </w:rPr>
              <w:t>0.60</w:t>
            </w:r>
          </w:p>
        </w:tc>
        <w:tc>
          <w:tcPr>
            <w:tcW w:w="589" w:type="pct"/>
            <w:shd w:val="clear" w:color="auto" w:fill="auto"/>
            <w:vAlign w:val="center"/>
          </w:tcPr>
          <w:p w14:paraId="5B472023" w14:textId="77777777" w:rsidR="00A46862" w:rsidRDefault="00BB27BD">
            <w:pPr>
              <w:spacing w:line="260" w:lineRule="exact"/>
              <w:jc w:val="center"/>
              <w:rPr>
                <w:sz w:val="18"/>
                <w:szCs w:val="18"/>
              </w:rPr>
            </w:pPr>
            <w:r>
              <w:rPr>
                <w:sz w:val="18"/>
                <w:szCs w:val="18"/>
              </w:rPr>
              <w:t>0.3</w:t>
            </w:r>
          </w:p>
        </w:tc>
        <w:tc>
          <w:tcPr>
            <w:tcW w:w="422" w:type="pct"/>
            <w:vAlign w:val="center"/>
          </w:tcPr>
          <w:p w14:paraId="52A8C537" w14:textId="77777777" w:rsidR="00A46862" w:rsidRDefault="00BB27BD">
            <w:pPr>
              <w:widowControl/>
              <w:rPr>
                <w:rFonts w:eastAsia="华文新魏"/>
                <w:sz w:val="18"/>
                <w:szCs w:val="18"/>
              </w:rPr>
            </w:pPr>
            <w:r>
              <w:rPr>
                <w:rFonts w:eastAsia="华文新魏"/>
                <w:sz w:val="18"/>
                <w:szCs w:val="18"/>
              </w:rPr>
              <w:t xml:space="preserve">0.0959 </w:t>
            </w:r>
          </w:p>
        </w:tc>
        <w:tc>
          <w:tcPr>
            <w:tcW w:w="422" w:type="pct"/>
            <w:vAlign w:val="center"/>
          </w:tcPr>
          <w:p w14:paraId="2FA2BB67" w14:textId="77777777" w:rsidR="00A46862" w:rsidRDefault="00BB27BD">
            <w:pPr>
              <w:widowControl/>
              <w:rPr>
                <w:rFonts w:eastAsia="华文新魏"/>
                <w:sz w:val="18"/>
                <w:szCs w:val="18"/>
              </w:rPr>
            </w:pPr>
            <w:r>
              <w:rPr>
                <w:rFonts w:eastAsia="华文新魏"/>
                <w:sz w:val="18"/>
                <w:szCs w:val="18"/>
              </w:rPr>
              <w:t xml:space="preserve">0.1084 </w:t>
            </w:r>
          </w:p>
        </w:tc>
        <w:tc>
          <w:tcPr>
            <w:tcW w:w="422" w:type="pct"/>
            <w:vAlign w:val="center"/>
          </w:tcPr>
          <w:p w14:paraId="10FC31E4" w14:textId="77777777" w:rsidR="00A46862" w:rsidRDefault="00BB27BD">
            <w:pPr>
              <w:widowControl/>
              <w:rPr>
                <w:rFonts w:eastAsia="华文新魏"/>
                <w:sz w:val="18"/>
                <w:szCs w:val="18"/>
              </w:rPr>
            </w:pPr>
            <w:r>
              <w:rPr>
                <w:rFonts w:eastAsia="华文新魏"/>
                <w:sz w:val="18"/>
                <w:szCs w:val="18"/>
              </w:rPr>
              <w:t xml:space="preserve">0.1209 </w:t>
            </w:r>
          </w:p>
        </w:tc>
        <w:tc>
          <w:tcPr>
            <w:tcW w:w="476" w:type="pct"/>
            <w:vAlign w:val="center"/>
          </w:tcPr>
          <w:p w14:paraId="3612B8A4" w14:textId="77777777" w:rsidR="00A46862" w:rsidRDefault="00BB27BD">
            <w:pPr>
              <w:widowControl/>
              <w:rPr>
                <w:rFonts w:eastAsia="华文新魏"/>
                <w:sz w:val="18"/>
                <w:szCs w:val="18"/>
              </w:rPr>
            </w:pPr>
            <w:r>
              <w:rPr>
                <w:rFonts w:eastAsia="华文新魏"/>
                <w:sz w:val="18"/>
                <w:szCs w:val="18"/>
              </w:rPr>
              <w:t xml:space="preserve">0.1251 </w:t>
            </w:r>
          </w:p>
        </w:tc>
        <w:tc>
          <w:tcPr>
            <w:tcW w:w="422" w:type="pct"/>
            <w:vAlign w:val="center"/>
          </w:tcPr>
          <w:p w14:paraId="074249FE" w14:textId="77777777" w:rsidR="00A46862" w:rsidRDefault="00BB27BD">
            <w:pPr>
              <w:widowControl/>
              <w:rPr>
                <w:rFonts w:eastAsia="华文新魏"/>
                <w:sz w:val="18"/>
                <w:szCs w:val="18"/>
              </w:rPr>
            </w:pPr>
            <w:r>
              <w:rPr>
                <w:rFonts w:eastAsia="华文新魏"/>
                <w:sz w:val="18"/>
                <w:szCs w:val="18"/>
              </w:rPr>
              <w:t xml:space="preserve">0.1334 </w:t>
            </w:r>
          </w:p>
        </w:tc>
        <w:tc>
          <w:tcPr>
            <w:tcW w:w="476" w:type="pct"/>
            <w:vAlign w:val="center"/>
          </w:tcPr>
          <w:p w14:paraId="151D43A8" w14:textId="77777777" w:rsidR="00A46862" w:rsidRDefault="00BB27BD">
            <w:pPr>
              <w:widowControl/>
              <w:rPr>
                <w:rFonts w:eastAsia="华文新魏"/>
                <w:sz w:val="18"/>
                <w:szCs w:val="18"/>
              </w:rPr>
            </w:pPr>
            <w:r>
              <w:rPr>
                <w:rFonts w:eastAsia="华文新魏"/>
                <w:sz w:val="18"/>
                <w:szCs w:val="18"/>
              </w:rPr>
              <w:t xml:space="preserve">0.1376 </w:t>
            </w:r>
          </w:p>
        </w:tc>
        <w:tc>
          <w:tcPr>
            <w:tcW w:w="422" w:type="pct"/>
            <w:vAlign w:val="center"/>
          </w:tcPr>
          <w:p w14:paraId="1EB94838" w14:textId="77777777" w:rsidR="00A46862" w:rsidRDefault="00BB27BD">
            <w:pPr>
              <w:widowControl/>
              <w:rPr>
                <w:rFonts w:eastAsia="华文新魏"/>
                <w:sz w:val="18"/>
                <w:szCs w:val="18"/>
              </w:rPr>
            </w:pPr>
            <w:r>
              <w:rPr>
                <w:rFonts w:eastAsia="华文新魏"/>
                <w:sz w:val="18"/>
                <w:szCs w:val="18"/>
              </w:rPr>
              <w:t xml:space="preserve">0.1459 </w:t>
            </w:r>
          </w:p>
        </w:tc>
        <w:tc>
          <w:tcPr>
            <w:tcW w:w="422" w:type="pct"/>
            <w:vAlign w:val="center"/>
          </w:tcPr>
          <w:p w14:paraId="45144B0F" w14:textId="77777777" w:rsidR="00A46862" w:rsidRDefault="00BB27BD">
            <w:pPr>
              <w:widowControl/>
              <w:rPr>
                <w:rFonts w:eastAsia="华文新魏"/>
                <w:sz w:val="18"/>
                <w:szCs w:val="18"/>
              </w:rPr>
            </w:pPr>
            <w:r>
              <w:rPr>
                <w:rFonts w:eastAsia="华文新魏"/>
                <w:sz w:val="18"/>
                <w:szCs w:val="18"/>
              </w:rPr>
              <w:t xml:space="preserve">0.1585 </w:t>
            </w:r>
          </w:p>
        </w:tc>
        <w:tc>
          <w:tcPr>
            <w:tcW w:w="422" w:type="pct"/>
            <w:shd w:val="clear" w:color="auto" w:fill="auto"/>
            <w:vAlign w:val="center"/>
          </w:tcPr>
          <w:p w14:paraId="36905990" w14:textId="77777777" w:rsidR="00A46862" w:rsidRDefault="00BB27BD">
            <w:pPr>
              <w:widowControl/>
              <w:rPr>
                <w:rFonts w:eastAsia="华文新魏"/>
                <w:sz w:val="18"/>
                <w:szCs w:val="18"/>
              </w:rPr>
            </w:pPr>
            <w:r>
              <w:rPr>
                <w:rFonts w:eastAsia="华文新魏"/>
                <w:sz w:val="18"/>
                <w:szCs w:val="18"/>
              </w:rPr>
              <w:t xml:space="preserve">0.1668 </w:t>
            </w:r>
          </w:p>
        </w:tc>
      </w:tr>
      <w:tr w:rsidR="00A46862" w14:paraId="1E890E3D" w14:textId="77777777">
        <w:trPr>
          <w:cantSplit/>
          <w:trHeight w:val="106"/>
          <w:jc w:val="center"/>
        </w:trPr>
        <w:tc>
          <w:tcPr>
            <w:tcW w:w="501" w:type="pct"/>
            <w:vMerge/>
            <w:vAlign w:val="center"/>
          </w:tcPr>
          <w:p w14:paraId="623B891D" w14:textId="77777777" w:rsidR="00A46862" w:rsidRDefault="00A46862">
            <w:pPr>
              <w:spacing w:line="260" w:lineRule="exact"/>
              <w:jc w:val="center"/>
              <w:rPr>
                <w:sz w:val="18"/>
                <w:szCs w:val="18"/>
              </w:rPr>
            </w:pPr>
          </w:p>
        </w:tc>
        <w:tc>
          <w:tcPr>
            <w:tcW w:w="589" w:type="pct"/>
            <w:shd w:val="clear" w:color="auto" w:fill="auto"/>
            <w:vAlign w:val="center"/>
          </w:tcPr>
          <w:p w14:paraId="2108187F" w14:textId="77777777" w:rsidR="00A46862" w:rsidRDefault="00BB27BD">
            <w:pPr>
              <w:spacing w:line="260" w:lineRule="exact"/>
              <w:jc w:val="center"/>
              <w:rPr>
                <w:sz w:val="18"/>
                <w:szCs w:val="18"/>
              </w:rPr>
            </w:pPr>
            <w:r>
              <w:rPr>
                <w:sz w:val="18"/>
                <w:szCs w:val="18"/>
              </w:rPr>
              <w:t>0.6</w:t>
            </w:r>
          </w:p>
        </w:tc>
        <w:tc>
          <w:tcPr>
            <w:tcW w:w="422" w:type="pct"/>
            <w:vAlign w:val="center"/>
          </w:tcPr>
          <w:p w14:paraId="4EA07662" w14:textId="77777777" w:rsidR="00A46862" w:rsidRDefault="00BB27BD">
            <w:pPr>
              <w:rPr>
                <w:rFonts w:eastAsia="华文新魏"/>
                <w:sz w:val="18"/>
                <w:szCs w:val="18"/>
              </w:rPr>
            </w:pPr>
            <w:r>
              <w:rPr>
                <w:rFonts w:eastAsia="华文新魏"/>
                <w:sz w:val="18"/>
                <w:szCs w:val="18"/>
              </w:rPr>
              <w:t xml:space="preserve">0.1084 </w:t>
            </w:r>
          </w:p>
        </w:tc>
        <w:tc>
          <w:tcPr>
            <w:tcW w:w="422" w:type="pct"/>
            <w:vAlign w:val="center"/>
          </w:tcPr>
          <w:p w14:paraId="7CEA7AEB" w14:textId="77777777" w:rsidR="00A46862" w:rsidRDefault="00BB27BD">
            <w:pPr>
              <w:rPr>
                <w:rFonts w:eastAsia="华文新魏"/>
                <w:sz w:val="18"/>
                <w:szCs w:val="18"/>
              </w:rPr>
            </w:pPr>
            <w:r>
              <w:rPr>
                <w:rFonts w:eastAsia="华文新魏"/>
                <w:sz w:val="18"/>
                <w:szCs w:val="18"/>
              </w:rPr>
              <w:t xml:space="preserve">0.1210 </w:t>
            </w:r>
          </w:p>
        </w:tc>
        <w:tc>
          <w:tcPr>
            <w:tcW w:w="422" w:type="pct"/>
            <w:vAlign w:val="center"/>
          </w:tcPr>
          <w:p w14:paraId="4A7A8A19" w14:textId="77777777" w:rsidR="00A46862" w:rsidRDefault="00BB27BD">
            <w:pPr>
              <w:rPr>
                <w:rFonts w:eastAsia="华文新魏"/>
                <w:sz w:val="18"/>
                <w:szCs w:val="18"/>
              </w:rPr>
            </w:pPr>
            <w:r>
              <w:rPr>
                <w:rFonts w:eastAsia="华文新魏"/>
                <w:sz w:val="18"/>
                <w:szCs w:val="18"/>
              </w:rPr>
              <w:t xml:space="preserve">0.1336 </w:t>
            </w:r>
          </w:p>
        </w:tc>
        <w:tc>
          <w:tcPr>
            <w:tcW w:w="476" w:type="pct"/>
            <w:vAlign w:val="center"/>
          </w:tcPr>
          <w:p w14:paraId="5A10BD51" w14:textId="77777777" w:rsidR="00A46862" w:rsidRDefault="00BB27BD">
            <w:pPr>
              <w:rPr>
                <w:rFonts w:eastAsia="华文新魏"/>
                <w:sz w:val="18"/>
                <w:szCs w:val="18"/>
              </w:rPr>
            </w:pPr>
            <w:r>
              <w:rPr>
                <w:rFonts w:eastAsia="华文新魏"/>
                <w:sz w:val="18"/>
                <w:szCs w:val="18"/>
              </w:rPr>
              <w:t xml:space="preserve">0.1378 </w:t>
            </w:r>
          </w:p>
        </w:tc>
        <w:tc>
          <w:tcPr>
            <w:tcW w:w="422" w:type="pct"/>
            <w:vAlign w:val="center"/>
          </w:tcPr>
          <w:p w14:paraId="4F3BBD44" w14:textId="77777777" w:rsidR="00A46862" w:rsidRDefault="00BB27BD">
            <w:pPr>
              <w:rPr>
                <w:rFonts w:eastAsia="华文新魏"/>
                <w:sz w:val="18"/>
                <w:szCs w:val="18"/>
              </w:rPr>
            </w:pPr>
            <w:r>
              <w:rPr>
                <w:rFonts w:eastAsia="华文新魏"/>
                <w:sz w:val="18"/>
                <w:szCs w:val="18"/>
              </w:rPr>
              <w:t xml:space="preserve">0.1462 </w:t>
            </w:r>
          </w:p>
        </w:tc>
        <w:tc>
          <w:tcPr>
            <w:tcW w:w="476" w:type="pct"/>
            <w:vAlign w:val="center"/>
          </w:tcPr>
          <w:p w14:paraId="41D8C8AC" w14:textId="77777777" w:rsidR="00A46862" w:rsidRDefault="00BB27BD">
            <w:pPr>
              <w:rPr>
                <w:rFonts w:eastAsia="华文新魏"/>
                <w:sz w:val="18"/>
                <w:szCs w:val="18"/>
              </w:rPr>
            </w:pPr>
            <w:r>
              <w:rPr>
                <w:rFonts w:eastAsia="华文新魏"/>
                <w:sz w:val="18"/>
                <w:szCs w:val="18"/>
              </w:rPr>
              <w:t xml:space="preserve">0.1504 </w:t>
            </w:r>
          </w:p>
        </w:tc>
        <w:tc>
          <w:tcPr>
            <w:tcW w:w="422" w:type="pct"/>
            <w:vAlign w:val="center"/>
          </w:tcPr>
          <w:p w14:paraId="349748B3" w14:textId="77777777" w:rsidR="00A46862" w:rsidRDefault="00BB27BD">
            <w:pPr>
              <w:rPr>
                <w:rFonts w:eastAsia="华文新魏"/>
                <w:sz w:val="18"/>
                <w:szCs w:val="18"/>
              </w:rPr>
            </w:pPr>
            <w:r>
              <w:rPr>
                <w:rFonts w:eastAsia="华文新魏"/>
                <w:sz w:val="18"/>
                <w:szCs w:val="18"/>
              </w:rPr>
              <w:t xml:space="preserve">0.1588 </w:t>
            </w:r>
          </w:p>
        </w:tc>
        <w:tc>
          <w:tcPr>
            <w:tcW w:w="422" w:type="pct"/>
            <w:vAlign w:val="center"/>
          </w:tcPr>
          <w:p w14:paraId="2ACCC92E" w14:textId="77777777" w:rsidR="00A46862" w:rsidRDefault="00BB27BD">
            <w:pPr>
              <w:rPr>
                <w:rFonts w:eastAsia="华文新魏"/>
                <w:sz w:val="18"/>
                <w:szCs w:val="18"/>
              </w:rPr>
            </w:pPr>
            <w:r>
              <w:rPr>
                <w:rFonts w:eastAsia="华文新魏"/>
                <w:sz w:val="18"/>
                <w:szCs w:val="18"/>
              </w:rPr>
              <w:t xml:space="preserve">0.1714 </w:t>
            </w:r>
          </w:p>
        </w:tc>
        <w:tc>
          <w:tcPr>
            <w:tcW w:w="422" w:type="pct"/>
            <w:shd w:val="clear" w:color="auto" w:fill="auto"/>
            <w:vAlign w:val="center"/>
          </w:tcPr>
          <w:p w14:paraId="0D4EAE80" w14:textId="77777777" w:rsidR="00A46862" w:rsidRDefault="00BB27BD">
            <w:pPr>
              <w:rPr>
                <w:rFonts w:eastAsia="华文新魏"/>
                <w:sz w:val="18"/>
                <w:szCs w:val="18"/>
              </w:rPr>
            </w:pPr>
            <w:r>
              <w:rPr>
                <w:rFonts w:eastAsia="华文新魏"/>
                <w:sz w:val="18"/>
                <w:szCs w:val="18"/>
              </w:rPr>
              <w:t xml:space="preserve">0.1798 </w:t>
            </w:r>
          </w:p>
        </w:tc>
      </w:tr>
      <w:tr w:rsidR="00A46862" w14:paraId="66E57A04" w14:textId="77777777">
        <w:trPr>
          <w:cantSplit/>
          <w:trHeight w:val="106"/>
          <w:jc w:val="center"/>
        </w:trPr>
        <w:tc>
          <w:tcPr>
            <w:tcW w:w="501" w:type="pct"/>
            <w:vMerge/>
            <w:vAlign w:val="center"/>
          </w:tcPr>
          <w:p w14:paraId="0AF3F44F" w14:textId="77777777" w:rsidR="00A46862" w:rsidRDefault="00A46862">
            <w:pPr>
              <w:spacing w:line="260" w:lineRule="exact"/>
              <w:jc w:val="center"/>
              <w:rPr>
                <w:sz w:val="18"/>
                <w:szCs w:val="18"/>
              </w:rPr>
            </w:pPr>
          </w:p>
        </w:tc>
        <w:tc>
          <w:tcPr>
            <w:tcW w:w="589" w:type="pct"/>
            <w:shd w:val="clear" w:color="auto" w:fill="auto"/>
            <w:vAlign w:val="center"/>
          </w:tcPr>
          <w:p w14:paraId="4BF02C60" w14:textId="77777777" w:rsidR="00A46862" w:rsidRDefault="00BB27BD">
            <w:pPr>
              <w:spacing w:line="260" w:lineRule="exact"/>
              <w:jc w:val="center"/>
              <w:rPr>
                <w:sz w:val="18"/>
                <w:szCs w:val="18"/>
              </w:rPr>
            </w:pPr>
            <w:r>
              <w:rPr>
                <w:sz w:val="18"/>
                <w:szCs w:val="18"/>
              </w:rPr>
              <w:t>0.9</w:t>
            </w:r>
          </w:p>
        </w:tc>
        <w:tc>
          <w:tcPr>
            <w:tcW w:w="422" w:type="pct"/>
            <w:vAlign w:val="center"/>
          </w:tcPr>
          <w:p w14:paraId="57E3491F" w14:textId="77777777" w:rsidR="00A46862" w:rsidRDefault="00BB27BD">
            <w:pPr>
              <w:rPr>
                <w:rFonts w:eastAsia="华文新魏"/>
                <w:sz w:val="18"/>
                <w:szCs w:val="18"/>
              </w:rPr>
            </w:pPr>
            <w:r>
              <w:rPr>
                <w:rFonts w:eastAsia="华文新魏"/>
                <w:sz w:val="18"/>
                <w:szCs w:val="18"/>
              </w:rPr>
              <w:t xml:space="preserve">0.1209 </w:t>
            </w:r>
          </w:p>
        </w:tc>
        <w:tc>
          <w:tcPr>
            <w:tcW w:w="422" w:type="pct"/>
            <w:vAlign w:val="center"/>
          </w:tcPr>
          <w:p w14:paraId="457919D4" w14:textId="77777777" w:rsidR="00A46862" w:rsidRDefault="00BB27BD">
            <w:pPr>
              <w:rPr>
                <w:rFonts w:eastAsia="华文新魏"/>
                <w:sz w:val="18"/>
                <w:szCs w:val="18"/>
              </w:rPr>
            </w:pPr>
            <w:r>
              <w:rPr>
                <w:rFonts w:eastAsia="华文新魏"/>
                <w:sz w:val="18"/>
                <w:szCs w:val="18"/>
              </w:rPr>
              <w:t xml:space="preserve">0.1336 </w:t>
            </w:r>
          </w:p>
        </w:tc>
        <w:tc>
          <w:tcPr>
            <w:tcW w:w="422" w:type="pct"/>
            <w:vAlign w:val="center"/>
          </w:tcPr>
          <w:p w14:paraId="51E0C59D" w14:textId="77777777" w:rsidR="00A46862" w:rsidRDefault="00BB27BD">
            <w:pPr>
              <w:rPr>
                <w:rFonts w:eastAsia="华文新魏"/>
                <w:sz w:val="18"/>
                <w:szCs w:val="18"/>
              </w:rPr>
            </w:pPr>
            <w:r>
              <w:rPr>
                <w:rFonts w:eastAsia="华文新魏"/>
                <w:sz w:val="18"/>
                <w:szCs w:val="18"/>
              </w:rPr>
              <w:t xml:space="preserve">0.1463 </w:t>
            </w:r>
          </w:p>
        </w:tc>
        <w:tc>
          <w:tcPr>
            <w:tcW w:w="476" w:type="pct"/>
            <w:vAlign w:val="center"/>
          </w:tcPr>
          <w:p w14:paraId="3709EB95" w14:textId="77777777" w:rsidR="00A46862" w:rsidRDefault="00BB27BD">
            <w:pPr>
              <w:rPr>
                <w:rFonts w:eastAsia="华文新魏"/>
                <w:sz w:val="18"/>
                <w:szCs w:val="18"/>
              </w:rPr>
            </w:pPr>
            <w:r>
              <w:rPr>
                <w:rFonts w:eastAsia="华文新魏"/>
                <w:sz w:val="18"/>
                <w:szCs w:val="18"/>
              </w:rPr>
              <w:t xml:space="preserve">0.1505 </w:t>
            </w:r>
          </w:p>
        </w:tc>
        <w:tc>
          <w:tcPr>
            <w:tcW w:w="422" w:type="pct"/>
            <w:vAlign w:val="center"/>
          </w:tcPr>
          <w:p w14:paraId="129F7AEA" w14:textId="77777777" w:rsidR="00A46862" w:rsidRDefault="00BB27BD">
            <w:pPr>
              <w:rPr>
                <w:rFonts w:eastAsia="华文新魏"/>
                <w:sz w:val="18"/>
                <w:szCs w:val="18"/>
              </w:rPr>
            </w:pPr>
            <w:r>
              <w:rPr>
                <w:rFonts w:eastAsia="华文新魏"/>
                <w:sz w:val="18"/>
                <w:szCs w:val="18"/>
              </w:rPr>
              <w:t xml:space="preserve">0.1590 </w:t>
            </w:r>
          </w:p>
        </w:tc>
        <w:tc>
          <w:tcPr>
            <w:tcW w:w="476" w:type="pct"/>
            <w:vAlign w:val="center"/>
          </w:tcPr>
          <w:p w14:paraId="0B3B16F0" w14:textId="77777777" w:rsidR="00A46862" w:rsidRDefault="00BB27BD">
            <w:pPr>
              <w:rPr>
                <w:rFonts w:eastAsia="华文新魏"/>
                <w:sz w:val="18"/>
                <w:szCs w:val="18"/>
              </w:rPr>
            </w:pPr>
            <w:r>
              <w:rPr>
                <w:rFonts w:eastAsia="华文新魏"/>
                <w:sz w:val="18"/>
                <w:szCs w:val="18"/>
              </w:rPr>
              <w:t xml:space="preserve">0.1632 </w:t>
            </w:r>
          </w:p>
        </w:tc>
        <w:tc>
          <w:tcPr>
            <w:tcW w:w="422" w:type="pct"/>
            <w:vAlign w:val="center"/>
          </w:tcPr>
          <w:p w14:paraId="74EBA3F1" w14:textId="77777777" w:rsidR="00A46862" w:rsidRDefault="00BB27BD">
            <w:pPr>
              <w:rPr>
                <w:rFonts w:eastAsia="华文新魏"/>
                <w:sz w:val="18"/>
                <w:szCs w:val="18"/>
              </w:rPr>
            </w:pPr>
            <w:r>
              <w:rPr>
                <w:rFonts w:eastAsia="华文新魏"/>
                <w:sz w:val="18"/>
                <w:szCs w:val="18"/>
              </w:rPr>
              <w:t xml:space="preserve">0.1717 </w:t>
            </w:r>
          </w:p>
        </w:tc>
        <w:tc>
          <w:tcPr>
            <w:tcW w:w="422" w:type="pct"/>
            <w:vAlign w:val="center"/>
          </w:tcPr>
          <w:p w14:paraId="0EFD3B95" w14:textId="77777777" w:rsidR="00A46862" w:rsidRDefault="00BB27BD">
            <w:pPr>
              <w:rPr>
                <w:rFonts w:eastAsia="华文新魏"/>
                <w:sz w:val="18"/>
                <w:szCs w:val="18"/>
              </w:rPr>
            </w:pPr>
            <w:r>
              <w:rPr>
                <w:rFonts w:eastAsia="华文新魏"/>
                <w:sz w:val="18"/>
                <w:szCs w:val="18"/>
              </w:rPr>
              <w:t xml:space="preserve">0.1844 </w:t>
            </w:r>
          </w:p>
        </w:tc>
        <w:tc>
          <w:tcPr>
            <w:tcW w:w="422" w:type="pct"/>
            <w:shd w:val="clear" w:color="auto" w:fill="auto"/>
            <w:vAlign w:val="center"/>
          </w:tcPr>
          <w:p w14:paraId="23E36D51" w14:textId="77777777" w:rsidR="00A46862" w:rsidRDefault="00BB27BD">
            <w:pPr>
              <w:rPr>
                <w:rFonts w:eastAsia="华文新魏"/>
                <w:sz w:val="18"/>
                <w:szCs w:val="18"/>
              </w:rPr>
            </w:pPr>
            <w:r>
              <w:rPr>
                <w:rFonts w:eastAsia="华文新魏"/>
                <w:sz w:val="18"/>
                <w:szCs w:val="18"/>
              </w:rPr>
              <w:t xml:space="preserve">0.1928 </w:t>
            </w:r>
          </w:p>
        </w:tc>
      </w:tr>
      <w:tr w:rsidR="00A46862" w14:paraId="370D2E9A" w14:textId="77777777">
        <w:trPr>
          <w:cantSplit/>
          <w:trHeight w:val="106"/>
          <w:jc w:val="center"/>
        </w:trPr>
        <w:tc>
          <w:tcPr>
            <w:tcW w:w="501" w:type="pct"/>
            <w:vMerge/>
            <w:vAlign w:val="center"/>
          </w:tcPr>
          <w:p w14:paraId="0C86D122" w14:textId="77777777" w:rsidR="00A46862" w:rsidRDefault="00A46862">
            <w:pPr>
              <w:spacing w:line="260" w:lineRule="exact"/>
              <w:jc w:val="center"/>
              <w:rPr>
                <w:sz w:val="18"/>
                <w:szCs w:val="18"/>
              </w:rPr>
            </w:pPr>
          </w:p>
        </w:tc>
        <w:tc>
          <w:tcPr>
            <w:tcW w:w="589" w:type="pct"/>
            <w:shd w:val="clear" w:color="auto" w:fill="auto"/>
            <w:vAlign w:val="center"/>
          </w:tcPr>
          <w:p w14:paraId="2B11CB7C" w14:textId="77777777" w:rsidR="00A46862" w:rsidRDefault="00BB27BD">
            <w:pPr>
              <w:spacing w:line="260" w:lineRule="exact"/>
              <w:jc w:val="center"/>
              <w:rPr>
                <w:sz w:val="18"/>
                <w:szCs w:val="18"/>
              </w:rPr>
            </w:pPr>
            <w:r>
              <w:rPr>
                <w:sz w:val="18"/>
                <w:szCs w:val="18"/>
              </w:rPr>
              <w:t>（</w:t>
            </w:r>
            <w:r>
              <w:rPr>
                <w:sz w:val="18"/>
                <w:szCs w:val="18"/>
              </w:rPr>
              <w:t>1.0</w:t>
            </w:r>
            <w:r>
              <w:rPr>
                <w:sz w:val="18"/>
                <w:szCs w:val="18"/>
              </w:rPr>
              <w:t>）</w:t>
            </w:r>
          </w:p>
        </w:tc>
        <w:tc>
          <w:tcPr>
            <w:tcW w:w="422" w:type="pct"/>
            <w:vAlign w:val="center"/>
          </w:tcPr>
          <w:p w14:paraId="64B82E7C" w14:textId="77777777" w:rsidR="00A46862" w:rsidRDefault="00BB27BD">
            <w:pPr>
              <w:rPr>
                <w:rFonts w:eastAsia="华文新魏"/>
                <w:sz w:val="18"/>
                <w:szCs w:val="18"/>
              </w:rPr>
            </w:pPr>
            <w:r>
              <w:rPr>
                <w:rFonts w:eastAsia="华文新魏"/>
                <w:sz w:val="18"/>
                <w:szCs w:val="18"/>
              </w:rPr>
              <w:t xml:space="preserve">0.1251 </w:t>
            </w:r>
          </w:p>
        </w:tc>
        <w:tc>
          <w:tcPr>
            <w:tcW w:w="422" w:type="pct"/>
            <w:vAlign w:val="center"/>
          </w:tcPr>
          <w:p w14:paraId="08DC2E1B" w14:textId="77777777" w:rsidR="00A46862" w:rsidRDefault="00BB27BD">
            <w:pPr>
              <w:rPr>
                <w:rFonts w:eastAsia="华文新魏"/>
                <w:sz w:val="18"/>
                <w:szCs w:val="18"/>
              </w:rPr>
            </w:pPr>
            <w:r>
              <w:rPr>
                <w:rFonts w:eastAsia="华文新魏"/>
                <w:sz w:val="18"/>
                <w:szCs w:val="18"/>
              </w:rPr>
              <w:t xml:space="preserve">0.1378 </w:t>
            </w:r>
          </w:p>
        </w:tc>
        <w:tc>
          <w:tcPr>
            <w:tcW w:w="422" w:type="pct"/>
            <w:vAlign w:val="center"/>
          </w:tcPr>
          <w:p w14:paraId="01E17A3C" w14:textId="77777777" w:rsidR="00A46862" w:rsidRDefault="00BB27BD">
            <w:pPr>
              <w:rPr>
                <w:rFonts w:eastAsia="华文新魏"/>
                <w:sz w:val="18"/>
                <w:szCs w:val="18"/>
              </w:rPr>
            </w:pPr>
            <w:r>
              <w:rPr>
                <w:rFonts w:eastAsia="华文新魏"/>
                <w:sz w:val="18"/>
                <w:szCs w:val="18"/>
              </w:rPr>
              <w:t xml:space="preserve">0.1505 </w:t>
            </w:r>
          </w:p>
        </w:tc>
        <w:tc>
          <w:tcPr>
            <w:tcW w:w="476" w:type="pct"/>
            <w:vAlign w:val="center"/>
          </w:tcPr>
          <w:p w14:paraId="421AFAA8" w14:textId="77777777" w:rsidR="00A46862" w:rsidRDefault="00BB27BD">
            <w:pPr>
              <w:rPr>
                <w:rFonts w:eastAsia="华文新魏"/>
                <w:sz w:val="18"/>
                <w:szCs w:val="18"/>
              </w:rPr>
            </w:pPr>
            <w:r>
              <w:rPr>
                <w:rFonts w:eastAsia="华文新魏"/>
                <w:sz w:val="18"/>
                <w:szCs w:val="18"/>
              </w:rPr>
              <w:t xml:space="preserve">0.1548 </w:t>
            </w:r>
          </w:p>
        </w:tc>
        <w:tc>
          <w:tcPr>
            <w:tcW w:w="422" w:type="pct"/>
            <w:vAlign w:val="center"/>
          </w:tcPr>
          <w:p w14:paraId="200ED4FB" w14:textId="77777777" w:rsidR="00A46862" w:rsidRDefault="00BB27BD">
            <w:pPr>
              <w:rPr>
                <w:rFonts w:eastAsia="华文新魏"/>
                <w:sz w:val="18"/>
                <w:szCs w:val="18"/>
              </w:rPr>
            </w:pPr>
            <w:r>
              <w:rPr>
                <w:rFonts w:eastAsia="华文新魏"/>
                <w:sz w:val="18"/>
                <w:szCs w:val="18"/>
              </w:rPr>
              <w:t xml:space="preserve">0.1632 </w:t>
            </w:r>
          </w:p>
        </w:tc>
        <w:tc>
          <w:tcPr>
            <w:tcW w:w="476" w:type="pct"/>
            <w:vAlign w:val="center"/>
          </w:tcPr>
          <w:p w14:paraId="740D5269" w14:textId="77777777" w:rsidR="00A46862" w:rsidRDefault="00BB27BD">
            <w:pPr>
              <w:rPr>
                <w:rFonts w:eastAsia="华文新魏"/>
                <w:sz w:val="18"/>
                <w:szCs w:val="18"/>
              </w:rPr>
            </w:pPr>
            <w:r>
              <w:rPr>
                <w:rFonts w:eastAsia="华文新魏"/>
                <w:sz w:val="18"/>
                <w:szCs w:val="18"/>
              </w:rPr>
              <w:t xml:space="preserve">0.1675 </w:t>
            </w:r>
          </w:p>
        </w:tc>
        <w:tc>
          <w:tcPr>
            <w:tcW w:w="422" w:type="pct"/>
            <w:vAlign w:val="center"/>
          </w:tcPr>
          <w:p w14:paraId="3E1F6CF2" w14:textId="77777777" w:rsidR="00A46862" w:rsidRDefault="00BB27BD">
            <w:pPr>
              <w:rPr>
                <w:rFonts w:eastAsia="华文新魏"/>
                <w:sz w:val="18"/>
                <w:szCs w:val="18"/>
              </w:rPr>
            </w:pPr>
            <w:r>
              <w:rPr>
                <w:rFonts w:eastAsia="华文新魏"/>
                <w:sz w:val="18"/>
                <w:szCs w:val="18"/>
              </w:rPr>
              <w:t xml:space="preserve">0.1760 </w:t>
            </w:r>
          </w:p>
        </w:tc>
        <w:tc>
          <w:tcPr>
            <w:tcW w:w="422" w:type="pct"/>
            <w:vAlign w:val="center"/>
          </w:tcPr>
          <w:p w14:paraId="56A361D8" w14:textId="77777777" w:rsidR="00A46862" w:rsidRDefault="00BB27BD">
            <w:pPr>
              <w:rPr>
                <w:rFonts w:eastAsia="华文新魏"/>
                <w:sz w:val="18"/>
                <w:szCs w:val="18"/>
              </w:rPr>
            </w:pPr>
            <w:r>
              <w:rPr>
                <w:rFonts w:eastAsia="华文新魏"/>
                <w:sz w:val="18"/>
                <w:szCs w:val="18"/>
              </w:rPr>
              <w:t xml:space="preserve">0.1887 </w:t>
            </w:r>
          </w:p>
        </w:tc>
        <w:tc>
          <w:tcPr>
            <w:tcW w:w="422" w:type="pct"/>
            <w:shd w:val="clear" w:color="auto" w:fill="auto"/>
            <w:vAlign w:val="center"/>
          </w:tcPr>
          <w:p w14:paraId="54ED84D1" w14:textId="77777777" w:rsidR="00A46862" w:rsidRDefault="00BB27BD">
            <w:pPr>
              <w:rPr>
                <w:rFonts w:eastAsia="华文新魏"/>
                <w:sz w:val="18"/>
                <w:szCs w:val="18"/>
              </w:rPr>
            </w:pPr>
            <w:r>
              <w:rPr>
                <w:rFonts w:eastAsia="华文新魏"/>
                <w:sz w:val="18"/>
                <w:szCs w:val="18"/>
              </w:rPr>
              <w:t xml:space="preserve">0.1972 </w:t>
            </w:r>
          </w:p>
        </w:tc>
      </w:tr>
      <w:tr w:rsidR="00A46862" w14:paraId="713CA2FA" w14:textId="77777777">
        <w:trPr>
          <w:cantSplit/>
          <w:trHeight w:val="106"/>
          <w:jc w:val="center"/>
        </w:trPr>
        <w:tc>
          <w:tcPr>
            <w:tcW w:w="501" w:type="pct"/>
            <w:vMerge/>
            <w:vAlign w:val="center"/>
          </w:tcPr>
          <w:p w14:paraId="0FC19A46" w14:textId="77777777" w:rsidR="00A46862" w:rsidRDefault="00A46862">
            <w:pPr>
              <w:spacing w:line="260" w:lineRule="exact"/>
              <w:jc w:val="center"/>
              <w:rPr>
                <w:sz w:val="18"/>
                <w:szCs w:val="18"/>
              </w:rPr>
            </w:pPr>
          </w:p>
        </w:tc>
        <w:tc>
          <w:tcPr>
            <w:tcW w:w="589" w:type="pct"/>
            <w:shd w:val="clear" w:color="auto" w:fill="auto"/>
            <w:vAlign w:val="center"/>
          </w:tcPr>
          <w:p w14:paraId="1148181E" w14:textId="77777777" w:rsidR="00A46862" w:rsidRDefault="00BB27BD">
            <w:pPr>
              <w:spacing w:line="260" w:lineRule="exact"/>
              <w:jc w:val="center"/>
              <w:rPr>
                <w:sz w:val="18"/>
                <w:szCs w:val="18"/>
              </w:rPr>
            </w:pPr>
            <w:r>
              <w:rPr>
                <w:sz w:val="18"/>
                <w:szCs w:val="18"/>
              </w:rPr>
              <w:t>1.2</w:t>
            </w:r>
          </w:p>
        </w:tc>
        <w:tc>
          <w:tcPr>
            <w:tcW w:w="422" w:type="pct"/>
            <w:vAlign w:val="center"/>
          </w:tcPr>
          <w:p w14:paraId="15D20294" w14:textId="77777777" w:rsidR="00A46862" w:rsidRDefault="00BB27BD">
            <w:pPr>
              <w:rPr>
                <w:rFonts w:eastAsia="华文新魏"/>
                <w:sz w:val="18"/>
                <w:szCs w:val="18"/>
              </w:rPr>
            </w:pPr>
            <w:r>
              <w:rPr>
                <w:rFonts w:eastAsia="华文新魏"/>
                <w:sz w:val="18"/>
                <w:szCs w:val="18"/>
              </w:rPr>
              <w:t xml:space="preserve">0.1334 </w:t>
            </w:r>
          </w:p>
        </w:tc>
        <w:tc>
          <w:tcPr>
            <w:tcW w:w="422" w:type="pct"/>
            <w:vAlign w:val="center"/>
          </w:tcPr>
          <w:p w14:paraId="34B9ACC7" w14:textId="77777777" w:rsidR="00A46862" w:rsidRDefault="00BB27BD">
            <w:pPr>
              <w:rPr>
                <w:rFonts w:eastAsia="华文新魏"/>
                <w:sz w:val="18"/>
                <w:szCs w:val="18"/>
              </w:rPr>
            </w:pPr>
            <w:r>
              <w:rPr>
                <w:rFonts w:eastAsia="华文新魏"/>
                <w:sz w:val="18"/>
                <w:szCs w:val="18"/>
              </w:rPr>
              <w:t xml:space="preserve">0.1462 </w:t>
            </w:r>
          </w:p>
        </w:tc>
        <w:tc>
          <w:tcPr>
            <w:tcW w:w="422" w:type="pct"/>
            <w:vAlign w:val="center"/>
          </w:tcPr>
          <w:p w14:paraId="52260CEF" w14:textId="77777777" w:rsidR="00A46862" w:rsidRDefault="00BB27BD">
            <w:pPr>
              <w:rPr>
                <w:rFonts w:eastAsia="华文新魏"/>
                <w:sz w:val="18"/>
                <w:szCs w:val="18"/>
              </w:rPr>
            </w:pPr>
            <w:r>
              <w:rPr>
                <w:rFonts w:eastAsia="华文新魏"/>
                <w:sz w:val="18"/>
                <w:szCs w:val="18"/>
              </w:rPr>
              <w:t xml:space="preserve">0.1590 </w:t>
            </w:r>
          </w:p>
        </w:tc>
        <w:tc>
          <w:tcPr>
            <w:tcW w:w="476" w:type="pct"/>
            <w:vAlign w:val="center"/>
          </w:tcPr>
          <w:p w14:paraId="18CB00F9" w14:textId="77777777" w:rsidR="00A46862" w:rsidRDefault="00BB27BD">
            <w:pPr>
              <w:rPr>
                <w:rFonts w:eastAsia="华文新魏"/>
                <w:sz w:val="18"/>
                <w:szCs w:val="18"/>
              </w:rPr>
            </w:pPr>
            <w:r>
              <w:rPr>
                <w:rFonts w:eastAsia="华文新魏"/>
                <w:sz w:val="18"/>
                <w:szCs w:val="18"/>
              </w:rPr>
              <w:t xml:space="preserve">0.1632 </w:t>
            </w:r>
          </w:p>
        </w:tc>
        <w:tc>
          <w:tcPr>
            <w:tcW w:w="422" w:type="pct"/>
            <w:vAlign w:val="center"/>
          </w:tcPr>
          <w:p w14:paraId="3EF10342" w14:textId="77777777" w:rsidR="00A46862" w:rsidRDefault="00BB27BD">
            <w:pPr>
              <w:rPr>
                <w:rFonts w:eastAsia="华文新魏"/>
                <w:sz w:val="18"/>
                <w:szCs w:val="18"/>
              </w:rPr>
            </w:pPr>
            <w:r>
              <w:rPr>
                <w:rFonts w:eastAsia="华文新魏"/>
                <w:sz w:val="18"/>
                <w:szCs w:val="18"/>
              </w:rPr>
              <w:t xml:space="preserve">0.1718 </w:t>
            </w:r>
          </w:p>
        </w:tc>
        <w:tc>
          <w:tcPr>
            <w:tcW w:w="476" w:type="pct"/>
            <w:vAlign w:val="center"/>
          </w:tcPr>
          <w:p w14:paraId="3F16DAA9" w14:textId="77777777" w:rsidR="00A46862" w:rsidRDefault="00BB27BD">
            <w:pPr>
              <w:rPr>
                <w:rFonts w:eastAsia="华文新魏"/>
                <w:sz w:val="18"/>
                <w:szCs w:val="18"/>
              </w:rPr>
            </w:pPr>
            <w:r>
              <w:rPr>
                <w:rFonts w:eastAsia="华文新魏"/>
                <w:sz w:val="18"/>
                <w:szCs w:val="18"/>
              </w:rPr>
              <w:t xml:space="preserve">0.1760 </w:t>
            </w:r>
          </w:p>
        </w:tc>
        <w:tc>
          <w:tcPr>
            <w:tcW w:w="422" w:type="pct"/>
            <w:vAlign w:val="center"/>
          </w:tcPr>
          <w:p w14:paraId="6ACF5D82" w14:textId="77777777" w:rsidR="00A46862" w:rsidRDefault="00BB27BD">
            <w:pPr>
              <w:rPr>
                <w:rFonts w:eastAsia="华文新魏"/>
                <w:sz w:val="18"/>
                <w:szCs w:val="18"/>
              </w:rPr>
            </w:pPr>
            <w:r>
              <w:rPr>
                <w:rFonts w:eastAsia="华文新魏"/>
                <w:sz w:val="18"/>
                <w:szCs w:val="18"/>
              </w:rPr>
              <w:t xml:space="preserve">0.1845 </w:t>
            </w:r>
          </w:p>
        </w:tc>
        <w:tc>
          <w:tcPr>
            <w:tcW w:w="422" w:type="pct"/>
            <w:vAlign w:val="center"/>
          </w:tcPr>
          <w:p w14:paraId="30433572" w14:textId="77777777" w:rsidR="00A46862" w:rsidRDefault="00BB27BD">
            <w:pPr>
              <w:rPr>
                <w:rFonts w:eastAsia="华文新魏"/>
                <w:sz w:val="18"/>
                <w:szCs w:val="18"/>
              </w:rPr>
            </w:pPr>
            <w:r>
              <w:rPr>
                <w:rFonts w:eastAsia="华文新魏"/>
                <w:sz w:val="18"/>
                <w:szCs w:val="18"/>
              </w:rPr>
              <w:t xml:space="preserve">0.1973 </w:t>
            </w:r>
          </w:p>
        </w:tc>
        <w:tc>
          <w:tcPr>
            <w:tcW w:w="422" w:type="pct"/>
            <w:shd w:val="clear" w:color="auto" w:fill="auto"/>
            <w:vAlign w:val="center"/>
          </w:tcPr>
          <w:p w14:paraId="1D661B93" w14:textId="77777777" w:rsidR="00A46862" w:rsidRDefault="00BB27BD">
            <w:pPr>
              <w:rPr>
                <w:rFonts w:eastAsia="华文新魏"/>
                <w:sz w:val="18"/>
                <w:szCs w:val="18"/>
              </w:rPr>
            </w:pPr>
            <w:r>
              <w:rPr>
                <w:rFonts w:eastAsia="华文新魏"/>
                <w:sz w:val="18"/>
                <w:szCs w:val="18"/>
              </w:rPr>
              <w:t xml:space="preserve">0.2058 </w:t>
            </w:r>
          </w:p>
        </w:tc>
      </w:tr>
      <w:tr w:rsidR="00A46862" w14:paraId="424395F9" w14:textId="77777777">
        <w:trPr>
          <w:cantSplit/>
          <w:trHeight w:val="106"/>
          <w:jc w:val="center"/>
        </w:trPr>
        <w:tc>
          <w:tcPr>
            <w:tcW w:w="501" w:type="pct"/>
            <w:vMerge/>
            <w:vAlign w:val="center"/>
          </w:tcPr>
          <w:p w14:paraId="3E454316" w14:textId="77777777" w:rsidR="00A46862" w:rsidRDefault="00A46862">
            <w:pPr>
              <w:spacing w:line="260" w:lineRule="exact"/>
              <w:jc w:val="center"/>
              <w:rPr>
                <w:sz w:val="18"/>
                <w:szCs w:val="18"/>
              </w:rPr>
            </w:pPr>
          </w:p>
        </w:tc>
        <w:tc>
          <w:tcPr>
            <w:tcW w:w="589" w:type="pct"/>
            <w:shd w:val="clear" w:color="auto" w:fill="auto"/>
            <w:vAlign w:val="center"/>
          </w:tcPr>
          <w:p w14:paraId="022B7CFC" w14:textId="77777777" w:rsidR="00A46862" w:rsidRDefault="00BB27BD">
            <w:pPr>
              <w:spacing w:line="260" w:lineRule="exact"/>
              <w:jc w:val="center"/>
              <w:rPr>
                <w:sz w:val="18"/>
                <w:szCs w:val="18"/>
              </w:rPr>
            </w:pPr>
            <w:r>
              <w:rPr>
                <w:sz w:val="18"/>
                <w:szCs w:val="18"/>
              </w:rPr>
              <w:t>（</w:t>
            </w:r>
            <w:r>
              <w:rPr>
                <w:sz w:val="18"/>
                <w:szCs w:val="18"/>
              </w:rPr>
              <w:t>1.3</w:t>
            </w:r>
            <w:r>
              <w:rPr>
                <w:sz w:val="18"/>
                <w:szCs w:val="18"/>
              </w:rPr>
              <w:t>）</w:t>
            </w:r>
          </w:p>
        </w:tc>
        <w:tc>
          <w:tcPr>
            <w:tcW w:w="422" w:type="pct"/>
            <w:vAlign w:val="center"/>
          </w:tcPr>
          <w:p w14:paraId="596688CA" w14:textId="77777777" w:rsidR="00A46862" w:rsidRDefault="00BB27BD">
            <w:pPr>
              <w:rPr>
                <w:rFonts w:eastAsia="华文新魏"/>
                <w:sz w:val="18"/>
                <w:szCs w:val="18"/>
              </w:rPr>
            </w:pPr>
            <w:r>
              <w:rPr>
                <w:rFonts w:eastAsia="华文新魏"/>
                <w:sz w:val="18"/>
                <w:szCs w:val="18"/>
              </w:rPr>
              <w:t xml:space="preserve">0.1376 </w:t>
            </w:r>
          </w:p>
        </w:tc>
        <w:tc>
          <w:tcPr>
            <w:tcW w:w="422" w:type="pct"/>
            <w:vAlign w:val="center"/>
          </w:tcPr>
          <w:p w14:paraId="4D9AA4E5" w14:textId="77777777" w:rsidR="00A46862" w:rsidRDefault="00BB27BD">
            <w:pPr>
              <w:rPr>
                <w:rFonts w:eastAsia="华文新魏"/>
                <w:sz w:val="18"/>
                <w:szCs w:val="18"/>
              </w:rPr>
            </w:pPr>
            <w:r>
              <w:rPr>
                <w:rFonts w:eastAsia="华文新魏"/>
                <w:sz w:val="18"/>
                <w:szCs w:val="18"/>
              </w:rPr>
              <w:t xml:space="preserve">0.1504 </w:t>
            </w:r>
          </w:p>
        </w:tc>
        <w:tc>
          <w:tcPr>
            <w:tcW w:w="422" w:type="pct"/>
            <w:vAlign w:val="center"/>
          </w:tcPr>
          <w:p w14:paraId="40B4CB2B" w14:textId="77777777" w:rsidR="00A46862" w:rsidRDefault="00BB27BD">
            <w:pPr>
              <w:rPr>
                <w:rFonts w:eastAsia="华文新魏"/>
                <w:sz w:val="18"/>
                <w:szCs w:val="18"/>
              </w:rPr>
            </w:pPr>
            <w:r>
              <w:rPr>
                <w:rFonts w:eastAsia="华文新魏"/>
                <w:sz w:val="18"/>
                <w:szCs w:val="18"/>
              </w:rPr>
              <w:t xml:space="preserve">0.1632 </w:t>
            </w:r>
          </w:p>
        </w:tc>
        <w:tc>
          <w:tcPr>
            <w:tcW w:w="476" w:type="pct"/>
            <w:vAlign w:val="center"/>
          </w:tcPr>
          <w:p w14:paraId="72E312A0" w14:textId="77777777" w:rsidR="00A46862" w:rsidRDefault="00BB27BD">
            <w:pPr>
              <w:rPr>
                <w:rFonts w:eastAsia="华文新魏"/>
                <w:sz w:val="18"/>
                <w:szCs w:val="18"/>
              </w:rPr>
            </w:pPr>
            <w:r>
              <w:rPr>
                <w:rFonts w:eastAsia="华文新魏"/>
                <w:sz w:val="18"/>
                <w:szCs w:val="18"/>
              </w:rPr>
              <w:t xml:space="preserve">0.1675 </w:t>
            </w:r>
          </w:p>
        </w:tc>
        <w:tc>
          <w:tcPr>
            <w:tcW w:w="422" w:type="pct"/>
            <w:vAlign w:val="center"/>
          </w:tcPr>
          <w:p w14:paraId="0C4E7472" w14:textId="77777777" w:rsidR="00A46862" w:rsidRDefault="00BB27BD">
            <w:pPr>
              <w:rPr>
                <w:rFonts w:eastAsia="华文新魏"/>
                <w:sz w:val="18"/>
                <w:szCs w:val="18"/>
              </w:rPr>
            </w:pPr>
            <w:r>
              <w:rPr>
                <w:rFonts w:eastAsia="华文新魏"/>
                <w:sz w:val="18"/>
                <w:szCs w:val="18"/>
              </w:rPr>
              <w:t xml:space="preserve">0.1760 </w:t>
            </w:r>
          </w:p>
        </w:tc>
        <w:tc>
          <w:tcPr>
            <w:tcW w:w="476" w:type="pct"/>
            <w:vAlign w:val="center"/>
          </w:tcPr>
          <w:p w14:paraId="38D5F7AE" w14:textId="77777777" w:rsidR="00A46862" w:rsidRDefault="00BB27BD">
            <w:pPr>
              <w:rPr>
                <w:rFonts w:eastAsia="华文新魏"/>
                <w:sz w:val="18"/>
                <w:szCs w:val="18"/>
              </w:rPr>
            </w:pPr>
            <w:r>
              <w:rPr>
                <w:rFonts w:eastAsia="华文新魏"/>
                <w:sz w:val="18"/>
                <w:szCs w:val="18"/>
              </w:rPr>
              <w:t xml:space="preserve">0.1803 </w:t>
            </w:r>
          </w:p>
        </w:tc>
        <w:tc>
          <w:tcPr>
            <w:tcW w:w="422" w:type="pct"/>
            <w:vAlign w:val="center"/>
          </w:tcPr>
          <w:p w14:paraId="038BA5E2" w14:textId="77777777" w:rsidR="00A46862" w:rsidRDefault="00BB27BD">
            <w:pPr>
              <w:rPr>
                <w:rFonts w:eastAsia="华文新魏"/>
                <w:sz w:val="18"/>
                <w:szCs w:val="18"/>
              </w:rPr>
            </w:pPr>
            <w:r>
              <w:rPr>
                <w:rFonts w:eastAsia="华文新魏"/>
                <w:sz w:val="18"/>
                <w:szCs w:val="18"/>
              </w:rPr>
              <w:t xml:space="preserve">0.1888 </w:t>
            </w:r>
          </w:p>
        </w:tc>
        <w:tc>
          <w:tcPr>
            <w:tcW w:w="422" w:type="pct"/>
            <w:vAlign w:val="center"/>
          </w:tcPr>
          <w:p w14:paraId="1F677026" w14:textId="77777777" w:rsidR="00A46862" w:rsidRDefault="00BB27BD">
            <w:pPr>
              <w:rPr>
                <w:rFonts w:eastAsia="华文新魏"/>
                <w:sz w:val="18"/>
                <w:szCs w:val="18"/>
              </w:rPr>
            </w:pPr>
            <w:r>
              <w:rPr>
                <w:rFonts w:eastAsia="华文新魏"/>
                <w:sz w:val="18"/>
                <w:szCs w:val="18"/>
              </w:rPr>
              <w:t xml:space="preserve">0.2016 </w:t>
            </w:r>
          </w:p>
        </w:tc>
        <w:tc>
          <w:tcPr>
            <w:tcW w:w="422" w:type="pct"/>
            <w:shd w:val="clear" w:color="auto" w:fill="auto"/>
            <w:vAlign w:val="center"/>
          </w:tcPr>
          <w:p w14:paraId="5E461940" w14:textId="77777777" w:rsidR="00A46862" w:rsidRDefault="00BB27BD">
            <w:pPr>
              <w:rPr>
                <w:rFonts w:eastAsia="华文新魏"/>
                <w:sz w:val="18"/>
                <w:szCs w:val="18"/>
              </w:rPr>
            </w:pPr>
            <w:r>
              <w:rPr>
                <w:rFonts w:eastAsia="华文新魏"/>
                <w:sz w:val="18"/>
                <w:szCs w:val="18"/>
              </w:rPr>
              <w:t xml:space="preserve">0.2102 </w:t>
            </w:r>
          </w:p>
        </w:tc>
      </w:tr>
      <w:tr w:rsidR="00A46862" w14:paraId="49E1503E" w14:textId="77777777">
        <w:trPr>
          <w:cantSplit/>
          <w:trHeight w:val="106"/>
          <w:jc w:val="center"/>
        </w:trPr>
        <w:tc>
          <w:tcPr>
            <w:tcW w:w="501" w:type="pct"/>
            <w:vMerge/>
            <w:vAlign w:val="center"/>
          </w:tcPr>
          <w:p w14:paraId="35DD569C" w14:textId="77777777" w:rsidR="00A46862" w:rsidRDefault="00A46862">
            <w:pPr>
              <w:spacing w:line="260" w:lineRule="exact"/>
              <w:jc w:val="center"/>
              <w:rPr>
                <w:sz w:val="18"/>
                <w:szCs w:val="18"/>
              </w:rPr>
            </w:pPr>
          </w:p>
        </w:tc>
        <w:tc>
          <w:tcPr>
            <w:tcW w:w="589" w:type="pct"/>
            <w:shd w:val="clear" w:color="auto" w:fill="auto"/>
            <w:vAlign w:val="center"/>
          </w:tcPr>
          <w:p w14:paraId="075080C2" w14:textId="77777777" w:rsidR="00A46862" w:rsidRDefault="00BB27BD">
            <w:pPr>
              <w:spacing w:line="260" w:lineRule="exact"/>
              <w:jc w:val="center"/>
              <w:rPr>
                <w:sz w:val="18"/>
                <w:szCs w:val="18"/>
              </w:rPr>
            </w:pPr>
            <w:r>
              <w:rPr>
                <w:sz w:val="18"/>
                <w:szCs w:val="18"/>
              </w:rPr>
              <w:t>1.5</w:t>
            </w:r>
          </w:p>
        </w:tc>
        <w:tc>
          <w:tcPr>
            <w:tcW w:w="422" w:type="pct"/>
            <w:vAlign w:val="center"/>
          </w:tcPr>
          <w:p w14:paraId="36683D09" w14:textId="77777777" w:rsidR="00A46862" w:rsidRDefault="00BB27BD">
            <w:pPr>
              <w:rPr>
                <w:rFonts w:eastAsia="华文新魏"/>
                <w:sz w:val="18"/>
                <w:szCs w:val="18"/>
              </w:rPr>
            </w:pPr>
            <w:r>
              <w:rPr>
                <w:rFonts w:eastAsia="华文新魏"/>
                <w:sz w:val="18"/>
                <w:szCs w:val="18"/>
              </w:rPr>
              <w:t xml:space="preserve">0.1459 </w:t>
            </w:r>
          </w:p>
        </w:tc>
        <w:tc>
          <w:tcPr>
            <w:tcW w:w="422" w:type="pct"/>
            <w:vAlign w:val="center"/>
          </w:tcPr>
          <w:p w14:paraId="57FA62B3" w14:textId="77777777" w:rsidR="00A46862" w:rsidRDefault="00BB27BD">
            <w:pPr>
              <w:rPr>
                <w:rFonts w:eastAsia="华文新魏"/>
                <w:sz w:val="18"/>
                <w:szCs w:val="18"/>
              </w:rPr>
            </w:pPr>
            <w:r>
              <w:rPr>
                <w:rFonts w:eastAsia="华文新魏"/>
                <w:sz w:val="18"/>
                <w:szCs w:val="18"/>
              </w:rPr>
              <w:t xml:space="preserve">0.1588 </w:t>
            </w:r>
          </w:p>
        </w:tc>
        <w:tc>
          <w:tcPr>
            <w:tcW w:w="422" w:type="pct"/>
            <w:vAlign w:val="center"/>
          </w:tcPr>
          <w:p w14:paraId="3BA96477" w14:textId="77777777" w:rsidR="00A46862" w:rsidRDefault="00BB27BD">
            <w:pPr>
              <w:rPr>
                <w:rFonts w:eastAsia="华文新魏"/>
                <w:sz w:val="18"/>
                <w:szCs w:val="18"/>
              </w:rPr>
            </w:pPr>
            <w:r>
              <w:rPr>
                <w:rFonts w:eastAsia="华文新魏"/>
                <w:sz w:val="18"/>
                <w:szCs w:val="18"/>
              </w:rPr>
              <w:t xml:space="preserve">0.1717 </w:t>
            </w:r>
          </w:p>
        </w:tc>
        <w:tc>
          <w:tcPr>
            <w:tcW w:w="476" w:type="pct"/>
            <w:vAlign w:val="center"/>
          </w:tcPr>
          <w:p w14:paraId="6C7FF13C" w14:textId="77777777" w:rsidR="00A46862" w:rsidRDefault="00BB27BD">
            <w:pPr>
              <w:rPr>
                <w:rFonts w:eastAsia="华文新魏"/>
                <w:sz w:val="18"/>
                <w:szCs w:val="18"/>
              </w:rPr>
            </w:pPr>
            <w:r>
              <w:rPr>
                <w:rFonts w:eastAsia="华文新魏"/>
                <w:sz w:val="18"/>
                <w:szCs w:val="18"/>
              </w:rPr>
              <w:t xml:space="preserve">0.1760 </w:t>
            </w:r>
          </w:p>
        </w:tc>
        <w:tc>
          <w:tcPr>
            <w:tcW w:w="422" w:type="pct"/>
            <w:vAlign w:val="center"/>
          </w:tcPr>
          <w:p w14:paraId="035679FF" w14:textId="77777777" w:rsidR="00A46862" w:rsidRDefault="00BB27BD">
            <w:pPr>
              <w:rPr>
                <w:rFonts w:eastAsia="华文新魏"/>
                <w:sz w:val="18"/>
                <w:szCs w:val="18"/>
              </w:rPr>
            </w:pPr>
            <w:r>
              <w:rPr>
                <w:rFonts w:eastAsia="华文新魏"/>
                <w:sz w:val="18"/>
                <w:szCs w:val="18"/>
              </w:rPr>
              <w:t xml:space="preserve">0.1845 </w:t>
            </w:r>
          </w:p>
        </w:tc>
        <w:tc>
          <w:tcPr>
            <w:tcW w:w="476" w:type="pct"/>
            <w:vAlign w:val="center"/>
          </w:tcPr>
          <w:p w14:paraId="2792CE08" w14:textId="77777777" w:rsidR="00A46862" w:rsidRDefault="00BB27BD">
            <w:pPr>
              <w:rPr>
                <w:rFonts w:eastAsia="华文新魏"/>
                <w:sz w:val="18"/>
                <w:szCs w:val="18"/>
              </w:rPr>
            </w:pPr>
            <w:r>
              <w:rPr>
                <w:rFonts w:eastAsia="华文新魏"/>
                <w:sz w:val="18"/>
                <w:szCs w:val="18"/>
              </w:rPr>
              <w:t xml:space="preserve">0.1888 </w:t>
            </w:r>
          </w:p>
        </w:tc>
        <w:tc>
          <w:tcPr>
            <w:tcW w:w="422" w:type="pct"/>
            <w:vAlign w:val="center"/>
          </w:tcPr>
          <w:p w14:paraId="45F6CAB1" w14:textId="77777777" w:rsidR="00A46862" w:rsidRDefault="00BB27BD">
            <w:pPr>
              <w:rPr>
                <w:rFonts w:eastAsia="华文新魏"/>
                <w:sz w:val="18"/>
                <w:szCs w:val="18"/>
              </w:rPr>
            </w:pPr>
            <w:r>
              <w:rPr>
                <w:rFonts w:eastAsia="华文新魏"/>
                <w:sz w:val="18"/>
                <w:szCs w:val="18"/>
              </w:rPr>
              <w:t xml:space="preserve">0.1974 </w:t>
            </w:r>
          </w:p>
        </w:tc>
        <w:tc>
          <w:tcPr>
            <w:tcW w:w="422" w:type="pct"/>
            <w:vAlign w:val="center"/>
          </w:tcPr>
          <w:p w14:paraId="27CAD493" w14:textId="77777777" w:rsidR="00A46862" w:rsidRDefault="00BB27BD">
            <w:pPr>
              <w:rPr>
                <w:rFonts w:eastAsia="华文新魏"/>
                <w:sz w:val="18"/>
                <w:szCs w:val="18"/>
              </w:rPr>
            </w:pPr>
            <w:r>
              <w:rPr>
                <w:rFonts w:eastAsia="华文新魏"/>
                <w:sz w:val="18"/>
                <w:szCs w:val="18"/>
              </w:rPr>
              <w:t xml:space="preserve">0.2103 </w:t>
            </w:r>
          </w:p>
        </w:tc>
        <w:tc>
          <w:tcPr>
            <w:tcW w:w="422" w:type="pct"/>
            <w:shd w:val="clear" w:color="auto" w:fill="auto"/>
            <w:vAlign w:val="center"/>
          </w:tcPr>
          <w:p w14:paraId="2B49D0F0" w14:textId="77777777" w:rsidR="00A46862" w:rsidRDefault="00BB27BD">
            <w:pPr>
              <w:rPr>
                <w:rFonts w:eastAsia="华文新魏"/>
                <w:sz w:val="18"/>
                <w:szCs w:val="18"/>
              </w:rPr>
            </w:pPr>
            <w:r>
              <w:rPr>
                <w:rFonts w:eastAsia="华文新魏"/>
                <w:sz w:val="18"/>
                <w:szCs w:val="18"/>
              </w:rPr>
              <w:t xml:space="preserve">0.2189 </w:t>
            </w:r>
          </w:p>
        </w:tc>
      </w:tr>
      <w:tr w:rsidR="00A46862" w14:paraId="5749BF2D" w14:textId="77777777">
        <w:trPr>
          <w:cantSplit/>
          <w:trHeight w:val="106"/>
          <w:jc w:val="center"/>
        </w:trPr>
        <w:tc>
          <w:tcPr>
            <w:tcW w:w="501" w:type="pct"/>
            <w:vMerge/>
            <w:vAlign w:val="center"/>
          </w:tcPr>
          <w:p w14:paraId="63D0382F" w14:textId="77777777" w:rsidR="00A46862" w:rsidRDefault="00A46862">
            <w:pPr>
              <w:spacing w:line="260" w:lineRule="exact"/>
              <w:jc w:val="center"/>
              <w:rPr>
                <w:sz w:val="18"/>
                <w:szCs w:val="18"/>
              </w:rPr>
            </w:pPr>
          </w:p>
        </w:tc>
        <w:tc>
          <w:tcPr>
            <w:tcW w:w="589" w:type="pct"/>
            <w:shd w:val="clear" w:color="auto" w:fill="auto"/>
            <w:vAlign w:val="center"/>
          </w:tcPr>
          <w:p w14:paraId="46083EDD" w14:textId="77777777" w:rsidR="00A46862" w:rsidRDefault="00BB27BD">
            <w:pPr>
              <w:spacing w:line="260" w:lineRule="exact"/>
              <w:jc w:val="center"/>
              <w:rPr>
                <w:sz w:val="18"/>
                <w:szCs w:val="18"/>
              </w:rPr>
            </w:pPr>
            <w:r>
              <w:rPr>
                <w:sz w:val="18"/>
                <w:szCs w:val="18"/>
              </w:rPr>
              <w:t>1.8</w:t>
            </w:r>
          </w:p>
        </w:tc>
        <w:tc>
          <w:tcPr>
            <w:tcW w:w="422" w:type="pct"/>
            <w:vAlign w:val="center"/>
          </w:tcPr>
          <w:p w14:paraId="45606B51" w14:textId="77777777" w:rsidR="00A46862" w:rsidRDefault="00BB27BD">
            <w:pPr>
              <w:rPr>
                <w:rFonts w:eastAsia="华文新魏"/>
                <w:sz w:val="18"/>
                <w:szCs w:val="18"/>
              </w:rPr>
            </w:pPr>
            <w:r>
              <w:rPr>
                <w:rFonts w:eastAsia="华文新魏"/>
                <w:sz w:val="18"/>
                <w:szCs w:val="18"/>
              </w:rPr>
              <w:t xml:space="preserve">0.1585 </w:t>
            </w:r>
          </w:p>
        </w:tc>
        <w:tc>
          <w:tcPr>
            <w:tcW w:w="422" w:type="pct"/>
            <w:vAlign w:val="center"/>
          </w:tcPr>
          <w:p w14:paraId="1F01E3C3" w14:textId="77777777" w:rsidR="00A46862" w:rsidRDefault="00BB27BD">
            <w:pPr>
              <w:rPr>
                <w:rFonts w:eastAsia="华文新魏"/>
                <w:sz w:val="18"/>
                <w:szCs w:val="18"/>
              </w:rPr>
            </w:pPr>
            <w:r>
              <w:rPr>
                <w:rFonts w:eastAsia="华文新魏"/>
                <w:sz w:val="18"/>
                <w:szCs w:val="18"/>
              </w:rPr>
              <w:t xml:space="preserve">0.1714 </w:t>
            </w:r>
          </w:p>
        </w:tc>
        <w:tc>
          <w:tcPr>
            <w:tcW w:w="422" w:type="pct"/>
            <w:vAlign w:val="center"/>
          </w:tcPr>
          <w:p w14:paraId="268B6172" w14:textId="77777777" w:rsidR="00A46862" w:rsidRDefault="00BB27BD">
            <w:pPr>
              <w:rPr>
                <w:rFonts w:eastAsia="华文新魏"/>
                <w:sz w:val="18"/>
                <w:szCs w:val="18"/>
              </w:rPr>
            </w:pPr>
            <w:r>
              <w:rPr>
                <w:rFonts w:eastAsia="华文新魏"/>
                <w:sz w:val="18"/>
                <w:szCs w:val="18"/>
              </w:rPr>
              <w:t xml:space="preserve">0.1844 </w:t>
            </w:r>
          </w:p>
        </w:tc>
        <w:tc>
          <w:tcPr>
            <w:tcW w:w="476" w:type="pct"/>
            <w:vAlign w:val="center"/>
          </w:tcPr>
          <w:p w14:paraId="4C260F55" w14:textId="77777777" w:rsidR="00A46862" w:rsidRDefault="00BB27BD">
            <w:pPr>
              <w:rPr>
                <w:rFonts w:eastAsia="华文新魏"/>
                <w:sz w:val="18"/>
                <w:szCs w:val="18"/>
              </w:rPr>
            </w:pPr>
            <w:r>
              <w:rPr>
                <w:rFonts w:eastAsia="华文新魏"/>
                <w:sz w:val="18"/>
                <w:szCs w:val="18"/>
              </w:rPr>
              <w:t xml:space="preserve">0.1887 </w:t>
            </w:r>
          </w:p>
        </w:tc>
        <w:tc>
          <w:tcPr>
            <w:tcW w:w="422" w:type="pct"/>
            <w:vAlign w:val="center"/>
          </w:tcPr>
          <w:p w14:paraId="6B26FD34" w14:textId="77777777" w:rsidR="00A46862" w:rsidRDefault="00BB27BD">
            <w:pPr>
              <w:rPr>
                <w:rFonts w:eastAsia="华文新魏"/>
                <w:sz w:val="18"/>
                <w:szCs w:val="18"/>
              </w:rPr>
            </w:pPr>
            <w:r>
              <w:rPr>
                <w:rFonts w:eastAsia="华文新魏"/>
                <w:sz w:val="18"/>
                <w:szCs w:val="18"/>
              </w:rPr>
              <w:t xml:space="preserve">0.1973 </w:t>
            </w:r>
          </w:p>
        </w:tc>
        <w:tc>
          <w:tcPr>
            <w:tcW w:w="476" w:type="pct"/>
            <w:vAlign w:val="center"/>
          </w:tcPr>
          <w:p w14:paraId="51CC9F1D" w14:textId="77777777" w:rsidR="00A46862" w:rsidRDefault="00BB27BD">
            <w:pPr>
              <w:rPr>
                <w:rFonts w:eastAsia="华文新魏"/>
                <w:sz w:val="18"/>
                <w:szCs w:val="18"/>
              </w:rPr>
            </w:pPr>
            <w:r>
              <w:rPr>
                <w:rFonts w:eastAsia="华文新魏"/>
                <w:sz w:val="18"/>
                <w:szCs w:val="18"/>
              </w:rPr>
              <w:t xml:space="preserve">0.2016 </w:t>
            </w:r>
          </w:p>
        </w:tc>
        <w:tc>
          <w:tcPr>
            <w:tcW w:w="422" w:type="pct"/>
            <w:vAlign w:val="center"/>
          </w:tcPr>
          <w:p w14:paraId="3200F2AE" w14:textId="77777777" w:rsidR="00A46862" w:rsidRDefault="00BB27BD">
            <w:pPr>
              <w:rPr>
                <w:rFonts w:eastAsia="华文新魏"/>
                <w:sz w:val="18"/>
                <w:szCs w:val="18"/>
              </w:rPr>
            </w:pPr>
            <w:r>
              <w:rPr>
                <w:rFonts w:eastAsia="华文新魏"/>
                <w:sz w:val="18"/>
                <w:szCs w:val="18"/>
              </w:rPr>
              <w:t xml:space="preserve">0.2103 </w:t>
            </w:r>
          </w:p>
        </w:tc>
        <w:tc>
          <w:tcPr>
            <w:tcW w:w="422" w:type="pct"/>
            <w:vAlign w:val="center"/>
          </w:tcPr>
          <w:p w14:paraId="696ABA33" w14:textId="77777777" w:rsidR="00A46862" w:rsidRDefault="00BB27BD">
            <w:pPr>
              <w:rPr>
                <w:rFonts w:eastAsia="华文新魏"/>
                <w:sz w:val="18"/>
                <w:szCs w:val="18"/>
              </w:rPr>
            </w:pPr>
            <w:r>
              <w:rPr>
                <w:rFonts w:eastAsia="华文新魏"/>
                <w:sz w:val="18"/>
                <w:szCs w:val="18"/>
              </w:rPr>
              <w:t xml:space="preserve">0.2232 </w:t>
            </w:r>
          </w:p>
        </w:tc>
        <w:tc>
          <w:tcPr>
            <w:tcW w:w="422" w:type="pct"/>
            <w:shd w:val="clear" w:color="auto" w:fill="auto"/>
            <w:vAlign w:val="center"/>
          </w:tcPr>
          <w:p w14:paraId="3E76312F" w14:textId="77777777" w:rsidR="00A46862" w:rsidRDefault="00BB27BD">
            <w:pPr>
              <w:rPr>
                <w:rFonts w:eastAsia="华文新魏"/>
                <w:sz w:val="18"/>
                <w:szCs w:val="18"/>
              </w:rPr>
            </w:pPr>
            <w:r>
              <w:rPr>
                <w:rFonts w:eastAsia="华文新魏"/>
                <w:sz w:val="18"/>
                <w:szCs w:val="18"/>
              </w:rPr>
              <w:t xml:space="preserve">0.2319 </w:t>
            </w:r>
          </w:p>
        </w:tc>
      </w:tr>
      <w:tr w:rsidR="00A46862" w14:paraId="19986A46" w14:textId="77777777">
        <w:trPr>
          <w:cantSplit/>
          <w:jc w:val="center"/>
        </w:trPr>
        <w:tc>
          <w:tcPr>
            <w:tcW w:w="501" w:type="pct"/>
            <w:vMerge/>
            <w:vAlign w:val="center"/>
          </w:tcPr>
          <w:p w14:paraId="4337F8CA" w14:textId="77777777" w:rsidR="00A46862" w:rsidRDefault="00A46862">
            <w:pPr>
              <w:spacing w:line="260" w:lineRule="exact"/>
              <w:jc w:val="center"/>
              <w:rPr>
                <w:sz w:val="18"/>
                <w:szCs w:val="18"/>
              </w:rPr>
            </w:pPr>
          </w:p>
        </w:tc>
        <w:tc>
          <w:tcPr>
            <w:tcW w:w="589" w:type="pct"/>
            <w:shd w:val="clear" w:color="auto" w:fill="auto"/>
            <w:vAlign w:val="center"/>
          </w:tcPr>
          <w:p w14:paraId="5550363F" w14:textId="77777777" w:rsidR="00A46862" w:rsidRDefault="00BB27BD">
            <w:pPr>
              <w:spacing w:line="260" w:lineRule="exact"/>
              <w:jc w:val="center"/>
              <w:rPr>
                <w:sz w:val="18"/>
                <w:szCs w:val="18"/>
              </w:rPr>
            </w:pPr>
            <w:r>
              <w:rPr>
                <w:sz w:val="18"/>
                <w:szCs w:val="18"/>
              </w:rPr>
              <w:t>2.0</w:t>
            </w:r>
          </w:p>
        </w:tc>
        <w:tc>
          <w:tcPr>
            <w:tcW w:w="422" w:type="pct"/>
            <w:vAlign w:val="center"/>
          </w:tcPr>
          <w:p w14:paraId="013DF910" w14:textId="77777777" w:rsidR="00A46862" w:rsidRDefault="00BB27BD">
            <w:pPr>
              <w:rPr>
                <w:rFonts w:eastAsia="华文新魏"/>
                <w:sz w:val="18"/>
                <w:szCs w:val="18"/>
              </w:rPr>
            </w:pPr>
            <w:r>
              <w:rPr>
                <w:rFonts w:eastAsia="华文新魏"/>
                <w:sz w:val="18"/>
                <w:szCs w:val="18"/>
              </w:rPr>
              <w:t xml:space="preserve">0.1668 </w:t>
            </w:r>
          </w:p>
        </w:tc>
        <w:tc>
          <w:tcPr>
            <w:tcW w:w="422" w:type="pct"/>
            <w:vAlign w:val="center"/>
          </w:tcPr>
          <w:p w14:paraId="41889D0D" w14:textId="77777777" w:rsidR="00A46862" w:rsidRDefault="00BB27BD">
            <w:pPr>
              <w:rPr>
                <w:rFonts w:eastAsia="华文新魏"/>
                <w:sz w:val="18"/>
                <w:szCs w:val="18"/>
              </w:rPr>
            </w:pPr>
            <w:r>
              <w:rPr>
                <w:rFonts w:eastAsia="华文新魏"/>
                <w:sz w:val="18"/>
                <w:szCs w:val="18"/>
              </w:rPr>
              <w:t xml:space="preserve">0.1798 </w:t>
            </w:r>
          </w:p>
        </w:tc>
        <w:tc>
          <w:tcPr>
            <w:tcW w:w="422" w:type="pct"/>
            <w:vAlign w:val="center"/>
          </w:tcPr>
          <w:p w14:paraId="30FDC514" w14:textId="77777777" w:rsidR="00A46862" w:rsidRDefault="00BB27BD">
            <w:pPr>
              <w:rPr>
                <w:rFonts w:eastAsia="华文新魏"/>
                <w:sz w:val="18"/>
                <w:szCs w:val="18"/>
              </w:rPr>
            </w:pPr>
            <w:r>
              <w:rPr>
                <w:rFonts w:eastAsia="华文新魏"/>
                <w:sz w:val="18"/>
                <w:szCs w:val="18"/>
              </w:rPr>
              <w:t xml:space="preserve">0.1928 </w:t>
            </w:r>
          </w:p>
        </w:tc>
        <w:tc>
          <w:tcPr>
            <w:tcW w:w="476" w:type="pct"/>
            <w:vAlign w:val="center"/>
          </w:tcPr>
          <w:p w14:paraId="127E6EE7" w14:textId="77777777" w:rsidR="00A46862" w:rsidRDefault="00BB27BD">
            <w:pPr>
              <w:rPr>
                <w:rFonts w:eastAsia="华文新魏"/>
                <w:sz w:val="18"/>
                <w:szCs w:val="18"/>
              </w:rPr>
            </w:pPr>
            <w:r>
              <w:rPr>
                <w:rFonts w:eastAsia="华文新魏"/>
                <w:sz w:val="18"/>
                <w:szCs w:val="18"/>
              </w:rPr>
              <w:t xml:space="preserve">0.1972 </w:t>
            </w:r>
          </w:p>
        </w:tc>
        <w:tc>
          <w:tcPr>
            <w:tcW w:w="422" w:type="pct"/>
            <w:vAlign w:val="center"/>
          </w:tcPr>
          <w:p w14:paraId="17715735" w14:textId="77777777" w:rsidR="00A46862" w:rsidRDefault="00BB27BD">
            <w:pPr>
              <w:rPr>
                <w:rFonts w:eastAsia="华文新魏"/>
                <w:sz w:val="18"/>
                <w:szCs w:val="18"/>
              </w:rPr>
            </w:pPr>
            <w:r>
              <w:rPr>
                <w:rFonts w:eastAsia="华文新魏"/>
                <w:sz w:val="18"/>
                <w:szCs w:val="18"/>
              </w:rPr>
              <w:t xml:space="preserve">0.2058 </w:t>
            </w:r>
          </w:p>
        </w:tc>
        <w:tc>
          <w:tcPr>
            <w:tcW w:w="476" w:type="pct"/>
            <w:vAlign w:val="center"/>
          </w:tcPr>
          <w:p w14:paraId="722B4413" w14:textId="77777777" w:rsidR="00A46862" w:rsidRDefault="00BB27BD">
            <w:pPr>
              <w:rPr>
                <w:rFonts w:eastAsia="华文新魏"/>
                <w:sz w:val="18"/>
                <w:szCs w:val="18"/>
              </w:rPr>
            </w:pPr>
            <w:r>
              <w:rPr>
                <w:rFonts w:eastAsia="华文新魏"/>
                <w:sz w:val="18"/>
                <w:szCs w:val="18"/>
              </w:rPr>
              <w:t xml:space="preserve">0.2102 </w:t>
            </w:r>
          </w:p>
        </w:tc>
        <w:tc>
          <w:tcPr>
            <w:tcW w:w="422" w:type="pct"/>
            <w:vAlign w:val="center"/>
          </w:tcPr>
          <w:p w14:paraId="00DF731C" w14:textId="77777777" w:rsidR="00A46862" w:rsidRDefault="00BB27BD">
            <w:pPr>
              <w:rPr>
                <w:rFonts w:eastAsia="华文新魏"/>
                <w:sz w:val="18"/>
                <w:szCs w:val="18"/>
              </w:rPr>
            </w:pPr>
            <w:r>
              <w:rPr>
                <w:rFonts w:eastAsia="华文新魏"/>
                <w:sz w:val="18"/>
                <w:szCs w:val="18"/>
              </w:rPr>
              <w:t xml:space="preserve">0.2189 </w:t>
            </w:r>
          </w:p>
        </w:tc>
        <w:tc>
          <w:tcPr>
            <w:tcW w:w="422" w:type="pct"/>
            <w:vAlign w:val="center"/>
          </w:tcPr>
          <w:p w14:paraId="174FA35C" w14:textId="77777777" w:rsidR="00A46862" w:rsidRDefault="00BB27BD">
            <w:pPr>
              <w:rPr>
                <w:rFonts w:eastAsia="华文新魏"/>
                <w:sz w:val="18"/>
                <w:szCs w:val="18"/>
              </w:rPr>
            </w:pPr>
            <w:r>
              <w:rPr>
                <w:rFonts w:eastAsia="华文新魏"/>
                <w:sz w:val="18"/>
                <w:szCs w:val="18"/>
              </w:rPr>
              <w:t xml:space="preserve">0.2319 </w:t>
            </w:r>
          </w:p>
        </w:tc>
        <w:tc>
          <w:tcPr>
            <w:tcW w:w="422" w:type="pct"/>
            <w:shd w:val="clear" w:color="auto" w:fill="auto"/>
            <w:vAlign w:val="center"/>
          </w:tcPr>
          <w:p w14:paraId="653ABE03" w14:textId="77777777" w:rsidR="00A46862" w:rsidRDefault="00BB27BD">
            <w:pPr>
              <w:rPr>
                <w:rFonts w:eastAsia="华文新魏"/>
                <w:sz w:val="18"/>
                <w:szCs w:val="18"/>
              </w:rPr>
            </w:pPr>
            <w:r>
              <w:rPr>
                <w:rFonts w:eastAsia="华文新魏"/>
                <w:sz w:val="18"/>
                <w:szCs w:val="18"/>
              </w:rPr>
              <w:t xml:space="preserve">0.2406 </w:t>
            </w:r>
          </w:p>
        </w:tc>
      </w:tr>
      <w:tr w:rsidR="00A46862" w14:paraId="26155EA0" w14:textId="77777777">
        <w:trPr>
          <w:cantSplit/>
          <w:jc w:val="center"/>
        </w:trPr>
        <w:tc>
          <w:tcPr>
            <w:tcW w:w="501" w:type="pct"/>
            <w:vMerge w:val="restart"/>
            <w:vAlign w:val="center"/>
          </w:tcPr>
          <w:p w14:paraId="0731ADE4" w14:textId="77777777" w:rsidR="00A46862" w:rsidRDefault="00BB27BD">
            <w:pPr>
              <w:spacing w:line="260" w:lineRule="exact"/>
              <w:ind w:firstLineChars="150" w:firstLine="270"/>
              <w:rPr>
                <w:sz w:val="18"/>
                <w:szCs w:val="18"/>
              </w:rPr>
            </w:pPr>
            <w:r>
              <w:rPr>
                <w:sz w:val="18"/>
                <w:szCs w:val="18"/>
              </w:rPr>
              <w:t>0.90</w:t>
            </w:r>
          </w:p>
        </w:tc>
        <w:tc>
          <w:tcPr>
            <w:tcW w:w="589" w:type="pct"/>
            <w:vAlign w:val="center"/>
          </w:tcPr>
          <w:p w14:paraId="17E8A89F" w14:textId="77777777" w:rsidR="00A46862" w:rsidRDefault="00BB27BD">
            <w:pPr>
              <w:spacing w:line="260" w:lineRule="exact"/>
              <w:jc w:val="center"/>
              <w:rPr>
                <w:sz w:val="18"/>
                <w:szCs w:val="18"/>
              </w:rPr>
            </w:pPr>
            <w:r>
              <w:rPr>
                <w:sz w:val="18"/>
                <w:szCs w:val="18"/>
              </w:rPr>
              <w:t>0.3</w:t>
            </w:r>
          </w:p>
        </w:tc>
        <w:tc>
          <w:tcPr>
            <w:tcW w:w="422" w:type="pct"/>
            <w:vAlign w:val="center"/>
          </w:tcPr>
          <w:p w14:paraId="5399965B" w14:textId="77777777" w:rsidR="00A46862" w:rsidRDefault="00BB27BD">
            <w:pPr>
              <w:widowControl/>
              <w:rPr>
                <w:rFonts w:eastAsia="华文新魏"/>
                <w:sz w:val="18"/>
                <w:szCs w:val="18"/>
              </w:rPr>
            </w:pPr>
            <w:r>
              <w:rPr>
                <w:rFonts w:eastAsia="华文新魏"/>
                <w:sz w:val="18"/>
                <w:szCs w:val="18"/>
              </w:rPr>
              <w:t xml:space="preserve">0.0745 </w:t>
            </w:r>
          </w:p>
        </w:tc>
        <w:tc>
          <w:tcPr>
            <w:tcW w:w="422" w:type="pct"/>
            <w:shd w:val="clear" w:color="auto" w:fill="auto"/>
            <w:vAlign w:val="center"/>
          </w:tcPr>
          <w:p w14:paraId="4629FC8C" w14:textId="77777777" w:rsidR="00A46862" w:rsidRDefault="00BB27BD">
            <w:pPr>
              <w:widowControl/>
              <w:rPr>
                <w:rFonts w:eastAsia="华文新魏"/>
                <w:sz w:val="18"/>
                <w:szCs w:val="18"/>
              </w:rPr>
            </w:pPr>
            <w:r>
              <w:rPr>
                <w:rFonts w:eastAsia="华文新魏"/>
                <w:sz w:val="18"/>
                <w:szCs w:val="18"/>
              </w:rPr>
              <w:t xml:space="preserve">0.0837 </w:t>
            </w:r>
          </w:p>
        </w:tc>
        <w:tc>
          <w:tcPr>
            <w:tcW w:w="422" w:type="pct"/>
            <w:shd w:val="clear" w:color="auto" w:fill="auto"/>
            <w:vAlign w:val="center"/>
          </w:tcPr>
          <w:p w14:paraId="53CA5861" w14:textId="77777777" w:rsidR="00A46862" w:rsidRDefault="00BB27BD">
            <w:pPr>
              <w:widowControl/>
              <w:rPr>
                <w:rFonts w:eastAsia="华文新魏"/>
                <w:sz w:val="18"/>
                <w:szCs w:val="18"/>
              </w:rPr>
            </w:pPr>
            <w:r>
              <w:rPr>
                <w:rFonts w:eastAsia="华文新魏"/>
                <w:sz w:val="18"/>
                <w:szCs w:val="18"/>
              </w:rPr>
              <w:t xml:space="preserve">0.0929 </w:t>
            </w:r>
          </w:p>
        </w:tc>
        <w:tc>
          <w:tcPr>
            <w:tcW w:w="476" w:type="pct"/>
            <w:shd w:val="clear" w:color="auto" w:fill="auto"/>
            <w:vAlign w:val="center"/>
          </w:tcPr>
          <w:p w14:paraId="14AD730F" w14:textId="77777777" w:rsidR="00A46862" w:rsidRDefault="00BB27BD">
            <w:pPr>
              <w:widowControl/>
              <w:rPr>
                <w:rFonts w:eastAsia="华文新魏"/>
                <w:sz w:val="18"/>
                <w:szCs w:val="18"/>
              </w:rPr>
            </w:pPr>
            <w:r>
              <w:rPr>
                <w:rFonts w:eastAsia="华文新魏"/>
                <w:sz w:val="18"/>
                <w:szCs w:val="18"/>
              </w:rPr>
              <w:t xml:space="preserve">0.0959 </w:t>
            </w:r>
          </w:p>
        </w:tc>
        <w:tc>
          <w:tcPr>
            <w:tcW w:w="422" w:type="pct"/>
            <w:shd w:val="clear" w:color="auto" w:fill="auto"/>
            <w:vAlign w:val="center"/>
          </w:tcPr>
          <w:p w14:paraId="5D23B68D" w14:textId="77777777" w:rsidR="00A46862" w:rsidRDefault="00BB27BD">
            <w:pPr>
              <w:widowControl/>
              <w:rPr>
                <w:rFonts w:eastAsia="华文新魏"/>
                <w:sz w:val="18"/>
                <w:szCs w:val="18"/>
              </w:rPr>
            </w:pPr>
            <w:r>
              <w:rPr>
                <w:rFonts w:eastAsia="华文新魏"/>
                <w:sz w:val="18"/>
                <w:szCs w:val="18"/>
              </w:rPr>
              <w:t xml:space="preserve">0.1021 </w:t>
            </w:r>
          </w:p>
        </w:tc>
        <w:tc>
          <w:tcPr>
            <w:tcW w:w="476" w:type="pct"/>
            <w:shd w:val="clear" w:color="auto" w:fill="auto"/>
            <w:vAlign w:val="center"/>
          </w:tcPr>
          <w:p w14:paraId="3E1F3097" w14:textId="77777777" w:rsidR="00A46862" w:rsidRDefault="00BB27BD">
            <w:pPr>
              <w:widowControl/>
              <w:rPr>
                <w:rFonts w:eastAsia="华文新魏"/>
                <w:sz w:val="18"/>
                <w:szCs w:val="18"/>
              </w:rPr>
            </w:pPr>
            <w:r>
              <w:rPr>
                <w:rFonts w:eastAsia="华文新魏"/>
                <w:sz w:val="18"/>
                <w:szCs w:val="18"/>
              </w:rPr>
              <w:t xml:space="preserve">0.1051 </w:t>
            </w:r>
          </w:p>
        </w:tc>
        <w:tc>
          <w:tcPr>
            <w:tcW w:w="422" w:type="pct"/>
            <w:shd w:val="clear" w:color="auto" w:fill="auto"/>
            <w:vAlign w:val="center"/>
          </w:tcPr>
          <w:p w14:paraId="4D97E3E0" w14:textId="77777777" w:rsidR="00A46862" w:rsidRDefault="00BB27BD">
            <w:pPr>
              <w:widowControl/>
              <w:rPr>
                <w:rFonts w:eastAsia="华文新魏"/>
                <w:sz w:val="18"/>
                <w:szCs w:val="18"/>
              </w:rPr>
            </w:pPr>
            <w:r>
              <w:rPr>
                <w:rFonts w:eastAsia="华文新魏"/>
                <w:sz w:val="18"/>
                <w:szCs w:val="18"/>
              </w:rPr>
              <w:t xml:space="preserve">0.1112 </w:t>
            </w:r>
          </w:p>
        </w:tc>
        <w:tc>
          <w:tcPr>
            <w:tcW w:w="422" w:type="pct"/>
            <w:shd w:val="clear" w:color="auto" w:fill="auto"/>
            <w:vAlign w:val="center"/>
          </w:tcPr>
          <w:p w14:paraId="570DEC1A" w14:textId="77777777" w:rsidR="00A46862" w:rsidRDefault="00BB27BD">
            <w:pPr>
              <w:widowControl/>
              <w:rPr>
                <w:rFonts w:eastAsia="华文新魏"/>
                <w:sz w:val="18"/>
                <w:szCs w:val="18"/>
              </w:rPr>
            </w:pPr>
            <w:r>
              <w:rPr>
                <w:rFonts w:eastAsia="华文新魏"/>
                <w:sz w:val="18"/>
                <w:szCs w:val="18"/>
              </w:rPr>
              <w:t xml:space="preserve">0.1204 </w:t>
            </w:r>
          </w:p>
        </w:tc>
        <w:tc>
          <w:tcPr>
            <w:tcW w:w="422" w:type="pct"/>
            <w:shd w:val="clear" w:color="auto" w:fill="auto"/>
            <w:vAlign w:val="center"/>
          </w:tcPr>
          <w:p w14:paraId="4C279895" w14:textId="77777777" w:rsidR="00A46862" w:rsidRDefault="00BB27BD">
            <w:pPr>
              <w:widowControl/>
              <w:rPr>
                <w:rFonts w:eastAsia="华文新魏"/>
                <w:sz w:val="18"/>
                <w:szCs w:val="18"/>
              </w:rPr>
            </w:pPr>
            <w:r>
              <w:rPr>
                <w:rFonts w:eastAsia="华文新魏"/>
                <w:sz w:val="18"/>
                <w:szCs w:val="18"/>
              </w:rPr>
              <w:t xml:space="preserve">0.1265 </w:t>
            </w:r>
          </w:p>
        </w:tc>
      </w:tr>
      <w:tr w:rsidR="00A46862" w14:paraId="6CE2DFD4" w14:textId="77777777">
        <w:trPr>
          <w:cantSplit/>
          <w:jc w:val="center"/>
        </w:trPr>
        <w:tc>
          <w:tcPr>
            <w:tcW w:w="501" w:type="pct"/>
            <w:vMerge/>
            <w:vAlign w:val="center"/>
          </w:tcPr>
          <w:p w14:paraId="1CDBF971" w14:textId="77777777" w:rsidR="00A46862" w:rsidRDefault="00A46862">
            <w:pPr>
              <w:spacing w:line="260" w:lineRule="exact"/>
              <w:jc w:val="center"/>
              <w:rPr>
                <w:sz w:val="18"/>
                <w:szCs w:val="18"/>
              </w:rPr>
            </w:pPr>
          </w:p>
        </w:tc>
        <w:tc>
          <w:tcPr>
            <w:tcW w:w="589" w:type="pct"/>
            <w:vAlign w:val="center"/>
          </w:tcPr>
          <w:p w14:paraId="3DFD2B4F" w14:textId="77777777" w:rsidR="00A46862" w:rsidRDefault="00BB27BD">
            <w:pPr>
              <w:spacing w:line="260" w:lineRule="exact"/>
              <w:jc w:val="center"/>
              <w:rPr>
                <w:sz w:val="18"/>
                <w:szCs w:val="18"/>
              </w:rPr>
            </w:pPr>
            <w:r>
              <w:rPr>
                <w:sz w:val="18"/>
                <w:szCs w:val="18"/>
              </w:rPr>
              <w:t>0.6</w:t>
            </w:r>
          </w:p>
        </w:tc>
        <w:tc>
          <w:tcPr>
            <w:tcW w:w="422" w:type="pct"/>
            <w:vAlign w:val="center"/>
          </w:tcPr>
          <w:p w14:paraId="34734593" w14:textId="77777777" w:rsidR="00A46862" w:rsidRDefault="00BB27BD">
            <w:pPr>
              <w:rPr>
                <w:rFonts w:eastAsia="华文新魏"/>
                <w:sz w:val="18"/>
                <w:szCs w:val="18"/>
              </w:rPr>
            </w:pPr>
            <w:r>
              <w:rPr>
                <w:rFonts w:eastAsia="华文新魏"/>
                <w:sz w:val="18"/>
                <w:szCs w:val="18"/>
              </w:rPr>
              <w:t xml:space="preserve">0.0837 </w:t>
            </w:r>
          </w:p>
        </w:tc>
        <w:tc>
          <w:tcPr>
            <w:tcW w:w="422" w:type="pct"/>
            <w:shd w:val="clear" w:color="auto" w:fill="auto"/>
            <w:vAlign w:val="center"/>
          </w:tcPr>
          <w:p w14:paraId="4540E401" w14:textId="77777777" w:rsidR="00A46862" w:rsidRDefault="00BB27BD">
            <w:pPr>
              <w:rPr>
                <w:rFonts w:eastAsia="华文新魏"/>
                <w:sz w:val="18"/>
                <w:szCs w:val="18"/>
              </w:rPr>
            </w:pPr>
            <w:r>
              <w:rPr>
                <w:rFonts w:eastAsia="华文新魏"/>
                <w:sz w:val="18"/>
                <w:szCs w:val="18"/>
              </w:rPr>
              <w:t xml:space="preserve">0.0930 </w:t>
            </w:r>
          </w:p>
        </w:tc>
        <w:tc>
          <w:tcPr>
            <w:tcW w:w="422" w:type="pct"/>
            <w:shd w:val="clear" w:color="auto" w:fill="auto"/>
            <w:vAlign w:val="center"/>
          </w:tcPr>
          <w:p w14:paraId="6577DEC4" w14:textId="77777777" w:rsidR="00A46862" w:rsidRDefault="00BB27BD">
            <w:pPr>
              <w:rPr>
                <w:rFonts w:eastAsia="华文新魏"/>
                <w:sz w:val="18"/>
                <w:szCs w:val="18"/>
              </w:rPr>
            </w:pPr>
            <w:r>
              <w:rPr>
                <w:rFonts w:eastAsia="华文新魏"/>
                <w:sz w:val="18"/>
                <w:szCs w:val="18"/>
              </w:rPr>
              <w:t xml:space="preserve">0.1022 </w:t>
            </w:r>
          </w:p>
        </w:tc>
        <w:tc>
          <w:tcPr>
            <w:tcW w:w="476" w:type="pct"/>
            <w:shd w:val="clear" w:color="auto" w:fill="auto"/>
            <w:vAlign w:val="center"/>
          </w:tcPr>
          <w:p w14:paraId="42A9EE54" w14:textId="77777777" w:rsidR="00A46862" w:rsidRDefault="00BB27BD">
            <w:pPr>
              <w:rPr>
                <w:rFonts w:eastAsia="华文新魏"/>
                <w:sz w:val="18"/>
                <w:szCs w:val="18"/>
              </w:rPr>
            </w:pPr>
            <w:r>
              <w:rPr>
                <w:rFonts w:eastAsia="华文新魏"/>
                <w:sz w:val="18"/>
                <w:szCs w:val="18"/>
              </w:rPr>
              <w:t xml:space="preserve">0.1053 </w:t>
            </w:r>
          </w:p>
        </w:tc>
        <w:tc>
          <w:tcPr>
            <w:tcW w:w="422" w:type="pct"/>
            <w:shd w:val="clear" w:color="auto" w:fill="auto"/>
            <w:vAlign w:val="center"/>
          </w:tcPr>
          <w:p w14:paraId="0C28E04A" w14:textId="77777777" w:rsidR="00A46862" w:rsidRDefault="00BB27BD">
            <w:pPr>
              <w:rPr>
                <w:rFonts w:eastAsia="华文新魏"/>
                <w:sz w:val="18"/>
                <w:szCs w:val="18"/>
              </w:rPr>
            </w:pPr>
            <w:r>
              <w:rPr>
                <w:rFonts w:eastAsia="华文新魏"/>
                <w:sz w:val="18"/>
                <w:szCs w:val="18"/>
              </w:rPr>
              <w:t xml:space="preserve">0.1115 </w:t>
            </w:r>
          </w:p>
        </w:tc>
        <w:tc>
          <w:tcPr>
            <w:tcW w:w="476" w:type="pct"/>
            <w:shd w:val="clear" w:color="auto" w:fill="auto"/>
            <w:vAlign w:val="center"/>
          </w:tcPr>
          <w:p w14:paraId="17312D35" w14:textId="77777777" w:rsidR="00A46862" w:rsidRDefault="00BB27BD">
            <w:pPr>
              <w:rPr>
                <w:rFonts w:eastAsia="华文新魏"/>
                <w:sz w:val="18"/>
                <w:szCs w:val="18"/>
              </w:rPr>
            </w:pPr>
            <w:r>
              <w:rPr>
                <w:rFonts w:eastAsia="华文新魏"/>
                <w:sz w:val="18"/>
                <w:szCs w:val="18"/>
              </w:rPr>
              <w:t xml:space="preserve">0.1146 </w:t>
            </w:r>
          </w:p>
        </w:tc>
        <w:tc>
          <w:tcPr>
            <w:tcW w:w="422" w:type="pct"/>
            <w:shd w:val="clear" w:color="auto" w:fill="auto"/>
            <w:vAlign w:val="center"/>
          </w:tcPr>
          <w:p w14:paraId="54A0182E" w14:textId="77777777" w:rsidR="00A46862" w:rsidRDefault="00BB27BD">
            <w:pPr>
              <w:rPr>
                <w:rFonts w:eastAsia="华文新魏"/>
                <w:sz w:val="18"/>
                <w:szCs w:val="18"/>
              </w:rPr>
            </w:pPr>
            <w:r>
              <w:rPr>
                <w:rFonts w:eastAsia="华文新魏"/>
                <w:sz w:val="18"/>
                <w:szCs w:val="18"/>
              </w:rPr>
              <w:t xml:space="preserve">0.1208 </w:t>
            </w:r>
          </w:p>
        </w:tc>
        <w:tc>
          <w:tcPr>
            <w:tcW w:w="422" w:type="pct"/>
            <w:shd w:val="clear" w:color="auto" w:fill="auto"/>
            <w:vAlign w:val="center"/>
          </w:tcPr>
          <w:p w14:paraId="1CCC72F5" w14:textId="77777777" w:rsidR="00A46862" w:rsidRDefault="00BB27BD">
            <w:pPr>
              <w:rPr>
                <w:rFonts w:eastAsia="华文新魏"/>
                <w:sz w:val="18"/>
                <w:szCs w:val="18"/>
              </w:rPr>
            </w:pPr>
            <w:r>
              <w:rPr>
                <w:rFonts w:eastAsia="华文新魏"/>
                <w:sz w:val="18"/>
                <w:szCs w:val="18"/>
              </w:rPr>
              <w:t xml:space="preserve">0.1300 </w:t>
            </w:r>
          </w:p>
        </w:tc>
        <w:tc>
          <w:tcPr>
            <w:tcW w:w="422" w:type="pct"/>
            <w:shd w:val="clear" w:color="auto" w:fill="auto"/>
            <w:vAlign w:val="center"/>
          </w:tcPr>
          <w:p w14:paraId="6A62D71A" w14:textId="77777777" w:rsidR="00A46862" w:rsidRDefault="00BB27BD">
            <w:pPr>
              <w:rPr>
                <w:rFonts w:eastAsia="华文新魏"/>
                <w:sz w:val="18"/>
                <w:szCs w:val="18"/>
              </w:rPr>
            </w:pPr>
            <w:r>
              <w:rPr>
                <w:rFonts w:eastAsia="华文新魏"/>
                <w:sz w:val="18"/>
                <w:szCs w:val="18"/>
              </w:rPr>
              <w:t xml:space="preserve">0.1362 </w:t>
            </w:r>
          </w:p>
        </w:tc>
      </w:tr>
      <w:tr w:rsidR="00A46862" w14:paraId="50746BCC" w14:textId="77777777">
        <w:trPr>
          <w:cantSplit/>
          <w:jc w:val="center"/>
        </w:trPr>
        <w:tc>
          <w:tcPr>
            <w:tcW w:w="501" w:type="pct"/>
            <w:vMerge/>
            <w:vAlign w:val="center"/>
          </w:tcPr>
          <w:p w14:paraId="56B1AA9F" w14:textId="77777777" w:rsidR="00A46862" w:rsidRDefault="00A46862">
            <w:pPr>
              <w:spacing w:line="260" w:lineRule="exact"/>
              <w:jc w:val="center"/>
              <w:rPr>
                <w:sz w:val="18"/>
                <w:szCs w:val="18"/>
              </w:rPr>
            </w:pPr>
          </w:p>
        </w:tc>
        <w:tc>
          <w:tcPr>
            <w:tcW w:w="589" w:type="pct"/>
            <w:vAlign w:val="center"/>
          </w:tcPr>
          <w:p w14:paraId="78EB7119" w14:textId="77777777" w:rsidR="00A46862" w:rsidRDefault="00BB27BD">
            <w:pPr>
              <w:spacing w:line="260" w:lineRule="exact"/>
              <w:jc w:val="center"/>
              <w:rPr>
                <w:sz w:val="18"/>
                <w:szCs w:val="18"/>
              </w:rPr>
            </w:pPr>
            <w:r>
              <w:rPr>
                <w:sz w:val="18"/>
                <w:szCs w:val="18"/>
              </w:rPr>
              <w:t>0.9</w:t>
            </w:r>
          </w:p>
        </w:tc>
        <w:tc>
          <w:tcPr>
            <w:tcW w:w="422" w:type="pct"/>
            <w:vAlign w:val="center"/>
          </w:tcPr>
          <w:p w14:paraId="7B5EB607" w14:textId="77777777" w:rsidR="00A46862" w:rsidRDefault="00BB27BD">
            <w:pPr>
              <w:rPr>
                <w:rFonts w:eastAsia="华文新魏"/>
                <w:sz w:val="18"/>
                <w:szCs w:val="18"/>
              </w:rPr>
            </w:pPr>
            <w:r>
              <w:rPr>
                <w:rFonts w:eastAsia="华文新魏"/>
                <w:sz w:val="18"/>
                <w:szCs w:val="18"/>
              </w:rPr>
              <w:t xml:space="preserve">0.0929 </w:t>
            </w:r>
          </w:p>
        </w:tc>
        <w:tc>
          <w:tcPr>
            <w:tcW w:w="422" w:type="pct"/>
            <w:shd w:val="clear" w:color="auto" w:fill="auto"/>
            <w:vAlign w:val="center"/>
          </w:tcPr>
          <w:p w14:paraId="7B7A24BF" w14:textId="77777777" w:rsidR="00A46862" w:rsidRDefault="00BB27BD">
            <w:pPr>
              <w:rPr>
                <w:rFonts w:eastAsia="华文新魏"/>
                <w:sz w:val="18"/>
                <w:szCs w:val="18"/>
              </w:rPr>
            </w:pPr>
            <w:r>
              <w:rPr>
                <w:rFonts w:eastAsia="华文新魏"/>
                <w:sz w:val="18"/>
                <w:szCs w:val="18"/>
              </w:rPr>
              <w:t xml:space="preserve">0.1022 </w:t>
            </w:r>
          </w:p>
        </w:tc>
        <w:tc>
          <w:tcPr>
            <w:tcW w:w="422" w:type="pct"/>
            <w:shd w:val="clear" w:color="auto" w:fill="auto"/>
            <w:vAlign w:val="center"/>
          </w:tcPr>
          <w:p w14:paraId="17E0BD7B" w14:textId="77777777" w:rsidR="00A46862" w:rsidRDefault="00BB27BD">
            <w:pPr>
              <w:rPr>
                <w:rFonts w:eastAsia="华文新魏"/>
                <w:sz w:val="18"/>
                <w:szCs w:val="18"/>
              </w:rPr>
            </w:pPr>
            <w:r>
              <w:rPr>
                <w:rFonts w:eastAsia="华文新魏"/>
                <w:sz w:val="18"/>
                <w:szCs w:val="18"/>
              </w:rPr>
              <w:t xml:space="preserve">0.1116 </w:t>
            </w:r>
          </w:p>
        </w:tc>
        <w:tc>
          <w:tcPr>
            <w:tcW w:w="476" w:type="pct"/>
            <w:shd w:val="clear" w:color="auto" w:fill="auto"/>
            <w:vAlign w:val="center"/>
          </w:tcPr>
          <w:p w14:paraId="23D1E889" w14:textId="77777777" w:rsidR="00A46862" w:rsidRDefault="00BB27BD">
            <w:pPr>
              <w:rPr>
                <w:rFonts w:eastAsia="华文新魏"/>
                <w:sz w:val="18"/>
                <w:szCs w:val="18"/>
              </w:rPr>
            </w:pPr>
            <w:r>
              <w:rPr>
                <w:rFonts w:eastAsia="华文新魏"/>
                <w:sz w:val="18"/>
                <w:szCs w:val="18"/>
              </w:rPr>
              <w:t xml:space="preserve">0.1147 </w:t>
            </w:r>
          </w:p>
        </w:tc>
        <w:tc>
          <w:tcPr>
            <w:tcW w:w="422" w:type="pct"/>
            <w:shd w:val="clear" w:color="auto" w:fill="auto"/>
            <w:vAlign w:val="center"/>
          </w:tcPr>
          <w:p w14:paraId="46D282DF" w14:textId="77777777" w:rsidR="00A46862" w:rsidRDefault="00BB27BD">
            <w:pPr>
              <w:rPr>
                <w:rFonts w:eastAsia="华文新魏"/>
                <w:sz w:val="18"/>
                <w:szCs w:val="18"/>
              </w:rPr>
            </w:pPr>
            <w:r>
              <w:rPr>
                <w:rFonts w:eastAsia="华文新魏"/>
                <w:sz w:val="18"/>
                <w:szCs w:val="18"/>
              </w:rPr>
              <w:t xml:space="preserve">0.1209 </w:t>
            </w:r>
          </w:p>
        </w:tc>
        <w:tc>
          <w:tcPr>
            <w:tcW w:w="476" w:type="pct"/>
            <w:shd w:val="clear" w:color="auto" w:fill="auto"/>
            <w:vAlign w:val="center"/>
          </w:tcPr>
          <w:p w14:paraId="14F37A35" w14:textId="77777777" w:rsidR="00A46862" w:rsidRDefault="00BB27BD">
            <w:pPr>
              <w:rPr>
                <w:rFonts w:eastAsia="华文新魏"/>
                <w:sz w:val="18"/>
                <w:szCs w:val="18"/>
              </w:rPr>
            </w:pPr>
            <w:r>
              <w:rPr>
                <w:rFonts w:eastAsia="华文新魏"/>
                <w:sz w:val="18"/>
                <w:szCs w:val="18"/>
              </w:rPr>
              <w:t xml:space="preserve">0.1241 </w:t>
            </w:r>
          </w:p>
        </w:tc>
        <w:tc>
          <w:tcPr>
            <w:tcW w:w="422" w:type="pct"/>
            <w:shd w:val="clear" w:color="auto" w:fill="auto"/>
            <w:vAlign w:val="center"/>
          </w:tcPr>
          <w:p w14:paraId="5BA40AE2" w14:textId="77777777" w:rsidR="00A46862" w:rsidRDefault="00BB27BD">
            <w:pPr>
              <w:rPr>
                <w:rFonts w:eastAsia="华文新魏"/>
                <w:sz w:val="18"/>
                <w:szCs w:val="18"/>
              </w:rPr>
            </w:pPr>
            <w:r>
              <w:rPr>
                <w:rFonts w:eastAsia="华文新魏"/>
                <w:sz w:val="18"/>
                <w:szCs w:val="18"/>
              </w:rPr>
              <w:t xml:space="preserve">0.1303 </w:t>
            </w:r>
          </w:p>
        </w:tc>
        <w:tc>
          <w:tcPr>
            <w:tcW w:w="422" w:type="pct"/>
            <w:shd w:val="clear" w:color="auto" w:fill="auto"/>
            <w:vAlign w:val="center"/>
          </w:tcPr>
          <w:p w14:paraId="3F4272D1" w14:textId="77777777" w:rsidR="00A46862" w:rsidRDefault="00BB27BD">
            <w:pPr>
              <w:rPr>
                <w:rFonts w:eastAsia="华文新魏"/>
                <w:sz w:val="18"/>
                <w:szCs w:val="18"/>
              </w:rPr>
            </w:pPr>
            <w:r>
              <w:rPr>
                <w:rFonts w:eastAsia="华文新魏"/>
                <w:sz w:val="18"/>
                <w:szCs w:val="18"/>
              </w:rPr>
              <w:t xml:space="preserve">0.1397 </w:t>
            </w:r>
          </w:p>
        </w:tc>
        <w:tc>
          <w:tcPr>
            <w:tcW w:w="422" w:type="pct"/>
            <w:shd w:val="clear" w:color="auto" w:fill="auto"/>
            <w:vAlign w:val="center"/>
          </w:tcPr>
          <w:p w14:paraId="733B9949" w14:textId="77777777" w:rsidR="00A46862" w:rsidRDefault="00BB27BD">
            <w:pPr>
              <w:rPr>
                <w:rFonts w:eastAsia="华文新魏"/>
                <w:sz w:val="18"/>
                <w:szCs w:val="18"/>
              </w:rPr>
            </w:pPr>
            <w:r>
              <w:rPr>
                <w:rFonts w:eastAsia="华文新魏"/>
                <w:sz w:val="18"/>
                <w:szCs w:val="18"/>
              </w:rPr>
              <w:t xml:space="preserve">0.1459 </w:t>
            </w:r>
          </w:p>
        </w:tc>
      </w:tr>
      <w:tr w:rsidR="00A46862" w14:paraId="59B6315C" w14:textId="77777777">
        <w:trPr>
          <w:cantSplit/>
          <w:trHeight w:val="222"/>
          <w:jc w:val="center"/>
        </w:trPr>
        <w:tc>
          <w:tcPr>
            <w:tcW w:w="501" w:type="pct"/>
            <w:vMerge/>
            <w:vAlign w:val="center"/>
          </w:tcPr>
          <w:p w14:paraId="1D5848B4" w14:textId="77777777" w:rsidR="00A46862" w:rsidRDefault="00A46862">
            <w:pPr>
              <w:spacing w:line="260" w:lineRule="exact"/>
              <w:jc w:val="center"/>
              <w:rPr>
                <w:sz w:val="18"/>
                <w:szCs w:val="18"/>
              </w:rPr>
            </w:pPr>
          </w:p>
        </w:tc>
        <w:tc>
          <w:tcPr>
            <w:tcW w:w="589" w:type="pct"/>
            <w:vAlign w:val="center"/>
          </w:tcPr>
          <w:p w14:paraId="5EE9E1D4" w14:textId="77777777" w:rsidR="00A46862" w:rsidRDefault="00BB27BD">
            <w:pPr>
              <w:spacing w:line="260" w:lineRule="exact"/>
              <w:jc w:val="center"/>
              <w:rPr>
                <w:sz w:val="18"/>
                <w:szCs w:val="18"/>
              </w:rPr>
            </w:pPr>
            <w:r>
              <w:rPr>
                <w:sz w:val="18"/>
                <w:szCs w:val="18"/>
              </w:rPr>
              <w:t>（</w:t>
            </w:r>
            <w:r>
              <w:rPr>
                <w:sz w:val="18"/>
                <w:szCs w:val="18"/>
              </w:rPr>
              <w:t>1.0</w:t>
            </w:r>
            <w:r>
              <w:rPr>
                <w:sz w:val="18"/>
                <w:szCs w:val="18"/>
              </w:rPr>
              <w:t>）</w:t>
            </w:r>
          </w:p>
        </w:tc>
        <w:tc>
          <w:tcPr>
            <w:tcW w:w="422" w:type="pct"/>
            <w:vAlign w:val="center"/>
          </w:tcPr>
          <w:p w14:paraId="4D8963F2" w14:textId="77777777" w:rsidR="00A46862" w:rsidRDefault="00BB27BD">
            <w:pPr>
              <w:rPr>
                <w:rFonts w:eastAsia="华文新魏"/>
                <w:sz w:val="18"/>
                <w:szCs w:val="18"/>
              </w:rPr>
            </w:pPr>
            <w:r>
              <w:rPr>
                <w:rFonts w:eastAsia="华文新魏"/>
                <w:sz w:val="18"/>
                <w:szCs w:val="18"/>
              </w:rPr>
              <w:t xml:space="preserve">0.0959 </w:t>
            </w:r>
          </w:p>
        </w:tc>
        <w:tc>
          <w:tcPr>
            <w:tcW w:w="422" w:type="pct"/>
            <w:shd w:val="clear" w:color="auto" w:fill="auto"/>
            <w:vAlign w:val="center"/>
          </w:tcPr>
          <w:p w14:paraId="2ACC2444" w14:textId="77777777" w:rsidR="00A46862" w:rsidRDefault="00BB27BD">
            <w:pPr>
              <w:rPr>
                <w:rFonts w:eastAsia="华文新魏"/>
                <w:sz w:val="18"/>
                <w:szCs w:val="18"/>
              </w:rPr>
            </w:pPr>
            <w:r>
              <w:rPr>
                <w:rFonts w:eastAsia="华文新魏"/>
                <w:sz w:val="18"/>
                <w:szCs w:val="18"/>
              </w:rPr>
              <w:t xml:space="preserve">0.1053 </w:t>
            </w:r>
          </w:p>
        </w:tc>
        <w:tc>
          <w:tcPr>
            <w:tcW w:w="422" w:type="pct"/>
            <w:shd w:val="clear" w:color="auto" w:fill="auto"/>
            <w:vAlign w:val="center"/>
          </w:tcPr>
          <w:p w14:paraId="74980703" w14:textId="77777777" w:rsidR="00A46862" w:rsidRDefault="00BB27BD">
            <w:pPr>
              <w:rPr>
                <w:rFonts w:eastAsia="华文新魏"/>
                <w:sz w:val="18"/>
                <w:szCs w:val="18"/>
              </w:rPr>
            </w:pPr>
            <w:r>
              <w:rPr>
                <w:rFonts w:eastAsia="华文新魏"/>
                <w:sz w:val="18"/>
                <w:szCs w:val="18"/>
              </w:rPr>
              <w:t xml:space="preserve">0.1147 </w:t>
            </w:r>
          </w:p>
        </w:tc>
        <w:tc>
          <w:tcPr>
            <w:tcW w:w="476" w:type="pct"/>
            <w:shd w:val="clear" w:color="auto" w:fill="auto"/>
            <w:vAlign w:val="center"/>
          </w:tcPr>
          <w:p w14:paraId="0751F4C8" w14:textId="77777777" w:rsidR="00A46862" w:rsidRDefault="00BB27BD">
            <w:pPr>
              <w:rPr>
                <w:rFonts w:eastAsia="华文新魏"/>
                <w:sz w:val="18"/>
                <w:szCs w:val="18"/>
              </w:rPr>
            </w:pPr>
            <w:r>
              <w:rPr>
                <w:rFonts w:eastAsia="华文新魏"/>
                <w:sz w:val="18"/>
                <w:szCs w:val="18"/>
              </w:rPr>
              <w:t xml:space="preserve">0.1178 </w:t>
            </w:r>
          </w:p>
        </w:tc>
        <w:tc>
          <w:tcPr>
            <w:tcW w:w="422" w:type="pct"/>
            <w:shd w:val="clear" w:color="auto" w:fill="auto"/>
            <w:vAlign w:val="center"/>
          </w:tcPr>
          <w:p w14:paraId="6E284557" w14:textId="77777777" w:rsidR="00A46862" w:rsidRDefault="00BB27BD">
            <w:pPr>
              <w:rPr>
                <w:rFonts w:eastAsia="华文新魏"/>
                <w:sz w:val="18"/>
                <w:szCs w:val="18"/>
              </w:rPr>
            </w:pPr>
            <w:r>
              <w:rPr>
                <w:rFonts w:eastAsia="华文新魏"/>
                <w:sz w:val="18"/>
                <w:szCs w:val="18"/>
              </w:rPr>
              <w:t xml:space="preserve">0.1241 </w:t>
            </w:r>
          </w:p>
        </w:tc>
        <w:tc>
          <w:tcPr>
            <w:tcW w:w="476" w:type="pct"/>
            <w:shd w:val="clear" w:color="auto" w:fill="auto"/>
            <w:vAlign w:val="center"/>
          </w:tcPr>
          <w:p w14:paraId="19F90CA6" w14:textId="77777777" w:rsidR="00A46862" w:rsidRDefault="00BB27BD">
            <w:pPr>
              <w:rPr>
                <w:rFonts w:eastAsia="华文新魏"/>
                <w:sz w:val="18"/>
                <w:szCs w:val="18"/>
              </w:rPr>
            </w:pPr>
            <w:r>
              <w:rPr>
                <w:rFonts w:eastAsia="华文新魏"/>
                <w:sz w:val="18"/>
                <w:szCs w:val="18"/>
              </w:rPr>
              <w:t xml:space="preserve">0.1272 </w:t>
            </w:r>
          </w:p>
        </w:tc>
        <w:tc>
          <w:tcPr>
            <w:tcW w:w="422" w:type="pct"/>
            <w:shd w:val="clear" w:color="auto" w:fill="auto"/>
            <w:vAlign w:val="center"/>
          </w:tcPr>
          <w:p w14:paraId="02670178" w14:textId="77777777" w:rsidR="00A46862" w:rsidRDefault="00BB27BD">
            <w:pPr>
              <w:rPr>
                <w:rFonts w:eastAsia="华文新魏"/>
                <w:sz w:val="18"/>
                <w:szCs w:val="18"/>
              </w:rPr>
            </w:pPr>
            <w:r>
              <w:rPr>
                <w:rFonts w:eastAsia="华文新魏"/>
                <w:sz w:val="18"/>
                <w:szCs w:val="18"/>
              </w:rPr>
              <w:t xml:space="preserve">0.1335 </w:t>
            </w:r>
          </w:p>
        </w:tc>
        <w:tc>
          <w:tcPr>
            <w:tcW w:w="422" w:type="pct"/>
            <w:shd w:val="clear" w:color="auto" w:fill="auto"/>
            <w:vAlign w:val="center"/>
          </w:tcPr>
          <w:p w14:paraId="44AFFECF" w14:textId="77777777" w:rsidR="00A46862" w:rsidRDefault="00BB27BD">
            <w:pPr>
              <w:rPr>
                <w:rFonts w:eastAsia="华文新魏"/>
                <w:sz w:val="18"/>
                <w:szCs w:val="18"/>
              </w:rPr>
            </w:pPr>
            <w:r>
              <w:rPr>
                <w:rFonts w:eastAsia="华文新魏"/>
                <w:sz w:val="18"/>
                <w:szCs w:val="18"/>
              </w:rPr>
              <w:t xml:space="preserve">0.1429 </w:t>
            </w:r>
          </w:p>
        </w:tc>
        <w:tc>
          <w:tcPr>
            <w:tcW w:w="422" w:type="pct"/>
            <w:shd w:val="clear" w:color="auto" w:fill="auto"/>
            <w:vAlign w:val="center"/>
          </w:tcPr>
          <w:p w14:paraId="2ECF171B" w14:textId="77777777" w:rsidR="00A46862" w:rsidRDefault="00BB27BD">
            <w:pPr>
              <w:rPr>
                <w:rFonts w:eastAsia="华文新魏"/>
                <w:sz w:val="18"/>
                <w:szCs w:val="18"/>
              </w:rPr>
            </w:pPr>
            <w:r>
              <w:rPr>
                <w:rFonts w:eastAsia="华文新魏"/>
                <w:sz w:val="18"/>
                <w:szCs w:val="18"/>
              </w:rPr>
              <w:t xml:space="preserve">0.1491 </w:t>
            </w:r>
          </w:p>
        </w:tc>
      </w:tr>
      <w:tr w:rsidR="00A46862" w14:paraId="5FD1B402" w14:textId="77777777">
        <w:trPr>
          <w:cantSplit/>
          <w:trHeight w:val="58"/>
          <w:jc w:val="center"/>
        </w:trPr>
        <w:tc>
          <w:tcPr>
            <w:tcW w:w="501" w:type="pct"/>
            <w:vMerge/>
            <w:vAlign w:val="center"/>
          </w:tcPr>
          <w:p w14:paraId="3D908C5C" w14:textId="77777777" w:rsidR="00A46862" w:rsidRDefault="00A46862">
            <w:pPr>
              <w:spacing w:line="260" w:lineRule="exact"/>
              <w:jc w:val="center"/>
              <w:rPr>
                <w:sz w:val="18"/>
                <w:szCs w:val="18"/>
              </w:rPr>
            </w:pPr>
          </w:p>
        </w:tc>
        <w:tc>
          <w:tcPr>
            <w:tcW w:w="589" w:type="pct"/>
            <w:vAlign w:val="center"/>
          </w:tcPr>
          <w:p w14:paraId="6D657B83" w14:textId="77777777" w:rsidR="00A46862" w:rsidRDefault="00BB27BD">
            <w:pPr>
              <w:spacing w:line="260" w:lineRule="exact"/>
              <w:jc w:val="center"/>
              <w:rPr>
                <w:sz w:val="18"/>
                <w:szCs w:val="18"/>
              </w:rPr>
            </w:pPr>
            <w:r>
              <w:rPr>
                <w:sz w:val="18"/>
                <w:szCs w:val="18"/>
              </w:rPr>
              <w:t>1.2</w:t>
            </w:r>
          </w:p>
        </w:tc>
        <w:tc>
          <w:tcPr>
            <w:tcW w:w="422" w:type="pct"/>
            <w:vAlign w:val="center"/>
          </w:tcPr>
          <w:p w14:paraId="6940457A" w14:textId="77777777" w:rsidR="00A46862" w:rsidRDefault="00BB27BD">
            <w:pPr>
              <w:rPr>
                <w:rFonts w:eastAsia="华文新魏"/>
                <w:sz w:val="18"/>
                <w:szCs w:val="18"/>
              </w:rPr>
            </w:pPr>
            <w:r>
              <w:rPr>
                <w:rFonts w:eastAsia="华文新魏"/>
                <w:sz w:val="18"/>
                <w:szCs w:val="18"/>
              </w:rPr>
              <w:t xml:space="preserve">0.1021 </w:t>
            </w:r>
          </w:p>
        </w:tc>
        <w:tc>
          <w:tcPr>
            <w:tcW w:w="422" w:type="pct"/>
            <w:shd w:val="clear" w:color="auto" w:fill="auto"/>
            <w:vAlign w:val="center"/>
          </w:tcPr>
          <w:p w14:paraId="61B640F2" w14:textId="77777777" w:rsidR="00A46862" w:rsidRDefault="00BB27BD">
            <w:pPr>
              <w:rPr>
                <w:rFonts w:eastAsia="华文新魏"/>
                <w:sz w:val="18"/>
                <w:szCs w:val="18"/>
              </w:rPr>
            </w:pPr>
            <w:r>
              <w:rPr>
                <w:rFonts w:eastAsia="华文新魏"/>
                <w:sz w:val="18"/>
                <w:szCs w:val="18"/>
              </w:rPr>
              <w:t xml:space="preserve">0.1115 </w:t>
            </w:r>
          </w:p>
        </w:tc>
        <w:tc>
          <w:tcPr>
            <w:tcW w:w="422" w:type="pct"/>
            <w:shd w:val="clear" w:color="auto" w:fill="auto"/>
            <w:vAlign w:val="center"/>
          </w:tcPr>
          <w:p w14:paraId="27E665C6" w14:textId="77777777" w:rsidR="00A46862" w:rsidRDefault="00BB27BD">
            <w:pPr>
              <w:rPr>
                <w:rFonts w:eastAsia="华文新魏"/>
                <w:sz w:val="18"/>
                <w:szCs w:val="18"/>
              </w:rPr>
            </w:pPr>
            <w:r>
              <w:rPr>
                <w:rFonts w:eastAsia="华文新魏"/>
                <w:sz w:val="18"/>
                <w:szCs w:val="18"/>
              </w:rPr>
              <w:t xml:space="preserve">0.1209 </w:t>
            </w:r>
          </w:p>
        </w:tc>
        <w:tc>
          <w:tcPr>
            <w:tcW w:w="476" w:type="pct"/>
            <w:shd w:val="clear" w:color="auto" w:fill="auto"/>
            <w:vAlign w:val="center"/>
          </w:tcPr>
          <w:p w14:paraId="4CDB18F2" w14:textId="77777777" w:rsidR="00A46862" w:rsidRDefault="00BB27BD">
            <w:pPr>
              <w:rPr>
                <w:rFonts w:eastAsia="华文新魏"/>
                <w:sz w:val="18"/>
                <w:szCs w:val="18"/>
              </w:rPr>
            </w:pPr>
            <w:r>
              <w:rPr>
                <w:rFonts w:eastAsia="华文新魏"/>
                <w:sz w:val="18"/>
                <w:szCs w:val="18"/>
              </w:rPr>
              <w:t xml:space="preserve">0.1241 </w:t>
            </w:r>
          </w:p>
        </w:tc>
        <w:tc>
          <w:tcPr>
            <w:tcW w:w="422" w:type="pct"/>
            <w:shd w:val="clear" w:color="auto" w:fill="auto"/>
            <w:vAlign w:val="center"/>
          </w:tcPr>
          <w:p w14:paraId="0C58E8B7" w14:textId="77777777" w:rsidR="00A46862" w:rsidRDefault="00BB27BD">
            <w:pPr>
              <w:rPr>
                <w:rFonts w:eastAsia="华文新魏"/>
                <w:sz w:val="18"/>
                <w:szCs w:val="18"/>
              </w:rPr>
            </w:pPr>
            <w:r>
              <w:rPr>
                <w:rFonts w:eastAsia="华文新魏"/>
                <w:sz w:val="18"/>
                <w:szCs w:val="18"/>
              </w:rPr>
              <w:t xml:space="preserve">0.1304 </w:t>
            </w:r>
          </w:p>
        </w:tc>
        <w:tc>
          <w:tcPr>
            <w:tcW w:w="476" w:type="pct"/>
            <w:shd w:val="clear" w:color="auto" w:fill="auto"/>
            <w:vAlign w:val="center"/>
          </w:tcPr>
          <w:p w14:paraId="49E45E11" w14:textId="77777777" w:rsidR="00A46862" w:rsidRDefault="00BB27BD">
            <w:pPr>
              <w:rPr>
                <w:rFonts w:eastAsia="华文新魏"/>
                <w:sz w:val="18"/>
                <w:szCs w:val="18"/>
              </w:rPr>
            </w:pPr>
            <w:r>
              <w:rPr>
                <w:rFonts w:eastAsia="华文新魏"/>
                <w:sz w:val="18"/>
                <w:szCs w:val="18"/>
              </w:rPr>
              <w:t xml:space="preserve">0.1335 </w:t>
            </w:r>
          </w:p>
        </w:tc>
        <w:tc>
          <w:tcPr>
            <w:tcW w:w="422" w:type="pct"/>
            <w:shd w:val="clear" w:color="auto" w:fill="auto"/>
            <w:vAlign w:val="center"/>
          </w:tcPr>
          <w:p w14:paraId="58F984BF" w14:textId="77777777" w:rsidR="00A46862" w:rsidRDefault="00BB27BD">
            <w:pPr>
              <w:rPr>
                <w:rFonts w:eastAsia="华文新魏"/>
                <w:sz w:val="18"/>
                <w:szCs w:val="18"/>
              </w:rPr>
            </w:pPr>
            <w:r>
              <w:rPr>
                <w:rFonts w:eastAsia="华文新魏"/>
                <w:sz w:val="18"/>
                <w:szCs w:val="18"/>
              </w:rPr>
              <w:t xml:space="preserve">0.1398 </w:t>
            </w:r>
          </w:p>
        </w:tc>
        <w:tc>
          <w:tcPr>
            <w:tcW w:w="422" w:type="pct"/>
            <w:shd w:val="clear" w:color="auto" w:fill="auto"/>
            <w:vAlign w:val="center"/>
          </w:tcPr>
          <w:p w14:paraId="776673AB" w14:textId="77777777" w:rsidR="00A46862" w:rsidRDefault="00BB27BD">
            <w:pPr>
              <w:rPr>
                <w:rFonts w:eastAsia="华文新魏"/>
                <w:sz w:val="18"/>
                <w:szCs w:val="18"/>
              </w:rPr>
            </w:pPr>
            <w:r>
              <w:rPr>
                <w:rFonts w:eastAsia="华文新魏"/>
                <w:sz w:val="18"/>
                <w:szCs w:val="18"/>
              </w:rPr>
              <w:t xml:space="preserve">0.1493 </w:t>
            </w:r>
          </w:p>
        </w:tc>
        <w:tc>
          <w:tcPr>
            <w:tcW w:w="422" w:type="pct"/>
            <w:shd w:val="clear" w:color="auto" w:fill="auto"/>
            <w:vAlign w:val="center"/>
          </w:tcPr>
          <w:p w14:paraId="3070509F" w14:textId="77777777" w:rsidR="00A46862" w:rsidRDefault="00BB27BD">
            <w:pPr>
              <w:rPr>
                <w:rFonts w:eastAsia="华文新魏"/>
                <w:sz w:val="18"/>
                <w:szCs w:val="18"/>
              </w:rPr>
            </w:pPr>
            <w:r>
              <w:rPr>
                <w:rFonts w:eastAsia="华文新魏"/>
                <w:sz w:val="18"/>
                <w:szCs w:val="18"/>
              </w:rPr>
              <w:t xml:space="preserve">0.1556 </w:t>
            </w:r>
          </w:p>
        </w:tc>
      </w:tr>
      <w:tr w:rsidR="00A46862" w14:paraId="5022A78E" w14:textId="77777777">
        <w:trPr>
          <w:cantSplit/>
          <w:trHeight w:val="58"/>
          <w:jc w:val="center"/>
        </w:trPr>
        <w:tc>
          <w:tcPr>
            <w:tcW w:w="501" w:type="pct"/>
            <w:vMerge/>
            <w:vAlign w:val="center"/>
          </w:tcPr>
          <w:p w14:paraId="0AF39F2D" w14:textId="77777777" w:rsidR="00A46862" w:rsidRDefault="00A46862">
            <w:pPr>
              <w:spacing w:line="260" w:lineRule="exact"/>
              <w:jc w:val="center"/>
              <w:rPr>
                <w:sz w:val="18"/>
                <w:szCs w:val="18"/>
              </w:rPr>
            </w:pPr>
          </w:p>
        </w:tc>
        <w:tc>
          <w:tcPr>
            <w:tcW w:w="589" w:type="pct"/>
            <w:vAlign w:val="center"/>
          </w:tcPr>
          <w:p w14:paraId="3F2E2AC9" w14:textId="77777777" w:rsidR="00A46862" w:rsidRDefault="00BB27BD">
            <w:pPr>
              <w:spacing w:line="260" w:lineRule="exact"/>
              <w:jc w:val="center"/>
              <w:rPr>
                <w:sz w:val="18"/>
                <w:szCs w:val="18"/>
              </w:rPr>
            </w:pPr>
            <w:r>
              <w:rPr>
                <w:sz w:val="18"/>
                <w:szCs w:val="18"/>
              </w:rPr>
              <w:t>（</w:t>
            </w:r>
            <w:r>
              <w:rPr>
                <w:sz w:val="18"/>
                <w:szCs w:val="18"/>
              </w:rPr>
              <w:t>1.3</w:t>
            </w:r>
            <w:r>
              <w:rPr>
                <w:sz w:val="18"/>
                <w:szCs w:val="18"/>
              </w:rPr>
              <w:t>）</w:t>
            </w:r>
          </w:p>
        </w:tc>
        <w:tc>
          <w:tcPr>
            <w:tcW w:w="422" w:type="pct"/>
            <w:vAlign w:val="center"/>
          </w:tcPr>
          <w:p w14:paraId="692C25A7" w14:textId="77777777" w:rsidR="00A46862" w:rsidRDefault="00BB27BD">
            <w:pPr>
              <w:rPr>
                <w:rFonts w:eastAsia="华文新魏"/>
                <w:sz w:val="18"/>
                <w:szCs w:val="18"/>
              </w:rPr>
            </w:pPr>
            <w:r>
              <w:rPr>
                <w:rFonts w:eastAsia="华文新魏"/>
                <w:sz w:val="18"/>
                <w:szCs w:val="18"/>
              </w:rPr>
              <w:t xml:space="preserve">0.1051 </w:t>
            </w:r>
          </w:p>
        </w:tc>
        <w:tc>
          <w:tcPr>
            <w:tcW w:w="422" w:type="pct"/>
            <w:shd w:val="clear" w:color="auto" w:fill="auto"/>
            <w:vAlign w:val="center"/>
          </w:tcPr>
          <w:p w14:paraId="5DAD6031" w14:textId="77777777" w:rsidR="00A46862" w:rsidRDefault="00BB27BD">
            <w:pPr>
              <w:rPr>
                <w:rFonts w:eastAsia="华文新魏"/>
                <w:sz w:val="18"/>
                <w:szCs w:val="18"/>
              </w:rPr>
            </w:pPr>
            <w:r>
              <w:rPr>
                <w:rFonts w:eastAsia="华文新魏"/>
                <w:sz w:val="18"/>
                <w:szCs w:val="18"/>
              </w:rPr>
              <w:t xml:space="preserve">0.1146 </w:t>
            </w:r>
          </w:p>
        </w:tc>
        <w:tc>
          <w:tcPr>
            <w:tcW w:w="422" w:type="pct"/>
            <w:shd w:val="clear" w:color="auto" w:fill="auto"/>
            <w:vAlign w:val="center"/>
          </w:tcPr>
          <w:p w14:paraId="5F50208D" w14:textId="77777777" w:rsidR="00A46862" w:rsidRDefault="00BB27BD">
            <w:pPr>
              <w:rPr>
                <w:rFonts w:eastAsia="华文新魏"/>
                <w:sz w:val="18"/>
                <w:szCs w:val="18"/>
              </w:rPr>
            </w:pPr>
            <w:r>
              <w:rPr>
                <w:rFonts w:eastAsia="华文新魏"/>
                <w:sz w:val="18"/>
                <w:szCs w:val="18"/>
              </w:rPr>
              <w:t xml:space="preserve">0.1241 </w:t>
            </w:r>
          </w:p>
        </w:tc>
        <w:tc>
          <w:tcPr>
            <w:tcW w:w="476" w:type="pct"/>
            <w:shd w:val="clear" w:color="auto" w:fill="auto"/>
            <w:vAlign w:val="center"/>
          </w:tcPr>
          <w:p w14:paraId="1FFD9884" w14:textId="77777777" w:rsidR="00A46862" w:rsidRDefault="00BB27BD">
            <w:pPr>
              <w:rPr>
                <w:rFonts w:eastAsia="华文新魏"/>
                <w:sz w:val="18"/>
                <w:szCs w:val="18"/>
              </w:rPr>
            </w:pPr>
            <w:r>
              <w:rPr>
                <w:rFonts w:eastAsia="华文新魏"/>
                <w:sz w:val="18"/>
                <w:szCs w:val="18"/>
              </w:rPr>
              <w:t xml:space="preserve">0.1272 </w:t>
            </w:r>
          </w:p>
        </w:tc>
        <w:tc>
          <w:tcPr>
            <w:tcW w:w="422" w:type="pct"/>
            <w:shd w:val="clear" w:color="auto" w:fill="auto"/>
            <w:vAlign w:val="center"/>
          </w:tcPr>
          <w:p w14:paraId="5ED0CAE1" w14:textId="77777777" w:rsidR="00A46862" w:rsidRDefault="00BB27BD">
            <w:pPr>
              <w:rPr>
                <w:rFonts w:eastAsia="华文新魏"/>
                <w:sz w:val="18"/>
                <w:szCs w:val="18"/>
              </w:rPr>
            </w:pPr>
            <w:r>
              <w:rPr>
                <w:rFonts w:eastAsia="华文新魏"/>
                <w:sz w:val="18"/>
                <w:szCs w:val="18"/>
              </w:rPr>
              <w:t xml:space="preserve">0.1335 </w:t>
            </w:r>
          </w:p>
        </w:tc>
        <w:tc>
          <w:tcPr>
            <w:tcW w:w="476" w:type="pct"/>
            <w:shd w:val="clear" w:color="auto" w:fill="auto"/>
            <w:vAlign w:val="center"/>
          </w:tcPr>
          <w:p w14:paraId="0B040C28" w14:textId="77777777" w:rsidR="00A46862" w:rsidRDefault="00BB27BD">
            <w:pPr>
              <w:rPr>
                <w:rFonts w:eastAsia="华文新魏"/>
                <w:sz w:val="18"/>
                <w:szCs w:val="18"/>
              </w:rPr>
            </w:pPr>
            <w:r>
              <w:rPr>
                <w:rFonts w:eastAsia="华文新魏"/>
                <w:sz w:val="18"/>
                <w:szCs w:val="18"/>
              </w:rPr>
              <w:t xml:space="preserve">0.1367 </w:t>
            </w:r>
          </w:p>
        </w:tc>
        <w:tc>
          <w:tcPr>
            <w:tcW w:w="422" w:type="pct"/>
            <w:shd w:val="clear" w:color="auto" w:fill="auto"/>
            <w:vAlign w:val="center"/>
          </w:tcPr>
          <w:p w14:paraId="35531C05" w14:textId="77777777" w:rsidR="00A46862" w:rsidRDefault="00BB27BD">
            <w:pPr>
              <w:rPr>
                <w:rFonts w:eastAsia="华文新魏"/>
                <w:sz w:val="18"/>
                <w:szCs w:val="18"/>
              </w:rPr>
            </w:pPr>
            <w:r>
              <w:rPr>
                <w:rFonts w:eastAsia="华文新魏"/>
                <w:sz w:val="18"/>
                <w:szCs w:val="18"/>
              </w:rPr>
              <w:t xml:space="preserve">0.1430 </w:t>
            </w:r>
          </w:p>
        </w:tc>
        <w:tc>
          <w:tcPr>
            <w:tcW w:w="422" w:type="pct"/>
            <w:shd w:val="clear" w:color="auto" w:fill="auto"/>
            <w:vAlign w:val="center"/>
          </w:tcPr>
          <w:p w14:paraId="5066BC37" w14:textId="77777777" w:rsidR="00A46862" w:rsidRDefault="00BB27BD">
            <w:pPr>
              <w:rPr>
                <w:rFonts w:eastAsia="华文新魏"/>
                <w:sz w:val="18"/>
                <w:szCs w:val="18"/>
              </w:rPr>
            </w:pPr>
            <w:r>
              <w:rPr>
                <w:rFonts w:eastAsia="华文新魏"/>
                <w:sz w:val="18"/>
                <w:szCs w:val="18"/>
              </w:rPr>
              <w:t xml:space="preserve">0.1525 </w:t>
            </w:r>
          </w:p>
        </w:tc>
        <w:tc>
          <w:tcPr>
            <w:tcW w:w="422" w:type="pct"/>
            <w:shd w:val="clear" w:color="auto" w:fill="auto"/>
            <w:vAlign w:val="center"/>
          </w:tcPr>
          <w:p w14:paraId="104F6000" w14:textId="77777777" w:rsidR="00A46862" w:rsidRDefault="00BB27BD">
            <w:pPr>
              <w:rPr>
                <w:rFonts w:eastAsia="华文新魏"/>
                <w:sz w:val="18"/>
                <w:szCs w:val="18"/>
              </w:rPr>
            </w:pPr>
            <w:r>
              <w:rPr>
                <w:rFonts w:eastAsia="华文新魏"/>
                <w:sz w:val="18"/>
                <w:szCs w:val="18"/>
              </w:rPr>
              <w:t xml:space="preserve">0.1588 </w:t>
            </w:r>
          </w:p>
        </w:tc>
      </w:tr>
      <w:tr w:rsidR="00A46862" w14:paraId="04A72D9E" w14:textId="77777777">
        <w:trPr>
          <w:cantSplit/>
          <w:jc w:val="center"/>
        </w:trPr>
        <w:tc>
          <w:tcPr>
            <w:tcW w:w="501" w:type="pct"/>
            <w:vMerge/>
            <w:vAlign w:val="center"/>
          </w:tcPr>
          <w:p w14:paraId="5C82DE55" w14:textId="77777777" w:rsidR="00A46862" w:rsidRDefault="00A46862">
            <w:pPr>
              <w:spacing w:line="260" w:lineRule="exact"/>
              <w:jc w:val="center"/>
              <w:rPr>
                <w:sz w:val="18"/>
                <w:szCs w:val="18"/>
              </w:rPr>
            </w:pPr>
          </w:p>
        </w:tc>
        <w:tc>
          <w:tcPr>
            <w:tcW w:w="589" w:type="pct"/>
            <w:vAlign w:val="center"/>
          </w:tcPr>
          <w:p w14:paraId="2398445D" w14:textId="77777777" w:rsidR="00A46862" w:rsidRDefault="00BB27BD">
            <w:pPr>
              <w:spacing w:line="260" w:lineRule="exact"/>
              <w:jc w:val="center"/>
              <w:rPr>
                <w:sz w:val="18"/>
                <w:szCs w:val="18"/>
              </w:rPr>
            </w:pPr>
            <w:r>
              <w:rPr>
                <w:sz w:val="18"/>
                <w:szCs w:val="18"/>
              </w:rPr>
              <w:t>1.5</w:t>
            </w:r>
          </w:p>
        </w:tc>
        <w:tc>
          <w:tcPr>
            <w:tcW w:w="422" w:type="pct"/>
            <w:vAlign w:val="center"/>
          </w:tcPr>
          <w:p w14:paraId="23836354" w14:textId="77777777" w:rsidR="00A46862" w:rsidRDefault="00BB27BD">
            <w:pPr>
              <w:rPr>
                <w:rFonts w:eastAsia="华文新魏"/>
                <w:sz w:val="18"/>
                <w:szCs w:val="18"/>
              </w:rPr>
            </w:pPr>
            <w:r>
              <w:rPr>
                <w:rFonts w:eastAsia="华文新魏"/>
                <w:sz w:val="18"/>
                <w:szCs w:val="18"/>
              </w:rPr>
              <w:t xml:space="preserve">0.1112 </w:t>
            </w:r>
          </w:p>
        </w:tc>
        <w:tc>
          <w:tcPr>
            <w:tcW w:w="422" w:type="pct"/>
            <w:shd w:val="clear" w:color="auto" w:fill="auto"/>
            <w:vAlign w:val="center"/>
          </w:tcPr>
          <w:p w14:paraId="02864232" w14:textId="77777777" w:rsidR="00A46862" w:rsidRDefault="00BB27BD">
            <w:pPr>
              <w:rPr>
                <w:rFonts w:eastAsia="华文新魏"/>
                <w:sz w:val="18"/>
                <w:szCs w:val="18"/>
              </w:rPr>
            </w:pPr>
            <w:r>
              <w:rPr>
                <w:rFonts w:eastAsia="华文新魏"/>
                <w:sz w:val="18"/>
                <w:szCs w:val="18"/>
              </w:rPr>
              <w:t xml:space="preserve">0.1208 </w:t>
            </w:r>
          </w:p>
        </w:tc>
        <w:tc>
          <w:tcPr>
            <w:tcW w:w="422" w:type="pct"/>
            <w:shd w:val="clear" w:color="auto" w:fill="auto"/>
            <w:vAlign w:val="center"/>
          </w:tcPr>
          <w:p w14:paraId="73A61FE0" w14:textId="77777777" w:rsidR="00A46862" w:rsidRDefault="00BB27BD">
            <w:pPr>
              <w:rPr>
                <w:rFonts w:eastAsia="华文新魏"/>
                <w:sz w:val="18"/>
                <w:szCs w:val="18"/>
              </w:rPr>
            </w:pPr>
            <w:r>
              <w:rPr>
                <w:rFonts w:eastAsia="华文新魏"/>
                <w:sz w:val="18"/>
                <w:szCs w:val="18"/>
              </w:rPr>
              <w:t xml:space="preserve">0.1303 </w:t>
            </w:r>
          </w:p>
        </w:tc>
        <w:tc>
          <w:tcPr>
            <w:tcW w:w="476" w:type="pct"/>
            <w:shd w:val="clear" w:color="auto" w:fill="auto"/>
            <w:vAlign w:val="center"/>
          </w:tcPr>
          <w:p w14:paraId="4721B88E" w14:textId="77777777" w:rsidR="00A46862" w:rsidRDefault="00BB27BD">
            <w:pPr>
              <w:rPr>
                <w:rFonts w:eastAsia="华文新魏"/>
                <w:sz w:val="18"/>
                <w:szCs w:val="18"/>
              </w:rPr>
            </w:pPr>
            <w:r>
              <w:rPr>
                <w:rFonts w:eastAsia="华文新魏"/>
                <w:sz w:val="18"/>
                <w:szCs w:val="18"/>
              </w:rPr>
              <w:t xml:space="preserve">0.1335 </w:t>
            </w:r>
          </w:p>
        </w:tc>
        <w:tc>
          <w:tcPr>
            <w:tcW w:w="422" w:type="pct"/>
            <w:shd w:val="clear" w:color="auto" w:fill="auto"/>
            <w:vAlign w:val="center"/>
          </w:tcPr>
          <w:p w14:paraId="73B20ACE" w14:textId="77777777" w:rsidR="00A46862" w:rsidRDefault="00BB27BD">
            <w:pPr>
              <w:rPr>
                <w:rFonts w:eastAsia="华文新魏"/>
                <w:sz w:val="18"/>
                <w:szCs w:val="18"/>
              </w:rPr>
            </w:pPr>
            <w:r>
              <w:rPr>
                <w:rFonts w:eastAsia="华文新魏"/>
                <w:sz w:val="18"/>
                <w:szCs w:val="18"/>
              </w:rPr>
              <w:t xml:space="preserve">0.1398 </w:t>
            </w:r>
          </w:p>
        </w:tc>
        <w:tc>
          <w:tcPr>
            <w:tcW w:w="476" w:type="pct"/>
            <w:shd w:val="clear" w:color="auto" w:fill="auto"/>
            <w:vAlign w:val="center"/>
          </w:tcPr>
          <w:p w14:paraId="10557E45" w14:textId="77777777" w:rsidR="00A46862" w:rsidRDefault="00BB27BD">
            <w:pPr>
              <w:rPr>
                <w:rFonts w:eastAsia="华文新魏"/>
                <w:sz w:val="18"/>
                <w:szCs w:val="18"/>
              </w:rPr>
            </w:pPr>
            <w:r>
              <w:rPr>
                <w:rFonts w:eastAsia="华文新魏"/>
                <w:sz w:val="18"/>
                <w:szCs w:val="18"/>
              </w:rPr>
              <w:t xml:space="preserve">0.1430 </w:t>
            </w:r>
          </w:p>
        </w:tc>
        <w:tc>
          <w:tcPr>
            <w:tcW w:w="422" w:type="pct"/>
            <w:shd w:val="clear" w:color="auto" w:fill="auto"/>
            <w:vAlign w:val="center"/>
          </w:tcPr>
          <w:p w14:paraId="3AD9D33D" w14:textId="77777777" w:rsidR="00A46862" w:rsidRDefault="00BB27BD">
            <w:pPr>
              <w:rPr>
                <w:rFonts w:eastAsia="华文新魏"/>
                <w:sz w:val="18"/>
                <w:szCs w:val="18"/>
              </w:rPr>
            </w:pPr>
            <w:r>
              <w:rPr>
                <w:rFonts w:eastAsia="华文新魏"/>
                <w:sz w:val="18"/>
                <w:szCs w:val="18"/>
              </w:rPr>
              <w:t xml:space="preserve">0.1494 </w:t>
            </w:r>
          </w:p>
        </w:tc>
        <w:tc>
          <w:tcPr>
            <w:tcW w:w="422" w:type="pct"/>
            <w:shd w:val="clear" w:color="auto" w:fill="auto"/>
            <w:vAlign w:val="center"/>
          </w:tcPr>
          <w:p w14:paraId="5189B183" w14:textId="77777777" w:rsidR="00A46862" w:rsidRDefault="00BB27BD">
            <w:pPr>
              <w:rPr>
                <w:rFonts w:eastAsia="华文新魏"/>
                <w:sz w:val="18"/>
                <w:szCs w:val="18"/>
              </w:rPr>
            </w:pPr>
            <w:r>
              <w:rPr>
                <w:rFonts w:eastAsia="华文新魏"/>
                <w:sz w:val="18"/>
                <w:szCs w:val="18"/>
              </w:rPr>
              <w:t xml:space="preserve">0.1589 </w:t>
            </w:r>
          </w:p>
        </w:tc>
        <w:tc>
          <w:tcPr>
            <w:tcW w:w="422" w:type="pct"/>
            <w:shd w:val="clear" w:color="auto" w:fill="auto"/>
            <w:vAlign w:val="center"/>
          </w:tcPr>
          <w:p w14:paraId="2A6BCD13" w14:textId="77777777" w:rsidR="00A46862" w:rsidRDefault="00BB27BD">
            <w:pPr>
              <w:rPr>
                <w:rFonts w:eastAsia="华文新魏"/>
                <w:sz w:val="18"/>
                <w:szCs w:val="18"/>
              </w:rPr>
            </w:pPr>
            <w:r>
              <w:rPr>
                <w:rFonts w:eastAsia="华文新魏"/>
                <w:sz w:val="18"/>
                <w:szCs w:val="18"/>
              </w:rPr>
              <w:t xml:space="preserve">0.1653 </w:t>
            </w:r>
          </w:p>
        </w:tc>
      </w:tr>
      <w:tr w:rsidR="00A46862" w14:paraId="70A5BB62" w14:textId="77777777">
        <w:trPr>
          <w:cantSplit/>
          <w:jc w:val="center"/>
        </w:trPr>
        <w:tc>
          <w:tcPr>
            <w:tcW w:w="501" w:type="pct"/>
            <w:vMerge/>
            <w:vAlign w:val="center"/>
          </w:tcPr>
          <w:p w14:paraId="1C8DC677" w14:textId="77777777" w:rsidR="00A46862" w:rsidRDefault="00A46862">
            <w:pPr>
              <w:spacing w:line="260" w:lineRule="exact"/>
              <w:jc w:val="center"/>
              <w:rPr>
                <w:sz w:val="18"/>
                <w:szCs w:val="18"/>
              </w:rPr>
            </w:pPr>
          </w:p>
        </w:tc>
        <w:tc>
          <w:tcPr>
            <w:tcW w:w="589" w:type="pct"/>
            <w:vAlign w:val="center"/>
          </w:tcPr>
          <w:p w14:paraId="06038253" w14:textId="77777777" w:rsidR="00A46862" w:rsidRDefault="00BB27BD">
            <w:pPr>
              <w:spacing w:line="260" w:lineRule="exact"/>
              <w:jc w:val="center"/>
              <w:rPr>
                <w:sz w:val="18"/>
                <w:szCs w:val="18"/>
              </w:rPr>
            </w:pPr>
            <w:r>
              <w:rPr>
                <w:sz w:val="18"/>
                <w:szCs w:val="18"/>
              </w:rPr>
              <w:t>1.8</w:t>
            </w:r>
          </w:p>
        </w:tc>
        <w:tc>
          <w:tcPr>
            <w:tcW w:w="422" w:type="pct"/>
            <w:vAlign w:val="center"/>
          </w:tcPr>
          <w:p w14:paraId="4FAB5B61" w14:textId="77777777" w:rsidR="00A46862" w:rsidRDefault="00BB27BD">
            <w:pPr>
              <w:rPr>
                <w:rFonts w:eastAsia="华文新魏"/>
                <w:sz w:val="18"/>
                <w:szCs w:val="18"/>
              </w:rPr>
            </w:pPr>
            <w:r>
              <w:rPr>
                <w:rFonts w:eastAsia="华文新魏"/>
                <w:sz w:val="18"/>
                <w:szCs w:val="18"/>
              </w:rPr>
              <w:t xml:space="preserve">0.1204 </w:t>
            </w:r>
          </w:p>
        </w:tc>
        <w:tc>
          <w:tcPr>
            <w:tcW w:w="422" w:type="pct"/>
            <w:shd w:val="clear" w:color="auto" w:fill="auto"/>
            <w:vAlign w:val="center"/>
          </w:tcPr>
          <w:p w14:paraId="7BDD7F09" w14:textId="77777777" w:rsidR="00A46862" w:rsidRDefault="00BB27BD">
            <w:pPr>
              <w:rPr>
                <w:rFonts w:eastAsia="华文新魏"/>
                <w:sz w:val="18"/>
                <w:szCs w:val="18"/>
              </w:rPr>
            </w:pPr>
            <w:r>
              <w:rPr>
                <w:rFonts w:eastAsia="华文新魏"/>
                <w:sz w:val="18"/>
                <w:szCs w:val="18"/>
              </w:rPr>
              <w:t xml:space="preserve">0.1300 </w:t>
            </w:r>
          </w:p>
        </w:tc>
        <w:tc>
          <w:tcPr>
            <w:tcW w:w="422" w:type="pct"/>
            <w:shd w:val="clear" w:color="auto" w:fill="auto"/>
            <w:vAlign w:val="center"/>
          </w:tcPr>
          <w:p w14:paraId="7B5F8490" w14:textId="77777777" w:rsidR="00A46862" w:rsidRDefault="00BB27BD">
            <w:pPr>
              <w:rPr>
                <w:rFonts w:eastAsia="华文新魏"/>
                <w:sz w:val="18"/>
                <w:szCs w:val="18"/>
              </w:rPr>
            </w:pPr>
            <w:r>
              <w:rPr>
                <w:rFonts w:eastAsia="华文新魏"/>
                <w:sz w:val="18"/>
                <w:szCs w:val="18"/>
              </w:rPr>
              <w:t xml:space="preserve">0.1397 </w:t>
            </w:r>
          </w:p>
        </w:tc>
        <w:tc>
          <w:tcPr>
            <w:tcW w:w="476" w:type="pct"/>
            <w:shd w:val="clear" w:color="auto" w:fill="auto"/>
            <w:vAlign w:val="center"/>
          </w:tcPr>
          <w:p w14:paraId="1A6D71BD" w14:textId="77777777" w:rsidR="00A46862" w:rsidRDefault="00BB27BD">
            <w:pPr>
              <w:rPr>
                <w:rFonts w:eastAsia="华文新魏"/>
                <w:sz w:val="18"/>
                <w:szCs w:val="18"/>
              </w:rPr>
            </w:pPr>
            <w:r>
              <w:rPr>
                <w:rFonts w:eastAsia="华文新魏"/>
                <w:sz w:val="18"/>
                <w:szCs w:val="18"/>
              </w:rPr>
              <w:t xml:space="preserve">0.1429 </w:t>
            </w:r>
          </w:p>
        </w:tc>
        <w:tc>
          <w:tcPr>
            <w:tcW w:w="422" w:type="pct"/>
            <w:shd w:val="clear" w:color="auto" w:fill="auto"/>
            <w:vAlign w:val="center"/>
          </w:tcPr>
          <w:p w14:paraId="73B12903" w14:textId="77777777" w:rsidR="00A46862" w:rsidRDefault="00BB27BD">
            <w:pPr>
              <w:rPr>
                <w:rFonts w:eastAsia="华文新魏"/>
                <w:sz w:val="18"/>
                <w:szCs w:val="18"/>
              </w:rPr>
            </w:pPr>
            <w:r>
              <w:rPr>
                <w:rFonts w:eastAsia="华文新魏"/>
                <w:sz w:val="18"/>
                <w:szCs w:val="18"/>
              </w:rPr>
              <w:t xml:space="preserve">0.1493 </w:t>
            </w:r>
          </w:p>
        </w:tc>
        <w:tc>
          <w:tcPr>
            <w:tcW w:w="476" w:type="pct"/>
            <w:shd w:val="clear" w:color="auto" w:fill="auto"/>
            <w:vAlign w:val="center"/>
          </w:tcPr>
          <w:p w14:paraId="6E7F519F" w14:textId="77777777" w:rsidR="00A46862" w:rsidRDefault="00BB27BD">
            <w:pPr>
              <w:rPr>
                <w:rFonts w:eastAsia="华文新魏"/>
                <w:sz w:val="18"/>
                <w:szCs w:val="18"/>
              </w:rPr>
            </w:pPr>
            <w:r>
              <w:rPr>
                <w:rFonts w:eastAsia="华文新魏"/>
                <w:sz w:val="18"/>
                <w:szCs w:val="18"/>
              </w:rPr>
              <w:t xml:space="preserve">0.1525 </w:t>
            </w:r>
          </w:p>
        </w:tc>
        <w:tc>
          <w:tcPr>
            <w:tcW w:w="422" w:type="pct"/>
            <w:shd w:val="clear" w:color="auto" w:fill="auto"/>
            <w:vAlign w:val="center"/>
          </w:tcPr>
          <w:p w14:paraId="256B3294" w14:textId="77777777" w:rsidR="00A46862" w:rsidRDefault="00BB27BD">
            <w:pPr>
              <w:rPr>
                <w:rFonts w:eastAsia="华文新魏"/>
                <w:sz w:val="18"/>
                <w:szCs w:val="18"/>
              </w:rPr>
            </w:pPr>
            <w:r>
              <w:rPr>
                <w:rFonts w:eastAsia="华文新魏"/>
                <w:sz w:val="18"/>
                <w:szCs w:val="18"/>
              </w:rPr>
              <w:t xml:space="preserve">0.1589 </w:t>
            </w:r>
          </w:p>
        </w:tc>
        <w:tc>
          <w:tcPr>
            <w:tcW w:w="422" w:type="pct"/>
            <w:shd w:val="clear" w:color="auto" w:fill="auto"/>
            <w:vAlign w:val="center"/>
          </w:tcPr>
          <w:p w14:paraId="1C802E4F" w14:textId="77777777" w:rsidR="00A46862" w:rsidRDefault="00BB27BD">
            <w:pPr>
              <w:rPr>
                <w:rFonts w:eastAsia="华文新魏"/>
                <w:sz w:val="18"/>
                <w:szCs w:val="18"/>
              </w:rPr>
            </w:pPr>
            <w:r>
              <w:rPr>
                <w:rFonts w:eastAsia="华文新魏"/>
                <w:sz w:val="18"/>
                <w:szCs w:val="18"/>
              </w:rPr>
              <w:t xml:space="preserve">0.1685 </w:t>
            </w:r>
          </w:p>
        </w:tc>
        <w:tc>
          <w:tcPr>
            <w:tcW w:w="422" w:type="pct"/>
            <w:shd w:val="clear" w:color="auto" w:fill="auto"/>
            <w:vAlign w:val="center"/>
          </w:tcPr>
          <w:p w14:paraId="7C7D5EAB" w14:textId="77777777" w:rsidR="00A46862" w:rsidRDefault="00BB27BD">
            <w:pPr>
              <w:rPr>
                <w:rFonts w:eastAsia="华文新魏"/>
                <w:sz w:val="18"/>
                <w:szCs w:val="18"/>
              </w:rPr>
            </w:pPr>
            <w:r>
              <w:rPr>
                <w:rFonts w:eastAsia="华文新魏"/>
                <w:sz w:val="18"/>
                <w:szCs w:val="18"/>
              </w:rPr>
              <w:t xml:space="preserve">0.1749 </w:t>
            </w:r>
          </w:p>
        </w:tc>
      </w:tr>
      <w:tr w:rsidR="00A46862" w14:paraId="44D4EA65" w14:textId="77777777">
        <w:trPr>
          <w:cantSplit/>
          <w:jc w:val="center"/>
        </w:trPr>
        <w:tc>
          <w:tcPr>
            <w:tcW w:w="501" w:type="pct"/>
            <w:vMerge/>
            <w:vAlign w:val="center"/>
          </w:tcPr>
          <w:p w14:paraId="211282C8" w14:textId="77777777" w:rsidR="00A46862" w:rsidRDefault="00A46862">
            <w:pPr>
              <w:spacing w:line="260" w:lineRule="exact"/>
              <w:jc w:val="center"/>
              <w:rPr>
                <w:sz w:val="18"/>
                <w:szCs w:val="18"/>
              </w:rPr>
            </w:pPr>
          </w:p>
        </w:tc>
        <w:tc>
          <w:tcPr>
            <w:tcW w:w="589" w:type="pct"/>
            <w:vAlign w:val="center"/>
          </w:tcPr>
          <w:p w14:paraId="5E3006F3" w14:textId="77777777" w:rsidR="00A46862" w:rsidRDefault="00BB27BD">
            <w:pPr>
              <w:spacing w:line="260" w:lineRule="exact"/>
              <w:jc w:val="center"/>
              <w:rPr>
                <w:sz w:val="18"/>
                <w:szCs w:val="18"/>
              </w:rPr>
            </w:pPr>
            <w:r>
              <w:rPr>
                <w:sz w:val="18"/>
                <w:szCs w:val="18"/>
              </w:rPr>
              <w:t>2.0</w:t>
            </w:r>
          </w:p>
        </w:tc>
        <w:tc>
          <w:tcPr>
            <w:tcW w:w="422" w:type="pct"/>
            <w:vAlign w:val="center"/>
          </w:tcPr>
          <w:p w14:paraId="73877F60" w14:textId="77777777" w:rsidR="00A46862" w:rsidRDefault="00BB27BD">
            <w:pPr>
              <w:rPr>
                <w:rFonts w:eastAsia="华文新魏"/>
                <w:sz w:val="18"/>
                <w:szCs w:val="18"/>
              </w:rPr>
            </w:pPr>
            <w:r>
              <w:rPr>
                <w:rFonts w:eastAsia="华文新魏"/>
                <w:sz w:val="18"/>
                <w:szCs w:val="18"/>
              </w:rPr>
              <w:t xml:space="preserve">0.1265 </w:t>
            </w:r>
          </w:p>
        </w:tc>
        <w:tc>
          <w:tcPr>
            <w:tcW w:w="422" w:type="pct"/>
            <w:shd w:val="clear" w:color="auto" w:fill="auto"/>
            <w:vAlign w:val="center"/>
          </w:tcPr>
          <w:p w14:paraId="302E83AE" w14:textId="77777777" w:rsidR="00A46862" w:rsidRDefault="00BB27BD">
            <w:pPr>
              <w:rPr>
                <w:rFonts w:eastAsia="华文新魏"/>
                <w:sz w:val="18"/>
                <w:szCs w:val="18"/>
              </w:rPr>
            </w:pPr>
            <w:r>
              <w:rPr>
                <w:rFonts w:eastAsia="华文新魏"/>
                <w:sz w:val="18"/>
                <w:szCs w:val="18"/>
              </w:rPr>
              <w:t xml:space="preserve">0.1362 </w:t>
            </w:r>
          </w:p>
        </w:tc>
        <w:tc>
          <w:tcPr>
            <w:tcW w:w="422" w:type="pct"/>
            <w:shd w:val="clear" w:color="auto" w:fill="auto"/>
            <w:vAlign w:val="center"/>
          </w:tcPr>
          <w:p w14:paraId="037E8328" w14:textId="77777777" w:rsidR="00A46862" w:rsidRDefault="00BB27BD">
            <w:pPr>
              <w:rPr>
                <w:rFonts w:eastAsia="华文新魏"/>
                <w:sz w:val="18"/>
                <w:szCs w:val="18"/>
              </w:rPr>
            </w:pPr>
            <w:r>
              <w:rPr>
                <w:rFonts w:eastAsia="华文新魏"/>
                <w:sz w:val="18"/>
                <w:szCs w:val="18"/>
              </w:rPr>
              <w:t xml:space="preserve">0.1459 </w:t>
            </w:r>
          </w:p>
        </w:tc>
        <w:tc>
          <w:tcPr>
            <w:tcW w:w="476" w:type="pct"/>
            <w:shd w:val="clear" w:color="auto" w:fill="auto"/>
            <w:vAlign w:val="center"/>
          </w:tcPr>
          <w:p w14:paraId="277A39F3" w14:textId="77777777" w:rsidR="00A46862" w:rsidRDefault="00BB27BD">
            <w:pPr>
              <w:rPr>
                <w:rFonts w:eastAsia="华文新魏"/>
                <w:sz w:val="18"/>
                <w:szCs w:val="18"/>
              </w:rPr>
            </w:pPr>
            <w:r>
              <w:rPr>
                <w:rFonts w:eastAsia="华文新魏"/>
                <w:sz w:val="18"/>
                <w:szCs w:val="18"/>
              </w:rPr>
              <w:t xml:space="preserve">0.1491 </w:t>
            </w:r>
          </w:p>
        </w:tc>
        <w:tc>
          <w:tcPr>
            <w:tcW w:w="422" w:type="pct"/>
            <w:shd w:val="clear" w:color="auto" w:fill="auto"/>
            <w:vAlign w:val="center"/>
          </w:tcPr>
          <w:p w14:paraId="170DDD65" w14:textId="77777777" w:rsidR="00A46862" w:rsidRDefault="00BB27BD">
            <w:pPr>
              <w:rPr>
                <w:rFonts w:eastAsia="华文新魏"/>
                <w:sz w:val="18"/>
                <w:szCs w:val="18"/>
              </w:rPr>
            </w:pPr>
            <w:r>
              <w:rPr>
                <w:rFonts w:eastAsia="华文新魏"/>
                <w:sz w:val="18"/>
                <w:szCs w:val="18"/>
              </w:rPr>
              <w:t xml:space="preserve">0.1556 </w:t>
            </w:r>
          </w:p>
        </w:tc>
        <w:tc>
          <w:tcPr>
            <w:tcW w:w="476" w:type="pct"/>
            <w:shd w:val="clear" w:color="auto" w:fill="auto"/>
            <w:vAlign w:val="center"/>
          </w:tcPr>
          <w:p w14:paraId="09F3356D" w14:textId="77777777" w:rsidR="00A46862" w:rsidRDefault="00BB27BD">
            <w:pPr>
              <w:rPr>
                <w:rFonts w:eastAsia="华文新魏"/>
                <w:sz w:val="18"/>
                <w:szCs w:val="18"/>
              </w:rPr>
            </w:pPr>
            <w:r>
              <w:rPr>
                <w:rFonts w:eastAsia="华文新魏"/>
                <w:sz w:val="18"/>
                <w:szCs w:val="18"/>
              </w:rPr>
              <w:t xml:space="preserve">0.1588 </w:t>
            </w:r>
          </w:p>
        </w:tc>
        <w:tc>
          <w:tcPr>
            <w:tcW w:w="422" w:type="pct"/>
            <w:shd w:val="clear" w:color="auto" w:fill="auto"/>
            <w:vAlign w:val="center"/>
          </w:tcPr>
          <w:p w14:paraId="52553FE2" w14:textId="77777777" w:rsidR="00A46862" w:rsidRDefault="00BB27BD">
            <w:pPr>
              <w:rPr>
                <w:rFonts w:eastAsia="华文新魏"/>
                <w:sz w:val="18"/>
                <w:szCs w:val="18"/>
              </w:rPr>
            </w:pPr>
            <w:r>
              <w:rPr>
                <w:rFonts w:eastAsia="华文新魏"/>
                <w:sz w:val="18"/>
                <w:szCs w:val="18"/>
              </w:rPr>
              <w:t xml:space="preserve">0.1653 </w:t>
            </w:r>
          </w:p>
        </w:tc>
        <w:tc>
          <w:tcPr>
            <w:tcW w:w="422" w:type="pct"/>
            <w:shd w:val="clear" w:color="auto" w:fill="auto"/>
            <w:vAlign w:val="center"/>
          </w:tcPr>
          <w:p w14:paraId="2B809E2A" w14:textId="77777777" w:rsidR="00A46862" w:rsidRDefault="00BB27BD">
            <w:pPr>
              <w:rPr>
                <w:rFonts w:eastAsia="华文新魏"/>
                <w:sz w:val="18"/>
                <w:szCs w:val="18"/>
              </w:rPr>
            </w:pPr>
            <w:r>
              <w:rPr>
                <w:rFonts w:eastAsia="华文新魏"/>
                <w:sz w:val="18"/>
                <w:szCs w:val="18"/>
              </w:rPr>
              <w:t xml:space="preserve">0.1749 </w:t>
            </w:r>
          </w:p>
        </w:tc>
        <w:tc>
          <w:tcPr>
            <w:tcW w:w="422" w:type="pct"/>
            <w:shd w:val="clear" w:color="auto" w:fill="auto"/>
            <w:vAlign w:val="center"/>
          </w:tcPr>
          <w:p w14:paraId="00407BAA" w14:textId="77777777" w:rsidR="00A46862" w:rsidRDefault="00BB27BD">
            <w:pPr>
              <w:rPr>
                <w:rFonts w:eastAsia="华文新魏"/>
                <w:sz w:val="18"/>
                <w:szCs w:val="18"/>
              </w:rPr>
            </w:pPr>
            <w:r>
              <w:rPr>
                <w:rFonts w:eastAsia="华文新魏"/>
                <w:sz w:val="18"/>
                <w:szCs w:val="18"/>
              </w:rPr>
              <w:t xml:space="preserve">0.1814 </w:t>
            </w:r>
          </w:p>
        </w:tc>
      </w:tr>
      <w:tr w:rsidR="00A46862" w14:paraId="79E8EB2B" w14:textId="77777777">
        <w:trPr>
          <w:cantSplit/>
          <w:jc w:val="center"/>
        </w:trPr>
        <w:tc>
          <w:tcPr>
            <w:tcW w:w="501" w:type="pct"/>
            <w:vMerge w:val="restart"/>
            <w:vAlign w:val="center"/>
          </w:tcPr>
          <w:p w14:paraId="37310307" w14:textId="77777777" w:rsidR="00A46862" w:rsidRDefault="00BB27BD">
            <w:pPr>
              <w:spacing w:line="260" w:lineRule="exact"/>
              <w:jc w:val="center"/>
              <w:rPr>
                <w:sz w:val="18"/>
                <w:szCs w:val="18"/>
              </w:rPr>
            </w:pPr>
            <w:r>
              <w:rPr>
                <w:sz w:val="18"/>
                <w:szCs w:val="18"/>
              </w:rPr>
              <w:t>1.2</w:t>
            </w:r>
          </w:p>
        </w:tc>
        <w:tc>
          <w:tcPr>
            <w:tcW w:w="589" w:type="pct"/>
            <w:shd w:val="clear" w:color="auto" w:fill="auto"/>
            <w:vAlign w:val="center"/>
          </w:tcPr>
          <w:p w14:paraId="6E4DFFB4" w14:textId="77777777" w:rsidR="00A46862" w:rsidRDefault="00BB27BD">
            <w:pPr>
              <w:spacing w:line="260" w:lineRule="exact"/>
              <w:jc w:val="center"/>
              <w:rPr>
                <w:sz w:val="18"/>
                <w:szCs w:val="18"/>
              </w:rPr>
            </w:pPr>
            <w:r>
              <w:rPr>
                <w:sz w:val="18"/>
                <w:szCs w:val="18"/>
              </w:rPr>
              <w:t>0.3</w:t>
            </w:r>
          </w:p>
        </w:tc>
        <w:tc>
          <w:tcPr>
            <w:tcW w:w="422" w:type="pct"/>
            <w:shd w:val="clear" w:color="auto" w:fill="auto"/>
            <w:vAlign w:val="center"/>
          </w:tcPr>
          <w:p w14:paraId="41578644" w14:textId="77777777" w:rsidR="00A46862" w:rsidRDefault="00BB27BD">
            <w:pPr>
              <w:widowControl/>
              <w:rPr>
                <w:rFonts w:eastAsia="华文新魏"/>
                <w:sz w:val="18"/>
                <w:szCs w:val="18"/>
              </w:rPr>
            </w:pPr>
            <w:r>
              <w:rPr>
                <w:rFonts w:eastAsia="华文新魏"/>
                <w:sz w:val="18"/>
                <w:szCs w:val="18"/>
              </w:rPr>
              <w:t xml:space="preserve">0.0638 </w:t>
            </w:r>
          </w:p>
        </w:tc>
        <w:tc>
          <w:tcPr>
            <w:tcW w:w="422" w:type="pct"/>
            <w:vAlign w:val="center"/>
          </w:tcPr>
          <w:p w14:paraId="55C6AB81" w14:textId="77777777" w:rsidR="00A46862" w:rsidRDefault="00BB27BD">
            <w:pPr>
              <w:widowControl/>
              <w:rPr>
                <w:rFonts w:eastAsia="华文新魏"/>
                <w:sz w:val="18"/>
                <w:szCs w:val="18"/>
              </w:rPr>
            </w:pPr>
            <w:r>
              <w:rPr>
                <w:rFonts w:eastAsia="华文新魏"/>
                <w:sz w:val="18"/>
                <w:szCs w:val="18"/>
              </w:rPr>
              <w:t xml:space="preserve">0.0714 </w:t>
            </w:r>
          </w:p>
        </w:tc>
        <w:tc>
          <w:tcPr>
            <w:tcW w:w="422" w:type="pct"/>
            <w:vAlign w:val="center"/>
          </w:tcPr>
          <w:p w14:paraId="41AE54AC" w14:textId="77777777" w:rsidR="00A46862" w:rsidRDefault="00BB27BD">
            <w:pPr>
              <w:widowControl/>
              <w:rPr>
                <w:rFonts w:eastAsia="华文新魏"/>
                <w:sz w:val="18"/>
                <w:szCs w:val="18"/>
              </w:rPr>
            </w:pPr>
            <w:r>
              <w:rPr>
                <w:rFonts w:eastAsia="华文新魏"/>
                <w:sz w:val="18"/>
                <w:szCs w:val="18"/>
              </w:rPr>
              <w:t xml:space="preserve">0.0789 </w:t>
            </w:r>
          </w:p>
        </w:tc>
        <w:tc>
          <w:tcPr>
            <w:tcW w:w="476" w:type="pct"/>
            <w:vAlign w:val="center"/>
          </w:tcPr>
          <w:p w14:paraId="57F31809" w14:textId="77777777" w:rsidR="00A46862" w:rsidRDefault="00BB27BD">
            <w:pPr>
              <w:widowControl/>
              <w:rPr>
                <w:rFonts w:eastAsia="华文新魏"/>
                <w:sz w:val="18"/>
                <w:szCs w:val="18"/>
              </w:rPr>
            </w:pPr>
            <w:r>
              <w:rPr>
                <w:rFonts w:eastAsia="华文新魏"/>
                <w:sz w:val="18"/>
                <w:szCs w:val="18"/>
              </w:rPr>
              <w:t xml:space="preserve">0.0814 </w:t>
            </w:r>
          </w:p>
        </w:tc>
        <w:tc>
          <w:tcPr>
            <w:tcW w:w="422" w:type="pct"/>
            <w:vAlign w:val="center"/>
          </w:tcPr>
          <w:p w14:paraId="23EDEB09" w14:textId="77777777" w:rsidR="00A46862" w:rsidRDefault="00BB27BD">
            <w:pPr>
              <w:widowControl/>
              <w:rPr>
                <w:rFonts w:eastAsia="华文新魏"/>
                <w:sz w:val="18"/>
                <w:szCs w:val="18"/>
              </w:rPr>
            </w:pPr>
            <w:r>
              <w:rPr>
                <w:rFonts w:eastAsia="华文新魏"/>
                <w:sz w:val="18"/>
                <w:szCs w:val="18"/>
              </w:rPr>
              <w:t xml:space="preserve">0.0864 </w:t>
            </w:r>
          </w:p>
        </w:tc>
        <w:tc>
          <w:tcPr>
            <w:tcW w:w="476" w:type="pct"/>
            <w:vAlign w:val="center"/>
          </w:tcPr>
          <w:p w14:paraId="795E82F8" w14:textId="77777777" w:rsidR="00A46862" w:rsidRDefault="00BB27BD">
            <w:pPr>
              <w:widowControl/>
              <w:rPr>
                <w:rFonts w:eastAsia="华文新魏"/>
                <w:sz w:val="18"/>
                <w:szCs w:val="18"/>
              </w:rPr>
            </w:pPr>
            <w:r>
              <w:rPr>
                <w:rFonts w:eastAsia="华文新魏"/>
                <w:sz w:val="18"/>
                <w:szCs w:val="18"/>
              </w:rPr>
              <w:t xml:space="preserve">0.0889 </w:t>
            </w:r>
          </w:p>
        </w:tc>
        <w:tc>
          <w:tcPr>
            <w:tcW w:w="422" w:type="pct"/>
            <w:vAlign w:val="center"/>
          </w:tcPr>
          <w:p w14:paraId="39D367F8" w14:textId="77777777" w:rsidR="00A46862" w:rsidRDefault="00BB27BD">
            <w:pPr>
              <w:widowControl/>
              <w:rPr>
                <w:rFonts w:eastAsia="华文新魏"/>
                <w:sz w:val="18"/>
                <w:szCs w:val="18"/>
              </w:rPr>
            </w:pPr>
            <w:r>
              <w:rPr>
                <w:rFonts w:eastAsia="华文新魏"/>
                <w:sz w:val="18"/>
                <w:szCs w:val="18"/>
              </w:rPr>
              <w:t xml:space="preserve">0.0939 </w:t>
            </w:r>
          </w:p>
        </w:tc>
        <w:tc>
          <w:tcPr>
            <w:tcW w:w="422" w:type="pct"/>
            <w:vAlign w:val="center"/>
          </w:tcPr>
          <w:p w14:paraId="7E4862F1" w14:textId="77777777" w:rsidR="00A46862" w:rsidRDefault="00BB27BD">
            <w:pPr>
              <w:widowControl/>
              <w:rPr>
                <w:rFonts w:eastAsia="华文新魏"/>
                <w:sz w:val="18"/>
                <w:szCs w:val="18"/>
              </w:rPr>
            </w:pPr>
            <w:r>
              <w:rPr>
                <w:rFonts w:eastAsia="华文新魏"/>
                <w:sz w:val="18"/>
                <w:szCs w:val="18"/>
              </w:rPr>
              <w:t xml:space="preserve">0.1014 </w:t>
            </w:r>
          </w:p>
        </w:tc>
        <w:tc>
          <w:tcPr>
            <w:tcW w:w="422" w:type="pct"/>
            <w:vAlign w:val="center"/>
          </w:tcPr>
          <w:p w14:paraId="3A08AD30" w14:textId="77777777" w:rsidR="00A46862" w:rsidRDefault="00BB27BD">
            <w:pPr>
              <w:widowControl/>
              <w:rPr>
                <w:rFonts w:eastAsia="华文新魏"/>
                <w:sz w:val="18"/>
                <w:szCs w:val="18"/>
              </w:rPr>
            </w:pPr>
            <w:r>
              <w:rPr>
                <w:rFonts w:eastAsia="华文新魏"/>
                <w:sz w:val="18"/>
                <w:szCs w:val="18"/>
              </w:rPr>
              <w:t xml:space="preserve">0.1064 </w:t>
            </w:r>
          </w:p>
        </w:tc>
      </w:tr>
      <w:tr w:rsidR="00A46862" w14:paraId="5450AABB" w14:textId="77777777">
        <w:trPr>
          <w:cantSplit/>
          <w:jc w:val="center"/>
        </w:trPr>
        <w:tc>
          <w:tcPr>
            <w:tcW w:w="501" w:type="pct"/>
            <w:vMerge/>
            <w:vAlign w:val="center"/>
          </w:tcPr>
          <w:p w14:paraId="7792BD90" w14:textId="77777777" w:rsidR="00A46862" w:rsidRDefault="00A46862">
            <w:pPr>
              <w:spacing w:line="260" w:lineRule="exact"/>
              <w:jc w:val="center"/>
              <w:rPr>
                <w:sz w:val="18"/>
                <w:szCs w:val="18"/>
              </w:rPr>
            </w:pPr>
          </w:p>
        </w:tc>
        <w:tc>
          <w:tcPr>
            <w:tcW w:w="589" w:type="pct"/>
            <w:shd w:val="clear" w:color="auto" w:fill="auto"/>
            <w:vAlign w:val="center"/>
          </w:tcPr>
          <w:p w14:paraId="537F41B6" w14:textId="77777777" w:rsidR="00A46862" w:rsidRDefault="00BB27BD">
            <w:pPr>
              <w:spacing w:line="260" w:lineRule="exact"/>
              <w:jc w:val="center"/>
              <w:rPr>
                <w:sz w:val="18"/>
                <w:szCs w:val="18"/>
              </w:rPr>
            </w:pPr>
            <w:r>
              <w:rPr>
                <w:sz w:val="18"/>
                <w:szCs w:val="18"/>
              </w:rPr>
              <w:t>0.6</w:t>
            </w:r>
          </w:p>
        </w:tc>
        <w:tc>
          <w:tcPr>
            <w:tcW w:w="422" w:type="pct"/>
            <w:shd w:val="clear" w:color="auto" w:fill="auto"/>
            <w:vAlign w:val="center"/>
          </w:tcPr>
          <w:p w14:paraId="5408BB75" w14:textId="77777777" w:rsidR="00A46862" w:rsidRDefault="00BB27BD">
            <w:pPr>
              <w:rPr>
                <w:rFonts w:eastAsia="华文新魏"/>
                <w:sz w:val="18"/>
                <w:szCs w:val="18"/>
              </w:rPr>
            </w:pPr>
            <w:r>
              <w:rPr>
                <w:rFonts w:eastAsia="华文新魏"/>
                <w:sz w:val="18"/>
                <w:szCs w:val="18"/>
              </w:rPr>
              <w:t xml:space="preserve">0.0714 </w:t>
            </w:r>
          </w:p>
        </w:tc>
        <w:tc>
          <w:tcPr>
            <w:tcW w:w="422" w:type="pct"/>
            <w:vAlign w:val="center"/>
          </w:tcPr>
          <w:p w14:paraId="6E0C5743" w14:textId="77777777" w:rsidR="00A46862" w:rsidRDefault="00BB27BD">
            <w:pPr>
              <w:rPr>
                <w:rFonts w:eastAsia="华文新魏"/>
                <w:sz w:val="18"/>
                <w:szCs w:val="18"/>
              </w:rPr>
            </w:pPr>
            <w:r>
              <w:rPr>
                <w:rFonts w:eastAsia="华文新魏"/>
                <w:sz w:val="18"/>
                <w:szCs w:val="18"/>
              </w:rPr>
              <w:t xml:space="preserve">0.0790 </w:t>
            </w:r>
          </w:p>
        </w:tc>
        <w:tc>
          <w:tcPr>
            <w:tcW w:w="422" w:type="pct"/>
            <w:vAlign w:val="center"/>
          </w:tcPr>
          <w:p w14:paraId="6A7C846C" w14:textId="77777777" w:rsidR="00A46862" w:rsidRDefault="00BB27BD">
            <w:pPr>
              <w:rPr>
                <w:rFonts w:eastAsia="华文新魏"/>
                <w:sz w:val="18"/>
                <w:szCs w:val="18"/>
              </w:rPr>
            </w:pPr>
            <w:r>
              <w:rPr>
                <w:rFonts w:eastAsia="华文新魏"/>
                <w:sz w:val="18"/>
                <w:szCs w:val="18"/>
              </w:rPr>
              <w:t xml:space="preserve">0.0866 </w:t>
            </w:r>
          </w:p>
        </w:tc>
        <w:tc>
          <w:tcPr>
            <w:tcW w:w="476" w:type="pct"/>
            <w:vAlign w:val="center"/>
          </w:tcPr>
          <w:p w14:paraId="45F11068" w14:textId="77777777" w:rsidR="00A46862" w:rsidRDefault="00BB27BD">
            <w:pPr>
              <w:rPr>
                <w:rFonts w:eastAsia="华文新魏"/>
                <w:sz w:val="18"/>
                <w:szCs w:val="18"/>
              </w:rPr>
            </w:pPr>
            <w:r>
              <w:rPr>
                <w:rFonts w:eastAsia="华文新魏"/>
                <w:sz w:val="18"/>
                <w:szCs w:val="18"/>
              </w:rPr>
              <w:t xml:space="preserve">0.0891 </w:t>
            </w:r>
          </w:p>
        </w:tc>
        <w:tc>
          <w:tcPr>
            <w:tcW w:w="422" w:type="pct"/>
            <w:vAlign w:val="center"/>
          </w:tcPr>
          <w:p w14:paraId="4C0F3235" w14:textId="77777777" w:rsidR="00A46862" w:rsidRDefault="00BB27BD">
            <w:pPr>
              <w:rPr>
                <w:rFonts w:eastAsia="华文新魏"/>
                <w:sz w:val="18"/>
                <w:szCs w:val="18"/>
              </w:rPr>
            </w:pPr>
            <w:r>
              <w:rPr>
                <w:rFonts w:eastAsia="华文新魏"/>
                <w:sz w:val="18"/>
                <w:szCs w:val="18"/>
              </w:rPr>
              <w:t xml:space="preserve">0.0942 </w:t>
            </w:r>
          </w:p>
        </w:tc>
        <w:tc>
          <w:tcPr>
            <w:tcW w:w="476" w:type="pct"/>
            <w:vAlign w:val="center"/>
          </w:tcPr>
          <w:p w14:paraId="7E05FF94" w14:textId="77777777" w:rsidR="00A46862" w:rsidRDefault="00BB27BD">
            <w:pPr>
              <w:rPr>
                <w:rFonts w:eastAsia="华文新魏"/>
                <w:sz w:val="18"/>
                <w:szCs w:val="18"/>
              </w:rPr>
            </w:pPr>
            <w:r>
              <w:rPr>
                <w:rFonts w:eastAsia="华文新魏"/>
                <w:sz w:val="18"/>
                <w:szCs w:val="18"/>
              </w:rPr>
              <w:t xml:space="preserve">0.0967 </w:t>
            </w:r>
          </w:p>
        </w:tc>
        <w:tc>
          <w:tcPr>
            <w:tcW w:w="422" w:type="pct"/>
            <w:vAlign w:val="center"/>
          </w:tcPr>
          <w:p w14:paraId="472AD949" w14:textId="77777777" w:rsidR="00A46862" w:rsidRDefault="00BB27BD">
            <w:pPr>
              <w:rPr>
                <w:rFonts w:eastAsia="华文新魏"/>
                <w:sz w:val="18"/>
                <w:szCs w:val="18"/>
              </w:rPr>
            </w:pPr>
            <w:r>
              <w:rPr>
                <w:rFonts w:eastAsia="华文新魏"/>
                <w:sz w:val="18"/>
                <w:szCs w:val="18"/>
              </w:rPr>
              <w:t xml:space="preserve">0.1018 </w:t>
            </w:r>
          </w:p>
        </w:tc>
        <w:tc>
          <w:tcPr>
            <w:tcW w:w="422" w:type="pct"/>
            <w:vAlign w:val="center"/>
          </w:tcPr>
          <w:p w14:paraId="51DE9D8F" w14:textId="77777777" w:rsidR="00A46862" w:rsidRDefault="00BB27BD">
            <w:pPr>
              <w:rPr>
                <w:rFonts w:eastAsia="华文新魏"/>
                <w:sz w:val="18"/>
                <w:szCs w:val="18"/>
              </w:rPr>
            </w:pPr>
            <w:r>
              <w:rPr>
                <w:rFonts w:eastAsia="华文新魏"/>
                <w:sz w:val="18"/>
                <w:szCs w:val="18"/>
              </w:rPr>
              <w:t xml:space="preserve">0.1093 </w:t>
            </w:r>
          </w:p>
        </w:tc>
        <w:tc>
          <w:tcPr>
            <w:tcW w:w="422" w:type="pct"/>
            <w:vAlign w:val="center"/>
          </w:tcPr>
          <w:p w14:paraId="644F6132" w14:textId="77777777" w:rsidR="00A46862" w:rsidRDefault="00BB27BD">
            <w:pPr>
              <w:rPr>
                <w:rFonts w:eastAsia="华文新魏"/>
                <w:sz w:val="18"/>
                <w:szCs w:val="18"/>
              </w:rPr>
            </w:pPr>
            <w:r>
              <w:rPr>
                <w:rFonts w:eastAsia="华文新魏"/>
                <w:sz w:val="18"/>
                <w:szCs w:val="18"/>
              </w:rPr>
              <w:t xml:space="preserve">0.1144 </w:t>
            </w:r>
          </w:p>
        </w:tc>
      </w:tr>
      <w:tr w:rsidR="00A46862" w14:paraId="32FD0F29" w14:textId="77777777">
        <w:trPr>
          <w:cantSplit/>
          <w:jc w:val="center"/>
        </w:trPr>
        <w:tc>
          <w:tcPr>
            <w:tcW w:w="501" w:type="pct"/>
            <w:vMerge/>
            <w:vAlign w:val="center"/>
          </w:tcPr>
          <w:p w14:paraId="35B2B388" w14:textId="77777777" w:rsidR="00A46862" w:rsidRDefault="00A46862">
            <w:pPr>
              <w:spacing w:line="260" w:lineRule="exact"/>
              <w:jc w:val="center"/>
              <w:rPr>
                <w:sz w:val="18"/>
                <w:szCs w:val="18"/>
              </w:rPr>
            </w:pPr>
          </w:p>
        </w:tc>
        <w:tc>
          <w:tcPr>
            <w:tcW w:w="589" w:type="pct"/>
            <w:shd w:val="clear" w:color="auto" w:fill="auto"/>
            <w:vAlign w:val="center"/>
          </w:tcPr>
          <w:p w14:paraId="239E3BF4" w14:textId="77777777" w:rsidR="00A46862" w:rsidRDefault="00BB27BD">
            <w:pPr>
              <w:spacing w:line="260" w:lineRule="exact"/>
              <w:jc w:val="center"/>
              <w:rPr>
                <w:sz w:val="18"/>
                <w:szCs w:val="18"/>
              </w:rPr>
            </w:pPr>
            <w:r>
              <w:rPr>
                <w:sz w:val="18"/>
                <w:szCs w:val="18"/>
              </w:rPr>
              <w:t>0.9</w:t>
            </w:r>
          </w:p>
        </w:tc>
        <w:tc>
          <w:tcPr>
            <w:tcW w:w="422" w:type="pct"/>
            <w:shd w:val="clear" w:color="auto" w:fill="auto"/>
            <w:vAlign w:val="center"/>
          </w:tcPr>
          <w:p w14:paraId="086EC76D" w14:textId="77777777" w:rsidR="00A46862" w:rsidRDefault="00BB27BD">
            <w:pPr>
              <w:rPr>
                <w:rFonts w:eastAsia="华文新魏"/>
                <w:sz w:val="18"/>
                <w:szCs w:val="18"/>
              </w:rPr>
            </w:pPr>
            <w:r>
              <w:rPr>
                <w:rFonts w:eastAsia="华文新魏"/>
                <w:sz w:val="18"/>
                <w:szCs w:val="18"/>
              </w:rPr>
              <w:t xml:space="preserve">0.0789 </w:t>
            </w:r>
          </w:p>
        </w:tc>
        <w:tc>
          <w:tcPr>
            <w:tcW w:w="422" w:type="pct"/>
            <w:vAlign w:val="center"/>
          </w:tcPr>
          <w:p w14:paraId="1CE55487" w14:textId="77777777" w:rsidR="00A46862" w:rsidRDefault="00BB27BD">
            <w:pPr>
              <w:rPr>
                <w:rFonts w:eastAsia="华文新魏"/>
                <w:sz w:val="18"/>
                <w:szCs w:val="18"/>
              </w:rPr>
            </w:pPr>
            <w:r>
              <w:rPr>
                <w:rFonts w:eastAsia="华文新魏"/>
                <w:sz w:val="18"/>
                <w:szCs w:val="18"/>
              </w:rPr>
              <w:t xml:space="preserve">0.0866 </w:t>
            </w:r>
          </w:p>
        </w:tc>
        <w:tc>
          <w:tcPr>
            <w:tcW w:w="422" w:type="pct"/>
            <w:vAlign w:val="center"/>
          </w:tcPr>
          <w:p w14:paraId="24E86DCD" w14:textId="77777777" w:rsidR="00A46862" w:rsidRDefault="00BB27BD">
            <w:pPr>
              <w:rPr>
                <w:rFonts w:eastAsia="华文新魏"/>
                <w:sz w:val="18"/>
                <w:szCs w:val="18"/>
              </w:rPr>
            </w:pPr>
            <w:r>
              <w:rPr>
                <w:rFonts w:eastAsia="华文新魏"/>
                <w:sz w:val="18"/>
                <w:szCs w:val="18"/>
              </w:rPr>
              <w:t xml:space="preserve">0.0942 </w:t>
            </w:r>
          </w:p>
        </w:tc>
        <w:tc>
          <w:tcPr>
            <w:tcW w:w="476" w:type="pct"/>
            <w:vAlign w:val="center"/>
          </w:tcPr>
          <w:p w14:paraId="03C91224" w14:textId="77777777" w:rsidR="00A46862" w:rsidRDefault="00BB27BD">
            <w:pPr>
              <w:rPr>
                <w:rFonts w:eastAsia="华文新魏"/>
                <w:sz w:val="18"/>
                <w:szCs w:val="18"/>
              </w:rPr>
            </w:pPr>
            <w:r>
              <w:rPr>
                <w:rFonts w:eastAsia="华文新魏"/>
                <w:sz w:val="18"/>
                <w:szCs w:val="18"/>
              </w:rPr>
              <w:t xml:space="preserve">0.0968 </w:t>
            </w:r>
          </w:p>
        </w:tc>
        <w:tc>
          <w:tcPr>
            <w:tcW w:w="422" w:type="pct"/>
            <w:vAlign w:val="center"/>
          </w:tcPr>
          <w:p w14:paraId="53C99930" w14:textId="77777777" w:rsidR="00A46862" w:rsidRDefault="00BB27BD">
            <w:pPr>
              <w:rPr>
                <w:rFonts w:eastAsia="华文新魏"/>
                <w:sz w:val="18"/>
                <w:szCs w:val="18"/>
              </w:rPr>
            </w:pPr>
            <w:r>
              <w:rPr>
                <w:rFonts w:eastAsia="华文新魏"/>
                <w:sz w:val="18"/>
                <w:szCs w:val="18"/>
              </w:rPr>
              <w:t xml:space="preserve">0.1019 </w:t>
            </w:r>
          </w:p>
        </w:tc>
        <w:tc>
          <w:tcPr>
            <w:tcW w:w="476" w:type="pct"/>
            <w:vAlign w:val="center"/>
          </w:tcPr>
          <w:p w14:paraId="7806A36C" w14:textId="77777777" w:rsidR="00A46862" w:rsidRDefault="00BB27BD">
            <w:pPr>
              <w:rPr>
                <w:rFonts w:eastAsia="华文新魏"/>
                <w:sz w:val="18"/>
                <w:szCs w:val="18"/>
              </w:rPr>
            </w:pPr>
            <w:r>
              <w:rPr>
                <w:rFonts w:eastAsia="华文新魏"/>
                <w:sz w:val="18"/>
                <w:szCs w:val="18"/>
              </w:rPr>
              <w:t xml:space="preserve">0.1045 </w:t>
            </w:r>
          </w:p>
        </w:tc>
        <w:tc>
          <w:tcPr>
            <w:tcW w:w="422" w:type="pct"/>
            <w:vAlign w:val="center"/>
          </w:tcPr>
          <w:p w14:paraId="31B85009" w14:textId="77777777" w:rsidR="00A46862" w:rsidRDefault="00BB27BD">
            <w:pPr>
              <w:rPr>
                <w:rFonts w:eastAsia="华文新魏"/>
                <w:sz w:val="18"/>
                <w:szCs w:val="18"/>
              </w:rPr>
            </w:pPr>
            <w:r>
              <w:rPr>
                <w:rFonts w:eastAsia="华文新魏"/>
                <w:sz w:val="18"/>
                <w:szCs w:val="18"/>
              </w:rPr>
              <w:t xml:space="preserve">0.1096 </w:t>
            </w:r>
          </w:p>
        </w:tc>
        <w:tc>
          <w:tcPr>
            <w:tcW w:w="422" w:type="pct"/>
            <w:vAlign w:val="center"/>
          </w:tcPr>
          <w:p w14:paraId="06E32F08" w14:textId="77777777" w:rsidR="00A46862" w:rsidRDefault="00BB27BD">
            <w:pPr>
              <w:rPr>
                <w:rFonts w:eastAsia="华文新魏"/>
                <w:sz w:val="18"/>
                <w:szCs w:val="18"/>
              </w:rPr>
            </w:pPr>
            <w:r>
              <w:rPr>
                <w:rFonts w:eastAsia="华文新魏"/>
                <w:sz w:val="18"/>
                <w:szCs w:val="18"/>
              </w:rPr>
              <w:t xml:space="preserve">0.1173 </w:t>
            </w:r>
          </w:p>
        </w:tc>
        <w:tc>
          <w:tcPr>
            <w:tcW w:w="422" w:type="pct"/>
            <w:vAlign w:val="center"/>
          </w:tcPr>
          <w:p w14:paraId="548FFD81" w14:textId="77777777" w:rsidR="00A46862" w:rsidRDefault="00BB27BD">
            <w:pPr>
              <w:rPr>
                <w:rFonts w:eastAsia="华文新魏"/>
                <w:sz w:val="18"/>
                <w:szCs w:val="18"/>
              </w:rPr>
            </w:pPr>
            <w:r>
              <w:rPr>
                <w:rFonts w:eastAsia="华文新魏"/>
                <w:sz w:val="18"/>
                <w:szCs w:val="18"/>
              </w:rPr>
              <w:t xml:space="preserve">0.1224 </w:t>
            </w:r>
          </w:p>
        </w:tc>
      </w:tr>
      <w:tr w:rsidR="00A46862" w14:paraId="1E7E03D1" w14:textId="77777777">
        <w:trPr>
          <w:cantSplit/>
          <w:jc w:val="center"/>
        </w:trPr>
        <w:tc>
          <w:tcPr>
            <w:tcW w:w="501" w:type="pct"/>
            <w:vMerge/>
            <w:vAlign w:val="center"/>
          </w:tcPr>
          <w:p w14:paraId="313B74CF" w14:textId="77777777" w:rsidR="00A46862" w:rsidRDefault="00A46862">
            <w:pPr>
              <w:spacing w:line="260" w:lineRule="exact"/>
              <w:jc w:val="center"/>
              <w:rPr>
                <w:sz w:val="18"/>
                <w:szCs w:val="18"/>
              </w:rPr>
            </w:pPr>
          </w:p>
        </w:tc>
        <w:tc>
          <w:tcPr>
            <w:tcW w:w="589" w:type="pct"/>
            <w:shd w:val="clear" w:color="auto" w:fill="auto"/>
            <w:vAlign w:val="center"/>
          </w:tcPr>
          <w:p w14:paraId="50FCE5AA" w14:textId="77777777" w:rsidR="00A46862" w:rsidRDefault="00BB27BD">
            <w:pPr>
              <w:spacing w:line="260" w:lineRule="exact"/>
              <w:jc w:val="center"/>
              <w:rPr>
                <w:sz w:val="18"/>
                <w:szCs w:val="18"/>
              </w:rPr>
            </w:pPr>
            <w:r>
              <w:rPr>
                <w:sz w:val="18"/>
                <w:szCs w:val="18"/>
              </w:rPr>
              <w:t>（</w:t>
            </w:r>
            <w:r>
              <w:rPr>
                <w:sz w:val="18"/>
                <w:szCs w:val="18"/>
              </w:rPr>
              <w:t>1.0</w:t>
            </w:r>
            <w:r>
              <w:rPr>
                <w:sz w:val="18"/>
                <w:szCs w:val="18"/>
              </w:rPr>
              <w:t>）</w:t>
            </w:r>
          </w:p>
        </w:tc>
        <w:tc>
          <w:tcPr>
            <w:tcW w:w="422" w:type="pct"/>
            <w:shd w:val="clear" w:color="auto" w:fill="auto"/>
            <w:vAlign w:val="center"/>
          </w:tcPr>
          <w:p w14:paraId="11039B01" w14:textId="77777777" w:rsidR="00A46862" w:rsidRDefault="00BB27BD">
            <w:pPr>
              <w:rPr>
                <w:rFonts w:eastAsia="华文新魏"/>
                <w:sz w:val="18"/>
                <w:szCs w:val="18"/>
              </w:rPr>
            </w:pPr>
            <w:r>
              <w:rPr>
                <w:rFonts w:eastAsia="华文新魏"/>
                <w:sz w:val="18"/>
                <w:szCs w:val="18"/>
              </w:rPr>
              <w:t xml:space="preserve">0.0814 </w:t>
            </w:r>
          </w:p>
        </w:tc>
        <w:tc>
          <w:tcPr>
            <w:tcW w:w="422" w:type="pct"/>
            <w:vAlign w:val="center"/>
          </w:tcPr>
          <w:p w14:paraId="525E2C96" w14:textId="77777777" w:rsidR="00A46862" w:rsidRDefault="00BB27BD">
            <w:pPr>
              <w:rPr>
                <w:rFonts w:eastAsia="华文新魏"/>
                <w:sz w:val="18"/>
                <w:szCs w:val="18"/>
              </w:rPr>
            </w:pPr>
            <w:r>
              <w:rPr>
                <w:rFonts w:eastAsia="华文新魏"/>
                <w:sz w:val="18"/>
                <w:szCs w:val="18"/>
              </w:rPr>
              <w:t xml:space="preserve">0.0891 </w:t>
            </w:r>
          </w:p>
        </w:tc>
        <w:tc>
          <w:tcPr>
            <w:tcW w:w="422" w:type="pct"/>
            <w:vAlign w:val="center"/>
          </w:tcPr>
          <w:p w14:paraId="01E14B51" w14:textId="77777777" w:rsidR="00A46862" w:rsidRDefault="00BB27BD">
            <w:pPr>
              <w:rPr>
                <w:rFonts w:eastAsia="华文新魏"/>
                <w:sz w:val="18"/>
                <w:szCs w:val="18"/>
              </w:rPr>
            </w:pPr>
            <w:r>
              <w:rPr>
                <w:rFonts w:eastAsia="华文新魏"/>
                <w:sz w:val="18"/>
                <w:szCs w:val="18"/>
              </w:rPr>
              <w:t xml:space="preserve">0.0968 </w:t>
            </w:r>
          </w:p>
        </w:tc>
        <w:tc>
          <w:tcPr>
            <w:tcW w:w="476" w:type="pct"/>
            <w:vAlign w:val="center"/>
          </w:tcPr>
          <w:p w14:paraId="3B130737" w14:textId="77777777" w:rsidR="00A46862" w:rsidRDefault="00BB27BD">
            <w:pPr>
              <w:rPr>
                <w:rFonts w:eastAsia="华文新魏"/>
                <w:sz w:val="18"/>
                <w:szCs w:val="18"/>
              </w:rPr>
            </w:pPr>
            <w:r>
              <w:rPr>
                <w:rFonts w:eastAsia="华文新魏"/>
                <w:sz w:val="18"/>
                <w:szCs w:val="18"/>
              </w:rPr>
              <w:t xml:space="preserve">0.0994 </w:t>
            </w:r>
          </w:p>
        </w:tc>
        <w:tc>
          <w:tcPr>
            <w:tcW w:w="422" w:type="pct"/>
            <w:vAlign w:val="center"/>
          </w:tcPr>
          <w:p w14:paraId="6408A9F0" w14:textId="77777777" w:rsidR="00A46862" w:rsidRDefault="00BB27BD">
            <w:pPr>
              <w:rPr>
                <w:rFonts w:eastAsia="华文新魏"/>
                <w:sz w:val="18"/>
                <w:szCs w:val="18"/>
              </w:rPr>
            </w:pPr>
            <w:r>
              <w:rPr>
                <w:rFonts w:eastAsia="华文新魏"/>
                <w:sz w:val="18"/>
                <w:szCs w:val="18"/>
              </w:rPr>
              <w:t xml:space="preserve">0.1045 </w:t>
            </w:r>
          </w:p>
        </w:tc>
        <w:tc>
          <w:tcPr>
            <w:tcW w:w="476" w:type="pct"/>
            <w:vAlign w:val="center"/>
          </w:tcPr>
          <w:p w14:paraId="3B6C4EAE" w14:textId="77777777" w:rsidR="00A46862" w:rsidRDefault="00BB27BD">
            <w:pPr>
              <w:rPr>
                <w:rFonts w:eastAsia="华文新魏"/>
                <w:sz w:val="18"/>
                <w:szCs w:val="18"/>
              </w:rPr>
            </w:pPr>
            <w:r>
              <w:rPr>
                <w:rFonts w:eastAsia="华文新魏"/>
                <w:sz w:val="18"/>
                <w:szCs w:val="18"/>
              </w:rPr>
              <w:t xml:space="preserve">0.1071 </w:t>
            </w:r>
          </w:p>
        </w:tc>
        <w:tc>
          <w:tcPr>
            <w:tcW w:w="422" w:type="pct"/>
            <w:vAlign w:val="center"/>
          </w:tcPr>
          <w:p w14:paraId="451331AB" w14:textId="77777777" w:rsidR="00A46862" w:rsidRDefault="00BB27BD">
            <w:pPr>
              <w:rPr>
                <w:rFonts w:eastAsia="华文新魏"/>
                <w:sz w:val="18"/>
                <w:szCs w:val="18"/>
              </w:rPr>
            </w:pPr>
            <w:r>
              <w:rPr>
                <w:rFonts w:eastAsia="华文新魏"/>
                <w:sz w:val="18"/>
                <w:szCs w:val="18"/>
              </w:rPr>
              <w:t xml:space="preserve">0.1122 </w:t>
            </w:r>
          </w:p>
        </w:tc>
        <w:tc>
          <w:tcPr>
            <w:tcW w:w="422" w:type="pct"/>
            <w:vAlign w:val="center"/>
          </w:tcPr>
          <w:p w14:paraId="0C653967" w14:textId="77777777" w:rsidR="00A46862" w:rsidRDefault="00BB27BD">
            <w:pPr>
              <w:rPr>
                <w:rFonts w:eastAsia="华文新魏"/>
                <w:sz w:val="18"/>
                <w:szCs w:val="18"/>
              </w:rPr>
            </w:pPr>
            <w:r>
              <w:rPr>
                <w:rFonts w:eastAsia="华文新魏"/>
                <w:sz w:val="18"/>
                <w:szCs w:val="18"/>
              </w:rPr>
              <w:t xml:space="preserve">0.1199 </w:t>
            </w:r>
          </w:p>
        </w:tc>
        <w:tc>
          <w:tcPr>
            <w:tcW w:w="422" w:type="pct"/>
            <w:vAlign w:val="center"/>
          </w:tcPr>
          <w:p w14:paraId="2257D473" w14:textId="77777777" w:rsidR="00A46862" w:rsidRDefault="00BB27BD">
            <w:pPr>
              <w:rPr>
                <w:rFonts w:eastAsia="华文新魏"/>
                <w:sz w:val="18"/>
                <w:szCs w:val="18"/>
              </w:rPr>
            </w:pPr>
            <w:r>
              <w:rPr>
                <w:rFonts w:eastAsia="华文新魏"/>
                <w:sz w:val="18"/>
                <w:szCs w:val="18"/>
              </w:rPr>
              <w:t xml:space="preserve">0.1251 </w:t>
            </w:r>
          </w:p>
        </w:tc>
      </w:tr>
      <w:tr w:rsidR="00A46862" w14:paraId="57AF39A1" w14:textId="77777777">
        <w:trPr>
          <w:cantSplit/>
          <w:jc w:val="center"/>
        </w:trPr>
        <w:tc>
          <w:tcPr>
            <w:tcW w:w="501" w:type="pct"/>
            <w:vMerge/>
            <w:vAlign w:val="center"/>
          </w:tcPr>
          <w:p w14:paraId="636519B4" w14:textId="77777777" w:rsidR="00A46862" w:rsidRDefault="00A46862">
            <w:pPr>
              <w:spacing w:line="260" w:lineRule="exact"/>
              <w:jc w:val="center"/>
              <w:rPr>
                <w:sz w:val="18"/>
                <w:szCs w:val="18"/>
              </w:rPr>
            </w:pPr>
          </w:p>
        </w:tc>
        <w:tc>
          <w:tcPr>
            <w:tcW w:w="589" w:type="pct"/>
            <w:shd w:val="clear" w:color="auto" w:fill="auto"/>
            <w:vAlign w:val="center"/>
          </w:tcPr>
          <w:p w14:paraId="3897F1BF" w14:textId="77777777" w:rsidR="00A46862" w:rsidRDefault="00BB27BD">
            <w:pPr>
              <w:spacing w:line="260" w:lineRule="exact"/>
              <w:jc w:val="center"/>
              <w:rPr>
                <w:sz w:val="18"/>
                <w:szCs w:val="18"/>
              </w:rPr>
            </w:pPr>
            <w:r>
              <w:rPr>
                <w:sz w:val="18"/>
                <w:szCs w:val="18"/>
              </w:rPr>
              <w:t>1.2</w:t>
            </w:r>
          </w:p>
        </w:tc>
        <w:tc>
          <w:tcPr>
            <w:tcW w:w="422" w:type="pct"/>
            <w:shd w:val="clear" w:color="auto" w:fill="auto"/>
            <w:vAlign w:val="center"/>
          </w:tcPr>
          <w:p w14:paraId="382200AF" w14:textId="77777777" w:rsidR="00A46862" w:rsidRDefault="00BB27BD">
            <w:pPr>
              <w:rPr>
                <w:rFonts w:eastAsia="华文新魏"/>
                <w:sz w:val="18"/>
                <w:szCs w:val="18"/>
              </w:rPr>
            </w:pPr>
            <w:r>
              <w:rPr>
                <w:rFonts w:eastAsia="华文新魏"/>
                <w:sz w:val="18"/>
                <w:szCs w:val="18"/>
              </w:rPr>
              <w:t xml:space="preserve">0.0864 </w:t>
            </w:r>
          </w:p>
        </w:tc>
        <w:tc>
          <w:tcPr>
            <w:tcW w:w="422" w:type="pct"/>
            <w:vAlign w:val="center"/>
          </w:tcPr>
          <w:p w14:paraId="0B80FA51" w14:textId="77777777" w:rsidR="00A46862" w:rsidRDefault="00BB27BD">
            <w:pPr>
              <w:rPr>
                <w:rFonts w:eastAsia="华文新魏"/>
                <w:sz w:val="18"/>
                <w:szCs w:val="18"/>
              </w:rPr>
            </w:pPr>
            <w:r>
              <w:rPr>
                <w:rFonts w:eastAsia="华文新魏"/>
                <w:sz w:val="18"/>
                <w:szCs w:val="18"/>
              </w:rPr>
              <w:t xml:space="preserve">0.0942 </w:t>
            </w:r>
          </w:p>
        </w:tc>
        <w:tc>
          <w:tcPr>
            <w:tcW w:w="422" w:type="pct"/>
            <w:vAlign w:val="center"/>
          </w:tcPr>
          <w:p w14:paraId="6E0FA680" w14:textId="77777777" w:rsidR="00A46862" w:rsidRDefault="00BB27BD">
            <w:pPr>
              <w:rPr>
                <w:rFonts w:eastAsia="华文新魏"/>
                <w:sz w:val="18"/>
                <w:szCs w:val="18"/>
              </w:rPr>
            </w:pPr>
            <w:r>
              <w:rPr>
                <w:rFonts w:eastAsia="华文新魏"/>
                <w:sz w:val="18"/>
                <w:szCs w:val="18"/>
              </w:rPr>
              <w:t xml:space="preserve">0.1019 </w:t>
            </w:r>
          </w:p>
        </w:tc>
        <w:tc>
          <w:tcPr>
            <w:tcW w:w="476" w:type="pct"/>
            <w:vAlign w:val="center"/>
          </w:tcPr>
          <w:p w14:paraId="69737BBA" w14:textId="77777777" w:rsidR="00A46862" w:rsidRDefault="00BB27BD">
            <w:pPr>
              <w:rPr>
                <w:rFonts w:eastAsia="华文新魏"/>
                <w:sz w:val="18"/>
                <w:szCs w:val="18"/>
              </w:rPr>
            </w:pPr>
            <w:r>
              <w:rPr>
                <w:rFonts w:eastAsia="华文新魏"/>
                <w:sz w:val="18"/>
                <w:szCs w:val="18"/>
              </w:rPr>
              <w:t xml:space="preserve">0.1045 </w:t>
            </w:r>
          </w:p>
        </w:tc>
        <w:tc>
          <w:tcPr>
            <w:tcW w:w="422" w:type="pct"/>
            <w:vAlign w:val="center"/>
          </w:tcPr>
          <w:p w14:paraId="0E5E78E6" w14:textId="77777777" w:rsidR="00A46862" w:rsidRDefault="00BB27BD">
            <w:pPr>
              <w:rPr>
                <w:rFonts w:eastAsia="华文新魏"/>
                <w:sz w:val="18"/>
                <w:szCs w:val="18"/>
              </w:rPr>
            </w:pPr>
            <w:r>
              <w:rPr>
                <w:rFonts w:eastAsia="华文新魏"/>
                <w:sz w:val="18"/>
                <w:szCs w:val="18"/>
              </w:rPr>
              <w:t xml:space="preserve">0.1097 </w:t>
            </w:r>
          </w:p>
        </w:tc>
        <w:tc>
          <w:tcPr>
            <w:tcW w:w="476" w:type="pct"/>
            <w:vAlign w:val="center"/>
          </w:tcPr>
          <w:p w14:paraId="5950B95D" w14:textId="77777777" w:rsidR="00A46862" w:rsidRDefault="00BB27BD">
            <w:pPr>
              <w:rPr>
                <w:rFonts w:eastAsia="华文新魏"/>
                <w:sz w:val="18"/>
                <w:szCs w:val="18"/>
              </w:rPr>
            </w:pPr>
            <w:r>
              <w:rPr>
                <w:rFonts w:eastAsia="华文新魏"/>
                <w:sz w:val="18"/>
                <w:szCs w:val="18"/>
              </w:rPr>
              <w:t xml:space="preserve">0.1123 </w:t>
            </w:r>
          </w:p>
        </w:tc>
        <w:tc>
          <w:tcPr>
            <w:tcW w:w="422" w:type="pct"/>
            <w:vAlign w:val="center"/>
          </w:tcPr>
          <w:p w14:paraId="08E40C44" w14:textId="77777777" w:rsidR="00A46862" w:rsidRDefault="00BB27BD">
            <w:pPr>
              <w:rPr>
                <w:rFonts w:eastAsia="华文新魏"/>
                <w:sz w:val="18"/>
                <w:szCs w:val="18"/>
              </w:rPr>
            </w:pPr>
            <w:r>
              <w:rPr>
                <w:rFonts w:eastAsia="华文新魏"/>
                <w:sz w:val="18"/>
                <w:szCs w:val="18"/>
              </w:rPr>
              <w:t xml:space="preserve">0.1175 </w:t>
            </w:r>
          </w:p>
        </w:tc>
        <w:tc>
          <w:tcPr>
            <w:tcW w:w="422" w:type="pct"/>
            <w:vAlign w:val="center"/>
          </w:tcPr>
          <w:p w14:paraId="2FB73A43" w14:textId="77777777" w:rsidR="00A46862" w:rsidRDefault="00BB27BD">
            <w:pPr>
              <w:rPr>
                <w:rFonts w:eastAsia="华文新魏"/>
                <w:sz w:val="18"/>
                <w:szCs w:val="18"/>
              </w:rPr>
            </w:pPr>
            <w:r>
              <w:rPr>
                <w:rFonts w:eastAsia="华文新魏"/>
                <w:sz w:val="18"/>
                <w:szCs w:val="18"/>
              </w:rPr>
              <w:t xml:space="preserve">0.1253 </w:t>
            </w:r>
          </w:p>
        </w:tc>
        <w:tc>
          <w:tcPr>
            <w:tcW w:w="422" w:type="pct"/>
            <w:vAlign w:val="center"/>
          </w:tcPr>
          <w:p w14:paraId="2342E09A" w14:textId="77777777" w:rsidR="00A46862" w:rsidRDefault="00BB27BD">
            <w:pPr>
              <w:rPr>
                <w:rFonts w:eastAsia="华文新魏"/>
                <w:sz w:val="18"/>
                <w:szCs w:val="18"/>
              </w:rPr>
            </w:pPr>
            <w:r>
              <w:rPr>
                <w:rFonts w:eastAsia="华文新魏"/>
                <w:sz w:val="18"/>
                <w:szCs w:val="18"/>
              </w:rPr>
              <w:t xml:space="preserve">0.1304 </w:t>
            </w:r>
          </w:p>
        </w:tc>
      </w:tr>
      <w:tr w:rsidR="00A46862" w14:paraId="47516BCE" w14:textId="77777777">
        <w:trPr>
          <w:cantSplit/>
          <w:jc w:val="center"/>
        </w:trPr>
        <w:tc>
          <w:tcPr>
            <w:tcW w:w="501" w:type="pct"/>
            <w:vMerge/>
            <w:vAlign w:val="center"/>
          </w:tcPr>
          <w:p w14:paraId="7842AC7A" w14:textId="77777777" w:rsidR="00A46862" w:rsidRDefault="00A46862">
            <w:pPr>
              <w:spacing w:line="260" w:lineRule="exact"/>
              <w:jc w:val="center"/>
              <w:rPr>
                <w:sz w:val="18"/>
                <w:szCs w:val="18"/>
              </w:rPr>
            </w:pPr>
          </w:p>
        </w:tc>
        <w:tc>
          <w:tcPr>
            <w:tcW w:w="589" w:type="pct"/>
            <w:shd w:val="clear" w:color="auto" w:fill="auto"/>
            <w:vAlign w:val="center"/>
          </w:tcPr>
          <w:p w14:paraId="30DFC01A" w14:textId="77777777" w:rsidR="00A46862" w:rsidRDefault="00BB27BD">
            <w:pPr>
              <w:spacing w:line="260" w:lineRule="exact"/>
              <w:jc w:val="center"/>
              <w:rPr>
                <w:sz w:val="18"/>
                <w:szCs w:val="18"/>
              </w:rPr>
            </w:pPr>
            <w:r>
              <w:rPr>
                <w:sz w:val="18"/>
                <w:szCs w:val="18"/>
              </w:rPr>
              <w:t>（</w:t>
            </w:r>
            <w:r>
              <w:rPr>
                <w:sz w:val="18"/>
                <w:szCs w:val="18"/>
              </w:rPr>
              <w:t>1.3</w:t>
            </w:r>
            <w:r>
              <w:rPr>
                <w:sz w:val="18"/>
                <w:szCs w:val="18"/>
              </w:rPr>
              <w:t>）</w:t>
            </w:r>
          </w:p>
        </w:tc>
        <w:tc>
          <w:tcPr>
            <w:tcW w:w="422" w:type="pct"/>
            <w:shd w:val="clear" w:color="auto" w:fill="auto"/>
            <w:vAlign w:val="center"/>
          </w:tcPr>
          <w:p w14:paraId="12D981FC" w14:textId="77777777" w:rsidR="00A46862" w:rsidRDefault="00BB27BD">
            <w:pPr>
              <w:rPr>
                <w:rFonts w:eastAsia="华文新魏"/>
                <w:sz w:val="18"/>
                <w:szCs w:val="18"/>
              </w:rPr>
            </w:pPr>
            <w:r>
              <w:rPr>
                <w:rFonts w:eastAsia="华文新魏"/>
                <w:sz w:val="18"/>
                <w:szCs w:val="18"/>
              </w:rPr>
              <w:t xml:space="preserve">0.0889 </w:t>
            </w:r>
          </w:p>
        </w:tc>
        <w:tc>
          <w:tcPr>
            <w:tcW w:w="422" w:type="pct"/>
            <w:vAlign w:val="center"/>
          </w:tcPr>
          <w:p w14:paraId="3D5C6089" w14:textId="77777777" w:rsidR="00A46862" w:rsidRDefault="00BB27BD">
            <w:pPr>
              <w:rPr>
                <w:rFonts w:eastAsia="华文新魏"/>
                <w:sz w:val="18"/>
                <w:szCs w:val="18"/>
              </w:rPr>
            </w:pPr>
            <w:r>
              <w:rPr>
                <w:rFonts w:eastAsia="华文新魏"/>
                <w:sz w:val="18"/>
                <w:szCs w:val="18"/>
              </w:rPr>
              <w:t xml:space="preserve">0.0967 </w:t>
            </w:r>
          </w:p>
        </w:tc>
        <w:tc>
          <w:tcPr>
            <w:tcW w:w="422" w:type="pct"/>
            <w:vAlign w:val="center"/>
          </w:tcPr>
          <w:p w14:paraId="1BF04642" w14:textId="77777777" w:rsidR="00A46862" w:rsidRDefault="00BB27BD">
            <w:pPr>
              <w:rPr>
                <w:rFonts w:eastAsia="华文新魏"/>
                <w:sz w:val="18"/>
                <w:szCs w:val="18"/>
              </w:rPr>
            </w:pPr>
            <w:r>
              <w:rPr>
                <w:rFonts w:eastAsia="华文新魏"/>
                <w:sz w:val="18"/>
                <w:szCs w:val="18"/>
              </w:rPr>
              <w:t xml:space="preserve">0.1045 </w:t>
            </w:r>
          </w:p>
        </w:tc>
        <w:tc>
          <w:tcPr>
            <w:tcW w:w="476" w:type="pct"/>
            <w:vAlign w:val="center"/>
          </w:tcPr>
          <w:p w14:paraId="6BC40753" w14:textId="77777777" w:rsidR="00A46862" w:rsidRDefault="00BB27BD">
            <w:pPr>
              <w:rPr>
                <w:rFonts w:eastAsia="华文新魏"/>
                <w:sz w:val="18"/>
                <w:szCs w:val="18"/>
              </w:rPr>
            </w:pPr>
            <w:r>
              <w:rPr>
                <w:rFonts w:eastAsia="华文新魏"/>
                <w:sz w:val="18"/>
                <w:szCs w:val="18"/>
              </w:rPr>
              <w:t xml:space="preserve">0.1071 </w:t>
            </w:r>
          </w:p>
        </w:tc>
        <w:tc>
          <w:tcPr>
            <w:tcW w:w="422" w:type="pct"/>
            <w:vAlign w:val="center"/>
          </w:tcPr>
          <w:p w14:paraId="5A59E194" w14:textId="77777777" w:rsidR="00A46862" w:rsidRDefault="00BB27BD">
            <w:pPr>
              <w:rPr>
                <w:rFonts w:eastAsia="华文新魏"/>
                <w:sz w:val="18"/>
                <w:szCs w:val="18"/>
              </w:rPr>
            </w:pPr>
            <w:r>
              <w:rPr>
                <w:rFonts w:eastAsia="华文新魏"/>
                <w:sz w:val="18"/>
                <w:szCs w:val="18"/>
              </w:rPr>
              <w:t xml:space="preserve">0.1123 </w:t>
            </w:r>
          </w:p>
        </w:tc>
        <w:tc>
          <w:tcPr>
            <w:tcW w:w="476" w:type="pct"/>
            <w:vAlign w:val="center"/>
          </w:tcPr>
          <w:p w14:paraId="452FD04B" w14:textId="77777777" w:rsidR="00A46862" w:rsidRDefault="00BB27BD">
            <w:pPr>
              <w:rPr>
                <w:rFonts w:eastAsia="华文新魏"/>
                <w:sz w:val="18"/>
                <w:szCs w:val="18"/>
              </w:rPr>
            </w:pPr>
            <w:r>
              <w:rPr>
                <w:rFonts w:eastAsia="华文新魏"/>
                <w:sz w:val="18"/>
                <w:szCs w:val="18"/>
              </w:rPr>
              <w:t xml:space="preserve">0.1149 </w:t>
            </w:r>
          </w:p>
        </w:tc>
        <w:tc>
          <w:tcPr>
            <w:tcW w:w="422" w:type="pct"/>
            <w:vAlign w:val="center"/>
          </w:tcPr>
          <w:p w14:paraId="5656ABCE" w14:textId="77777777" w:rsidR="00A46862" w:rsidRDefault="00BB27BD">
            <w:pPr>
              <w:rPr>
                <w:rFonts w:eastAsia="华文新魏"/>
                <w:sz w:val="18"/>
                <w:szCs w:val="18"/>
              </w:rPr>
            </w:pPr>
            <w:r>
              <w:rPr>
                <w:rFonts w:eastAsia="华文新魏"/>
                <w:sz w:val="18"/>
                <w:szCs w:val="18"/>
              </w:rPr>
              <w:t xml:space="preserve">0.1201 </w:t>
            </w:r>
          </w:p>
        </w:tc>
        <w:tc>
          <w:tcPr>
            <w:tcW w:w="422" w:type="pct"/>
            <w:vAlign w:val="center"/>
          </w:tcPr>
          <w:p w14:paraId="5609E084" w14:textId="77777777" w:rsidR="00A46862" w:rsidRDefault="00BB27BD">
            <w:pPr>
              <w:rPr>
                <w:rFonts w:eastAsia="华文新魏"/>
                <w:sz w:val="18"/>
                <w:szCs w:val="18"/>
              </w:rPr>
            </w:pPr>
            <w:r>
              <w:rPr>
                <w:rFonts w:eastAsia="华文新魏"/>
                <w:sz w:val="18"/>
                <w:szCs w:val="18"/>
              </w:rPr>
              <w:t xml:space="preserve">0.1279 </w:t>
            </w:r>
          </w:p>
        </w:tc>
        <w:tc>
          <w:tcPr>
            <w:tcW w:w="422" w:type="pct"/>
            <w:vAlign w:val="center"/>
          </w:tcPr>
          <w:p w14:paraId="53F70A42" w14:textId="77777777" w:rsidR="00A46862" w:rsidRDefault="00BB27BD">
            <w:pPr>
              <w:rPr>
                <w:rFonts w:eastAsia="华文新魏"/>
                <w:sz w:val="18"/>
                <w:szCs w:val="18"/>
              </w:rPr>
            </w:pPr>
            <w:r>
              <w:rPr>
                <w:rFonts w:eastAsia="华文新魏"/>
                <w:sz w:val="18"/>
                <w:szCs w:val="18"/>
              </w:rPr>
              <w:t xml:space="preserve">0.1331 </w:t>
            </w:r>
          </w:p>
        </w:tc>
      </w:tr>
      <w:tr w:rsidR="00A46862" w14:paraId="1160F31B" w14:textId="77777777">
        <w:trPr>
          <w:cantSplit/>
          <w:jc w:val="center"/>
        </w:trPr>
        <w:tc>
          <w:tcPr>
            <w:tcW w:w="501" w:type="pct"/>
            <w:vMerge/>
            <w:vAlign w:val="center"/>
          </w:tcPr>
          <w:p w14:paraId="19A191E8" w14:textId="77777777" w:rsidR="00A46862" w:rsidRDefault="00A46862">
            <w:pPr>
              <w:spacing w:line="260" w:lineRule="exact"/>
              <w:jc w:val="center"/>
              <w:rPr>
                <w:sz w:val="18"/>
                <w:szCs w:val="18"/>
              </w:rPr>
            </w:pPr>
          </w:p>
        </w:tc>
        <w:tc>
          <w:tcPr>
            <w:tcW w:w="589" w:type="pct"/>
            <w:shd w:val="clear" w:color="auto" w:fill="auto"/>
            <w:vAlign w:val="center"/>
          </w:tcPr>
          <w:p w14:paraId="6667437A" w14:textId="77777777" w:rsidR="00A46862" w:rsidRDefault="00BB27BD">
            <w:pPr>
              <w:spacing w:line="260" w:lineRule="exact"/>
              <w:jc w:val="center"/>
              <w:rPr>
                <w:sz w:val="18"/>
                <w:szCs w:val="18"/>
              </w:rPr>
            </w:pPr>
            <w:r>
              <w:rPr>
                <w:sz w:val="18"/>
                <w:szCs w:val="18"/>
              </w:rPr>
              <w:t>1.5</w:t>
            </w:r>
          </w:p>
        </w:tc>
        <w:tc>
          <w:tcPr>
            <w:tcW w:w="422" w:type="pct"/>
            <w:shd w:val="clear" w:color="auto" w:fill="auto"/>
            <w:vAlign w:val="center"/>
          </w:tcPr>
          <w:p w14:paraId="22948320" w14:textId="77777777" w:rsidR="00A46862" w:rsidRDefault="00BB27BD">
            <w:pPr>
              <w:rPr>
                <w:rFonts w:eastAsia="华文新魏"/>
                <w:sz w:val="18"/>
                <w:szCs w:val="18"/>
              </w:rPr>
            </w:pPr>
            <w:r>
              <w:rPr>
                <w:rFonts w:eastAsia="华文新魏"/>
                <w:sz w:val="18"/>
                <w:szCs w:val="18"/>
              </w:rPr>
              <w:t xml:space="preserve">0.0939 </w:t>
            </w:r>
          </w:p>
        </w:tc>
        <w:tc>
          <w:tcPr>
            <w:tcW w:w="422" w:type="pct"/>
            <w:vAlign w:val="center"/>
          </w:tcPr>
          <w:p w14:paraId="36773A5E" w14:textId="77777777" w:rsidR="00A46862" w:rsidRDefault="00BB27BD">
            <w:pPr>
              <w:rPr>
                <w:rFonts w:eastAsia="华文新魏"/>
                <w:sz w:val="18"/>
                <w:szCs w:val="18"/>
              </w:rPr>
            </w:pPr>
            <w:r>
              <w:rPr>
                <w:rFonts w:eastAsia="华文新魏"/>
                <w:sz w:val="18"/>
                <w:szCs w:val="18"/>
              </w:rPr>
              <w:t xml:space="preserve">0.1018 </w:t>
            </w:r>
          </w:p>
        </w:tc>
        <w:tc>
          <w:tcPr>
            <w:tcW w:w="422" w:type="pct"/>
            <w:vAlign w:val="center"/>
          </w:tcPr>
          <w:p w14:paraId="1706F687" w14:textId="77777777" w:rsidR="00A46862" w:rsidRDefault="00BB27BD">
            <w:pPr>
              <w:rPr>
                <w:rFonts w:eastAsia="华文新魏"/>
                <w:sz w:val="18"/>
                <w:szCs w:val="18"/>
              </w:rPr>
            </w:pPr>
            <w:r>
              <w:rPr>
                <w:rFonts w:eastAsia="华文新魏"/>
                <w:sz w:val="18"/>
                <w:szCs w:val="18"/>
              </w:rPr>
              <w:t xml:space="preserve">0.1096 </w:t>
            </w:r>
          </w:p>
        </w:tc>
        <w:tc>
          <w:tcPr>
            <w:tcW w:w="476" w:type="pct"/>
            <w:vAlign w:val="center"/>
          </w:tcPr>
          <w:p w14:paraId="012C4C5F" w14:textId="77777777" w:rsidR="00A46862" w:rsidRDefault="00BB27BD">
            <w:pPr>
              <w:rPr>
                <w:rFonts w:eastAsia="华文新魏"/>
                <w:sz w:val="18"/>
                <w:szCs w:val="18"/>
              </w:rPr>
            </w:pPr>
            <w:r>
              <w:rPr>
                <w:rFonts w:eastAsia="华文新魏"/>
                <w:sz w:val="18"/>
                <w:szCs w:val="18"/>
              </w:rPr>
              <w:t xml:space="preserve">0.1122 </w:t>
            </w:r>
          </w:p>
        </w:tc>
        <w:tc>
          <w:tcPr>
            <w:tcW w:w="422" w:type="pct"/>
            <w:vAlign w:val="center"/>
          </w:tcPr>
          <w:p w14:paraId="1B7A9C40" w14:textId="77777777" w:rsidR="00A46862" w:rsidRDefault="00BB27BD">
            <w:pPr>
              <w:rPr>
                <w:rFonts w:eastAsia="华文新魏"/>
                <w:sz w:val="18"/>
                <w:szCs w:val="18"/>
              </w:rPr>
            </w:pPr>
            <w:r>
              <w:rPr>
                <w:rFonts w:eastAsia="华文新魏"/>
                <w:sz w:val="18"/>
                <w:szCs w:val="18"/>
              </w:rPr>
              <w:t xml:space="preserve">0.1175 </w:t>
            </w:r>
          </w:p>
        </w:tc>
        <w:tc>
          <w:tcPr>
            <w:tcW w:w="476" w:type="pct"/>
            <w:vAlign w:val="center"/>
          </w:tcPr>
          <w:p w14:paraId="49C8FE85" w14:textId="77777777" w:rsidR="00A46862" w:rsidRDefault="00BB27BD">
            <w:pPr>
              <w:rPr>
                <w:rFonts w:eastAsia="华文新魏"/>
                <w:sz w:val="18"/>
                <w:szCs w:val="18"/>
              </w:rPr>
            </w:pPr>
            <w:r>
              <w:rPr>
                <w:rFonts w:eastAsia="华文新魏"/>
                <w:sz w:val="18"/>
                <w:szCs w:val="18"/>
              </w:rPr>
              <w:t xml:space="preserve">0.1201 </w:t>
            </w:r>
          </w:p>
        </w:tc>
        <w:tc>
          <w:tcPr>
            <w:tcW w:w="422" w:type="pct"/>
            <w:vAlign w:val="center"/>
          </w:tcPr>
          <w:p w14:paraId="3ED90D4B" w14:textId="77777777" w:rsidR="00A46862" w:rsidRDefault="00BB27BD">
            <w:pPr>
              <w:rPr>
                <w:rFonts w:eastAsia="华文新魏"/>
                <w:sz w:val="18"/>
                <w:szCs w:val="18"/>
              </w:rPr>
            </w:pPr>
            <w:r>
              <w:rPr>
                <w:rFonts w:eastAsia="华文新魏"/>
                <w:sz w:val="18"/>
                <w:szCs w:val="18"/>
              </w:rPr>
              <w:t xml:space="preserve">0.1253 </w:t>
            </w:r>
          </w:p>
        </w:tc>
        <w:tc>
          <w:tcPr>
            <w:tcW w:w="422" w:type="pct"/>
            <w:vAlign w:val="center"/>
          </w:tcPr>
          <w:p w14:paraId="27DFD7A8" w14:textId="77777777" w:rsidR="00A46862" w:rsidRDefault="00BB27BD">
            <w:pPr>
              <w:rPr>
                <w:rFonts w:eastAsia="华文新魏"/>
                <w:sz w:val="18"/>
                <w:szCs w:val="18"/>
              </w:rPr>
            </w:pPr>
            <w:r>
              <w:rPr>
                <w:rFonts w:eastAsia="华文新魏"/>
                <w:sz w:val="18"/>
                <w:szCs w:val="18"/>
              </w:rPr>
              <w:t xml:space="preserve">0.1332 </w:t>
            </w:r>
          </w:p>
        </w:tc>
        <w:tc>
          <w:tcPr>
            <w:tcW w:w="422" w:type="pct"/>
            <w:vAlign w:val="center"/>
          </w:tcPr>
          <w:p w14:paraId="5161009A" w14:textId="77777777" w:rsidR="00A46862" w:rsidRDefault="00BB27BD">
            <w:pPr>
              <w:rPr>
                <w:rFonts w:eastAsia="华文新魏"/>
                <w:sz w:val="18"/>
                <w:szCs w:val="18"/>
              </w:rPr>
            </w:pPr>
            <w:r>
              <w:rPr>
                <w:rFonts w:eastAsia="华文新魏"/>
                <w:sz w:val="18"/>
                <w:szCs w:val="18"/>
              </w:rPr>
              <w:t xml:space="preserve">0.1384 </w:t>
            </w:r>
          </w:p>
        </w:tc>
      </w:tr>
      <w:tr w:rsidR="00A46862" w14:paraId="694DFD86" w14:textId="77777777">
        <w:trPr>
          <w:cantSplit/>
          <w:jc w:val="center"/>
        </w:trPr>
        <w:tc>
          <w:tcPr>
            <w:tcW w:w="501" w:type="pct"/>
            <w:vMerge/>
            <w:vAlign w:val="center"/>
          </w:tcPr>
          <w:p w14:paraId="4F5B2082" w14:textId="77777777" w:rsidR="00A46862" w:rsidRDefault="00A46862">
            <w:pPr>
              <w:spacing w:line="260" w:lineRule="exact"/>
              <w:jc w:val="center"/>
              <w:rPr>
                <w:sz w:val="18"/>
                <w:szCs w:val="18"/>
              </w:rPr>
            </w:pPr>
          </w:p>
        </w:tc>
        <w:tc>
          <w:tcPr>
            <w:tcW w:w="589" w:type="pct"/>
            <w:shd w:val="clear" w:color="auto" w:fill="auto"/>
            <w:vAlign w:val="center"/>
          </w:tcPr>
          <w:p w14:paraId="75FB02ED" w14:textId="77777777" w:rsidR="00A46862" w:rsidRDefault="00BB27BD">
            <w:pPr>
              <w:spacing w:line="260" w:lineRule="exact"/>
              <w:jc w:val="center"/>
              <w:rPr>
                <w:sz w:val="18"/>
                <w:szCs w:val="18"/>
              </w:rPr>
            </w:pPr>
            <w:r>
              <w:rPr>
                <w:sz w:val="18"/>
                <w:szCs w:val="18"/>
              </w:rPr>
              <w:t>1.8</w:t>
            </w:r>
          </w:p>
        </w:tc>
        <w:tc>
          <w:tcPr>
            <w:tcW w:w="422" w:type="pct"/>
            <w:shd w:val="clear" w:color="auto" w:fill="auto"/>
            <w:vAlign w:val="center"/>
          </w:tcPr>
          <w:p w14:paraId="39AC26EC" w14:textId="77777777" w:rsidR="00A46862" w:rsidRDefault="00BB27BD">
            <w:pPr>
              <w:rPr>
                <w:rFonts w:eastAsia="华文新魏"/>
                <w:sz w:val="18"/>
                <w:szCs w:val="18"/>
              </w:rPr>
            </w:pPr>
            <w:r>
              <w:rPr>
                <w:rFonts w:eastAsia="华文新魏"/>
                <w:sz w:val="18"/>
                <w:szCs w:val="18"/>
              </w:rPr>
              <w:t xml:space="preserve">0.1014 </w:t>
            </w:r>
          </w:p>
        </w:tc>
        <w:tc>
          <w:tcPr>
            <w:tcW w:w="422" w:type="pct"/>
            <w:vAlign w:val="center"/>
          </w:tcPr>
          <w:p w14:paraId="1C5E0A12" w14:textId="77777777" w:rsidR="00A46862" w:rsidRDefault="00BB27BD">
            <w:pPr>
              <w:rPr>
                <w:rFonts w:eastAsia="华文新魏"/>
                <w:sz w:val="18"/>
                <w:szCs w:val="18"/>
              </w:rPr>
            </w:pPr>
            <w:r>
              <w:rPr>
                <w:rFonts w:eastAsia="华文新魏"/>
                <w:sz w:val="18"/>
                <w:szCs w:val="18"/>
              </w:rPr>
              <w:t xml:space="preserve">0.1093 </w:t>
            </w:r>
          </w:p>
        </w:tc>
        <w:tc>
          <w:tcPr>
            <w:tcW w:w="422" w:type="pct"/>
            <w:vAlign w:val="center"/>
          </w:tcPr>
          <w:p w14:paraId="5EB52250" w14:textId="77777777" w:rsidR="00A46862" w:rsidRDefault="00BB27BD">
            <w:pPr>
              <w:rPr>
                <w:rFonts w:eastAsia="华文新魏"/>
                <w:sz w:val="18"/>
                <w:szCs w:val="18"/>
              </w:rPr>
            </w:pPr>
            <w:r>
              <w:rPr>
                <w:rFonts w:eastAsia="华文新魏"/>
                <w:sz w:val="18"/>
                <w:szCs w:val="18"/>
              </w:rPr>
              <w:t xml:space="preserve">0.1173 </w:t>
            </w:r>
          </w:p>
        </w:tc>
        <w:tc>
          <w:tcPr>
            <w:tcW w:w="476" w:type="pct"/>
            <w:vAlign w:val="center"/>
          </w:tcPr>
          <w:p w14:paraId="65F245BB" w14:textId="77777777" w:rsidR="00A46862" w:rsidRDefault="00BB27BD">
            <w:pPr>
              <w:rPr>
                <w:rFonts w:eastAsia="华文新魏"/>
                <w:sz w:val="18"/>
                <w:szCs w:val="18"/>
              </w:rPr>
            </w:pPr>
            <w:r>
              <w:rPr>
                <w:rFonts w:eastAsia="华文新魏"/>
                <w:sz w:val="18"/>
                <w:szCs w:val="18"/>
              </w:rPr>
              <w:t xml:space="preserve">0.1199 </w:t>
            </w:r>
          </w:p>
        </w:tc>
        <w:tc>
          <w:tcPr>
            <w:tcW w:w="422" w:type="pct"/>
            <w:vAlign w:val="center"/>
          </w:tcPr>
          <w:p w14:paraId="1A69FBA4" w14:textId="77777777" w:rsidR="00A46862" w:rsidRDefault="00BB27BD">
            <w:pPr>
              <w:rPr>
                <w:rFonts w:eastAsia="华文新魏"/>
                <w:sz w:val="18"/>
                <w:szCs w:val="18"/>
              </w:rPr>
            </w:pPr>
            <w:r>
              <w:rPr>
                <w:rFonts w:eastAsia="华文新魏"/>
                <w:sz w:val="18"/>
                <w:szCs w:val="18"/>
              </w:rPr>
              <w:t xml:space="preserve">0.1253 </w:t>
            </w:r>
          </w:p>
        </w:tc>
        <w:tc>
          <w:tcPr>
            <w:tcW w:w="476" w:type="pct"/>
            <w:vAlign w:val="center"/>
          </w:tcPr>
          <w:p w14:paraId="6EE77AD9" w14:textId="77777777" w:rsidR="00A46862" w:rsidRDefault="00BB27BD">
            <w:pPr>
              <w:rPr>
                <w:rFonts w:eastAsia="华文新魏"/>
                <w:sz w:val="18"/>
                <w:szCs w:val="18"/>
              </w:rPr>
            </w:pPr>
            <w:r>
              <w:rPr>
                <w:rFonts w:eastAsia="华文新魏"/>
                <w:sz w:val="18"/>
                <w:szCs w:val="18"/>
              </w:rPr>
              <w:t xml:space="preserve">0.1279 </w:t>
            </w:r>
          </w:p>
        </w:tc>
        <w:tc>
          <w:tcPr>
            <w:tcW w:w="422" w:type="pct"/>
            <w:vAlign w:val="center"/>
          </w:tcPr>
          <w:p w14:paraId="4160C07B" w14:textId="77777777" w:rsidR="00A46862" w:rsidRDefault="00BB27BD">
            <w:pPr>
              <w:rPr>
                <w:rFonts w:eastAsia="华文新魏"/>
                <w:sz w:val="18"/>
                <w:szCs w:val="18"/>
              </w:rPr>
            </w:pPr>
            <w:r>
              <w:rPr>
                <w:rFonts w:eastAsia="华文新魏"/>
                <w:sz w:val="18"/>
                <w:szCs w:val="18"/>
              </w:rPr>
              <w:t xml:space="preserve">0.1332 </w:t>
            </w:r>
          </w:p>
        </w:tc>
        <w:tc>
          <w:tcPr>
            <w:tcW w:w="422" w:type="pct"/>
            <w:vAlign w:val="center"/>
          </w:tcPr>
          <w:p w14:paraId="37C50D05" w14:textId="77777777" w:rsidR="00A46862" w:rsidRDefault="00BB27BD">
            <w:pPr>
              <w:rPr>
                <w:rFonts w:eastAsia="华文新魏"/>
                <w:sz w:val="18"/>
                <w:szCs w:val="18"/>
              </w:rPr>
            </w:pPr>
            <w:r>
              <w:rPr>
                <w:rFonts w:eastAsia="华文新魏"/>
                <w:sz w:val="18"/>
                <w:szCs w:val="18"/>
              </w:rPr>
              <w:t xml:space="preserve">0.1412 </w:t>
            </w:r>
          </w:p>
        </w:tc>
        <w:tc>
          <w:tcPr>
            <w:tcW w:w="422" w:type="pct"/>
            <w:vAlign w:val="center"/>
          </w:tcPr>
          <w:p w14:paraId="1D914698" w14:textId="77777777" w:rsidR="00A46862" w:rsidRDefault="00BB27BD">
            <w:pPr>
              <w:rPr>
                <w:rFonts w:eastAsia="华文新魏"/>
                <w:sz w:val="18"/>
                <w:szCs w:val="18"/>
              </w:rPr>
            </w:pPr>
            <w:r>
              <w:rPr>
                <w:rFonts w:eastAsia="华文新魏"/>
                <w:sz w:val="18"/>
                <w:szCs w:val="18"/>
              </w:rPr>
              <w:t xml:space="preserve">0.1465 </w:t>
            </w:r>
          </w:p>
        </w:tc>
      </w:tr>
      <w:tr w:rsidR="00A46862" w14:paraId="785083B5" w14:textId="77777777">
        <w:trPr>
          <w:cantSplit/>
          <w:jc w:val="center"/>
        </w:trPr>
        <w:tc>
          <w:tcPr>
            <w:tcW w:w="501" w:type="pct"/>
            <w:vMerge/>
            <w:vAlign w:val="center"/>
          </w:tcPr>
          <w:p w14:paraId="7003E261" w14:textId="77777777" w:rsidR="00A46862" w:rsidRDefault="00A46862">
            <w:pPr>
              <w:spacing w:line="260" w:lineRule="exact"/>
              <w:jc w:val="center"/>
              <w:rPr>
                <w:sz w:val="18"/>
                <w:szCs w:val="18"/>
              </w:rPr>
            </w:pPr>
          </w:p>
        </w:tc>
        <w:tc>
          <w:tcPr>
            <w:tcW w:w="589" w:type="pct"/>
            <w:shd w:val="clear" w:color="auto" w:fill="auto"/>
            <w:vAlign w:val="center"/>
          </w:tcPr>
          <w:p w14:paraId="6010A83C" w14:textId="77777777" w:rsidR="00A46862" w:rsidRDefault="00BB27BD">
            <w:pPr>
              <w:spacing w:line="260" w:lineRule="exact"/>
              <w:jc w:val="center"/>
              <w:rPr>
                <w:sz w:val="18"/>
                <w:szCs w:val="18"/>
              </w:rPr>
            </w:pPr>
            <w:r>
              <w:rPr>
                <w:sz w:val="18"/>
                <w:szCs w:val="18"/>
              </w:rPr>
              <w:t>2.0</w:t>
            </w:r>
          </w:p>
        </w:tc>
        <w:tc>
          <w:tcPr>
            <w:tcW w:w="422" w:type="pct"/>
            <w:shd w:val="clear" w:color="auto" w:fill="auto"/>
            <w:vAlign w:val="center"/>
          </w:tcPr>
          <w:p w14:paraId="7A12EF84" w14:textId="77777777" w:rsidR="00A46862" w:rsidRDefault="00BB27BD">
            <w:pPr>
              <w:rPr>
                <w:rFonts w:eastAsia="华文新魏"/>
                <w:sz w:val="18"/>
                <w:szCs w:val="18"/>
              </w:rPr>
            </w:pPr>
            <w:r>
              <w:rPr>
                <w:rFonts w:eastAsia="华文新魏"/>
                <w:sz w:val="18"/>
                <w:szCs w:val="18"/>
              </w:rPr>
              <w:t xml:space="preserve">0.1064 </w:t>
            </w:r>
          </w:p>
        </w:tc>
        <w:tc>
          <w:tcPr>
            <w:tcW w:w="422" w:type="pct"/>
            <w:vAlign w:val="center"/>
          </w:tcPr>
          <w:p w14:paraId="437BA678" w14:textId="77777777" w:rsidR="00A46862" w:rsidRDefault="00BB27BD">
            <w:pPr>
              <w:rPr>
                <w:rFonts w:eastAsia="华文新魏"/>
                <w:sz w:val="18"/>
                <w:szCs w:val="18"/>
              </w:rPr>
            </w:pPr>
            <w:r>
              <w:rPr>
                <w:rFonts w:eastAsia="华文新魏"/>
                <w:sz w:val="18"/>
                <w:szCs w:val="18"/>
              </w:rPr>
              <w:t xml:space="preserve">0.1144 </w:t>
            </w:r>
          </w:p>
        </w:tc>
        <w:tc>
          <w:tcPr>
            <w:tcW w:w="422" w:type="pct"/>
            <w:vAlign w:val="center"/>
          </w:tcPr>
          <w:p w14:paraId="79AE2BD2" w14:textId="77777777" w:rsidR="00A46862" w:rsidRDefault="00BB27BD">
            <w:pPr>
              <w:rPr>
                <w:rFonts w:eastAsia="华文新魏"/>
                <w:sz w:val="18"/>
                <w:szCs w:val="18"/>
              </w:rPr>
            </w:pPr>
            <w:r>
              <w:rPr>
                <w:rFonts w:eastAsia="华文新魏"/>
                <w:sz w:val="18"/>
                <w:szCs w:val="18"/>
              </w:rPr>
              <w:t xml:space="preserve">0.1224 </w:t>
            </w:r>
          </w:p>
        </w:tc>
        <w:tc>
          <w:tcPr>
            <w:tcW w:w="476" w:type="pct"/>
            <w:vAlign w:val="center"/>
          </w:tcPr>
          <w:p w14:paraId="29D41C83" w14:textId="77777777" w:rsidR="00A46862" w:rsidRDefault="00BB27BD">
            <w:pPr>
              <w:rPr>
                <w:rFonts w:eastAsia="华文新魏"/>
                <w:sz w:val="18"/>
                <w:szCs w:val="18"/>
              </w:rPr>
            </w:pPr>
            <w:r>
              <w:rPr>
                <w:rFonts w:eastAsia="华文新魏"/>
                <w:sz w:val="18"/>
                <w:szCs w:val="18"/>
              </w:rPr>
              <w:t xml:space="preserve">0.1251 </w:t>
            </w:r>
          </w:p>
        </w:tc>
        <w:tc>
          <w:tcPr>
            <w:tcW w:w="422" w:type="pct"/>
            <w:vAlign w:val="center"/>
          </w:tcPr>
          <w:p w14:paraId="4956A5EE" w14:textId="77777777" w:rsidR="00A46862" w:rsidRDefault="00BB27BD">
            <w:pPr>
              <w:rPr>
                <w:rFonts w:eastAsia="华文新魏"/>
                <w:sz w:val="18"/>
                <w:szCs w:val="18"/>
              </w:rPr>
            </w:pPr>
            <w:r>
              <w:rPr>
                <w:rFonts w:eastAsia="华文新魏"/>
                <w:sz w:val="18"/>
                <w:szCs w:val="18"/>
              </w:rPr>
              <w:t xml:space="preserve">0.1304 </w:t>
            </w:r>
          </w:p>
        </w:tc>
        <w:tc>
          <w:tcPr>
            <w:tcW w:w="476" w:type="pct"/>
            <w:vAlign w:val="center"/>
          </w:tcPr>
          <w:p w14:paraId="1C287B39" w14:textId="77777777" w:rsidR="00A46862" w:rsidRDefault="00BB27BD">
            <w:pPr>
              <w:rPr>
                <w:rFonts w:eastAsia="华文新魏"/>
                <w:sz w:val="18"/>
                <w:szCs w:val="18"/>
              </w:rPr>
            </w:pPr>
            <w:r>
              <w:rPr>
                <w:rFonts w:eastAsia="华文新魏"/>
                <w:sz w:val="18"/>
                <w:szCs w:val="18"/>
              </w:rPr>
              <w:t xml:space="preserve">0.1331 </w:t>
            </w:r>
          </w:p>
        </w:tc>
        <w:tc>
          <w:tcPr>
            <w:tcW w:w="422" w:type="pct"/>
            <w:vAlign w:val="center"/>
          </w:tcPr>
          <w:p w14:paraId="580BF26D" w14:textId="77777777" w:rsidR="00A46862" w:rsidRDefault="00BB27BD">
            <w:pPr>
              <w:rPr>
                <w:rFonts w:eastAsia="华文新魏"/>
                <w:sz w:val="18"/>
                <w:szCs w:val="18"/>
              </w:rPr>
            </w:pPr>
            <w:r>
              <w:rPr>
                <w:rFonts w:eastAsia="华文新魏"/>
                <w:sz w:val="18"/>
                <w:szCs w:val="18"/>
              </w:rPr>
              <w:t xml:space="preserve">0.1384 </w:t>
            </w:r>
          </w:p>
        </w:tc>
        <w:tc>
          <w:tcPr>
            <w:tcW w:w="422" w:type="pct"/>
            <w:vAlign w:val="center"/>
          </w:tcPr>
          <w:p w14:paraId="5D602CB1" w14:textId="77777777" w:rsidR="00A46862" w:rsidRDefault="00BB27BD">
            <w:pPr>
              <w:rPr>
                <w:rFonts w:eastAsia="华文新魏"/>
                <w:sz w:val="18"/>
                <w:szCs w:val="18"/>
              </w:rPr>
            </w:pPr>
            <w:r>
              <w:rPr>
                <w:rFonts w:eastAsia="华文新魏"/>
                <w:sz w:val="18"/>
                <w:szCs w:val="18"/>
              </w:rPr>
              <w:t xml:space="preserve">0.1465 </w:t>
            </w:r>
          </w:p>
        </w:tc>
        <w:tc>
          <w:tcPr>
            <w:tcW w:w="422" w:type="pct"/>
            <w:vAlign w:val="center"/>
          </w:tcPr>
          <w:p w14:paraId="4D9F6E1F" w14:textId="77777777" w:rsidR="00A46862" w:rsidRDefault="00BB27BD">
            <w:pPr>
              <w:rPr>
                <w:rFonts w:eastAsia="华文新魏"/>
                <w:sz w:val="18"/>
                <w:szCs w:val="18"/>
              </w:rPr>
            </w:pPr>
            <w:r>
              <w:rPr>
                <w:rFonts w:eastAsia="华文新魏"/>
                <w:sz w:val="18"/>
                <w:szCs w:val="18"/>
              </w:rPr>
              <w:t xml:space="preserve">0.1518 </w:t>
            </w:r>
          </w:p>
        </w:tc>
      </w:tr>
      <w:tr w:rsidR="00A46862" w14:paraId="4A658845" w14:textId="77777777">
        <w:trPr>
          <w:cantSplit/>
          <w:jc w:val="center"/>
        </w:trPr>
        <w:tc>
          <w:tcPr>
            <w:tcW w:w="501" w:type="pct"/>
            <w:vMerge w:val="restart"/>
            <w:vAlign w:val="center"/>
          </w:tcPr>
          <w:p w14:paraId="43D9BEE6" w14:textId="77777777" w:rsidR="00A46862" w:rsidRDefault="00BB27BD">
            <w:pPr>
              <w:spacing w:line="260" w:lineRule="exact"/>
              <w:jc w:val="center"/>
              <w:rPr>
                <w:sz w:val="18"/>
                <w:szCs w:val="18"/>
              </w:rPr>
            </w:pPr>
            <w:r>
              <w:rPr>
                <w:sz w:val="18"/>
                <w:szCs w:val="18"/>
              </w:rPr>
              <w:t>1.50</w:t>
            </w:r>
          </w:p>
        </w:tc>
        <w:tc>
          <w:tcPr>
            <w:tcW w:w="589" w:type="pct"/>
            <w:vAlign w:val="center"/>
          </w:tcPr>
          <w:p w14:paraId="137D590C" w14:textId="77777777" w:rsidR="00A46862" w:rsidRDefault="00BB27BD">
            <w:pPr>
              <w:spacing w:line="260" w:lineRule="exact"/>
              <w:jc w:val="center"/>
              <w:rPr>
                <w:sz w:val="18"/>
                <w:szCs w:val="18"/>
              </w:rPr>
            </w:pPr>
            <w:r>
              <w:rPr>
                <w:sz w:val="18"/>
                <w:szCs w:val="18"/>
              </w:rPr>
              <w:t>0.3</w:t>
            </w:r>
          </w:p>
        </w:tc>
        <w:tc>
          <w:tcPr>
            <w:tcW w:w="422" w:type="pct"/>
            <w:vAlign w:val="center"/>
          </w:tcPr>
          <w:p w14:paraId="4ACDCC85" w14:textId="77777777" w:rsidR="00A46862" w:rsidRDefault="00BB27BD">
            <w:pPr>
              <w:widowControl/>
              <w:rPr>
                <w:rFonts w:eastAsia="华文新魏"/>
                <w:sz w:val="18"/>
                <w:szCs w:val="18"/>
              </w:rPr>
            </w:pPr>
            <w:r>
              <w:rPr>
                <w:rFonts w:eastAsia="华文新魏"/>
                <w:sz w:val="18"/>
                <w:szCs w:val="18"/>
              </w:rPr>
              <w:t xml:space="preserve">0.0574 </w:t>
            </w:r>
          </w:p>
        </w:tc>
        <w:tc>
          <w:tcPr>
            <w:tcW w:w="422" w:type="pct"/>
            <w:vAlign w:val="center"/>
          </w:tcPr>
          <w:p w14:paraId="542BD5C5" w14:textId="77777777" w:rsidR="00A46862" w:rsidRDefault="00BB27BD">
            <w:pPr>
              <w:widowControl/>
              <w:rPr>
                <w:rFonts w:eastAsia="华文新魏"/>
                <w:sz w:val="18"/>
                <w:szCs w:val="18"/>
              </w:rPr>
            </w:pPr>
            <w:r>
              <w:rPr>
                <w:rFonts w:eastAsia="华文新魏"/>
                <w:sz w:val="18"/>
                <w:szCs w:val="18"/>
              </w:rPr>
              <w:t xml:space="preserve">0.0640 </w:t>
            </w:r>
          </w:p>
        </w:tc>
        <w:tc>
          <w:tcPr>
            <w:tcW w:w="422" w:type="pct"/>
            <w:vAlign w:val="center"/>
          </w:tcPr>
          <w:p w14:paraId="30B4BD09" w14:textId="77777777" w:rsidR="00A46862" w:rsidRDefault="00BB27BD">
            <w:pPr>
              <w:widowControl/>
              <w:rPr>
                <w:rFonts w:eastAsia="华文新魏"/>
                <w:sz w:val="18"/>
                <w:szCs w:val="18"/>
              </w:rPr>
            </w:pPr>
            <w:r>
              <w:rPr>
                <w:rFonts w:eastAsia="华文新魏"/>
                <w:sz w:val="18"/>
                <w:szCs w:val="18"/>
              </w:rPr>
              <w:t xml:space="preserve">0.0705 </w:t>
            </w:r>
          </w:p>
        </w:tc>
        <w:tc>
          <w:tcPr>
            <w:tcW w:w="476" w:type="pct"/>
            <w:vAlign w:val="center"/>
          </w:tcPr>
          <w:p w14:paraId="20C4CD46" w14:textId="77777777" w:rsidR="00A46862" w:rsidRDefault="00BB27BD">
            <w:pPr>
              <w:widowControl/>
              <w:rPr>
                <w:rFonts w:eastAsia="华文新魏"/>
                <w:sz w:val="18"/>
                <w:szCs w:val="18"/>
              </w:rPr>
            </w:pPr>
            <w:r>
              <w:rPr>
                <w:rFonts w:eastAsia="华文新魏"/>
                <w:sz w:val="18"/>
                <w:szCs w:val="18"/>
              </w:rPr>
              <w:t xml:space="preserve">0.0726 </w:t>
            </w:r>
          </w:p>
        </w:tc>
        <w:tc>
          <w:tcPr>
            <w:tcW w:w="422" w:type="pct"/>
            <w:vAlign w:val="center"/>
          </w:tcPr>
          <w:p w14:paraId="3903C973" w14:textId="77777777" w:rsidR="00A46862" w:rsidRDefault="00BB27BD">
            <w:pPr>
              <w:widowControl/>
              <w:rPr>
                <w:rFonts w:eastAsia="华文新魏"/>
                <w:sz w:val="18"/>
                <w:szCs w:val="18"/>
              </w:rPr>
            </w:pPr>
            <w:r>
              <w:rPr>
                <w:rFonts w:eastAsia="华文新魏"/>
                <w:sz w:val="18"/>
                <w:szCs w:val="18"/>
              </w:rPr>
              <w:t xml:space="preserve">0.0770 </w:t>
            </w:r>
          </w:p>
        </w:tc>
        <w:tc>
          <w:tcPr>
            <w:tcW w:w="476" w:type="pct"/>
            <w:vAlign w:val="center"/>
          </w:tcPr>
          <w:p w14:paraId="61542481" w14:textId="77777777" w:rsidR="00A46862" w:rsidRDefault="00BB27BD">
            <w:pPr>
              <w:widowControl/>
              <w:rPr>
                <w:rFonts w:eastAsia="华文新魏"/>
                <w:sz w:val="18"/>
                <w:szCs w:val="18"/>
              </w:rPr>
            </w:pPr>
            <w:r>
              <w:rPr>
                <w:rFonts w:eastAsia="华文新魏"/>
                <w:sz w:val="18"/>
                <w:szCs w:val="18"/>
              </w:rPr>
              <w:t xml:space="preserve">0.0791 </w:t>
            </w:r>
          </w:p>
        </w:tc>
        <w:tc>
          <w:tcPr>
            <w:tcW w:w="422" w:type="pct"/>
            <w:vAlign w:val="center"/>
          </w:tcPr>
          <w:p w14:paraId="74095FFF" w14:textId="77777777" w:rsidR="00A46862" w:rsidRDefault="00BB27BD">
            <w:pPr>
              <w:widowControl/>
              <w:rPr>
                <w:rFonts w:eastAsia="华文新魏"/>
                <w:sz w:val="18"/>
                <w:szCs w:val="18"/>
              </w:rPr>
            </w:pPr>
            <w:r>
              <w:rPr>
                <w:rFonts w:eastAsia="华文新魏"/>
                <w:sz w:val="18"/>
                <w:szCs w:val="18"/>
              </w:rPr>
              <w:t xml:space="preserve">0.0835 </w:t>
            </w:r>
          </w:p>
        </w:tc>
        <w:tc>
          <w:tcPr>
            <w:tcW w:w="422" w:type="pct"/>
            <w:vAlign w:val="center"/>
          </w:tcPr>
          <w:p w14:paraId="26B4B27F" w14:textId="77777777" w:rsidR="00A46862" w:rsidRDefault="00BB27BD">
            <w:pPr>
              <w:widowControl/>
              <w:rPr>
                <w:rFonts w:eastAsia="华文新魏"/>
                <w:sz w:val="18"/>
                <w:szCs w:val="18"/>
              </w:rPr>
            </w:pPr>
            <w:r>
              <w:rPr>
                <w:rFonts w:eastAsia="华文新魏"/>
                <w:sz w:val="18"/>
                <w:szCs w:val="18"/>
              </w:rPr>
              <w:t xml:space="preserve">0.0900 </w:t>
            </w:r>
          </w:p>
        </w:tc>
        <w:tc>
          <w:tcPr>
            <w:tcW w:w="422" w:type="pct"/>
            <w:vAlign w:val="center"/>
          </w:tcPr>
          <w:p w14:paraId="7D308B86" w14:textId="77777777" w:rsidR="00A46862" w:rsidRDefault="00BB27BD">
            <w:pPr>
              <w:widowControl/>
              <w:rPr>
                <w:rFonts w:eastAsia="华文新魏"/>
                <w:sz w:val="18"/>
                <w:szCs w:val="18"/>
              </w:rPr>
            </w:pPr>
            <w:r>
              <w:rPr>
                <w:rFonts w:eastAsia="华文新魏"/>
                <w:sz w:val="18"/>
                <w:szCs w:val="18"/>
              </w:rPr>
              <w:t xml:space="preserve">0.0943 </w:t>
            </w:r>
          </w:p>
        </w:tc>
      </w:tr>
      <w:tr w:rsidR="00A46862" w14:paraId="03285748" w14:textId="77777777">
        <w:trPr>
          <w:cantSplit/>
          <w:jc w:val="center"/>
        </w:trPr>
        <w:tc>
          <w:tcPr>
            <w:tcW w:w="501" w:type="pct"/>
            <w:vMerge/>
            <w:vAlign w:val="center"/>
          </w:tcPr>
          <w:p w14:paraId="34298AD2" w14:textId="77777777" w:rsidR="00A46862" w:rsidRDefault="00A46862">
            <w:pPr>
              <w:spacing w:line="260" w:lineRule="exact"/>
              <w:jc w:val="center"/>
              <w:rPr>
                <w:sz w:val="18"/>
                <w:szCs w:val="18"/>
              </w:rPr>
            </w:pPr>
          </w:p>
        </w:tc>
        <w:tc>
          <w:tcPr>
            <w:tcW w:w="589" w:type="pct"/>
            <w:vAlign w:val="center"/>
          </w:tcPr>
          <w:p w14:paraId="38BF6644" w14:textId="77777777" w:rsidR="00A46862" w:rsidRDefault="00BB27BD">
            <w:pPr>
              <w:spacing w:line="260" w:lineRule="exact"/>
              <w:jc w:val="center"/>
              <w:rPr>
                <w:sz w:val="18"/>
                <w:szCs w:val="18"/>
              </w:rPr>
            </w:pPr>
            <w:r>
              <w:rPr>
                <w:sz w:val="18"/>
                <w:szCs w:val="18"/>
              </w:rPr>
              <w:t>0.6</w:t>
            </w:r>
          </w:p>
        </w:tc>
        <w:tc>
          <w:tcPr>
            <w:tcW w:w="422" w:type="pct"/>
            <w:vAlign w:val="center"/>
          </w:tcPr>
          <w:p w14:paraId="21C31F96" w14:textId="77777777" w:rsidR="00A46862" w:rsidRDefault="00BB27BD">
            <w:pPr>
              <w:rPr>
                <w:rFonts w:eastAsia="华文新魏"/>
                <w:sz w:val="18"/>
                <w:szCs w:val="18"/>
              </w:rPr>
            </w:pPr>
            <w:r>
              <w:rPr>
                <w:rFonts w:eastAsia="华文新魏"/>
                <w:sz w:val="18"/>
                <w:szCs w:val="18"/>
              </w:rPr>
              <w:t xml:space="preserve">0.0640 </w:t>
            </w:r>
          </w:p>
        </w:tc>
        <w:tc>
          <w:tcPr>
            <w:tcW w:w="422" w:type="pct"/>
            <w:vAlign w:val="center"/>
          </w:tcPr>
          <w:p w14:paraId="559F9203" w14:textId="77777777" w:rsidR="00A46862" w:rsidRDefault="00BB27BD">
            <w:pPr>
              <w:rPr>
                <w:rFonts w:eastAsia="华文新魏"/>
                <w:sz w:val="18"/>
                <w:szCs w:val="18"/>
              </w:rPr>
            </w:pPr>
            <w:r>
              <w:rPr>
                <w:rFonts w:eastAsia="华文新魏"/>
                <w:sz w:val="18"/>
                <w:szCs w:val="18"/>
              </w:rPr>
              <w:t xml:space="preserve">0.0705 </w:t>
            </w:r>
          </w:p>
        </w:tc>
        <w:tc>
          <w:tcPr>
            <w:tcW w:w="422" w:type="pct"/>
            <w:vAlign w:val="center"/>
          </w:tcPr>
          <w:p w14:paraId="65B152BB" w14:textId="77777777" w:rsidR="00A46862" w:rsidRDefault="00BB27BD">
            <w:pPr>
              <w:rPr>
                <w:rFonts w:eastAsia="华文新魏"/>
                <w:sz w:val="18"/>
                <w:szCs w:val="18"/>
              </w:rPr>
            </w:pPr>
            <w:r>
              <w:rPr>
                <w:rFonts w:eastAsia="华文新魏"/>
                <w:sz w:val="18"/>
                <w:szCs w:val="18"/>
              </w:rPr>
              <w:t xml:space="preserve">0.0771 </w:t>
            </w:r>
          </w:p>
        </w:tc>
        <w:tc>
          <w:tcPr>
            <w:tcW w:w="476" w:type="pct"/>
            <w:vAlign w:val="center"/>
          </w:tcPr>
          <w:p w14:paraId="5EBFC160" w14:textId="77777777" w:rsidR="00A46862" w:rsidRDefault="00BB27BD">
            <w:pPr>
              <w:rPr>
                <w:rFonts w:eastAsia="华文新魏"/>
                <w:sz w:val="18"/>
                <w:szCs w:val="18"/>
              </w:rPr>
            </w:pPr>
            <w:r>
              <w:rPr>
                <w:rFonts w:eastAsia="华文新魏"/>
                <w:sz w:val="18"/>
                <w:szCs w:val="18"/>
              </w:rPr>
              <w:t xml:space="preserve">0.0793 </w:t>
            </w:r>
          </w:p>
        </w:tc>
        <w:tc>
          <w:tcPr>
            <w:tcW w:w="422" w:type="pct"/>
            <w:vAlign w:val="center"/>
          </w:tcPr>
          <w:p w14:paraId="7D6A59DC" w14:textId="77777777" w:rsidR="00A46862" w:rsidRDefault="00BB27BD">
            <w:pPr>
              <w:rPr>
                <w:rFonts w:eastAsia="华文新魏"/>
                <w:sz w:val="18"/>
                <w:szCs w:val="18"/>
              </w:rPr>
            </w:pPr>
            <w:r>
              <w:rPr>
                <w:rFonts w:eastAsia="华文新魏"/>
                <w:sz w:val="18"/>
                <w:szCs w:val="18"/>
              </w:rPr>
              <w:t xml:space="preserve">0.0837 </w:t>
            </w:r>
          </w:p>
        </w:tc>
        <w:tc>
          <w:tcPr>
            <w:tcW w:w="476" w:type="pct"/>
            <w:vAlign w:val="center"/>
          </w:tcPr>
          <w:p w14:paraId="740652E4" w14:textId="77777777" w:rsidR="00A46862" w:rsidRDefault="00BB27BD">
            <w:pPr>
              <w:rPr>
                <w:rFonts w:eastAsia="华文新魏"/>
                <w:sz w:val="18"/>
                <w:szCs w:val="18"/>
              </w:rPr>
            </w:pPr>
            <w:r>
              <w:rPr>
                <w:rFonts w:eastAsia="华文新魏"/>
                <w:sz w:val="18"/>
                <w:szCs w:val="18"/>
              </w:rPr>
              <w:t xml:space="preserve">0.0859 </w:t>
            </w:r>
          </w:p>
        </w:tc>
        <w:tc>
          <w:tcPr>
            <w:tcW w:w="422" w:type="pct"/>
            <w:vAlign w:val="center"/>
          </w:tcPr>
          <w:p w14:paraId="31A6EC57" w14:textId="77777777" w:rsidR="00A46862" w:rsidRDefault="00BB27BD">
            <w:pPr>
              <w:rPr>
                <w:rFonts w:eastAsia="华文新魏"/>
                <w:sz w:val="18"/>
                <w:szCs w:val="18"/>
              </w:rPr>
            </w:pPr>
            <w:r>
              <w:rPr>
                <w:rFonts w:eastAsia="华文新魏"/>
                <w:sz w:val="18"/>
                <w:szCs w:val="18"/>
              </w:rPr>
              <w:t xml:space="preserve">0.0903 </w:t>
            </w:r>
          </w:p>
        </w:tc>
        <w:tc>
          <w:tcPr>
            <w:tcW w:w="422" w:type="pct"/>
            <w:vAlign w:val="center"/>
          </w:tcPr>
          <w:p w14:paraId="6BC594A7" w14:textId="77777777" w:rsidR="00A46862" w:rsidRDefault="00BB27BD">
            <w:pPr>
              <w:rPr>
                <w:rFonts w:eastAsia="华文新魏"/>
                <w:sz w:val="18"/>
                <w:szCs w:val="18"/>
              </w:rPr>
            </w:pPr>
            <w:r>
              <w:rPr>
                <w:rFonts w:eastAsia="华文新魏"/>
                <w:sz w:val="18"/>
                <w:szCs w:val="18"/>
              </w:rPr>
              <w:t xml:space="preserve">0.0969 </w:t>
            </w:r>
          </w:p>
        </w:tc>
        <w:tc>
          <w:tcPr>
            <w:tcW w:w="422" w:type="pct"/>
            <w:vAlign w:val="center"/>
          </w:tcPr>
          <w:p w14:paraId="15E4BCB6" w14:textId="77777777" w:rsidR="00A46862" w:rsidRDefault="00BB27BD">
            <w:pPr>
              <w:rPr>
                <w:rFonts w:eastAsia="华文新魏"/>
                <w:sz w:val="18"/>
                <w:szCs w:val="18"/>
              </w:rPr>
            </w:pPr>
            <w:r>
              <w:rPr>
                <w:rFonts w:eastAsia="华文新魏"/>
                <w:sz w:val="18"/>
                <w:szCs w:val="18"/>
              </w:rPr>
              <w:t xml:space="preserve">0.1013 </w:t>
            </w:r>
          </w:p>
        </w:tc>
      </w:tr>
      <w:tr w:rsidR="00A46862" w14:paraId="5C3E058F" w14:textId="77777777">
        <w:trPr>
          <w:cantSplit/>
          <w:jc w:val="center"/>
        </w:trPr>
        <w:tc>
          <w:tcPr>
            <w:tcW w:w="501" w:type="pct"/>
            <w:vMerge/>
            <w:vAlign w:val="center"/>
          </w:tcPr>
          <w:p w14:paraId="3DA90B5F" w14:textId="77777777" w:rsidR="00A46862" w:rsidRDefault="00A46862">
            <w:pPr>
              <w:spacing w:line="260" w:lineRule="exact"/>
              <w:jc w:val="center"/>
              <w:rPr>
                <w:sz w:val="18"/>
                <w:szCs w:val="18"/>
              </w:rPr>
            </w:pPr>
          </w:p>
        </w:tc>
        <w:tc>
          <w:tcPr>
            <w:tcW w:w="589" w:type="pct"/>
            <w:vAlign w:val="center"/>
          </w:tcPr>
          <w:p w14:paraId="1926076B" w14:textId="77777777" w:rsidR="00A46862" w:rsidRDefault="00BB27BD">
            <w:pPr>
              <w:spacing w:line="260" w:lineRule="exact"/>
              <w:jc w:val="center"/>
              <w:rPr>
                <w:sz w:val="18"/>
                <w:szCs w:val="18"/>
              </w:rPr>
            </w:pPr>
            <w:r>
              <w:rPr>
                <w:sz w:val="18"/>
                <w:szCs w:val="18"/>
              </w:rPr>
              <w:t>0.9</w:t>
            </w:r>
          </w:p>
        </w:tc>
        <w:tc>
          <w:tcPr>
            <w:tcW w:w="422" w:type="pct"/>
            <w:vAlign w:val="center"/>
          </w:tcPr>
          <w:p w14:paraId="62F75E6C" w14:textId="77777777" w:rsidR="00A46862" w:rsidRDefault="00BB27BD">
            <w:pPr>
              <w:rPr>
                <w:rFonts w:eastAsia="华文新魏"/>
                <w:sz w:val="18"/>
                <w:szCs w:val="18"/>
              </w:rPr>
            </w:pPr>
            <w:r>
              <w:rPr>
                <w:rFonts w:eastAsia="华文新魏"/>
                <w:sz w:val="18"/>
                <w:szCs w:val="18"/>
              </w:rPr>
              <w:t xml:space="preserve">0.0705 </w:t>
            </w:r>
          </w:p>
        </w:tc>
        <w:tc>
          <w:tcPr>
            <w:tcW w:w="422" w:type="pct"/>
            <w:vAlign w:val="center"/>
          </w:tcPr>
          <w:p w14:paraId="46EE4B2C" w14:textId="77777777" w:rsidR="00A46862" w:rsidRDefault="00BB27BD">
            <w:pPr>
              <w:rPr>
                <w:rFonts w:eastAsia="华文新魏"/>
                <w:sz w:val="18"/>
                <w:szCs w:val="18"/>
              </w:rPr>
            </w:pPr>
            <w:r>
              <w:rPr>
                <w:rFonts w:eastAsia="华文新魏"/>
                <w:sz w:val="18"/>
                <w:szCs w:val="18"/>
              </w:rPr>
              <w:t xml:space="preserve">0.0771 </w:t>
            </w:r>
          </w:p>
        </w:tc>
        <w:tc>
          <w:tcPr>
            <w:tcW w:w="422" w:type="pct"/>
            <w:vAlign w:val="center"/>
          </w:tcPr>
          <w:p w14:paraId="3EC6AD14" w14:textId="77777777" w:rsidR="00A46862" w:rsidRDefault="00BB27BD">
            <w:pPr>
              <w:rPr>
                <w:rFonts w:eastAsia="华文新魏"/>
                <w:sz w:val="18"/>
                <w:szCs w:val="18"/>
              </w:rPr>
            </w:pPr>
            <w:r>
              <w:rPr>
                <w:rFonts w:eastAsia="华文新魏"/>
                <w:sz w:val="18"/>
                <w:szCs w:val="18"/>
              </w:rPr>
              <w:t xml:space="preserve">0.0838 </w:t>
            </w:r>
          </w:p>
        </w:tc>
        <w:tc>
          <w:tcPr>
            <w:tcW w:w="476" w:type="pct"/>
            <w:vAlign w:val="center"/>
          </w:tcPr>
          <w:p w14:paraId="66EAA6CA" w14:textId="77777777" w:rsidR="00A46862" w:rsidRDefault="00BB27BD">
            <w:pPr>
              <w:rPr>
                <w:rFonts w:eastAsia="华文新魏"/>
                <w:sz w:val="18"/>
                <w:szCs w:val="18"/>
              </w:rPr>
            </w:pPr>
            <w:r>
              <w:rPr>
                <w:rFonts w:eastAsia="华文新魏"/>
                <w:sz w:val="18"/>
                <w:szCs w:val="18"/>
              </w:rPr>
              <w:t xml:space="preserve">0.0861 </w:t>
            </w:r>
          </w:p>
        </w:tc>
        <w:tc>
          <w:tcPr>
            <w:tcW w:w="422" w:type="pct"/>
            <w:vAlign w:val="center"/>
          </w:tcPr>
          <w:p w14:paraId="530D7B02" w14:textId="77777777" w:rsidR="00A46862" w:rsidRDefault="00BB27BD">
            <w:pPr>
              <w:rPr>
                <w:rFonts w:eastAsia="华文新魏"/>
                <w:sz w:val="18"/>
                <w:szCs w:val="18"/>
              </w:rPr>
            </w:pPr>
            <w:r>
              <w:rPr>
                <w:rFonts w:eastAsia="华文新魏"/>
                <w:sz w:val="18"/>
                <w:szCs w:val="18"/>
              </w:rPr>
              <w:t xml:space="preserve">0.0905 </w:t>
            </w:r>
          </w:p>
        </w:tc>
        <w:tc>
          <w:tcPr>
            <w:tcW w:w="476" w:type="pct"/>
            <w:vAlign w:val="center"/>
          </w:tcPr>
          <w:p w14:paraId="4734DD95" w14:textId="77777777" w:rsidR="00A46862" w:rsidRDefault="00BB27BD">
            <w:pPr>
              <w:rPr>
                <w:rFonts w:eastAsia="华文新魏"/>
                <w:sz w:val="18"/>
                <w:szCs w:val="18"/>
              </w:rPr>
            </w:pPr>
            <w:r>
              <w:rPr>
                <w:rFonts w:eastAsia="华文新魏"/>
                <w:sz w:val="18"/>
                <w:szCs w:val="18"/>
              </w:rPr>
              <w:t xml:space="preserve">0.0927 </w:t>
            </w:r>
          </w:p>
        </w:tc>
        <w:tc>
          <w:tcPr>
            <w:tcW w:w="422" w:type="pct"/>
            <w:vAlign w:val="center"/>
          </w:tcPr>
          <w:p w14:paraId="52257F82" w14:textId="77777777" w:rsidR="00A46862" w:rsidRDefault="00BB27BD">
            <w:pPr>
              <w:rPr>
                <w:rFonts w:eastAsia="华文新魏"/>
                <w:sz w:val="18"/>
                <w:szCs w:val="18"/>
              </w:rPr>
            </w:pPr>
            <w:r>
              <w:rPr>
                <w:rFonts w:eastAsia="华文新魏"/>
                <w:sz w:val="18"/>
                <w:szCs w:val="18"/>
              </w:rPr>
              <w:t xml:space="preserve">0.0972 </w:t>
            </w:r>
          </w:p>
        </w:tc>
        <w:tc>
          <w:tcPr>
            <w:tcW w:w="422" w:type="pct"/>
            <w:vAlign w:val="center"/>
          </w:tcPr>
          <w:p w14:paraId="03998B07" w14:textId="77777777" w:rsidR="00A46862" w:rsidRDefault="00BB27BD">
            <w:pPr>
              <w:rPr>
                <w:rFonts w:eastAsia="华文新魏"/>
                <w:sz w:val="18"/>
                <w:szCs w:val="18"/>
              </w:rPr>
            </w:pPr>
            <w:r>
              <w:rPr>
                <w:rFonts w:eastAsia="华文新魏"/>
                <w:sz w:val="18"/>
                <w:szCs w:val="18"/>
              </w:rPr>
              <w:t xml:space="preserve">0.1039 </w:t>
            </w:r>
          </w:p>
        </w:tc>
        <w:tc>
          <w:tcPr>
            <w:tcW w:w="422" w:type="pct"/>
            <w:vAlign w:val="center"/>
          </w:tcPr>
          <w:p w14:paraId="34773521" w14:textId="77777777" w:rsidR="00A46862" w:rsidRDefault="00BB27BD">
            <w:pPr>
              <w:rPr>
                <w:rFonts w:eastAsia="华文新魏"/>
                <w:sz w:val="18"/>
                <w:szCs w:val="18"/>
              </w:rPr>
            </w:pPr>
            <w:r>
              <w:rPr>
                <w:rFonts w:eastAsia="华文新魏"/>
                <w:sz w:val="18"/>
                <w:szCs w:val="18"/>
              </w:rPr>
              <w:t xml:space="preserve">0.1083 </w:t>
            </w:r>
          </w:p>
        </w:tc>
      </w:tr>
      <w:tr w:rsidR="00A46862" w14:paraId="5B2CE12D" w14:textId="77777777">
        <w:trPr>
          <w:cantSplit/>
          <w:jc w:val="center"/>
        </w:trPr>
        <w:tc>
          <w:tcPr>
            <w:tcW w:w="501" w:type="pct"/>
            <w:vMerge/>
            <w:vAlign w:val="center"/>
          </w:tcPr>
          <w:p w14:paraId="52681F3B" w14:textId="77777777" w:rsidR="00A46862" w:rsidRDefault="00A46862">
            <w:pPr>
              <w:spacing w:line="260" w:lineRule="exact"/>
              <w:jc w:val="center"/>
              <w:rPr>
                <w:sz w:val="18"/>
                <w:szCs w:val="18"/>
              </w:rPr>
            </w:pPr>
          </w:p>
        </w:tc>
        <w:tc>
          <w:tcPr>
            <w:tcW w:w="589" w:type="pct"/>
            <w:vAlign w:val="center"/>
          </w:tcPr>
          <w:p w14:paraId="7F8303EE" w14:textId="77777777" w:rsidR="00A46862" w:rsidRDefault="00BB27BD">
            <w:pPr>
              <w:spacing w:line="260" w:lineRule="exact"/>
              <w:jc w:val="center"/>
              <w:rPr>
                <w:sz w:val="18"/>
                <w:szCs w:val="18"/>
              </w:rPr>
            </w:pPr>
            <w:r>
              <w:rPr>
                <w:sz w:val="18"/>
                <w:szCs w:val="18"/>
              </w:rPr>
              <w:t>（</w:t>
            </w:r>
            <w:r>
              <w:rPr>
                <w:sz w:val="18"/>
                <w:szCs w:val="18"/>
              </w:rPr>
              <w:t>1.0</w:t>
            </w:r>
            <w:r>
              <w:rPr>
                <w:sz w:val="18"/>
                <w:szCs w:val="18"/>
              </w:rPr>
              <w:t>）</w:t>
            </w:r>
          </w:p>
        </w:tc>
        <w:tc>
          <w:tcPr>
            <w:tcW w:w="422" w:type="pct"/>
            <w:vAlign w:val="center"/>
          </w:tcPr>
          <w:p w14:paraId="603AB812" w14:textId="77777777" w:rsidR="00A46862" w:rsidRDefault="00BB27BD">
            <w:pPr>
              <w:rPr>
                <w:rFonts w:eastAsia="华文新魏"/>
                <w:sz w:val="18"/>
                <w:szCs w:val="18"/>
              </w:rPr>
            </w:pPr>
            <w:r>
              <w:rPr>
                <w:rFonts w:eastAsia="华文新魏"/>
                <w:sz w:val="18"/>
                <w:szCs w:val="18"/>
              </w:rPr>
              <w:t xml:space="preserve">0.0726 </w:t>
            </w:r>
          </w:p>
        </w:tc>
        <w:tc>
          <w:tcPr>
            <w:tcW w:w="422" w:type="pct"/>
            <w:vAlign w:val="center"/>
          </w:tcPr>
          <w:p w14:paraId="47B4790F" w14:textId="77777777" w:rsidR="00A46862" w:rsidRDefault="00BB27BD">
            <w:pPr>
              <w:rPr>
                <w:rFonts w:eastAsia="华文新魏"/>
                <w:sz w:val="18"/>
                <w:szCs w:val="18"/>
              </w:rPr>
            </w:pPr>
            <w:r>
              <w:rPr>
                <w:rFonts w:eastAsia="华文新魏"/>
                <w:sz w:val="18"/>
                <w:szCs w:val="18"/>
              </w:rPr>
              <w:t xml:space="preserve">0.0793 </w:t>
            </w:r>
          </w:p>
        </w:tc>
        <w:tc>
          <w:tcPr>
            <w:tcW w:w="422" w:type="pct"/>
            <w:vAlign w:val="center"/>
          </w:tcPr>
          <w:p w14:paraId="71950B37" w14:textId="77777777" w:rsidR="00A46862" w:rsidRDefault="00BB27BD">
            <w:pPr>
              <w:rPr>
                <w:rFonts w:eastAsia="华文新魏"/>
                <w:sz w:val="18"/>
                <w:szCs w:val="18"/>
              </w:rPr>
            </w:pPr>
            <w:r>
              <w:rPr>
                <w:rFonts w:eastAsia="华文新魏"/>
                <w:sz w:val="18"/>
                <w:szCs w:val="18"/>
              </w:rPr>
              <w:t xml:space="preserve">0.0861 </w:t>
            </w:r>
          </w:p>
        </w:tc>
        <w:tc>
          <w:tcPr>
            <w:tcW w:w="476" w:type="pct"/>
            <w:vAlign w:val="center"/>
          </w:tcPr>
          <w:p w14:paraId="7DDC23DB" w14:textId="77777777" w:rsidR="00A46862" w:rsidRDefault="00BB27BD">
            <w:pPr>
              <w:rPr>
                <w:rFonts w:eastAsia="华文新魏"/>
                <w:sz w:val="18"/>
                <w:szCs w:val="18"/>
              </w:rPr>
            </w:pPr>
            <w:r>
              <w:rPr>
                <w:rFonts w:eastAsia="华文新魏"/>
                <w:sz w:val="18"/>
                <w:szCs w:val="18"/>
              </w:rPr>
              <w:t xml:space="preserve">0.0883 </w:t>
            </w:r>
          </w:p>
        </w:tc>
        <w:tc>
          <w:tcPr>
            <w:tcW w:w="422" w:type="pct"/>
            <w:vAlign w:val="center"/>
          </w:tcPr>
          <w:p w14:paraId="0158718A" w14:textId="77777777" w:rsidR="00A46862" w:rsidRDefault="00BB27BD">
            <w:pPr>
              <w:rPr>
                <w:rFonts w:eastAsia="华文新魏"/>
                <w:sz w:val="18"/>
                <w:szCs w:val="18"/>
              </w:rPr>
            </w:pPr>
            <w:r>
              <w:rPr>
                <w:rFonts w:eastAsia="华文新魏"/>
                <w:sz w:val="18"/>
                <w:szCs w:val="18"/>
              </w:rPr>
              <w:t xml:space="preserve">0.0928 </w:t>
            </w:r>
          </w:p>
        </w:tc>
        <w:tc>
          <w:tcPr>
            <w:tcW w:w="476" w:type="pct"/>
            <w:vAlign w:val="center"/>
          </w:tcPr>
          <w:p w14:paraId="39085AAE" w14:textId="77777777" w:rsidR="00A46862" w:rsidRDefault="00BB27BD">
            <w:pPr>
              <w:rPr>
                <w:rFonts w:eastAsia="华文新魏"/>
                <w:sz w:val="18"/>
                <w:szCs w:val="18"/>
              </w:rPr>
            </w:pPr>
            <w:r>
              <w:rPr>
                <w:rFonts w:eastAsia="华文新魏"/>
                <w:sz w:val="18"/>
                <w:szCs w:val="18"/>
              </w:rPr>
              <w:t xml:space="preserve">0.0950 </w:t>
            </w:r>
          </w:p>
        </w:tc>
        <w:tc>
          <w:tcPr>
            <w:tcW w:w="422" w:type="pct"/>
            <w:vAlign w:val="center"/>
          </w:tcPr>
          <w:p w14:paraId="108B8AC0" w14:textId="77777777" w:rsidR="00A46862" w:rsidRDefault="00BB27BD">
            <w:pPr>
              <w:rPr>
                <w:rFonts w:eastAsia="华文新魏"/>
                <w:sz w:val="18"/>
                <w:szCs w:val="18"/>
              </w:rPr>
            </w:pPr>
            <w:r>
              <w:rPr>
                <w:rFonts w:eastAsia="华文新魏"/>
                <w:sz w:val="18"/>
                <w:szCs w:val="18"/>
              </w:rPr>
              <w:t xml:space="preserve">0.0995 </w:t>
            </w:r>
          </w:p>
        </w:tc>
        <w:tc>
          <w:tcPr>
            <w:tcW w:w="422" w:type="pct"/>
            <w:vAlign w:val="center"/>
          </w:tcPr>
          <w:p w14:paraId="545695E8" w14:textId="77777777" w:rsidR="00A46862" w:rsidRDefault="00BB27BD">
            <w:pPr>
              <w:rPr>
                <w:rFonts w:eastAsia="华文新魏"/>
                <w:sz w:val="18"/>
                <w:szCs w:val="18"/>
              </w:rPr>
            </w:pPr>
            <w:r>
              <w:rPr>
                <w:rFonts w:eastAsia="华文新魏"/>
                <w:sz w:val="18"/>
                <w:szCs w:val="18"/>
              </w:rPr>
              <w:t xml:space="preserve">0.1062 </w:t>
            </w:r>
          </w:p>
        </w:tc>
        <w:tc>
          <w:tcPr>
            <w:tcW w:w="422" w:type="pct"/>
            <w:vAlign w:val="center"/>
          </w:tcPr>
          <w:p w14:paraId="18C1BAED" w14:textId="77777777" w:rsidR="00A46862" w:rsidRDefault="00BB27BD">
            <w:pPr>
              <w:rPr>
                <w:rFonts w:eastAsia="华文新魏"/>
                <w:sz w:val="18"/>
                <w:szCs w:val="18"/>
              </w:rPr>
            </w:pPr>
            <w:r>
              <w:rPr>
                <w:rFonts w:eastAsia="华文新魏"/>
                <w:sz w:val="18"/>
                <w:szCs w:val="18"/>
              </w:rPr>
              <w:t xml:space="preserve">0.1107 </w:t>
            </w:r>
          </w:p>
        </w:tc>
      </w:tr>
      <w:tr w:rsidR="00A46862" w14:paraId="19B9021D" w14:textId="77777777">
        <w:trPr>
          <w:cantSplit/>
          <w:jc w:val="center"/>
        </w:trPr>
        <w:tc>
          <w:tcPr>
            <w:tcW w:w="501" w:type="pct"/>
            <w:vMerge/>
            <w:vAlign w:val="center"/>
          </w:tcPr>
          <w:p w14:paraId="63C75556" w14:textId="77777777" w:rsidR="00A46862" w:rsidRDefault="00A46862">
            <w:pPr>
              <w:spacing w:line="260" w:lineRule="exact"/>
              <w:jc w:val="center"/>
              <w:rPr>
                <w:sz w:val="18"/>
                <w:szCs w:val="18"/>
              </w:rPr>
            </w:pPr>
          </w:p>
        </w:tc>
        <w:tc>
          <w:tcPr>
            <w:tcW w:w="589" w:type="pct"/>
            <w:vAlign w:val="center"/>
          </w:tcPr>
          <w:p w14:paraId="7121A3D9" w14:textId="77777777" w:rsidR="00A46862" w:rsidRDefault="00BB27BD">
            <w:pPr>
              <w:spacing w:line="260" w:lineRule="exact"/>
              <w:jc w:val="center"/>
              <w:rPr>
                <w:sz w:val="18"/>
                <w:szCs w:val="18"/>
              </w:rPr>
            </w:pPr>
            <w:r>
              <w:rPr>
                <w:sz w:val="18"/>
                <w:szCs w:val="18"/>
              </w:rPr>
              <w:t>1.2</w:t>
            </w:r>
          </w:p>
        </w:tc>
        <w:tc>
          <w:tcPr>
            <w:tcW w:w="422" w:type="pct"/>
            <w:vAlign w:val="center"/>
          </w:tcPr>
          <w:p w14:paraId="3297B358" w14:textId="77777777" w:rsidR="00A46862" w:rsidRDefault="00BB27BD">
            <w:pPr>
              <w:rPr>
                <w:rFonts w:eastAsia="华文新魏"/>
                <w:sz w:val="18"/>
                <w:szCs w:val="18"/>
              </w:rPr>
            </w:pPr>
            <w:r>
              <w:rPr>
                <w:rFonts w:eastAsia="华文新魏"/>
                <w:sz w:val="18"/>
                <w:szCs w:val="18"/>
              </w:rPr>
              <w:t xml:space="preserve">0.0770 </w:t>
            </w:r>
          </w:p>
        </w:tc>
        <w:tc>
          <w:tcPr>
            <w:tcW w:w="422" w:type="pct"/>
            <w:vAlign w:val="center"/>
          </w:tcPr>
          <w:p w14:paraId="00C80606" w14:textId="77777777" w:rsidR="00A46862" w:rsidRDefault="00BB27BD">
            <w:pPr>
              <w:rPr>
                <w:rFonts w:eastAsia="华文新魏"/>
                <w:sz w:val="18"/>
                <w:szCs w:val="18"/>
              </w:rPr>
            </w:pPr>
            <w:r>
              <w:rPr>
                <w:rFonts w:eastAsia="华文新魏"/>
                <w:sz w:val="18"/>
                <w:szCs w:val="18"/>
              </w:rPr>
              <w:t xml:space="preserve">0.0837 </w:t>
            </w:r>
          </w:p>
        </w:tc>
        <w:tc>
          <w:tcPr>
            <w:tcW w:w="422" w:type="pct"/>
            <w:vAlign w:val="center"/>
          </w:tcPr>
          <w:p w14:paraId="149BB97F" w14:textId="77777777" w:rsidR="00A46862" w:rsidRDefault="00BB27BD">
            <w:pPr>
              <w:rPr>
                <w:rFonts w:eastAsia="华文新魏"/>
                <w:sz w:val="18"/>
                <w:szCs w:val="18"/>
              </w:rPr>
            </w:pPr>
            <w:r>
              <w:rPr>
                <w:rFonts w:eastAsia="华文新魏"/>
                <w:sz w:val="18"/>
                <w:szCs w:val="18"/>
              </w:rPr>
              <w:t xml:space="preserve">0.0905 </w:t>
            </w:r>
          </w:p>
        </w:tc>
        <w:tc>
          <w:tcPr>
            <w:tcW w:w="476" w:type="pct"/>
            <w:vAlign w:val="center"/>
          </w:tcPr>
          <w:p w14:paraId="35280226" w14:textId="77777777" w:rsidR="00A46862" w:rsidRDefault="00BB27BD">
            <w:pPr>
              <w:rPr>
                <w:rFonts w:eastAsia="华文新魏"/>
                <w:sz w:val="18"/>
                <w:szCs w:val="18"/>
              </w:rPr>
            </w:pPr>
            <w:r>
              <w:rPr>
                <w:rFonts w:eastAsia="华文新魏"/>
                <w:sz w:val="18"/>
                <w:szCs w:val="18"/>
              </w:rPr>
              <w:t xml:space="preserve">0.0928 </w:t>
            </w:r>
          </w:p>
        </w:tc>
        <w:tc>
          <w:tcPr>
            <w:tcW w:w="422" w:type="pct"/>
            <w:vAlign w:val="center"/>
          </w:tcPr>
          <w:p w14:paraId="5AE735F2" w14:textId="77777777" w:rsidR="00A46862" w:rsidRDefault="00BB27BD">
            <w:pPr>
              <w:rPr>
                <w:rFonts w:eastAsia="华文新魏"/>
                <w:sz w:val="18"/>
                <w:szCs w:val="18"/>
              </w:rPr>
            </w:pPr>
            <w:r>
              <w:rPr>
                <w:rFonts w:eastAsia="华文新魏"/>
                <w:sz w:val="18"/>
                <w:szCs w:val="18"/>
              </w:rPr>
              <w:t xml:space="preserve">0.0973 </w:t>
            </w:r>
          </w:p>
        </w:tc>
        <w:tc>
          <w:tcPr>
            <w:tcW w:w="476" w:type="pct"/>
            <w:vAlign w:val="center"/>
          </w:tcPr>
          <w:p w14:paraId="730D67B4" w14:textId="77777777" w:rsidR="00A46862" w:rsidRDefault="00BB27BD">
            <w:pPr>
              <w:rPr>
                <w:rFonts w:eastAsia="华文新魏"/>
                <w:sz w:val="18"/>
                <w:szCs w:val="18"/>
              </w:rPr>
            </w:pPr>
            <w:r>
              <w:rPr>
                <w:rFonts w:eastAsia="华文新魏"/>
                <w:sz w:val="18"/>
                <w:szCs w:val="18"/>
              </w:rPr>
              <w:t xml:space="preserve">0.0995 </w:t>
            </w:r>
          </w:p>
        </w:tc>
        <w:tc>
          <w:tcPr>
            <w:tcW w:w="422" w:type="pct"/>
            <w:vAlign w:val="center"/>
          </w:tcPr>
          <w:p w14:paraId="6450645E" w14:textId="77777777" w:rsidR="00A46862" w:rsidRDefault="00BB27BD">
            <w:pPr>
              <w:rPr>
                <w:rFonts w:eastAsia="华文新魏"/>
                <w:sz w:val="18"/>
                <w:szCs w:val="18"/>
              </w:rPr>
            </w:pPr>
            <w:r>
              <w:rPr>
                <w:rFonts w:eastAsia="华文新魏"/>
                <w:sz w:val="18"/>
                <w:szCs w:val="18"/>
              </w:rPr>
              <w:t xml:space="preserve">0.1041 </w:t>
            </w:r>
          </w:p>
        </w:tc>
        <w:tc>
          <w:tcPr>
            <w:tcW w:w="422" w:type="pct"/>
            <w:vAlign w:val="center"/>
          </w:tcPr>
          <w:p w14:paraId="7B274D46" w14:textId="77777777" w:rsidR="00A46862" w:rsidRDefault="00BB27BD">
            <w:pPr>
              <w:rPr>
                <w:rFonts w:eastAsia="华文新魏"/>
                <w:sz w:val="18"/>
                <w:szCs w:val="18"/>
              </w:rPr>
            </w:pPr>
            <w:r>
              <w:rPr>
                <w:rFonts w:eastAsia="华文新魏"/>
                <w:sz w:val="18"/>
                <w:szCs w:val="18"/>
              </w:rPr>
              <w:t xml:space="preserve">0.1108 </w:t>
            </w:r>
          </w:p>
        </w:tc>
        <w:tc>
          <w:tcPr>
            <w:tcW w:w="422" w:type="pct"/>
            <w:vAlign w:val="center"/>
          </w:tcPr>
          <w:p w14:paraId="2DCC828C" w14:textId="77777777" w:rsidR="00A46862" w:rsidRDefault="00BB27BD">
            <w:pPr>
              <w:rPr>
                <w:rFonts w:eastAsia="华文新魏"/>
                <w:sz w:val="18"/>
                <w:szCs w:val="18"/>
              </w:rPr>
            </w:pPr>
            <w:r>
              <w:rPr>
                <w:rFonts w:eastAsia="华文新魏"/>
                <w:sz w:val="18"/>
                <w:szCs w:val="18"/>
              </w:rPr>
              <w:t xml:space="preserve">0.1154 </w:t>
            </w:r>
          </w:p>
        </w:tc>
      </w:tr>
      <w:tr w:rsidR="00A46862" w14:paraId="6738EF2B" w14:textId="77777777">
        <w:trPr>
          <w:cantSplit/>
          <w:jc w:val="center"/>
        </w:trPr>
        <w:tc>
          <w:tcPr>
            <w:tcW w:w="501" w:type="pct"/>
            <w:vMerge/>
            <w:vAlign w:val="center"/>
          </w:tcPr>
          <w:p w14:paraId="6992D06C" w14:textId="77777777" w:rsidR="00A46862" w:rsidRDefault="00A46862">
            <w:pPr>
              <w:spacing w:line="260" w:lineRule="exact"/>
              <w:jc w:val="center"/>
              <w:rPr>
                <w:sz w:val="18"/>
                <w:szCs w:val="18"/>
              </w:rPr>
            </w:pPr>
          </w:p>
        </w:tc>
        <w:tc>
          <w:tcPr>
            <w:tcW w:w="589" w:type="pct"/>
            <w:vAlign w:val="center"/>
          </w:tcPr>
          <w:p w14:paraId="4052C0C9" w14:textId="77777777" w:rsidR="00A46862" w:rsidRDefault="00BB27BD">
            <w:pPr>
              <w:spacing w:line="260" w:lineRule="exact"/>
              <w:jc w:val="center"/>
              <w:rPr>
                <w:sz w:val="18"/>
                <w:szCs w:val="18"/>
              </w:rPr>
            </w:pPr>
            <w:r>
              <w:rPr>
                <w:sz w:val="18"/>
                <w:szCs w:val="18"/>
              </w:rPr>
              <w:t>（</w:t>
            </w:r>
            <w:r>
              <w:rPr>
                <w:sz w:val="18"/>
                <w:szCs w:val="18"/>
              </w:rPr>
              <w:t>1.3</w:t>
            </w:r>
            <w:r>
              <w:rPr>
                <w:sz w:val="18"/>
                <w:szCs w:val="18"/>
              </w:rPr>
              <w:t>）</w:t>
            </w:r>
          </w:p>
        </w:tc>
        <w:tc>
          <w:tcPr>
            <w:tcW w:w="422" w:type="pct"/>
            <w:vAlign w:val="center"/>
          </w:tcPr>
          <w:p w14:paraId="41BABB08" w14:textId="77777777" w:rsidR="00A46862" w:rsidRDefault="00BB27BD">
            <w:pPr>
              <w:rPr>
                <w:rFonts w:eastAsia="华文新魏"/>
                <w:sz w:val="18"/>
                <w:szCs w:val="18"/>
              </w:rPr>
            </w:pPr>
            <w:r>
              <w:rPr>
                <w:rFonts w:eastAsia="华文新魏"/>
                <w:sz w:val="18"/>
                <w:szCs w:val="18"/>
              </w:rPr>
              <w:t xml:space="preserve">0.0791 </w:t>
            </w:r>
          </w:p>
        </w:tc>
        <w:tc>
          <w:tcPr>
            <w:tcW w:w="422" w:type="pct"/>
            <w:vAlign w:val="center"/>
          </w:tcPr>
          <w:p w14:paraId="33A5FDD8" w14:textId="77777777" w:rsidR="00A46862" w:rsidRDefault="00BB27BD">
            <w:pPr>
              <w:rPr>
                <w:rFonts w:eastAsia="华文新魏"/>
                <w:sz w:val="18"/>
                <w:szCs w:val="18"/>
              </w:rPr>
            </w:pPr>
            <w:r>
              <w:rPr>
                <w:rFonts w:eastAsia="华文新魏"/>
                <w:sz w:val="18"/>
                <w:szCs w:val="18"/>
              </w:rPr>
              <w:t xml:space="preserve">0.0859 </w:t>
            </w:r>
          </w:p>
        </w:tc>
        <w:tc>
          <w:tcPr>
            <w:tcW w:w="422" w:type="pct"/>
            <w:vAlign w:val="center"/>
          </w:tcPr>
          <w:p w14:paraId="02081C71" w14:textId="77777777" w:rsidR="00A46862" w:rsidRDefault="00BB27BD">
            <w:pPr>
              <w:rPr>
                <w:rFonts w:eastAsia="华文新魏"/>
                <w:sz w:val="18"/>
                <w:szCs w:val="18"/>
              </w:rPr>
            </w:pPr>
            <w:r>
              <w:rPr>
                <w:rFonts w:eastAsia="华文新魏"/>
                <w:sz w:val="18"/>
                <w:szCs w:val="18"/>
              </w:rPr>
              <w:t xml:space="preserve">0.0927 </w:t>
            </w:r>
          </w:p>
        </w:tc>
        <w:tc>
          <w:tcPr>
            <w:tcW w:w="476" w:type="pct"/>
            <w:vAlign w:val="center"/>
          </w:tcPr>
          <w:p w14:paraId="0C37CDC8" w14:textId="77777777" w:rsidR="00A46862" w:rsidRDefault="00BB27BD">
            <w:pPr>
              <w:rPr>
                <w:rFonts w:eastAsia="华文新魏"/>
                <w:sz w:val="18"/>
                <w:szCs w:val="18"/>
              </w:rPr>
            </w:pPr>
            <w:r>
              <w:rPr>
                <w:rFonts w:eastAsia="华文新魏"/>
                <w:sz w:val="18"/>
                <w:szCs w:val="18"/>
              </w:rPr>
              <w:t xml:space="preserve">0.0950 </w:t>
            </w:r>
          </w:p>
        </w:tc>
        <w:tc>
          <w:tcPr>
            <w:tcW w:w="422" w:type="pct"/>
            <w:vAlign w:val="center"/>
          </w:tcPr>
          <w:p w14:paraId="53DE2402" w14:textId="77777777" w:rsidR="00A46862" w:rsidRDefault="00BB27BD">
            <w:pPr>
              <w:rPr>
                <w:rFonts w:eastAsia="华文新魏"/>
                <w:sz w:val="18"/>
                <w:szCs w:val="18"/>
              </w:rPr>
            </w:pPr>
            <w:r>
              <w:rPr>
                <w:rFonts w:eastAsia="华文新魏"/>
                <w:sz w:val="18"/>
                <w:szCs w:val="18"/>
              </w:rPr>
              <w:t xml:space="preserve">0.0995 </w:t>
            </w:r>
          </w:p>
        </w:tc>
        <w:tc>
          <w:tcPr>
            <w:tcW w:w="476" w:type="pct"/>
            <w:vAlign w:val="center"/>
          </w:tcPr>
          <w:p w14:paraId="0C1853F6" w14:textId="77777777" w:rsidR="00A46862" w:rsidRDefault="00BB27BD">
            <w:pPr>
              <w:rPr>
                <w:rFonts w:eastAsia="华文新魏"/>
                <w:sz w:val="18"/>
                <w:szCs w:val="18"/>
              </w:rPr>
            </w:pPr>
            <w:r>
              <w:rPr>
                <w:rFonts w:eastAsia="华文新魏"/>
                <w:sz w:val="18"/>
                <w:szCs w:val="18"/>
              </w:rPr>
              <w:t xml:space="preserve">0.1018 </w:t>
            </w:r>
          </w:p>
        </w:tc>
        <w:tc>
          <w:tcPr>
            <w:tcW w:w="422" w:type="pct"/>
            <w:vAlign w:val="center"/>
          </w:tcPr>
          <w:p w14:paraId="1C59B67F" w14:textId="77777777" w:rsidR="00A46862" w:rsidRDefault="00BB27BD">
            <w:pPr>
              <w:rPr>
                <w:rFonts w:eastAsia="华文新魏"/>
                <w:sz w:val="18"/>
                <w:szCs w:val="18"/>
              </w:rPr>
            </w:pPr>
            <w:r>
              <w:rPr>
                <w:rFonts w:eastAsia="华文新魏"/>
                <w:sz w:val="18"/>
                <w:szCs w:val="18"/>
              </w:rPr>
              <w:t xml:space="preserve">0.1063 </w:t>
            </w:r>
          </w:p>
        </w:tc>
        <w:tc>
          <w:tcPr>
            <w:tcW w:w="422" w:type="pct"/>
            <w:vAlign w:val="center"/>
          </w:tcPr>
          <w:p w14:paraId="38BAED78" w14:textId="77777777" w:rsidR="00A46862" w:rsidRDefault="00BB27BD">
            <w:pPr>
              <w:rPr>
                <w:rFonts w:eastAsia="华文新魏"/>
                <w:sz w:val="18"/>
                <w:szCs w:val="18"/>
              </w:rPr>
            </w:pPr>
            <w:r>
              <w:rPr>
                <w:rFonts w:eastAsia="华文新魏"/>
                <w:sz w:val="18"/>
                <w:szCs w:val="18"/>
              </w:rPr>
              <w:t xml:space="preserve">0.1132 </w:t>
            </w:r>
          </w:p>
        </w:tc>
        <w:tc>
          <w:tcPr>
            <w:tcW w:w="422" w:type="pct"/>
            <w:vAlign w:val="center"/>
          </w:tcPr>
          <w:p w14:paraId="7634EB6F" w14:textId="77777777" w:rsidR="00A46862" w:rsidRDefault="00BB27BD">
            <w:pPr>
              <w:rPr>
                <w:rFonts w:eastAsia="华文新魏"/>
                <w:sz w:val="18"/>
                <w:szCs w:val="18"/>
              </w:rPr>
            </w:pPr>
            <w:r>
              <w:rPr>
                <w:rFonts w:eastAsia="华文新魏"/>
                <w:sz w:val="18"/>
                <w:szCs w:val="18"/>
              </w:rPr>
              <w:t xml:space="preserve">0.1177 </w:t>
            </w:r>
          </w:p>
        </w:tc>
      </w:tr>
      <w:tr w:rsidR="00A46862" w14:paraId="24AA9F70" w14:textId="77777777">
        <w:trPr>
          <w:cantSplit/>
          <w:jc w:val="center"/>
        </w:trPr>
        <w:tc>
          <w:tcPr>
            <w:tcW w:w="501" w:type="pct"/>
            <w:vMerge/>
            <w:vAlign w:val="center"/>
          </w:tcPr>
          <w:p w14:paraId="0E3C298E" w14:textId="77777777" w:rsidR="00A46862" w:rsidRDefault="00A46862">
            <w:pPr>
              <w:spacing w:line="260" w:lineRule="exact"/>
              <w:jc w:val="center"/>
              <w:rPr>
                <w:sz w:val="18"/>
                <w:szCs w:val="18"/>
              </w:rPr>
            </w:pPr>
          </w:p>
        </w:tc>
        <w:tc>
          <w:tcPr>
            <w:tcW w:w="589" w:type="pct"/>
            <w:vAlign w:val="center"/>
          </w:tcPr>
          <w:p w14:paraId="3512D366" w14:textId="77777777" w:rsidR="00A46862" w:rsidRDefault="00BB27BD">
            <w:pPr>
              <w:spacing w:line="260" w:lineRule="exact"/>
              <w:jc w:val="center"/>
              <w:rPr>
                <w:sz w:val="18"/>
                <w:szCs w:val="18"/>
              </w:rPr>
            </w:pPr>
            <w:r>
              <w:rPr>
                <w:sz w:val="18"/>
                <w:szCs w:val="18"/>
              </w:rPr>
              <w:t>1.5</w:t>
            </w:r>
          </w:p>
        </w:tc>
        <w:tc>
          <w:tcPr>
            <w:tcW w:w="422" w:type="pct"/>
            <w:vAlign w:val="center"/>
          </w:tcPr>
          <w:p w14:paraId="2E44CD58" w14:textId="77777777" w:rsidR="00A46862" w:rsidRDefault="00BB27BD">
            <w:pPr>
              <w:rPr>
                <w:rFonts w:eastAsia="华文新魏"/>
                <w:sz w:val="18"/>
                <w:szCs w:val="18"/>
              </w:rPr>
            </w:pPr>
            <w:r>
              <w:rPr>
                <w:rFonts w:eastAsia="华文新魏"/>
                <w:sz w:val="18"/>
                <w:szCs w:val="18"/>
              </w:rPr>
              <w:t xml:space="preserve">0.0835 </w:t>
            </w:r>
          </w:p>
        </w:tc>
        <w:tc>
          <w:tcPr>
            <w:tcW w:w="422" w:type="pct"/>
            <w:vAlign w:val="center"/>
          </w:tcPr>
          <w:p w14:paraId="208661EB" w14:textId="77777777" w:rsidR="00A46862" w:rsidRDefault="00BB27BD">
            <w:pPr>
              <w:rPr>
                <w:rFonts w:eastAsia="华文新魏"/>
                <w:sz w:val="18"/>
                <w:szCs w:val="18"/>
              </w:rPr>
            </w:pPr>
            <w:r>
              <w:rPr>
                <w:rFonts w:eastAsia="华文新魏"/>
                <w:sz w:val="18"/>
                <w:szCs w:val="18"/>
              </w:rPr>
              <w:t xml:space="preserve">0.0903 </w:t>
            </w:r>
          </w:p>
        </w:tc>
        <w:tc>
          <w:tcPr>
            <w:tcW w:w="422" w:type="pct"/>
            <w:vAlign w:val="center"/>
          </w:tcPr>
          <w:p w14:paraId="5E6729A5" w14:textId="77777777" w:rsidR="00A46862" w:rsidRDefault="00BB27BD">
            <w:pPr>
              <w:rPr>
                <w:rFonts w:eastAsia="华文新魏"/>
                <w:sz w:val="18"/>
                <w:szCs w:val="18"/>
              </w:rPr>
            </w:pPr>
            <w:r>
              <w:rPr>
                <w:rFonts w:eastAsia="华文新魏"/>
                <w:sz w:val="18"/>
                <w:szCs w:val="18"/>
              </w:rPr>
              <w:t xml:space="preserve">0.0972 </w:t>
            </w:r>
          </w:p>
        </w:tc>
        <w:tc>
          <w:tcPr>
            <w:tcW w:w="476" w:type="pct"/>
            <w:vAlign w:val="center"/>
          </w:tcPr>
          <w:p w14:paraId="36B57E67" w14:textId="77777777" w:rsidR="00A46862" w:rsidRDefault="00BB27BD">
            <w:pPr>
              <w:rPr>
                <w:rFonts w:eastAsia="华文新魏"/>
                <w:sz w:val="18"/>
                <w:szCs w:val="18"/>
              </w:rPr>
            </w:pPr>
            <w:r>
              <w:rPr>
                <w:rFonts w:eastAsia="华文新魏"/>
                <w:sz w:val="18"/>
                <w:szCs w:val="18"/>
              </w:rPr>
              <w:t xml:space="preserve">0.0995 </w:t>
            </w:r>
          </w:p>
        </w:tc>
        <w:tc>
          <w:tcPr>
            <w:tcW w:w="422" w:type="pct"/>
            <w:vAlign w:val="center"/>
          </w:tcPr>
          <w:p w14:paraId="6BBEF8A0" w14:textId="77777777" w:rsidR="00A46862" w:rsidRDefault="00BB27BD">
            <w:pPr>
              <w:rPr>
                <w:rFonts w:eastAsia="华文新魏"/>
                <w:sz w:val="18"/>
                <w:szCs w:val="18"/>
              </w:rPr>
            </w:pPr>
            <w:r>
              <w:rPr>
                <w:rFonts w:eastAsia="华文新魏"/>
                <w:sz w:val="18"/>
                <w:szCs w:val="18"/>
              </w:rPr>
              <w:t xml:space="preserve">0.1041 </w:t>
            </w:r>
          </w:p>
        </w:tc>
        <w:tc>
          <w:tcPr>
            <w:tcW w:w="476" w:type="pct"/>
            <w:vAlign w:val="center"/>
          </w:tcPr>
          <w:p w14:paraId="18550FB5" w14:textId="77777777" w:rsidR="00A46862" w:rsidRDefault="00BB27BD">
            <w:pPr>
              <w:rPr>
                <w:rFonts w:eastAsia="华文新魏"/>
                <w:sz w:val="18"/>
                <w:szCs w:val="18"/>
              </w:rPr>
            </w:pPr>
            <w:r>
              <w:rPr>
                <w:rFonts w:eastAsia="华文新魏"/>
                <w:sz w:val="18"/>
                <w:szCs w:val="18"/>
              </w:rPr>
              <w:t xml:space="preserve">0.1063 </w:t>
            </w:r>
          </w:p>
        </w:tc>
        <w:tc>
          <w:tcPr>
            <w:tcW w:w="422" w:type="pct"/>
            <w:vAlign w:val="center"/>
          </w:tcPr>
          <w:p w14:paraId="124856B8" w14:textId="77777777" w:rsidR="00A46862" w:rsidRDefault="00BB27BD">
            <w:pPr>
              <w:rPr>
                <w:rFonts w:eastAsia="华文新魏"/>
                <w:sz w:val="18"/>
                <w:szCs w:val="18"/>
              </w:rPr>
            </w:pPr>
            <w:r>
              <w:rPr>
                <w:rFonts w:eastAsia="华文新魏"/>
                <w:sz w:val="18"/>
                <w:szCs w:val="18"/>
              </w:rPr>
              <w:t xml:space="preserve">0.1109 </w:t>
            </w:r>
          </w:p>
        </w:tc>
        <w:tc>
          <w:tcPr>
            <w:tcW w:w="422" w:type="pct"/>
            <w:vAlign w:val="center"/>
          </w:tcPr>
          <w:p w14:paraId="7C337AA7" w14:textId="77777777" w:rsidR="00A46862" w:rsidRDefault="00BB27BD">
            <w:pPr>
              <w:rPr>
                <w:rFonts w:eastAsia="华文新魏"/>
                <w:sz w:val="18"/>
                <w:szCs w:val="18"/>
              </w:rPr>
            </w:pPr>
            <w:r>
              <w:rPr>
                <w:rFonts w:eastAsia="华文新魏"/>
                <w:sz w:val="18"/>
                <w:szCs w:val="18"/>
              </w:rPr>
              <w:t xml:space="preserve">0.1178 </w:t>
            </w:r>
          </w:p>
        </w:tc>
        <w:tc>
          <w:tcPr>
            <w:tcW w:w="422" w:type="pct"/>
            <w:vAlign w:val="center"/>
          </w:tcPr>
          <w:p w14:paraId="5DF54024" w14:textId="77777777" w:rsidR="00A46862" w:rsidRDefault="00BB27BD">
            <w:pPr>
              <w:rPr>
                <w:rFonts w:eastAsia="华文新魏"/>
                <w:sz w:val="18"/>
                <w:szCs w:val="18"/>
              </w:rPr>
            </w:pPr>
            <w:r>
              <w:rPr>
                <w:rFonts w:eastAsia="华文新魏"/>
                <w:sz w:val="18"/>
                <w:szCs w:val="18"/>
              </w:rPr>
              <w:t xml:space="preserve">0.1224 </w:t>
            </w:r>
          </w:p>
        </w:tc>
      </w:tr>
      <w:tr w:rsidR="00A46862" w14:paraId="63C110EB" w14:textId="77777777">
        <w:trPr>
          <w:cantSplit/>
          <w:jc w:val="center"/>
        </w:trPr>
        <w:tc>
          <w:tcPr>
            <w:tcW w:w="501" w:type="pct"/>
            <w:vMerge/>
            <w:vAlign w:val="center"/>
          </w:tcPr>
          <w:p w14:paraId="40B356EA" w14:textId="77777777" w:rsidR="00A46862" w:rsidRDefault="00A46862">
            <w:pPr>
              <w:spacing w:line="260" w:lineRule="exact"/>
              <w:jc w:val="center"/>
              <w:rPr>
                <w:sz w:val="18"/>
                <w:szCs w:val="18"/>
              </w:rPr>
            </w:pPr>
          </w:p>
        </w:tc>
        <w:tc>
          <w:tcPr>
            <w:tcW w:w="589" w:type="pct"/>
            <w:vAlign w:val="center"/>
          </w:tcPr>
          <w:p w14:paraId="3B1A36EF" w14:textId="77777777" w:rsidR="00A46862" w:rsidRDefault="00BB27BD">
            <w:pPr>
              <w:spacing w:line="260" w:lineRule="exact"/>
              <w:jc w:val="center"/>
              <w:rPr>
                <w:sz w:val="18"/>
                <w:szCs w:val="18"/>
              </w:rPr>
            </w:pPr>
            <w:r>
              <w:rPr>
                <w:sz w:val="18"/>
                <w:szCs w:val="18"/>
              </w:rPr>
              <w:t>1.8</w:t>
            </w:r>
          </w:p>
        </w:tc>
        <w:tc>
          <w:tcPr>
            <w:tcW w:w="422" w:type="pct"/>
            <w:vAlign w:val="center"/>
          </w:tcPr>
          <w:p w14:paraId="77BA4630" w14:textId="77777777" w:rsidR="00A46862" w:rsidRDefault="00BB27BD">
            <w:pPr>
              <w:rPr>
                <w:rFonts w:eastAsia="华文新魏"/>
                <w:sz w:val="18"/>
                <w:szCs w:val="18"/>
              </w:rPr>
            </w:pPr>
            <w:r>
              <w:rPr>
                <w:rFonts w:eastAsia="华文新魏"/>
                <w:sz w:val="18"/>
                <w:szCs w:val="18"/>
              </w:rPr>
              <w:t xml:space="preserve">0.0900 </w:t>
            </w:r>
          </w:p>
        </w:tc>
        <w:tc>
          <w:tcPr>
            <w:tcW w:w="422" w:type="pct"/>
            <w:vAlign w:val="center"/>
          </w:tcPr>
          <w:p w14:paraId="402397B3" w14:textId="77777777" w:rsidR="00A46862" w:rsidRDefault="00BB27BD">
            <w:pPr>
              <w:rPr>
                <w:rFonts w:eastAsia="华文新魏"/>
                <w:sz w:val="18"/>
                <w:szCs w:val="18"/>
              </w:rPr>
            </w:pPr>
            <w:r>
              <w:rPr>
                <w:rFonts w:eastAsia="华文新魏"/>
                <w:sz w:val="18"/>
                <w:szCs w:val="18"/>
              </w:rPr>
              <w:t xml:space="preserve">0.0969 </w:t>
            </w:r>
          </w:p>
        </w:tc>
        <w:tc>
          <w:tcPr>
            <w:tcW w:w="422" w:type="pct"/>
            <w:vAlign w:val="center"/>
          </w:tcPr>
          <w:p w14:paraId="307F7609" w14:textId="77777777" w:rsidR="00A46862" w:rsidRDefault="00BB27BD">
            <w:pPr>
              <w:rPr>
                <w:rFonts w:eastAsia="华文新魏"/>
                <w:sz w:val="18"/>
                <w:szCs w:val="18"/>
              </w:rPr>
            </w:pPr>
            <w:r>
              <w:rPr>
                <w:rFonts w:eastAsia="华文新魏"/>
                <w:sz w:val="18"/>
                <w:szCs w:val="18"/>
              </w:rPr>
              <w:t xml:space="preserve">0.1039 </w:t>
            </w:r>
          </w:p>
        </w:tc>
        <w:tc>
          <w:tcPr>
            <w:tcW w:w="476" w:type="pct"/>
            <w:vAlign w:val="center"/>
          </w:tcPr>
          <w:p w14:paraId="24E0001A" w14:textId="77777777" w:rsidR="00A46862" w:rsidRDefault="00BB27BD">
            <w:pPr>
              <w:rPr>
                <w:rFonts w:eastAsia="华文新魏"/>
                <w:sz w:val="18"/>
                <w:szCs w:val="18"/>
              </w:rPr>
            </w:pPr>
            <w:r>
              <w:rPr>
                <w:rFonts w:eastAsia="华文新魏"/>
                <w:sz w:val="18"/>
                <w:szCs w:val="18"/>
              </w:rPr>
              <w:t xml:space="preserve">0.1062 </w:t>
            </w:r>
          </w:p>
        </w:tc>
        <w:tc>
          <w:tcPr>
            <w:tcW w:w="422" w:type="pct"/>
            <w:vAlign w:val="center"/>
          </w:tcPr>
          <w:p w14:paraId="4070AE33" w14:textId="77777777" w:rsidR="00A46862" w:rsidRDefault="00BB27BD">
            <w:pPr>
              <w:rPr>
                <w:rFonts w:eastAsia="华文新魏"/>
                <w:sz w:val="18"/>
                <w:szCs w:val="18"/>
              </w:rPr>
            </w:pPr>
            <w:r>
              <w:rPr>
                <w:rFonts w:eastAsia="华文新魏"/>
                <w:sz w:val="18"/>
                <w:szCs w:val="18"/>
              </w:rPr>
              <w:t xml:space="preserve">0.1108 </w:t>
            </w:r>
          </w:p>
        </w:tc>
        <w:tc>
          <w:tcPr>
            <w:tcW w:w="476" w:type="pct"/>
            <w:vAlign w:val="center"/>
          </w:tcPr>
          <w:p w14:paraId="3DD7C2AE" w14:textId="77777777" w:rsidR="00A46862" w:rsidRDefault="00BB27BD">
            <w:pPr>
              <w:rPr>
                <w:rFonts w:eastAsia="华文新魏"/>
                <w:sz w:val="18"/>
                <w:szCs w:val="18"/>
              </w:rPr>
            </w:pPr>
            <w:r>
              <w:rPr>
                <w:rFonts w:eastAsia="华文新魏"/>
                <w:sz w:val="18"/>
                <w:szCs w:val="18"/>
              </w:rPr>
              <w:t xml:space="preserve">0.1132 </w:t>
            </w:r>
          </w:p>
        </w:tc>
        <w:tc>
          <w:tcPr>
            <w:tcW w:w="422" w:type="pct"/>
            <w:vAlign w:val="center"/>
          </w:tcPr>
          <w:p w14:paraId="1954531F" w14:textId="77777777" w:rsidR="00A46862" w:rsidRDefault="00BB27BD">
            <w:pPr>
              <w:rPr>
                <w:rFonts w:eastAsia="华文新魏"/>
                <w:sz w:val="18"/>
                <w:szCs w:val="18"/>
              </w:rPr>
            </w:pPr>
            <w:r>
              <w:rPr>
                <w:rFonts w:eastAsia="华文新魏"/>
                <w:sz w:val="18"/>
                <w:szCs w:val="18"/>
              </w:rPr>
              <w:t xml:space="preserve">0.1178 </w:t>
            </w:r>
          </w:p>
        </w:tc>
        <w:tc>
          <w:tcPr>
            <w:tcW w:w="422" w:type="pct"/>
            <w:vAlign w:val="center"/>
          </w:tcPr>
          <w:p w14:paraId="530591CB" w14:textId="77777777" w:rsidR="00A46862" w:rsidRDefault="00BB27BD">
            <w:pPr>
              <w:rPr>
                <w:rFonts w:eastAsia="华文新魏"/>
                <w:sz w:val="18"/>
                <w:szCs w:val="18"/>
              </w:rPr>
            </w:pPr>
            <w:r>
              <w:rPr>
                <w:rFonts w:eastAsia="华文新魏"/>
                <w:sz w:val="18"/>
                <w:szCs w:val="18"/>
              </w:rPr>
              <w:t xml:space="preserve">0.1247 </w:t>
            </w:r>
          </w:p>
        </w:tc>
        <w:tc>
          <w:tcPr>
            <w:tcW w:w="422" w:type="pct"/>
            <w:vAlign w:val="center"/>
          </w:tcPr>
          <w:p w14:paraId="17B7082B" w14:textId="77777777" w:rsidR="00A46862" w:rsidRDefault="00BB27BD">
            <w:pPr>
              <w:rPr>
                <w:rFonts w:eastAsia="华文新魏"/>
                <w:sz w:val="18"/>
                <w:szCs w:val="18"/>
              </w:rPr>
            </w:pPr>
            <w:r>
              <w:rPr>
                <w:rFonts w:eastAsia="华文新魏"/>
                <w:sz w:val="18"/>
                <w:szCs w:val="18"/>
              </w:rPr>
              <w:t xml:space="preserve">0.1294 </w:t>
            </w:r>
          </w:p>
        </w:tc>
      </w:tr>
      <w:tr w:rsidR="00A46862" w14:paraId="2817EF41" w14:textId="77777777">
        <w:trPr>
          <w:cantSplit/>
          <w:jc w:val="center"/>
        </w:trPr>
        <w:tc>
          <w:tcPr>
            <w:tcW w:w="501" w:type="pct"/>
            <w:vMerge/>
            <w:vAlign w:val="center"/>
          </w:tcPr>
          <w:p w14:paraId="00B2E32A" w14:textId="77777777" w:rsidR="00A46862" w:rsidRDefault="00A46862">
            <w:pPr>
              <w:spacing w:line="260" w:lineRule="exact"/>
              <w:jc w:val="center"/>
              <w:rPr>
                <w:sz w:val="18"/>
                <w:szCs w:val="18"/>
              </w:rPr>
            </w:pPr>
          </w:p>
        </w:tc>
        <w:tc>
          <w:tcPr>
            <w:tcW w:w="589" w:type="pct"/>
            <w:vAlign w:val="center"/>
          </w:tcPr>
          <w:p w14:paraId="69C162ED" w14:textId="77777777" w:rsidR="00A46862" w:rsidRDefault="00BB27BD">
            <w:pPr>
              <w:spacing w:line="260" w:lineRule="exact"/>
              <w:jc w:val="center"/>
              <w:rPr>
                <w:sz w:val="18"/>
                <w:szCs w:val="18"/>
              </w:rPr>
            </w:pPr>
            <w:r>
              <w:rPr>
                <w:sz w:val="18"/>
                <w:szCs w:val="18"/>
              </w:rPr>
              <w:t>2.0</w:t>
            </w:r>
          </w:p>
        </w:tc>
        <w:tc>
          <w:tcPr>
            <w:tcW w:w="422" w:type="pct"/>
            <w:vAlign w:val="center"/>
          </w:tcPr>
          <w:p w14:paraId="3AFCFF6E" w14:textId="77777777" w:rsidR="00A46862" w:rsidRDefault="00BB27BD">
            <w:pPr>
              <w:rPr>
                <w:rFonts w:eastAsia="华文新魏"/>
                <w:sz w:val="18"/>
                <w:szCs w:val="18"/>
              </w:rPr>
            </w:pPr>
            <w:r>
              <w:rPr>
                <w:rFonts w:eastAsia="华文新魏"/>
                <w:sz w:val="18"/>
                <w:szCs w:val="18"/>
              </w:rPr>
              <w:t xml:space="preserve">0.0943 </w:t>
            </w:r>
          </w:p>
        </w:tc>
        <w:tc>
          <w:tcPr>
            <w:tcW w:w="422" w:type="pct"/>
            <w:vAlign w:val="center"/>
          </w:tcPr>
          <w:p w14:paraId="16E00265" w14:textId="77777777" w:rsidR="00A46862" w:rsidRDefault="00BB27BD">
            <w:pPr>
              <w:rPr>
                <w:rFonts w:eastAsia="华文新魏"/>
                <w:sz w:val="18"/>
                <w:szCs w:val="18"/>
              </w:rPr>
            </w:pPr>
            <w:r>
              <w:rPr>
                <w:rFonts w:eastAsia="华文新魏"/>
                <w:sz w:val="18"/>
                <w:szCs w:val="18"/>
              </w:rPr>
              <w:t xml:space="preserve">0.1013 </w:t>
            </w:r>
          </w:p>
        </w:tc>
        <w:tc>
          <w:tcPr>
            <w:tcW w:w="422" w:type="pct"/>
            <w:vAlign w:val="center"/>
          </w:tcPr>
          <w:p w14:paraId="2AC89198" w14:textId="77777777" w:rsidR="00A46862" w:rsidRDefault="00BB27BD">
            <w:pPr>
              <w:rPr>
                <w:rFonts w:eastAsia="华文新魏"/>
                <w:sz w:val="18"/>
                <w:szCs w:val="18"/>
              </w:rPr>
            </w:pPr>
            <w:r>
              <w:rPr>
                <w:rFonts w:eastAsia="华文新魏"/>
                <w:sz w:val="18"/>
                <w:szCs w:val="18"/>
              </w:rPr>
              <w:t xml:space="preserve">0.1083 </w:t>
            </w:r>
          </w:p>
        </w:tc>
        <w:tc>
          <w:tcPr>
            <w:tcW w:w="476" w:type="pct"/>
            <w:vAlign w:val="center"/>
          </w:tcPr>
          <w:p w14:paraId="6B8630D5" w14:textId="77777777" w:rsidR="00A46862" w:rsidRDefault="00BB27BD">
            <w:pPr>
              <w:rPr>
                <w:rFonts w:eastAsia="华文新魏"/>
                <w:sz w:val="18"/>
                <w:szCs w:val="18"/>
              </w:rPr>
            </w:pPr>
            <w:r>
              <w:rPr>
                <w:rFonts w:eastAsia="华文新魏"/>
                <w:sz w:val="18"/>
                <w:szCs w:val="18"/>
              </w:rPr>
              <w:t xml:space="preserve">0.1107 </w:t>
            </w:r>
          </w:p>
        </w:tc>
        <w:tc>
          <w:tcPr>
            <w:tcW w:w="422" w:type="pct"/>
            <w:vAlign w:val="center"/>
          </w:tcPr>
          <w:p w14:paraId="160C5990" w14:textId="77777777" w:rsidR="00A46862" w:rsidRDefault="00BB27BD">
            <w:pPr>
              <w:rPr>
                <w:rFonts w:eastAsia="华文新魏"/>
                <w:sz w:val="18"/>
                <w:szCs w:val="18"/>
              </w:rPr>
            </w:pPr>
            <w:r>
              <w:rPr>
                <w:rFonts w:eastAsia="华文新魏"/>
                <w:sz w:val="18"/>
                <w:szCs w:val="18"/>
              </w:rPr>
              <w:t xml:space="preserve">0.1154 </w:t>
            </w:r>
          </w:p>
        </w:tc>
        <w:tc>
          <w:tcPr>
            <w:tcW w:w="476" w:type="pct"/>
            <w:vAlign w:val="center"/>
          </w:tcPr>
          <w:p w14:paraId="72D4984A" w14:textId="77777777" w:rsidR="00A46862" w:rsidRDefault="00BB27BD">
            <w:pPr>
              <w:rPr>
                <w:rFonts w:eastAsia="华文新魏"/>
                <w:sz w:val="18"/>
                <w:szCs w:val="18"/>
              </w:rPr>
            </w:pPr>
            <w:r>
              <w:rPr>
                <w:rFonts w:eastAsia="华文新魏"/>
                <w:sz w:val="18"/>
                <w:szCs w:val="18"/>
              </w:rPr>
              <w:t xml:space="preserve">0.1177 </w:t>
            </w:r>
          </w:p>
        </w:tc>
        <w:tc>
          <w:tcPr>
            <w:tcW w:w="422" w:type="pct"/>
            <w:vAlign w:val="center"/>
          </w:tcPr>
          <w:p w14:paraId="60E34AD0" w14:textId="77777777" w:rsidR="00A46862" w:rsidRDefault="00BB27BD">
            <w:pPr>
              <w:rPr>
                <w:rFonts w:eastAsia="华文新魏"/>
                <w:sz w:val="18"/>
                <w:szCs w:val="18"/>
              </w:rPr>
            </w:pPr>
            <w:r>
              <w:rPr>
                <w:rFonts w:eastAsia="华文新魏"/>
                <w:sz w:val="18"/>
                <w:szCs w:val="18"/>
              </w:rPr>
              <w:t xml:space="preserve">0.1224 </w:t>
            </w:r>
          </w:p>
        </w:tc>
        <w:tc>
          <w:tcPr>
            <w:tcW w:w="422" w:type="pct"/>
            <w:vAlign w:val="center"/>
          </w:tcPr>
          <w:p w14:paraId="0AB9F830" w14:textId="77777777" w:rsidR="00A46862" w:rsidRDefault="00BB27BD">
            <w:pPr>
              <w:rPr>
                <w:rFonts w:eastAsia="华文新魏"/>
                <w:sz w:val="18"/>
                <w:szCs w:val="18"/>
              </w:rPr>
            </w:pPr>
            <w:r>
              <w:rPr>
                <w:rFonts w:eastAsia="华文新魏"/>
                <w:sz w:val="18"/>
                <w:szCs w:val="18"/>
              </w:rPr>
              <w:t xml:space="preserve">0.1294 </w:t>
            </w:r>
          </w:p>
        </w:tc>
        <w:tc>
          <w:tcPr>
            <w:tcW w:w="422" w:type="pct"/>
            <w:vAlign w:val="center"/>
          </w:tcPr>
          <w:p w14:paraId="1B730F20" w14:textId="77777777" w:rsidR="00A46862" w:rsidRDefault="00BB27BD">
            <w:pPr>
              <w:rPr>
                <w:rFonts w:eastAsia="华文新魏"/>
                <w:sz w:val="18"/>
                <w:szCs w:val="18"/>
              </w:rPr>
            </w:pPr>
            <w:r>
              <w:rPr>
                <w:rFonts w:eastAsia="华文新魏"/>
                <w:sz w:val="18"/>
                <w:szCs w:val="18"/>
              </w:rPr>
              <w:t xml:space="preserve">0.1340 </w:t>
            </w:r>
          </w:p>
        </w:tc>
      </w:tr>
    </w:tbl>
    <w:p w14:paraId="39426608" w14:textId="77777777" w:rsidR="00A46862" w:rsidRDefault="00BB27BD">
      <w:pPr>
        <w:spacing w:line="0" w:lineRule="atLeast"/>
        <w:ind w:firstLineChars="100" w:firstLine="180"/>
        <w:rPr>
          <w:sz w:val="18"/>
          <w:szCs w:val="18"/>
        </w:rPr>
      </w:pPr>
      <w:r>
        <w:rPr>
          <w:sz w:val="18"/>
          <w:szCs w:val="18"/>
        </w:rPr>
        <w:t>注：</w:t>
      </w:r>
      <w:r>
        <w:rPr>
          <w:rFonts w:eastAsia="黑体"/>
          <w:sz w:val="18"/>
          <w:szCs w:val="18"/>
        </w:rPr>
        <w:t>表内</w:t>
      </w:r>
      <w:r>
        <w:rPr>
          <w:sz w:val="18"/>
          <w:szCs w:val="18"/>
        </w:rPr>
        <w:t>中间值可按线性插入计算。</w:t>
      </w:r>
    </w:p>
    <w:p w14:paraId="43511D71" w14:textId="77777777" w:rsidR="00A46862" w:rsidRDefault="00A46862">
      <w:pPr>
        <w:spacing w:line="0" w:lineRule="atLeast"/>
        <w:jc w:val="center"/>
        <w:rPr>
          <w:rFonts w:eastAsia="黑体"/>
          <w:b/>
          <w:bCs/>
          <w:szCs w:val="21"/>
        </w:rPr>
      </w:pPr>
    </w:p>
    <w:p w14:paraId="19E35E68" w14:textId="77777777" w:rsidR="00A46862" w:rsidRDefault="00A46862">
      <w:pPr>
        <w:spacing w:line="0" w:lineRule="atLeast"/>
        <w:jc w:val="center"/>
        <w:rPr>
          <w:rFonts w:eastAsia="黑体"/>
          <w:b/>
          <w:bCs/>
          <w:szCs w:val="21"/>
        </w:rPr>
      </w:pPr>
    </w:p>
    <w:p w14:paraId="42A973E7" w14:textId="77777777" w:rsidR="00A46862" w:rsidRDefault="00A46862">
      <w:pPr>
        <w:spacing w:line="0" w:lineRule="atLeast"/>
        <w:jc w:val="center"/>
        <w:rPr>
          <w:rFonts w:eastAsia="黑体"/>
          <w:b/>
          <w:bCs/>
          <w:szCs w:val="21"/>
        </w:rPr>
      </w:pPr>
    </w:p>
    <w:p w14:paraId="79D040A1" w14:textId="77777777" w:rsidR="00A46862" w:rsidRDefault="00A46862">
      <w:pPr>
        <w:spacing w:line="0" w:lineRule="atLeast"/>
        <w:jc w:val="center"/>
        <w:rPr>
          <w:rFonts w:eastAsia="黑体"/>
          <w:b/>
          <w:bCs/>
          <w:szCs w:val="21"/>
        </w:rPr>
      </w:pPr>
    </w:p>
    <w:p w14:paraId="454C46EA" w14:textId="77777777" w:rsidR="00A46862" w:rsidRDefault="00A46862">
      <w:pPr>
        <w:spacing w:line="0" w:lineRule="atLeast"/>
        <w:jc w:val="center"/>
        <w:rPr>
          <w:rFonts w:eastAsia="黑体"/>
          <w:b/>
          <w:bCs/>
          <w:szCs w:val="21"/>
        </w:rPr>
      </w:pPr>
    </w:p>
    <w:p w14:paraId="1A49648A" w14:textId="77777777" w:rsidR="00A46862" w:rsidRDefault="00BB27BD">
      <w:pPr>
        <w:spacing w:line="0" w:lineRule="atLeast"/>
        <w:jc w:val="center"/>
        <w:rPr>
          <w:sz w:val="18"/>
          <w:szCs w:val="18"/>
        </w:rPr>
      </w:pPr>
      <w:r>
        <w:rPr>
          <w:b/>
          <w:bCs/>
          <w:szCs w:val="21"/>
        </w:rPr>
        <w:t>续表</w:t>
      </w:r>
      <w:r>
        <w:rPr>
          <w:b/>
          <w:szCs w:val="21"/>
        </w:rPr>
        <w:t>A.0.2-2</w:t>
      </w:r>
    </w:p>
    <w:tbl>
      <w:tblPr>
        <w:tblW w:w="485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17"/>
        <w:gridCol w:w="976"/>
        <w:gridCol w:w="711"/>
        <w:gridCol w:w="711"/>
        <w:gridCol w:w="711"/>
        <w:gridCol w:w="801"/>
        <w:gridCol w:w="711"/>
        <w:gridCol w:w="801"/>
        <w:gridCol w:w="711"/>
        <w:gridCol w:w="711"/>
        <w:gridCol w:w="711"/>
      </w:tblGrid>
      <w:tr w:rsidR="00A46862" w14:paraId="0298646D" w14:textId="77777777">
        <w:trPr>
          <w:cantSplit/>
          <w:trHeight w:val="284"/>
          <w:jc w:val="center"/>
        </w:trPr>
        <w:tc>
          <w:tcPr>
            <w:tcW w:w="424" w:type="pct"/>
            <w:vMerge w:val="restart"/>
            <w:vAlign w:val="center"/>
          </w:tcPr>
          <w:p w14:paraId="0CA2BA55" w14:textId="77777777" w:rsidR="00A46862" w:rsidRDefault="00BB27BD">
            <w:pPr>
              <w:spacing w:line="260" w:lineRule="exact"/>
              <w:jc w:val="center"/>
              <w:rPr>
                <w:sz w:val="18"/>
                <w:szCs w:val="18"/>
              </w:rPr>
            </w:pPr>
            <w:r>
              <w:rPr>
                <w:sz w:val="18"/>
                <w:szCs w:val="18"/>
              </w:rPr>
              <w:t>步距</w:t>
            </w:r>
            <w:r>
              <w:rPr>
                <w:i/>
                <w:sz w:val="18"/>
                <w:szCs w:val="18"/>
              </w:rPr>
              <w:t>h</w:t>
            </w:r>
            <w:r>
              <w:rPr>
                <w:sz w:val="18"/>
                <w:szCs w:val="18"/>
              </w:rPr>
              <w:t>（</w:t>
            </w:r>
            <w:r>
              <w:rPr>
                <w:sz w:val="18"/>
                <w:szCs w:val="18"/>
              </w:rPr>
              <w:t>m</w:t>
            </w:r>
            <w:r>
              <w:rPr>
                <w:sz w:val="18"/>
                <w:szCs w:val="18"/>
              </w:rPr>
              <w:t>）</w:t>
            </w:r>
          </w:p>
        </w:tc>
        <w:tc>
          <w:tcPr>
            <w:tcW w:w="600" w:type="pct"/>
            <w:vMerge w:val="restart"/>
            <w:vAlign w:val="center"/>
          </w:tcPr>
          <w:p w14:paraId="59D30B32" w14:textId="77777777" w:rsidR="00A46862" w:rsidRDefault="00BB27BD">
            <w:pPr>
              <w:spacing w:line="260" w:lineRule="exact"/>
              <w:jc w:val="center"/>
              <w:rPr>
                <w:sz w:val="18"/>
                <w:szCs w:val="18"/>
              </w:rPr>
            </w:pPr>
            <w:r>
              <w:rPr>
                <w:sz w:val="18"/>
                <w:szCs w:val="18"/>
              </w:rPr>
              <w:t>横距</w:t>
            </w:r>
            <w:r>
              <w:rPr>
                <w:i/>
                <w:sz w:val="18"/>
                <w:szCs w:val="18"/>
              </w:rPr>
              <w:t>l</w:t>
            </w:r>
            <w:r>
              <w:rPr>
                <w:sz w:val="18"/>
                <w:szCs w:val="18"/>
                <w:vertAlign w:val="subscript"/>
              </w:rPr>
              <w:t>b</w:t>
            </w:r>
            <w:r>
              <w:rPr>
                <w:sz w:val="18"/>
                <w:szCs w:val="18"/>
              </w:rPr>
              <w:t>（</w:t>
            </w:r>
            <w:r>
              <w:rPr>
                <w:sz w:val="18"/>
                <w:szCs w:val="18"/>
              </w:rPr>
              <w:t>m</w:t>
            </w:r>
            <w:r>
              <w:rPr>
                <w:sz w:val="18"/>
                <w:szCs w:val="18"/>
              </w:rPr>
              <w:t>）</w:t>
            </w:r>
          </w:p>
        </w:tc>
        <w:tc>
          <w:tcPr>
            <w:tcW w:w="3976" w:type="pct"/>
            <w:gridSpan w:val="9"/>
            <w:vAlign w:val="center"/>
          </w:tcPr>
          <w:p w14:paraId="10615F79" w14:textId="77777777" w:rsidR="00A46862" w:rsidRDefault="00BB27BD">
            <w:pPr>
              <w:spacing w:line="260" w:lineRule="exact"/>
              <w:jc w:val="center"/>
              <w:rPr>
                <w:sz w:val="18"/>
                <w:szCs w:val="18"/>
              </w:rPr>
            </w:pPr>
            <w:r>
              <w:rPr>
                <w:sz w:val="18"/>
                <w:szCs w:val="18"/>
              </w:rPr>
              <w:t>纵距</w:t>
            </w:r>
            <w:r>
              <w:rPr>
                <w:i/>
                <w:sz w:val="18"/>
                <w:szCs w:val="18"/>
              </w:rPr>
              <w:t>l</w:t>
            </w:r>
            <w:r>
              <w:rPr>
                <w:sz w:val="18"/>
                <w:szCs w:val="18"/>
                <w:vertAlign w:val="subscript"/>
              </w:rPr>
              <w:t>a</w:t>
            </w:r>
            <w:r>
              <w:rPr>
                <w:sz w:val="18"/>
                <w:szCs w:val="18"/>
              </w:rPr>
              <w:t>（</w:t>
            </w:r>
            <w:r>
              <w:rPr>
                <w:sz w:val="18"/>
                <w:szCs w:val="18"/>
              </w:rPr>
              <w:t>m</w:t>
            </w:r>
            <w:r>
              <w:rPr>
                <w:sz w:val="18"/>
                <w:szCs w:val="18"/>
              </w:rPr>
              <w:t>）</w:t>
            </w:r>
          </w:p>
        </w:tc>
      </w:tr>
      <w:tr w:rsidR="00A46862" w14:paraId="1B692831" w14:textId="77777777">
        <w:trPr>
          <w:cantSplit/>
          <w:jc w:val="center"/>
        </w:trPr>
        <w:tc>
          <w:tcPr>
            <w:tcW w:w="424" w:type="pct"/>
            <w:vMerge/>
            <w:vAlign w:val="center"/>
          </w:tcPr>
          <w:p w14:paraId="2B51574E" w14:textId="77777777" w:rsidR="00A46862" w:rsidRDefault="00A46862">
            <w:pPr>
              <w:spacing w:line="260" w:lineRule="exact"/>
              <w:jc w:val="center"/>
              <w:rPr>
                <w:sz w:val="18"/>
                <w:szCs w:val="18"/>
              </w:rPr>
            </w:pPr>
          </w:p>
        </w:tc>
        <w:tc>
          <w:tcPr>
            <w:tcW w:w="600" w:type="pct"/>
            <w:vMerge/>
            <w:vAlign w:val="center"/>
          </w:tcPr>
          <w:p w14:paraId="6A8F1D88" w14:textId="77777777" w:rsidR="00A46862" w:rsidRDefault="00A46862">
            <w:pPr>
              <w:spacing w:line="260" w:lineRule="exact"/>
              <w:jc w:val="center"/>
              <w:rPr>
                <w:sz w:val="18"/>
                <w:szCs w:val="18"/>
              </w:rPr>
            </w:pPr>
          </w:p>
        </w:tc>
        <w:tc>
          <w:tcPr>
            <w:tcW w:w="430" w:type="pct"/>
            <w:vAlign w:val="center"/>
          </w:tcPr>
          <w:p w14:paraId="0F6CE538" w14:textId="77777777" w:rsidR="00A46862" w:rsidRDefault="00BB27BD">
            <w:pPr>
              <w:spacing w:line="260" w:lineRule="exact"/>
              <w:jc w:val="center"/>
              <w:rPr>
                <w:sz w:val="18"/>
                <w:szCs w:val="18"/>
              </w:rPr>
            </w:pPr>
            <w:r>
              <w:rPr>
                <w:sz w:val="18"/>
                <w:szCs w:val="18"/>
              </w:rPr>
              <w:t>0.3</w:t>
            </w:r>
          </w:p>
        </w:tc>
        <w:tc>
          <w:tcPr>
            <w:tcW w:w="430" w:type="pct"/>
            <w:vAlign w:val="center"/>
          </w:tcPr>
          <w:p w14:paraId="5FA23DA7" w14:textId="77777777" w:rsidR="00A46862" w:rsidRDefault="00BB27BD">
            <w:pPr>
              <w:spacing w:line="260" w:lineRule="exact"/>
              <w:jc w:val="center"/>
              <w:rPr>
                <w:sz w:val="18"/>
                <w:szCs w:val="18"/>
              </w:rPr>
            </w:pPr>
            <w:r>
              <w:rPr>
                <w:sz w:val="18"/>
                <w:szCs w:val="18"/>
              </w:rPr>
              <w:t>0.6</w:t>
            </w:r>
          </w:p>
        </w:tc>
        <w:tc>
          <w:tcPr>
            <w:tcW w:w="430" w:type="pct"/>
            <w:vAlign w:val="center"/>
          </w:tcPr>
          <w:p w14:paraId="6E24253A" w14:textId="77777777" w:rsidR="00A46862" w:rsidRDefault="00BB27BD">
            <w:pPr>
              <w:spacing w:line="260" w:lineRule="exact"/>
              <w:jc w:val="center"/>
              <w:rPr>
                <w:sz w:val="18"/>
                <w:szCs w:val="18"/>
              </w:rPr>
            </w:pPr>
            <w:r>
              <w:rPr>
                <w:sz w:val="18"/>
                <w:szCs w:val="18"/>
              </w:rPr>
              <w:t>0.9</w:t>
            </w:r>
          </w:p>
        </w:tc>
        <w:tc>
          <w:tcPr>
            <w:tcW w:w="484" w:type="pct"/>
          </w:tcPr>
          <w:p w14:paraId="7BB5220B" w14:textId="77777777" w:rsidR="00A46862" w:rsidRDefault="00BB27BD">
            <w:pPr>
              <w:spacing w:line="260" w:lineRule="exact"/>
              <w:jc w:val="center"/>
              <w:rPr>
                <w:sz w:val="18"/>
                <w:szCs w:val="18"/>
              </w:rPr>
            </w:pPr>
            <w:r>
              <w:rPr>
                <w:sz w:val="18"/>
                <w:szCs w:val="18"/>
              </w:rPr>
              <w:t>（</w:t>
            </w:r>
            <w:r>
              <w:rPr>
                <w:sz w:val="18"/>
                <w:szCs w:val="18"/>
              </w:rPr>
              <w:t>1.0</w:t>
            </w:r>
            <w:r>
              <w:rPr>
                <w:sz w:val="18"/>
                <w:szCs w:val="18"/>
              </w:rPr>
              <w:t>）</w:t>
            </w:r>
          </w:p>
        </w:tc>
        <w:tc>
          <w:tcPr>
            <w:tcW w:w="430" w:type="pct"/>
            <w:vAlign w:val="center"/>
          </w:tcPr>
          <w:p w14:paraId="6EE8097D" w14:textId="77777777" w:rsidR="00A46862" w:rsidRDefault="00BB27BD">
            <w:pPr>
              <w:spacing w:line="260" w:lineRule="exact"/>
              <w:jc w:val="center"/>
              <w:rPr>
                <w:sz w:val="18"/>
                <w:szCs w:val="18"/>
              </w:rPr>
            </w:pPr>
            <w:r>
              <w:rPr>
                <w:sz w:val="18"/>
                <w:szCs w:val="18"/>
              </w:rPr>
              <w:t>1.2</w:t>
            </w:r>
          </w:p>
        </w:tc>
        <w:tc>
          <w:tcPr>
            <w:tcW w:w="484" w:type="pct"/>
          </w:tcPr>
          <w:p w14:paraId="56C0E63D" w14:textId="77777777" w:rsidR="00A46862" w:rsidRDefault="00BB27BD">
            <w:pPr>
              <w:spacing w:line="260" w:lineRule="exact"/>
              <w:jc w:val="center"/>
              <w:rPr>
                <w:sz w:val="18"/>
                <w:szCs w:val="18"/>
              </w:rPr>
            </w:pPr>
            <w:r>
              <w:rPr>
                <w:sz w:val="18"/>
                <w:szCs w:val="18"/>
              </w:rPr>
              <w:t>（</w:t>
            </w:r>
            <w:r>
              <w:rPr>
                <w:sz w:val="18"/>
                <w:szCs w:val="18"/>
              </w:rPr>
              <w:t>1.3</w:t>
            </w:r>
            <w:r>
              <w:rPr>
                <w:sz w:val="18"/>
                <w:szCs w:val="18"/>
              </w:rPr>
              <w:t>）</w:t>
            </w:r>
          </w:p>
        </w:tc>
        <w:tc>
          <w:tcPr>
            <w:tcW w:w="430" w:type="pct"/>
            <w:vAlign w:val="center"/>
          </w:tcPr>
          <w:p w14:paraId="414D864E" w14:textId="77777777" w:rsidR="00A46862" w:rsidRDefault="00BB27BD">
            <w:pPr>
              <w:spacing w:line="260" w:lineRule="exact"/>
              <w:jc w:val="center"/>
              <w:rPr>
                <w:sz w:val="18"/>
                <w:szCs w:val="18"/>
              </w:rPr>
            </w:pPr>
            <w:r>
              <w:rPr>
                <w:sz w:val="18"/>
                <w:szCs w:val="18"/>
              </w:rPr>
              <w:t>1.5</w:t>
            </w:r>
          </w:p>
        </w:tc>
        <w:tc>
          <w:tcPr>
            <w:tcW w:w="430" w:type="pct"/>
            <w:vAlign w:val="center"/>
          </w:tcPr>
          <w:p w14:paraId="56263780" w14:textId="77777777" w:rsidR="00A46862" w:rsidRDefault="00BB27BD">
            <w:pPr>
              <w:spacing w:line="260" w:lineRule="exact"/>
              <w:jc w:val="center"/>
              <w:rPr>
                <w:sz w:val="18"/>
                <w:szCs w:val="18"/>
              </w:rPr>
            </w:pPr>
            <w:r>
              <w:rPr>
                <w:sz w:val="18"/>
                <w:szCs w:val="18"/>
              </w:rPr>
              <w:t>1.8</w:t>
            </w:r>
          </w:p>
        </w:tc>
        <w:tc>
          <w:tcPr>
            <w:tcW w:w="430" w:type="pct"/>
            <w:vAlign w:val="center"/>
          </w:tcPr>
          <w:p w14:paraId="132C0930" w14:textId="77777777" w:rsidR="00A46862" w:rsidRDefault="00BB27BD">
            <w:pPr>
              <w:spacing w:line="260" w:lineRule="exact"/>
              <w:jc w:val="center"/>
              <w:rPr>
                <w:sz w:val="18"/>
                <w:szCs w:val="18"/>
              </w:rPr>
            </w:pPr>
            <w:r>
              <w:rPr>
                <w:sz w:val="18"/>
                <w:szCs w:val="18"/>
              </w:rPr>
              <w:t>2.0</w:t>
            </w:r>
          </w:p>
        </w:tc>
      </w:tr>
      <w:tr w:rsidR="00A46862" w14:paraId="0200F267" w14:textId="77777777">
        <w:trPr>
          <w:cantSplit/>
          <w:jc w:val="center"/>
        </w:trPr>
        <w:tc>
          <w:tcPr>
            <w:tcW w:w="424" w:type="pct"/>
            <w:vMerge w:val="restart"/>
            <w:vAlign w:val="center"/>
          </w:tcPr>
          <w:p w14:paraId="2C37AAA8" w14:textId="77777777" w:rsidR="00A46862" w:rsidRDefault="00BB27BD">
            <w:pPr>
              <w:spacing w:line="260" w:lineRule="exact"/>
              <w:jc w:val="center"/>
              <w:rPr>
                <w:sz w:val="18"/>
                <w:szCs w:val="18"/>
              </w:rPr>
            </w:pPr>
            <w:r>
              <w:rPr>
                <w:sz w:val="18"/>
                <w:szCs w:val="18"/>
              </w:rPr>
              <w:t>1.80</w:t>
            </w:r>
          </w:p>
        </w:tc>
        <w:tc>
          <w:tcPr>
            <w:tcW w:w="600" w:type="pct"/>
            <w:shd w:val="clear" w:color="auto" w:fill="auto"/>
            <w:vAlign w:val="center"/>
          </w:tcPr>
          <w:p w14:paraId="6E9AB41D" w14:textId="77777777" w:rsidR="00A46862" w:rsidRDefault="00BB27BD">
            <w:pPr>
              <w:spacing w:line="260" w:lineRule="exact"/>
              <w:jc w:val="center"/>
              <w:rPr>
                <w:sz w:val="18"/>
                <w:szCs w:val="18"/>
              </w:rPr>
            </w:pPr>
            <w:r>
              <w:rPr>
                <w:sz w:val="18"/>
                <w:szCs w:val="18"/>
              </w:rPr>
              <w:t>0.3</w:t>
            </w:r>
          </w:p>
        </w:tc>
        <w:tc>
          <w:tcPr>
            <w:tcW w:w="430" w:type="pct"/>
            <w:vAlign w:val="center"/>
          </w:tcPr>
          <w:p w14:paraId="3FFCA882" w14:textId="77777777" w:rsidR="00A46862" w:rsidRDefault="00BB27BD">
            <w:pPr>
              <w:widowControl/>
              <w:rPr>
                <w:rFonts w:eastAsia="华文新魏"/>
                <w:sz w:val="18"/>
                <w:szCs w:val="18"/>
              </w:rPr>
            </w:pPr>
            <w:r>
              <w:rPr>
                <w:rFonts w:eastAsia="华文新魏"/>
                <w:sz w:val="18"/>
                <w:szCs w:val="18"/>
              </w:rPr>
              <w:t xml:space="preserve">0.0532 </w:t>
            </w:r>
          </w:p>
        </w:tc>
        <w:tc>
          <w:tcPr>
            <w:tcW w:w="430" w:type="pct"/>
            <w:vAlign w:val="center"/>
          </w:tcPr>
          <w:p w14:paraId="5AD95353" w14:textId="77777777" w:rsidR="00A46862" w:rsidRDefault="00BB27BD">
            <w:pPr>
              <w:widowControl/>
              <w:rPr>
                <w:rFonts w:eastAsia="华文新魏"/>
                <w:sz w:val="18"/>
                <w:szCs w:val="18"/>
              </w:rPr>
            </w:pPr>
            <w:r>
              <w:rPr>
                <w:rFonts w:eastAsia="华文新魏"/>
                <w:sz w:val="18"/>
                <w:szCs w:val="18"/>
              </w:rPr>
              <w:t xml:space="preserve">0.0590 </w:t>
            </w:r>
          </w:p>
        </w:tc>
        <w:tc>
          <w:tcPr>
            <w:tcW w:w="430" w:type="pct"/>
            <w:vAlign w:val="center"/>
          </w:tcPr>
          <w:p w14:paraId="5E5E77A9" w14:textId="77777777" w:rsidR="00A46862" w:rsidRDefault="00BB27BD">
            <w:pPr>
              <w:widowControl/>
              <w:rPr>
                <w:rFonts w:eastAsia="华文新魏"/>
                <w:sz w:val="18"/>
                <w:szCs w:val="18"/>
              </w:rPr>
            </w:pPr>
            <w:r>
              <w:rPr>
                <w:rFonts w:eastAsia="华文新魏"/>
                <w:sz w:val="18"/>
                <w:szCs w:val="18"/>
              </w:rPr>
              <w:t xml:space="preserve">0.0649 </w:t>
            </w:r>
          </w:p>
        </w:tc>
        <w:tc>
          <w:tcPr>
            <w:tcW w:w="484" w:type="pct"/>
            <w:vAlign w:val="center"/>
          </w:tcPr>
          <w:p w14:paraId="6921666F" w14:textId="77777777" w:rsidR="00A46862" w:rsidRDefault="00BB27BD">
            <w:pPr>
              <w:widowControl/>
              <w:rPr>
                <w:rFonts w:eastAsia="华文新魏"/>
                <w:sz w:val="18"/>
                <w:szCs w:val="18"/>
              </w:rPr>
            </w:pPr>
            <w:r>
              <w:rPr>
                <w:rFonts w:eastAsia="华文新魏"/>
                <w:sz w:val="18"/>
                <w:szCs w:val="18"/>
              </w:rPr>
              <w:t xml:space="preserve">0.0668 </w:t>
            </w:r>
          </w:p>
        </w:tc>
        <w:tc>
          <w:tcPr>
            <w:tcW w:w="430" w:type="pct"/>
            <w:vAlign w:val="center"/>
          </w:tcPr>
          <w:p w14:paraId="41639A93" w14:textId="77777777" w:rsidR="00A46862" w:rsidRDefault="00BB27BD">
            <w:pPr>
              <w:widowControl/>
              <w:rPr>
                <w:rFonts w:eastAsia="华文新魏"/>
                <w:sz w:val="18"/>
                <w:szCs w:val="18"/>
              </w:rPr>
            </w:pPr>
            <w:r>
              <w:rPr>
                <w:rFonts w:eastAsia="华文新魏"/>
                <w:sz w:val="18"/>
                <w:szCs w:val="18"/>
              </w:rPr>
              <w:t xml:space="preserve">0.0707 </w:t>
            </w:r>
          </w:p>
        </w:tc>
        <w:tc>
          <w:tcPr>
            <w:tcW w:w="484" w:type="pct"/>
            <w:vAlign w:val="center"/>
          </w:tcPr>
          <w:p w14:paraId="252DC29C" w14:textId="77777777" w:rsidR="00A46862" w:rsidRDefault="00BB27BD">
            <w:pPr>
              <w:widowControl/>
              <w:rPr>
                <w:rFonts w:eastAsia="华文新魏"/>
                <w:sz w:val="18"/>
                <w:szCs w:val="18"/>
              </w:rPr>
            </w:pPr>
            <w:r>
              <w:rPr>
                <w:rFonts w:eastAsia="华文新魏"/>
                <w:sz w:val="18"/>
                <w:szCs w:val="18"/>
              </w:rPr>
              <w:t xml:space="preserve">0.0726 </w:t>
            </w:r>
          </w:p>
        </w:tc>
        <w:tc>
          <w:tcPr>
            <w:tcW w:w="430" w:type="pct"/>
            <w:vAlign w:val="center"/>
          </w:tcPr>
          <w:p w14:paraId="678F9FE7" w14:textId="77777777" w:rsidR="00A46862" w:rsidRDefault="00BB27BD">
            <w:pPr>
              <w:widowControl/>
              <w:rPr>
                <w:rFonts w:eastAsia="华文新魏"/>
                <w:sz w:val="18"/>
                <w:szCs w:val="18"/>
              </w:rPr>
            </w:pPr>
            <w:r>
              <w:rPr>
                <w:rFonts w:eastAsia="华文新魏"/>
                <w:sz w:val="18"/>
                <w:szCs w:val="18"/>
              </w:rPr>
              <w:t xml:space="preserve">0.0765 </w:t>
            </w:r>
          </w:p>
        </w:tc>
        <w:tc>
          <w:tcPr>
            <w:tcW w:w="430" w:type="pct"/>
            <w:vAlign w:val="center"/>
          </w:tcPr>
          <w:p w14:paraId="0BF65AD4" w14:textId="77777777" w:rsidR="00A46862" w:rsidRDefault="00BB27BD">
            <w:pPr>
              <w:widowControl/>
              <w:rPr>
                <w:rFonts w:eastAsia="华文新魏"/>
                <w:sz w:val="18"/>
                <w:szCs w:val="18"/>
              </w:rPr>
            </w:pPr>
            <w:r>
              <w:rPr>
                <w:rFonts w:eastAsia="华文新魏"/>
                <w:sz w:val="18"/>
                <w:szCs w:val="18"/>
              </w:rPr>
              <w:t xml:space="preserve">0.0824 </w:t>
            </w:r>
          </w:p>
        </w:tc>
        <w:tc>
          <w:tcPr>
            <w:tcW w:w="430" w:type="pct"/>
            <w:vAlign w:val="center"/>
          </w:tcPr>
          <w:p w14:paraId="05073ECD" w14:textId="77777777" w:rsidR="00A46862" w:rsidRDefault="00BB27BD">
            <w:pPr>
              <w:widowControl/>
              <w:rPr>
                <w:rFonts w:eastAsia="华文新魏"/>
                <w:sz w:val="18"/>
                <w:szCs w:val="18"/>
              </w:rPr>
            </w:pPr>
            <w:r>
              <w:rPr>
                <w:rFonts w:eastAsia="华文新魏"/>
                <w:sz w:val="18"/>
                <w:szCs w:val="18"/>
              </w:rPr>
              <w:t xml:space="preserve">0.0863 </w:t>
            </w:r>
          </w:p>
        </w:tc>
      </w:tr>
      <w:tr w:rsidR="00A46862" w14:paraId="6A732DBA" w14:textId="77777777">
        <w:trPr>
          <w:cantSplit/>
          <w:jc w:val="center"/>
        </w:trPr>
        <w:tc>
          <w:tcPr>
            <w:tcW w:w="424" w:type="pct"/>
            <w:vMerge/>
            <w:vAlign w:val="center"/>
          </w:tcPr>
          <w:p w14:paraId="7960082C" w14:textId="77777777" w:rsidR="00A46862" w:rsidRDefault="00A46862">
            <w:pPr>
              <w:spacing w:line="260" w:lineRule="exact"/>
              <w:jc w:val="center"/>
              <w:rPr>
                <w:sz w:val="18"/>
                <w:szCs w:val="18"/>
              </w:rPr>
            </w:pPr>
          </w:p>
        </w:tc>
        <w:tc>
          <w:tcPr>
            <w:tcW w:w="600" w:type="pct"/>
            <w:shd w:val="clear" w:color="auto" w:fill="auto"/>
            <w:vAlign w:val="center"/>
          </w:tcPr>
          <w:p w14:paraId="74266703" w14:textId="77777777" w:rsidR="00A46862" w:rsidRDefault="00BB27BD">
            <w:pPr>
              <w:spacing w:line="260" w:lineRule="exact"/>
              <w:jc w:val="center"/>
              <w:rPr>
                <w:sz w:val="18"/>
                <w:szCs w:val="18"/>
              </w:rPr>
            </w:pPr>
            <w:r>
              <w:rPr>
                <w:sz w:val="18"/>
                <w:szCs w:val="18"/>
              </w:rPr>
              <w:t>0.6</w:t>
            </w:r>
          </w:p>
        </w:tc>
        <w:tc>
          <w:tcPr>
            <w:tcW w:w="430" w:type="pct"/>
            <w:vAlign w:val="center"/>
          </w:tcPr>
          <w:p w14:paraId="004AC592" w14:textId="77777777" w:rsidR="00A46862" w:rsidRDefault="00BB27BD">
            <w:pPr>
              <w:rPr>
                <w:rFonts w:eastAsia="华文新魏"/>
                <w:sz w:val="18"/>
                <w:szCs w:val="18"/>
              </w:rPr>
            </w:pPr>
            <w:r>
              <w:rPr>
                <w:rFonts w:eastAsia="华文新魏"/>
                <w:sz w:val="18"/>
                <w:szCs w:val="18"/>
              </w:rPr>
              <w:t xml:space="preserve">0.0590 </w:t>
            </w:r>
          </w:p>
        </w:tc>
        <w:tc>
          <w:tcPr>
            <w:tcW w:w="430" w:type="pct"/>
            <w:vAlign w:val="center"/>
          </w:tcPr>
          <w:p w14:paraId="4F8A1FAB" w14:textId="77777777" w:rsidR="00A46862" w:rsidRDefault="00BB27BD">
            <w:pPr>
              <w:rPr>
                <w:rFonts w:eastAsia="华文新魏"/>
                <w:sz w:val="18"/>
                <w:szCs w:val="18"/>
              </w:rPr>
            </w:pPr>
            <w:r>
              <w:rPr>
                <w:rFonts w:eastAsia="华文新魏"/>
                <w:sz w:val="18"/>
                <w:szCs w:val="18"/>
              </w:rPr>
              <w:t xml:space="preserve">0.0649 </w:t>
            </w:r>
          </w:p>
        </w:tc>
        <w:tc>
          <w:tcPr>
            <w:tcW w:w="430" w:type="pct"/>
            <w:vAlign w:val="center"/>
          </w:tcPr>
          <w:p w14:paraId="00EDD4B8" w14:textId="77777777" w:rsidR="00A46862" w:rsidRDefault="00BB27BD">
            <w:pPr>
              <w:rPr>
                <w:rFonts w:eastAsia="华文新魏"/>
                <w:sz w:val="18"/>
                <w:szCs w:val="18"/>
              </w:rPr>
            </w:pPr>
            <w:r>
              <w:rPr>
                <w:rFonts w:eastAsia="华文新魏"/>
                <w:sz w:val="18"/>
                <w:szCs w:val="18"/>
              </w:rPr>
              <w:t xml:space="preserve">0.0709 </w:t>
            </w:r>
          </w:p>
        </w:tc>
        <w:tc>
          <w:tcPr>
            <w:tcW w:w="484" w:type="pct"/>
            <w:vAlign w:val="center"/>
          </w:tcPr>
          <w:p w14:paraId="3F06406E" w14:textId="77777777" w:rsidR="00A46862" w:rsidRDefault="00BB27BD">
            <w:pPr>
              <w:rPr>
                <w:rFonts w:eastAsia="华文新魏"/>
                <w:sz w:val="18"/>
                <w:szCs w:val="18"/>
              </w:rPr>
            </w:pPr>
            <w:r>
              <w:rPr>
                <w:rFonts w:eastAsia="华文新魏"/>
                <w:sz w:val="18"/>
                <w:szCs w:val="18"/>
              </w:rPr>
              <w:t xml:space="preserve">0.0729 </w:t>
            </w:r>
          </w:p>
        </w:tc>
        <w:tc>
          <w:tcPr>
            <w:tcW w:w="430" w:type="pct"/>
            <w:vAlign w:val="center"/>
          </w:tcPr>
          <w:p w14:paraId="6DE28E88" w14:textId="77777777" w:rsidR="00A46862" w:rsidRDefault="00BB27BD">
            <w:pPr>
              <w:rPr>
                <w:rFonts w:eastAsia="华文新魏"/>
                <w:sz w:val="18"/>
                <w:szCs w:val="18"/>
              </w:rPr>
            </w:pPr>
            <w:r>
              <w:rPr>
                <w:rFonts w:eastAsia="华文新魏"/>
                <w:sz w:val="18"/>
                <w:szCs w:val="18"/>
              </w:rPr>
              <w:t xml:space="preserve">0.0768 </w:t>
            </w:r>
          </w:p>
        </w:tc>
        <w:tc>
          <w:tcPr>
            <w:tcW w:w="484" w:type="pct"/>
            <w:vAlign w:val="center"/>
          </w:tcPr>
          <w:p w14:paraId="2782E328" w14:textId="77777777" w:rsidR="00A46862" w:rsidRDefault="00BB27BD">
            <w:pPr>
              <w:rPr>
                <w:rFonts w:eastAsia="华文新魏"/>
                <w:sz w:val="18"/>
                <w:szCs w:val="18"/>
              </w:rPr>
            </w:pPr>
            <w:r>
              <w:rPr>
                <w:rFonts w:eastAsia="华文新魏"/>
                <w:sz w:val="18"/>
                <w:szCs w:val="18"/>
              </w:rPr>
              <w:t xml:space="preserve">0.0788 </w:t>
            </w:r>
          </w:p>
        </w:tc>
        <w:tc>
          <w:tcPr>
            <w:tcW w:w="430" w:type="pct"/>
            <w:vAlign w:val="center"/>
          </w:tcPr>
          <w:p w14:paraId="635130CC" w14:textId="77777777" w:rsidR="00A46862" w:rsidRDefault="00BB27BD">
            <w:pPr>
              <w:rPr>
                <w:rFonts w:eastAsia="华文新魏"/>
                <w:sz w:val="18"/>
                <w:szCs w:val="18"/>
              </w:rPr>
            </w:pPr>
            <w:r>
              <w:rPr>
                <w:rFonts w:eastAsia="华文新魏"/>
                <w:sz w:val="18"/>
                <w:szCs w:val="18"/>
              </w:rPr>
              <w:t xml:space="preserve">0.0827 </w:t>
            </w:r>
          </w:p>
        </w:tc>
        <w:tc>
          <w:tcPr>
            <w:tcW w:w="430" w:type="pct"/>
            <w:vAlign w:val="center"/>
          </w:tcPr>
          <w:p w14:paraId="3CC9F5F3" w14:textId="77777777" w:rsidR="00A46862" w:rsidRDefault="00BB27BD">
            <w:pPr>
              <w:rPr>
                <w:rFonts w:eastAsia="华文新魏"/>
                <w:sz w:val="18"/>
                <w:szCs w:val="18"/>
              </w:rPr>
            </w:pPr>
            <w:r>
              <w:rPr>
                <w:rFonts w:eastAsia="华文新魏"/>
                <w:sz w:val="18"/>
                <w:szCs w:val="18"/>
              </w:rPr>
              <w:t xml:space="preserve">0.0887 </w:t>
            </w:r>
          </w:p>
        </w:tc>
        <w:tc>
          <w:tcPr>
            <w:tcW w:w="430" w:type="pct"/>
            <w:vAlign w:val="center"/>
          </w:tcPr>
          <w:p w14:paraId="2AED3E13" w14:textId="77777777" w:rsidR="00A46862" w:rsidRDefault="00BB27BD">
            <w:pPr>
              <w:rPr>
                <w:rFonts w:eastAsia="华文新魏"/>
                <w:sz w:val="18"/>
                <w:szCs w:val="18"/>
              </w:rPr>
            </w:pPr>
            <w:r>
              <w:rPr>
                <w:rFonts w:eastAsia="华文新魏"/>
                <w:sz w:val="18"/>
                <w:szCs w:val="18"/>
              </w:rPr>
              <w:t xml:space="preserve">0.0926 </w:t>
            </w:r>
          </w:p>
        </w:tc>
      </w:tr>
      <w:tr w:rsidR="00A46862" w14:paraId="76F1B17C" w14:textId="77777777">
        <w:trPr>
          <w:cantSplit/>
          <w:jc w:val="center"/>
        </w:trPr>
        <w:tc>
          <w:tcPr>
            <w:tcW w:w="424" w:type="pct"/>
            <w:vMerge/>
            <w:vAlign w:val="center"/>
          </w:tcPr>
          <w:p w14:paraId="5FAE15B4" w14:textId="77777777" w:rsidR="00A46862" w:rsidRDefault="00A46862">
            <w:pPr>
              <w:spacing w:line="260" w:lineRule="exact"/>
              <w:jc w:val="center"/>
              <w:rPr>
                <w:sz w:val="18"/>
                <w:szCs w:val="18"/>
              </w:rPr>
            </w:pPr>
          </w:p>
        </w:tc>
        <w:tc>
          <w:tcPr>
            <w:tcW w:w="600" w:type="pct"/>
            <w:shd w:val="clear" w:color="auto" w:fill="auto"/>
            <w:vAlign w:val="center"/>
          </w:tcPr>
          <w:p w14:paraId="34839221" w14:textId="77777777" w:rsidR="00A46862" w:rsidRDefault="00BB27BD">
            <w:pPr>
              <w:spacing w:line="260" w:lineRule="exact"/>
              <w:jc w:val="center"/>
              <w:rPr>
                <w:sz w:val="18"/>
                <w:szCs w:val="18"/>
              </w:rPr>
            </w:pPr>
            <w:r>
              <w:rPr>
                <w:sz w:val="18"/>
                <w:szCs w:val="18"/>
              </w:rPr>
              <w:t>0.9</w:t>
            </w:r>
          </w:p>
        </w:tc>
        <w:tc>
          <w:tcPr>
            <w:tcW w:w="430" w:type="pct"/>
            <w:vAlign w:val="center"/>
          </w:tcPr>
          <w:p w14:paraId="3689B981" w14:textId="77777777" w:rsidR="00A46862" w:rsidRDefault="00BB27BD">
            <w:pPr>
              <w:rPr>
                <w:rFonts w:eastAsia="华文新魏"/>
                <w:sz w:val="18"/>
                <w:szCs w:val="18"/>
              </w:rPr>
            </w:pPr>
            <w:r>
              <w:rPr>
                <w:rFonts w:eastAsia="华文新魏"/>
                <w:sz w:val="18"/>
                <w:szCs w:val="18"/>
              </w:rPr>
              <w:t xml:space="preserve">0.0649 </w:t>
            </w:r>
          </w:p>
        </w:tc>
        <w:tc>
          <w:tcPr>
            <w:tcW w:w="430" w:type="pct"/>
            <w:vAlign w:val="center"/>
          </w:tcPr>
          <w:p w14:paraId="5C9E6892" w14:textId="77777777" w:rsidR="00A46862" w:rsidRDefault="00BB27BD">
            <w:pPr>
              <w:rPr>
                <w:rFonts w:eastAsia="华文新魏"/>
                <w:sz w:val="18"/>
                <w:szCs w:val="18"/>
              </w:rPr>
            </w:pPr>
            <w:r>
              <w:rPr>
                <w:rFonts w:eastAsia="华文新魏"/>
                <w:sz w:val="18"/>
                <w:szCs w:val="18"/>
              </w:rPr>
              <w:t xml:space="preserve">0.0709 </w:t>
            </w:r>
          </w:p>
        </w:tc>
        <w:tc>
          <w:tcPr>
            <w:tcW w:w="430" w:type="pct"/>
            <w:vAlign w:val="center"/>
          </w:tcPr>
          <w:p w14:paraId="441E99A8" w14:textId="77777777" w:rsidR="00A46862" w:rsidRDefault="00BB27BD">
            <w:pPr>
              <w:rPr>
                <w:rFonts w:eastAsia="华文新魏"/>
                <w:sz w:val="18"/>
                <w:szCs w:val="18"/>
              </w:rPr>
            </w:pPr>
            <w:r>
              <w:rPr>
                <w:rFonts w:eastAsia="华文新魏"/>
                <w:sz w:val="18"/>
                <w:szCs w:val="18"/>
              </w:rPr>
              <w:t xml:space="preserve">0.0769 </w:t>
            </w:r>
          </w:p>
        </w:tc>
        <w:tc>
          <w:tcPr>
            <w:tcW w:w="484" w:type="pct"/>
            <w:vAlign w:val="center"/>
          </w:tcPr>
          <w:p w14:paraId="64F99C18" w14:textId="77777777" w:rsidR="00A46862" w:rsidRDefault="00BB27BD">
            <w:pPr>
              <w:rPr>
                <w:rFonts w:eastAsia="华文新魏"/>
                <w:sz w:val="18"/>
                <w:szCs w:val="18"/>
              </w:rPr>
            </w:pPr>
            <w:r>
              <w:rPr>
                <w:rFonts w:eastAsia="华文新魏"/>
                <w:sz w:val="18"/>
                <w:szCs w:val="18"/>
              </w:rPr>
              <w:t xml:space="preserve">0.0789 </w:t>
            </w:r>
          </w:p>
        </w:tc>
        <w:tc>
          <w:tcPr>
            <w:tcW w:w="430" w:type="pct"/>
            <w:vAlign w:val="center"/>
          </w:tcPr>
          <w:p w14:paraId="56E62B4B" w14:textId="77777777" w:rsidR="00A46862" w:rsidRDefault="00BB27BD">
            <w:pPr>
              <w:rPr>
                <w:rFonts w:eastAsia="华文新魏"/>
                <w:sz w:val="18"/>
                <w:szCs w:val="18"/>
              </w:rPr>
            </w:pPr>
            <w:r>
              <w:rPr>
                <w:rFonts w:eastAsia="华文新魏"/>
                <w:sz w:val="18"/>
                <w:szCs w:val="18"/>
              </w:rPr>
              <w:t xml:space="preserve">0.0829 </w:t>
            </w:r>
          </w:p>
        </w:tc>
        <w:tc>
          <w:tcPr>
            <w:tcW w:w="484" w:type="pct"/>
            <w:vAlign w:val="center"/>
          </w:tcPr>
          <w:p w14:paraId="5717CFA2" w14:textId="77777777" w:rsidR="00A46862" w:rsidRDefault="00BB27BD">
            <w:pPr>
              <w:rPr>
                <w:rFonts w:eastAsia="华文新魏"/>
                <w:sz w:val="18"/>
                <w:szCs w:val="18"/>
              </w:rPr>
            </w:pPr>
            <w:r>
              <w:rPr>
                <w:rFonts w:eastAsia="华文新魏"/>
                <w:sz w:val="18"/>
                <w:szCs w:val="18"/>
              </w:rPr>
              <w:t xml:space="preserve">0.0849 </w:t>
            </w:r>
          </w:p>
        </w:tc>
        <w:tc>
          <w:tcPr>
            <w:tcW w:w="430" w:type="pct"/>
            <w:vAlign w:val="center"/>
          </w:tcPr>
          <w:p w14:paraId="47856F90" w14:textId="77777777" w:rsidR="00A46862" w:rsidRDefault="00BB27BD">
            <w:pPr>
              <w:rPr>
                <w:rFonts w:eastAsia="华文新魏"/>
                <w:sz w:val="18"/>
                <w:szCs w:val="18"/>
              </w:rPr>
            </w:pPr>
            <w:r>
              <w:rPr>
                <w:rFonts w:eastAsia="华文新魏"/>
                <w:sz w:val="18"/>
                <w:szCs w:val="18"/>
              </w:rPr>
              <w:t xml:space="preserve">0.0889 </w:t>
            </w:r>
          </w:p>
        </w:tc>
        <w:tc>
          <w:tcPr>
            <w:tcW w:w="430" w:type="pct"/>
            <w:vAlign w:val="center"/>
          </w:tcPr>
          <w:p w14:paraId="6515CEDD" w14:textId="77777777" w:rsidR="00A46862" w:rsidRDefault="00BB27BD">
            <w:pPr>
              <w:rPr>
                <w:rFonts w:eastAsia="华文新魏"/>
                <w:sz w:val="18"/>
                <w:szCs w:val="18"/>
              </w:rPr>
            </w:pPr>
            <w:r>
              <w:rPr>
                <w:rFonts w:eastAsia="华文新魏"/>
                <w:sz w:val="18"/>
                <w:szCs w:val="18"/>
              </w:rPr>
              <w:t xml:space="preserve">0.0949 </w:t>
            </w:r>
          </w:p>
        </w:tc>
        <w:tc>
          <w:tcPr>
            <w:tcW w:w="430" w:type="pct"/>
            <w:vAlign w:val="center"/>
          </w:tcPr>
          <w:p w14:paraId="10ADCF2D" w14:textId="77777777" w:rsidR="00A46862" w:rsidRDefault="00BB27BD">
            <w:pPr>
              <w:rPr>
                <w:rFonts w:eastAsia="华文新魏"/>
                <w:sz w:val="18"/>
                <w:szCs w:val="18"/>
              </w:rPr>
            </w:pPr>
            <w:r>
              <w:rPr>
                <w:rFonts w:eastAsia="华文新魏"/>
                <w:sz w:val="18"/>
                <w:szCs w:val="18"/>
              </w:rPr>
              <w:t xml:space="preserve">0.0990 </w:t>
            </w:r>
          </w:p>
        </w:tc>
      </w:tr>
      <w:tr w:rsidR="00A46862" w14:paraId="67B1C3D9" w14:textId="77777777">
        <w:trPr>
          <w:cantSplit/>
          <w:jc w:val="center"/>
        </w:trPr>
        <w:tc>
          <w:tcPr>
            <w:tcW w:w="424" w:type="pct"/>
            <w:vMerge/>
            <w:vAlign w:val="center"/>
          </w:tcPr>
          <w:p w14:paraId="3132CE78" w14:textId="77777777" w:rsidR="00A46862" w:rsidRDefault="00A46862">
            <w:pPr>
              <w:spacing w:line="260" w:lineRule="exact"/>
              <w:jc w:val="center"/>
              <w:rPr>
                <w:sz w:val="18"/>
                <w:szCs w:val="18"/>
              </w:rPr>
            </w:pPr>
          </w:p>
        </w:tc>
        <w:tc>
          <w:tcPr>
            <w:tcW w:w="600" w:type="pct"/>
            <w:shd w:val="clear" w:color="auto" w:fill="auto"/>
            <w:vAlign w:val="center"/>
          </w:tcPr>
          <w:p w14:paraId="0527A525" w14:textId="77777777" w:rsidR="00A46862" w:rsidRDefault="00BB27BD">
            <w:pPr>
              <w:spacing w:line="260" w:lineRule="exact"/>
              <w:jc w:val="center"/>
              <w:rPr>
                <w:sz w:val="18"/>
                <w:szCs w:val="18"/>
              </w:rPr>
            </w:pPr>
            <w:r>
              <w:rPr>
                <w:sz w:val="18"/>
                <w:szCs w:val="18"/>
              </w:rPr>
              <w:t>（</w:t>
            </w:r>
            <w:r>
              <w:rPr>
                <w:sz w:val="18"/>
                <w:szCs w:val="18"/>
              </w:rPr>
              <w:t>1.0</w:t>
            </w:r>
            <w:r>
              <w:rPr>
                <w:sz w:val="18"/>
                <w:szCs w:val="18"/>
              </w:rPr>
              <w:t>）</w:t>
            </w:r>
          </w:p>
        </w:tc>
        <w:tc>
          <w:tcPr>
            <w:tcW w:w="430" w:type="pct"/>
            <w:vAlign w:val="center"/>
          </w:tcPr>
          <w:p w14:paraId="5CF71DDC" w14:textId="77777777" w:rsidR="00A46862" w:rsidRDefault="00BB27BD">
            <w:pPr>
              <w:rPr>
                <w:rFonts w:eastAsia="华文新魏"/>
                <w:sz w:val="18"/>
                <w:szCs w:val="18"/>
              </w:rPr>
            </w:pPr>
            <w:r>
              <w:rPr>
                <w:rFonts w:eastAsia="华文新魏"/>
                <w:sz w:val="18"/>
                <w:szCs w:val="18"/>
              </w:rPr>
              <w:t xml:space="preserve">0.0668 </w:t>
            </w:r>
          </w:p>
        </w:tc>
        <w:tc>
          <w:tcPr>
            <w:tcW w:w="430" w:type="pct"/>
            <w:vAlign w:val="center"/>
          </w:tcPr>
          <w:p w14:paraId="0F415B37" w14:textId="77777777" w:rsidR="00A46862" w:rsidRDefault="00BB27BD">
            <w:pPr>
              <w:rPr>
                <w:rFonts w:eastAsia="华文新魏"/>
                <w:sz w:val="18"/>
                <w:szCs w:val="18"/>
              </w:rPr>
            </w:pPr>
            <w:r>
              <w:rPr>
                <w:rFonts w:eastAsia="华文新魏"/>
                <w:sz w:val="18"/>
                <w:szCs w:val="18"/>
              </w:rPr>
              <w:t xml:space="preserve">0.0729 </w:t>
            </w:r>
          </w:p>
        </w:tc>
        <w:tc>
          <w:tcPr>
            <w:tcW w:w="430" w:type="pct"/>
            <w:vAlign w:val="center"/>
          </w:tcPr>
          <w:p w14:paraId="5954FBBC" w14:textId="77777777" w:rsidR="00A46862" w:rsidRDefault="00BB27BD">
            <w:pPr>
              <w:rPr>
                <w:rFonts w:eastAsia="华文新魏"/>
                <w:sz w:val="18"/>
                <w:szCs w:val="18"/>
              </w:rPr>
            </w:pPr>
            <w:r>
              <w:rPr>
                <w:rFonts w:eastAsia="华文新魏"/>
                <w:sz w:val="18"/>
                <w:szCs w:val="18"/>
              </w:rPr>
              <w:t xml:space="preserve">0.0789 </w:t>
            </w:r>
          </w:p>
        </w:tc>
        <w:tc>
          <w:tcPr>
            <w:tcW w:w="484" w:type="pct"/>
            <w:vAlign w:val="center"/>
          </w:tcPr>
          <w:p w14:paraId="2C4A4253" w14:textId="77777777" w:rsidR="00A46862" w:rsidRDefault="00BB27BD">
            <w:pPr>
              <w:rPr>
                <w:rFonts w:eastAsia="华文新魏"/>
                <w:sz w:val="18"/>
                <w:szCs w:val="18"/>
              </w:rPr>
            </w:pPr>
            <w:r>
              <w:rPr>
                <w:rFonts w:eastAsia="华文新魏"/>
                <w:sz w:val="18"/>
                <w:szCs w:val="18"/>
              </w:rPr>
              <w:t xml:space="preserve">0.0809 </w:t>
            </w:r>
          </w:p>
        </w:tc>
        <w:tc>
          <w:tcPr>
            <w:tcW w:w="430" w:type="pct"/>
            <w:vAlign w:val="center"/>
          </w:tcPr>
          <w:p w14:paraId="37DF3AA0" w14:textId="77777777" w:rsidR="00A46862" w:rsidRDefault="00BB27BD">
            <w:pPr>
              <w:rPr>
                <w:rFonts w:eastAsia="华文新魏"/>
                <w:sz w:val="18"/>
                <w:szCs w:val="18"/>
              </w:rPr>
            </w:pPr>
            <w:r>
              <w:rPr>
                <w:rFonts w:eastAsia="华文新魏"/>
                <w:sz w:val="18"/>
                <w:szCs w:val="18"/>
              </w:rPr>
              <w:t xml:space="preserve">0.0849 </w:t>
            </w:r>
          </w:p>
        </w:tc>
        <w:tc>
          <w:tcPr>
            <w:tcW w:w="484" w:type="pct"/>
            <w:vAlign w:val="center"/>
          </w:tcPr>
          <w:p w14:paraId="09D8E91D" w14:textId="77777777" w:rsidR="00A46862" w:rsidRDefault="00BB27BD">
            <w:pPr>
              <w:rPr>
                <w:rFonts w:eastAsia="华文新魏"/>
                <w:sz w:val="18"/>
                <w:szCs w:val="18"/>
              </w:rPr>
            </w:pPr>
            <w:r>
              <w:rPr>
                <w:rFonts w:eastAsia="华文新魏"/>
                <w:sz w:val="18"/>
                <w:szCs w:val="18"/>
              </w:rPr>
              <w:t xml:space="preserve">0.0870 </w:t>
            </w:r>
          </w:p>
        </w:tc>
        <w:tc>
          <w:tcPr>
            <w:tcW w:w="430" w:type="pct"/>
            <w:vAlign w:val="center"/>
          </w:tcPr>
          <w:p w14:paraId="6173C0F8" w14:textId="77777777" w:rsidR="00A46862" w:rsidRDefault="00BB27BD">
            <w:pPr>
              <w:rPr>
                <w:rFonts w:eastAsia="华文新魏"/>
                <w:sz w:val="18"/>
                <w:szCs w:val="18"/>
              </w:rPr>
            </w:pPr>
            <w:r>
              <w:rPr>
                <w:rFonts w:eastAsia="华文新魏"/>
                <w:sz w:val="18"/>
                <w:szCs w:val="18"/>
              </w:rPr>
              <w:t xml:space="preserve">0.0910 </w:t>
            </w:r>
          </w:p>
        </w:tc>
        <w:tc>
          <w:tcPr>
            <w:tcW w:w="430" w:type="pct"/>
            <w:vAlign w:val="center"/>
          </w:tcPr>
          <w:p w14:paraId="30BED637" w14:textId="77777777" w:rsidR="00A46862" w:rsidRDefault="00BB27BD">
            <w:pPr>
              <w:rPr>
                <w:rFonts w:eastAsia="华文新魏"/>
                <w:sz w:val="18"/>
                <w:szCs w:val="18"/>
              </w:rPr>
            </w:pPr>
            <w:r>
              <w:rPr>
                <w:rFonts w:eastAsia="华文新魏"/>
                <w:sz w:val="18"/>
                <w:szCs w:val="18"/>
              </w:rPr>
              <w:t xml:space="preserve">0.0970 </w:t>
            </w:r>
          </w:p>
        </w:tc>
        <w:tc>
          <w:tcPr>
            <w:tcW w:w="430" w:type="pct"/>
            <w:vAlign w:val="center"/>
          </w:tcPr>
          <w:p w14:paraId="242CD9F1" w14:textId="77777777" w:rsidR="00A46862" w:rsidRDefault="00BB27BD">
            <w:pPr>
              <w:rPr>
                <w:rFonts w:eastAsia="华文新魏"/>
                <w:sz w:val="18"/>
                <w:szCs w:val="18"/>
              </w:rPr>
            </w:pPr>
            <w:r>
              <w:rPr>
                <w:rFonts w:eastAsia="华文新魏"/>
                <w:sz w:val="18"/>
                <w:szCs w:val="18"/>
              </w:rPr>
              <w:t xml:space="preserve">0.1011 </w:t>
            </w:r>
          </w:p>
        </w:tc>
      </w:tr>
      <w:tr w:rsidR="00A46862" w14:paraId="03A26DA6" w14:textId="77777777">
        <w:trPr>
          <w:cantSplit/>
          <w:jc w:val="center"/>
        </w:trPr>
        <w:tc>
          <w:tcPr>
            <w:tcW w:w="424" w:type="pct"/>
            <w:vMerge/>
            <w:vAlign w:val="center"/>
          </w:tcPr>
          <w:p w14:paraId="29B338BF" w14:textId="77777777" w:rsidR="00A46862" w:rsidRDefault="00A46862">
            <w:pPr>
              <w:spacing w:line="260" w:lineRule="exact"/>
              <w:jc w:val="center"/>
              <w:rPr>
                <w:sz w:val="18"/>
                <w:szCs w:val="18"/>
              </w:rPr>
            </w:pPr>
          </w:p>
        </w:tc>
        <w:tc>
          <w:tcPr>
            <w:tcW w:w="600" w:type="pct"/>
            <w:shd w:val="clear" w:color="auto" w:fill="auto"/>
            <w:vAlign w:val="center"/>
          </w:tcPr>
          <w:p w14:paraId="5B94B3DA" w14:textId="77777777" w:rsidR="00A46862" w:rsidRDefault="00BB27BD">
            <w:pPr>
              <w:spacing w:line="260" w:lineRule="exact"/>
              <w:jc w:val="center"/>
              <w:rPr>
                <w:sz w:val="18"/>
                <w:szCs w:val="18"/>
              </w:rPr>
            </w:pPr>
            <w:r>
              <w:rPr>
                <w:sz w:val="18"/>
                <w:szCs w:val="18"/>
              </w:rPr>
              <w:t>1.2</w:t>
            </w:r>
          </w:p>
        </w:tc>
        <w:tc>
          <w:tcPr>
            <w:tcW w:w="430" w:type="pct"/>
            <w:vAlign w:val="center"/>
          </w:tcPr>
          <w:p w14:paraId="72C4A26F" w14:textId="77777777" w:rsidR="00A46862" w:rsidRDefault="00BB27BD">
            <w:pPr>
              <w:rPr>
                <w:rFonts w:eastAsia="华文新魏"/>
                <w:sz w:val="18"/>
                <w:szCs w:val="18"/>
              </w:rPr>
            </w:pPr>
            <w:r>
              <w:rPr>
                <w:rFonts w:eastAsia="华文新魏"/>
                <w:sz w:val="18"/>
                <w:szCs w:val="18"/>
              </w:rPr>
              <w:t xml:space="preserve">0.0707 </w:t>
            </w:r>
          </w:p>
        </w:tc>
        <w:tc>
          <w:tcPr>
            <w:tcW w:w="430" w:type="pct"/>
            <w:vAlign w:val="center"/>
          </w:tcPr>
          <w:p w14:paraId="7C988045" w14:textId="77777777" w:rsidR="00A46862" w:rsidRDefault="00BB27BD">
            <w:pPr>
              <w:rPr>
                <w:rFonts w:eastAsia="华文新魏"/>
                <w:sz w:val="18"/>
                <w:szCs w:val="18"/>
              </w:rPr>
            </w:pPr>
            <w:r>
              <w:rPr>
                <w:rFonts w:eastAsia="华文新魏"/>
                <w:sz w:val="18"/>
                <w:szCs w:val="18"/>
              </w:rPr>
              <w:t xml:space="preserve">0.0768 </w:t>
            </w:r>
          </w:p>
        </w:tc>
        <w:tc>
          <w:tcPr>
            <w:tcW w:w="430" w:type="pct"/>
            <w:vAlign w:val="center"/>
          </w:tcPr>
          <w:p w14:paraId="017DD254" w14:textId="77777777" w:rsidR="00A46862" w:rsidRDefault="00BB27BD">
            <w:pPr>
              <w:rPr>
                <w:rFonts w:eastAsia="华文新魏"/>
                <w:sz w:val="18"/>
                <w:szCs w:val="18"/>
              </w:rPr>
            </w:pPr>
            <w:r>
              <w:rPr>
                <w:rFonts w:eastAsia="华文新魏"/>
                <w:sz w:val="18"/>
                <w:szCs w:val="18"/>
              </w:rPr>
              <w:t xml:space="preserve">0.0829 </w:t>
            </w:r>
          </w:p>
        </w:tc>
        <w:tc>
          <w:tcPr>
            <w:tcW w:w="484" w:type="pct"/>
            <w:vAlign w:val="center"/>
          </w:tcPr>
          <w:p w14:paraId="52FA8C59" w14:textId="77777777" w:rsidR="00A46862" w:rsidRDefault="00BB27BD">
            <w:pPr>
              <w:rPr>
                <w:rFonts w:eastAsia="华文新魏"/>
                <w:sz w:val="18"/>
                <w:szCs w:val="18"/>
              </w:rPr>
            </w:pPr>
            <w:r>
              <w:rPr>
                <w:rFonts w:eastAsia="华文新魏"/>
                <w:sz w:val="18"/>
                <w:szCs w:val="18"/>
              </w:rPr>
              <w:t xml:space="preserve">0.0849 </w:t>
            </w:r>
          </w:p>
        </w:tc>
        <w:tc>
          <w:tcPr>
            <w:tcW w:w="430" w:type="pct"/>
            <w:vAlign w:val="center"/>
          </w:tcPr>
          <w:p w14:paraId="70E71623" w14:textId="77777777" w:rsidR="00A46862" w:rsidRDefault="00BB27BD">
            <w:pPr>
              <w:rPr>
                <w:rFonts w:eastAsia="华文新魏"/>
                <w:sz w:val="18"/>
                <w:szCs w:val="18"/>
              </w:rPr>
            </w:pPr>
            <w:r>
              <w:rPr>
                <w:rFonts w:eastAsia="华文新魏"/>
                <w:sz w:val="18"/>
                <w:szCs w:val="18"/>
              </w:rPr>
              <w:t xml:space="preserve">0.0890 </w:t>
            </w:r>
          </w:p>
        </w:tc>
        <w:tc>
          <w:tcPr>
            <w:tcW w:w="484" w:type="pct"/>
            <w:vAlign w:val="center"/>
          </w:tcPr>
          <w:p w14:paraId="6C491FEB" w14:textId="77777777" w:rsidR="00A46862" w:rsidRDefault="00BB27BD">
            <w:pPr>
              <w:rPr>
                <w:rFonts w:eastAsia="华文新魏"/>
                <w:sz w:val="18"/>
                <w:szCs w:val="18"/>
              </w:rPr>
            </w:pPr>
            <w:r>
              <w:rPr>
                <w:rFonts w:eastAsia="华文新魏"/>
                <w:sz w:val="18"/>
                <w:szCs w:val="18"/>
              </w:rPr>
              <w:t xml:space="preserve">0.0910 </w:t>
            </w:r>
          </w:p>
        </w:tc>
        <w:tc>
          <w:tcPr>
            <w:tcW w:w="430" w:type="pct"/>
            <w:vAlign w:val="center"/>
          </w:tcPr>
          <w:p w14:paraId="4C5A6717" w14:textId="77777777" w:rsidR="00A46862" w:rsidRDefault="00BB27BD">
            <w:pPr>
              <w:rPr>
                <w:rFonts w:eastAsia="华文新魏"/>
                <w:sz w:val="18"/>
                <w:szCs w:val="18"/>
              </w:rPr>
            </w:pPr>
            <w:r>
              <w:rPr>
                <w:rFonts w:eastAsia="华文新魏"/>
                <w:sz w:val="18"/>
                <w:szCs w:val="18"/>
              </w:rPr>
              <w:t xml:space="preserve">0.0951 </w:t>
            </w:r>
          </w:p>
        </w:tc>
        <w:tc>
          <w:tcPr>
            <w:tcW w:w="430" w:type="pct"/>
            <w:vAlign w:val="center"/>
          </w:tcPr>
          <w:p w14:paraId="4331CCC6" w14:textId="77777777" w:rsidR="00A46862" w:rsidRDefault="00BB27BD">
            <w:pPr>
              <w:rPr>
                <w:rFonts w:eastAsia="华文新魏"/>
                <w:sz w:val="18"/>
                <w:szCs w:val="18"/>
              </w:rPr>
            </w:pPr>
            <w:r>
              <w:rPr>
                <w:rFonts w:eastAsia="华文新魏"/>
                <w:sz w:val="18"/>
                <w:szCs w:val="18"/>
              </w:rPr>
              <w:t xml:space="preserve">0.1012 </w:t>
            </w:r>
          </w:p>
        </w:tc>
        <w:tc>
          <w:tcPr>
            <w:tcW w:w="430" w:type="pct"/>
            <w:vAlign w:val="center"/>
          </w:tcPr>
          <w:p w14:paraId="6889A597" w14:textId="77777777" w:rsidR="00A46862" w:rsidRDefault="00BB27BD">
            <w:pPr>
              <w:rPr>
                <w:rFonts w:eastAsia="华文新魏"/>
                <w:sz w:val="18"/>
                <w:szCs w:val="18"/>
              </w:rPr>
            </w:pPr>
            <w:r>
              <w:rPr>
                <w:rFonts w:eastAsia="华文新魏"/>
                <w:sz w:val="18"/>
                <w:szCs w:val="18"/>
              </w:rPr>
              <w:t xml:space="preserve">0.1053 </w:t>
            </w:r>
          </w:p>
        </w:tc>
      </w:tr>
      <w:tr w:rsidR="00A46862" w14:paraId="1E2329A0" w14:textId="77777777">
        <w:trPr>
          <w:cantSplit/>
          <w:jc w:val="center"/>
        </w:trPr>
        <w:tc>
          <w:tcPr>
            <w:tcW w:w="424" w:type="pct"/>
            <w:vMerge/>
            <w:vAlign w:val="center"/>
          </w:tcPr>
          <w:p w14:paraId="095519FA" w14:textId="77777777" w:rsidR="00A46862" w:rsidRDefault="00A46862">
            <w:pPr>
              <w:spacing w:line="260" w:lineRule="exact"/>
              <w:jc w:val="center"/>
              <w:rPr>
                <w:sz w:val="18"/>
                <w:szCs w:val="18"/>
              </w:rPr>
            </w:pPr>
          </w:p>
        </w:tc>
        <w:tc>
          <w:tcPr>
            <w:tcW w:w="600" w:type="pct"/>
            <w:shd w:val="clear" w:color="auto" w:fill="auto"/>
            <w:vAlign w:val="center"/>
          </w:tcPr>
          <w:p w14:paraId="20D246CB" w14:textId="77777777" w:rsidR="00A46862" w:rsidRDefault="00BB27BD">
            <w:pPr>
              <w:spacing w:line="260" w:lineRule="exact"/>
              <w:jc w:val="center"/>
              <w:rPr>
                <w:sz w:val="18"/>
                <w:szCs w:val="18"/>
              </w:rPr>
            </w:pPr>
            <w:r>
              <w:rPr>
                <w:sz w:val="18"/>
                <w:szCs w:val="18"/>
              </w:rPr>
              <w:t>（</w:t>
            </w:r>
            <w:r>
              <w:rPr>
                <w:sz w:val="18"/>
                <w:szCs w:val="18"/>
              </w:rPr>
              <w:t>1.3</w:t>
            </w:r>
            <w:r>
              <w:rPr>
                <w:sz w:val="18"/>
                <w:szCs w:val="18"/>
              </w:rPr>
              <w:t>）</w:t>
            </w:r>
          </w:p>
        </w:tc>
        <w:tc>
          <w:tcPr>
            <w:tcW w:w="430" w:type="pct"/>
            <w:vAlign w:val="center"/>
          </w:tcPr>
          <w:p w14:paraId="3DF28B59" w14:textId="77777777" w:rsidR="00A46862" w:rsidRDefault="00BB27BD">
            <w:pPr>
              <w:rPr>
                <w:rFonts w:eastAsia="华文新魏"/>
                <w:sz w:val="18"/>
                <w:szCs w:val="18"/>
              </w:rPr>
            </w:pPr>
            <w:r>
              <w:rPr>
                <w:rFonts w:eastAsia="华文新魏"/>
                <w:sz w:val="18"/>
                <w:szCs w:val="18"/>
              </w:rPr>
              <w:t xml:space="preserve">0.0726 </w:t>
            </w:r>
          </w:p>
        </w:tc>
        <w:tc>
          <w:tcPr>
            <w:tcW w:w="430" w:type="pct"/>
            <w:vAlign w:val="center"/>
          </w:tcPr>
          <w:p w14:paraId="1CD8B89D" w14:textId="77777777" w:rsidR="00A46862" w:rsidRDefault="00BB27BD">
            <w:pPr>
              <w:rPr>
                <w:rFonts w:eastAsia="华文新魏"/>
                <w:sz w:val="18"/>
                <w:szCs w:val="18"/>
              </w:rPr>
            </w:pPr>
            <w:r>
              <w:rPr>
                <w:rFonts w:eastAsia="华文新魏"/>
                <w:sz w:val="18"/>
                <w:szCs w:val="18"/>
              </w:rPr>
              <w:t xml:space="preserve">0.0788 </w:t>
            </w:r>
          </w:p>
        </w:tc>
        <w:tc>
          <w:tcPr>
            <w:tcW w:w="430" w:type="pct"/>
            <w:vAlign w:val="center"/>
          </w:tcPr>
          <w:p w14:paraId="412F2C5D" w14:textId="77777777" w:rsidR="00A46862" w:rsidRDefault="00BB27BD">
            <w:pPr>
              <w:rPr>
                <w:rFonts w:eastAsia="华文新魏"/>
                <w:sz w:val="18"/>
                <w:szCs w:val="18"/>
              </w:rPr>
            </w:pPr>
            <w:r>
              <w:rPr>
                <w:rFonts w:eastAsia="华文新魏"/>
                <w:sz w:val="18"/>
                <w:szCs w:val="18"/>
              </w:rPr>
              <w:t xml:space="preserve">0.0849 </w:t>
            </w:r>
          </w:p>
        </w:tc>
        <w:tc>
          <w:tcPr>
            <w:tcW w:w="484" w:type="pct"/>
            <w:vAlign w:val="center"/>
          </w:tcPr>
          <w:p w14:paraId="49C5B0A5" w14:textId="77777777" w:rsidR="00A46862" w:rsidRDefault="00BB27BD">
            <w:pPr>
              <w:rPr>
                <w:rFonts w:eastAsia="华文新魏"/>
                <w:sz w:val="18"/>
                <w:szCs w:val="18"/>
              </w:rPr>
            </w:pPr>
            <w:r>
              <w:rPr>
                <w:rFonts w:eastAsia="华文新魏"/>
                <w:sz w:val="18"/>
                <w:szCs w:val="18"/>
              </w:rPr>
              <w:t xml:space="preserve">0.0870 </w:t>
            </w:r>
          </w:p>
        </w:tc>
        <w:tc>
          <w:tcPr>
            <w:tcW w:w="430" w:type="pct"/>
            <w:vAlign w:val="center"/>
          </w:tcPr>
          <w:p w14:paraId="40168102" w14:textId="77777777" w:rsidR="00A46862" w:rsidRDefault="00BB27BD">
            <w:pPr>
              <w:rPr>
                <w:rFonts w:eastAsia="华文新魏"/>
                <w:sz w:val="18"/>
                <w:szCs w:val="18"/>
              </w:rPr>
            </w:pPr>
            <w:r>
              <w:rPr>
                <w:rFonts w:eastAsia="华文新魏"/>
                <w:sz w:val="18"/>
                <w:szCs w:val="18"/>
              </w:rPr>
              <w:t xml:space="preserve">0.0910 </w:t>
            </w:r>
          </w:p>
        </w:tc>
        <w:tc>
          <w:tcPr>
            <w:tcW w:w="484" w:type="pct"/>
            <w:vAlign w:val="center"/>
          </w:tcPr>
          <w:p w14:paraId="3A60061D" w14:textId="77777777" w:rsidR="00A46862" w:rsidRDefault="00BB27BD">
            <w:pPr>
              <w:rPr>
                <w:rFonts w:eastAsia="华文新魏"/>
                <w:sz w:val="18"/>
                <w:szCs w:val="18"/>
              </w:rPr>
            </w:pPr>
            <w:r>
              <w:rPr>
                <w:rFonts w:eastAsia="华文新魏"/>
                <w:sz w:val="18"/>
                <w:szCs w:val="18"/>
              </w:rPr>
              <w:t xml:space="preserve">0.0931 </w:t>
            </w:r>
          </w:p>
        </w:tc>
        <w:tc>
          <w:tcPr>
            <w:tcW w:w="430" w:type="pct"/>
            <w:vAlign w:val="center"/>
          </w:tcPr>
          <w:p w14:paraId="10D75EF4" w14:textId="77777777" w:rsidR="00A46862" w:rsidRDefault="00BB27BD">
            <w:pPr>
              <w:rPr>
                <w:rFonts w:eastAsia="华文新魏"/>
                <w:sz w:val="18"/>
                <w:szCs w:val="18"/>
              </w:rPr>
            </w:pPr>
            <w:r>
              <w:rPr>
                <w:rFonts w:eastAsia="华文新魏"/>
                <w:sz w:val="18"/>
                <w:szCs w:val="18"/>
              </w:rPr>
              <w:t xml:space="preserve">0.0972 </w:t>
            </w:r>
          </w:p>
        </w:tc>
        <w:tc>
          <w:tcPr>
            <w:tcW w:w="430" w:type="pct"/>
            <w:vAlign w:val="center"/>
          </w:tcPr>
          <w:p w14:paraId="31627701" w14:textId="77777777" w:rsidR="00A46862" w:rsidRDefault="00BB27BD">
            <w:pPr>
              <w:rPr>
                <w:rFonts w:eastAsia="华文新魏"/>
                <w:sz w:val="18"/>
                <w:szCs w:val="18"/>
              </w:rPr>
            </w:pPr>
            <w:r>
              <w:rPr>
                <w:rFonts w:eastAsia="华文新魏"/>
                <w:sz w:val="18"/>
                <w:szCs w:val="18"/>
              </w:rPr>
              <w:t xml:space="preserve">0.1033 </w:t>
            </w:r>
          </w:p>
        </w:tc>
        <w:tc>
          <w:tcPr>
            <w:tcW w:w="430" w:type="pct"/>
            <w:vAlign w:val="center"/>
          </w:tcPr>
          <w:p w14:paraId="297C3C54" w14:textId="77777777" w:rsidR="00A46862" w:rsidRDefault="00BB27BD">
            <w:pPr>
              <w:rPr>
                <w:rFonts w:eastAsia="华文新魏"/>
                <w:sz w:val="18"/>
                <w:szCs w:val="18"/>
              </w:rPr>
            </w:pPr>
            <w:r>
              <w:rPr>
                <w:rFonts w:eastAsia="华文新魏"/>
                <w:sz w:val="18"/>
                <w:szCs w:val="18"/>
              </w:rPr>
              <w:t xml:space="preserve">0.1074 </w:t>
            </w:r>
          </w:p>
        </w:tc>
      </w:tr>
      <w:tr w:rsidR="00A46862" w14:paraId="7AAAEE72" w14:textId="77777777">
        <w:trPr>
          <w:cantSplit/>
          <w:jc w:val="center"/>
        </w:trPr>
        <w:tc>
          <w:tcPr>
            <w:tcW w:w="424" w:type="pct"/>
            <w:vMerge/>
            <w:vAlign w:val="center"/>
          </w:tcPr>
          <w:p w14:paraId="4600A110" w14:textId="77777777" w:rsidR="00A46862" w:rsidRDefault="00A46862">
            <w:pPr>
              <w:spacing w:line="260" w:lineRule="exact"/>
              <w:jc w:val="center"/>
              <w:rPr>
                <w:sz w:val="18"/>
                <w:szCs w:val="18"/>
              </w:rPr>
            </w:pPr>
          </w:p>
        </w:tc>
        <w:tc>
          <w:tcPr>
            <w:tcW w:w="600" w:type="pct"/>
            <w:shd w:val="clear" w:color="auto" w:fill="auto"/>
            <w:vAlign w:val="center"/>
          </w:tcPr>
          <w:p w14:paraId="212FB6A9" w14:textId="77777777" w:rsidR="00A46862" w:rsidRDefault="00BB27BD">
            <w:pPr>
              <w:spacing w:line="260" w:lineRule="exact"/>
              <w:jc w:val="center"/>
              <w:rPr>
                <w:sz w:val="18"/>
                <w:szCs w:val="18"/>
              </w:rPr>
            </w:pPr>
            <w:r>
              <w:rPr>
                <w:sz w:val="18"/>
                <w:szCs w:val="18"/>
              </w:rPr>
              <w:t>1.5</w:t>
            </w:r>
          </w:p>
        </w:tc>
        <w:tc>
          <w:tcPr>
            <w:tcW w:w="430" w:type="pct"/>
            <w:vAlign w:val="center"/>
          </w:tcPr>
          <w:p w14:paraId="3E7F2EB0" w14:textId="77777777" w:rsidR="00A46862" w:rsidRDefault="00BB27BD">
            <w:pPr>
              <w:rPr>
                <w:rFonts w:eastAsia="华文新魏"/>
                <w:sz w:val="18"/>
                <w:szCs w:val="18"/>
              </w:rPr>
            </w:pPr>
            <w:r>
              <w:rPr>
                <w:rFonts w:eastAsia="华文新魏"/>
                <w:sz w:val="18"/>
                <w:szCs w:val="18"/>
              </w:rPr>
              <w:t xml:space="preserve">0.0765 </w:t>
            </w:r>
          </w:p>
        </w:tc>
        <w:tc>
          <w:tcPr>
            <w:tcW w:w="430" w:type="pct"/>
            <w:vAlign w:val="center"/>
          </w:tcPr>
          <w:p w14:paraId="302EDFBE" w14:textId="77777777" w:rsidR="00A46862" w:rsidRDefault="00BB27BD">
            <w:pPr>
              <w:rPr>
                <w:rFonts w:eastAsia="华文新魏"/>
                <w:sz w:val="18"/>
                <w:szCs w:val="18"/>
              </w:rPr>
            </w:pPr>
            <w:r>
              <w:rPr>
                <w:rFonts w:eastAsia="华文新魏"/>
                <w:sz w:val="18"/>
                <w:szCs w:val="18"/>
              </w:rPr>
              <w:t xml:space="preserve">0.0827 </w:t>
            </w:r>
          </w:p>
        </w:tc>
        <w:tc>
          <w:tcPr>
            <w:tcW w:w="430" w:type="pct"/>
            <w:vAlign w:val="center"/>
          </w:tcPr>
          <w:p w14:paraId="114A52A5" w14:textId="77777777" w:rsidR="00A46862" w:rsidRDefault="00BB27BD">
            <w:pPr>
              <w:rPr>
                <w:rFonts w:eastAsia="华文新魏"/>
                <w:sz w:val="18"/>
                <w:szCs w:val="18"/>
              </w:rPr>
            </w:pPr>
            <w:r>
              <w:rPr>
                <w:rFonts w:eastAsia="华文新魏"/>
                <w:sz w:val="18"/>
                <w:szCs w:val="18"/>
              </w:rPr>
              <w:t xml:space="preserve">0.0889 </w:t>
            </w:r>
          </w:p>
        </w:tc>
        <w:tc>
          <w:tcPr>
            <w:tcW w:w="484" w:type="pct"/>
            <w:vAlign w:val="center"/>
          </w:tcPr>
          <w:p w14:paraId="6B513684" w14:textId="77777777" w:rsidR="00A46862" w:rsidRDefault="00BB27BD">
            <w:pPr>
              <w:rPr>
                <w:rFonts w:eastAsia="华文新魏"/>
                <w:sz w:val="18"/>
                <w:szCs w:val="18"/>
              </w:rPr>
            </w:pPr>
            <w:r>
              <w:rPr>
                <w:rFonts w:eastAsia="华文新魏"/>
                <w:sz w:val="18"/>
                <w:szCs w:val="18"/>
              </w:rPr>
              <w:t xml:space="preserve">0.0910 </w:t>
            </w:r>
          </w:p>
        </w:tc>
        <w:tc>
          <w:tcPr>
            <w:tcW w:w="430" w:type="pct"/>
            <w:vAlign w:val="center"/>
          </w:tcPr>
          <w:p w14:paraId="25A55719" w14:textId="77777777" w:rsidR="00A46862" w:rsidRDefault="00BB27BD">
            <w:pPr>
              <w:rPr>
                <w:rFonts w:eastAsia="华文新魏"/>
                <w:sz w:val="18"/>
                <w:szCs w:val="18"/>
              </w:rPr>
            </w:pPr>
            <w:r>
              <w:rPr>
                <w:rFonts w:eastAsia="华文新魏"/>
                <w:sz w:val="18"/>
                <w:szCs w:val="18"/>
              </w:rPr>
              <w:t xml:space="preserve">0.0951 </w:t>
            </w:r>
          </w:p>
        </w:tc>
        <w:tc>
          <w:tcPr>
            <w:tcW w:w="484" w:type="pct"/>
            <w:vAlign w:val="center"/>
          </w:tcPr>
          <w:p w14:paraId="530B1859" w14:textId="77777777" w:rsidR="00A46862" w:rsidRDefault="00BB27BD">
            <w:pPr>
              <w:rPr>
                <w:rFonts w:eastAsia="华文新魏"/>
                <w:sz w:val="18"/>
                <w:szCs w:val="18"/>
              </w:rPr>
            </w:pPr>
            <w:r>
              <w:rPr>
                <w:rFonts w:eastAsia="华文新魏"/>
                <w:sz w:val="18"/>
                <w:szCs w:val="18"/>
              </w:rPr>
              <w:t xml:space="preserve">0.0972 </w:t>
            </w:r>
          </w:p>
        </w:tc>
        <w:tc>
          <w:tcPr>
            <w:tcW w:w="430" w:type="pct"/>
            <w:vAlign w:val="center"/>
          </w:tcPr>
          <w:p w14:paraId="6BB1E5FF" w14:textId="77777777" w:rsidR="00A46862" w:rsidRDefault="00BB27BD">
            <w:pPr>
              <w:rPr>
                <w:rFonts w:eastAsia="华文新魏"/>
                <w:sz w:val="18"/>
                <w:szCs w:val="18"/>
              </w:rPr>
            </w:pPr>
            <w:r>
              <w:rPr>
                <w:rFonts w:eastAsia="华文新魏"/>
                <w:sz w:val="18"/>
                <w:szCs w:val="18"/>
              </w:rPr>
              <w:t xml:space="preserve">0.1013 </w:t>
            </w:r>
          </w:p>
        </w:tc>
        <w:tc>
          <w:tcPr>
            <w:tcW w:w="430" w:type="pct"/>
            <w:vAlign w:val="center"/>
          </w:tcPr>
          <w:p w14:paraId="22D15569" w14:textId="77777777" w:rsidR="00A46862" w:rsidRDefault="00BB27BD">
            <w:pPr>
              <w:rPr>
                <w:rFonts w:eastAsia="华文新魏"/>
                <w:sz w:val="18"/>
                <w:szCs w:val="18"/>
              </w:rPr>
            </w:pPr>
            <w:r>
              <w:rPr>
                <w:rFonts w:eastAsia="华文新魏"/>
                <w:sz w:val="18"/>
                <w:szCs w:val="18"/>
              </w:rPr>
              <w:t xml:space="preserve">0.1075 </w:t>
            </w:r>
          </w:p>
        </w:tc>
        <w:tc>
          <w:tcPr>
            <w:tcW w:w="430" w:type="pct"/>
            <w:vAlign w:val="center"/>
          </w:tcPr>
          <w:p w14:paraId="53C654AA" w14:textId="77777777" w:rsidR="00A46862" w:rsidRDefault="00BB27BD">
            <w:pPr>
              <w:rPr>
                <w:rFonts w:eastAsia="华文新魏"/>
                <w:sz w:val="18"/>
                <w:szCs w:val="18"/>
              </w:rPr>
            </w:pPr>
            <w:r>
              <w:rPr>
                <w:rFonts w:eastAsia="华文新魏"/>
                <w:sz w:val="18"/>
                <w:szCs w:val="18"/>
              </w:rPr>
              <w:t xml:space="preserve">0.1116 </w:t>
            </w:r>
          </w:p>
        </w:tc>
      </w:tr>
      <w:tr w:rsidR="00A46862" w14:paraId="07EC932A" w14:textId="77777777">
        <w:trPr>
          <w:cantSplit/>
          <w:jc w:val="center"/>
        </w:trPr>
        <w:tc>
          <w:tcPr>
            <w:tcW w:w="424" w:type="pct"/>
            <w:vMerge/>
            <w:vAlign w:val="center"/>
          </w:tcPr>
          <w:p w14:paraId="0A8A92D0" w14:textId="77777777" w:rsidR="00A46862" w:rsidRDefault="00A46862">
            <w:pPr>
              <w:spacing w:line="260" w:lineRule="exact"/>
              <w:jc w:val="center"/>
              <w:rPr>
                <w:sz w:val="18"/>
                <w:szCs w:val="18"/>
              </w:rPr>
            </w:pPr>
          </w:p>
        </w:tc>
        <w:tc>
          <w:tcPr>
            <w:tcW w:w="600" w:type="pct"/>
            <w:shd w:val="clear" w:color="auto" w:fill="auto"/>
            <w:vAlign w:val="center"/>
          </w:tcPr>
          <w:p w14:paraId="012EF1BC" w14:textId="77777777" w:rsidR="00A46862" w:rsidRDefault="00BB27BD">
            <w:pPr>
              <w:spacing w:line="260" w:lineRule="exact"/>
              <w:jc w:val="center"/>
              <w:rPr>
                <w:sz w:val="18"/>
                <w:szCs w:val="18"/>
              </w:rPr>
            </w:pPr>
            <w:r>
              <w:rPr>
                <w:sz w:val="18"/>
                <w:szCs w:val="18"/>
              </w:rPr>
              <w:t>1.8</w:t>
            </w:r>
          </w:p>
        </w:tc>
        <w:tc>
          <w:tcPr>
            <w:tcW w:w="430" w:type="pct"/>
            <w:vAlign w:val="center"/>
          </w:tcPr>
          <w:p w14:paraId="00FC674F" w14:textId="77777777" w:rsidR="00A46862" w:rsidRDefault="00BB27BD">
            <w:pPr>
              <w:rPr>
                <w:rFonts w:eastAsia="华文新魏"/>
                <w:sz w:val="18"/>
                <w:szCs w:val="18"/>
              </w:rPr>
            </w:pPr>
            <w:r>
              <w:rPr>
                <w:rFonts w:eastAsia="华文新魏"/>
                <w:sz w:val="18"/>
                <w:szCs w:val="18"/>
              </w:rPr>
              <w:t xml:space="preserve">0.0824 </w:t>
            </w:r>
          </w:p>
        </w:tc>
        <w:tc>
          <w:tcPr>
            <w:tcW w:w="430" w:type="pct"/>
            <w:vAlign w:val="center"/>
          </w:tcPr>
          <w:p w14:paraId="6E13E30A" w14:textId="77777777" w:rsidR="00A46862" w:rsidRDefault="00BB27BD">
            <w:pPr>
              <w:rPr>
                <w:rFonts w:eastAsia="华文新魏"/>
                <w:sz w:val="18"/>
                <w:szCs w:val="18"/>
              </w:rPr>
            </w:pPr>
            <w:r>
              <w:rPr>
                <w:rFonts w:eastAsia="华文新魏"/>
                <w:sz w:val="18"/>
                <w:szCs w:val="18"/>
              </w:rPr>
              <w:t xml:space="preserve">0.0887 </w:t>
            </w:r>
          </w:p>
        </w:tc>
        <w:tc>
          <w:tcPr>
            <w:tcW w:w="430" w:type="pct"/>
            <w:vAlign w:val="center"/>
          </w:tcPr>
          <w:p w14:paraId="0BF9FBD2" w14:textId="77777777" w:rsidR="00A46862" w:rsidRDefault="00BB27BD">
            <w:pPr>
              <w:rPr>
                <w:rFonts w:eastAsia="华文新魏"/>
                <w:sz w:val="18"/>
                <w:szCs w:val="18"/>
              </w:rPr>
            </w:pPr>
            <w:r>
              <w:rPr>
                <w:rFonts w:eastAsia="华文新魏"/>
                <w:sz w:val="18"/>
                <w:szCs w:val="18"/>
              </w:rPr>
              <w:t xml:space="preserve">0.0949 </w:t>
            </w:r>
          </w:p>
        </w:tc>
        <w:tc>
          <w:tcPr>
            <w:tcW w:w="484" w:type="pct"/>
            <w:vAlign w:val="center"/>
          </w:tcPr>
          <w:p w14:paraId="103E51ED" w14:textId="77777777" w:rsidR="00A46862" w:rsidRDefault="00BB27BD">
            <w:pPr>
              <w:rPr>
                <w:rFonts w:eastAsia="华文新魏"/>
                <w:sz w:val="18"/>
                <w:szCs w:val="18"/>
              </w:rPr>
            </w:pPr>
            <w:r>
              <w:rPr>
                <w:rFonts w:eastAsia="华文新魏"/>
                <w:sz w:val="18"/>
                <w:szCs w:val="18"/>
              </w:rPr>
              <w:t xml:space="preserve">0.0970 </w:t>
            </w:r>
          </w:p>
        </w:tc>
        <w:tc>
          <w:tcPr>
            <w:tcW w:w="430" w:type="pct"/>
            <w:vAlign w:val="center"/>
          </w:tcPr>
          <w:p w14:paraId="41D9B223" w14:textId="77777777" w:rsidR="00A46862" w:rsidRDefault="00BB27BD">
            <w:pPr>
              <w:rPr>
                <w:rFonts w:eastAsia="华文新魏"/>
                <w:sz w:val="18"/>
                <w:szCs w:val="18"/>
              </w:rPr>
            </w:pPr>
            <w:r>
              <w:rPr>
                <w:rFonts w:eastAsia="华文新魏"/>
                <w:sz w:val="18"/>
                <w:szCs w:val="18"/>
              </w:rPr>
              <w:t xml:space="preserve">0.1012 </w:t>
            </w:r>
          </w:p>
        </w:tc>
        <w:tc>
          <w:tcPr>
            <w:tcW w:w="484" w:type="pct"/>
            <w:vAlign w:val="center"/>
          </w:tcPr>
          <w:p w14:paraId="5793B5AA" w14:textId="77777777" w:rsidR="00A46862" w:rsidRDefault="00BB27BD">
            <w:pPr>
              <w:rPr>
                <w:rFonts w:eastAsia="华文新魏"/>
                <w:sz w:val="18"/>
                <w:szCs w:val="18"/>
              </w:rPr>
            </w:pPr>
            <w:r>
              <w:rPr>
                <w:rFonts w:eastAsia="华文新魏"/>
                <w:sz w:val="18"/>
                <w:szCs w:val="18"/>
              </w:rPr>
              <w:t xml:space="preserve">0.1033 </w:t>
            </w:r>
          </w:p>
        </w:tc>
        <w:tc>
          <w:tcPr>
            <w:tcW w:w="430" w:type="pct"/>
            <w:vAlign w:val="center"/>
          </w:tcPr>
          <w:p w14:paraId="58AD2980" w14:textId="77777777" w:rsidR="00A46862" w:rsidRDefault="00BB27BD">
            <w:pPr>
              <w:rPr>
                <w:rFonts w:eastAsia="华文新魏"/>
                <w:sz w:val="18"/>
                <w:szCs w:val="18"/>
              </w:rPr>
            </w:pPr>
            <w:r>
              <w:rPr>
                <w:rFonts w:eastAsia="华文新魏"/>
                <w:sz w:val="18"/>
                <w:szCs w:val="18"/>
              </w:rPr>
              <w:t xml:space="preserve">0.1075 </w:t>
            </w:r>
          </w:p>
        </w:tc>
        <w:tc>
          <w:tcPr>
            <w:tcW w:w="430" w:type="pct"/>
            <w:vAlign w:val="center"/>
          </w:tcPr>
          <w:p w14:paraId="061DFF2D" w14:textId="77777777" w:rsidR="00A46862" w:rsidRDefault="00BB27BD">
            <w:pPr>
              <w:rPr>
                <w:rFonts w:eastAsia="华文新魏"/>
                <w:sz w:val="18"/>
                <w:szCs w:val="18"/>
              </w:rPr>
            </w:pPr>
            <w:r>
              <w:rPr>
                <w:rFonts w:eastAsia="华文新魏"/>
                <w:sz w:val="18"/>
                <w:szCs w:val="18"/>
              </w:rPr>
              <w:t xml:space="preserve">0.1138 </w:t>
            </w:r>
          </w:p>
        </w:tc>
        <w:tc>
          <w:tcPr>
            <w:tcW w:w="430" w:type="pct"/>
            <w:vAlign w:val="center"/>
          </w:tcPr>
          <w:p w14:paraId="47D3157F" w14:textId="77777777" w:rsidR="00A46862" w:rsidRDefault="00BB27BD">
            <w:pPr>
              <w:rPr>
                <w:rFonts w:eastAsia="华文新魏"/>
                <w:sz w:val="18"/>
                <w:szCs w:val="18"/>
              </w:rPr>
            </w:pPr>
            <w:r>
              <w:rPr>
                <w:rFonts w:eastAsia="华文新魏"/>
                <w:sz w:val="18"/>
                <w:szCs w:val="18"/>
              </w:rPr>
              <w:t xml:space="preserve">0.1180 </w:t>
            </w:r>
          </w:p>
        </w:tc>
      </w:tr>
      <w:tr w:rsidR="00A46862" w14:paraId="294C3CEC" w14:textId="77777777">
        <w:trPr>
          <w:cantSplit/>
          <w:trHeight w:val="253"/>
          <w:jc w:val="center"/>
        </w:trPr>
        <w:tc>
          <w:tcPr>
            <w:tcW w:w="424" w:type="pct"/>
            <w:vMerge/>
            <w:vAlign w:val="center"/>
          </w:tcPr>
          <w:p w14:paraId="19D6668F" w14:textId="77777777" w:rsidR="00A46862" w:rsidRDefault="00A46862">
            <w:pPr>
              <w:spacing w:line="260" w:lineRule="exact"/>
              <w:jc w:val="center"/>
              <w:rPr>
                <w:sz w:val="18"/>
                <w:szCs w:val="18"/>
              </w:rPr>
            </w:pPr>
          </w:p>
        </w:tc>
        <w:tc>
          <w:tcPr>
            <w:tcW w:w="600" w:type="pct"/>
            <w:shd w:val="clear" w:color="auto" w:fill="auto"/>
            <w:vAlign w:val="center"/>
          </w:tcPr>
          <w:p w14:paraId="51294D8C" w14:textId="77777777" w:rsidR="00A46862" w:rsidRDefault="00BB27BD">
            <w:pPr>
              <w:spacing w:line="260" w:lineRule="exact"/>
              <w:jc w:val="center"/>
              <w:rPr>
                <w:sz w:val="18"/>
                <w:szCs w:val="18"/>
              </w:rPr>
            </w:pPr>
            <w:r>
              <w:rPr>
                <w:sz w:val="18"/>
                <w:szCs w:val="18"/>
              </w:rPr>
              <w:t>2.0</w:t>
            </w:r>
          </w:p>
        </w:tc>
        <w:tc>
          <w:tcPr>
            <w:tcW w:w="430" w:type="pct"/>
            <w:vAlign w:val="center"/>
          </w:tcPr>
          <w:p w14:paraId="3890C648" w14:textId="77777777" w:rsidR="00A46862" w:rsidRDefault="00BB27BD">
            <w:pPr>
              <w:rPr>
                <w:rFonts w:eastAsia="华文新魏"/>
                <w:sz w:val="18"/>
                <w:szCs w:val="18"/>
              </w:rPr>
            </w:pPr>
            <w:r>
              <w:rPr>
                <w:rFonts w:eastAsia="华文新魏"/>
                <w:sz w:val="18"/>
                <w:szCs w:val="18"/>
              </w:rPr>
              <w:t xml:space="preserve">0.0863 </w:t>
            </w:r>
          </w:p>
        </w:tc>
        <w:tc>
          <w:tcPr>
            <w:tcW w:w="430" w:type="pct"/>
            <w:vAlign w:val="center"/>
          </w:tcPr>
          <w:p w14:paraId="25138A81" w14:textId="77777777" w:rsidR="00A46862" w:rsidRDefault="00BB27BD">
            <w:pPr>
              <w:rPr>
                <w:rFonts w:eastAsia="华文新魏"/>
                <w:sz w:val="18"/>
                <w:szCs w:val="18"/>
              </w:rPr>
            </w:pPr>
            <w:r>
              <w:rPr>
                <w:rFonts w:eastAsia="华文新魏"/>
                <w:sz w:val="18"/>
                <w:szCs w:val="18"/>
              </w:rPr>
              <w:t xml:space="preserve">0.0926 </w:t>
            </w:r>
          </w:p>
        </w:tc>
        <w:tc>
          <w:tcPr>
            <w:tcW w:w="430" w:type="pct"/>
            <w:vAlign w:val="center"/>
          </w:tcPr>
          <w:p w14:paraId="79B5423D" w14:textId="77777777" w:rsidR="00A46862" w:rsidRDefault="00BB27BD">
            <w:pPr>
              <w:rPr>
                <w:rFonts w:eastAsia="华文新魏"/>
                <w:sz w:val="18"/>
                <w:szCs w:val="18"/>
              </w:rPr>
            </w:pPr>
            <w:r>
              <w:rPr>
                <w:rFonts w:eastAsia="华文新魏"/>
                <w:sz w:val="18"/>
                <w:szCs w:val="18"/>
              </w:rPr>
              <w:t xml:space="preserve">0.0990 </w:t>
            </w:r>
          </w:p>
        </w:tc>
        <w:tc>
          <w:tcPr>
            <w:tcW w:w="484" w:type="pct"/>
            <w:vAlign w:val="center"/>
          </w:tcPr>
          <w:p w14:paraId="39BB1406" w14:textId="77777777" w:rsidR="00A46862" w:rsidRDefault="00BB27BD">
            <w:pPr>
              <w:rPr>
                <w:rFonts w:eastAsia="华文新魏"/>
                <w:sz w:val="18"/>
                <w:szCs w:val="18"/>
              </w:rPr>
            </w:pPr>
            <w:r>
              <w:rPr>
                <w:rFonts w:eastAsia="华文新魏"/>
                <w:sz w:val="18"/>
                <w:szCs w:val="18"/>
              </w:rPr>
              <w:t xml:space="preserve">0.1011 </w:t>
            </w:r>
          </w:p>
        </w:tc>
        <w:tc>
          <w:tcPr>
            <w:tcW w:w="430" w:type="pct"/>
            <w:vAlign w:val="center"/>
          </w:tcPr>
          <w:p w14:paraId="58FBF961" w14:textId="77777777" w:rsidR="00A46862" w:rsidRDefault="00BB27BD">
            <w:pPr>
              <w:rPr>
                <w:rFonts w:eastAsia="华文新魏"/>
                <w:sz w:val="18"/>
                <w:szCs w:val="18"/>
              </w:rPr>
            </w:pPr>
            <w:r>
              <w:rPr>
                <w:rFonts w:eastAsia="华文新魏"/>
                <w:sz w:val="18"/>
                <w:szCs w:val="18"/>
              </w:rPr>
              <w:t xml:space="preserve">0.1053 </w:t>
            </w:r>
          </w:p>
        </w:tc>
        <w:tc>
          <w:tcPr>
            <w:tcW w:w="484" w:type="pct"/>
            <w:vAlign w:val="center"/>
          </w:tcPr>
          <w:p w14:paraId="559AD7DA" w14:textId="77777777" w:rsidR="00A46862" w:rsidRDefault="00BB27BD">
            <w:pPr>
              <w:rPr>
                <w:rFonts w:eastAsia="华文新魏"/>
                <w:sz w:val="18"/>
                <w:szCs w:val="18"/>
              </w:rPr>
            </w:pPr>
            <w:r>
              <w:rPr>
                <w:rFonts w:eastAsia="华文新魏"/>
                <w:sz w:val="18"/>
                <w:szCs w:val="18"/>
              </w:rPr>
              <w:t xml:space="preserve">0.1074 </w:t>
            </w:r>
          </w:p>
        </w:tc>
        <w:tc>
          <w:tcPr>
            <w:tcW w:w="430" w:type="pct"/>
            <w:vAlign w:val="center"/>
          </w:tcPr>
          <w:p w14:paraId="3057A954" w14:textId="77777777" w:rsidR="00A46862" w:rsidRDefault="00BB27BD">
            <w:pPr>
              <w:rPr>
                <w:rFonts w:eastAsia="华文新魏"/>
                <w:sz w:val="18"/>
                <w:szCs w:val="18"/>
              </w:rPr>
            </w:pPr>
            <w:r>
              <w:rPr>
                <w:rFonts w:eastAsia="华文新魏"/>
                <w:sz w:val="18"/>
                <w:szCs w:val="18"/>
              </w:rPr>
              <w:t xml:space="preserve">0.1116 </w:t>
            </w:r>
          </w:p>
        </w:tc>
        <w:tc>
          <w:tcPr>
            <w:tcW w:w="430" w:type="pct"/>
            <w:vAlign w:val="center"/>
          </w:tcPr>
          <w:p w14:paraId="2E07BAE8" w14:textId="77777777" w:rsidR="00A46862" w:rsidRDefault="00BB27BD">
            <w:pPr>
              <w:rPr>
                <w:rFonts w:eastAsia="华文新魏"/>
                <w:sz w:val="18"/>
                <w:szCs w:val="18"/>
              </w:rPr>
            </w:pPr>
            <w:r>
              <w:rPr>
                <w:rFonts w:eastAsia="华文新魏"/>
                <w:sz w:val="18"/>
                <w:szCs w:val="18"/>
              </w:rPr>
              <w:t xml:space="preserve">0.1180 </w:t>
            </w:r>
          </w:p>
        </w:tc>
        <w:tc>
          <w:tcPr>
            <w:tcW w:w="430" w:type="pct"/>
            <w:vAlign w:val="center"/>
          </w:tcPr>
          <w:p w14:paraId="799A2361" w14:textId="77777777" w:rsidR="00A46862" w:rsidRDefault="00BB27BD">
            <w:pPr>
              <w:rPr>
                <w:rFonts w:eastAsia="华文新魏"/>
                <w:sz w:val="18"/>
                <w:szCs w:val="18"/>
              </w:rPr>
            </w:pPr>
            <w:r>
              <w:rPr>
                <w:rFonts w:eastAsia="华文新魏"/>
                <w:sz w:val="18"/>
                <w:szCs w:val="18"/>
              </w:rPr>
              <w:t xml:space="preserve">0.1222 </w:t>
            </w:r>
          </w:p>
        </w:tc>
      </w:tr>
      <w:tr w:rsidR="00A46862" w14:paraId="0E92199C" w14:textId="77777777">
        <w:trPr>
          <w:cantSplit/>
          <w:trHeight w:val="253"/>
          <w:jc w:val="center"/>
        </w:trPr>
        <w:tc>
          <w:tcPr>
            <w:tcW w:w="424" w:type="pct"/>
            <w:vMerge w:val="restart"/>
            <w:vAlign w:val="center"/>
          </w:tcPr>
          <w:p w14:paraId="6CC9E6CC" w14:textId="77777777" w:rsidR="00A46862" w:rsidRDefault="00BB27BD">
            <w:pPr>
              <w:spacing w:line="260" w:lineRule="exact"/>
              <w:jc w:val="center"/>
              <w:rPr>
                <w:sz w:val="18"/>
                <w:szCs w:val="18"/>
              </w:rPr>
            </w:pPr>
            <w:r>
              <w:rPr>
                <w:sz w:val="18"/>
                <w:szCs w:val="18"/>
              </w:rPr>
              <w:t>2.0</w:t>
            </w:r>
          </w:p>
        </w:tc>
        <w:tc>
          <w:tcPr>
            <w:tcW w:w="600" w:type="pct"/>
            <w:shd w:val="clear" w:color="auto" w:fill="auto"/>
            <w:vAlign w:val="center"/>
          </w:tcPr>
          <w:p w14:paraId="18A821BD" w14:textId="77777777" w:rsidR="00A46862" w:rsidRDefault="00BB27BD">
            <w:pPr>
              <w:spacing w:line="260" w:lineRule="exact"/>
              <w:jc w:val="center"/>
              <w:rPr>
                <w:sz w:val="18"/>
                <w:szCs w:val="18"/>
              </w:rPr>
            </w:pPr>
            <w:r>
              <w:rPr>
                <w:sz w:val="18"/>
                <w:szCs w:val="18"/>
              </w:rPr>
              <w:t>0.3</w:t>
            </w:r>
          </w:p>
        </w:tc>
        <w:tc>
          <w:tcPr>
            <w:tcW w:w="430" w:type="pct"/>
            <w:vAlign w:val="center"/>
          </w:tcPr>
          <w:p w14:paraId="05230C6E" w14:textId="77777777" w:rsidR="00A46862" w:rsidRDefault="00BB27BD">
            <w:pPr>
              <w:widowControl/>
              <w:rPr>
                <w:rFonts w:eastAsia="华文新魏"/>
                <w:sz w:val="18"/>
                <w:szCs w:val="18"/>
              </w:rPr>
            </w:pPr>
            <w:r>
              <w:rPr>
                <w:rFonts w:eastAsia="华文新魏"/>
                <w:sz w:val="18"/>
                <w:szCs w:val="18"/>
              </w:rPr>
              <w:t xml:space="preserve">0.0510 </w:t>
            </w:r>
          </w:p>
        </w:tc>
        <w:tc>
          <w:tcPr>
            <w:tcW w:w="430" w:type="pct"/>
            <w:vAlign w:val="center"/>
          </w:tcPr>
          <w:p w14:paraId="2CA0975A" w14:textId="77777777" w:rsidR="00A46862" w:rsidRDefault="00BB27BD">
            <w:pPr>
              <w:widowControl/>
              <w:rPr>
                <w:rFonts w:eastAsia="华文新魏"/>
                <w:sz w:val="18"/>
                <w:szCs w:val="18"/>
              </w:rPr>
            </w:pPr>
            <w:r>
              <w:rPr>
                <w:rFonts w:eastAsia="华文新魏"/>
                <w:sz w:val="18"/>
                <w:szCs w:val="18"/>
              </w:rPr>
              <w:t xml:space="preserve">0.0565 </w:t>
            </w:r>
          </w:p>
        </w:tc>
        <w:tc>
          <w:tcPr>
            <w:tcW w:w="430" w:type="pct"/>
            <w:shd w:val="clear" w:color="auto" w:fill="auto"/>
            <w:vAlign w:val="center"/>
          </w:tcPr>
          <w:p w14:paraId="27DB24CC" w14:textId="77777777" w:rsidR="00A46862" w:rsidRDefault="00BB27BD">
            <w:pPr>
              <w:widowControl/>
              <w:rPr>
                <w:rFonts w:eastAsia="华文新魏"/>
                <w:sz w:val="18"/>
                <w:szCs w:val="18"/>
              </w:rPr>
            </w:pPr>
            <w:r>
              <w:rPr>
                <w:rFonts w:eastAsia="华文新魏"/>
                <w:sz w:val="18"/>
                <w:szCs w:val="18"/>
              </w:rPr>
              <w:t xml:space="preserve">0.0621 </w:t>
            </w:r>
          </w:p>
        </w:tc>
        <w:tc>
          <w:tcPr>
            <w:tcW w:w="484" w:type="pct"/>
            <w:vAlign w:val="center"/>
          </w:tcPr>
          <w:p w14:paraId="1D1F7C6E" w14:textId="77777777" w:rsidR="00A46862" w:rsidRDefault="00BB27BD">
            <w:pPr>
              <w:widowControl/>
              <w:rPr>
                <w:rFonts w:eastAsia="华文新魏"/>
                <w:sz w:val="18"/>
                <w:szCs w:val="18"/>
              </w:rPr>
            </w:pPr>
            <w:r>
              <w:rPr>
                <w:rFonts w:eastAsia="华文新魏"/>
                <w:sz w:val="18"/>
                <w:szCs w:val="18"/>
              </w:rPr>
              <w:t xml:space="preserve">0.0639 </w:t>
            </w:r>
          </w:p>
        </w:tc>
        <w:tc>
          <w:tcPr>
            <w:tcW w:w="430" w:type="pct"/>
            <w:vAlign w:val="center"/>
          </w:tcPr>
          <w:p w14:paraId="5BF54507" w14:textId="77777777" w:rsidR="00A46862" w:rsidRDefault="00BB27BD">
            <w:pPr>
              <w:widowControl/>
              <w:rPr>
                <w:rFonts w:eastAsia="华文新魏"/>
                <w:sz w:val="18"/>
                <w:szCs w:val="18"/>
              </w:rPr>
            </w:pPr>
            <w:r>
              <w:rPr>
                <w:rFonts w:eastAsia="华文新魏"/>
                <w:sz w:val="18"/>
                <w:szCs w:val="18"/>
              </w:rPr>
              <w:t xml:space="preserve">0.0676 </w:t>
            </w:r>
          </w:p>
        </w:tc>
        <w:tc>
          <w:tcPr>
            <w:tcW w:w="484" w:type="pct"/>
            <w:vAlign w:val="center"/>
          </w:tcPr>
          <w:p w14:paraId="6B65F8CE" w14:textId="77777777" w:rsidR="00A46862" w:rsidRDefault="00BB27BD">
            <w:pPr>
              <w:widowControl/>
              <w:rPr>
                <w:rFonts w:eastAsia="华文新魏"/>
                <w:sz w:val="18"/>
                <w:szCs w:val="18"/>
              </w:rPr>
            </w:pPr>
            <w:r>
              <w:rPr>
                <w:rFonts w:eastAsia="华文新魏"/>
                <w:sz w:val="18"/>
                <w:szCs w:val="18"/>
              </w:rPr>
              <w:t xml:space="preserve">0.0694 </w:t>
            </w:r>
          </w:p>
        </w:tc>
        <w:tc>
          <w:tcPr>
            <w:tcW w:w="430" w:type="pct"/>
            <w:vAlign w:val="center"/>
          </w:tcPr>
          <w:p w14:paraId="4206D9D1" w14:textId="77777777" w:rsidR="00A46862" w:rsidRDefault="00BB27BD">
            <w:pPr>
              <w:widowControl/>
              <w:rPr>
                <w:rFonts w:eastAsia="华文新魏"/>
                <w:sz w:val="18"/>
                <w:szCs w:val="18"/>
              </w:rPr>
            </w:pPr>
            <w:r>
              <w:rPr>
                <w:rFonts w:eastAsia="华文新魏"/>
                <w:sz w:val="18"/>
                <w:szCs w:val="18"/>
              </w:rPr>
              <w:t xml:space="preserve">0.0731 </w:t>
            </w:r>
          </w:p>
        </w:tc>
        <w:tc>
          <w:tcPr>
            <w:tcW w:w="430" w:type="pct"/>
            <w:vAlign w:val="center"/>
          </w:tcPr>
          <w:p w14:paraId="1BDEFED2" w14:textId="77777777" w:rsidR="00A46862" w:rsidRDefault="00BB27BD">
            <w:pPr>
              <w:widowControl/>
              <w:rPr>
                <w:rFonts w:eastAsia="华文新魏"/>
                <w:sz w:val="18"/>
                <w:szCs w:val="18"/>
              </w:rPr>
            </w:pPr>
            <w:r>
              <w:rPr>
                <w:rFonts w:eastAsia="华文新魏"/>
                <w:sz w:val="18"/>
                <w:szCs w:val="18"/>
              </w:rPr>
              <w:t xml:space="preserve">0.0786 </w:t>
            </w:r>
          </w:p>
        </w:tc>
        <w:tc>
          <w:tcPr>
            <w:tcW w:w="430" w:type="pct"/>
            <w:vAlign w:val="center"/>
          </w:tcPr>
          <w:p w14:paraId="54E2743D" w14:textId="77777777" w:rsidR="00A46862" w:rsidRDefault="00BB27BD">
            <w:pPr>
              <w:widowControl/>
              <w:rPr>
                <w:rFonts w:eastAsia="华文新魏"/>
                <w:sz w:val="18"/>
                <w:szCs w:val="18"/>
              </w:rPr>
            </w:pPr>
            <w:r>
              <w:rPr>
                <w:rFonts w:eastAsia="华文新魏"/>
                <w:sz w:val="18"/>
                <w:szCs w:val="18"/>
              </w:rPr>
              <w:t xml:space="preserve">0.0822 </w:t>
            </w:r>
          </w:p>
        </w:tc>
      </w:tr>
      <w:tr w:rsidR="00A46862" w14:paraId="0B2112DE" w14:textId="77777777">
        <w:trPr>
          <w:cantSplit/>
          <w:trHeight w:val="253"/>
          <w:jc w:val="center"/>
        </w:trPr>
        <w:tc>
          <w:tcPr>
            <w:tcW w:w="424" w:type="pct"/>
            <w:vMerge/>
            <w:vAlign w:val="center"/>
          </w:tcPr>
          <w:p w14:paraId="15ED3A29" w14:textId="77777777" w:rsidR="00A46862" w:rsidRDefault="00A46862">
            <w:pPr>
              <w:spacing w:line="260" w:lineRule="exact"/>
              <w:jc w:val="center"/>
              <w:rPr>
                <w:sz w:val="18"/>
                <w:szCs w:val="18"/>
              </w:rPr>
            </w:pPr>
          </w:p>
        </w:tc>
        <w:tc>
          <w:tcPr>
            <w:tcW w:w="600" w:type="pct"/>
            <w:shd w:val="clear" w:color="auto" w:fill="auto"/>
            <w:vAlign w:val="center"/>
          </w:tcPr>
          <w:p w14:paraId="48DCEB1F" w14:textId="77777777" w:rsidR="00A46862" w:rsidRDefault="00BB27BD">
            <w:pPr>
              <w:spacing w:line="260" w:lineRule="exact"/>
              <w:jc w:val="center"/>
              <w:rPr>
                <w:sz w:val="18"/>
                <w:szCs w:val="18"/>
              </w:rPr>
            </w:pPr>
            <w:r>
              <w:rPr>
                <w:sz w:val="18"/>
                <w:szCs w:val="18"/>
              </w:rPr>
              <w:t>0.6</w:t>
            </w:r>
          </w:p>
        </w:tc>
        <w:tc>
          <w:tcPr>
            <w:tcW w:w="430" w:type="pct"/>
            <w:vAlign w:val="center"/>
          </w:tcPr>
          <w:p w14:paraId="5E34CEE4" w14:textId="77777777" w:rsidR="00A46862" w:rsidRDefault="00BB27BD">
            <w:pPr>
              <w:rPr>
                <w:rFonts w:eastAsia="华文新魏"/>
                <w:sz w:val="18"/>
                <w:szCs w:val="18"/>
              </w:rPr>
            </w:pPr>
            <w:r>
              <w:rPr>
                <w:rFonts w:eastAsia="华文新魏"/>
                <w:sz w:val="18"/>
                <w:szCs w:val="18"/>
              </w:rPr>
              <w:t xml:space="preserve">0.0565 </w:t>
            </w:r>
          </w:p>
        </w:tc>
        <w:tc>
          <w:tcPr>
            <w:tcW w:w="430" w:type="pct"/>
            <w:vAlign w:val="center"/>
          </w:tcPr>
          <w:p w14:paraId="2AF1D75F" w14:textId="77777777" w:rsidR="00A46862" w:rsidRDefault="00BB27BD">
            <w:pPr>
              <w:rPr>
                <w:rFonts w:eastAsia="华文新魏"/>
                <w:sz w:val="18"/>
                <w:szCs w:val="18"/>
              </w:rPr>
            </w:pPr>
            <w:r>
              <w:rPr>
                <w:rFonts w:eastAsia="华文新魏"/>
                <w:sz w:val="18"/>
                <w:szCs w:val="18"/>
              </w:rPr>
              <w:t xml:space="preserve">0.0621 </w:t>
            </w:r>
          </w:p>
        </w:tc>
        <w:tc>
          <w:tcPr>
            <w:tcW w:w="430" w:type="pct"/>
            <w:shd w:val="clear" w:color="auto" w:fill="auto"/>
            <w:vAlign w:val="center"/>
          </w:tcPr>
          <w:p w14:paraId="1AE0297C" w14:textId="77777777" w:rsidR="00A46862" w:rsidRDefault="00BB27BD">
            <w:pPr>
              <w:rPr>
                <w:rFonts w:eastAsia="华文新魏"/>
                <w:sz w:val="18"/>
                <w:szCs w:val="18"/>
              </w:rPr>
            </w:pPr>
            <w:r>
              <w:rPr>
                <w:rFonts w:eastAsia="华文新魏"/>
                <w:sz w:val="18"/>
                <w:szCs w:val="18"/>
              </w:rPr>
              <w:t xml:space="preserve">0.0677 </w:t>
            </w:r>
          </w:p>
        </w:tc>
        <w:tc>
          <w:tcPr>
            <w:tcW w:w="484" w:type="pct"/>
            <w:vAlign w:val="center"/>
          </w:tcPr>
          <w:p w14:paraId="24A448F3" w14:textId="77777777" w:rsidR="00A46862" w:rsidRDefault="00BB27BD">
            <w:pPr>
              <w:rPr>
                <w:rFonts w:eastAsia="华文新魏"/>
                <w:sz w:val="18"/>
                <w:szCs w:val="18"/>
              </w:rPr>
            </w:pPr>
            <w:r>
              <w:rPr>
                <w:rFonts w:eastAsia="华文新魏"/>
                <w:sz w:val="18"/>
                <w:szCs w:val="18"/>
              </w:rPr>
              <w:t xml:space="preserve">0.0696 </w:t>
            </w:r>
          </w:p>
        </w:tc>
        <w:tc>
          <w:tcPr>
            <w:tcW w:w="430" w:type="pct"/>
            <w:vAlign w:val="center"/>
          </w:tcPr>
          <w:p w14:paraId="4D8F5005" w14:textId="77777777" w:rsidR="00A46862" w:rsidRDefault="00BB27BD">
            <w:pPr>
              <w:rPr>
                <w:rFonts w:eastAsia="华文新魏"/>
                <w:sz w:val="18"/>
                <w:szCs w:val="18"/>
              </w:rPr>
            </w:pPr>
            <w:r>
              <w:rPr>
                <w:rFonts w:eastAsia="华文新魏"/>
                <w:sz w:val="18"/>
                <w:szCs w:val="18"/>
              </w:rPr>
              <w:t xml:space="preserve">0.0733 </w:t>
            </w:r>
          </w:p>
        </w:tc>
        <w:tc>
          <w:tcPr>
            <w:tcW w:w="484" w:type="pct"/>
            <w:vAlign w:val="center"/>
          </w:tcPr>
          <w:p w14:paraId="0DFD9D12" w14:textId="77777777" w:rsidR="00A46862" w:rsidRDefault="00BB27BD">
            <w:pPr>
              <w:rPr>
                <w:rFonts w:eastAsia="华文新魏"/>
                <w:sz w:val="18"/>
                <w:szCs w:val="18"/>
              </w:rPr>
            </w:pPr>
            <w:r>
              <w:rPr>
                <w:rFonts w:eastAsia="华文新魏"/>
                <w:sz w:val="18"/>
                <w:szCs w:val="18"/>
              </w:rPr>
              <w:t xml:space="preserve">0.0752 </w:t>
            </w:r>
          </w:p>
        </w:tc>
        <w:tc>
          <w:tcPr>
            <w:tcW w:w="430" w:type="pct"/>
            <w:vAlign w:val="center"/>
          </w:tcPr>
          <w:p w14:paraId="557F796E" w14:textId="77777777" w:rsidR="00A46862" w:rsidRDefault="00BB27BD">
            <w:pPr>
              <w:rPr>
                <w:rFonts w:eastAsia="华文新魏"/>
                <w:sz w:val="18"/>
                <w:szCs w:val="18"/>
              </w:rPr>
            </w:pPr>
            <w:r>
              <w:rPr>
                <w:rFonts w:eastAsia="华文新魏"/>
                <w:sz w:val="18"/>
                <w:szCs w:val="18"/>
              </w:rPr>
              <w:t xml:space="preserve">0.0789 </w:t>
            </w:r>
          </w:p>
        </w:tc>
        <w:tc>
          <w:tcPr>
            <w:tcW w:w="430" w:type="pct"/>
            <w:vAlign w:val="center"/>
          </w:tcPr>
          <w:p w14:paraId="16624C27" w14:textId="77777777" w:rsidR="00A46862" w:rsidRDefault="00BB27BD">
            <w:pPr>
              <w:rPr>
                <w:rFonts w:eastAsia="华文新魏"/>
                <w:sz w:val="18"/>
                <w:szCs w:val="18"/>
              </w:rPr>
            </w:pPr>
            <w:r>
              <w:rPr>
                <w:rFonts w:eastAsia="华文新魏"/>
                <w:sz w:val="18"/>
                <w:szCs w:val="18"/>
              </w:rPr>
              <w:t xml:space="preserve">0.0845 </w:t>
            </w:r>
          </w:p>
        </w:tc>
        <w:tc>
          <w:tcPr>
            <w:tcW w:w="430" w:type="pct"/>
            <w:vAlign w:val="center"/>
          </w:tcPr>
          <w:p w14:paraId="541029D1" w14:textId="77777777" w:rsidR="00A46862" w:rsidRDefault="00BB27BD">
            <w:pPr>
              <w:rPr>
                <w:rFonts w:eastAsia="华文新魏"/>
                <w:sz w:val="18"/>
                <w:szCs w:val="18"/>
              </w:rPr>
            </w:pPr>
            <w:r>
              <w:rPr>
                <w:rFonts w:eastAsia="华文新魏"/>
                <w:sz w:val="18"/>
                <w:szCs w:val="18"/>
              </w:rPr>
              <w:t xml:space="preserve">0.0883 </w:t>
            </w:r>
          </w:p>
        </w:tc>
      </w:tr>
      <w:tr w:rsidR="00A46862" w14:paraId="674F6C8E" w14:textId="77777777">
        <w:trPr>
          <w:cantSplit/>
          <w:trHeight w:val="253"/>
          <w:jc w:val="center"/>
        </w:trPr>
        <w:tc>
          <w:tcPr>
            <w:tcW w:w="424" w:type="pct"/>
            <w:vMerge/>
            <w:vAlign w:val="center"/>
          </w:tcPr>
          <w:p w14:paraId="0EDD7D42" w14:textId="77777777" w:rsidR="00A46862" w:rsidRDefault="00A46862">
            <w:pPr>
              <w:spacing w:line="260" w:lineRule="exact"/>
              <w:jc w:val="center"/>
              <w:rPr>
                <w:sz w:val="18"/>
                <w:szCs w:val="18"/>
              </w:rPr>
            </w:pPr>
          </w:p>
        </w:tc>
        <w:tc>
          <w:tcPr>
            <w:tcW w:w="600" w:type="pct"/>
            <w:shd w:val="clear" w:color="auto" w:fill="auto"/>
            <w:vAlign w:val="center"/>
          </w:tcPr>
          <w:p w14:paraId="621AFFB4" w14:textId="77777777" w:rsidR="00A46862" w:rsidRDefault="00BB27BD">
            <w:pPr>
              <w:spacing w:line="260" w:lineRule="exact"/>
              <w:jc w:val="center"/>
              <w:rPr>
                <w:sz w:val="18"/>
                <w:szCs w:val="18"/>
              </w:rPr>
            </w:pPr>
            <w:r>
              <w:rPr>
                <w:sz w:val="18"/>
                <w:szCs w:val="18"/>
              </w:rPr>
              <w:t>0.9</w:t>
            </w:r>
          </w:p>
        </w:tc>
        <w:tc>
          <w:tcPr>
            <w:tcW w:w="430" w:type="pct"/>
            <w:vAlign w:val="center"/>
          </w:tcPr>
          <w:p w14:paraId="40D0751B" w14:textId="77777777" w:rsidR="00A46862" w:rsidRDefault="00BB27BD">
            <w:pPr>
              <w:rPr>
                <w:rFonts w:eastAsia="华文新魏"/>
                <w:sz w:val="18"/>
                <w:szCs w:val="18"/>
              </w:rPr>
            </w:pPr>
            <w:r>
              <w:rPr>
                <w:rFonts w:eastAsia="华文新魏"/>
                <w:sz w:val="18"/>
                <w:szCs w:val="18"/>
              </w:rPr>
              <w:t xml:space="preserve">0.0621 </w:t>
            </w:r>
          </w:p>
        </w:tc>
        <w:tc>
          <w:tcPr>
            <w:tcW w:w="430" w:type="pct"/>
            <w:vAlign w:val="center"/>
          </w:tcPr>
          <w:p w14:paraId="1829690C" w14:textId="77777777" w:rsidR="00A46862" w:rsidRDefault="00BB27BD">
            <w:pPr>
              <w:rPr>
                <w:rFonts w:eastAsia="华文新魏"/>
                <w:sz w:val="18"/>
                <w:szCs w:val="18"/>
              </w:rPr>
            </w:pPr>
            <w:r>
              <w:rPr>
                <w:rFonts w:eastAsia="华文新魏"/>
                <w:sz w:val="18"/>
                <w:szCs w:val="18"/>
              </w:rPr>
              <w:t xml:space="preserve">0.0677 </w:t>
            </w:r>
          </w:p>
        </w:tc>
        <w:tc>
          <w:tcPr>
            <w:tcW w:w="430" w:type="pct"/>
            <w:shd w:val="clear" w:color="auto" w:fill="auto"/>
            <w:vAlign w:val="center"/>
          </w:tcPr>
          <w:p w14:paraId="07AFBBD8" w14:textId="77777777" w:rsidR="00A46862" w:rsidRDefault="00BB27BD">
            <w:pPr>
              <w:rPr>
                <w:rFonts w:eastAsia="华文新魏"/>
                <w:sz w:val="18"/>
                <w:szCs w:val="18"/>
              </w:rPr>
            </w:pPr>
            <w:r>
              <w:rPr>
                <w:rFonts w:eastAsia="华文新魏"/>
                <w:sz w:val="18"/>
                <w:szCs w:val="18"/>
              </w:rPr>
              <w:t xml:space="preserve">0.0734 </w:t>
            </w:r>
          </w:p>
        </w:tc>
        <w:tc>
          <w:tcPr>
            <w:tcW w:w="484" w:type="pct"/>
            <w:vAlign w:val="center"/>
          </w:tcPr>
          <w:p w14:paraId="7BC5EFB5" w14:textId="77777777" w:rsidR="00A46862" w:rsidRDefault="00BB27BD">
            <w:pPr>
              <w:rPr>
                <w:rFonts w:eastAsia="华文新魏"/>
                <w:sz w:val="18"/>
                <w:szCs w:val="18"/>
              </w:rPr>
            </w:pPr>
            <w:r>
              <w:rPr>
                <w:rFonts w:eastAsia="华文新魏"/>
                <w:sz w:val="18"/>
                <w:szCs w:val="18"/>
              </w:rPr>
              <w:t xml:space="preserve">0.0753 </w:t>
            </w:r>
          </w:p>
        </w:tc>
        <w:tc>
          <w:tcPr>
            <w:tcW w:w="430" w:type="pct"/>
            <w:vAlign w:val="center"/>
          </w:tcPr>
          <w:p w14:paraId="7389F354" w14:textId="77777777" w:rsidR="00A46862" w:rsidRDefault="00BB27BD">
            <w:pPr>
              <w:rPr>
                <w:rFonts w:eastAsia="华文新魏"/>
                <w:sz w:val="18"/>
                <w:szCs w:val="18"/>
              </w:rPr>
            </w:pPr>
            <w:r>
              <w:rPr>
                <w:rFonts w:eastAsia="华文新魏"/>
                <w:sz w:val="18"/>
                <w:szCs w:val="18"/>
              </w:rPr>
              <w:t xml:space="preserve">0.0791 </w:t>
            </w:r>
          </w:p>
        </w:tc>
        <w:tc>
          <w:tcPr>
            <w:tcW w:w="484" w:type="pct"/>
            <w:vAlign w:val="center"/>
          </w:tcPr>
          <w:p w14:paraId="0E48D208" w14:textId="77777777" w:rsidR="00A46862" w:rsidRDefault="00BB27BD">
            <w:pPr>
              <w:rPr>
                <w:rFonts w:eastAsia="华文新魏"/>
                <w:sz w:val="18"/>
                <w:szCs w:val="18"/>
              </w:rPr>
            </w:pPr>
            <w:r>
              <w:rPr>
                <w:rFonts w:eastAsia="华文新魏"/>
                <w:sz w:val="18"/>
                <w:szCs w:val="18"/>
              </w:rPr>
              <w:t xml:space="preserve">0.0810 </w:t>
            </w:r>
          </w:p>
        </w:tc>
        <w:tc>
          <w:tcPr>
            <w:tcW w:w="430" w:type="pct"/>
            <w:vAlign w:val="center"/>
          </w:tcPr>
          <w:p w14:paraId="1AAE41C5" w14:textId="77777777" w:rsidR="00A46862" w:rsidRDefault="00BB27BD">
            <w:pPr>
              <w:rPr>
                <w:rFonts w:eastAsia="华文新魏"/>
                <w:sz w:val="18"/>
                <w:szCs w:val="18"/>
              </w:rPr>
            </w:pPr>
            <w:r>
              <w:rPr>
                <w:rFonts w:eastAsia="华文新魏"/>
                <w:sz w:val="18"/>
                <w:szCs w:val="18"/>
              </w:rPr>
              <w:t xml:space="preserve">0.0848 </w:t>
            </w:r>
          </w:p>
        </w:tc>
        <w:tc>
          <w:tcPr>
            <w:tcW w:w="430" w:type="pct"/>
            <w:vAlign w:val="center"/>
          </w:tcPr>
          <w:p w14:paraId="2A1DD345" w14:textId="77777777" w:rsidR="00A46862" w:rsidRDefault="00BB27BD">
            <w:pPr>
              <w:rPr>
                <w:rFonts w:eastAsia="华文新魏"/>
                <w:sz w:val="18"/>
                <w:szCs w:val="18"/>
              </w:rPr>
            </w:pPr>
            <w:r>
              <w:rPr>
                <w:rFonts w:eastAsia="华文新魏"/>
                <w:sz w:val="18"/>
                <w:szCs w:val="18"/>
              </w:rPr>
              <w:t xml:space="preserve">0.0905 </w:t>
            </w:r>
          </w:p>
        </w:tc>
        <w:tc>
          <w:tcPr>
            <w:tcW w:w="430" w:type="pct"/>
            <w:vAlign w:val="center"/>
          </w:tcPr>
          <w:p w14:paraId="553EDA74" w14:textId="77777777" w:rsidR="00A46862" w:rsidRDefault="00BB27BD">
            <w:pPr>
              <w:rPr>
                <w:rFonts w:eastAsia="华文新魏"/>
                <w:sz w:val="18"/>
                <w:szCs w:val="18"/>
              </w:rPr>
            </w:pPr>
            <w:r>
              <w:rPr>
                <w:rFonts w:eastAsia="华文新魏"/>
                <w:sz w:val="18"/>
                <w:szCs w:val="18"/>
              </w:rPr>
              <w:t xml:space="preserve">0.0943 </w:t>
            </w:r>
          </w:p>
        </w:tc>
      </w:tr>
      <w:tr w:rsidR="00A46862" w14:paraId="1D04D310" w14:textId="77777777">
        <w:trPr>
          <w:cantSplit/>
          <w:trHeight w:val="253"/>
          <w:jc w:val="center"/>
        </w:trPr>
        <w:tc>
          <w:tcPr>
            <w:tcW w:w="424" w:type="pct"/>
            <w:vMerge/>
            <w:vAlign w:val="center"/>
          </w:tcPr>
          <w:p w14:paraId="6D046A4F" w14:textId="77777777" w:rsidR="00A46862" w:rsidRDefault="00A46862">
            <w:pPr>
              <w:spacing w:line="260" w:lineRule="exact"/>
              <w:jc w:val="center"/>
              <w:rPr>
                <w:sz w:val="18"/>
                <w:szCs w:val="18"/>
              </w:rPr>
            </w:pPr>
          </w:p>
        </w:tc>
        <w:tc>
          <w:tcPr>
            <w:tcW w:w="600" w:type="pct"/>
            <w:shd w:val="clear" w:color="auto" w:fill="auto"/>
            <w:vAlign w:val="center"/>
          </w:tcPr>
          <w:p w14:paraId="5D6F5A06" w14:textId="77777777" w:rsidR="00A46862" w:rsidRDefault="00BB27BD">
            <w:pPr>
              <w:spacing w:line="260" w:lineRule="exact"/>
              <w:jc w:val="center"/>
              <w:rPr>
                <w:sz w:val="18"/>
                <w:szCs w:val="18"/>
              </w:rPr>
            </w:pPr>
            <w:r>
              <w:rPr>
                <w:sz w:val="18"/>
                <w:szCs w:val="18"/>
              </w:rPr>
              <w:t>（</w:t>
            </w:r>
            <w:r>
              <w:rPr>
                <w:sz w:val="18"/>
                <w:szCs w:val="18"/>
              </w:rPr>
              <w:t>1.0</w:t>
            </w:r>
            <w:r>
              <w:rPr>
                <w:sz w:val="18"/>
                <w:szCs w:val="18"/>
              </w:rPr>
              <w:t>）</w:t>
            </w:r>
          </w:p>
        </w:tc>
        <w:tc>
          <w:tcPr>
            <w:tcW w:w="430" w:type="pct"/>
            <w:vAlign w:val="center"/>
          </w:tcPr>
          <w:p w14:paraId="13DD85CE" w14:textId="77777777" w:rsidR="00A46862" w:rsidRDefault="00BB27BD">
            <w:pPr>
              <w:rPr>
                <w:rFonts w:eastAsia="华文新魏"/>
                <w:sz w:val="18"/>
                <w:szCs w:val="18"/>
              </w:rPr>
            </w:pPr>
            <w:r>
              <w:rPr>
                <w:rFonts w:eastAsia="华文新魏"/>
                <w:sz w:val="18"/>
                <w:szCs w:val="18"/>
              </w:rPr>
              <w:t xml:space="preserve">0.0639 </w:t>
            </w:r>
          </w:p>
        </w:tc>
        <w:tc>
          <w:tcPr>
            <w:tcW w:w="430" w:type="pct"/>
            <w:vAlign w:val="center"/>
          </w:tcPr>
          <w:p w14:paraId="3462D959" w14:textId="77777777" w:rsidR="00A46862" w:rsidRDefault="00BB27BD">
            <w:pPr>
              <w:rPr>
                <w:rFonts w:eastAsia="华文新魏"/>
                <w:sz w:val="18"/>
                <w:szCs w:val="18"/>
              </w:rPr>
            </w:pPr>
            <w:r>
              <w:rPr>
                <w:rFonts w:eastAsia="华文新魏"/>
                <w:sz w:val="18"/>
                <w:szCs w:val="18"/>
              </w:rPr>
              <w:t xml:space="preserve">0.0696 </w:t>
            </w:r>
          </w:p>
        </w:tc>
        <w:tc>
          <w:tcPr>
            <w:tcW w:w="430" w:type="pct"/>
            <w:shd w:val="clear" w:color="auto" w:fill="auto"/>
            <w:vAlign w:val="center"/>
          </w:tcPr>
          <w:p w14:paraId="4F38F6EF" w14:textId="77777777" w:rsidR="00A46862" w:rsidRDefault="00BB27BD">
            <w:pPr>
              <w:rPr>
                <w:rFonts w:eastAsia="华文新魏"/>
                <w:sz w:val="18"/>
                <w:szCs w:val="18"/>
              </w:rPr>
            </w:pPr>
            <w:r>
              <w:rPr>
                <w:rFonts w:eastAsia="华文新魏"/>
                <w:sz w:val="18"/>
                <w:szCs w:val="18"/>
              </w:rPr>
              <w:t xml:space="preserve">0.0753 </w:t>
            </w:r>
          </w:p>
        </w:tc>
        <w:tc>
          <w:tcPr>
            <w:tcW w:w="484" w:type="pct"/>
            <w:vAlign w:val="center"/>
          </w:tcPr>
          <w:p w14:paraId="5766133A" w14:textId="77777777" w:rsidR="00A46862" w:rsidRDefault="00BB27BD">
            <w:pPr>
              <w:rPr>
                <w:rFonts w:eastAsia="华文新魏"/>
                <w:sz w:val="18"/>
                <w:szCs w:val="18"/>
              </w:rPr>
            </w:pPr>
            <w:r>
              <w:rPr>
                <w:rFonts w:eastAsia="华文新魏"/>
                <w:sz w:val="18"/>
                <w:szCs w:val="18"/>
              </w:rPr>
              <w:t xml:space="preserve">0.0772 </w:t>
            </w:r>
          </w:p>
        </w:tc>
        <w:tc>
          <w:tcPr>
            <w:tcW w:w="430" w:type="pct"/>
            <w:vAlign w:val="center"/>
          </w:tcPr>
          <w:p w14:paraId="01FC8133" w14:textId="77777777" w:rsidR="00A46862" w:rsidRDefault="00BB27BD">
            <w:pPr>
              <w:rPr>
                <w:rFonts w:eastAsia="华文新魏"/>
                <w:sz w:val="18"/>
                <w:szCs w:val="18"/>
              </w:rPr>
            </w:pPr>
            <w:r>
              <w:rPr>
                <w:rFonts w:eastAsia="华文新魏"/>
                <w:sz w:val="18"/>
                <w:szCs w:val="18"/>
              </w:rPr>
              <w:t xml:space="preserve">0.0810 </w:t>
            </w:r>
          </w:p>
        </w:tc>
        <w:tc>
          <w:tcPr>
            <w:tcW w:w="484" w:type="pct"/>
            <w:vAlign w:val="center"/>
          </w:tcPr>
          <w:p w14:paraId="4EF52EEF" w14:textId="77777777" w:rsidR="00A46862" w:rsidRDefault="00BB27BD">
            <w:pPr>
              <w:rPr>
                <w:rFonts w:eastAsia="华文新魏"/>
                <w:sz w:val="18"/>
                <w:szCs w:val="18"/>
              </w:rPr>
            </w:pPr>
            <w:r>
              <w:rPr>
                <w:rFonts w:eastAsia="华文新魏"/>
                <w:sz w:val="18"/>
                <w:szCs w:val="18"/>
              </w:rPr>
              <w:t xml:space="preserve">0.0829 </w:t>
            </w:r>
          </w:p>
        </w:tc>
        <w:tc>
          <w:tcPr>
            <w:tcW w:w="430" w:type="pct"/>
            <w:vAlign w:val="center"/>
          </w:tcPr>
          <w:p w14:paraId="2F166384" w14:textId="77777777" w:rsidR="00A46862" w:rsidRDefault="00BB27BD">
            <w:pPr>
              <w:rPr>
                <w:rFonts w:eastAsia="华文新魏"/>
                <w:sz w:val="18"/>
                <w:szCs w:val="18"/>
              </w:rPr>
            </w:pPr>
            <w:r>
              <w:rPr>
                <w:rFonts w:eastAsia="华文新魏"/>
                <w:sz w:val="18"/>
                <w:szCs w:val="18"/>
              </w:rPr>
              <w:t xml:space="preserve">0.0867 </w:t>
            </w:r>
          </w:p>
        </w:tc>
        <w:tc>
          <w:tcPr>
            <w:tcW w:w="430" w:type="pct"/>
            <w:vAlign w:val="center"/>
          </w:tcPr>
          <w:p w14:paraId="08F47D86" w14:textId="77777777" w:rsidR="00A46862" w:rsidRDefault="00BB27BD">
            <w:pPr>
              <w:rPr>
                <w:rFonts w:eastAsia="华文新魏"/>
                <w:sz w:val="18"/>
                <w:szCs w:val="18"/>
              </w:rPr>
            </w:pPr>
            <w:r>
              <w:rPr>
                <w:rFonts w:eastAsia="华文新魏"/>
                <w:sz w:val="18"/>
                <w:szCs w:val="18"/>
              </w:rPr>
              <w:t xml:space="preserve">0.0925 </w:t>
            </w:r>
          </w:p>
        </w:tc>
        <w:tc>
          <w:tcPr>
            <w:tcW w:w="430" w:type="pct"/>
            <w:vAlign w:val="center"/>
          </w:tcPr>
          <w:p w14:paraId="2680247F" w14:textId="77777777" w:rsidR="00A46862" w:rsidRDefault="00BB27BD">
            <w:pPr>
              <w:rPr>
                <w:rFonts w:eastAsia="华文新魏"/>
                <w:sz w:val="18"/>
                <w:szCs w:val="18"/>
              </w:rPr>
            </w:pPr>
            <w:r>
              <w:rPr>
                <w:rFonts w:eastAsia="华文新魏"/>
                <w:sz w:val="18"/>
                <w:szCs w:val="18"/>
              </w:rPr>
              <w:t xml:space="preserve">0.0963 </w:t>
            </w:r>
          </w:p>
        </w:tc>
      </w:tr>
      <w:tr w:rsidR="00A46862" w14:paraId="2C22381D" w14:textId="77777777">
        <w:trPr>
          <w:cantSplit/>
          <w:trHeight w:val="253"/>
          <w:jc w:val="center"/>
        </w:trPr>
        <w:tc>
          <w:tcPr>
            <w:tcW w:w="424" w:type="pct"/>
            <w:vMerge/>
            <w:vAlign w:val="center"/>
          </w:tcPr>
          <w:p w14:paraId="5D21C5C2" w14:textId="77777777" w:rsidR="00A46862" w:rsidRDefault="00A46862">
            <w:pPr>
              <w:spacing w:line="260" w:lineRule="exact"/>
              <w:jc w:val="center"/>
              <w:rPr>
                <w:sz w:val="18"/>
                <w:szCs w:val="18"/>
              </w:rPr>
            </w:pPr>
          </w:p>
        </w:tc>
        <w:tc>
          <w:tcPr>
            <w:tcW w:w="600" w:type="pct"/>
            <w:shd w:val="clear" w:color="auto" w:fill="auto"/>
            <w:vAlign w:val="center"/>
          </w:tcPr>
          <w:p w14:paraId="73AC7F1C" w14:textId="77777777" w:rsidR="00A46862" w:rsidRDefault="00BB27BD">
            <w:pPr>
              <w:spacing w:line="260" w:lineRule="exact"/>
              <w:jc w:val="center"/>
              <w:rPr>
                <w:sz w:val="18"/>
                <w:szCs w:val="18"/>
              </w:rPr>
            </w:pPr>
            <w:r>
              <w:rPr>
                <w:sz w:val="18"/>
                <w:szCs w:val="18"/>
              </w:rPr>
              <w:t>1.2</w:t>
            </w:r>
          </w:p>
        </w:tc>
        <w:tc>
          <w:tcPr>
            <w:tcW w:w="430" w:type="pct"/>
            <w:vAlign w:val="center"/>
          </w:tcPr>
          <w:p w14:paraId="3B955AFF" w14:textId="77777777" w:rsidR="00A46862" w:rsidRDefault="00BB27BD">
            <w:pPr>
              <w:rPr>
                <w:rFonts w:eastAsia="华文新魏"/>
                <w:sz w:val="18"/>
                <w:szCs w:val="18"/>
              </w:rPr>
            </w:pPr>
            <w:r>
              <w:rPr>
                <w:rFonts w:eastAsia="华文新魏"/>
                <w:sz w:val="18"/>
                <w:szCs w:val="18"/>
              </w:rPr>
              <w:t xml:space="preserve">0.0676 </w:t>
            </w:r>
          </w:p>
        </w:tc>
        <w:tc>
          <w:tcPr>
            <w:tcW w:w="430" w:type="pct"/>
            <w:vAlign w:val="center"/>
          </w:tcPr>
          <w:p w14:paraId="6BD0ABFF" w14:textId="77777777" w:rsidR="00A46862" w:rsidRDefault="00BB27BD">
            <w:pPr>
              <w:rPr>
                <w:rFonts w:eastAsia="华文新魏"/>
                <w:sz w:val="18"/>
                <w:szCs w:val="18"/>
              </w:rPr>
            </w:pPr>
            <w:r>
              <w:rPr>
                <w:rFonts w:eastAsia="华文新魏"/>
                <w:sz w:val="18"/>
                <w:szCs w:val="18"/>
              </w:rPr>
              <w:t xml:space="preserve">0.0733 </w:t>
            </w:r>
          </w:p>
        </w:tc>
        <w:tc>
          <w:tcPr>
            <w:tcW w:w="430" w:type="pct"/>
            <w:shd w:val="clear" w:color="auto" w:fill="auto"/>
            <w:vAlign w:val="center"/>
          </w:tcPr>
          <w:p w14:paraId="3F633ACA" w14:textId="77777777" w:rsidR="00A46862" w:rsidRDefault="00BB27BD">
            <w:pPr>
              <w:rPr>
                <w:rFonts w:eastAsia="华文新魏"/>
                <w:sz w:val="18"/>
                <w:szCs w:val="18"/>
              </w:rPr>
            </w:pPr>
            <w:r>
              <w:rPr>
                <w:rFonts w:eastAsia="华文新魏"/>
                <w:sz w:val="18"/>
                <w:szCs w:val="18"/>
              </w:rPr>
              <w:t xml:space="preserve">0.0791 </w:t>
            </w:r>
          </w:p>
        </w:tc>
        <w:tc>
          <w:tcPr>
            <w:tcW w:w="484" w:type="pct"/>
            <w:vAlign w:val="center"/>
          </w:tcPr>
          <w:p w14:paraId="5CD3399D" w14:textId="77777777" w:rsidR="00A46862" w:rsidRDefault="00BB27BD">
            <w:pPr>
              <w:rPr>
                <w:rFonts w:eastAsia="华文新魏"/>
                <w:sz w:val="18"/>
                <w:szCs w:val="18"/>
              </w:rPr>
            </w:pPr>
            <w:r>
              <w:rPr>
                <w:rFonts w:eastAsia="华文新魏"/>
                <w:sz w:val="18"/>
                <w:szCs w:val="18"/>
              </w:rPr>
              <w:t xml:space="preserve">0.0810 </w:t>
            </w:r>
          </w:p>
        </w:tc>
        <w:tc>
          <w:tcPr>
            <w:tcW w:w="430" w:type="pct"/>
            <w:vAlign w:val="center"/>
          </w:tcPr>
          <w:p w14:paraId="2E561AE5" w14:textId="77777777" w:rsidR="00A46862" w:rsidRDefault="00BB27BD">
            <w:pPr>
              <w:rPr>
                <w:rFonts w:eastAsia="华文新魏"/>
                <w:sz w:val="18"/>
                <w:szCs w:val="18"/>
              </w:rPr>
            </w:pPr>
            <w:r>
              <w:rPr>
                <w:rFonts w:eastAsia="华文新魏"/>
                <w:sz w:val="18"/>
                <w:szCs w:val="18"/>
              </w:rPr>
              <w:t xml:space="preserve">0.0849 </w:t>
            </w:r>
          </w:p>
        </w:tc>
        <w:tc>
          <w:tcPr>
            <w:tcW w:w="484" w:type="pct"/>
            <w:vAlign w:val="center"/>
          </w:tcPr>
          <w:p w14:paraId="38529B62" w14:textId="77777777" w:rsidR="00A46862" w:rsidRDefault="00BB27BD">
            <w:pPr>
              <w:rPr>
                <w:rFonts w:eastAsia="华文新魏"/>
                <w:sz w:val="18"/>
                <w:szCs w:val="18"/>
              </w:rPr>
            </w:pPr>
            <w:r>
              <w:rPr>
                <w:rFonts w:eastAsia="华文新魏"/>
                <w:sz w:val="18"/>
                <w:szCs w:val="18"/>
              </w:rPr>
              <w:t xml:space="preserve">0.0868 </w:t>
            </w:r>
          </w:p>
        </w:tc>
        <w:tc>
          <w:tcPr>
            <w:tcW w:w="430" w:type="pct"/>
            <w:vAlign w:val="center"/>
          </w:tcPr>
          <w:p w14:paraId="541FD06C" w14:textId="77777777" w:rsidR="00A46862" w:rsidRDefault="00BB27BD">
            <w:pPr>
              <w:rPr>
                <w:rFonts w:eastAsia="华文新魏"/>
                <w:sz w:val="18"/>
                <w:szCs w:val="18"/>
              </w:rPr>
            </w:pPr>
            <w:r>
              <w:rPr>
                <w:rFonts w:eastAsia="华文新魏"/>
                <w:sz w:val="18"/>
                <w:szCs w:val="18"/>
              </w:rPr>
              <w:t xml:space="preserve">0.0906 </w:t>
            </w:r>
          </w:p>
        </w:tc>
        <w:tc>
          <w:tcPr>
            <w:tcW w:w="430" w:type="pct"/>
            <w:vAlign w:val="center"/>
          </w:tcPr>
          <w:p w14:paraId="638BA68F" w14:textId="77777777" w:rsidR="00A46862" w:rsidRDefault="00BB27BD">
            <w:pPr>
              <w:rPr>
                <w:rFonts w:eastAsia="华文新魏"/>
                <w:sz w:val="18"/>
                <w:szCs w:val="18"/>
              </w:rPr>
            </w:pPr>
            <w:r>
              <w:rPr>
                <w:rFonts w:eastAsia="华文新魏"/>
                <w:sz w:val="18"/>
                <w:szCs w:val="18"/>
              </w:rPr>
              <w:t xml:space="preserve">0.0964 </w:t>
            </w:r>
          </w:p>
        </w:tc>
        <w:tc>
          <w:tcPr>
            <w:tcW w:w="430" w:type="pct"/>
            <w:vAlign w:val="center"/>
          </w:tcPr>
          <w:p w14:paraId="7F81A84B" w14:textId="77777777" w:rsidR="00A46862" w:rsidRDefault="00BB27BD">
            <w:pPr>
              <w:rPr>
                <w:rFonts w:eastAsia="华文新魏"/>
                <w:sz w:val="18"/>
                <w:szCs w:val="18"/>
              </w:rPr>
            </w:pPr>
            <w:r>
              <w:rPr>
                <w:rFonts w:eastAsia="华文新魏"/>
                <w:sz w:val="18"/>
                <w:szCs w:val="18"/>
              </w:rPr>
              <w:t xml:space="preserve">0.1003 </w:t>
            </w:r>
          </w:p>
        </w:tc>
      </w:tr>
      <w:tr w:rsidR="00A46862" w14:paraId="23DB852D" w14:textId="77777777">
        <w:trPr>
          <w:cantSplit/>
          <w:trHeight w:val="253"/>
          <w:jc w:val="center"/>
        </w:trPr>
        <w:tc>
          <w:tcPr>
            <w:tcW w:w="424" w:type="pct"/>
            <w:vMerge/>
            <w:vAlign w:val="center"/>
          </w:tcPr>
          <w:p w14:paraId="37CF758C" w14:textId="77777777" w:rsidR="00A46862" w:rsidRDefault="00A46862">
            <w:pPr>
              <w:spacing w:line="260" w:lineRule="exact"/>
              <w:jc w:val="center"/>
              <w:rPr>
                <w:sz w:val="18"/>
                <w:szCs w:val="18"/>
              </w:rPr>
            </w:pPr>
          </w:p>
        </w:tc>
        <w:tc>
          <w:tcPr>
            <w:tcW w:w="600" w:type="pct"/>
            <w:shd w:val="clear" w:color="auto" w:fill="auto"/>
            <w:vAlign w:val="center"/>
          </w:tcPr>
          <w:p w14:paraId="2CDD3A80" w14:textId="77777777" w:rsidR="00A46862" w:rsidRDefault="00BB27BD">
            <w:pPr>
              <w:spacing w:line="260" w:lineRule="exact"/>
              <w:jc w:val="center"/>
              <w:rPr>
                <w:sz w:val="18"/>
                <w:szCs w:val="18"/>
              </w:rPr>
            </w:pPr>
            <w:r>
              <w:rPr>
                <w:sz w:val="18"/>
                <w:szCs w:val="18"/>
              </w:rPr>
              <w:t>（</w:t>
            </w:r>
            <w:r>
              <w:rPr>
                <w:sz w:val="18"/>
                <w:szCs w:val="18"/>
              </w:rPr>
              <w:t>1.3</w:t>
            </w:r>
            <w:r>
              <w:rPr>
                <w:sz w:val="18"/>
                <w:szCs w:val="18"/>
              </w:rPr>
              <w:t>）</w:t>
            </w:r>
          </w:p>
        </w:tc>
        <w:tc>
          <w:tcPr>
            <w:tcW w:w="430" w:type="pct"/>
            <w:vAlign w:val="center"/>
          </w:tcPr>
          <w:p w14:paraId="3E1A14A5" w14:textId="77777777" w:rsidR="00A46862" w:rsidRDefault="00BB27BD">
            <w:pPr>
              <w:rPr>
                <w:rFonts w:eastAsia="华文新魏"/>
                <w:sz w:val="18"/>
                <w:szCs w:val="18"/>
              </w:rPr>
            </w:pPr>
            <w:r>
              <w:rPr>
                <w:rFonts w:eastAsia="华文新魏"/>
                <w:sz w:val="18"/>
                <w:szCs w:val="18"/>
              </w:rPr>
              <w:t xml:space="preserve">0.0694 </w:t>
            </w:r>
          </w:p>
        </w:tc>
        <w:tc>
          <w:tcPr>
            <w:tcW w:w="430" w:type="pct"/>
            <w:vAlign w:val="center"/>
          </w:tcPr>
          <w:p w14:paraId="0996D71C" w14:textId="77777777" w:rsidR="00A46862" w:rsidRDefault="00BB27BD">
            <w:pPr>
              <w:rPr>
                <w:rFonts w:eastAsia="华文新魏"/>
                <w:sz w:val="18"/>
                <w:szCs w:val="18"/>
              </w:rPr>
            </w:pPr>
            <w:r>
              <w:rPr>
                <w:rFonts w:eastAsia="华文新魏"/>
                <w:sz w:val="18"/>
                <w:szCs w:val="18"/>
              </w:rPr>
              <w:t xml:space="preserve">0.0752 </w:t>
            </w:r>
          </w:p>
        </w:tc>
        <w:tc>
          <w:tcPr>
            <w:tcW w:w="430" w:type="pct"/>
            <w:shd w:val="clear" w:color="auto" w:fill="auto"/>
            <w:vAlign w:val="center"/>
          </w:tcPr>
          <w:p w14:paraId="7AC7067D" w14:textId="77777777" w:rsidR="00A46862" w:rsidRDefault="00BB27BD">
            <w:pPr>
              <w:rPr>
                <w:rFonts w:eastAsia="华文新魏"/>
                <w:sz w:val="18"/>
                <w:szCs w:val="18"/>
              </w:rPr>
            </w:pPr>
            <w:r>
              <w:rPr>
                <w:rFonts w:eastAsia="华文新魏"/>
                <w:sz w:val="18"/>
                <w:szCs w:val="18"/>
              </w:rPr>
              <w:t xml:space="preserve">0.0810 </w:t>
            </w:r>
          </w:p>
        </w:tc>
        <w:tc>
          <w:tcPr>
            <w:tcW w:w="484" w:type="pct"/>
            <w:vAlign w:val="center"/>
          </w:tcPr>
          <w:p w14:paraId="4050E7E4" w14:textId="77777777" w:rsidR="00A46862" w:rsidRDefault="00BB27BD">
            <w:pPr>
              <w:rPr>
                <w:rFonts w:eastAsia="华文新魏"/>
                <w:sz w:val="18"/>
                <w:szCs w:val="18"/>
              </w:rPr>
            </w:pPr>
            <w:r>
              <w:rPr>
                <w:rFonts w:eastAsia="华文新魏"/>
                <w:sz w:val="18"/>
                <w:szCs w:val="18"/>
              </w:rPr>
              <w:t xml:space="preserve">0.0829 </w:t>
            </w:r>
          </w:p>
        </w:tc>
        <w:tc>
          <w:tcPr>
            <w:tcW w:w="430" w:type="pct"/>
            <w:vAlign w:val="center"/>
          </w:tcPr>
          <w:p w14:paraId="7ADCE0AE" w14:textId="77777777" w:rsidR="00A46862" w:rsidRDefault="00BB27BD">
            <w:pPr>
              <w:rPr>
                <w:rFonts w:eastAsia="华文新魏"/>
                <w:sz w:val="18"/>
                <w:szCs w:val="18"/>
              </w:rPr>
            </w:pPr>
            <w:r>
              <w:rPr>
                <w:rFonts w:eastAsia="华文新魏"/>
                <w:sz w:val="18"/>
                <w:szCs w:val="18"/>
              </w:rPr>
              <w:t xml:space="preserve">0.0868 </w:t>
            </w:r>
          </w:p>
        </w:tc>
        <w:tc>
          <w:tcPr>
            <w:tcW w:w="484" w:type="pct"/>
            <w:vAlign w:val="center"/>
          </w:tcPr>
          <w:p w14:paraId="06A45EA9" w14:textId="77777777" w:rsidR="00A46862" w:rsidRDefault="00BB27BD">
            <w:pPr>
              <w:rPr>
                <w:rFonts w:eastAsia="华文新魏"/>
                <w:sz w:val="18"/>
                <w:szCs w:val="18"/>
              </w:rPr>
            </w:pPr>
            <w:r>
              <w:rPr>
                <w:rFonts w:eastAsia="华文新魏"/>
                <w:sz w:val="18"/>
                <w:szCs w:val="18"/>
              </w:rPr>
              <w:t xml:space="preserve">0.0887 </w:t>
            </w:r>
          </w:p>
        </w:tc>
        <w:tc>
          <w:tcPr>
            <w:tcW w:w="430" w:type="pct"/>
            <w:vAlign w:val="center"/>
          </w:tcPr>
          <w:p w14:paraId="6AD03F27" w14:textId="77777777" w:rsidR="00A46862" w:rsidRDefault="00BB27BD">
            <w:pPr>
              <w:rPr>
                <w:rFonts w:eastAsia="华文新魏"/>
                <w:sz w:val="18"/>
                <w:szCs w:val="18"/>
              </w:rPr>
            </w:pPr>
            <w:r>
              <w:rPr>
                <w:rFonts w:eastAsia="华文新魏"/>
                <w:sz w:val="18"/>
                <w:szCs w:val="18"/>
              </w:rPr>
              <w:t xml:space="preserve">0.0926 </w:t>
            </w:r>
          </w:p>
        </w:tc>
        <w:tc>
          <w:tcPr>
            <w:tcW w:w="430" w:type="pct"/>
            <w:vAlign w:val="center"/>
          </w:tcPr>
          <w:p w14:paraId="52139921" w14:textId="77777777" w:rsidR="00A46862" w:rsidRDefault="00BB27BD">
            <w:pPr>
              <w:rPr>
                <w:rFonts w:eastAsia="华文新魏"/>
                <w:sz w:val="18"/>
                <w:szCs w:val="18"/>
              </w:rPr>
            </w:pPr>
            <w:r>
              <w:rPr>
                <w:rFonts w:eastAsia="华文新魏"/>
                <w:sz w:val="18"/>
                <w:szCs w:val="18"/>
              </w:rPr>
              <w:t xml:space="preserve">0.0984 </w:t>
            </w:r>
          </w:p>
        </w:tc>
        <w:tc>
          <w:tcPr>
            <w:tcW w:w="430" w:type="pct"/>
            <w:vAlign w:val="center"/>
          </w:tcPr>
          <w:p w14:paraId="54E6586F" w14:textId="77777777" w:rsidR="00A46862" w:rsidRDefault="00BB27BD">
            <w:pPr>
              <w:rPr>
                <w:rFonts w:eastAsia="华文新魏"/>
                <w:sz w:val="18"/>
                <w:szCs w:val="18"/>
              </w:rPr>
            </w:pPr>
            <w:r>
              <w:rPr>
                <w:rFonts w:eastAsia="华文新魏"/>
                <w:sz w:val="18"/>
                <w:szCs w:val="18"/>
              </w:rPr>
              <w:t xml:space="preserve">0.1023 </w:t>
            </w:r>
          </w:p>
        </w:tc>
      </w:tr>
      <w:tr w:rsidR="00A46862" w14:paraId="69ADF963" w14:textId="77777777">
        <w:trPr>
          <w:cantSplit/>
          <w:trHeight w:val="253"/>
          <w:jc w:val="center"/>
        </w:trPr>
        <w:tc>
          <w:tcPr>
            <w:tcW w:w="424" w:type="pct"/>
            <w:vMerge/>
            <w:vAlign w:val="center"/>
          </w:tcPr>
          <w:p w14:paraId="3790C393" w14:textId="77777777" w:rsidR="00A46862" w:rsidRDefault="00A46862">
            <w:pPr>
              <w:spacing w:line="260" w:lineRule="exact"/>
              <w:jc w:val="center"/>
              <w:rPr>
                <w:sz w:val="18"/>
                <w:szCs w:val="18"/>
              </w:rPr>
            </w:pPr>
          </w:p>
        </w:tc>
        <w:tc>
          <w:tcPr>
            <w:tcW w:w="600" w:type="pct"/>
            <w:shd w:val="clear" w:color="auto" w:fill="auto"/>
            <w:vAlign w:val="center"/>
          </w:tcPr>
          <w:p w14:paraId="47ABA908" w14:textId="77777777" w:rsidR="00A46862" w:rsidRDefault="00BB27BD">
            <w:pPr>
              <w:spacing w:line="260" w:lineRule="exact"/>
              <w:jc w:val="center"/>
              <w:rPr>
                <w:sz w:val="18"/>
                <w:szCs w:val="18"/>
              </w:rPr>
            </w:pPr>
            <w:r>
              <w:rPr>
                <w:sz w:val="18"/>
                <w:szCs w:val="18"/>
              </w:rPr>
              <w:t>1.5</w:t>
            </w:r>
          </w:p>
        </w:tc>
        <w:tc>
          <w:tcPr>
            <w:tcW w:w="430" w:type="pct"/>
            <w:vAlign w:val="center"/>
          </w:tcPr>
          <w:p w14:paraId="1F806E73" w14:textId="77777777" w:rsidR="00A46862" w:rsidRDefault="00BB27BD">
            <w:pPr>
              <w:rPr>
                <w:rFonts w:eastAsia="华文新魏"/>
                <w:sz w:val="18"/>
                <w:szCs w:val="18"/>
              </w:rPr>
            </w:pPr>
            <w:r>
              <w:rPr>
                <w:rFonts w:eastAsia="华文新魏"/>
                <w:sz w:val="18"/>
                <w:szCs w:val="18"/>
              </w:rPr>
              <w:t xml:space="preserve">0.0731 </w:t>
            </w:r>
          </w:p>
        </w:tc>
        <w:tc>
          <w:tcPr>
            <w:tcW w:w="430" w:type="pct"/>
            <w:vAlign w:val="center"/>
          </w:tcPr>
          <w:p w14:paraId="1D1A03C0" w14:textId="77777777" w:rsidR="00A46862" w:rsidRDefault="00BB27BD">
            <w:pPr>
              <w:rPr>
                <w:rFonts w:eastAsia="华文新魏"/>
                <w:sz w:val="18"/>
                <w:szCs w:val="18"/>
              </w:rPr>
            </w:pPr>
            <w:r>
              <w:rPr>
                <w:rFonts w:eastAsia="华文新魏"/>
                <w:sz w:val="18"/>
                <w:szCs w:val="18"/>
              </w:rPr>
              <w:t xml:space="preserve">0.0789 </w:t>
            </w:r>
          </w:p>
        </w:tc>
        <w:tc>
          <w:tcPr>
            <w:tcW w:w="430" w:type="pct"/>
            <w:shd w:val="clear" w:color="auto" w:fill="auto"/>
            <w:vAlign w:val="center"/>
          </w:tcPr>
          <w:p w14:paraId="0A0EABA7" w14:textId="77777777" w:rsidR="00A46862" w:rsidRDefault="00BB27BD">
            <w:pPr>
              <w:rPr>
                <w:rFonts w:eastAsia="华文新魏"/>
                <w:sz w:val="18"/>
                <w:szCs w:val="18"/>
              </w:rPr>
            </w:pPr>
            <w:r>
              <w:rPr>
                <w:rFonts w:eastAsia="华文新魏"/>
                <w:sz w:val="18"/>
                <w:szCs w:val="18"/>
              </w:rPr>
              <w:t xml:space="preserve">0.0848 </w:t>
            </w:r>
          </w:p>
        </w:tc>
        <w:tc>
          <w:tcPr>
            <w:tcW w:w="484" w:type="pct"/>
            <w:vAlign w:val="center"/>
          </w:tcPr>
          <w:p w14:paraId="6FDBE368" w14:textId="77777777" w:rsidR="00A46862" w:rsidRDefault="00BB27BD">
            <w:pPr>
              <w:rPr>
                <w:rFonts w:eastAsia="华文新魏"/>
                <w:sz w:val="18"/>
                <w:szCs w:val="18"/>
              </w:rPr>
            </w:pPr>
            <w:r>
              <w:rPr>
                <w:rFonts w:eastAsia="华文新魏"/>
                <w:sz w:val="18"/>
                <w:szCs w:val="18"/>
              </w:rPr>
              <w:t xml:space="preserve">0.0867 </w:t>
            </w:r>
          </w:p>
        </w:tc>
        <w:tc>
          <w:tcPr>
            <w:tcW w:w="430" w:type="pct"/>
            <w:vAlign w:val="center"/>
          </w:tcPr>
          <w:p w14:paraId="61B00065" w14:textId="77777777" w:rsidR="00A46862" w:rsidRDefault="00BB27BD">
            <w:pPr>
              <w:rPr>
                <w:rFonts w:eastAsia="华文新魏"/>
                <w:sz w:val="18"/>
                <w:szCs w:val="18"/>
              </w:rPr>
            </w:pPr>
            <w:r>
              <w:rPr>
                <w:rFonts w:eastAsia="华文新魏"/>
                <w:sz w:val="18"/>
                <w:szCs w:val="18"/>
              </w:rPr>
              <w:t xml:space="preserve">0.0906 </w:t>
            </w:r>
          </w:p>
        </w:tc>
        <w:tc>
          <w:tcPr>
            <w:tcW w:w="484" w:type="pct"/>
            <w:vAlign w:val="center"/>
          </w:tcPr>
          <w:p w14:paraId="380C0705" w14:textId="77777777" w:rsidR="00A46862" w:rsidRDefault="00BB27BD">
            <w:pPr>
              <w:rPr>
                <w:rFonts w:eastAsia="华文新魏"/>
                <w:sz w:val="18"/>
                <w:szCs w:val="18"/>
              </w:rPr>
            </w:pPr>
            <w:r>
              <w:rPr>
                <w:rFonts w:eastAsia="华文新魏"/>
                <w:sz w:val="18"/>
                <w:szCs w:val="18"/>
              </w:rPr>
              <w:t xml:space="preserve">0.0926 </w:t>
            </w:r>
          </w:p>
        </w:tc>
        <w:tc>
          <w:tcPr>
            <w:tcW w:w="430" w:type="pct"/>
            <w:vAlign w:val="center"/>
          </w:tcPr>
          <w:p w14:paraId="40762CF9" w14:textId="77777777" w:rsidR="00A46862" w:rsidRDefault="00BB27BD">
            <w:pPr>
              <w:rPr>
                <w:rFonts w:eastAsia="华文新魏"/>
                <w:sz w:val="18"/>
                <w:szCs w:val="18"/>
              </w:rPr>
            </w:pPr>
            <w:r>
              <w:rPr>
                <w:rFonts w:eastAsia="华文新魏"/>
                <w:sz w:val="18"/>
                <w:szCs w:val="18"/>
              </w:rPr>
              <w:t xml:space="preserve">0.0965 </w:t>
            </w:r>
          </w:p>
        </w:tc>
        <w:tc>
          <w:tcPr>
            <w:tcW w:w="430" w:type="pct"/>
            <w:vAlign w:val="center"/>
          </w:tcPr>
          <w:p w14:paraId="10A8245A" w14:textId="77777777" w:rsidR="00A46862" w:rsidRDefault="00BB27BD">
            <w:pPr>
              <w:rPr>
                <w:rFonts w:eastAsia="华文新魏"/>
                <w:sz w:val="18"/>
                <w:szCs w:val="18"/>
              </w:rPr>
            </w:pPr>
            <w:r>
              <w:rPr>
                <w:rFonts w:eastAsia="华文新魏"/>
                <w:sz w:val="18"/>
                <w:szCs w:val="18"/>
              </w:rPr>
              <w:t xml:space="preserve">0.1024 </w:t>
            </w:r>
          </w:p>
        </w:tc>
        <w:tc>
          <w:tcPr>
            <w:tcW w:w="430" w:type="pct"/>
            <w:vAlign w:val="center"/>
          </w:tcPr>
          <w:p w14:paraId="1D8746A5" w14:textId="77777777" w:rsidR="00A46862" w:rsidRDefault="00BB27BD">
            <w:pPr>
              <w:rPr>
                <w:rFonts w:eastAsia="华文新魏"/>
                <w:sz w:val="18"/>
                <w:szCs w:val="18"/>
              </w:rPr>
            </w:pPr>
            <w:r>
              <w:rPr>
                <w:rFonts w:eastAsia="华文新魏"/>
                <w:sz w:val="18"/>
                <w:szCs w:val="18"/>
              </w:rPr>
              <w:t xml:space="preserve">0.1063 </w:t>
            </w:r>
          </w:p>
        </w:tc>
      </w:tr>
      <w:tr w:rsidR="00A46862" w14:paraId="369B6A25" w14:textId="77777777">
        <w:trPr>
          <w:cantSplit/>
          <w:trHeight w:val="253"/>
          <w:jc w:val="center"/>
        </w:trPr>
        <w:tc>
          <w:tcPr>
            <w:tcW w:w="424" w:type="pct"/>
            <w:vMerge/>
            <w:vAlign w:val="center"/>
          </w:tcPr>
          <w:p w14:paraId="524535D0" w14:textId="77777777" w:rsidR="00A46862" w:rsidRDefault="00A46862">
            <w:pPr>
              <w:spacing w:line="260" w:lineRule="exact"/>
              <w:jc w:val="center"/>
              <w:rPr>
                <w:sz w:val="18"/>
                <w:szCs w:val="18"/>
              </w:rPr>
            </w:pPr>
          </w:p>
        </w:tc>
        <w:tc>
          <w:tcPr>
            <w:tcW w:w="600" w:type="pct"/>
            <w:shd w:val="clear" w:color="auto" w:fill="auto"/>
            <w:vAlign w:val="center"/>
          </w:tcPr>
          <w:p w14:paraId="442E4727" w14:textId="77777777" w:rsidR="00A46862" w:rsidRDefault="00BB27BD">
            <w:pPr>
              <w:spacing w:line="260" w:lineRule="exact"/>
              <w:jc w:val="center"/>
              <w:rPr>
                <w:sz w:val="18"/>
                <w:szCs w:val="18"/>
              </w:rPr>
            </w:pPr>
            <w:r>
              <w:rPr>
                <w:sz w:val="18"/>
                <w:szCs w:val="18"/>
              </w:rPr>
              <w:t>1.8</w:t>
            </w:r>
          </w:p>
        </w:tc>
        <w:tc>
          <w:tcPr>
            <w:tcW w:w="430" w:type="pct"/>
            <w:vAlign w:val="center"/>
          </w:tcPr>
          <w:p w14:paraId="3E6C6DCC" w14:textId="77777777" w:rsidR="00A46862" w:rsidRDefault="00BB27BD">
            <w:pPr>
              <w:rPr>
                <w:rFonts w:eastAsia="华文新魏"/>
                <w:sz w:val="18"/>
                <w:szCs w:val="18"/>
              </w:rPr>
            </w:pPr>
            <w:r>
              <w:rPr>
                <w:rFonts w:eastAsia="华文新魏"/>
                <w:sz w:val="18"/>
                <w:szCs w:val="18"/>
              </w:rPr>
              <w:t xml:space="preserve">0.0786 </w:t>
            </w:r>
          </w:p>
        </w:tc>
        <w:tc>
          <w:tcPr>
            <w:tcW w:w="430" w:type="pct"/>
            <w:vAlign w:val="center"/>
          </w:tcPr>
          <w:p w14:paraId="60BD01A6" w14:textId="77777777" w:rsidR="00A46862" w:rsidRDefault="00BB27BD">
            <w:pPr>
              <w:rPr>
                <w:rFonts w:eastAsia="华文新魏"/>
                <w:sz w:val="18"/>
                <w:szCs w:val="18"/>
              </w:rPr>
            </w:pPr>
            <w:r>
              <w:rPr>
                <w:rFonts w:eastAsia="华文新魏"/>
                <w:sz w:val="18"/>
                <w:szCs w:val="18"/>
              </w:rPr>
              <w:t xml:space="preserve">0.0845 </w:t>
            </w:r>
          </w:p>
        </w:tc>
        <w:tc>
          <w:tcPr>
            <w:tcW w:w="430" w:type="pct"/>
            <w:shd w:val="clear" w:color="auto" w:fill="auto"/>
            <w:vAlign w:val="center"/>
          </w:tcPr>
          <w:p w14:paraId="4DF535A4" w14:textId="77777777" w:rsidR="00A46862" w:rsidRDefault="00BB27BD">
            <w:pPr>
              <w:rPr>
                <w:rFonts w:eastAsia="华文新魏"/>
                <w:sz w:val="18"/>
                <w:szCs w:val="18"/>
              </w:rPr>
            </w:pPr>
            <w:r>
              <w:rPr>
                <w:rFonts w:eastAsia="华文新魏"/>
                <w:sz w:val="18"/>
                <w:szCs w:val="18"/>
              </w:rPr>
              <w:t xml:space="preserve">0.0905 </w:t>
            </w:r>
          </w:p>
        </w:tc>
        <w:tc>
          <w:tcPr>
            <w:tcW w:w="484" w:type="pct"/>
            <w:vAlign w:val="center"/>
          </w:tcPr>
          <w:p w14:paraId="5317A37A" w14:textId="77777777" w:rsidR="00A46862" w:rsidRDefault="00BB27BD">
            <w:pPr>
              <w:rPr>
                <w:rFonts w:eastAsia="华文新魏"/>
                <w:sz w:val="18"/>
                <w:szCs w:val="18"/>
              </w:rPr>
            </w:pPr>
            <w:r>
              <w:rPr>
                <w:rFonts w:eastAsia="华文新魏"/>
                <w:sz w:val="18"/>
                <w:szCs w:val="18"/>
              </w:rPr>
              <w:t xml:space="preserve">0.0925 </w:t>
            </w:r>
          </w:p>
        </w:tc>
        <w:tc>
          <w:tcPr>
            <w:tcW w:w="430" w:type="pct"/>
            <w:vAlign w:val="center"/>
          </w:tcPr>
          <w:p w14:paraId="4CE7636D" w14:textId="77777777" w:rsidR="00A46862" w:rsidRDefault="00BB27BD">
            <w:pPr>
              <w:rPr>
                <w:rFonts w:eastAsia="华文新魏"/>
                <w:sz w:val="18"/>
                <w:szCs w:val="18"/>
              </w:rPr>
            </w:pPr>
            <w:r>
              <w:rPr>
                <w:rFonts w:eastAsia="华文新魏"/>
                <w:sz w:val="18"/>
                <w:szCs w:val="18"/>
              </w:rPr>
              <w:t xml:space="preserve">0.0964 </w:t>
            </w:r>
          </w:p>
        </w:tc>
        <w:tc>
          <w:tcPr>
            <w:tcW w:w="484" w:type="pct"/>
            <w:vAlign w:val="center"/>
          </w:tcPr>
          <w:p w14:paraId="63DE19D9" w14:textId="77777777" w:rsidR="00A46862" w:rsidRDefault="00BB27BD">
            <w:pPr>
              <w:rPr>
                <w:rFonts w:eastAsia="华文新魏"/>
                <w:sz w:val="18"/>
                <w:szCs w:val="18"/>
              </w:rPr>
            </w:pPr>
            <w:r>
              <w:rPr>
                <w:rFonts w:eastAsia="华文新魏"/>
                <w:sz w:val="18"/>
                <w:szCs w:val="18"/>
              </w:rPr>
              <w:t xml:space="preserve">0.0984 </w:t>
            </w:r>
          </w:p>
        </w:tc>
        <w:tc>
          <w:tcPr>
            <w:tcW w:w="430" w:type="pct"/>
            <w:vAlign w:val="center"/>
          </w:tcPr>
          <w:p w14:paraId="5A927E16" w14:textId="77777777" w:rsidR="00A46862" w:rsidRDefault="00BB27BD">
            <w:pPr>
              <w:rPr>
                <w:rFonts w:eastAsia="华文新魏"/>
                <w:sz w:val="18"/>
                <w:szCs w:val="18"/>
              </w:rPr>
            </w:pPr>
            <w:r>
              <w:rPr>
                <w:rFonts w:eastAsia="华文新魏"/>
                <w:sz w:val="18"/>
                <w:szCs w:val="18"/>
              </w:rPr>
              <w:t xml:space="preserve">0.1024 </w:t>
            </w:r>
          </w:p>
        </w:tc>
        <w:tc>
          <w:tcPr>
            <w:tcW w:w="430" w:type="pct"/>
            <w:vAlign w:val="center"/>
          </w:tcPr>
          <w:p w14:paraId="40FBED2E" w14:textId="77777777" w:rsidR="00A46862" w:rsidRDefault="00BB27BD">
            <w:pPr>
              <w:rPr>
                <w:rFonts w:eastAsia="华文新魏"/>
                <w:sz w:val="18"/>
                <w:szCs w:val="18"/>
              </w:rPr>
            </w:pPr>
            <w:r>
              <w:rPr>
                <w:rFonts w:eastAsia="华文新魏"/>
                <w:sz w:val="18"/>
                <w:szCs w:val="18"/>
              </w:rPr>
              <w:t xml:space="preserve">0.1083 </w:t>
            </w:r>
          </w:p>
        </w:tc>
        <w:tc>
          <w:tcPr>
            <w:tcW w:w="430" w:type="pct"/>
            <w:vAlign w:val="center"/>
          </w:tcPr>
          <w:p w14:paraId="1BC6D9BA" w14:textId="77777777" w:rsidR="00A46862" w:rsidRDefault="00BB27BD">
            <w:pPr>
              <w:rPr>
                <w:rFonts w:eastAsia="华文新魏"/>
                <w:sz w:val="18"/>
                <w:szCs w:val="18"/>
              </w:rPr>
            </w:pPr>
            <w:r>
              <w:rPr>
                <w:rFonts w:eastAsia="华文新魏"/>
                <w:sz w:val="18"/>
                <w:szCs w:val="18"/>
              </w:rPr>
              <w:t xml:space="preserve">0.1123 </w:t>
            </w:r>
          </w:p>
        </w:tc>
      </w:tr>
      <w:tr w:rsidR="00A46862" w14:paraId="7D5620E9" w14:textId="77777777">
        <w:trPr>
          <w:cantSplit/>
          <w:trHeight w:val="253"/>
          <w:jc w:val="center"/>
        </w:trPr>
        <w:tc>
          <w:tcPr>
            <w:tcW w:w="424" w:type="pct"/>
            <w:vMerge/>
            <w:vAlign w:val="center"/>
          </w:tcPr>
          <w:p w14:paraId="0343E26A" w14:textId="77777777" w:rsidR="00A46862" w:rsidRDefault="00A46862">
            <w:pPr>
              <w:spacing w:line="260" w:lineRule="exact"/>
              <w:jc w:val="center"/>
              <w:rPr>
                <w:sz w:val="18"/>
                <w:szCs w:val="18"/>
              </w:rPr>
            </w:pPr>
          </w:p>
        </w:tc>
        <w:tc>
          <w:tcPr>
            <w:tcW w:w="600" w:type="pct"/>
            <w:shd w:val="clear" w:color="auto" w:fill="auto"/>
            <w:vAlign w:val="center"/>
          </w:tcPr>
          <w:p w14:paraId="5E51AF3C" w14:textId="77777777" w:rsidR="00A46862" w:rsidRDefault="00BB27BD">
            <w:pPr>
              <w:spacing w:line="260" w:lineRule="exact"/>
              <w:jc w:val="center"/>
              <w:rPr>
                <w:sz w:val="18"/>
                <w:szCs w:val="18"/>
              </w:rPr>
            </w:pPr>
            <w:r>
              <w:rPr>
                <w:sz w:val="18"/>
                <w:szCs w:val="18"/>
              </w:rPr>
              <w:t>2.0</w:t>
            </w:r>
          </w:p>
        </w:tc>
        <w:tc>
          <w:tcPr>
            <w:tcW w:w="430" w:type="pct"/>
            <w:vAlign w:val="center"/>
          </w:tcPr>
          <w:p w14:paraId="7EBC6983" w14:textId="77777777" w:rsidR="00A46862" w:rsidRDefault="00BB27BD">
            <w:pPr>
              <w:rPr>
                <w:rFonts w:eastAsia="华文新魏"/>
                <w:sz w:val="18"/>
                <w:szCs w:val="18"/>
              </w:rPr>
            </w:pPr>
            <w:r>
              <w:rPr>
                <w:rFonts w:eastAsia="华文新魏"/>
                <w:sz w:val="18"/>
                <w:szCs w:val="18"/>
              </w:rPr>
              <w:t xml:space="preserve">0.0822 </w:t>
            </w:r>
          </w:p>
        </w:tc>
        <w:tc>
          <w:tcPr>
            <w:tcW w:w="430" w:type="pct"/>
            <w:vAlign w:val="center"/>
          </w:tcPr>
          <w:p w14:paraId="1D28B9D5" w14:textId="77777777" w:rsidR="00A46862" w:rsidRDefault="00BB27BD">
            <w:pPr>
              <w:rPr>
                <w:rFonts w:eastAsia="华文新魏"/>
                <w:sz w:val="18"/>
                <w:szCs w:val="18"/>
              </w:rPr>
            </w:pPr>
            <w:r>
              <w:rPr>
                <w:rFonts w:eastAsia="华文新魏"/>
                <w:sz w:val="18"/>
                <w:szCs w:val="18"/>
              </w:rPr>
              <w:t xml:space="preserve">0.0883 </w:t>
            </w:r>
          </w:p>
        </w:tc>
        <w:tc>
          <w:tcPr>
            <w:tcW w:w="430" w:type="pct"/>
            <w:shd w:val="clear" w:color="auto" w:fill="auto"/>
            <w:vAlign w:val="center"/>
          </w:tcPr>
          <w:p w14:paraId="3E6DE1F1" w14:textId="77777777" w:rsidR="00A46862" w:rsidRDefault="00BB27BD">
            <w:pPr>
              <w:rPr>
                <w:rFonts w:eastAsia="华文新魏"/>
                <w:sz w:val="18"/>
                <w:szCs w:val="18"/>
              </w:rPr>
            </w:pPr>
            <w:r>
              <w:rPr>
                <w:rFonts w:eastAsia="华文新魏"/>
                <w:sz w:val="18"/>
                <w:szCs w:val="18"/>
              </w:rPr>
              <w:t xml:space="preserve">0.0943 </w:t>
            </w:r>
          </w:p>
        </w:tc>
        <w:tc>
          <w:tcPr>
            <w:tcW w:w="484" w:type="pct"/>
            <w:vAlign w:val="center"/>
          </w:tcPr>
          <w:p w14:paraId="1881B1EB" w14:textId="77777777" w:rsidR="00A46862" w:rsidRDefault="00BB27BD">
            <w:pPr>
              <w:rPr>
                <w:rFonts w:eastAsia="华文新魏"/>
                <w:sz w:val="18"/>
                <w:szCs w:val="18"/>
              </w:rPr>
            </w:pPr>
            <w:r>
              <w:rPr>
                <w:rFonts w:eastAsia="华文新魏"/>
                <w:sz w:val="18"/>
                <w:szCs w:val="18"/>
              </w:rPr>
              <w:t xml:space="preserve">0.0963 </w:t>
            </w:r>
          </w:p>
        </w:tc>
        <w:tc>
          <w:tcPr>
            <w:tcW w:w="430" w:type="pct"/>
            <w:vAlign w:val="center"/>
          </w:tcPr>
          <w:p w14:paraId="42935645" w14:textId="77777777" w:rsidR="00A46862" w:rsidRDefault="00BB27BD">
            <w:pPr>
              <w:rPr>
                <w:rFonts w:eastAsia="华文新魏"/>
                <w:sz w:val="18"/>
                <w:szCs w:val="18"/>
              </w:rPr>
            </w:pPr>
            <w:r>
              <w:rPr>
                <w:rFonts w:eastAsia="华文新魏"/>
                <w:sz w:val="18"/>
                <w:szCs w:val="18"/>
              </w:rPr>
              <w:t xml:space="preserve">0.1003 </w:t>
            </w:r>
          </w:p>
        </w:tc>
        <w:tc>
          <w:tcPr>
            <w:tcW w:w="484" w:type="pct"/>
            <w:vAlign w:val="center"/>
          </w:tcPr>
          <w:p w14:paraId="29615D00" w14:textId="77777777" w:rsidR="00A46862" w:rsidRDefault="00BB27BD">
            <w:pPr>
              <w:rPr>
                <w:rFonts w:eastAsia="华文新魏"/>
                <w:sz w:val="18"/>
                <w:szCs w:val="18"/>
              </w:rPr>
            </w:pPr>
            <w:r>
              <w:rPr>
                <w:rFonts w:eastAsia="华文新魏"/>
                <w:sz w:val="18"/>
                <w:szCs w:val="18"/>
              </w:rPr>
              <w:t xml:space="preserve">0.1023 </w:t>
            </w:r>
          </w:p>
        </w:tc>
        <w:tc>
          <w:tcPr>
            <w:tcW w:w="430" w:type="pct"/>
            <w:vAlign w:val="center"/>
          </w:tcPr>
          <w:p w14:paraId="17398ADD" w14:textId="77777777" w:rsidR="00A46862" w:rsidRDefault="00BB27BD">
            <w:pPr>
              <w:rPr>
                <w:rFonts w:eastAsia="华文新魏"/>
                <w:sz w:val="18"/>
                <w:szCs w:val="18"/>
              </w:rPr>
            </w:pPr>
            <w:r>
              <w:rPr>
                <w:rFonts w:eastAsia="华文新魏"/>
                <w:sz w:val="18"/>
                <w:szCs w:val="18"/>
              </w:rPr>
              <w:t xml:space="preserve">0.1063 </w:t>
            </w:r>
          </w:p>
        </w:tc>
        <w:tc>
          <w:tcPr>
            <w:tcW w:w="430" w:type="pct"/>
            <w:vAlign w:val="center"/>
          </w:tcPr>
          <w:p w14:paraId="15910D2A" w14:textId="77777777" w:rsidR="00A46862" w:rsidRDefault="00BB27BD">
            <w:pPr>
              <w:rPr>
                <w:rFonts w:eastAsia="华文新魏"/>
                <w:sz w:val="18"/>
                <w:szCs w:val="18"/>
              </w:rPr>
            </w:pPr>
            <w:r>
              <w:rPr>
                <w:rFonts w:eastAsia="华文新魏"/>
                <w:sz w:val="18"/>
                <w:szCs w:val="18"/>
              </w:rPr>
              <w:t xml:space="preserve">0.1123 </w:t>
            </w:r>
          </w:p>
        </w:tc>
        <w:tc>
          <w:tcPr>
            <w:tcW w:w="430" w:type="pct"/>
            <w:vAlign w:val="center"/>
          </w:tcPr>
          <w:p w14:paraId="78B2C5AB" w14:textId="77777777" w:rsidR="00A46862" w:rsidRDefault="00BB27BD">
            <w:pPr>
              <w:rPr>
                <w:rFonts w:eastAsia="华文新魏"/>
                <w:sz w:val="18"/>
                <w:szCs w:val="18"/>
              </w:rPr>
            </w:pPr>
            <w:r>
              <w:rPr>
                <w:rFonts w:eastAsia="华文新魏"/>
                <w:sz w:val="18"/>
                <w:szCs w:val="18"/>
              </w:rPr>
              <w:t xml:space="preserve">0.1163 </w:t>
            </w:r>
          </w:p>
        </w:tc>
      </w:tr>
    </w:tbl>
    <w:p w14:paraId="6C398B25" w14:textId="77777777" w:rsidR="00A46862" w:rsidRDefault="00BB27BD">
      <w:pPr>
        <w:spacing w:line="0" w:lineRule="atLeast"/>
        <w:ind w:firstLineChars="200" w:firstLine="360"/>
        <w:jc w:val="left"/>
        <w:rPr>
          <w:sz w:val="18"/>
          <w:szCs w:val="18"/>
        </w:rPr>
      </w:pPr>
      <w:r>
        <w:rPr>
          <w:sz w:val="18"/>
          <w:szCs w:val="18"/>
        </w:rPr>
        <w:t>注：表内中间值可按线性插入计算。</w:t>
      </w:r>
    </w:p>
    <w:p w14:paraId="769BF80F" w14:textId="77777777" w:rsidR="00A46862" w:rsidRDefault="00A46862">
      <w:pPr>
        <w:spacing w:line="360" w:lineRule="auto"/>
        <w:rPr>
          <w:b/>
          <w:sz w:val="24"/>
        </w:rPr>
      </w:pPr>
    </w:p>
    <w:p w14:paraId="58884DC3" w14:textId="77777777" w:rsidR="00A46862" w:rsidRDefault="00A46862">
      <w:pPr>
        <w:spacing w:line="360" w:lineRule="auto"/>
        <w:rPr>
          <w:b/>
          <w:sz w:val="24"/>
        </w:rPr>
      </w:pPr>
    </w:p>
    <w:p w14:paraId="001C047D" w14:textId="77777777" w:rsidR="00A46862" w:rsidRDefault="00A46862">
      <w:pPr>
        <w:spacing w:line="360" w:lineRule="auto"/>
        <w:rPr>
          <w:b/>
          <w:sz w:val="24"/>
        </w:rPr>
      </w:pPr>
    </w:p>
    <w:p w14:paraId="4DE4F04C" w14:textId="77777777" w:rsidR="00A46862" w:rsidRDefault="00A46862">
      <w:pPr>
        <w:spacing w:line="360" w:lineRule="auto"/>
        <w:rPr>
          <w:b/>
          <w:sz w:val="24"/>
        </w:rPr>
      </w:pPr>
    </w:p>
    <w:p w14:paraId="62E378FD" w14:textId="77777777" w:rsidR="00A46862" w:rsidRDefault="00A46862">
      <w:pPr>
        <w:spacing w:line="360" w:lineRule="auto"/>
        <w:rPr>
          <w:b/>
          <w:sz w:val="24"/>
        </w:rPr>
      </w:pPr>
    </w:p>
    <w:p w14:paraId="4BA560EB" w14:textId="77777777" w:rsidR="00A46862" w:rsidRDefault="00A46862">
      <w:pPr>
        <w:spacing w:line="360" w:lineRule="auto"/>
        <w:rPr>
          <w:b/>
          <w:sz w:val="24"/>
        </w:rPr>
      </w:pPr>
    </w:p>
    <w:p w14:paraId="2283FD80" w14:textId="77777777" w:rsidR="00A46862" w:rsidRDefault="00A46862">
      <w:pPr>
        <w:spacing w:line="360" w:lineRule="auto"/>
        <w:rPr>
          <w:b/>
          <w:sz w:val="24"/>
        </w:rPr>
      </w:pPr>
    </w:p>
    <w:p w14:paraId="3CA0E115" w14:textId="77777777" w:rsidR="00A46862" w:rsidRDefault="00A46862">
      <w:pPr>
        <w:spacing w:line="360" w:lineRule="auto"/>
        <w:rPr>
          <w:b/>
          <w:sz w:val="24"/>
        </w:rPr>
      </w:pPr>
    </w:p>
    <w:p w14:paraId="02E7A458" w14:textId="77777777" w:rsidR="00A46862" w:rsidRDefault="00A46862">
      <w:pPr>
        <w:spacing w:line="360" w:lineRule="auto"/>
        <w:rPr>
          <w:b/>
          <w:sz w:val="24"/>
        </w:rPr>
      </w:pPr>
    </w:p>
    <w:p w14:paraId="0B9882E9" w14:textId="77777777" w:rsidR="00A46862" w:rsidRDefault="00A46862">
      <w:pPr>
        <w:spacing w:line="360" w:lineRule="auto"/>
        <w:rPr>
          <w:b/>
          <w:sz w:val="24"/>
        </w:rPr>
      </w:pPr>
    </w:p>
    <w:p w14:paraId="74E2EE4C" w14:textId="77777777" w:rsidR="00A46862" w:rsidRDefault="00A46862">
      <w:pPr>
        <w:spacing w:line="360" w:lineRule="auto"/>
        <w:rPr>
          <w:b/>
          <w:sz w:val="24"/>
        </w:rPr>
      </w:pPr>
    </w:p>
    <w:p w14:paraId="40DCDFA6" w14:textId="77777777" w:rsidR="00A46862" w:rsidRDefault="00A46862">
      <w:pPr>
        <w:spacing w:line="360" w:lineRule="auto"/>
        <w:rPr>
          <w:b/>
          <w:sz w:val="24"/>
        </w:rPr>
      </w:pPr>
    </w:p>
    <w:p w14:paraId="747CAC35" w14:textId="77777777" w:rsidR="00A46862" w:rsidRDefault="00A46862">
      <w:pPr>
        <w:spacing w:line="360" w:lineRule="auto"/>
        <w:rPr>
          <w:b/>
          <w:sz w:val="24"/>
        </w:rPr>
      </w:pPr>
    </w:p>
    <w:p w14:paraId="6DE76357" w14:textId="77777777" w:rsidR="00A46862" w:rsidRDefault="00BB27BD">
      <w:pPr>
        <w:spacing w:line="360" w:lineRule="auto"/>
        <w:rPr>
          <w:b/>
          <w:bCs/>
          <w:sz w:val="24"/>
        </w:rPr>
      </w:pPr>
      <w:r>
        <w:rPr>
          <w:b/>
          <w:sz w:val="24"/>
        </w:rPr>
        <w:lastRenderedPageBreak/>
        <w:t xml:space="preserve">A.0.3  </w:t>
      </w:r>
      <w:r>
        <w:rPr>
          <w:bCs/>
          <w:sz w:val="24"/>
        </w:rPr>
        <w:t>敞开式超强薄壁钢管双排脚手架、满堂脚手架与支撑脚手架的挡风系数</w:t>
      </w:r>
      <w:r>
        <w:rPr>
          <w:rFonts w:eastAsia="黑体"/>
          <w:b/>
          <w:bCs/>
          <w:i/>
          <w:sz w:val="24"/>
        </w:rPr>
        <w:t>φ</w:t>
      </w:r>
      <w:r>
        <w:rPr>
          <w:bCs/>
          <w:sz w:val="24"/>
        </w:rPr>
        <w:t>值，可按表</w:t>
      </w:r>
      <w:r>
        <w:rPr>
          <w:sz w:val="24"/>
        </w:rPr>
        <w:t>A.0.3</w:t>
      </w:r>
      <w:r>
        <w:rPr>
          <w:sz w:val="24"/>
        </w:rPr>
        <w:t>取用。</w:t>
      </w:r>
    </w:p>
    <w:p w14:paraId="60DAE4A2" w14:textId="77777777" w:rsidR="00A46862" w:rsidRDefault="00BB27BD">
      <w:pPr>
        <w:spacing w:line="400" w:lineRule="exact"/>
        <w:ind w:firstLineChars="200" w:firstLine="422"/>
        <w:rPr>
          <w:b/>
          <w:bCs/>
          <w:szCs w:val="21"/>
        </w:rPr>
      </w:pPr>
      <w:r>
        <w:rPr>
          <w:b/>
          <w:bCs/>
          <w:szCs w:val="21"/>
        </w:rPr>
        <w:t>表</w:t>
      </w:r>
      <w:r>
        <w:rPr>
          <w:b/>
          <w:szCs w:val="21"/>
        </w:rPr>
        <w:t xml:space="preserve">A.0.3  </w:t>
      </w:r>
      <w:r>
        <w:rPr>
          <w:b/>
          <w:bCs/>
          <w:szCs w:val="21"/>
        </w:rPr>
        <w:t>敞开式超强薄壁钢管双排脚手架、满堂脚手架与支撑脚手架的挡风系数</w:t>
      </w:r>
      <w:r>
        <w:rPr>
          <w:b/>
          <w:bCs/>
          <w:i/>
          <w:szCs w:val="21"/>
        </w:rPr>
        <w:t>φ</w:t>
      </w:r>
      <w:r>
        <w:rPr>
          <w:b/>
          <w:bCs/>
          <w:szCs w:val="21"/>
        </w:rPr>
        <w:t>值</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37"/>
        <w:gridCol w:w="1084"/>
        <w:gridCol w:w="1084"/>
        <w:gridCol w:w="1084"/>
        <w:gridCol w:w="1084"/>
        <w:gridCol w:w="1084"/>
        <w:gridCol w:w="1084"/>
        <w:gridCol w:w="1082"/>
      </w:tblGrid>
      <w:tr w:rsidR="00A46862" w14:paraId="00E33E29" w14:textId="77777777">
        <w:trPr>
          <w:trHeight w:val="315"/>
          <w:jc w:val="center"/>
        </w:trPr>
        <w:tc>
          <w:tcPr>
            <w:tcW w:w="549" w:type="pct"/>
            <w:vMerge w:val="restart"/>
            <w:vAlign w:val="center"/>
          </w:tcPr>
          <w:p w14:paraId="48820793" w14:textId="77777777" w:rsidR="00A46862" w:rsidRDefault="00BB27BD">
            <w:pPr>
              <w:spacing w:line="400" w:lineRule="exact"/>
              <w:jc w:val="center"/>
              <w:rPr>
                <w:szCs w:val="21"/>
              </w:rPr>
            </w:pPr>
            <w:r>
              <w:rPr>
                <w:szCs w:val="21"/>
              </w:rPr>
              <w:t>步距</w:t>
            </w:r>
          </w:p>
          <w:p w14:paraId="3F695B62" w14:textId="77777777" w:rsidR="00A46862" w:rsidRDefault="00BB27BD">
            <w:pPr>
              <w:spacing w:line="400" w:lineRule="exact"/>
              <w:jc w:val="center"/>
              <w:rPr>
                <w:szCs w:val="21"/>
              </w:rPr>
            </w:pPr>
            <w:r>
              <w:rPr>
                <w:szCs w:val="21"/>
              </w:rPr>
              <w:t>m</w:t>
            </w:r>
          </w:p>
        </w:tc>
        <w:tc>
          <w:tcPr>
            <w:tcW w:w="4451" w:type="pct"/>
            <w:gridSpan w:val="7"/>
            <w:vAlign w:val="center"/>
          </w:tcPr>
          <w:p w14:paraId="47E3954B" w14:textId="77777777" w:rsidR="00A46862" w:rsidRDefault="00BB27BD">
            <w:pPr>
              <w:spacing w:line="400" w:lineRule="exact"/>
              <w:jc w:val="center"/>
              <w:rPr>
                <w:szCs w:val="21"/>
              </w:rPr>
            </w:pPr>
            <w:r>
              <w:rPr>
                <w:szCs w:val="21"/>
              </w:rPr>
              <w:t>纵距（</w:t>
            </w:r>
            <w:r>
              <w:rPr>
                <w:szCs w:val="21"/>
              </w:rPr>
              <w:t>m</w:t>
            </w:r>
            <w:r>
              <w:rPr>
                <w:szCs w:val="21"/>
              </w:rPr>
              <w:t>）</w:t>
            </w:r>
          </w:p>
        </w:tc>
      </w:tr>
      <w:tr w:rsidR="00A46862" w14:paraId="77E615FE" w14:textId="77777777">
        <w:trPr>
          <w:trHeight w:val="315"/>
          <w:jc w:val="center"/>
        </w:trPr>
        <w:tc>
          <w:tcPr>
            <w:tcW w:w="549" w:type="pct"/>
            <w:vMerge/>
            <w:vAlign w:val="center"/>
          </w:tcPr>
          <w:p w14:paraId="28D44B31" w14:textId="77777777" w:rsidR="00A46862" w:rsidRDefault="00A46862">
            <w:pPr>
              <w:spacing w:line="400" w:lineRule="exact"/>
              <w:jc w:val="center"/>
              <w:rPr>
                <w:szCs w:val="21"/>
              </w:rPr>
            </w:pPr>
          </w:p>
        </w:tc>
        <w:tc>
          <w:tcPr>
            <w:tcW w:w="636" w:type="pct"/>
            <w:vAlign w:val="center"/>
          </w:tcPr>
          <w:p w14:paraId="7355554A" w14:textId="77777777" w:rsidR="00A46862" w:rsidRDefault="00BB27BD">
            <w:pPr>
              <w:spacing w:line="400" w:lineRule="exact"/>
              <w:jc w:val="center"/>
              <w:rPr>
                <w:szCs w:val="21"/>
              </w:rPr>
            </w:pPr>
            <w:r>
              <w:rPr>
                <w:szCs w:val="21"/>
              </w:rPr>
              <w:t>0.3</w:t>
            </w:r>
          </w:p>
        </w:tc>
        <w:tc>
          <w:tcPr>
            <w:tcW w:w="636" w:type="pct"/>
            <w:vAlign w:val="center"/>
          </w:tcPr>
          <w:p w14:paraId="2BB5EFF5" w14:textId="77777777" w:rsidR="00A46862" w:rsidRDefault="00BB27BD">
            <w:pPr>
              <w:spacing w:line="400" w:lineRule="exact"/>
              <w:jc w:val="center"/>
              <w:rPr>
                <w:szCs w:val="21"/>
              </w:rPr>
            </w:pPr>
            <w:r>
              <w:rPr>
                <w:szCs w:val="21"/>
              </w:rPr>
              <w:t>0.4</w:t>
            </w:r>
          </w:p>
        </w:tc>
        <w:tc>
          <w:tcPr>
            <w:tcW w:w="636" w:type="pct"/>
            <w:vAlign w:val="center"/>
          </w:tcPr>
          <w:p w14:paraId="7DC353CE" w14:textId="77777777" w:rsidR="00A46862" w:rsidRDefault="00BB27BD">
            <w:pPr>
              <w:spacing w:line="400" w:lineRule="exact"/>
              <w:jc w:val="center"/>
              <w:rPr>
                <w:szCs w:val="21"/>
              </w:rPr>
            </w:pPr>
            <w:r>
              <w:rPr>
                <w:szCs w:val="21"/>
              </w:rPr>
              <w:t>0.5</w:t>
            </w:r>
          </w:p>
        </w:tc>
        <w:tc>
          <w:tcPr>
            <w:tcW w:w="636" w:type="pct"/>
            <w:vAlign w:val="center"/>
          </w:tcPr>
          <w:p w14:paraId="497302D1" w14:textId="77777777" w:rsidR="00A46862" w:rsidRDefault="00BB27BD">
            <w:pPr>
              <w:spacing w:line="400" w:lineRule="exact"/>
              <w:jc w:val="center"/>
              <w:rPr>
                <w:szCs w:val="21"/>
              </w:rPr>
            </w:pPr>
            <w:r>
              <w:rPr>
                <w:szCs w:val="21"/>
              </w:rPr>
              <w:t>0.6</w:t>
            </w:r>
          </w:p>
        </w:tc>
        <w:tc>
          <w:tcPr>
            <w:tcW w:w="636" w:type="pct"/>
            <w:vAlign w:val="center"/>
          </w:tcPr>
          <w:p w14:paraId="5C3FE4DD" w14:textId="77777777" w:rsidR="00A46862" w:rsidRDefault="00BB27BD">
            <w:pPr>
              <w:spacing w:line="400" w:lineRule="exact"/>
              <w:jc w:val="center"/>
              <w:rPr>
                <w:szCs w:val="21"/>
              </w:rPr>
            </w:pPr>
            <w:r>
              <w:rPr>
                <w:szCs w:val="21"/>
              </w:rPr>
              <w:t>0.75</w:t>
            </w:r>
          </w:p>
        </w:tc>
        <w:tc>
          <w:tcPr>
            <w:tcW w:w="636" w:type="pct"/>
            <w:vAlign w:val="center"/>
          </w:tcPr>
          <w:p w14:paraId="1A3BE36E" w14:textId="77777777" w:rsidR="00A46862" w:rsidRDefault="00BB27BD">
            <w:pPr>
              <w:spacing w:line="400" w:lineRule="exact"/>
              <w:jc w:val="center"/>
              <w:rPr>
                <w:szCs w:val="21"/>
              </w:rPr>
            </w:pPr>
            <w:r>
              <w:rPr>
                <w:szCs w:val="21"/>
              </w:rPr>
              <w:t>0.9</w:t>
            </w:r>
          </w:p>
        </w:tc>
        <w:tc>
          <w:tcPr>
            <w:tcW w:w="635" w:type="pct"/>
            <w:vAlign w:val="center"/>
          </w:tcPr>
          <w:p w14:paraId="0690B115" w14:textId="77777777" w:rsidR="00A46862" w:rsidRDefault="00BB27BD">
            <w:pPr>
              <w:spacing w:line="400" w:lineRule="exact"/>
              <w:jc w:val="center"/>
              <w:rPr>
                <w:szCs w:val="21"/>
              </w:rPr>
            </w:pPr>
            <w:r>
              <w:rPr>
                <w:szCs w:val="21"/>
              </w:rPr>
              <w:t>1.0</w:t>
            </w:r>
          </w:p>
        </w:tc>
      </w:tr>
      <w:tr w:rsidR="00A46862" w14:paraId="47FEEA92" w14:textId="77777777">
        <w:trPr>
          <w:trHeight w:val="315"/>
          <w:jc w:val="center"/>
        </w:trPr>
        <w:tc>
          <w:tcPr>
            <w:tcW w:w="549" w:type="pct"/>
            <w:vAlign w:val="center"/>
          </w:tcPr>
          <w:p w14:paraId="50E6A749" w14:textId="77777777" w:rsidR="00A46862" w:rsidRDefault="00BB27BD">
            <w:pPr>
              <w:widowControl/>
              <w:jc w:val="center"/>
              <w:rPr>
                <w:szCs w:val="21"/>
              </w:rPr>
            </w:pPr>
            <w:r>
              <w:rPr>
                <w:szCs w:val="21"/>
              </w:rPr>
              <w:t>0.6</w:t>
            </w:r>
          </w:p>
        </w:tc>
        <w:tc>
          <w:tcPr>
            <w:tcW w:w="636" w:type="pct"/>
            <w:vAlign w:val="center"/>
          </w:tcPr>
          <w:p w14:paraId="3BAC78A8" w14:textId="77777777" w:rsidR="00A46862" w:rsidRDefault="00BB27BD">
            <w:pPr>
              <w:widowControl/>
              <w:jc w:val="center"/>
              <w:rPr>
                <w:szCs w:val="21"/>
              </w:rPr>
            </w:pPr>
            <w:r>
              <w:rPr>
                <w:szCs w:val="21"/>
              </w:rPr>
              <w:t>0.307</w:t>
            </w:r>
          </w:p>
        </w:tc>
        <w:tc>
          <w:tcPr>
            <w:tcW w:w="636" w:type="pct"/>
            <w:vAlign w:val="center"/>
          </w:tcPr>
          <w:p w14:paraId="629D9667" w14:textId="77777777" w:rsidR="00A46862" w:rsidRDefault="00BB27BD">
            <w:pPr>
              <w:widowControl/>
              <w:jc w:val="center"/>
              <w:rPr>
                <w:szCs w:val="21"/>
              </w:rPr>
            </w:pPr>
            <w:r>
              <w:rPr>
                <w:szCs w:val="21"/>
              </w:rPr>
              <w:t>0.259</w:t>
            </w:r>
          </w:p>
        </w:tc>
        <w:tc>
          <w:tcPr>
            <w:tcW w:w="636" w:type="pct"/>
            <w:vAlign w:val="center"/>
          </w:tcPr>
          <w:p w14:paraId="529FD14C" w14:textId="77777777" w:rsidR="00A46862" w:rsidRDefault="00BB27BD">
            <w:pPr>
              <w:widowControl/>
              <w:jc w:val="center"/>
              <w:rPr>
                <w:szCs w:val="21"/>
              </w:rPr>
            </w:pPr>
            <w:r>
              <w:rPr>
                <w:szCs w:val="21"/>
              </w:rPr>
              <w:t>0.230</w:t>
            </w:r>
          </w:p>
        </w:tc>
        <w:tc>
          <w:tcPr>
            <w:tcW w:w="636" w:type="pct"/>
            <w:shd w:val="clear" w:color="auto" w:fill="auto"/>
            <w:vAlign w:val="center"/>
          </w:tcPr>
          <w:p w14:paraId="582D2F51" w14:textId="77777777" w:rsidR="00A46862" w:rsidRDefault="00BB27BD">
            <w:pPr>
              <w:widowControl/>
              <w:jc w:val="center"/>
              <w:rPr>
                <w:szCs w:val="21"/>
              </w:rPr>
            </w:pPr>
            <w:r>
              <w:rPr>
                <w:szCs w:val="21"/>
              </w:rPr>
              <w:t>0.211</w:t>
            </w:r>
          </w:p>
        </w:tc>
        <w:tc>
          <w:tcPr>
            <w:tcW w:w="636" w:type="pct"/>
            <w:vAlign w:val="center"/>
          </w:tcPr>
          <w:p w14:paraId="587D270B" w14:textId="77777777" w:rsidR="00A46862" w:rsidRDefault="00BB27BD">
            <w:pPr>
              <w:widowControl/>
              <w:jc w:val="center"/>
              <w:rPr>
                <w:szCs w:val="21"/>
              </w:rPr>
            </w:pPr>
            <w:r>
              <w:rPr>
                <w:szCs w:val="21"/>
              </w:rPr>
              <w:t>0.192</w:t>
            </w:r>
          </w:p>
        </w:tc>
        <w:tc>
          <w:tcPr>
            <w:tcW w:w="636" w:type="pct"/>
            <w:vAlign w:val="center"/>
          </w:tcPr>
          <w:p w14:paraId="544FAB0F" w14:textId="77777777" w:rsidR="00A46862" w:rsidRDefault="00BB27BD">
            <w:pPr>
              <w:widowControl/>
              <w:jc w:val="center"/>
              <w:rPr>
                <w:szCs w:val="21"/>
              </w:rPr>
            </w:pPr>
            <w:r>
              <w:rPr>
                <w:szCs w:val="21"/>
              </w:rPr>
              <w:t>0.179</w:t>
            </w:r>
          </w:p>
        </w:tc>
        <w:tc>
          <w:tcPr>
            <w:tcW w:w="635" w:type="pct"/>
            <w:vAlign w:val="center"/>
          </w:tcPr>
          <w:p w14:paraId="0F624508" w14:textId="77777777" w:rsidR="00A46862" w:rsidRDefault="00BB27BD">
            <w:pPr>
              <w:widowControl/>
              <w:jc w:val="center"/>
              <w:rPr>
                <w:szCs w:val="21"/>
              </w:rPr>
            </w:pPr>
            <w:r>
              <w:rPr>
                <w:szCs w:val="21"/>
              </w:rPr>
              <w:t>0.172</w:t>
            </w:r>
          </w:p>
        </w:tc>
      </w:tr>
      <w:tr w:rsidR="00A46862" w14:paraId="78106707" w14:textId="77777777">
        <w:trPr>
          <w:trHeight w:val="315"/>
          <w:jc w:val="center"/>
        </w:trPr>
        <w:tc>
          <w:tcPr>
            <w:tcW w:w="549" w:type="pct"/>
            <w:vAlign w:val="center"/>
          </w:tcPr>
          <w:p w14:paraId="1979B264" w14:textId="77777777" w:rsidR="00A46862" w:rsidRDefault="00BB27BD">
            <w:pPr>
              <w:jc w:val="center"/>
              <w:rPr>
                <w:szCs w:val="21"/>
              </w:rPr>
            </w:pPr>
            <w:r>
              <w:rPr>
                <w:szCs w:val="21"/>
              </w:rPr>
              <w:t>0.75</w:t>
            </w:r>
          </w:p>
        </w:tc>
        <w:tc>
          <w:tcPr>
            <w:tcW w:w="636" w:type="pct"/>
            <w:vAlign w:val="center"/>
          </w:tcPr>
          <w:p w14:paraId="6CBD6783" w14:textId="77777777" w:rsidR="00A46862" w:rsidRDefault="00BB27BD">
            <w:pPr>
              <w:jc w:val="center"/>
              <w:rPr>
                <w:szCs w:val="21"/>
              </w:rPr>
            </w:pPr>
            <w:r>
              <w:rPr>
                <w:szCs w:val="21"/>
              </w:rPr>
              <w:t>0.288</w:t>
            </w:r>
          </w:p>
        </w:tc>
        <w:tc>
          <w:tcPr>
            <w:tcW w:w="636" w:type="pct"/>
            <w:vAlign w:val="center"/>
          </w:tcPr>
          <w:p w14:paraId="39390DD8" w14:textId="77777777" w:rsidR="00A46862" w:rsidRDefault="00BB27BD">
            <w:pPr>
              <w:jc w:val="center"/>
              <w:rPr>
                <w:szCs w:val="21"/>
              </w:rPr>
            </w:pPr>
            <w:r>
              <w:rPr>
                <w:szCs w:val="21"/>
              </w:rPr>
              <w:t>0.240</w:t>
            </w:r>
          </w:p>
        </w:tc>
        <w:tc>
          <w:tcPr>
            <w:tcW w:w="636" w:type="pct"/>
            <w:vAlign w:val="center"/>
          </w:tcPr>
          <w:p w14:paraId="5CD4D7AE" w14:textId="77777777" w:rsidR="00A46862" w:rsidRDefault="00BB27BD">
            <w:pPr>
              <w:jc w:val="center"/>
              <w:rPr>
                <w:szCs w:val="21"/>
              </w:rPr>
            </w:pPr>
            <w:r>
              <w:rPr>
                <w:szCs w:val="21"/>
              </w:rPr>
              <w:t>0.211</w:t>
            </w:r>
          </w:p>
        </w:tc>
        <w:tc>
          <w:tcPr>
            <w:tcW w:w="636" w:type="pct"/>
            <w:shd w:val="clear" w:color="auto" w:fill="auto"/>
            <w:vAlign w:val="center"/>
          </w:tcPr>
          <w:p w14:paraId="6C632199" w14:textId="77777777" w:rsidR="00A46862" w:rsidRDefault="00BB27BD">
            <w:pPr>
              <w:jc w:val="center"/>
              <w:rPr>
                <w:szCs w:val="21"/>
              </w:rPr>
            </w:pPr>
            <w:r>
              <w:rPr>
                <w:szCs w:val="21"/>
              </w:rPr>
              <w:t>0.192</w:t>
            </w:r>
          </w:p>
        </w:tc>
        <w:tc>
          <w:tcPr>
            <w:tcW w:w="636" w:type="pct"/>
            <w:vAlign w:val="center"/>
          </w:tcPr>
          <w:p w14:paraId="320CE04C" w14:textId="77777777" w:rsidR="00A46862" w:rsidRDefault="00BB27BD">
            <w:pPr>
              <w:jc w:val="center"/>
              <w:rPr>
                <w:szCs w:val="21"/>
              </w:rPr>
            </w:pPr>
            <w:r>
              <w:rPr>
                <w:szCs w:val="21"/>
              </w:rPr>
              <w:t>0.172</w:t>
            </w:r>
          </w:p>
        </w:tc>
        <w:tc>
          <w:tcPr>
            <w:tcW w:w="636" w:type="pct"/>
            <w:vAlign w:val="center"/>
          </w:tcPr>
          <w:p w14:paraId="330584DF" w14:textId="77777777" w:rsidR="00A46862" w:rsidRDefault="00BB27BD">
            <w:pPr>
              <w:jc w:val="center"/>
              <w:rPr>
                <w:szCs w:val="21"/>
              </w:rPr>
            </w:pPr>
            <w:r>
              <w:rPr>
                <w:szCs w:val="21"/>
              </w:rPr>
              <w:t>0.160</w:t>
            </w:r>
          </w:p>
        </w:tc>
        <w:tc>
          <w:tcPr>
            <w:tcW w:w="635" w:type="pct"/>
            <w:vAlign w:val="center"/>
          </w:tcPr>
          <w:p w14:paraId="75C740DD" w14:textId="77777777" w:rsidR="00A46862" w:rsidRDefault="00BB27BD">
            <w:pPr>
              <w:jc w:val="center"/>
              <w:rPr>
                <w:szCs w:val="21"/>
              </w:rPr>
            </w:pPr>
            <w:r>
              <w:rPr>
                <w:szCs w:val="21"/>
              </w:rPr>
              <w:t>0.153</w:t>
            </w:r>
          </w:p>
        </w:tc>
      </w:tr>
      <w:tr w:rsidR="00A46862" w14:paraId="23A350A1" w14:textId="77777777">
        <w:trPr>
          <w:trHeight w:val="315"/>
          <w:jc w:val="center"/>
        </w:trPr>
        <w:tc>
          <w:tcPr>
            <w:tcW w:w="549" w:type="pct"/>
            <w:vAlign w:val="center"/>
          </w:tcPr>
          <w:p w14:paraId="284D646A" w14:textId="77777777" w:rsidR="00A46862" w:rsidRDefault="00BB27BD">
            <w:pPr>
              <w:jc w:val="center"/>
              <w:rPr>
                <w:szCs w:val="21"/>
              </w:rPr>
            </w:pPr>
            <w:r>
              <w:rPr>
                <w:szCs w:val="21"/>
              </w:rPr>
              <w:t>0.9</w:t>
            </w:r>
          </w:p>
        </w:tc>
        <w:tc>
          <w:tcPr>
            <w:tcW w:w="636" w:type="pct"/>
            <w:vAlign w:val="center"/>
          </w:tcPr>
          <w:p w14:paraId="3C120D80" w14:textId="77777777" w:rsidR="00A46862" w:rsidRDefault="00BB27BD">
            <w:pPr>
              <w:jc w:val="center"/>
              <w:rPr>
                <w:szCs w:val="21"/>
              </w:rPr>
            </w:pPr>
            <w:r>
              <w:rPr>
                <w:szCs w:val="21"/>
              </w:rPr>
              <w:t>0.275</w:t>
            </w:r>
          </w:p>
        </w:tc>
        <w:tc>
          <w:tcPr>
            <w:tcW w:w="636" w:type="pct"/>
            <w:vAlign w:val="center"/>
          </w:tcPr>
          <w:p w14:paraId="1B9CBCEC" w14:textId="77777777" w:rsidR="00A46862" w:rsidRDefault="00BB27BD">
            <w:pPr>
              <w:jc w:val="center"/>
              <w:rPr>
                <w:szCs w:val="21"/>
              </w:rPr>
            </w:pPr>
            <w:r>
              <w:rPr>
                <w:szCs w:val="21"/>
              </w:rPr>
              <w:t>0.227</w:t>
            </w:r>
          </w:p>
        </w:tc>
        <w:tc>
          <w:tcPr>
            <w:tcW w:w="636" w:type="pct"/>
            <w:vAlign w:val="center"/>
          </w:tcPr>
          <w:p w14:paraId="67085FE8" w14:textId="77777777" w:rsidR="00A46862" w:rsidRDefault="00BB27BD">
            <w:pPr>
              <w:jc w:val="center"/>
              <w:rPr>
                <w:szCs w:val="21"/>
              </w:rPr>
            </w:pPr>
            <w:r>
              <w:rPr>
                <w:szCs w:val="21"/>
              </w:rPr>
              <w:t>0.198</w:t>
            </w:r>
          </w:p>
        </w:tc>
        <w:tc>
          <w:tcPr>
            <w:tcW w:w="636" w:type="pct"/>
            <w:shd w:val="clear" w:color="auto" w:fill="auto"/>
            <w:vAlign w:val="center"/>
          </w:tcPr>
          <w:p w14:paraId="47542DA2" w14:textId="77777777" w:rsidR="00A46862" w:rsidRDefault="00BB27BD">
            <w:pPr>
              <w:jc w:val="center"/>
              <w:rPr>
                <w:szCs w:val="21"/>
              </w:rPr>
            </w:pPr>
            <w:r>
              <w:rPr>
                <w:szCs w:val="21"/>
              </w:rPr>
              <w:t>0.179</w:t>
            </w:r>
          </w:p>
        </w:tc>
        <w:tc>
          <w:tcPr>
            <w:tcW w:w="636" w:type="pct"/>
            <w:vAlign w:val="center"/>
          </w:tcPr>
          <w:p w14:paraId="03677E57" w14:textId="77777777" w:rsidR="00A46862" w:rsidRDefault="00BB27BD">
            <w:pPr>
              <w:jc w:val="center"/>
              <w:rPr>
                <w:szCs w:val="21"/>
              </w:rPr>
            </w:pPr>
            <w:r>
              <w:rPr>
                <w:szCs w:val="21"/>
              </w:rPr>
              <w:t>0.160</w:t>
            </w:r>
          </w:p>
        </w:tc>
        <w:tc>
          <w:tcPr>
            <w:tcW w:w="636" w:type="pct"/>
            <w:vAlign w:val="center"/>
          </w:tcPr>
          <w:p w14:paraId="346684F5" w14:textId="77777777" w:rsidR="00A46862" w:rsidRDefault="00BB27BD">
            <w:pPr>
              <w:jc w:val="center"/>
              <w:rPr>
                <w:szCs w:val="21"/>
              </w:rPr>
            </w:pPr>
            <w:r>
              <w:rPr>
                <w:szCs w:val="21"/>
              </w:rPr>
              <w:t>0.147</w:t>
            </w:r>
          </w:p>
        </w:tc>
        <w:tc>
          <w:tcPr>
            <w:tcW w:w="635" w:type="pct"/>
            <w:vAlign w:val="center"/>
          </w:tcPr>
          <w:p w14:paraId="5C076B11" w14:textId="77777777" w:rsidR="00A46862" w:rsidRDefault="00BB27BD">
            <w:pPr>
              <w:jc w:val="center"/>
              <w:rPr>
                <w:szCs w:val="21"/>
              </w:rPr>
            </w:pPr>
            <w:r>
              <w:rPr>
                <w:szCs w:val="21"/>
              </w:rPr>
              <w:t>0.140</w:t>
            </w:r>
          </w:p>
        </w:tc>
      </w:tr>
      <w:tr w:rsidR="00A46862" w14:paraId="5D5E8585" w14:textId="77777777">
        <w:trPr>
          <w:trHeight w:val="315"/>
          <w:jc w:val="center"/>
        </w:trPr>
        <w:tc>
          <w:tcPr>
            <w:tcW w:w="549" w:type="pct"/>
            <w:vAlign w:val="center"/>
          </w:tcPr>
          <w:p w14:paraId="4B590814" w14:textId="77777777" w:rsidR="00A46862" w:rsidRDefault="00BB27BD">
            <w:pPr>
              <w:jc w:val="center"/>
              <w:rPr>
                <w:szCs w:val="21"/>
              </w:rPr>
            </w:pPr>
            <w:r>
              <w:rPr>
                <w:szCs w:val="21"/>
              </w:rPr>
              <w:t>1.0</w:t>
            </w:r>
          </w:p>
        </w:tc>
        <w:tc>
          <w:tcPr>
            <w:tcW w:w="636" w:type="pct"/>
            <w:vAlign w:val="center"/>
          </w:tcPr>
          <w:p w14:paraId="3197CE12" w14:textId="77777777" w:rsidR="00A46862" w:rsidRDefault="00BB27BD">
            <w:pPr>
              <w:jc w:val="center"/>
              <w:rPr>
                <w:szCs w:val="21"/>
              </w:rPr>
            </w:pPr>
            <w:r>
              <w:rPr>
                <w:szCs w:val="21"/>
              </w:rPr>
              <w:t>0.268</w:t>
            </w:r>
          </w:p>
        </w:tc>
        <w:tc>
          <w:tcPr>
            <w:tcW w:w="636" w:type="pct"/>
            <w:vAlign w:val="center"/>
          </w:tcPr>
          <w:p w14:paraId="27C9441C" w14:textId="77777777" w:rsidR="00A46862" w:rsidRDefault="00BB27BD">
            <w:pPr>
              <w:jc w:val="center"/>
              <w:rPr>
                <w:szCs w:val="21"/>
              </w:rPr>
            </w:pPr>
            <w:r>
              <w:rPr>
                <w:szCs w:val="21"/>
              </w:rPr>
              <w:t>0.220</w:t>
            </w:r>
          </w:p>
        </w:tc>
        <w:tc>
          <w:tcPr>
            <w:tcW w:w="636" w:type="pct"/>
            <w:vAlign w:val="center"/>
          </w:tcPr>
          <w:p w14:paraId="6F46A928" w14:textId="77777777" w:rsidR="00A46862" w:rsidRDefault="00BB27BD">
            <w:pPr>
              <w:jc w:val="center"/>
              <w:rPr>
                <w:szCs w:val="21"/>
              </w:rPr>
            </w:pPr>
            <w:r>
              <w:rPr>
                <w:szCs w:val="21"/>
              </w:rPr>
              <w:t>0.192</w:t>
            </w:r>
          </w:p>
        </w:tc>
        <w:tc>
          <w:tcPr>
            <w:tcW w:w="636" w:type="pct"/>
            <w:shd w:val="clear" w:color="auto" w:fill="auto"/>
            <w:vAlign w:val="center"/>
          </w:tcPr>
          <w:p w14:paraId="04D44C36" w14:textId="77777777" w:rsidR="00A46862" w:rsidRDefault="00BB27BD">
            <w:pPr>
              <w:jc w:val="center"/>
              <w:rPr>
                <w:szCs w:val="21"/>
              </w:rPr>
            </w:pPr>
            <w:r>
              <w:rPr>
                <w:szCs w:val="21"/>
              </w:rPr>
              <w:t>0.172</w:t>
            </w:r>
          </w:p>
        </w:tc>
        <w:tc>
          <w:tcPr>
            <w:tcW w:w="636" w:type="pct"/>
            <w:vAlign w:val="center"/>
          </w:tcPr>
          <w:p w14:paraId="5F7C5DA6" w14:textId="77777777" w:rsidR="00A46862" w:rsidRDefault="00BB27BD">
            <w:pPr>
              <w:jc w:val="center"/>
              <w:rPr>
                <w:szCs w:val="21"/>
              </w:rPr>
            </w:pPr>
            <w:r>
              <w:rPr>
                <w:szCs w:val="21"/>
              </w:rPr>
              <w:t>0.153</w:t>
            </w:r>
          </w:p>
        </w:tc>
        <w:tc>
          <w:tcPr>
            <w:tcW w:w="636" w:type="pct"/>
            <w:vAlign w:val="center"/>
          </w:tcPr>
          <w:p w14:paraId="4121A5B0" w14:textId="77777777" w:rsidR="00A46862" w:rsidRDefault="00BB27BD">
            <w:pPr>
              <w:jc w:val="center"/>
              <w:rPr>
                <w:szCs w:val="21"/>
              </w:rPr>
            </w:pPr>
            <w:r>
              <w:rPr>
                <w:szCs w:val="21"/>
              </w:rPr>
              <w:t>0.140</w:t>
            </w:r>
          </w:p>
        </w:tc>
        <w:tc>
          <w:tcPr>
            <w:tcW w:w="635" w:type="pct"/>
            <w:vAlign w:val="center"/>
          </w:tcPr>
          <w:p w14:paraId="42DE187F" w14:textId="77777777" w:rsidR="00A46862" w:rsidRDefault="00BB27BD">
            <w:pPr>
              <w:jc w:val="center"/>
              <w:rPr>
                <w:szCs w:val="21"/>
              </w:rPr>
            </w:pPr>
            <w:r>
              <w:rPr>
                <w:szCs w:val="21"/>
              </w:rPr>
              <w:t>0.134</w:t>
            </w:r>
          </w:p>
        </w:tc>
      </w:tr>
      <w:tr w:rsidR="00A46862" w14:paraId="7694E5F5" w14:textId="77777777">
        <w:trPr>
          <w:trHeight w:val="315"/>
          <w:jc w:val="center"/>
        </w:trPr>
        <w:tc>
          <w:tcPr>
            <w:tcW w:w="549" w:type="pct"/>
            <w:vAlign w:val="center"/>
          </w:tcPr>
          <w:p w14:paraId="0E3520CD" w14:textId="77777777" w:rsidR="00A46862" w:rsidRDefault="00BB27BD">
            <w:pPr>
              <w:jc w:val="center"/>
              <w:rPr>
                <w:szCs w:val="21"/>
              </w:rPr>
            </w:pPr>
            <w:r>
              <w:rPr>
                <w:szCs w:val="21"/>
              </w:rPr>
              <w:t>1.2</w:t>
            </w:r>
          </w:p>
        </w:tc>
        <w:tc>
          <w:tcPr>
            <w:tcW w:w="636" w:type="pct"/>
            <w:vAlign w:val="center"/>
          </w:tcPr>
          <w:p w14:paraId="27381804" w14:textId="77777777" w:rsidR="00A46862" w:rsidRDefault="00BB27BD">
            <w:pPr>
              <w:jc w:val="center"/>
              <w:rPr>
                <w:szCs w:val="21"/>
              </w:rPr>
            </w:pPr>
            <w:r>
              <w:rPr>
                <w:szCs w:val="21"/>
              </w:rPr>
              <w:t>0.259</w:t>
            </w:r>
          </w:p>
        </w:tc>
        <w:tc>
          <w:tcPr>
            <w:tcW w:w="636" w:type="pct"/>
            <w:vAlign w:val="center"/>
          </w:tcPr>
          <w:p w14:paraId="2DFE0621" w14:textId="77777777" w:rsidR="00A46862" w:rsidRDefault="00BB27BD">
            <w:pPr>
              <w:jc w:val="center"/>
              <w:rPr>
                <w:szCs w:val="21"/>
              </w:rPr>
            </w:pPr>
            <w:r>
              <w:rPr>
                <w:szCs w:val="21"/>
              </w:rPr>
              <w:t>0.211</w:t>
            </w:r>
          </w:p>
        </w:tc>
        <w:tc>
          <w:tcPr>
            <w:tcW w:w="636" w:type="pct"/>
            <w:vAlign w:val="center"/>
          </w:tcPr>
          <w:p w14:paraId="053DEE11" w14:textId="77777777" w:rsidR="00A46862" w:rsidRDefault="00BB27BD">
            <w:pPr>
              <w:jc w:val="center"/>
              <w:rPr>
                <w:szCs w:val="21"/>
              </w:rPr>
            </w:pPr>
            <w:r>
              <w:rPr>
                <w:szCs w:val="21"/>
              </w:rPr>
              <w:t>0.182</w:t>
            </w:r>
          </w:p>
        </w:tc>
        <w:tc>
          <w:tcPr>
            <w:tcW w:w="636" w:type="pct"/>
            <w:shd w:val="clear" w:color="auto" w:fill="auto"/>
            <w:vAlign w:val="center"/>
          </w:tcPr>
          <w:p w14:paraId="33E2BFFE" w14:textId="77777777" w:rsidR="00A46862" w:rsidRDefault="00BB27BD">
            <w:pPr>
              <w:jc w:val="center"/>
              <w:rPr>
                <w:szCs w:val="21"/>
              </w:rPr>
            </w:pPr>
            <w:r>
              <w:rPr>
                <w:szCs w:val="21"/>
              </w:rPr>
              <w:t>0.163</w:t>
            </w:r>
          </w:p>
        </w:tc>
        <w:tc>
          <w:tcPr>
            <w:tcW w:w="636" w:type="pct"/>
            <w:vAlign w:val="center"/>
          </w:tcPr>
          <w:p w14:paraId="1CEC477F" w14:textId="77777777" w:rsidR="00A46862" w:rsidRDefault="00BB27BD">
            <w:pPr>
              <w:jc w:val="center"/>
              <w:rPr>
                <w:szCs w:val="21"/>
              </w:rPr>
            </w:pPr>
            <w:r>
              <w:rPr>
                <w:szCs w:val="21"/>
              </w:rPr>
              <w:t>0.144</w:t>
            </w:r>
          </w:p>
        </w:tc>
        <w:tc>
          <w:tcPr>
            <w:tcW w:w="636" w:type="pct"/>
            <w:vAlign w:val="center"/>
          </w:tcPr>
          <w:p w14:paraId="2F7F8CE8" w14:textId="77777777" w:rsidR="00A46862" w:rsidRDefault="00BB27BD">
            <w:pPr>
              <w:jc w:val="center"/>
              <w:rPr>
                <w:szCs w:val="21"/>
              </w:rPr>
            </w:pPr>
            <w:r>
              <w:rPr>
                <w:szCs w:val="21"/>
              </w:rPr>
              <w:t>0.131</w:t>
            </w:r>
          </w:p>
        </w:tc>
        <w:tc>
          <w:tcPr>
            <w:tcW w:w="635" w:type="pct"/>
            <w:vAlign w:val="center"/>
          </w:tcPr>
          <w:p w14:paraId="4B4D7BD8" w14:textId="77777777" w:rsidR="00A46862" w:rsidRDefault="00BB27BD">
            <w:pPr>
              <w:jc w:val="center"/>
              <w:rPr>
                <w:szCs w:val="21"/>
              </w:rPr>
            </w:pPr>
            <w:r>
              <w:rPr>
                <w:szCs w:val="21"/>
              </w:rPr>
              <w:t>0.124</w:t>
            </w:r>
          </w:p>
        </w:tc>
      </w:tr>
      <w:tr w:rsidR="00A46862" w14:paraId="7B5ACDB0" w14:textId="77777777">
        <w:trPr>
          <w:trHeight w:val="315"/>
          <w:jc w:val="center"/>
        </w:trPr>
        <w:tc>
          <w:tcPr>
            <w:tcW w:w="549" w:type="pct"/>
            <w:vAlign w:val="center"/>
          </w:tcPr>
          <w:p w14:paraId="4946D5B3" w14:textId="77777777" w:rsidR="00A46862" w:rsidRDefault="00BB27BD">
            <w:pPr>
              <w:jc w:val="center"/>
              <w:rPr>
                <w:szCs w:val="21"/>
              </w:rPr>
            </w:pPr>
            <w:r>
              <w:rPr>
                <w:szCs w:val="21"/>
              </w:rPr>
              <w:t>1.3</w:t>
            </w:r>
          </w:p>
        </w:tc>
        <w:tc>
          <w:tcPr>
            <w:tcW w:w="636" w:type="pct"/>
            <w:vAlign w:val="center"/>
          </w:tcPr>
          <w:p w14:paraId="3D810ADF" w14:textId="77777777" w:rsidR="00A46862" w:rsidRDefault="00BB27BD">
            <w:pPr>
              <w:jc w:val="center"/>
              <w:rPr>
                <w:szCs w:val="21"/>
              </w:rPr>
            </w:pPr>
            <w:r>
              <w:rPr>
                <w:szCs w:val="21"/>
              </w:rPr>
              <w:t>0.255</w:t>
            </w:r>
          </w:p>
        </w:tc>
        <w:tc>
          <w:tcPr>
            <w:tcW w:w="636" w:type="pct"/>
            <w:vAlign w:val="center"/>
          </w:tcPr>
          <w:p w14:paraId="1A8AD47F" w14:textId="77777777" w:rsidR="00A46862" w:rsidRDefault="00BB27BD">
            <w:pPr>
              <w:jc w:val="center"/>
              <w:rPr>
                <w:szCs w:val="21"/>
              </w:rPr>
            </w:pPr>
            <w:r>
              <w:rPr>
                <w:szCs w:val="21"/>
              </w:rPr>
              <w:t>0.207</w:t>
            </w:r>
          </w:p>
        </w:tc>
        <w:tc>
          <w:tcPr>
            <w:tcW w:w="636" w:type="pct"/>
            <w:vAlign w:val="center"/>
          </w:tcPr>
          <w:p w14:paraId="5B06CA8D" w14:textId="77777777" w:rsidR="00A46862" w:rsidRDefault="00BB27BD">
            <w:pPr>
              <w:jc w:val="center"/>
              <w:rPr>
                <w:szCs w:val="21"/>
              </w:rPr>
            </w:pPr>
            <w:r>
              <w:rPr>
                <w:szCs w:val="21"/>
              </w:rPr>
              <w:t>0.178</w:t>
            </w:r>
          </w:p>
        </w:tc>
        <w:tc>
          <w:tcPr>
            <w:tcW w:w="636" w:type="pct"/>
            <w:shd w:val="clear" w:color="auto" w:fill="auto"/>
            <w:vAlign w:val="center"/>
          </w:tcPr>
          <w:p w14:paraId="2E9568D4" w14:textId="77777777" w:rsidR="00A46862" w:rsidRDefault="00BB27BD">
            <w:pPr>
              <w:jc w:val="center"/>
              <w:rPr>
                <w:szCs w:val="21"/>
              </w:rPr>
            </w:pPr>
            <w:r>
              <w:rPr>
                <w:szCs w:val="21"/>
              </w:rPr>
              <w:t>0.159</w:t>
            </w:r>
          </w:p>
        </w:tc>
        <w:tc>
          <w:tcPr>
            <w:tcW w:w="636" w:type="pct"/>
            <w:vAlign w:val="center"/>
          </w:tcPr>
          <w:p w14:paraId="34E34C2E" w14:textId="77777777" w:rsidR="00A46862" w:rsidRDefault="00BB27BD">
            <w:pPr>
              <w:jc w:val="center"/>
              <w:rPr>
                <w:szCs w:val="21"/>
              </w:rPr>
            </w:pPr>
            <w:r>
              <w:rPr>
                <w:szCs w:val="21"/>
              </w:rPr>
              <w:t>0.140</w:t>
            </w:r>
          </w:p>
        </w:tc>
        <w:tc>
          <w:tcPr>
            <w:tcW w:w="636" w:type="pct"/>
            <w:vAlign w:val="center"/>
          </w:tcPr>
          <w:p w14:paraId="0EEE5F46" w14:textId="77777777" w:rsidR="00A46862" w:rsidRDefault="00BB27BD">
            <w:pPr>
              <w:jc w:val="center"/>
              <w:rPr>
                <w:szCs w:val="21"/>
              </w:rPr>
            </w:pPr>
            <w:r>
              <w:rPr>
                <w:szCs w:val="21"/>
              </w:rPr>
              <w:t>0.127</w:t>
            </w:r>
          </w:p>
        </w:tc>
        <w:tc>
          <w:tcPr>
            <w:tcW w:w="635" w:type="pct"/>
            <w:vAlign w:val="center"/>
          </w:tcPr>
          <w:p w14:paraId="69C9BCBF" w14:textId="77777777" w:rsidR="00A46862" w:rsidRDefault="00BB27BD">
            <w:pPr>
              <w:jc w:val="center"/>
              <w:rPr>
                <w:szCs w:val="21"/>
              </w:rPr>
            </w:pPr>
            <w:r>
              <w:rPr>
                <w:szCs w:val="21"/>
              </w:rPr>
              <w:t>0.121</w:t>
            </w:r>
          </w:p>
        </w:tc>
      </w:tr>
      <w:tr w:rsidR="00A46862" w14:paraId="2AE48189" w14:textId="77777777">
        <w:trPr>
          <w:trHeight w:val="315"/>
          <w:jc w:val="center"/>
        </w:trPr>
        <w:tc>
          <w:tcPr>
            <w:tcW w:w="549" w:type="pct"/>
            <w:vAlign w:val="center"/>
          </w:tcPr>
          <w:p w14:paraId="6591E520" w14:textId="77777777" w:rsidR="00A46862" w:rsidRDefault="00BB27BD">
            <w:pPr>
              <w:jc w:val="center"/>
              <w:rPr>
                <w:szCs w:val="21"/>
              </w:rPr>
            </w:pPr>
            <w:r>
              <w:rPr>
                <w:szCs w:val="21"/>
              </w:rPr>
              <w:t>1.35</w:t>
            </w:r>
          </w:p>
        </w:tc>
        <w:tc>
          <w:tcPr>
            <w:tcW w:w="636" w:type="pct"/>
            <w:vAlign w:val="center"/>
          </w:tcPr>
          <w:p w14:paraId="290FF722" w14:textId="77777777" w:rsidR="00A46862" w:rsidRDefault="00BB27BD">
            <w:pPr>
              <w:jc w:val="center"/>
              <w:rPr>
                <w:szCs w:val="21"/>
              </w:rPr>
            </w:pPr>
            <w:r>
              <w:rPr>
                <w:szCs w:val="21"/>
              </w:rPr>
              <w:t>0.253</w:t>
            </w:r>
          </w:p>
        </w:tc>
        <w:tc>
          <w:tcPr>
            <w:tcW w:w="636" w:type="pct"/>
            <w:vAlign w:val="center"/>
          </w:tcPr>
          <w:p w14:paraId="6488AC84" w14:textId="77777777" w:rsidR="00A46862" w:rsidRDefault="00BB27BD">
            <w:pPr>
              <w:jc w:val="center"/>
              <w:rPr>
                <w:szCs w:val="21"/>
              </w:rPr>
            </w:pPr>
            <w:r>
              <w:rPr>
                <w:szCs w:val="21"/>
              </w:rPr>
              <w:t>0.205</w:t>
            </w:r>
          </w:p>
        </w:tc>
        <w:tc>
          <w:tcPr>
            <w:tcW w:w="636" w:type="pct"/>
            <w:vAlign w:val="center"/>
          </w:tcPr>
          <w:p w14:paraId="6A4F23A2" w14:textId="77777777" w:rsidR="00A46862" w:rsidRDefault="00BB27BD">
            <w:pPr>
              <w:jc w:val="center"/>
              <w:rPr>
                <w:szCs w:val="21"/>
              </w:rPr>
            </w:pPr>
            <w:r>
              <w:rPr>
                <w:szCs w:val="21"/>
              </w:rPr>
              <w:t>0.177</w:t>
            </w:r>
          </w:p>
        </w:tc>
        <w:tc>
          <w:tcPr>
            <w:tcW w:w="636" w:type="pct"/>
            <w:shd w:val="clear" w:color="auto" w:fill="auto"/>
            <w:vAlign w:val="center"/>
          </w:tcPr>
          <w:p w14:paraId="7916FC54" w14:textId="77777777" w:rsidR="00A46862" w:rsidRDefault="00BB27BD">
            <w:pPr>
              <w:jc w:val="center"/>
              <w:rPr>
                <w:szCs w:val="21"/>
              </w:rPr>
            </w:pPr>
            <w:r>
              <w:rPr>
                <w:szCs w:val="21"/>
              </w:rPr>
              <w:t>0.157</w:t>
            </w:r>
          </w:p>
        </w:tc>
        <w:tc>
          <w:tcPr>
            <w:tcW w:w="636" w:type="pct"/>
            <w:vAlign w:val="center"/>
          </w:tcPr>
          <w:p w14:paraId="01DB13BD" w14:textId="77777777" w:rsidR="00A46862" w:rsidRDefault="00BB27BD">
            <w:pPr>
              <w:jc w:val="center"/>
              <w:rPr>
                <w:szCs w:val="21"/>
              </w:rPr>
            </w:pPr>
            <w:r>
              <w:rPr>
                <w:szCs w:val="21"/>
              </w:rPr>
              <w:t>0.138</w:t>
            </w:r>
          </w:p>
        </w:tc>
        <w:tc>
          <w:tcPr>
            <w:tcW w:w="636" w:type="pct"/>
            <w:vAlign w:val="center"/>
          </w:tcPr>
          <w:p w14:paraId="4C90D875" w14:textId="77777777" w:rsidR="00A46862" w:rsidRDefault="00BB27BD">
            <w:pPr>
              <w:jc w:val="center"/>
              <w:rPr>
                <w:szCs w:val="21"/>
              </w:rPr>
            </w:pPr>
            <w:r>
              <w:rPr>
                <w:szCs w:val="21"/>
              </w:rPr>
              <w:t>0.125</w:t>
            </w:r>
          </w:p>
        </w:tc>
        <w:tc>
          <w:tcPr>
            <w:tcW w:w="635" w:type="pct"/>
            <w:vAlign w:val="center"/>
          </w:tcPr>
          <w:p w14:paraId="6BCCCD15" w14:textId="77777777" w:rsidR="00A46862" w:rsidRDefault="00BB27BD">
            <w:pPr>
              <w:jc w:val="center"/>
              <w:rPr>
                <w:szCs w:val="21"/>
              </w:rPr>
            </w:pPr>
            <w:r>
              <w:rPr>
                <w:szCs w:val="21"/>
              </w:rPr>
              <w:t>0.119</w:t>
            </w:r>
          </w:p>
        </w:tc>
      </w:tr>
      <w:tr w:rsidR="00A46862" w14:paraId="55CCE093" w14:textId="77777777">
        <w:trPr>
          <w:trHeight w:val="315"/>
          <w:jc w:val="center"/>
        </w:trPr>
        <w:tc>
          <w:tcPr>
            <w:tcW w:w="549" w:type="pct"/>
            <w:vAlign w:val="center"/>
          </w:tcPr>
          <w:p w14:paraId="1B4A359F" w14:textId="77777777" w:rsidR="00A46862" w:rsidRDefault="00BB27BD">
            <w:pPr>
              <w:jc w:val="center"/>
              <w:rPr>
                <w:szCs w:val="21"/>
              </w:rPr>
            </w:pPr>
            <w:r>
              <w:rPr>
                <w:szCs w:val="21"/>
              </w:rPr>
              <w:t>1.4</w:t>
            </w:r>
          </w:p>
        </w:tc>
        <w:tc>
          <w:tcPr>
            <w:tcW w:w="636" w:type="pct"/>
            <w:vAlign w:val="center"/>
          </w:tcPr>
          <w:p w14:paraId="08F7C7DE" w14:textId="77777777" w:rsidR="00A46862" w:rsidRDefault="00BB27BD">
            <w:pPr>
              <w:jc w:val="center"/>
              <w:rPr>
                <w:szCs w:val="21"/>
              </w:rPr>
            </w:pPr>
            <w:r>
              <w:rPr>
                <w:szCs w:val="21"/>
              </w:rPr>
              <w:t>0.252</w:t>
            </w:r>
          </w:p>
        </w:tc>
        <w:tc>
          <w:tcPr>
            <w:tcW w:w="636" w:type="pct"/>
            <w:vAlign w:val="center"/>
          </w:tcPr>
          <w:p w14:paraId="24BB3E7B" w14:textId="77777777" w:rsidR="00A46862" w:rsidRDefault="00BB27BD">
            <w:pPr>
              <w:jc w:val="center"/>
              <w:rPr>
                <w:szCs w:val="21"/>
              </w:rPr>
            </w:pPr>
            <w:r>
              <w:rPr>
                <w:szCs w:val="21"/>
              </w:rPr>
              <w:t>0.204</w:t>
            </w:r>
          </w:p>
        </w:tc>
        <w:tc>
          <w:tcPr>
            <w:tcW w:w="636" w:type="pct"/>
            <w:vAlign w:val="center"/>
          </w:tcPr>
          <w:p w14:paraId="3E58BC51" w14:textId="77777777" w:rsidR="00A46862" w:rsidRDefault="00BB27BD">
            <w:pPr>
              <w:jc w:val="center"/>
              <w:rPr>
                <w:szCs w:val="21"/>
              </w:rPr>
            </w:pPr>
            <w:r>
              <w:rPr>
                <w:szCs w:val="21"/>
              </w:rPr>
              <w:t>0.175</w:t>
            </w:r>
          </w:p>
        </w:tc>
        <w:tc>
          <w:tcPr>
            <w:tcW w:w="636" w:type="pct"/>
            <w:shd w:val="clear" w:color="auto" w:fill="auto"/>
            <w:vAlign w:val="center"/>
          </w:tcPr>
          <w:p w14:paraId="6D3D3BC6" w14:textId="77777777" w:rsidR="00A46862" w:rsidRDefault="00BB27BD">
            <w:pPr>
              <w:jc w:val="center"/>
              <w:rPr>
                <w:szCs w:val="21"/>
              </w:rPr>
            </w:pPr>
            <w:r>
              <w:rPr>
                <w:szCs w:val="21"/>
              </w:rPr>
              <w:t>0.156</w:t>
            </w:r>
          </w:p>
        </w:tc>
        <w:tc>
          <w:tcPr>
            <w:tcW w:w="636" w:type="pct"/>
            <w:vAlign w:val="center"/>
          </w:tcPr>
          <w:p w14:paraId="612B1EA7" w14:textId="77777777" w:rsidR="00A46862" w:rsidRDefault="00BB27BD">
            <w:pPr>
              <w:jc w:val="center"/>
              <w:rPr>
                <w:szCs w:val="21"/>
              </w:rPr>
            </w:pPr>
            <w:r>
              <w:rPr>
                <w:szCs w:val="21"/>
              </w:rPr>
              <w:t>0.137</w:t>
            </w:r>
          </w:p>
        </w:tc>
        <w:tc>
          <w:tcPr>
            <w:tcW w:w="636" w:type="pct"/>
            <w:vAlign w:val="center"/>
          </w:tcPr>
          <w:p w14:paraId="4E43D318" w14:textId="77777777" w:rsidR="00A46862" w:rsidRDefault="00BB27BD">
            <w:pPr>
              <w:jc w:val="center"/>
              <w:rPr>
                <w:szCs w:val="21"/>
              </w:rPr>
            </w:pPr>
            <w:r>
              <w:rPr>
                <w:szCs w:val="21"/>
              </w:rPr>
              <w:t>0.124</w:t>
            </w:r>
          </w:p>
        </w:tc>
        <w:tc>
          <w:tcPr>
            <w:tcW w:w="635" w:type="pct"/>
            <w:vAlign w:val="center"/>
          </w:tcPr>
          <w:p w14:paraId="1B06252D" w14:textId="77777777" w:rsidR="00A46862" w:rsidRDefault="00BB27BD">
            <w:pPr>
              <w:jc w:val="center"/>
              <w:rPr>
                <w:szCs w:val="21"/>
              </w:rPr>
            </w:pPr>
            <w:r>
              <w:rPr>
                <w:szCs w:val="21"/>
              </w:rPr>
              <w:t>0.117</w:t>
            </w:r>
          </w:p>
        </w:tc>
      </w:tr>
      <w:tr w:rsidR="00A46862" w14:paraId="5E656770" w14:textId="77777777">
        <w:trPr>
          <w:trHeight w:val="315"/>
          <w:jc w:val="center"/>
        </w:trPr>
        <w:tc>
          <w:tcPr>
            <w:tcW w:w="549" w:type="pct"/>
            <w:vAlign w:val="center"/>
          </w:tcPr>
          <w:p w14:paraId="2FD04E35" w14:textId="77777777" w:rsidR="00A46862" w:rsidRDefault="00BB27BD">
            <w:pPr>
              <w:jc w:val="center"/>
              <w:rPr>
                <w:szCs w:val="21"/>
              </w:rPr>
            </w:pPr>
            <w:r>
              <w:rPr>
                <w:szCs w:val="21"/>
              </w:rPr>
              <w:t>1.5</w:t>
            </w:r>
          </w:p>
        </w:tc>
        <w:tc>
          <w:tcPr>
            <w:tcW w:w="636" w:type="pct"/>
            <w:vAlign w:val="center"/>
          </w:tcPr>
          <w:p w14:paraId="655502D2" w14:textId="77777777" w:rsidR="00A46862" w:rsidRDefault="00BB27BD">
            <w:pPr>
              <w:jc w:val="center"/>
              <w:rPr>
                <w:szCs w:val="21"/>
              </w:rPr>
            </w:pPr>
            <w:r>
              <w:rPr>
                <w:szCs w:val="21"/>
              </w:rPr>
              <w:t>0.249</w:t>
            </w:r>
          </w:p>
        </w:tc>
        <w:tc>
          <w:tcPr>
            <w:tcW w:w="636" w:type="pct"/>
            <w:vAlign w:val="center"/>
          </w:tcPr>
          <w:p w14:paraId="095A1BA4" w14:textId="77777777" w:rsidR="00A46862" w:rsidRDefault="00BB27BD">
            <w:pPr>
              <w:jc w:val="center"/>
              <w:rPr>
                <w:szCs w:val="21"/>
              </w:rPr>
            </w:pPr>
            <w:r>
              <w:rPr>
                <w:szCs w:val="21"/>
              </w:rPr>
              <w:t>0.201</w:t>
            </w:r>
          </w:p>
        </w:tc>
        <w:tc>
          <w:tcPr>
            <w:tcW w:w="636" w:type="pct"/>
            <w:vAlign w:val="center"/>
          </w:tcPr>
          <w:p w14:paraId="60E324E3" w14:textId="77777777" w:rsidR="00A46862" w:rsidRDefault="00BB27BD">
            <w:pPr>
              <w:jc w:val="center"/>
              <w:rPr>
                <w:szCs w:val="21"/>
              </w:rPr>
            </w:pPr>
            <w:r>
              <w:rPr>
                <w:szCs w:val="21"/>
              </w:rPr>
              <w:t>0.172</w:t>
            </w:r>
          </w:p>
        </w:tc>
        <w:tc>
          <w:tcPr>
            <w:tcW w:w="636" w:type="pct"/>
            <w:shd w:val="clear" w:color="auto" w:fill="auto"/>
            <w:vAlign w:val="center"/>
          </w:tcPr>
          <w:p w14:paraId="050B0F28" w14:textId="77777777" w:rsidR="00A46862" w:rsidRDefault="00BB27BD">
            <w:pPr>
              <w:jc w:val="center"/>
              <w:rPr>
                <w:szCs w:val="21"/>
              </w:rPr>
            </w:pPr>
            <w:r>
              <w:rPr>
                <w:szCs w:val="21"/>
              </w:rPr>
              <w:t>0.153</w:t>
            </w:r>
          </w:p>
        </w:tc>
        <w:tc>
          <w:tcPr>
            <w:tcW w:w="636" w:type="pct"/>
            <w:vAlign w:val="center"/>
          </w:tcPr>
          <w:p w14:paraId="14511A38" w14:textId="77777777" w:rsidR="00A46862" w:rsidRDefault="00BB27BD">
            <w:pPr>
              <w:jc w:val="center"/>
              <w:rPr>
                <w:szCs w:val="21"/>
              </w:rPr>
            </w:pPr>
            <w:r>
              <w:rPr>
                <w:szCs w:val="21"/>
              </w:rPr>
              <w:t>0.134</w:t>
            </w:r>
          </w:p>
        </w:tc>
        <w:tc>
          <w:tcPr>
            <w:tcW w:w="636" w:type="pct"/>
            <w:vAlign w:val="center"/>
          </w:tcPr>
          <w:p w14:paraId="0667A206" w14:textId="77777777" w:rsidR="00A46862" w:rsidRDefault="00BB27BD">
            <w:pPr>
              <w:jc w:val="center"/>
              <w:rPr>
                <w:szCs w:val="21"/>
              </w:rPr>
            </w:pPr>
            <w:r>
              <w:rPr>
                <w:szCs w:val="21"/>
              </w:rPr>
              <w:t>0.121</w:t>
            </w:r>
          </w:p>
        </w:tc>
        <w:tc>
          <w:tcPr>
            <w:tcW w:w="635" w:type="pct"/>
            <w:vAlign w:val="center"/>
          </w:tcPr>
          <w:p w14:paraId="50BF8530" w14:textId="77777777" w:rsidR="00A46862" w:rsidRDefault="00BB27BD">
            <w:pPr>
              <w:jc w:val="center"/>
              <w:rPr>
                <w:szCs w:val="21"/>
              </w:rPr>
            </w:pPr>
            <w:r>
              <w:rPr>
                <w:szCs w:val="21"/>
              </w:rPr>
              <w:t>0.115</w:t>
            </w:r>
          </w:p>
        </w:tc>
      </w:tr>
      <w:tr w:rsidR="00A46862" w14:paraId="44CDEE5C" w14:textId="77777777">
        <w:trPr>
          <w:trHeight w:val="315"/>
          <w:jc w:val="center"/>
        </w:trPr>
        <w:tc>
          <w:tcPr>
            <w:tcW w:w="549" w:type="pct"/>
            <w:vAlign w:val="center"/>
          </w:tcPr>
          <w:p w14:paraId="733E2E31" w14:textId="77777777" w:rsidR="00A46862" w:rsidRDefault="00BB27BD">
            <w:pPr>
              <w:jc w:val="center"/>
              <w:rPr>
                <w:szCs w:val="21"/>
              </w:rPr>
            </w:pPr>
            <w:r>
              <w:rPr>
                <w:szCs w:val="21"/>
              </w:rPr>
              <w:t>1.6</w:t>
            </w:r>
          </w:p>
        </w:tc>
        <w:tc>
          <w:tcPr>
            <w:tcW w:w="636" w:type="pct"/>
            <w:vAlign w:val="center"/>
          </w:tcPr>
          <w:p w14:paraId="337F0D54" w14:textId="77777777" w:rsidR="00A46862" w:rsidRDefault="00BB27BD">
            <w:pPr>
              <w:jc w:val="center"/>
              <w:rPr>
                <w:szCs w:val="21"/>
              </w:rPr>
            </w:pPr>
            <w:r>
              <w:rPr>
                <w:szCs w:val="21"/>
              </w:rPr>
              <w:t>0.247</w:t>
            </w:r>
          </w:p>
        </w:tc>
        <w:tc>
          <w:tcPr>
            <w:tcW w:w="636" w:type="pct"/>
            <w:vAlign w:val="center"/>
          </w:tcPr>
          <w:p w14:paraId="2C2F2F5A" w14:textId="77777777" w:rsidR="00A46862" w:rsidRDefault="00BB27BD">
            <w:pPr>
              <w:jc w:val="center"/>
              <w:rPr>
                <w:szCs w:val="21"/>
              </w:rPr>
            </w:pPr>
            <w:r>
              <w:rPr>
                <w:szCs w:val="21"/>
              </w:rPr>
              <w:t>0.199</w:t>
            </w:r>
          </w:p>
        </w:tc>
        <w:tc>
          <w:tcPr>
            <w:tcW w:w="636" w:type="pct"/>
            <w:vAlign w:val="center"/>
          </w:tcPr>
          <w:p w14:paraId="29384F63" w14:textId="77777777" w:rsidR="00A46862" w:rsidRDefault="00BB27BD">
            <w:pPr>
              <w:jc w:val="center"/>
              <w:rPr>
                <w:szCs w:val="21"/>
              </w:rPr>
            </w:pPr>
            <w:r>
              <w:rPr>
                <w:szCs w:val="21"/>
              </w:rPr>
              <w:t>0.170</w:t>
            </w:r>
          </w:p>
        </w:tc>
        <w:tc>
          <w:tcPr>
            <w:tcW w:w="636" w:type="pct"/>
            <w:shd w:val="clear" w:color="auto" w:fill="auto"/>
            <w:vAlign w:val="center"/>
          </w:tcPr>
          <w:p w14:paraId="704A4B93" w14:textId="77777777" w:rsidR="00A46862" w:rsidRDefault="00BB27BD">
            <w:pPr>
              <w:jc w:val="center"/>
              <w:rPr>
                <w:szCs w:val="21"/>
              </w:rPr>
            </w:pPr>
            <w:r>
              <w:rPr>
                <w:szCs w:val="21"/>
              </w:rPr>
              <w:t>0.151</w:t>
            </w:r>
          </w:p>
        </w:tc>
        <w:tc>
          <w:tcPr>
            <w:tcW w:w="636" w:type="pct"/>
            <w:vAlign w:val="center"/>
          </w:tcPr>
          <w:p w14:paraId="6D423299" w14:textId="77777777" w:rsidR="00A46862" w:rsidRDefault="00BB27BD">
            <w:pPr>
              <w:jc w:val="center"/>
              <w:rPr>
                <w:szCs w:val="21"/>
              </w:rPr>
            </w:pPr>
            <w:r>
              <w:rPr>
                <w:szCs w:val="21"/>
              </w:rPr>
              <w:t>0.132</w:t>
            </w:r>
          </w:p>
        </w:tc>
        <w:tc>
          <w:tcPr>
            <w:tcW w:w="636" w:type="pct"/>
            <w:vAlign w:val="center"/>
          </w:tcPr>
          <w:p w14:paraId="1F9BFC83" w14:textId="77777777" w:rsidR="00A46862" w:rsidRDefault="00BB27BD">
            <w:pPr>
              <w:jc w:val="center"/>
              <w:rPr>
                <w:szCs w:val="21"/>
              </w:rPr>
            </w:pPr>
            <w:r>
              <w:rPr>
                <w:szCs w:val="21"/>
              </w:rPr>
              <w:t>0.119</w:t>
            </w:r>
          </w:p>
        </w:tc>
        <w:tc>
          <w:tcPr>
            <w:tcW w:w="635" w:type="pct"/>
            <w:vAlign w:val="center"/>
          </w:tcPr>
          <w:p w14:paraId="3E32FAD7" w14:textId="77777777" w:rsidR="00A46862" w:rsidRDefault="00BB27BD">
            <w:pPr>
              <w:jc w:val="center"/>
              <w:rPr>
                <w:szCs w:val="21"/>
              </w:rPr>
            </w:pPr>
            <w:r>
              <w:rPr>
                <w:szCs w:val="21"/>
              </w:rPr>
              <w:t>0.112</w:t>
            </w:r>
          </w:p>
        </w:tc>
      </w:tr>
      <w:tr w:rsidR="00A46862" w14:paraId="213C57ED" w14:textId="77777777">
        <w:trPr>
          <w:trHeight w:val="315"/>
          <w:jc w:val="center"/>
        </w:trPr>
        <w:tc>
          <w:tcPr>
            <w:tcW w:w="549" w:type="pct"/>
            <w:vAlign w:val="center"/>
          </w:tcPr>
          <w:p w14:paraId="2B3E1A9C" w14:textId="77777777" w:rsidR="00A46862" w:rsidRDefault="00BB27BD">
            <w:pPr>
              <w:jc w:val="center"/>
              <w:rPr>
                <w:szCs w:val="21"/>
              </w:rPr>
            </w:pPr>
            <w:r>
              <w:rPr>
                <w:szCs w:val="21"/>
              </w:rPr>
              <w:t>1.7</w:t>
            </w:r>
          </w:p>
        </w:tc>
        <w:tc>
          <w:tcPr>
            <w:tcW w:w="636" w:type="pct"/>
            <w:vAlign w:val="center"/>
          </w:tcPr>
          <w:p w14:paraId="088FAEB0" w14:textId="77777777" w:rsidR="00A46862" w:rsidRDefault="00BB27BD">
            <w:pPr>
              <w:jc w:val="center"/>
              <w:rPr>
                <w:szCs w:val="21"/>
              </w:rPr>
            </w:pPr>
            <w:r>
              <w:rPr>
                <w:szCs w:val="21"/>
              </w:rPr>
              <w:t>0.245</w:t>
            </w:r>
          </w:p>
        </w:tc>
        <w:tc>
          <w:tcPr>
            <w:tcW w:w="636" w:type="pct"/>
            <w:vAlign w:val="center"/>
          </w:tcPr>
          <w:p w14:paraId="0B2D4B84" w14:textId="77777777" w:rsidR="00A46862" w:rsidRDefault="00BB27BD">
            <w:pPr>
              <w:jc w:val="center"/>
              <w:rPr>
                <w:szCs w:val="21"/>
              </w:rPr>
            </w:pPr>
            <w:r>
              <w:rPr>
                <w:szCs w:val="21"/>
              </w:rPr>
              <w:t>0.197</w:t>
            </w:r>
          </w:p>
        </w:tc>
        <w:tc>
          <w:tcPr>
            <w:tcW w:w="636" w:type="pct"/>
            <w:vAlign w:val="center"/>
          </w:tcPr>
          <w:p w14:paraId="63B6B58F" w14:textId="77777777" w:rsidR="00A46862" w:rsidRDefault="00BB27BD">
            <w:pPr>
              <w:jc w:val="center"/>
              <w:rPr>
                <w:szCs w:val="21"/>
              </w:rPr>
            </w:pPr>
            <w:r>
              <w:rPr>
                <w:szCs w:val="21"/>
              </w:rPr>
              <w:t>0.168</w:t>
            </w:r>
          </w:p>
        </w:tc>
        <w:tc>
          <w:tcPr>
            <w:tcW w:w="636" w:type="pct"/>
            <w:shd w:val="clear" w:color="auto" w:fill="auto"/>
            <w:vAlign w:val="center"/>
          </w:tcPr>
          <w:p w14:paraId="73600809" w14:textId="77777777" w:rsidR="00A46862" w:rsidRDefault="00BB27BD">
            <w:pPr>
              <w:jc w:val="center"/>
              <w:rPr>
                <w:szCs w:val="21"/>
              </w:rPr>
            </w:pPr>
            <w:r>
              <w:rPr>
                <w:szCs w:val="21"/>
              </w:rPr>
              <w:t>0.149</w:t>
            </w:r>
          </w:p>
        </w:tc>
        <w:tc>
          <w:tcPr>
            <w:tcW w:w="636" w:type="pct"/>
            <w:vAlign w:val="center"/>
          </w:tcPr>
          <w:p w14:paraId="46214059" w14:textId="77777777" w:rsidR="00A46862" w:rsidRDefault="00BB27BD">
            <w:pPr>
              <w:jc w:val="center"/>
              <w:rPr>
                <w:szCs w:val="21"/>
              </w:rPr>
            </w:pPr>
            <w:r>
              <w:rPr>
                <w:szCs w:val="21"/>
              </w:rPr>
              <w:t>0.129</w:t>
            </w:r>
          </w:p>
        </w:tc>
        <w:tc>
          <w:tcPr>
            <w:tcW w:w="636" w:type="pct"/>
            <w:vAlign w:val="center"/>
          </w:tcPr>
          <w:p w14:paraId="04AE7293" w14:textId="77777777" w:rsidR="00A46862" w:rsidRDefault="00BB27BD">
            <w:pPr>
              <w:jc w:val="center"/>
              <w:rPr>
                <w:szCs w:val="21"/>
              </w:rPr>
            </w:pPr>
            <w:r>
              <w:rPr>
                <w:szCs w:val="21"/>
              </w:rPr>
              <w:t>0.117</w:t>
            </w:r>
          </w:p>
        </w:tc>
        <w:tc>
          <w:tcPr>
            <w:tcW w:w="635" w:type="pct"/>
            <w:vAlign w:val="center"/>
          </w:tcPr>
          <w:p w14:paraId="336E1585" w14:textId="77777777" w:rsidR="00A46862" w:rsidRDefault="00BB27BD">
            <w:pPr>
              <w:jc w:val="center"/>
              <w:rPr>
                <w:szCs w:val="21"/>
              </w:rPr>
            </w:pPr>
            <w:r>
              <w:rPr>
                <w:szCs w:val="21"/>
              </w:rPr>
              <w:t>0.110</w:t>
            </w:r>
          </w:p>
        </w:tc>
      </w:tr>
      <w:tr w:rsidR="00A46862" w14:paraId="5A51779A" w14:textId="77777777">
        <w:trPr>
          <w:trHeight w:val="315"/>
          <w:jc w:val="center"/>
        </w:trPr>
        <w:tc>
          <w:tcPr>
            <w:tcW w:w="549" w:type="pct"/>
            <w:vAlign w:val="center"/>
          </w:tcPr>
          <w:p w14:paraId="2305D2F3" w14:textId="77777777" w:rsidR="00A46862" w:rsidRDefault="00BB27BD">
            <w:pPr>
              <w:jc w:val="center"/>
              <w:rPr>
                <w:szCs w:val="21"/>
              </w:rPr>
            </w:pPr>
            <w:r>
              <w:rPr>
                <w:szCs w:val="21"/>
              </w:rPr>
              <w:t>1.8</w:t>
            </w:r>
          </w:p>
        </w:tc>
        <w:tc>
          <w:tcPr>
            <w:tcW w:w="636" w:type="pct"/>
            <w:vAlign w:val="center"/>
          </w:tcPr>
          <w:p w14:paraId="317A826E" w14:textId="77777777" w:rsidR="00A46862" w:rsidRDefault="00BB27BD">
            <w:pPr>
              <w:jc w:val="center"/>
              <w:rPr>
                <w:szCs w:val="21"/>
              </w:rPr>
            </w:pPr>
            <w:r>
              <w:rPr>
                <w:szCs w:val="21"/>
              </w:rPr>
              <w:t>0.243</w:t>
            </w:r>
          </w:p>
        </w:tc>
        <w:tc>
          <w:tcPr>
            <w:tcW w:w="636" w:type="pct"/>
            <w:vAlign w:val="center"/>
          </w:tcPr>
          <w:p w14:paraId="43EA7ABF" w14:textId="77777777" w:rsidR="00A46862" w:rsidRDefault="00BB27BD">
            <w:pPr>
              <w:jc w:val="center"/>
              <w:rPr>
                <w:szCs w:val="21"/>
              </w:rPr>
            </w:pPr>
            <w:r>
              <w:rPr>
                <w:szCs w:val="21"/>
              </w:rPr>
              <w:t>0.195</w:t>
            </w:r>
          </w:p>
        </w:tc>
        <w:tc>
          <w:tcPr>
            <w:tcW w:w="636" w:type="pct"/>
            <w:vAlign w:val="center"/>
          </w:tcPr>
          <w:p w14:paraId="1573C17D" w14:textId="77777777" w:rsidR="00A46862" w:rsidRDefault="00BB27BD">
            <w:pPr>
              <w:jc w:val="center"/>
              <w:rPr>
                <w:szCs w:val="21"/>
              </w:rPr>
            </w:pPr>
            <w:r>
              <w:rPr>
                <w:szCs w:val="21"/>
              </w:rPr>
              <w:t>0.166</w:t>
            </w:r>
          </w:p>
        </w:tc>
        <w:tc>
          <w:tcPr>
            <w:tcW w:w="636" w:type="pct"/>
            <w:shd w:val="clear" w:color="auto" w:fill="auto"/>
            <w:vAlign w:val="center"/>
          </w:tcPr>
          <w:p w14:paraId="14D2928F" w14:textId="77777777" w:rsidR="00A46862" w:rsidRDefault="00BB27BD">
            <w:pPr>
              <w:jc w:val="center"/>
              <w:rPr>
                <w:szCs w:val="21"/>
              </w:rPr>
            </w:pPr>
            <w:r>
              <w:rPr>
                <w:szCs w:val="21"/>
              </w:rPr>
              <w:t>0.147</w:t>
            </w:r>
          </w:p>
        </w:tc>
        <w:tc>
          <w:tcPr>
            <w:tcW w:w="636" w:type="pct"/>
            <w:vAlign w:val="center"/>
          </w:tcPr>
          <w:p w14:paraId="6D4D29A0" w14:textId="77777777" w:rsidR="00A46862" w:rsidRDefault="00BB27BD">
            <w:pPr>
              <w:jc w:val="center"/>
              <w:rPr>
                <w:szCs w:val="21"/>
              </w:rPr>
            </w:pPr>
            <w:r>
              <w:rPr>
                <w:szCs w:val="21"/>
              </w:rPr>
              <w:t>0.128</w:t>
            </w:r>
          </w:p>
        </w:tc>
        <w:tc>
          <w:tcPr>
            <w:tcW w:w="636" w:type="pct"/>
            <w:vAlign w:val="center"/>
          </w:tcPr>
          <w:p w14:paraId="4442C960" w14:textId="77777777" w:rsidR="00A46862" w:rsidRDefault="00BB27BD">
            <w:pPr>
              <w:jc w:val="center"/>
              <w:rPr>
                <w:szCs w:val="21"/>
              </w:rPr>
            </w:pPr>
            <w:r>
              <w:rPr>
                <w:szCs w:val="21"/>
              </w:rPr>
              <w:t>0.115</w:t>
            </w:r>
          </w:p>
        </w:tc>
        <w:tc>
          <w:tcPr>
            <w:tcW w:w="635" w:type="pct"/>
            <w:vAlign w:val="center"/>
          </w:tcPr>
          <w:p w14:paraId="5134313B" w14:textId="77777777" w:rsidR="00A46862" w:rsidRDefault="00BB27BD">
            <w:pPr>
              <w:jc w:val="center"/>
              <w:rPr>
                <w:szCs w:val="21"/>
              </w:rPr>
            </w:pPr>
            <w:r>
              <w:rPr>
                <w:szCs w:val="21"/>
              </w:rPr>
              <w:t>0.108</w:t>
            </w:r>
          </w:p>
        </w:tc>
      </w:tr>
      <w:tr w:rsidR="00A46862" w14:paraId="443D8A31" w14:textId="77777777">
        <w:trPr>
          <w:trHeight w:val="315"/>
          <w:jc w:val="center"/>
        </w:trPr>
        <w:tc>
          <w:tcPr>
            <w:tcW w:w="549" w:type="pct"/>
            <w:vAlign w:val="center"/>
          </w:tcPr>
          <w:p w14:paraId="0266409E" w14:textId="77777777" w:rsidR="00A46862" w:rsidRDefault="00BB27BD">
            <w:pPr>
              <w:jc w:val="center"/>
              <w:rPr>
                <w:szCs w:val="21"/>
              </w:rPr>
            </w:pPr>
            <w:r>
              <w:rPr>
                <w:szCs w:val="21"/>
              </w:rPr>
              <w:t>2.0</w:t>
            </w:r>
          </w:p>
        </w:tc>
        <w:tc>
          <w:tcPr>
            <w:tcW w:w="636" w:type="pct"/>
            <w:vAlign w:val="center"/>
          </w:tcPr>
          <w:p w14:paraId="27C98F91" w14:textId="77777777" w:rsidR="00A46862" w:rsidRDefault="00BB27BD">
            <w:pPr>
              <w:jc w:val="center"/>
              <w:rPr>
                <w:szCs w:val="21"/>
              </w:rPr>
            </w:pPr>
            <w:r>
              <w:rPr>
                <w:szCs w:val="21"/>
              </w:rPr>
              <w:t>0.240</w:t>
            </w:r>
          </w:p>
        </w:tc>
        <w:tc>
          <w:tcPr>
            <w:tcW w:w="636" w:type="pct"/>
            <w:vAlign w:val="center"/>
          </w:tcPr>
          <w:p w14:paraId="7A9580EC" w14:textId="77777777" w:rsidR="00A46862" w:rsidRDefault="00BB27BD">
            <w:pPr>
              <w:jc w:val="center"/>
              <w:rPr>
                <w:szCs w:val="21"/>
              </w:rPr>
            </w:pPr>
            <w:r>
              <w:rPr>
                <w:szCs w:val="21"/>
              </w:rPr>
              <w:t>0.192</w:t>
            </w:r>
          </w:p>
        </w:tc>
        <w:tc>
          <w:tcPr>
            <w:tcW w:w="636" w:type="pct"/>
            <w:vAlign w:val="center"/>
          </w:tcPr>
          <w:p w14:paraId="547FC702" w14:textId="77777777" w:rsidR="00A46862" w:rsidRDefault="00BB27BD">
            <w:pPr>
              <w:jc w:val="center"/>
              <w:rPr>
                <w:szCs w:val="21"/>
              </w:rPr>
            </w:pPr>
            <w:r>
              <w:rPr>
                <w:szCs w:val="21"/>
              </w:rPr>
              <w:t>0.163</w:t>
            </w:r>
          </w:p>
        </w:tc>
        <w:tc>
          <w:tcPr>
            <w:tcW w:w="636" w:type="pct"/>
            <w:shd w:val="clear" w:color="auto" w:fill="auto"/>
            <w:vAlign w:val="center"/>
          </w:tcPr>
          <w:p w14:paraId="45027982" w14:textId="77777777" w:rsidR="00A46862" w:rsidRDefault="00BB27BD">
            <w:pPr>
              <w:jc w:val="center"/>
              <w:rPr>
                <w:szCs w:val="21"/>
              </w:rPr>
            </w:pPr>
            <w:r>
              <w:rPr>
                <w:szCs w:val="21"/>
              </w:rPr>
              <w:t>0.144</w:t>
            </w:r>
          </w:p>
        </w:tc>
        <w:tc>
          <w:tcPr>
            <w:tcW w:w="636" w:type="pct"/>
            <w:vAlign w:val="center"/>
          </w:tcPr>
          <w:p w14:paraId="0AFC4BA5" w14:textId="77777777" w:rsidR="00A46862" w:rsidRDefault="00BB27BD">
            <w:pPr>
              <w:jc w:val="center"/>
              <w:rPr>
                <w:szCs w:val="21"/>
              </w:rPr>
            </w:pPr>
            <w:r>
              <w:rPr>
                <w:szCs w:val="21"/>
              </w:rPr>
              <w:t>0.124</w:t>
            </w:r>
          </w:p>
        </w:tc>
        <w:tc>
          <w:tcPr>
            <w:tcW w:w="636" w:type="pct"/>
            <w:vAlign w:val="center"/>
          </w:tcPr>
          <w:p w14:paraId="0BEE9D23" w14:textId="77777777" w:rsidR="00A46862" w:rsidRDefault="00BB27BD">
            <w:pPr>
              <w:jc w:val="center"/>
              <w:rPr>
                <w:szCs w:val="21"/>
              </w:rPr>
            </w:pPr>
            <w:r>
              <w:rPr>
                <w:szCs w:val="21"/>
              </w:rPr>
              <w:t>0.112</w:t>
            </w:r>
          </w:p>
        </w:tc>
        <w:tc>
          <w:tcPr>
            <w:tcW w:w="635" w:type="pct"/>
            <w:vAlign w:val="center"/>
          </w:tcPr>
          <w:p w14:paraId="5C0EF0ED" w14:textId="77777777" w:rsidR="00A46862" w:rsidRDefault="00BB27BD">
            <w:pPr>
              <w:jc w:val="center"/>
              <w:rPr>
                <w:szCs w:val="21"/>
              </w:rPr>
            </w:pPr>
            <w:r>
              <w:rPr>
                <w:szCs w:val="21"/>
              </w:rPr>
              <w:t>0.105</w:t>
            </w:r>
          </w:p>
        </w:tc>
      </w:tr>
      <w:tr w:rsidR="00A46862" w14:paraId="5A2CD726" w14:textId="77777777">
        <w:trPr>
          <w:trHeight w:val="315"/>
          <w:jc w:val="center"/>
        </w:trPr>
        <w:tc>
          <w:tcPr>
            <w:tcW w:w="549" w:type="pct"/>
            <w:vAlign w:val="center"/>
          </w:tcPr>
          <w:p w14:paraId="07EB4854" w14:textId="77777777" w:rsidR="00A46862" w:rsidRDefault="00A46862">
            <w:pPr>
              <w:jc w:val="left"/>
              <w:rPr>
                <w:szCs w:val="21"/>
              </w:rPr>
            </w:pPr>
          </w:p>
        </w:tc>
        <w:tc>
          <w:tcPr>
            <w:tcW w:w="4451" w:type="pct"/>
            <w:gridSpan w:val="7"/>
            <w:vAlign w:val="center"/>
          </w:tcPr>
          <w:p w14:paraId="68427FC7" w14:textId="77777777" w:rsidR="00A46862" w:rsidRDefault="00BB27BD">
            <w:pPr>
              <w:spacing w:line="400" w:lineRule="exact"/>
              <w:jc w:val="center"/>
              <w:rPr>
                <w:szCs w:val="21"/>
              </w:rPr>
            </w:pPr>
            <w:r>
              <w:rPr>
                <w:szCs w:val="21"/>
              </w:rPr>
              <w:t>纵距（</w:t>
            </w:r>
            <w:r>
              <w:rPr>
                <w:szCs w:val="21"/>
              </w:rPr>
              <w:t>m</w:t>
            </w:r>
            <w:r>
              <w:rPr>
                <w:szCs w:val="21"/>
              </w:rPr>
              <w:t>）</w:t>
            </w:r>
          </w:p>
        </w:tc>
      </w:tr>
      <w:tr w:rsidR="00A46862" w14:paraId="1FD01F4C" w14:textId="77777777">
        <w:trPr>
          <w:trHeight w:val="315"/>
          <w:jc w:val="center"/>
        </w:trPr>
        <w:tc>
          <w:tcPr>
            <w:tcW w:w="549" w:type="pct"/>
            <w:vAlign w:val="center"/>
          </w:tcPr>
          <w:p w14:paraId="0546AF30" w14:textId="77777777" w:rsidR="00A46862" w:rsidRDefault="00A46862">
            <w:pPr>
              <w:widowControl/>
              <w:jc w:val="left"/>
              <w:rPr>
                <w:szCs w:val="21"/>
              </w:rPr>
            </w:pPr>
          </w:p>
        </w:tc>
        <w:tc>
          <w:tcPr>
            <w:tcW w:w="636" w:type="pct"/>
            <w:vAlign w:val="center"/>
          </w:tcPr>
          <w:p w14:paraId="03BB8AE0" w14:textId="77777777" w:rsidR="00A46862" w:rsidRDefault="00BB27BD">
            <w:pPr>
              <w:spacing w:line="400" w:lineRule="exact"/>
              <w:jc w:val="center"/>
              <w:rPr>
                <w:szCs w:val="21"/>
              </w:rPr>
            </w:pPr>
            <w:r>
              <w:rPr>
                <w:szCs w:val="21"/>
              </w:rPr>
              <w:t>1.2</w:t>
            </w:r>
          </w:p>
        </w:tc>
        <w:tc>
          <w:tcPr>
            <w:tcW w:w="636" w:type="pct"/>
            <w:vAlign w:val="center"/>
          </w:tcPr>
          <w:p w14:paraId="4CCB5CF6" w14:textId="77777777" w:rsidR="00A46862" w:rsidRDefault="00BB27BD">
            <w:pPr>
              <w:spacing w:line="400" w:lineRule="exact"/>
              <w:jc w:val="center"/>
              <w:rPr>
                <w:szCs w:val="21"/>
              </w:rPr>
            </w:pPr>
            <w:r>
              <w:rPr>
                <w:szCs w:val="21"/>
              </w:rPr>
              <w:t>1.3</w:t>
            </w:r>
          </w:p>
        </w:tc>
        <w:tc>
          <w:tcPr>
            <w:tcW w:w="636" w:type="pct"/>
            <w:vAlign w:val="center"/>
          </w:tcPr>
          <w:p w14:paraId="30BA1BF0" w14:textId="77777777" w:rsidR="00A46862" w:rsidRDefault="00BB27BD">
            <w:pPr>
              <w:spacing w:line="400" w:lineRule="exact"/>
              <w:jc w:val="center"/>
              <w:rPr>
                <w:szCs w:val="21"/>
              </w:rPr>
            </w:pPr>
            <w:r>
              <w:rPr>
                <w:szCs w:val="21"/>
              </w:rPr>
              <w:t>1.35</w:t>
            </w:r>
          </w:p>
        </w:tc>
        <w:tc>
          <w:tcPr>
            <w:tcW w:w="636" w:type="pct"/>
            <w:shd w:val="clear" w:color="auto" w:fill="auto"/>
            <w:vAlign w:val="center"/>
          </w:tcPr>
          <w:p w14:paraId="6ECEA678" w14:textId="77777777" w:rsidR="00A46862" w:rsidRDefault="00BB27BD">
            <w:pPr>
              <w:spacing w:line="400" w:lineRule="exact"/>
              <w:jc w:val="center"/>
              <w:rPr>
                <w:szCs w:val="21"/>
              </w:rPr>
            </w:pPr>
            <w:r>
              <w:rPr>
                <w:szCs w:val="21"/>
              </w:rPr>
              <w:t>1.5</w:t>
            </w:r>
          </w:p>
        </w:tc>
        <w:tc>
          <w:tcPr>
            <w:tcW w:w="636" w:type="pct"/>
            <w:vAlign w:val="center"/>
          </w:tcPr>
          <w:p w14:paraId="08D53319" w14:textId="77777777" w:rsidR="00A46862" w:rsidRDefault="00BB27BD">
            <w:pPr>
              <w:spacing w:line="400" w:lineRule="exact"/>
              <w:jc w:val="center"/>
              <w:rPr>
                <w:szCs w:val="21"/>
              </w:rPr>
            </w:pPr>
            <w:r>
              <w:rPr>
                <w:szCs w:val="21"/>
              </w:rPr>
              <w:t>1.6</w:t>
            </w:r>
          </w:p>
        </w:tc>
        <w:tc>
          <w:tcPr>
            <w:tcW w:w="636" w:type="pct"/>
            <w:vAlign w:val="center"/>
          </w:tcPr>
          <w:p w14:paraId="7615EFF7" w14:textId="77777777" w:rsidR="00A46862" w:rsidRDefault="00BB27BD">
            <w:pPr>
              <w:spacing w:line="400" w:lineRule="exact"/>
              <w:jc w:val="center"/>
              <w:rPr>
                <w:szCs w:val="21"/>
              </w:rPr>
            </w:pPr>
            <w:r>
              <w:rPr>
                <w:szCs w:val="21"/>
              </w:rPr>
              <w:t>1.8</w:t>
            </w:r>
          </w:p>
        </w:tc>
        <w:tc>
          <w:tcPr>
            <w:tcW w:w="635" w:type="pct"/>
            <w:vAlign w:val="center"/>
          </w:tcPr>
          <w:p w14:paraId="42A3C52D" w14:textId="77777777" w:rsidR="00A46862" w:rsidRDefault="00BB27BD">
            <w:pPr>
              <w:spacing w:line="400" w:lineRule="exact"/>
              <w:jc w:val="center"/>
              <w:rPr>
                <w:szCs w:val="21"/>
              </w:rPr>
            </w:pPr>
            <w:r>
              <w:rPr>
                <w:szCs w:val="21"/>
              </w:rPr>
              <w:t>2.0</w:t>
            </w:r>
          </w:p>
        </w:tc>
      </w:tr>
      <w:tr w:rsidR="00A46862" w14:paraId="2AF1825C" w14:textId="77777777">
        <w:trPr>
          <w:trHeight w:val="315"/>
          <w:jc w:val="center"/>
        </w:trPr>
        <w:tc>
          <w:tcPr>
            <w:tcW w:w="549" w:type="pct"/>
            <w:vAlign w:val="center"/>
          </w:tcPr>
          <w:p w14:paraId="0E4D792F" w14:textId="77777777" w:rsidR="00A46862" w:rsidRDefault="00BB27BD">
            <w:pPr>
              <w:widowControl/>
              <w:jc w:val="center"/>
              <w:rPr>
                <w:szCs w:val="21"/>
              </w:rPr>
            </w:pPr>
            <w:r>
              <w:rPr>
                <w:szCs w:val="21"/>
              </w:rPr>
              <w:t>0.6</w:t>
            </w:r>
          </w:p>
        </w:tc>
        <w:tc>
          <w:tcPr>
            <w:tcW w:w="636" w:type="pct"/>
            <w:vAlign w:val="center"/>
          </w:tcPr>
          <w:p w14:paraId="4D2EB9FE" w14:textId="77777777" w:rsidR="00A46862" w:rsidRDefault="00BB27BD">
            <w:pPr>
              <w:widowControl/>
              <w:jc w:val="center"/>
              <w:rPr>
                <w:szCs w:val="21"/>
              </w:rPr>
            </w:pPr>
            <w:r>
              <w:rPr>
                <w:szCs w:val="21"/>
              </w:rPr>
              <w:t>0.163</w:t>
            </w:r>
          </w:p>
        </w:tc>
        <w:tc>
          <w:tcPr>
            <w:tcW w:w="636" w:type="pct"/>
            <w:vAlign w:val="center"/>
          </w:tcPr>
          <w:p w14:paraId="14A22EC7" w14:textId="77777777" w:rsidR="00A46862" w:rsidRDefault="00BB27BD">
            <w:pPr>
              <w:widowControl/>
              <w:jc w:val="center"/>
              <w:rPr>
                <w:szCs w:val="21"/>
              </w:rPr>
            </w:pPr>
            <w:r>
              <w:rPr>
                <w:szCs w:val="21"/>
              </w:rPr>
              <w:t>0.159</w:t>
            </w:r>
          </w:p>
        </w:tc>
        <w:tc>
          <w:tcPr>
            <w:tcW w:w="636" w:type="pct"/>
            <w:vAlign w:val="center"/>
          </w:tcPr>
          <w:p w14:paraId="2CE9322E" w14:textId="77777777" w:rsidR="00A46862" w:rsidRDefault="00BB27BD">
            <w:pPr>
              <w:widowControl/>
              <w:jc w:val="center"/>
              <w:rPr>
                <w:szCs w:val="21"/>
              </w:rPr>
            </w:pPr>
            <w:r>
              <w:rPr>
                <w:szCs w:val="21"/>
              </w:rPr>
              <w:t>0.157</w:t>
            </w:r>
          </w:p>
        </w:tc>
        <w:tc>
          <w:tcPr>
            <w:tcW w:w="636" w:type="pct"/>
            <w:shd w:val="clear" w:color="auto" w:fill="auto"/>
            <w:vAlign w:val="center"/>
          </w:tcPr>
          <w:p w14:paraId="0936D6CC" w14:textId="77777777" w:rsidR="00A46862" w:rsidRDefault="00BB27BD">
            <w:pPr>
              <w:widowControl/>
              <w:jc w:val="center"/>
              <w:rPr>
                <w:szCs w:val="21"/>
              </w:rPr>
            </w:pPr>
            <w:r>
              <w:rPr>
                <w:szCs w:val="21"/>
              </w:rPr>
              <w:t>0.153</w:t>
            </w:r>
          </w:p>
        </w:tc>
        <w:tc>
          <w:tcPr>
            <w:tcW w:w="636" w:type="pct"/>
            <w:vAlign w:val="center"/>
          </w:tcPr>
          <w:p w14:paraId="17DAF98C" w14:textId="77777777" w:rsidR="00A46862" w:rsidRDefault="00BB27BD">
            <w:pPr>
              <w:widowControl/>
              <w:jc w:val="center"/>
              <w:rPr>
                <w:szCs w:val="21"/>
              </w:rPr>
            </w:pPr>
            <w:r>
              <w:rPr>
                <w:szCs w:val="21"/>
              </w:rPr>
              <w:t>0.151</w:t>
            </w:r>
          </w:p>
        </w:tc>
        <w:tc>
          <w:tcPr>
            <w:tcW w:w="636" w:type="pct"/>
            <w:vAlign w:val="center"/>
          </w:tcPr>
          <w:p w14:paraId="46A4347E" w14:textId="77777777" w:rsidR="00A46862" w:rsidRDefault="00BB27BD">
            <w:pPr>
              <w:widowControl/>
              <w:jc w:val="center"/>
              <w:rPr>
                <w:szCs w:val="21"/>
              </w:rPr>
            </w:pPr>
            <w:r>
              <w:rPr>
                <w:szCs w:val="21"/>
              </w:rPr>
              <w:t>0.147</w:t>
            </w:r>
          </w:p>
        </w:tc>
        <w:tc>
          <w:tcPr>
            <w:tcW w:w="635" w:type="pct"/>
            <w:vAlign w:val="center"/>
          </w:tcPr>
          <w:p w14:paraId="247EAE4D" w14:textId="77777777" w:rsidR="00A46862" w:rsidRDefault="00BB27BD">
            <w:pPr>
              <w:widowControl/>
              <w:jc w:val="center"/>
              <w:rPr>
                <w:szCs w:val="21"/>
              </w:rPr>
            </w:pPr>
            <w:r>
              <w:rPr>
                <w:szCs w:val="21"/>
              </w:rPr>
              <w:t>0.144</w:t>
            </w:r>
          </w:p>
        </w:tc>
      </w:tr>
      <w:tr w:rsidR="00A46862" w14:paraId="1A2AED61" w14:textId="77777777">
        <w:trPr>
          <w:trHeight w:val="315"/>
          <w:jc w:val="center"/>
        </w:trPr>
        <w:tc>
          <w:tcPr>
            <w:tcW w:w="549" w:type="pct"/>
            <w:vAlign w:val="center"/>
          </w:tcPr>
          <w:p w14:paraId="0E22DAB7" w14:textId="77777777" w:rsidR="00A46862" w:rsidRDefault="00BB27BD">
            <w:pPr>
              <w:jc w:val="center"/>
              <w:rPr>
                <w:szCs w:val="21"/>
              </w:rPr>
            </w:pPr>
            <w:r>
              <w:rPr>
                <w:szCs w:val="21"/>
              </w:rPr>
              <w:t>0.75</w:t>
            </w:r>
          </w:p>
        </w:tc>
        <w:tc>
          <w:tcPr>
            <w:tcW w:w="636" w:type="pct"/>
            <w:vAlign w:val="center"/>
          </w:tcPr>
          <w:p w14:paraId="6A2D6968" w14:textId="77777777" w:rsidR="00A46862" w:rsidRDefault="00BB27BD">
            <w:pPr>
              <w:jc w:val="center"/>
              <w:rPr>
                <w:szCs w:val="21"/>
              </w:rPr>
            </w:pPr>
            <w:r>
              <w:rPr>
                <w:szCs w:val="21"/>
              </w:rPr>
              <w:t>0.144</w:t>
            </w:r>
          </w:p>
        </w:tc>
        <w:tc>
          <w:tcPr>
            <w:tcW w:w="636" w:type="pct"/>
            <w:vAlign w:val="center"/>
          </w:tcPr>
          <w:p w14:paraId="6B31AD32" w14:textId="77777777" w:rsidR="00A46862" w:rsidRDefault="00BB27BD">
            <w:pPr>
              <w:jc w:val="center"/>
              <w:rPr>
                <w:szCs w:val="21"/>
              </w:rPr>
            </w:pPr>
            <w:r>
              <w:rPr>
                <w:szCs w:val="21"/>
              </w:rPr>
              <w:t>0.140</w:t>
            </w:r>
          </w:p>
        </w:tc>
        <w:tc>
          <w:tcPr>
            <w:tcW w:w="636" w:type="pct"/>
            <w:vAlign w:val="center"/>
          </w:tcPr>
          <w:p w14:paraId="6BCE3F03" w14:textId="77777777" w:rsidR="00A46862" w:rsidRDefault="00BB27BD">
            <w:pPr>
              <w:jc w:val="center"/>
              <w:rPr>
                <w:szCs w:val="21"/>
              </w:rPr>
            </w:pPr>
            <w:r>
              <w:rPr>
                <w:szCs w:val="21"/>
              </w:rPr>
              <w:t>0.138</w:t>
            </w:r>
          </w:p>
        </w:tc>
        <w:tc>
          <w:tcPr>
            <w:tcW w:w="636" w:type="pct"/>
            <w:shd w:val="clear" w:color="auto" w:fill="auto"/>
            <w:vAlign w:val="center"/>
          </w:tcPr>
          <w:p w14:paraId="62544D00" w14:textId="77777777" w:rsidR="00A46862" w:rsidRDefault="00BB27BD">
            <w:pPr>
              <w:jc w:val="center"/>
              <w:rPr>
                <w:szCs w:val="21"/>
              </w:rPr>
            </w:pPr>
            <w:r>
              <w:rPr>
                <w:szCs w:val="21"/>
              </w:rPr>
              <w:t>0.134</w:t>
            </w:r>
          </w:p>
        </w:tc>
        <w:tc>
          <w:tcPr>
            <w:tcW w:w="636" w:type="pct"/>
            <w:vAlign w:val="center"/>
          </w:tcPr>
          <w:p w14:paraId="571ADD07" w14:textId="77777777" w:rsidR="00A46862" w:rsidRDefault="00BB27BD">
            <w:pPr>
              <w:jc w:val="center"/>
              <w:rPr>
                <w:szCs w:val="21"/>
              </w:rPr>
            </w:pPr>
            <w:r>
              <w:rPr>
                <w:szCs w:val="21"/>
              </w:rPr>
              <w:t>0.132</w:t>
            </w:r>
          </w:p>
        </w:tc>
        <w:tc>
          <w:tcPr>
            <w:tcW w:w="636" w:type="pct"/>
            <w:vAlign w:val="center"/>
          </w:tcPr>
          <w:p w14:paraId="3C9E4231" w14:textId="77777777" w:rsidR="00A46862" w:rsidRDefault="00BB27BD">
            <w:pPr>
              <w:jc w:val="center"/>
              <w:rPr>
                <w:szCs w:val="21"/>
              </w:rPr>
            </w:pPr>
            <w:r>
              <w:rPr>
                <w:szCs w:val="21"/>
              </w:rPr>
              <w:t>0.128</w:t>
            </w:r>
          </w:p>
        </w:tc>
        <w:tc>
          <w:tcPr>
            <w:tcW w:w="635" w:type="pct"/>
            <w:vAlign w:val="center"/>
          </w:tcPr>
          <w:p w14:paraId="1E5E13D1" w14:textId="77777777" w:rsidR="00A46862" w:rsidRDefault="00BB27BD">
            <w:pPr>
              <w:jc w:val="center"/>
              <w:rPr>
                <w:szCs w:val="21"/>
              </w:rPr>
            </w:pPr>
            <w:r>
              <w:rPr>
                <w:szCs w:val="21"/>
              </w:rPr>
              <w:t>0.124</w:t>
            </w:r>
          </w:p>
        </w:tc>
      </w:tr>
      <w:tr w:rsidR="00A46862" w14:paraId="74CC809E" w14:textId="77777777">
        <w:trPr>
          <w:trHeight w:val="315"/>
          <w:jc w:val="center"/>
        </w:trPr>
        <w:tc>
          <w:tcPr>
            <w:tcW w:w="549" w:type="pct"/>
            <w:vAlign w:val="center"/>
          </w:tcPr>
          <w:p w14:paraId="7BE15B68" w14:textId="77777777" w:rsidR="00A46862" w:rsidRDefault="00BB27BD">
            <w:pPr>
              <w:jc w:val="center"/>
              <w:rPr>
                <w:szCs w:val="21"/>
              </w:rPr>
            </w:pPr>
            <w:r>
              <w:rPr>
                <w:szCs w:val="21"/>
              </w:rPr>
              <w:t>0.9</w:t>
            </w:r>
          </w:p>
        </w:tc>
        <w:tc>
          <w:tcPr>
            <w:tcW w:w="636" w:type="pct"/>
            <w:vAlign w:val="center"/>
          </w:tcPr>
          <w:p w14:paraId="0F7C9554" w14:textId="77777777" w:rsidR="00A46862" w:rsidRDefault="00BB27BD">
            <w:pPr>
              <w:jc w:val="center"/>
              <w:rPr>
                <w:szCs w:val="21"/>
              </w:rPr>
            </w:pPr>
            <w:r>
              <w:rPr>
                <w:szCs w:val="21"/>
              </w:rPr>
              <w:t>0.131</w:t>
            </w:r>
          </w:p>
        </w:tc>
        <w:tc>
          <w:tcPr>
            <w:tcW w:w="636" w:type="pct"/>
            <w:vAlign w:val="center"/>
          </w:tcPr>
          <w:p w14:paraId="39796466" w14:textId="77777777" w:rsidR="00A46862" w:rsidRDefault="00BB27BD">
            <w:pPr>
              <w:jc w:val="center"/>
              <w:rPr>
                <w:szCs w:val="21"/>
              </w:rPr>
            </w:pPr>
            <w:r>
              <w:rPr>
                <w:szCs w:val="21"/>
              </w:rPr>
              <w:t>0.127</w:t>
            </w:r>
          </w:p>
        </w:tc>
        <w:tc>
          <w:tcPr>
            <w:tcW w:w="636" w:type="pct"/>
            <w:vAlign w:val="center"/>
          </w:tcPr>
          <w:p w14:paraId="010D6F55" w14:textId="77777777" w:rsidR="00A46862" w:rsidRDefault="00BB27BD">
            <w:pPr>
              <w:jc w:val="center"/>
              <w:rPr>
                <w:szCs w:val="21"/>
              </w:rPr>
            </w:pPr>
            <w:r>
              <w:rPr>
                <w:szCs w:val="21"/>
              </w:rPr>
              <w:t>0.125</w:t>
            </w:r>
          </w:p>
        </w:tc>
        <w:tc>
          <w:tcPr>
            <w:tcW w:w="636" w:type="pct"/>
            <w:shd w:val="clear" w:color="auto" w:fill="auto"/>
            <w:vAlign w:val="center"/>
          </w:tcPr>
          <w:p w14:paraId="7B74ADEC" w14:textId="77777777" w:rsidR="00A46862" w:rsidRDefault="00BB27BD">
            <w:pPr>
              <w:jc w:val="center"/>
              <w:rPr>
                <w:szCs w:val="21"/>
              </w:rPr>
            </w:pPr>
            <w:r>
              <w:rPr>
                <w:szCs w:val="21"/>
              </w:rPr>
              <w:t>0.121</w:t>
            </w:r>
          </w:p>
        </w:tc>
        <w:tc>
          <w:tcPr>
            <w:tcW w:w="636" w:type="pct"/>
            <w:vAlign w:val="center"/>
          </w:tcPr>
          <w:p w14:paraId="464130B8" w14:textId="77777777" w:rsidR="00A46862" w:rsidRDefault="00BB27BD">
            <w:pPr>
              <w:jc w:val="center"/>
              <w:rPr>
                <w:szCs w:val="21"/>
              </w:rPr>
            </w:pPr>
            <w:r>
              <w:rPr>
                <w:szCs w:val="21"/>
              </w:rPr>
              <w:t>0.119</w:t>
            </w:r>
          </w:p>
        </w:tc>
        <w:tc>
          <w:tcPr>
            <w:tcW w:w="636" w:type="pct"/>
            <w:vAlign w:val="center"/>
          </w:tcPr>
          <w:p w14:paraId="4DF6DD22" w14:textId="77777777" w:rsidR="00A46862" w:rsidRDefault="00BB27BD">
            <w:pPr>
              <w:jc w:val="center"/>
              <w:rPr>
                <w:szCs w:val="21"/>
              </w:rPr>
            </w:pPr>
            <w:r>
              <w:rPr>
                <w:szCs w:val="21"/>
              </w:rPr>
              <w:t>0.115</w:t>
            </w:r>
          </w:p>
        </w:tc>
        <w:tc>
          <w:tcPr>
            <w:tcW w:w="635" w:type="pct"/>
            <w:vAlign w:val="center"/>
          </w:tcPr>
          <w:p w14:paraId="128E3679" w14:textId="77777777" w:rsidR="00A46862" w:rsidRDefault="00BB27BD">
            <w:pPr>
              <w:jc w:val="center"/>
              <w:rPr>
                <w:szCs w:val="21"/>
              </w:rPr>
            </w:pPr>
            <w:r>
              <w:rPr>
                <w:szCs w:val="21"/>
              </w:rPr>
              <w:t>0.112</w:t>
            </w:r>
          </w:p>
        </w:tc>
      </w:tr>
      <w:tr w:rsidR="00A46862" w14:paraId="1E5E5EC4" w14:textId="77777777">
        <w:trPr>
          <w:trHeight w:val="315"/>
          <w:jc w:val="center"/>
        </w:trPr>
        <w:tc>
          <w:tcPr>
            <w:tcW w:w="549" w:type="pct"/>
            <w:vAlign w:val="center"/>
          </w:tcPr>
          <w:p w14:paraId="646F243C" w14:textId="77777777" w:rsidR="00A46862" w:rsidRDefault="00BB27BD">
            <w:pPr>
              <w:jc w:val="center"/>
              <w:rPr>
                <w:szCs w:val="21"/>
              </w:rPr>
            </w:pPr>
            <w:r>
              <w:rPr>
                <w:szCs w:val="21"/>
              </w:rPr>
              <w:t>1.0</w:t>
            </w:r>
          </w:p>
        </w:tc>
        <w:tc>
          <w:tcPr>
            <w:tcW w:w="636" w:type="pct"/>
            <w:vAlign w:val="center"/>
          </w:tcPr>
          <w:p w14:paraId="16CDEEF0" w14:textId="77777777" w:rsidR="00A46862" w:rsidRDefault="00BB27BD">
            <w:pPr>
              <w:jc w:val="center"/>
              <w:rPr>
                <w:szCs w:val="21"/>
              </w:rPr>
            </w:pPr>
            <w:r>
              <w:rPr>
                <w:szCs w:val="21"/>
              </w:rPr>
              <w:t>0.124</w:t>
            </w:r>
          </w:p>
        </w:tc>
        <w:tc>
          <w:tcPr>
            <w:tcW w:w="636" w:type="pct"/>
            <w:vAlign w:val="center"/>
          </w:tcPr>
          <w:p w14:paraId="75541832" w14:textId="77777777" w:rsidR="00A46862" w:rsidRDefault="00BB27BD">
            <w:pPr>
              <w:jc w:val="center"/>
              <w:rPr>
                <w:szCs w:val="21"/>
              </w:rPr>
            </w:pPr>
            <w:r>
              <w:rPr>
                <w:szCs w:val="21"/>
              </w:rPr>
              <w:t>0.121</w:t>
            </w:r>
          </w:p>
        </w:tc>
        <w:tc>
          <w:tcPr>
            <w:tcW w:w="636" w:type="pct"/>
            <w:vAlign w:val="center"/>
          </w:tcPr>
          <w:p w14:paraId="36311A0B" w14:textId="77777777" w:rsidR="00A46862" w:rsidRDefault="00BB27BD">
            <w:pPr>
              <w:jc w:val="center"/>
              <w:rPr>
                <w:szCs w:val="21"/>
              </w:rPr>
            </w:pPr>
            <w:r>
              <w:rPr>
                <w:szCs w:val="21"/>
              </w:rPr>
              <w:t>0.119</w:t>
            </w:r>
          </w:p>
        </w:tc>
        <w:tc>
          <w:tcPr>
            <w:tcW w:w="636" w:type="pct"/>
            <w:shd w:val="clear" w:color="auto" w:fill="auto"/>
            <w:vAlign w:val="center"/>
          </w:tcPr>
          <w:p w14:paraId="14C0F6C9" w14:textId="77777777" w:rsidR="00A46862" w:rsidRDefault="00BB27BD">
            <w:pPr>
              <w:jc w:val="center"/>
              <w:rPr>
                <w:szCs w:val="21"/>
              </w:rPr>
            </w:pPr>
            <w:r>
              <w:rPr>
                <w:szCs w:val="21"/>
              </w:rPr>
              <w:t>0.115</w:t>
            </w:r>
          </w:p>
        </w:tc>
        <w:tc>
          <w:tcPr>
            <w:tcW w:w="636" w:type="pct"/>
            <w:vAlign w:val="center"/>
          </w:tcPr>
          <w:p w14:paraId="49C827E1" w14:textId="77777777" w:rsidR="00A46862" w:rsidRDefault="00BB27BD">
            <w:pPr>
              <w:jc w:val="center"/>
              <w:rPr>
                <w:szCs w:val="21"/>
              </w:rPr>
            </w:pPr>
            <w:r>
              <w:rPr>
                <w:szCs w:val="21"/>
              </w:rPr>
              <w:t>0.112</w:t>
            </w:r>
          </w:p>
        </w:tc>
        <w:tc>
          <w:tcPr>
            <w:tcW w:w="636" w:type="pct"/>
            <w:vAlign w:val="center"/>
          </w:tcPr>
          <w:p w14:paraId="1EAEB8AF" w14:textId="77777777" w:rsidR="00A46862" w:rsidRDefault="00BB27BD">
            <w:pPr>
              <w:jc w:val="center"/>
              <w:rPr>
                <w:szCs w:val="21"/>
              </w:rPr>
            </w:pPr>
            <w:r>
              <w:rPr>
                <w:szCs w:val="21"/>
              </w:rPr>
              <w:t>0.108</w:t>
            </w:r>
          </w:p>
        </w:tc>
        <w:tc>
          <w:tcPr>
            <w:tcW w:w="635" w:type="pct"/>
            <w:vAlign w:val="center"/>
          </w:tcPr>
          <w:p w14:paraId="2FEFD22A" w14:textId="77777777" w:rsidR="00A46862" w:rsidRDefault="00BB27BD">
            <w:pPr>
              <w:jc w:val="center"/>
              <w:rPr>
                <w:szCs w:val="21"/>
              </w:rPr>
            </w:pPr>
            <w:r>
              <w:rPr>
                <w:szCs w:val="21"/>
              </w:rPr>
              <w:t>0.105</w:t>
            </w:r>
          </w:p>
        </w:tc>
      </w:tr>
      <w:tr w:rsidR="00A46862" w14:paraId="34D84C3F" w14:textId="77777777">
        <w:trPr>
          <w:trHeight w:val="315"/>
          <w:jc w:val="center"/>
        </w:trPr>
        <w:tc>
          <w:tcPr>
            <w:tcW w:w="549" w:type="pct"/>
            <w:vAlign w:val="center"/>
          </w:tcPr>
          <w:p w14:paraId="25663FF3" w14:textId="77777777" w:rsidR="00A46862" w:rsidRDefault="00BB27BD">
            <w:pPr>
              <w:jc w:val="center"/>
              <w:rPr>
                <w:szCs w:val="21"/>
              </w:rPr>
            </w:pPr>
            <w:r>
              <w:rPr>
                <w:szCs w:val="21"/>
              </w:rPr>
              <w:t>1.2</w:t>
            </w:r>
          </w:p>
        </w:tc>
        <w:tc>
          <w:tcPr>
            <w:tcW w:w="636" w:type="pct"/>
            <w:vAlign w:val="center"/>
          </w:tcPr>
          <w:p w14:paraId="5EB01056" w14:textId="77777777" w:rsidR="00A46862" w:rsidRDefault="00BB27BD">
            <w:pPr>
              <w:jc w:val="center"/>
              <w:rPr>
                <w:szCs w:val="21"/>
              </w:rPr>
            </w:pPr>
            <w:r>
              <w:rPr>
                <w:szCs w:val="21"/>
              </w:rPr>
              <w:t>0.115</w:t>
            </w:r>
          </w:p>
        </w:tc>
        <w:tc>
          <w:tcPr>
            <w:tcW w:w="636" w:type="pct"/>
            <w:vAlign w:val="center"/>
          </w:tcPr>
          <w:p w14:paraId="236FA2E3" w14:textId="77777777" w:rsidR="00A46862" w:rsidRDefault="00BB27BD">
            <w:pPr>
              <w:jc w:val="center"/>
              <w:rPr>
                <w:szCs w:val="21"/>
              </w:rPr>
            </w:pPr>
            <w:r>
              <w:rPr>
                <w:szCs w:val="21"/>
              </w:rPr>
              <w:t>0.111</w:t>
            </w:r>
          </w:p>
        </w:tc>
        <w:tc>
          <w:tcPr>
            <w:tcW w:w="636" w:type="pct"/>
            <w:vAlign w:val="center"/>
          </w:tcPr>
          <w:p w14:paraId="0CC8AAAC" w14:textId="77777777" w:rsidR="00A46862" w:rsidRDefault="00BB27BD">
            <w:pPr>
              <w:jc w:val="center"/>
              <w:rPr>
                <w:szCs w:val="21"/>
              </w:rPr>
            </w:pPr>
            <w:r>
              <w:rPr>
                <w:szCs w:val="21"/>
              </w:rPr>
              <w:t>0.109</w:t>
            </w:r>
          </w:p>
        </w:tc>
        <w:tc>
          <w:tcPr>
            <w:tcW w:w="636" w:type="pct"/>
            <w:shd w:val="clear" w:color="auto" w:fill="auto"/>
            <w:vAlign w:val="center"/>
          </w:tcPr>
          <w:p w14:paraId="0948318C" w14:textId="77777777" w:rsidR="00A46862" w:rsidRDefault="00BB27BD">
            <w:pPr>
              <w:jc w:val="center"/>
              <w:rPr>
                <w:szCs w:val="21"/>
              </w:rPr>
            </w:pPr>
            <w:r>
              <w:rPr>
                <w:szCs w:val="21"/>
              </w:rPr>
              <w:t>0.105</w:t>
            </w:r>
          </w:p>
        </w:tc>
        <w:tc>
          <w:tcPr>
            <w:tcW w:w="636" w:type="pct"/>
            <w:vAlign w:val="center"/>
          </w:tcPr>
          <w:p w14:paraId="31A19004" w14:textId="77777777" w:rsidR="00A46862" w:rsidRDefault="00BB27BD">
            <w:pPr>
              <w:jc w:val="center"/>
              <w:rPr>
                <w:szCs w:val="21"/>
              </w:rPr>
            </w:pPr>
            <w:r>
              <w:rPr>
                <w:szCs w:val="21"/>
              </w:rPr>
              <w:t>0.103</w:t>
            </w:r>
          </w:p>
        </w:tc>
        <w:tc>
          <w:tcPr>
            <w:tcW w:w="636" w:type="pct"/>
            <w:vAlign w:val="center"/>
          </w:tcPr>
          <w:p w14:paraId="1E1EC039" w14:textId="77777777" w:rsidR="00A46862" w:rsidRDefault="00BB27BD">
            <w:pPr>
              <w:jc w:val="center"/>
              <w:rPr>
                <w:szCs w:val="21"/>
              </w:rPr>
            </w:pPr>
            <w:r>
              <w:rPr>
                <w:szCs w:val="21"/>
              </w:rPr>
              <w:t>0.099</w:t>
            </w:r>
          </w:p>
        </w:tc>
        <w:tc>
          <w:tcPr>
            <w:tcW w:w="635" w:type="pct"/>
            <w:vAlign w:val="center"/>
          </w:tcPr>
          <w:p w14:paraId="1CC10B39" w14:textId="77777777" w:rsidR="00A46862" w:rsidRDefault="00BB27BD">
            <w:pPr>
              <w:jc w:val="center"/>
              <w:rPr>
                <w:szCs w:val="21"/>
              </w:rPr>
            </w:pPr>
            <w:r>
              <w:rPr>
                <w:szCs w:val="21"/>
              </w:rPr>
              <w:t>0.096</w:t>
            </w:r>
          </w:p>
        </w:tc>
      </w:tr>
      <w:tr w:rsidR="00A46862" w14:paraId="5F6D7C1D" w14:textId="77777777">
        <w:trPr>
          <w:trHeight w:val="315"/>
          <w:jc w:val="center"/>
        </w:trPr>
        <w:tc>
          <w:tcPr>
            <w:tcW w:w="549" w:type="pct"/>
            <w:vAlign w:val="center"/>
          </w:tcPr>
          <w:p w14:paraId="68F1CBC0" w14:textId="77777777" w:rsidR="00A46862" w:rsidRDefault="00BB27BD">
            <w:pPr>
              <w:jc w:val="center"/>
              <w:rPr>
                <w:szCs w:val="21"/>
              </w:rPr>
            </w:pPr>
            <w:r>
              <w:rPr>
                <w:szCs w:val="21"/>
              </w:rPr>
              <w:t>1.3</w:t>
            </w:r>
          </w:p>
        </w:tc>
        <w:tc>
          <w:tcPr>
            <w:tcW w:w="636" w:type="pct"/>
            <w:vAlign w:val="center"/>
          </w:tcPr>
          <w:p w14:paraId="1F226DCD" w14:textId="77777777" w:rsidR="00A46862" w:rsidRDefault="00BB27BD">
            <w:pPr>
              <w:jc w:val="center"/>
              <w:rPr>
                <w:szCs w:val="21"/>
              </w:rPr>
            </w:pPr>
            <w:r>
              <w:rPr>
                <w:szCs w:val="21"/>
              </w:rPr>
              <w:t>0.111</w:t>
            </w:r>
          </w:p>
        </w:tc>
        <w:tc>
          <w:tcPr>
            <w:tcW w:w="636" w:type="pct"/>
            <w:vAlign w:val="center"/>
          </w:tcPr>
          <w:p w14:paraId="06DB1E47" w14:textId="77777777" w:rsidR="00A46862" w:rsidRDefault="00BB27BD">
            <w:pPr>
              <w:jc w:val="center"/>
              <w:rPr>
                <w:szCs w:val="21"/>
              </w:rPr>
            </w:pPr>
            <w:r>
              <w:rPr>
                <w:szCs w:val="21"/>
              </w:rPr>
              <w:t>0.107</w:t>
            </w:r>
          </w:p>
        </w:tc>
        <w:tc>
          <w:tcPr>
            <w:tcW w:w="636" w:type="pct"/>
            <w:vAlign w:val="center"/>
          </w:tcPr>
          <w:p w14:paraId="1F25443D" w14:textId="77777777" w:rsidR="00A46862" w:rsidRDefault="00BB27BD">
            <w:pPr>
              <w:jc w:val="center"/>
              <w:rPr>
                <w:szCs w:val="21"/>
              </w:rPr>
            </w:pPr>
            <w:r>
              <w:rPr>
                <w:szCs w:val="21"/>
              </w:rPr>
              <w:t>0.106</w:t>
            </w:r>
          </w:p>
        </w:tc>
        <w:tc>
          <w:tcPr>
            <w:tcW w:w="636" w:type="pct"/>
            <w:shd w:val="clear" w:color="auto" w:fill="auto"/>
            <w:vAlign w:val="center"/>
          </w:tcPr>
          <w:p w14:paraId="73B7A5B5" w14:textId="77777777" w:rsidR="00A46862" w:rsidRDefault="00BB27BD">
            <w:pPr>
              <w:jc w:val="center"/>
              <w:rPr>
                <w:szCs w:val="21"/>
              </w:rPr>
            </w:pPr>
            <w:r>
              <w:rPr>
                <w:szCs w:val="21"/>
              </w:rPr>
              <w:t>0.101</w:t>
            </w:r>
          </w:p>
        </w:tc>
        <w:tc>
          <w:tcPr>
            <w:tcW w:w="636" w:type="pct"/>
            <w:vAlign w:val="center"/>
          </w:tcPr>
          <w:p w14:paraId="675D10E1" w14:textId="77777777" w:rsidR="00A46862" w:rsidRDefault="00BB27BD">
            <w:pPr>
              <w:jc w:val="center"/>
              <w:rPr>
                <w:szCs w:val="21"/>
              </w:rPr>
            </w:pPr>
            <w:r>
              <w:rPr>
                <w:szCs w:val="21"/>
              </w:rPr>
              <w:t>0.099</w:t>
            </w:r>
          </w:p>
        </w:tc>
        <w:tc>
          <w:tcPr>
            <w:tcW w:w="636" w:type="pct"/>
            <w:vAlign w:val="center"/>
          </w:tcPr>
          <w:p w14:paraId="785D78F4" w14:textId="77777777" w:rsidR="00A46862" w:rsidRDefault="00BB27BD">
            <w:pPr>
              <w:jc w:val="center"/>
              <w:rPr>
                <w:szCs w:val="21"/>
              </w:rPr>
            </w:pPr>
            <w:r>
              <w:rPr>
                <w:szCs w:val="21"/>
              </w:rPr>
              <w:t>0.095</w:t>
            </w:r>
          </w:p>
        </w:tc>
        <w:tc>
          <w:tcPr>
            <w:tcW w:w="635" w:type="pct"/>
            <w:vAlign w:val="center"/>
          </w:tcPr>
          <w:p w14:paraId="34F61417" w14:textId="77777777" w:rsidR="00A46862" w:rsidRDefault="00BB27BD">
            <w:pPr>
              <w:jc w:val="center"/>
              <w:rPr>
                <w:szCs w:val="21"/>
              </w:rPr>
            </w:pPr>
            <w:r>
              <w:rPr>
                <w:szCs w:val="21"/>
              </w:rPr>
              <w:t>0.092</w:t>
            </w:r>
          </w:p>
        </w:tc>
      </w:tr>
      <w:tr w:rsidR="00A46862" w14:paraId="4A65BDD4" w14:textId="77777777">
        <w:trPr>
          <w:trHeight w:val="315"/>
          <w:jc w:val="center"/>
        </w:trPr>
        <w:tc>
          <w:tcPr>
            <w:tcW w:w="549" w:type="pct"/>
            <w:vAlign w:val="center"/>
          </w:tcPr>
          <w:p w14:paraId="063F4280" w14:textId="77777777" w:rsidR="00A46862" w:rsidRDefault="00BB27BD">
            <w:pPr>
              <w:jc w:val="center"/>
              <w:rPr>
                <w:szCs w:val="21"/>
              </w:rPr>
            </w:pPr>
            <w:r>
              <w:rPr>
                <w:szCs w:val="21"/>
              </w:rPr>
              <w:t>1.35</w:t>
            </w:r>
          </w:p>
        </w:tc>
        <w:tc>
          <w:tcPr>
            <w:tcW w:w="636" w:type="pct"/>
            <w:vAlign w:val="center"/>
          </w:tcPr>
          <w:p w14:paraId="43E6D36F" w14:textId="77777777" w:rsidR="00A46862" w:rsidRDefault="00BB27BD">
            <w:pPr>
              <w:jc w:val="center"/>
              <w:rPr>
                <w:szCs w:val="21"/>
              </w:rPr>
            </w:pPr>
            <w:r>
              <w:rPr>
                <w:szCs w:val="21"/>
              </w:rPr>
              <w:t>0.109</w:t>
            </w:r>
          </w:p>
        </w:tc>
        <w:tc>
          <w:tcPr>
            <w:tcW w:w="636" w:type="pct"/>
            <w:vAlign w:val="center"/>
          </w:tcPr>
          <w:p w14:paraId="094A263D" w14:textId="77777777" w:rsidR="00A46862" w:rsidRDefault="00BB27BD">
            <w:pPr>
              <w:jc w:val="center"/>
              <w:rPr>
                <w:szCs w:val="21"/>
              </w:rPr>
            </w:pPr>
            <w:r>
              <w:rPr>
                <w:szCs w:val="21"/>
              </w:rPr>
              <w:t>0.106</w:t>
            </w:r>
          </w:p>
        </w:tc>
        <w:tc>
          <w:tcPr>
            <w:tcW w:w="636" w:type="pct"/>
            <w:vAlign w:val="center"/>
          </w:tcPr>
          <w:p w14:paraId="7CA9AEA0" w14:textId="77777777" w:rsidR="00A46862" w:rsidRDefault="00BB27BD">
            <w:pPr>
              <w:jc w:val="center"/>
              <w:rPr>
                <w:szCs w:val="21"/>
              </w:rPr>
            </w:pPr>
            <w:r>
              <w:rPr>
                <w:szCs w:val="21"/>
              </w:rPr>
              <w:t>0.104</w:t>
            </w:r>
          </w:p>
        </w:tc>
        <w:tc>
          <w:tcPr>
            <w:tcW w:w="636" w:type="pct"/>
            <w:shd w:val="clear" w:color="auto" w:fill="auto"/>
            <w:vAlign w:val="center"/>
          </w:tcPr>
          <w:p w14:paraId="149D205F" w14:textId="77777777" w:rsidR="00A46862" w:rsidRDefault="00BB27BD">
            <w:pPr>
              <w:jc w:val="center"/>
              <w:rPr>
                <w:szCs w:val="21"/>
              </w:rPr>
            </w:pPr>
            <w:r>
              <w:rPr>
                <w:szCs w:val="21"/>
              </w:rPr>
              <w:t>0.100</w:t>
            </w:r>
          </w:p>
        </w:tc>
        <w:tc>
          <w:tcPr>
            <w:tcW w:w="636" w:type="pct"/>
            <w:vAlign w:val="center"/>
          </w:tcPr>
          <w:p w14:paraId="6AEF93E2" w14:textId="77777777" w:rsidR="00A46862" w:rsidRDefault="00BB27BD">
            <w:pPr>
              <w:jc w:val="center"/>
              <w:rPr>
                <w:szCs w:val="21"/>
              </w:rPr>
            </w:pPr>
            <w:r>
              <w:rPr>
                <w:szCs w:val="21"/>
              </w:rPr>
              <w:t>0.097</w:t>
            </w:r>
          </w:p>
        </w:tc>
        <w:tc>
          <w:tcPr>
            <w:tcW w:w="636" w:type="pct"/>
            <w:vAlign w:val="center"/>
          </w:tcPr>
          <w:p w14:paraId="040927DC" w14:textId="77777777" w:rsidR="00A46862" w:rsidRDefault="00BB27BD">
            <w:pPr>
              <w:jc w:val="center"/>
              <w:rPr>
                <w:szCs w:val="21"/>
              </w:rPr>
            </w:pPr>
            <w:r>
              <w:rPr>
                <w:szCs w:val="21"/>
              </w:rPr>
              <w:t>0.093</w:t>
            </w:r>
          </w:p>
        </w:tc>
        <w:tc>
          <w:tcPr>
            <w:tcW w:w="635" w:type="pct"/>
            <w:vAlign w:val="center"/>
          </w:tcPr>
          <w:p w14:paraId="6E4AE5FB" w14:textId="77777777" w:rsidR="00A46862" w:rsidRDefault="00BB27BD">
            <w:pPr>
              <w:jc w:val="center"/>
              <w:rPr>
                <w:szCs w:val="21"/>
              </w:rPr>
            </w:pPr>
            <w:r>
              <w:rPr>
                <w:szCs w:val="21"/>
              </w:rPr>
              <w:t>0.090</w:t>
            </w:r>
          </w:p>
        </w:tc>
      </w:tr>
      <w:tr w:rsidR="00A46862" w14:paraId="4066FD54" w14:textId="77777777">
        <w:trPr>
          <w:trHeight w:val="315"/>
          <w:jc w:val="center"/>
        </w:trPr>
        <w:tc>
          <w:tcPr>
            <w:tcW w:w="549" w:type="pct"/>
            <w:vAlign w:val="center"/>
          </w:tcPr>
          <w:p w14:paraId="3C303A5E" w14:textId="77777777" w:rsidR="00A46862" w:rsidRDefault="00BB27BD">
            <w:pPr>
              <w:jc w:val="center"/>
              <w:rPr>
                <w:szCs w:val="21"/>
              </w:rPr>
            </w:pPr>
            <w:r>
              <w:rPr>
                <w:szCs w:val="21"/>
              </w:rPr>
              <w:t>1.4</w:t>
            </w:r>
          </w:p>
        </w:tc>
        <w:tc>
          <w:tcPr>
            <w:tcW w:w="636" w:type="pct"/>
            <w:vAlign w:val="center"/>
          </w:tcPr>
          <w:p w14:paraId="213C0583" w14:textId="77777777" w:rsidR="00A46862" w:rsidRDefault="00BB27BD">
            <w:pPr>
              <w:jc w:val="center"/>
              <w:rPr>
                <w:szCs w:val="21"/>
              </w:rPr>
            </w:pPr>
            <w:r>
              <w:rPr>
                <w:szCs w:val="21"/>
              </w:rPr>
              <w:t>0.108</w:t>
            </w:r>
          </w:p>
        </w:tc>
        <w:tc>
          <w:tcPr>
            <w:tcW w:w="636" w:type="pct"/>
            <w:vAlign w:val="center"/>
          </w:tcPr>
          <w:p w14:paraId="16AC3282" w14:textId="77777777" w:rsidR="00A46862" w:rsidRDefault="00BB27BD">
            <w:pPr>
              <w:jc w:val="center"/>
              <w:rPr>
                <w:szCs w:val="21"/>
              </w:rPr>
            </w:pPr>
            <w:r>
              <w:rPr>
                <w:szCs w:val="21"/>
              </w:rPr>
              <w:t>0.104</w:t>
            </w:r>
          </w:p>
        </w:tc>
        <w:tc>
          <w:tcPr>
            <w:tcW w:w="636" w:type="pct"/>
            <w:vAlign w:val="center"/>
          </w:tcPr>
          <w:p w14:paraId="671A5661" w14:textId="77777777" w:rsidR="00A46862" w:rsidRDefault="00BB27BD">
            <w:pPr>
              <w:jc w:val="center"/>
              <w:rPr>
                <w:szCs w:val="21"/>
              </w:rPr>
            </w:pPr>
            <w:r>
              <w:rPr>
                <w:szCs w:val="21"/>
              </w:rPr>
              <w:t>0.103</w:t>
            </w:r>
          </w:p>
        </w:tc>
        <w:tc>
          <w:tcPr>
            <w:tcW w:w="636" w:type="pct"/>
            <w:shd w:val="clear" w:color="auto" w:fill="auto"/>
            <w:vAlign w:val="center"/>
          </w:tcPr>
          <w:p w14:paraId="7870A712" w14:textId="77777777" w:rsidR="00A46862" w:rsidRDefault="00BB27BD">
            <w:pPr>
              <w:jc w:val="center"/>
              <w:rPr>
                <w:szCs w:val="21"/>
              </w:rPr>
            </w:pPr>
            <w:r>
              <w:rPr>
                <w:szCs w:val="21"/>
              </w:rPr>
              <w:t>0.098</w:t>
            </w:r>
          </w:p>
        </w:tc>
        <w:tc>
          <w:tcPr>
            <w:tcW w:w="636" w:type="pct"/>
            <w:vAlign w:val="center"/>
          </w:tcPr>
          <w:p w14:paraId="14C64398" w14:textId="77777777" w:rsidR="00A46862" w:rsidRDefault="00BB27BD">
            <w:pPr>
              <w:jc w:val="center"/>
              <w:rPr>
                <w:szCs w:val="21"/>
              </w:rPr>
            </w:pPr>
            <w:r>
              <w:rPr>
                <w:szCs w:val="21"/>
              </w:rPr>
              <w:t>0.096</w:t>
            </w:r>
          </w:p>
        </w:tc>
        <w:tc>
          <w:tcPr>
            <w:tcW w:w="636" w:type="pct"/>
            <w:vAlign w:val="center"/>
          </w:tcPr>
          <w:p w14:paraId="151BE0FC" w14:textId="77777777" w:rsidR="00A46862" w:rsidRDefault="00BB27BD">
            <w:pPr>
              <w:jc w:val="center"/>
              <w:rPr>
                <w:szCs w:val="21"/>
              </w:rPr>
            </w:pPr>
            <w:r>
              <w:rPr>
                <w:szCs w:val="21"/>
              </w:rPr>
              <w:t>0.092</w:t>
            </w:r>
          </w:p>
        </w:tc>
        <w:tc>
          <w:tcPr>
            <w:tcW w:w="635" w:type="pct"/>
            <w:vAlign w:val="center"/>
          </w:tcPr>
          <w:p w14:paraId="6992D0F4" w14:textId="77777777" w:rsidR="00A46862" w:rsidRDefault="00BB27BD">
            <w:pPr>
              <w:jc w:val="center"/>
              <w:rPr>
                <w:szCs w:val="21"/>
              </w:rPr>
            </w:pPr>
            <w:r>
              <w:rPr>
                <w:szCs w:val="21"/>
              </w:rPr>
              <w:t>0.089</w:t>
            </w:r>
          </w:p>
        </w:tc>
      </w:tr>
      <w:tr w:rsidR="00A46862" w14:paraId="1A4904E1" w14:textId="77777777">
        <w:trPr>
          <w:trHeight w:val="315"/>
          <w:jc w:val="center"/>
        </w:trPr>
        <w:tc>
          <w:tcPr>
            <w:tcW w:w="549" w:type="pct"/>
            <w:vAlign w:val="center"/>
          </w:tcPr>
          <w:p w14:paraId="4A114D71" w14:textId="77777777" w:rsidR="00A46862" w:rsidRDefault="00BB27BD">
            <w:pPr>
              <w:jc w:val="center"/>
              <w:rPr>
                <w:szCs w:val="21"/>
              </w:rPr>
            </w:pPr>
            <w:r>
              <w:rPr>
                <w:szCs w:val="21"/>
              </w:rPr>
              <w:t>1.5</w:t>
            </w:r>
          </w:p>
        </w:tc>
        <w:tc>
          <w:tcPr>
            <w:tcW w:w="636" w:type="pct"/>
            <w:vAlign w:val="center"/>
          </w:tcPr>
          <w:p w14:paraId="14D4BE4C" w14:textId="77777777" w:rsidR="00A46862" w:rsidRDefault="00BB27BD">
            <w:pPr>
              <w:jc w:val="center"/>
              <w:rPr>
                <w:szCs w:val="21"/>
              </w:rPr>
            </w:pPr>
            <w:r>
              <w:rPr>
                <w:szCs w:val="21"/>
              </w:rPr>
              <w:t>0.105</w:t>
            </w:r>
          </w:p>
        </w:tc>
        <w:tc>
          <w:tcPr>
            <w:tcW w:w="636" w:type="pct"/>
            <w:vAlign w:val="center"/>
          </w:tcPr>
          <w:p w14:paraId="40951FB5" w14:textId="77777777" w:rsidR="00A46862" w:rsidRDefault="00BB27BD">
            <w:pPr>
              <w:jc w:val="center"/>
              <w:rPr>
                <w:szCs w:val="21"/>
              </w:rPr>
            </w:pPr>
            <w:r>
              <w:rPr>
                <w:szCs w:val="21"/>
              </w:rPr>
              <w:t>0.101</w:t>
            </w:r>
          </w:p>
        </w:tc>
        <w:tc>
          <w:tcPr>
            <w:tcW w:w="636" w:type="pct"/>
            <w:vAlign w:val="center"/>
          </w:tcPr>
          <w:p w14:paraId="33EE4224" w14:textId="77777777" w:rsidR="00A46862" w:rsidRDefault="00BB27BD">
            <w:pPr>
              <w:jc w:val="center"/>
              <w:rPr>
                <w:szCs w:val="21"/>
              </w:rPr>
            </w:pPr>
            <w:r>
              <w:rPr>
                <w:szCs w:val="21"/>
              </w:rPr>
              <w:t>0.100</w:t>
            </w:r>
          </w:p>
        </w:tc>
        <w:tc>
          <w:tcPr>
            <w:tcW w:w="636" w:type="pct"/>
            <w:shd w:val="clear" w:color="auto" w:fill="auto"/>
            <w:vAlign w:val="center"/>
          </w:tcPr>
          <w:p w14:paraId="566C1B52" w14:textId="77777777" w:rsidR="00A46862" w:rsidRDefault="00BB27BD">
            <w:pPr>
              <w:jc w:val="center"/>
              <w:rPr>
                <w:szCs w:val="21"/>
              </w:rPr>
            </w:pPr>
            <w:r>
              <w:rPr>
                <w:szCs w:val="21"/>
              </w:rPr>
              <w:t>0.096</w:t>
            </w:r>
          </w:p>
        </w:tc>
        <w:tc>
          <w:tcPr>
            <w:tcW w:w="636" w:type="pct"/>
            <w:vAlign w:val="center"/>
          </w:tcPr>
          <w:p w14:paraId="0C60F421" w14:textId="77777777" w:rsidR="00A46862" w:rsidRDefault="00BB27BD">
            <w:pPr>
              <w:jc w:val="center"/>
              <w:rPr>
                <w:szCs w:val="21"/>
              </w:rPr>
            </w:pPr>
            <w:r>
              <w:rPr>
                <w:szCs w:val="21"/>
              </w:rPr>
              <w:t>0.093</w:t>
            </w:r>
          </w:p>
        </w:tc>
        <w:tc>
          <w:tcPr>
            <w:tcW w:w="636" w:type="pct"/>
            <w:vAlign w:val="center"/>
          </w:tcPr>
          <w:p w14:paraId="7E825992" w14:textId="77777777" w:rsidR="00A46862" w:rsidRDefault="00BB27BD">
            <w:pPr>
              <w:jc w:val="center"/>
              <w:rPr>
                <w:szCs w:val="21"/>
              </w:rPr>
            </w:pPr>
            <w:r>
              <w:rPr>
                <w:szCs w:val="21"/>
              </w:rPr>
              <w:t>0.089</w:t>
            </w:r>
          </w:p>
        </w:tc>
        <w:tc>
          <w:tcPr>
            <w:tcW w:w="635" w:type="pct"/>
            <w:vAlign w:val="center"/>
          </w:tcPr>
          <w:p w14:paraId="69B33018" w14:textId="77777777" w:rsidR="00A46862" w:rsidRDefault="00BB27BD">
            <w:pPr>
              <w:jc w:val="center"/>
              <w:rPr>
                <w:szCs w:val="21"/>
              </w:rPr>
            </w:pPr>
            <w:r>
              <w:rPr>
                <w:szCs w:val="21"/>
              </w:rPr>
              <w:t>0.086</w:t>
            </w:r>
          </w:p>
        </w:tc>
      </w:tr>
      <w:tr w:rsidR="00A46862" w14:paraId="6AEF6E8A" w14:textId="77777777">
        <w:trPr>
          <w:trHeight w:val="315"/>
          <w:jc w:val="center"/>
        </w:trPr>
        <w:tc>
          <w:tcPr>
            <w:tcW w:w="549" w:type="pct"/>
            <w:vAlign w:val="center"/>
          </w:tcPr>
          <w:p w14:paraId="7E4CDE63" w14:textId="77777777" w:rsidR="00A46862" w:rsidRDefault="00BB27BD">
            <w:pPr>
              <w:jc w:val="center"/>
              <w:rPr>
                <w:szCs w:val="21"/>
              </w:rPr>
            </w:pPr>
            <w:r>
              <w:rPr>
                <w:szCs w:val="21"/>
              </w:rPr>
              <w:t>1.6</w:t>
            </w:r>
          </w:p>
        </w:tc>
        <w:tc>
          <w:tcPr>
            <w:tcW w:w="636" w:type="pct"/>
            <w:vAlign w:val="center"/>
          </w:tcPr>
          <w:p w14:paraId="65FC7413" w14:textId="77777777" w:rsidR="00A46862" w:rsidRDefault="00BB27BD">
            <w:pPr>
              <w:jc w:val="center"/>
              <w:rPr>
                <w:szCs w:val="21"/>
              </w:rPr>
            </w:pPr>
            <w:r>
              <w:rPr>
                <w:szCs w:val="21"/>
              </w:rPr>
              <w:t>0.103</w:t>
            </w:r>
          </w:p>
        </w:tc>
        <w:tc>
          <w:tcPr>
            <w:tcW w:w="636" w:type="pct"/>
            <w:vAlign w:val="center"/>
          </w:tcPr>
          <w:p w14:paraId="20FDDD56" w14:textId="77777777" w:rsidR="00A46862" w:rsidRDefault="00BB27BD">
            <w:pPr>
              <w:jc w:val="center"/>
              <w:rPr>
                <w:szCs w:val="21"/>
              </w:rPr>
            </w:pPr>
            <w:r>
              <w:rPr>
                <w:szCs w:val="21"/>
              </w:rPr>
              <w:t>0.099</w:t>
            </w:r>
          </w:p>
        </w:tc>
        <w:tc>
          <w:tcPr>
            <w:tcW w:w="636" w:type="pct"/>
            <w:vAlign w:val="center"/>
          </w:tcPr>
          <w:p w14:paraId="4620FD51" w14:textId="77777777" w:rsidR="00A46862" w:rsidRDefault="00BB27BD">
            <w:pPr>
              <w:jc w:val="center"/>
              <w:rPr>
                <w:szCs w:val="21"/>
              </w:rPr>
            </w:pPr>
            <w:r>
              <w:rPr>
                <w:szCs w:val="21"/>
              </w:rPr>
              <w:t>0.097</w:t>
            </w:r>
          </w:p>
        </w:tc>
        <w:tc>
          <w:tcPr>
            <w:tcW w:w="636" w:type="pct"/>
            <w:shd w:val="clear" w:color="auto" w:fill="auto"/>
            <w:vAlign w:val="center"/>
          </w:tcPr>
          <w:p w14:paraId="7AA2D46E" w14:textId="77777777" w:rsidR="00A46862" w:rsidRDefault="00BB27BD">
            <w:pPr>
              <w:jc w:val="center"/>
              <w:rPr>
                <w:szCs w:val="21"/>
              </w:rPr>
            </w:pPr>
            <w:r>
              <w:rPr>
                <w:szCs w:val="21"/>
              </w:rPr>
              <w:t>0.093</w:t>
            </w:r>
          </w:p>
        </w:tc>
        <w:tc>
          <w:tcPr>
            <w:tcW w:w="636" w:type="pct"/>
            <w:vAlign w:val="center"/>
          </w:tcPr>
          <w:p w14:paraId="53BC6F27" w14:textId="77777777" w:rsidR="00A46862" w:rsidRDefault="00BB27BD">
            <w:pPr>
              <w:jc w:val="center"/>
              <w:rPr>
                <w:szCs w:val="21"/>
              </w:rPr>
            </w:pPr>
            <w:r>
              <w:rPr>
                <w:szCs w:val="21"/>
              </w:rPr>
              <w:t>0.091</w:t>
            </w:r>
          </w:p>
        </w:tc>
        <w:tc>
          <w:tcPr>
            <w:tcW w:w="636" w:type="pct"/>
            <w:vAlign w:val="center"/>
          </w:tcPr>
          <w:p w14:paraId="7F011A48" w14:textId="77777777" w:rsidR="00A46862" w:rsidRDefault="00BB27BD">
            <w:pPr>
              <w:jc w:val="center"/>
              <w:rPr>
                <w:szCs w:val="21"/>
              </w:rPr>
            </w:pPr>
            <w:r>
              <w:rPr>
                <w:szCs w:val="21"/>
              </w:rPr>
              <w:t>0.087</w:t>
            </w:r>
          </w:p>
        </w:tc>
        <w:tc>
          <w:tcPr>
            <w:tcW w:w="635" w:type="pct"/>
            <w:vAlign w:val="center"/>
          </w:tcPr>
          <w:p w14:paraId="685A4AAB" w14:textId="77777777" w:rsidR="00A46862" w:rsidRDefault="00BB27BD">
            <w:pPr>
              <w:jc w:val="center"/>
              <w:rPr>
                <w:szCs w:val="21"/>
              </w:rPr>
            </w:pPr>
            <w:r>
              <w:rPr>
                <w:szCs w:val="21"/>
              </w:rPr>
              <w:t>0.084</w:t>
            </w:r>
          </w:p>
        </w:tc>
      </w:tr>
      <w:tr w:rsidR="00A46862" w14:paraId="110E2A70" w14:textId="77777777">
        <w:trPr>
          <w:trHeight w:val="315"/>
          <w:jc w:val="center"/>
        </w:trPr>
        <w:tc>
          <w:tcPr>
            <w:tcW w:w="549" w:type="pct"/>
            <w:vAlign w:val="center"/>
          </w:tcPr>
          <w:p w14:paraId="7E709DF6" w14:textId="77777777" w:rsidR="00A46862" w:rsidRDefault="00BB27BD">
            <w:pPr>
              <w:jc w:val="center"/>
              <w:rPr>
                <w:szCs w:val="21"/>
              </w:rPr>
            </w:pPr>
            <w:r>
              <w:rPr>
                <w:szCs w:val="21"/>
              </w:rPr>
              <w:t>1.7</w:t>
            </w:r>
          </w:p>
        </w:tc>
        <w:tc>
          <w:tcPr>
            <w:tcW w:w="636" w:type="pct"/>
            <w:vAlign w:val="center"/>
          </w:tcPr>
          <w:p w14:paraId="4168F40F" w14:textId="77777777" w:rsidR="00A46862" w:rsidRDefault="00BB27BD">
            <w:pPr>
              <w:jc w:val="center"/>
              <w:rPr>
                <w:szCs w:val="21"/>
              </w:rPr>
            </w:pPr>
            <w:r>
              <w:rPr>
                <w:szCs w:val="21"/>
              </w:rPr>
              <w:t>0.101</w:t>
            </w:r>
          </w:p>
        </w:tc>
        <w:tc>
          <w:tcPr>
            <w:tcW w:w="636" w:type="pct"/>
            <w:vAlign w:val="center"/>
          </w:tcPr>
          <w:p w14:paraId="7267A981" w14:textId="77777777" w:rsidR="00A46862" w:rsidRDefault="00BB27BD">
            <w:pPr>
              <w:jc w:val="center"/>
              <w:rPr>
                <w:szCs w:val="21"/>
              </w:rPr>
            </w:pPr>
            <w:r>
              <w:rPr>
                <w:szCs w:val="21"/>
              </w:rPr>
              <w:t>0.097</w:t>
            </w:r>
          </w:p>
        </w:tc>
        <w:tc>
          <w:tcPr>
            <w:tcW w:w="636" w:type="pct"/>
            <w:vAlign w:val="center"/>
          </w:tcPr>
          <w:p w14:paraId="0DDEB3B3" w14:textId="77777777" w:rsidR="00A46862" w:rsidRDefault="00BB27BD">
            <w:pPr>
              <w:jc w:val="center"/>
              <w:rPr>
                <w:szCs w:val="21"/>
              </w:rPr>
            </w:pPr>
            <w:r>
              <w:rPr>
                <w:szCs w:val="21"/>
              </w:rPr>
              <w:t>0.095</w:t>
            </w:r>
          </w:p>
        </w:tc>
        <w:tc>
          <w:tcPr>
            <w:tcW w:w="636" w:type="pct"/>
            <w:shd w:val="clear" w:color="auto" w:fill="auto"/>
            <w:vAlign w:val="center"/>
          </w:tcPr>
          <w:p w14:paraId="33A09AFE" w14:textId="77777777" w:rsidR="00A46862" w:rsidRDefault="00BB27BD">
            <w:pPr>
              <w:jc w:val="center"/>
              <w:rPr>
                <w:szCs w:val="21"/>
              </w:rPr>
            </w:pPr>
            <w:r>
              <w:rPr>
                <w:szCs w:val="21"/>
              </w:rPr>
              <w:t>0.091</w:t>
            </w:r>
          </w:p>
        </w:tc>
        <w:tc>
          <w:tcPr>
            <w:tcW w:w="636" w:type="pct"/>
            <w:vAlign w:val="center"/>
          </w:tcPr>
          <w:p w14:paraId="3366C842" w14:textId="77777777" w:rsidR="00A46862" w:rsidRDefault="00BB27BD">
            <w:pPr>
              <w:jc w:val="center"/>
              <w:rPr>
                <w:szCs w:val="21"/>
              </w:rPr>
            </w:pPr>
            <w:r>
              <w:rPr>
                <w:szCs w:val="21"/>
              </w:rPr>
              <w:t>0.089</w:t>
            </w:r>
          </w:p>
        </w:tc>
        <w:tc>
          <w:tcPr>
            <w:tcW w:w="636" w:type="pct"/>
            <w:vAlign w:val="center"/>
          </w:tcPr>
          <w:p w14:paraId="091D587B" w14:textId="77777777" w:rsidR="00A46862" w:rsidRDefault="00BB27BD">
            <w:pPr>
              <w:jc w:val="center"/>
              <w:rPr>
                <w:szCs w:val="21"/>
              </w:rPr>
            </w:pPr>
            <w:r>
              <w:rPr>
                <w:szCs w:val="21"/>
              </w:rPr>
              <w:t>0.085</w:t>
            </w:r>
          </w:p>
        </w:tc>
        <w:tc>
          <w:tcPr>
            <w:tcW w:w="635" w:type="pct"/>
            <w:vAlign w:val="center"/>
          </w:tcPr>
          <w:p w14:paraId="45D82B9E" w14:textId="77777777" w:rsidR="00A46862" w:rsidRDefault="00BB27BD">
            <w:pPr>
              <w:jc w:val="center"/>
              <w:rPr>
                <w:szCs w:val="21"/>
              </w:rPr>
            </w:pPr>
            <w:r>
              <w:rPr>
                <w:szCs w:val="21"/>
              </w:rPr>
              <w:t>0.081</w:t>
            </w:r>
          </w:p>
        </w:tc>
      </w:tr>
      <w:tr w:rsidR="00A46862" w14:paraId="282EF329" w14:textId="77777777">
        <w:trPr>
          <w:trHeight w:val="315"/>
          <w:jc w:val="center"/>
        </w:trPr>
        <w:tc>
          <w:tcPr>
            <w:tcW w:w="549" w:type="pct"/>
            <w:vAlign w:val="center"/>
          </w:tcPr>
          <w:p w14:paraId="677EBC96" w14:textId="77777777" w:rsidR="00A46862" w:rsidRDefault="00BB27BD">
            <w:pPr>
              <w:jc w:val="center"/>
              <w:rPr>
                <w:szCs w:val="21"/>
              </w:rPr>
            </w:pPr>
            <w:r>
              <w:rPr>
                <w:szCs w:val="21"/>
              </w:rPr>
              <w:t>1.8</w:t>
            </w:r>
          </w:p>
        </w:tc>
        <w:tc>
          <w:tcPr>
            <w:tcW w:w="636" w:type="pct"/>
            <w:vAlign w:val="center"/>
          </w:tcPr>
          <w:p w14:paraId="0415C5A6" w14:textId="77777777" w:rsidR="00A46862" w:rsidRDefault="00BB27BD">
            <w:pPr>
              <w:jc w:val="center"/>
              <w:rPr>
                <w:szCs w:val="21"/>
              </w:rPr>
            </w:pPr>
            <w:r>
              <w:rPr>
                <w:szCs w:val="21"/>
              </w:rPr>
              <w:t>0.099</w:t>
            </w:r>
          </w:p>
        </w:tc>
        <w:tc>
          <w:tcPr>
            <w:tcW w:w="636" w:type="pct"/>
            <w:vAlign w:val="center"/>
          </w:tcPr>
          <w:p w14:paraId="524C2E25" w14:textId="77777777" w:rsidR="00A46862" w:rsidRDefault="00BB27BD">
            <w:pPr>
              <w:jc w:val="center"/>
              <w:rPr>
                <w:szCs w:val="21"/>
              </w:rPr>
            </w:pPr>
            <w:r>
              <w:rPr>
                <w:szCs w:val="21"/>
              </w:rPr>
              <w:t>0.095</w:t>
            </w:r>
          </w:p>
        </w:tc>
        <w:tc>
          <w:tcPr>
            <w:tcW w:w="636" w:type="pct"/>
            <w:vAlign w:val="center"/>
          </w:tcPr>
          <w:p w14:paraId="4F932E29" w14:textId="77777777" w:rsidR="00A46862" w:rsidRDefault="00BB27BD">
            <w:pPr>
              <w:jc w:val="center"/>
              <w:rPr>
                <w:szCs w:val="21"/>
              </w:rPr>
            </w:pPr>
            <w:r>
              <w:rPr>
                <w:szCs w:val="21"/>
              </w:rPr>
              <w:t>0.093</w:t>
            </w:r>
          </w:p>
        </w:tc>
        <w:tc>
          <w:tcPr>
            <w:tcW w:w="636" w:type="pct"/>
            <w:shd w:val="clear" w:color="auto" w:fill="auto"/>
            <w:vAlign w:val="center"/>
          </w:tcPr>
          <w:p w14:paraId="5C5ECA3D" w14:textId="77777777" w:rsidR="00A46862" w:rsidRDefault="00BB27BD">
            <w:pPr>
              <w:jc w:val="center"/>
              <w:rPr>
                <w:szCs w:val="21"/>
              </w:rPr>
            </w:pPr>
            <w:r>
              <w:rPr>
                <w:szCs w:val="21"/>
              </w:rPr>
              <w:t>0.089</w:t>
            </w:r>
          </w:p>
        </w:tc>
        <w:tc>
          <w:tcPr>
            <w:tcW w:w="636" w:type="pct"/>
            <w:vAlign w:val="center"/>
          </w:tcPr>
          <w:p w14:paraId="3B815CDA" w14:textId="77777777" w:rsidR="00A46862" w:rsidRDefault="00BB27BD">
            <w:pPr>
              <w:jc w:val="center"/>
              <w:rPr>
                <w:szCs w:val="21"/>
              </w:rPr>
            </w:pPr>
            <w:r>
              <w:rPr>
                <w:szCs w:val="21"/>
              </w:rPr>
              <w:t>0.087</w:t>
            </w:r>
          </w:p>
        </w:tc>
        <w:tc>
          <w:tcPr>
            <w:tcW w:w="636" w:type="pct"/>
            <w:vAlign w:val="center"/>
          </w:tcPr>
          <w:p w14:paraId="6CD3F71A" w14:textId="77777777" w:rsidR="00A46862" w:rsidRDefault="00BB27BD">
            <w:pPr>
              <w:jc w:val="center"/>
              <w:rPr>
                <w:szCs w:val="21"/>
              </w:rPr>
            </w:pPr>
            <w:r>
              <w:rPr>
                <w:szCs w:val="21"/>
              </w:rPr>
              <w:t>0.083</w:t>
            </w:r>
          </w:p>
        </w:tc>
        <w:tc>
          <w:tcPr>
            <w:tcW w:w="635" w:type="pct"/>
            <w:vAlign w:val="center"/>
          </w:tcPr>
          <w:p w14:paraId="1ABB8D78" w14:textId="77777777" w:rsidR="00A46862" w:rsidRDefault="00BB27BD">
            <w:pPr>
              <w:jc w:val="center"/>
              <w:rPr>
                <w:szCs w:val="21"/>
              </w:rPr>
            </w:pPr>
            <w:r>
              <w:rPr>
                <w:szCs w:val="21"/>
              </w:rPr>
              <w:t>0.080</w:t>
            </w:r>
          </w:p>
        </w:tc>
      </w:tr>
      <w:tr w:rsidR="00A46862" w14:paraId="6A288BE6" w14:textId="77777777">
        <w:trPr>
          <w:trHeight w:val="315"/>
          <w:jc w:val="center"/>
        </w:trPr>
        <w:tc>
          <w:tcPr>
            <w:tcW w:w="549" w:type="pct"/>
            <w:vAlign w:val="center"/>
          </w:tcPr>
          <w:p w14:paraId="2C333912" w14:textId="77777777" w:rsidR="00A46862" w:rsidRDefault="00BB27BD">
            <w:pPr>
              <w:jc w:val="center"/>
              <w:rPr>
                <w:szCs w:val="21"/>
              </w:rPr>
            </w:pPr>
            <w:r>
              <w:rPr>
                <w:szCs w:val="21"/>
              </w:rPr>
              <w:t>2.0</w:t>
            </w:r>
          </w:p>
        </w:tc>
        <w:tc>
          <w:tcPr>
            <w:tcW w:w="636" w:type="pct"/>
            <w:vAlign w:val="center"/>
          </w:tcPr>
          <w:p w14:paraId="442144D3" w14:textId="77777777" w:rsidR="00A46862" w:rsidRDefault="00BB27BD">
            <w:pPr>
              <w:jc w:val="center"/>
              <w:rPr>
                <w:szCs w:val="21"/>
              </w:rPr>
            </w:pPr>
            <w:r>
              <w:rPr>
                <w:szCs w:val="21"/>
              </w:rPr>
              <w:t>0.096</w:t>
            </w:r>
          </w:p>
        </w:tc>
        <w:tc>
          <w:tcPr>
            <w:tcW w:w="636" w:type="pct"/>
            <w:vAlign w:val="center"/>
          </w:tcPr>
          <w:p w14:paraId="4B5A31F6" w14:textId="77777777" w:rsidR="00A46862" w:rsidRDefault="00BB27BD">
            <w:pPr>
              <w:jc w:val="center"/>
              <w:rPr>
                <w:szCs w:val="21"/>
              </w:rPr>
            </w:pPr>
            <w:r>
              <w:rPr>
                <w:szCs w:val="21"/>
              </w:rPr>
              <w:t>0.092</w:t>
            </w:r>
          </w:p>
        </w:tc>
        <w:tc>
          <w:tcPr>
            <w:tcW w:w="636" w:type="pct"/>
            <w:vAlign w:val="center"/>
          </w:tcPr>
          <w:p w14:paraId="5E3B8601" w14:textId="77777777" w:rsidR="00A46862" w:rsidRDefault="00BB27BD">
            <w:pPr>
              <w:jc w:val="center"/>
              <w:rPr>
                <w:szCs w:val="21"/>
              </w:rPr>
            </w:pPr>
            <w:r>
              <w:rPr>
                <w:szCs w:val="21"/>
              </w:rPr>
              <w:t>0.090</w:t>
            </w:r>
          </w:p>
        </w:tc>
        <w:tc>
          <w:tcPr>
            <w:tcW w:w="636" w:type="pct"/>
            <w:shd w:val="clear" w:color="auto" w:fill="auto"/>
            <w:vAlign w:val="center"/>
          </w:tcPr>
          <w:p w14:paraId="2C90B3D3" w14:textId="77777777" w:rsidR="00A46862" w:rsidRDefault="00BB27BD">
            <w:pPr>
              <w:jc w:val="center"/>
              <w:rPr>
                <w:szCs w:val="21"/>
              </w:rPr>
            </w:pPr>
            <w:r>
              <w:rPr>
                <w:szCs w:val="21"/>
              </w:rPr>
              <w:t>0.086</w:t>
            </w:r>
          </w:p>
        </w:tc>
        <w:tc>
          <w:tcPr>
            <w:tcW w:w="636" w:type="pct"/>
            <w:vAlign w:val="center"/>
          </w:tcPr>
          <w:p w14:paraId="464F68DD" w14:textId="77777777" w:rsidR="00A46862" w:rsidRDefault="00BB27BD">
            <w:pPr>
              <w:jc w:val="center"/>
              <w:rPr>
                <w:szCs w:val="21"/>
              </w:rPr>
            </w:pPr>
            <w:r>
              <w:rPr>
                <w:szCs w:val="21"/>
              </w:rPr>
              <w:t>0.084</w:t>
            </w:r>
          </w:p>
        </w:tc>
        <w:tc>
          <w:tcPr>
            <w:tcW w:w="636" w:type="pct"/>
            <w:vAlign w:val="center"/>
          </w:tcPr>
          <w:p w14:paraId="6F76BD80" w14:textId="77777777" w:rsidR="00A46862" w:rsidRDefault="00BB27BD">
            <w:pPr>
              <w:jc w:val="center"/>
              <w:rPr>
                <w:szCs w:val="21"/>
              </w:rPr>
            </w:pPr>
            <w:r>
              <w:rPr>
                <w:szCs w:val="21"/>
              </w:rPr>
              <w:t>0.080</w:t>
            </w:r>
          </w:p>
        </w:tc>
        <w:tc>
          <w:tcPr>
            <w:tcW w:w="635" w:type="pct"/>
            <w:vAlign w:val="center"/>
          </w:tcPr>
          <w:p w14:paraId="3950C1D3" w14:textId="77777777" w:rsidR="00A46862" w:rsidRDefault="00BB27BD">
            <w:pPr>
              <w:jc w:val="center"/>
              <w:rPr>
                <w:szCs w:val="21"/>
              </w:rPr>
            </w:pPr>
            <w:r>
              <w:rPr>
                <w:szCs w:val="21"/>
              </w:rPr>
              <w:t>0.076</w:t>
            </w:r>
          </w:p>
        </w:tc>
      </w:tr>
    </w:tbl>
    <w:p w14:paraId="308BE500" w14:textId="77777777" w:rsidR="00A46862" w:rsidRDefault="00BB27BD">
      <w:pPr>
        <w:spacing w:line="360" w:lineRule="auto"/>
        <w:rPr>
          <w:sz w:val="18"/>
          <w:szCs w:val="18"/>
        </w:rPr>
      </w:pPr>
      <w:r>
        <w:rPr>
          <w:sz w:val="18"/>
          <w:szCs w:val="18"/>
        </w:rPr>
        <w:t>注：</w:t>
      </w:r>
      <w:r>
        <w:rPr>
          <w:b/>
          <w:bCs/>
          <w:i/>
          <w:sz w:val="18"/>
          <w:szCs w:val="18"/>
        </w:rPr>
        <w:t>ϕ</w:t>
      </w:r>
      <w:r>
        <w:rPr>
          <w:b/>
          <w:bCs/>
          <w:sz w:val="18"/>
          <w:szCs w:val="18"/>
        </w:rPr>
        <w:t>48</w:t>
      </w:r>
      <w:r>
        <w:rPr>
          <w:bCs/>
          <w:sz w:val="18"/>
          <w:szCs w:val="18"/>
        </w:rPr>
        <w:t>钢管。</w:t>
      </w:r>
    </w:p>
    <w:p w14:paraId="01DD00CE" w14:textId="77777777" w:rsidR="00A46862" w:rsidRDefault="00A46862">
      <w:pPr>
        <w:spacing w:line="360" w:lineRule="auto"/>
        <w:rPr>
          <w:b/>
          <w:sz w:val="24"/>
        </w:rPr>
      </w:pPr>
    </w:p>
    <w:p w14:paraId="16747D1C" w14:textId="77777777" w:rsidR="00A46862" w:rsidRDefault="00A46862">
      <w:pPr>
        <w:spacing w:line="360" w:lineRule="auto"/>
        <w:rPr>
          <w:b/>
          <w:sz w:val="24"/>
        </w:rPr>
      </w:pPr>
    </w:p>
    <w:p w14:paraId="0DF05D57" w14:textId="77777777" w:rsidR="00A46862" w:rsidRDefault="00A46862">
      <w:pPr>
        <w:spacing w:line="360" w:lineRule="auto"/>
        <w:rPr>
          <w:b/>
          <w:sz w:val="24"/>
        </w:rPr>
      </w:pPr>
    </w:p>
    <w:p w14:paraId="593985A1" w14:textId="77777777" w:rsidR="00A46862" w:rsidRDefault="00BB27BD">
      <w:pPr>
        <w:spacing w:line="360" w:lineRule="auto"/>
        <w:rPr>
          <w:b/>
          <w:bCs/>
          <w:sz w:val="24"/>
        </w:rPr>
      </w:pPr>
      <w:r>
        <w:rPr>
          <w:b/>
          <w:sz w:val="24"/>
        </w:rPr>
        <w:lastRenderedPageBreak/>
        <w:t xml:space="preserve">A.0.4  </w:t>
      </w:r>
      <w:r>
        <w:rPr>
          <w:sz w:val="24"/>
        </w:rPr>
        <w:t>轴心受压构件的稳定系数</w:t>
      </w:r>
      <w:r>
        <w:rPr>
          <w:position w:val="-10"/>
          <w:sz w:val="24"/>
        </w:rPr>
        <w:object w:dxaOrig="324" w:dyaOrig="324" w14:anchorId="7AF4F114">
          <v:shape id="_x0000_i1143" type="#_x0000_t75" style="width:16.2pt;height:16.2pt" o:ole="">
            <v:imagedata r:id="rId231" o:title=""/>
          </v:shape>
          <o:OLEObject Type="Embed" ProgID="Equation.3" ShapeID="_x0000_i1143" DrawAspect="Content" ObjectID="_1749537802" r:id="rId232"/>
        </w:object>
      </w:r>
      <w:r>
        <w:rPr>
          <w:sz w:val="24"/>
        </w:rPr>
        <w:t>应符合表</w:t>
      </w:r>
      <w:r>
        <w:rPr>
          <w:sz w:val="24"/>
        </w:rPr>
        <w:t>A.0.4</w:t>
      </w:r>
      <w:r>
        <w:rPr>
          <w:sz w:val="24"/>
        </w:rPr>
        <w:t>的规定。</w:t>
      </w:r>
    </w:p>
    <w:p w14:paraId="7F71047A" w14:textId="77777777" w:rsidR="00A46862" w:rsidRDefault="00BB27BD">
      <w:pPr>
        <w:pStyle w:val="afb"/>
        <w:spacing w:before="31" w:after="31" w:line="360" w:lineRule="auto"/>
        <w:rPr>
          <w:b/>
          <w:bCs/>
          <w:szCs w:val="21"/>
        </w:rPr>
      </w:pPr>
      <w:r>
        <w:rPr>
          <w:b/>
          <w:bCs/>
          <w:szCs w:val="21"/>
        </w:rPr>
        <w:t>表</w:t>
      </w:r>
      <w:r>
        <w:rPr>
          <w:b/>
          <w:bCs/>
          <w:szCs w:val="21"/>
        </w:rPr>
        <w:t xml:space="preserve">A.0.4   </w:t>
      </w:r>
      <w:r>
        <w:rPr>
          <w:b/>
          <w:bCs/>
          <w:szCs w:val="21"/>
        </w:rPr>
        <w:t>轴心受压构件的稳定系数</w:t>
      </w:r>
      <w:r>
        <w:rPr>
          <w:b/>
          <w:bCs/>
          <w:szCs w:val="21"/>
        </w:rPr>
        <w:object w:dxaOrig="168" w:dyaOrig="276" w14:anchorId="265BA616">
          <v:shape id="_x0000_i1144" type="#_x0000_t75" style="width:8.4pt;height:13.8pt" o:ole="">
            <v:imagedata r:id="rId233" o:title=""/>
          </v:shape>
          <o:OLEObject Type="Embed" ProgID="Equation.DSMT4" ShapeID="_x0000_i1144" DrawAspect="Content" ObjectID="_1749537803" r:id="rId234"/>
        </w:object>
      </w:r>
    </w:p>
    <w:tbl>
      <w:tblPr>
        <w:tblStyle w:val="a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79"/>
        <w:gridCol w:w="778"/>
        <w:gridCol w:w="778"/>
        <w:gridCol w:w="742"/>
        <w:gridCol w:w="778"/>
        <w:gridCol w:w="778"/>
        <w:gridCol w:w="778"/>
        <w:gridCol w:w="778"/>
        <w:gridCol w:w="778"/>
        <w:gridCol w:w="778"/>
        <w:gridCol w:w="778"/>
      </w:tblGrid>
      <w:tr w:rsidR="00A46862" w14:paraId="48A7DB03" w14:textId="77777777">
        <w:tc>
          <w:tcPr>
            <w:tcW w:w="922" w:type="dxa"/>
            <w:vAlign w:val="center"/>
          </w:tcPr>
          <w:p w14:paraId="754B1839" w14:textId="77777777" w:rsidR="00A46862" w:rsidRDefault="00BB27BD">
            <w:pPr>
              <w:snapToGrid w:val="0"/>
              <w:ind w:leftChars="-50" w:left="-105" w:rightChars="-50" w:right="-105"/>
              <w:jc w:val="center"/>
              <w:textAlignment w:val="center"/>
              <w:rPr>
                <w:szCs w:val="21"/>
              </w:rPr>
            </w:pPr>
            <w:r>
              <w:rPr>
                <w:bCs/>
                <w:i/>
                <w:szCs w:val="21"/>
              </w:rPr>
              <w:t>λ</w:t>
            </w:r>
            <m:oMath>
              <m:rad>
                <m:radPr>
                  <m:degHide m:val="1"/>
                  <m:ctrlPr>
                    <w:rPr>
                      <w:rFonts w:ascii="Cambria Math" w:hAnsi="Cambria Math"/>
                      <w:bCs/>
                      <w:szCs w:val="21"/>
                    </w:rPr>
                  </m:ctrlPr>
                </m:radPr>
                <m:deg/>
                <m:e>
                  <m:f>
                    <m:fPr>
                      <m:ctrlPr>
                        <w:rPr>
                          <w:rFonts w:ascii="Cambria Math" w:hAnsi="Cambria Math"/>
                          <w:bCs/>
                          <w:i/>
                          <w:szCs w:val="21"/>
                        </w:rPr>
                      </m:ctrlPr>
                    </m:fPr>
                    <m:num>
                      <m:sSub>
                        <m:sSubPr>
                          <m:ctrlPr>
                            <w:rPr>
                              <w:rFonts w:ascii="Cambria Math" w:hAnsi="Cambria Math"/>
                              <w:bCs/>
                              <w:i/>
                              <w:szCs w:val="21"/>
                            </w:rPr>
                          </m:ctrlPr>
                        </m:sSubPr>
                        <m:e>
                          <m:r>
                            <w:rPr>
                              <w:rFonts w:ascii="Cambria Math" w:hAnsi="Cambria Math"/>
                              <w:szCs w:val="21"/>
                            </w:rPr>
                            <m:t>f</m:t>
                          </m:r>
                        </m:e>
                        <m:sub>
                          <m:r>
                            <w:rPr>
                              <w:rFonts w:ascii="Cambria Math" w:hAnsi="Cambria Math"/>
                              <w:szCs w:val="21"/>
                            </w:rPr>
                            <m:t>Y</m:t>
                          </m:r>
                        </m:sub>
                      </m:sSub>
                    </m:num>
                    <m:den>
                      <m:r>
                        <w:rPr>
                          <w:rFonts w:ascii="Cambria Math" w:hAnsi="Cambria Math"/>
                          <w:szCs w:val="21"/>
                        </w:rPr>
                        <m:t>235</m:t>
                      </m:r>
                    </m:den>
                  </m:f>
                </m:e>
              </m:rad>
            </m:oMath>
          </w:p>
        </w:tc>
        <w:tc>
          <w:tcPr>
            <w:tcW w:w="882" w:type="dxa"/>
            <w:vAlign w:val="center"/>
          </w:tcPr>
          <w:p w14:paraId="6ECA1689" w14:textId="77777777" w:rsidR="00A46862" w:rsidRDefault="00BB27BD">
            <w:pPr>
              <w:snapToGrid w:val="0"/>
              <w:ind w:leftChars="-50" w:left="-105" w:rightChars="-50" w:right="-105"/>
              <w:jc w:val="center"/>
              <w:textAlignment w:val="center"/>
              <w:rPr>
                <w:szCs w:val="21"/>
              </w:rPr>
            </w:pPr>
            <w:r>
              <w:rPr>
                <w:szCs w:val="21"/>
              </w:rPr>
              <w:t>0</w:t>
            </w:r>
          </w:p>
        </w:tc>
        <w:tc>
          <w:tcPr>
            <w:tcW w:w="882" w:type="dxa"/>
            <w:vAlign w:val="center"/>
          </w:tcPr>
          <w:p w14:paraId="59CF8226" w14:textId="77777777" w:rsidR="00A46862" w:rsidRDefault="00BB27BD">
            <w:pPr>
              <w:snapToGrid w:val="0"/>
              <w:ind w:leftChars="-50" w:left="-105" w:rightChars="-50" w:right="-105"/>
              <w:jc w:val="center"/>
              <w:textAlignment w:val="center"/>
              <w:rPr>
                <w:szCs w:val="21"/>
              </w:rPr>
            </w:pPr>
            <w:r>
              <w:rPr>
                <w:szCs w:val="21"/>
              </w:rPr>
              <w:t>1</w:t>
            </w:r>
          </w:p>
        </w:tc>
        <w:tc>
          <w:tcPr>
            <w:tcW w:w="882" w:type="dxa"/>
            <w:vAlign w:val="center"/>
          </w:tcPr>
          <w:p w14:paraId="08C0D9BA" w14:textId="77777777" w:rsidR="00A46862" w:rsidRDefault="00BB27BD">
            <w:pPr>
              <w:snapToGrid w:val="0"/>
              <w:ind w:leftChars="-50" w:left="-105" w:rightChars="-50" w:right="-105"/>
              <w:jc w:val="center"/>
              <w:textAlignment w:val="center"/>
              <w:rPr>
                <w:szCs w:val="21"/>
              </w:rPr>
            </w:pPr>
            <w:r>
              <w:rPr>
                <w:szCs w:val="21"/>
              </w:rPr>
              <w:t>2</w:t>
            </w:r>
          </w:p>
        </w:tc>
        <w:tc>
          <w:tcPr>
            <w:tcW w:w="881" w:type="dxa"/>
            <w:vAlign w:val="center"/>
          </w:tcPr>
          <w:p w14:paraId="696D79F4" w14:textId="77777777" w:rsidR="00A46862" w:rsidRDefault="00BB27BD">
            <w:pPr>
              <w:snapToGrid w:val="0"/>
              <w:ind w:leftChars="-50" w:left="-105" w:rightChars="-50" w:right="-105"/>
              <w:jc w:val="center"/>
              <w:textAlignment w:val="center"/>
              <w:rPr>
                <w:szCs w:val="21"/>
              </w:rPr>
            </w:pPr>
            <w:r>
              <w:rPr>
                <w:szCs w:val="21"/>
              </w:rPr>
              <w:t>3</w:t>
            </w:r>
          </w:p>
        </w:tc>
        <w:tc>
          <w:tcPr>
            <w:tcW w:w="881" w:type="dxa"/>
            <w:vAlign w:val="center"/>
          </w:tcPr>
          <w:p w14:paraId="27EC6720" w14:textId="77777777" w:rsidR="00A46862" w:rsidRDefault="00BB27BD">
            <w:pPr>
              <w:snapToGrid w:val="0"/>
              <w:ind w:leftChars="-50" w:left="-105" w:rightChars="-50" w:right="-105"/>
              <w:jc w:val="center"/>
              <w:textAlignment w:val="center"/>
              <w:rPr>
                <w:szCs w:val="21"/>
              </w:rPr>
            </w:pPr>
            <w:r>
              <w:rPr>
                <w:szCs w:val="21"/>
              </w:rPr>
              <w:t>4</w:t>
            </w:r>
          </w:p>
        </w:tc>
        <w:tc>
          <w:tcPr>
            <w:tcW w:w="881" w:type="dxa"/>
            <w:vAlign w:val="center"/>
          </w:tcPr>
          <w:p w14:paraId="333CF62A" w14:textId="77777777" w:rsidR="00A46862" w:rsidRDefault="00BB27BD">
            <w:pPr>
              <w:snapToGrid w:val="0"/>
              <w:ind w:leftChars="-50" w:left="-105" w:rightChars="-50" w:right="-105"/>
              <w:jc w:val="center"/>
              <w:textAlignment w:val="center"/>
              <w:rPr>
                <w:szCs w:val="21"/>
              </w:rPr>
            </w:pPr>
            <w:r>
              <w:rPr>
                <w:szCs w:val="21"/>
              </w:rPr>
              <w:t>5</w:t>
            </w:r>
          </w:p>
        </w:tc>
        <w:tc>
          <w:tcPr>
            <w:tcW w:w="881" w:type="dxa"/>
            <w:vAlign w:val="center"/>
          </w:tcPr>
          <w:p w14:paraId="44BC844C" w14:textId="77777777" w:rsidR="00A46862" w:rsidRDefault="00BB27BD">
            <w:pPr>
              <w:snapToGrid w:val="0"/>
              <w:ind w:leftChars="-50" w:left="-105" w:rightChars="-50" w:right="-105"/>
              <w:jc w:val="center"/>
              <w:textAlignment w:val="center"/>
              <w:rPr>
                <w:szCs w:val="21"/>
              </w:rPr>
            </w:pPr>
            <w:r>
              <w:rPr>
                <w:szCs w:val="21"/>
              </w:rPr>
              <w:t>6</w:t>
            </w:r>
          </w:p>
        </w:tc>
        <w:tc>
          <w:tcPr>
            <w:tcW w:w="881" w:type="dxa"/>
            <w:vAlign w:val="center"/>
          </w:tcPr>
          <w:p w14:paraId="0F2C25B0" w14:textId="77777777" w:rsidR="00A46862" w:rsidRDefault="00BB27BD">
            <w:pPr>
              <w:snapToGrid w:val="0"/>
              <w:ind w:leftChars="-50" w:left="-105" w:rightChars="-50" w:right="-105"/>
              <w:jc w:val="center"/>
              <w:textAlignment w:val="center"/>
              <w:rPr>
                <w:szCs w:val="21"/>
              </w:rPr>
            </w:pPr>
            <w:r>
              <w:rPr>
                <w:szCs w:val="21"/>
              </w:rPr>
              <w:t>7</w:t>
            </w:r>
          </w:p>
        </w:tc>
        <w:tc>
          <w:tcPr>
            <w:tcW w:w="881" w:type="dxa"/>
            <w:vAlign w:val="center"/>
          </w:tcPr>
          <w:p w14:paraId="2BAE8EC1" w14:textId="77777777" w:rsidR="00A46862" w:rsidRDefault="00BB27BD">
            <w:pPr>
              <w:snapToGrid w:val="0"/>
              <w:ind w:leftChars="-50" w:left="-105" w:rightChars="-50" w:right="-105"/>
              <w:jc w:val="center"/>
              <w:textAlignment w:val="center"/>
              <w:rPr>
                <w:szCs w:val="21"/>
              </w:rPr>
            </w:pPr>
            <w:r>
              <w:rPr>
                <w:szCs w:val="21"/>
              </w:rPr>
              <w:t>8</w:t>
            </w:r>
          </w:p>
        </w:tc>
        <w:tc>
          <w:tcPr>
            <w:tcW w:w="882" w:type="dxa"/>
            <w:vAlign w:val="center"/>
          </w:tcPr>
          <w:p w14:paraId="62A75655" w14:textId="77777777" w:rsidR="00A46862" w:rsidRDefault="00BB27BD">
            <w:pPr>
              <w:snapToGrid w:val="0"/>
              <w:ind w:leftChars="-50" w:left="-105" w:rightChars="-50" w:right="-105"/>
              <w:jc w:val="center"/>
              <w:textAlignment w:val="center"/>
              <w:rPr>
                <w:szCs w:val="21"/>
              </w:rPr>
            </w:pPr>
            <w:r>
              <w:rPr>
                <w:szCs w:val="21"/>
              </w:rPr>
              <w:t>9</w:t>
            </w:r>
          </w:p>
        </w:tc>
      </w:tr>
      <w:tr w:rsidR="00A46862" w14:paraId="510C21D8" w14:textId="77777777">
        <w:tc>
          <w:tcPr>
            <w:tcW w:w="922" w:type="dxa"/>
            <w:vAlign w:val="center"/>
          </w:tcPr>
          <w:p w14:paraId="6A89DDA6" w14:textId="77777777" w:rsidR="00A46862" w:rsidRDefault="00BB27BD">
            <w:pPr>
              <w:snapToGrid w:val="0"/>
              <w:ind w:leftChars="-50" w:left="-105" w:rightChars="-50" w:right="-105"/>
              <w:jc w:val="center"/>
              <w:textAlignment w:val="center"/>
              <w:rPr>
                <w:szCs w:val="21"/>
                <w:lang w:val="zh-CN"/>
              </w:rPr>
            </w:pPr>
            <w:r>
              <w:rPr>
                <w:szCs w:val="21"/>
                <w:lang w:val="zh-CN"/>
              </w:rPr>
              <w:t>0</w:t>
            </w:r>
          </w:p>
        </w:tc>
        <w:tc>
          <w:tcPr>
            <w:tcW w:w="882" w:type="dxa"/>
            <w:vAlign w:val="center"/>
          </w:tcPr>
          <w:p w14:paraId="46092829" w14:textId="77777777" w:rsidR="00A46862" w:rsidRDefault="00BB27BD">
            <w:pPr>
              <w:ind w:leftChars="-50" w:left="-105" w:rightChars="-50" w:right="-105"/>
              <w:jc w:val="center"/>
              <w:rPr>
                <w:szCs w:val="21"/>
              </w:rPr>
            </w:pPr>
            <w:r>
              <w:rPr>
                <w:szCs w:val="21"/>
              </w:rPr>
              <w:t xml:space="preserve">1.000 </w:t>
            </w:r>
          </w:p>
        </w:tc>
        <w:tc>
          <w:tcPr>
            <w:tcW w:w="882" w:type="dxa"/>
            <w:vAlign w:val="center"/>
          </w:tcPr>
          <w:p w14:paraId="68567439" w14:textId="77777777" w:rsidR="00A46862" w:rsidRDefault="00BB27BD">
            <w:pPr>
              <w:ind w:leftChars="-50" w:left="-105" w:rightChars="-50" w:right="-105"/>
              <w:jc w:val="center"/>
              <w:rPr>
                <w:szCs w:val="21"/>
              </w:rPr>
            </w:pPr>
            <w:r>
              <w:rPr>
                <w:szCs w:val="21"/>
              </w:rPr>
              <w:t xml:space="preserve">1.000 </w:t>
            </w:r>
          </w:p>
        </w:tc>
        <w:tc>
          <w:tcPr>
            <w:tcW w:w="882" w:type="dxa"/>
            <w:vAlign w:val="center"/>
          </w:tcPr>
          <w:p w14:paraId="57B5ABE9" w14:textId="77777777" w:rsidR="00A46862" w:rsidRDefault="00BB27BD">
            <w:pPr>
              <w:ind w:leftChars="-50" w:left="-105" w:rightChars="-50" w:right="-105"/>
              <w:jc w:val="center"/>
              <w:rPr>
                <w:szCs w:val="21"/>
              </w:rPr>
            </w:pPr>
            <w:r>
              <w:rPr>
                <w:szCs w:val="21"/>
              </w:rPr>
              <w:t xml:space="preserve">1.000 </w:t>
            </w:r>
          </w:p>
        </w:tc>
        <w:tc>
          <w:tcPr>
            <w:tcW w:w="881" w:type="dxa"/>
            <w:vAlign w:val="center"/>
          </w:tcPr>
          <w:p w14:paraId="6F90F77D" w14:textId="77777777" w:rsidR="00A46862" w:rsidRDefault="00BB27BD">
            <w:pPr>
              <w:ind w:leftChars="-50" w:left="-105" w:rightChars="-50" w:right="-105"/>
              <w:jc w:val="center"/>
              <w:rPr>
                <w:szCs w:val="21"/>
              </w:rPr>
            </w:pPr>
            <w:r>
              <w:rPr>
                <w:szCs w:val="21"/>
              </w:rPr>
              <w:t xml:space="preserve">0.999 </w:t>
            </w:r>
          </w:p>
        </w:tc>
        <w:tc>
          <w:tcPr>
            <w:tcW w:w="881" w:type="dxa"/>
            <w:vAlign w:val="center"/>
          </w:tcPr>
          <w:p w14:paraId="27735B31" w14:textId="77777777" w:rsidR="00A46862" w:rsidRDefault="00BB27BD">
            <w:pPr>
              <w:ind w:leftChars="-50" w:left="-105" w:rightChars="-50" w:right="-105"/>
              <w:jc w:val="center"/>
              <w:rPr>
                <w:szCs w:val="21"/>
              </w:rPr>
            </w:pPr>
            <w:r>
              <w:rPr>
                <w:szCs w:val="21"/>
              </w:rPr>
              <w:t xml:space="preserve">0.999 </w:t>
            </w:r>
          </w:p>
        </w:tc>
        <w:tc>
          <w:tcPr>
            <w:tcW w:w="881" w:type="dxa"/>
            <w:vAlign w:val="center"/>
          </w:tcPr>
          <w:p w14:paraId="0F7E261E" w14:textId="77777777" w:rsidR="00A46862" w:rsidRDefault="00BB27BD">
            <w:pPr>
              <w:ind w:leftChars="-50" w:left="-105" w:rightChars="-50" w:right="-105"/>
              <w:jc w:val="center"/>
              <w:rPr>
                <w:szCs w:val="21"/>
              </w:rPr>
            </w:pPr>
            <w:r>
              <w:rPr>
                <w:szCs w:val="21"/>
              </w:rPr>
              <w:t xml:space="preserve">0.998 </w:t>
            </w:r>
          </w:p>
        </w:tc>
        <w:tc>
          <w:tcPr>
            <w:tcW w:w="881" w:type="dxa"/>
            <w:vAlign w:val="center"/>
          </w:tcPr>
          <w:p w14:paraId="75891307" w14:textId="77777777" w:rsidR="00A46862" w:rsidRDefault="00BB27BD">
            <w:pPr>
              <w:ind w:leftChars="-50" w:left="-105" w:rightChars="-50" w:right="-105"/>
              <w:jc w:val="center"/>
              <w:rPr>
                <w:szCs w:val="21"/>
              </w:rPr>
            </w:pPr>
            <w:r>
              <w:rPr>
                <w:szCs w:val="21"/>
              </w:rPr>
              <w:t xml:space="preserve">0.997 </w:t>
            </w:r>
          </w:p>
        </w:tc>
        <w:tc>
          <w:tcPr>
            <w:tcW w:w="881" w:type="dxa"/>
            <w:vAlign w:val="center"/>
          </w:tcPr>
          <w:p w14:paraId="26ABF459" w14:textId="77777777" w:rsidR="00A46862" w:rsidRDefault="00BB27BD">
            <w:pPr>
              <w:ind w:leftChars="-50" w:left="-105" w:rightChars="-50" w:right="-105"/>
              <w:jc w:val="center"/>
              <w:rPr>
                <w:szCs w:val="21"/>
              </w:rPr>
            </w:pPr>
            <w:r>
              <w:rPr>
                <w:szCs w:val="21"/>
              </w:rPr>
              <w:t xml:space="preserve">0.996 </w:t>
            </w:r>
          </w:p>
        </w:tc>
        <w:tc>
          <w:tcPr>
            <w:tcW w:w="881" w:type="dxa"/>
            <w:vAlign w:val="center"/>
          </w:tcPr>
          <w:p w14:paraId="2DC9B71A" w14:textId="77777777" w:rsidR="00A46862" w:rsidRDefault="00BB27BD">
            <w:pPr>
              <w:ind w:leftChars="-50" w:left="-105" w:rightChars="-50" w:right="-105"/>
              <w:jc w:val="center"/>
              <w:rPr>
                <w:szCs w:val="21"/>
              </w:rPr>
            </w:pPr>
            <w:r>
              <w:rPr>
                <w:szCs w:val="21"/>
              </w:rPr>
              <w:t xml:space="preserve">0.995 </w:t>
            </w:r>
          </w:p>
        </w:tc>
        <w:tc>
          <w:tcPr>
            <w:tcW w:w="882" w:type="dxa"/>
            <w:vAlign w:val="center"/>
          </w:tcPr>
          <w:p w14:paraId="2E821FD6" w14:textId="77777777" w:rsidR="00A46862" w:rsidRDefault="00BB27BD">
            <w:pPr>
              <w:ind w:leftChars="-50" w:left="-105" w:rightChars="-50" w:right="-105"/>
              <w:jc w:val="center"/>
              <w:rPr>
                <w:szCs w:val="21"/>
              </w:rPr>
            </w:pPr>
            <w:r>
              <w:rPr>
                <w:szCs w:val="21"/>
              </w:rPr>
              <w:t xml:space="preserve">0.994 </w:t>
            </w:r>
          </w:p>
        </w:tc>
      </w:tr>
      <w:tr w:rsidR="00A46862" w14:paraId="5E29C6DB" w14:textId="77777777">
        <w:tc>
          <w:tcPr>
            <w:tcW w:w="922" w:type="dxa"/>
            <w:vAlign w:val="center"/>
          </w:tcPr>
          <w:p w14:paraId="597B31C9" w14:textId="77777777" w:rsidR="00A46862" w:rsidRDefault="00BB27BD">
            <w:pPr>
              <w:snapToGrid w:val="0"/>
              <w:ind w:leftChars="-50" w:left="-105" w:rightChars="-50" w:right="-105"/>
              <w:jc w:val="center"/>
              <w:textAlignment w:val="center"/>
              <w:rPr>
                <w:szCs w:val="21"/>
                <w:lang w:val="zh-CN"/>
              </w:rPr>
            </w:pPr>
            <w:r>
              <w:rPr>
                <w:szCs w:val="21"/>
                <w:lang w:val="zh-CN"/>
              </w:rPr>
              <w:t>10</w:t>
            </w:r>
          </w:p>
        </w:tc>
        <w:tc>
          <w:tcPr>
            <w:tcW w:w="882" w:type="dxa"/>
            <w:vAlign w:val="center"/>
          </w:tcPr>
          <w:p w14:paraId="6631CF73" w14:textId="77777777" w:rsidR="00A46862" w:rsidRDefault="00BB27BD">
            <w:pPr>
              <w:ind w:leftChars="-50" w:left="-105" w:rightChars="-50" w:right="-105"/>
              <w:jc w:val="center"/>
              <w:rPr>
                <w:szCs w:val="21"/>
              </w:rPr>
            </w:pPr>
            <w:r>
              <w:rPr>
                <w:szCs w:val="21"/>
              </w:rPr>
              <w:t xml:space="preserve">0.992 </w:t>
            </w:r>
          </w:p>
        </w:tc>
        <w:tc>
          <w:tcPr>
            <w:tcW w:w="882" w:type="dxa"/>
            <w:vAlign w:val="center"/>
          </w:tcPr>
          <w:p w14:paraId="1FF04A0B" w14:textId="77777777" w:rsidR="00A46862" w:rsidRDefault="00BB27BD">
            <w:pPr>
              <w:ind w:leftChars="-50" w:left="-105" w:rightChars="-50" w:right="-105"/>
              <w:jc w:val="center"/>
              <w:rPr>
                <w:szCs w:val="21"/>
              </w:rPr>
            </w:pPr>
            <w:r>
              <w:rPr>
                <w:szCs w:val="21"/>
              </w:rPr>
              <w:t xml:space="preserve">0.991 </w:t>
            </w:r>
          </w:p>
        </w:tc>
        <w:tc>
          <w:tcPr>
            <w:tcW w:w="882" w:type="dxa"/>
            <w:vAlign w:val="center"/>
          </w:tcPr>
          <w:p w14:paraId="6055449D" w14:textId="77777777" w:rsidR="00A46862" w:rsidRDefault="00BB27BD">
            <w:pPr>
              <w:ind w:leftChars="-50" w:left="-105" w:rightChars="-50" w:right="-105"/>
              <w:jc w:val="center"/>
              <w:rPr>
                <w:szCs w:val="21"/>
              </w:rPr>
            </w:pPr>
            <w:r>
              <w:rPr>
                <w:szCs w:val="21"/>
              </w:rPr>
              <w:t xml:space="preserve">0.989 </w:t>
            </w:r>
          </w:p>
        </w:tc>
        <w:tc>
          <w:tcPr>
            <w:tcW w:w="881" w:type="dxa"/>
            <w:vAlign w:val="center"/>
          </w:tcPr>
          <w:p w14:paraId="423612DA" w14:textId="77777777" w:rsidR="00A46862" w:rsidRDefault="00BB27BD">
            <w:pPr>
              <w:ind w:leftChars="-50" w:left="-105" w:rightChars="-50" w:right="-105"/>
              <w:jc w:val="center"/>
              <w:rPr>
                <w:szCs w:val="21"/>
              </w:rPr>
            </w:pPr>
            <w:r>
              <w:rPr>
                <w:szCs w:val="21"/>
              </w:rPr>
              <w:t xml:space="preserve">0.987 </w:t>
            </w:r>
          </w:p>
        </w:tc>
        <w:tc>
          <w:tcPr>
            <w:tcW w:w="881" w:type="dxa"/>
            <w:vAlign w:val="center"/>
          </w:tcPr>
          <w:p w14:paraId="2F7E0A8A" w14:textId="77777777" w:rsidR="00A46862" w:rsidRDefault="00BB27BD">
            <w:pPr>
              <w:ind w:leftChars="-50" w:left="-105" w:rightChars="-50" w:right="-105"/>
              <w:jc w:val="center"/>
              <w:rPr>
                <w:szCs w:val="21"/>
              </w:rPr>
            </w:pPr>
            <w:r>
              <w:rPr>
                <w:szCs w:val="21"/>
              </w:rPr>
              <w:t xml:space="preserve">0.985 </w:t>
            </w:r>
          </w:p>
        </w:tc>
        <w:tc>
          <w:tcPr>
            <w:tcW w:w="881" w:type="dxa"/>
            <w:vAlign w:val="center"/>
          </w:tcPr>
          <w:p w14:paraId="116725B4" w14:textId="77777777" w:rsidR="00A46862" w:rsidRDefault="00BB27BD">
            <w:pPr>
              <w:ind w:leftChars="-50" w:left="-105" w:rightChars="-50" w:right="-105"/>
              <w:jc w:val="center"/>
              <w:rPr>
                <w:szCs w:val="21"/>
              </w:rPr>
            </w:pPr>
            <w:r>
              <w:rPr>
                <w:szCs w:val="21"/>
              </w:rPr>
              <w:t xml:space="preserve">0.983 </w:t>
            </w:r>
          </w:p>
        </w:tc>
        <w:tc>
          <w:tcPr>
            <w:tcW w:w="881" w:type="dxa"/>
            <w:vAlign w:val="center"/>
          </w:tcPr>
          <w:p w14:paraId="3D1E2E80" w14:textId="77777777" w:rsidR="00A46862" w:rsidRDefault="00BB27BD">
            <w:pPr>
              <w:ind w:leftChars="-50" w:left="-105" w:rightChars="-50" w:right="-105"/>
              <w:jc w:val="center"/>
              <w:rPr>
                <w:szCs w:val="21"/>
              </w:rPr>
            </w:pPr>
            <w:r>
              <w:rPr>
                <w:szCs w:val="21"/>
              </w:rPr>
              <w:t xml:space="preserve">0.981 </w:t>
            </w:r>
          </w:p>
        </w:tc>
        <w:tc>
          <w:tcPr>
            <w:tcW w:w="881" w:type="dxa"/>
            <w:vAlign w:val="center"/>
          </w:tcPr>
          <w:p w14:paraId="49EAC29C" w14:textId="77777777" w:rsidR="00A46862" w:rsidRDefault="00BB27BD">
            <w:pPr>
              <w:ind w:leftChars="-50" w:left="-105" w:rightChars="-50" w:right="-105"/>
              <w:jc w:val="center"/>
              <w:rPr>
                <w:szCs w:val="21"/>
              </w:rPr>
            </w:pPr>
            <w:r>
              <w:rPr>
                <w:szCs w:val="21"/>
              </w:rPr>
              <w:t xml:space="preserve">0.978 </w:t>
            </w:r>
          </w:p>
        </w:tc>
        <w:tc>
          <w:tcPr>
            <w:tcW w:w="881" w:type="dxa"/>
            <w:vAlign w:val="center"/>
          </w:tcPr>
          <w:p w14:paraId="4E38B9E8" w14:textId="77777777" w:rsidR="00A46862" w:rsidRDefault="00BB27BD">
            <w:pPr>
              <w:ind w:leftChars="-50" w:left="-105" w:rightChars="-50" w:right="-105"/>
              <w:jc w:val="center"/>
              <w:rPr>
                <w:szCs w:val="21"/>
              </w:rPr>
            </w:pPr>
            <w:r>
              <w:rPr>
                <w:szCs w:val="21"/>
              </w:rPr>
              <w:t xml:space="preserve">0.976 </w:t>
            </w:r>
          </w:p>
        </w:tc>
        <w:tc>
          <w:tcPr>
            <w:tcW w:w="882" w:type="dxa"/>
            <w:vAlign w:val="center"/>
          </w:tcPr>
          <w:p w14:paraId="7140CDF3" w14:textId="77777777" w:rsidR="00A46862" w:rsidRDefault="00BB27BD">
            <w:pPr>
              <w:ind w:leftChars="-50" w:left="-105" w:rightChars="-50" w:right="-105"/>
              <w:jc w:val="center"/>
              <w:rPr>
                <w:szCs w:val="21"/>
              </w:rPr>
            </w:pPr>
            <w:r>
              <w:rPr>
                <w:szCs w:val="21"/>
              </w:rPr>
              <w:t xml:space="preserve">0.973 </w:t>
            </w:r>
          </w:p>
        </w:tc>
      </w:tr>
      <w:tr w:rsidR="00A46862" w14:paraId="4D0A2073" w14:textId="77777777">
        <w:tc>
          <w:tcPr>
            <w:tcW w:w="922" w:type="dxa"/>
            <w:vAlign w:val="center"/>
          </w:tcPr>
          <w:p w14:paraId="03BEA8D6" w14:textId="77777777" w:rsidR="00A46862" w:rsidRDefault="00BB27BD">
            <w:pPr>
              <w:snapToGrid w:val="0"/>
              <w:ind w:leftChars="-50" w:left="-105" w:rightChars="-50" w:right="-105"/>
              <w:jc w:val="center"/>
              <w:textAlignment w:val="center"/>
              <w:rPr>
                <w:szCs w:val="21"/>
                <w:lang w:val="zh-CN"/>
              </w:rPr>
            </w:pPr>
            <w:r>
              <w:rPr>
                <w:szCs w:val="21"/>
                <w:lang w:val="zh-CN"/>
              </w:rPr>
              <w:t>20</w:t>
            </w:r>
          </w:p>
        </w:tc>
        <w:tc>
          <w:tcPr>
            <w:tcW w:w="882" w:type="dxa"/>
            <w:vAlign w:val="center"/>
          </w:tcPr>
          <w:p w14:paraId="445FD516" w14:textId="77777777" w:rsidR="00A46862" w:rsidRDefault="00BB27BD">
            <w:pPr>
              <w:ind w:leftChars="-50" w:left="-105" w:rightChars="-50" w:right="-105"/>
              <w:jc w:val="center"/>
              <w:rPr>
                <w:szCs w:val="21"/>
              </w:rPr>
            </w:pPr>
            <w:r>
              <w:rPr>
                <w:szCs w:val="21"/>
              </w:rPr>
              <w:t xml:space="preserve">0.970 </w:t>
            </w:r>
          </w:p>
        </w:tc>
        <w:tc>
          <w:tcPr>
            <w:tcW w:w="882" w:type="dxa"/>
            <w:vAlign w:val="center"/>
          </w:tcPr>
          <w:p w14:paraId="2B7E8170" w14:textId="77777777" w:rsidR="00A46862" w:rsidRDefault="00BB27BD">
            <w:pPr>
              <w:ind w:leftChars="-50" w:left="-105" w:rightChars="-50" w:right="-105"/>
              <w:jc w:val="center"/>
              <w:rPr>
                <w:szCs w:val="21"/>
              </w:rPr>
            </w:pPr>
            <w:r>
              <w:rPr>
                <w:szCs w:val="21"/>
              </w:rPr>
              <w:t xml:space="preserve">0.967 </w:t>
            </w:r>
          </w:p>
        </w:tc>
        <w:tc>
          <w:tcPr>
            <w:tcW w:w="882" w:type="dxa"/>
            <w:vAlign w:val="center"/>
          </w:tcPr>
          <w:p w14:paraId="2F38745D" w14:textId="77777777" w:rsidR="00A46862" w:rsidRDefault="00BB27BD">
            <w:pPr>
              <w:ind w:leftChars="-50" w:left="-105" w:rightChars="-50" w:right="-105"/>
              <w:jc w:val="center"/>
              <w:rPr>
                <w:szCs w:val="21"/>
              </w:rPr>
            </w:pPr>
            <w:r>
              <w:rPr>
                <w:szCs w:val="21"/>
              </w:rPr>
              <w:t xml:space="preserve">0.963 </w:t>
            </w:r>
          </w:p>
        </w:tc>
        <w:tc>
          <w:tcPr>
            <w:tcW w:w="881" w:type="dxa"/>
            <w:vAlign w:val="center"/>
          </w:tcPr>
          <w:p w14:paraId="23D4E2FD" w14:textId="77777777" w:rsidR="00A46862" w:rsidRDefault="00BB27BD">
            <w:pPr>
              <w:ind w:leftChars="-50" w:left="-105" w:rightChars="-50" w:right="-105"/>
              <w:jc w:val="center"/>
              <w:rPr>
                <w:szCs w:val="21"/>
              </w:rPr>
            </w:pPr>
            <w:r>
              <w:rPr>
                <w:szCs w:val="21"/>
              </w:rPr>
              <w:t xml:space="preserve">0.960 </w:t>
            </w:r>
          </w:p>
        </w:tc>
        <w:tc>
          <w:tcPr>
            <w:tcW w:w="881" w:type="dxa"/>
            <w:vAlign w:val="center"/>
          </w:tcPr>
          <w:p w14:paraId="3914B729" w14:textId="77777777" w:rsidR="00A46862" w:rsidRDefault="00BB27BD">
            <w:pPr>
              <w:ind w:leftChars="-50" w:left="-105" w:rightChars="-50" w:right="-105"/>
              <w:jc w:val="center"/>
              <w:rPr>
                <w:szCs w:val="21"/>
              </w:rPr>
            </w:pPr>
            <w:r>
              <w:rPr>
                <w:szCs w:val="21"/>
              </w:rPr>
              <w:t xml:space="preserve">0.957 </w:t>
            </w:r>
          </w:p>
        </w:tc>
        <w:tc>
          <w:tcPr>
            <w:tcW w:w="881" w:type="dxa"/>
            <w:vAlign w:val="center"/>
          </w:tcPr>
          <w:p w14:paraId="6AC38306" w14:textId="77777777" w:rsidR="00A46862" w:rsidRDefault="00BB27BD">
            <w:pPr>
              <w:ind w:leftChars="-50" w:left="-105" w:rightChars="-50" w:right="-105"/>
              <w:jc w:val="center"/>
              <w:rPr>
                <w:szCs w:val="21"/>
              </w:rPr>
            </w:pPr>
            <w:r>
              <w:rPr>
                <w:szCs w:val="21"/>
              </w:rPr>
              <w:t xml:space="preserve">0.953 </w:t>
            </w:r>
          </w:p>
        </w:tc>
        <w:tc>
          <w:tcPr>
            <w:tcW w:w="881" w:type="dxa"/>
            <w:vAlign w:val="center"/>
          </w:tcPr>
          <w:p w14:paraId="698662EE" w14:textId="77777777" w:rsidR="00A46862" w:rsidRDefault="00BB27BD">
            <w:pPr>
              <w:ind w:leftChars="-50" w:left="-105" w:rightChars="-50" w:right="-105"/>
              <w:jc w:val="center"/>
              <w:rPr>
                <w:szCs w:val="21"/>
              </w:rPr>
            </w:pPr>
            <w:r>
              <w:rPr>
                <w:szCs w:val="21"/>
              </w:rPr>
              <w:t xml:space="preserve">0.950 </w:t>
            </w:r>
          </w:p>
        </w:tc>
        <w:tc>
          <w:tcPr>
            <w:tcW w:w="881" w:type="dxa"/>
            <w:vAlign w:val="center"/>
          </w:tcPr>
          <w:p w14:paraId="638E37EC" w14:textId="77777777" w:rsidR="00A46862" w:rsidRDefault="00BB27BD">
            <w:pPr>
              <w:ind w:leftChars="-50" w:left="-105" w:rightChars="-50" w:right="-105"/>
              <w:jc w:val="center"/>
              <w:rPr>
                <w:szCs w:val="21"/>
              </w:rPr>
            </w:pPr>
            <w:r>
              <w:rPr>
                <w:szCs w:val="21"/>
              </w:rPr>
              <w:t xml:space="preserve">0.946 </w:t>
            </w:r>
          </w:p>
        </w:tc>
        <w:tc>
          <w:tcPr>
            <w:tcW w:w="881" w:type="dxa"/>
            <w:vAlign w:val="center"/>
          </w:tcPr>
          <w:p w14:paraId="6204556A" w14:textId="77777777" w:rsidR="00A46862" w:rsidRDefault="00BB27BD">
            <w:pPr>
              <w:ind w:leftChars="-50" w:left="-105" w:rightChars="-50" w:right="-105"/>
              <w:jc w:val="center"/>
              <w:rPr>
                <w:szCs w:val="21"/>
              </w:rPr>
            </w:pPr>
            <w:r>
              <w:rPr>
                <w:szCs w:val="21"/>
              </w:rPr>
              <w:t xml:space="preserve">0.943 </w:t>
            </w:r>
          </w:p>
        </w:tc>
        <w:tc>
          <w:tcPr>
            <w:tcW w:w="882" w:type="dxa"/>
            <w:vAlign w:val="center"/>
          </w:tcPr>
          <w:p w14:paraId="5B4DA6F0" w14:textId="77777777" w:rsidR="00A46862" w:rsidRDefault="00BB27BD">
            <w:pPr>
              <w:ind w:leftChars="-50" w:left="-105" w:rightChars="-50" w:right="-105"/>
              <w:jc w:val="center"/>
              <w:rPr>
                <w:szCs w:val="21"/>
              </w:rPr>
            </w:pPr>
            <w:r>
              <w:rPr>
                <w:szCs w:val="21"/>
              </w:rPr>
              <w:t xml:space="preserve">0.939 </w:t>
            </w:r>
          </w:p>
        </w:tc>
      </w:tr>
      <w:tr w:rsidR="00A46862" w14:paraId="5D22B3AA" w14:textId="77777777">
        <w:tc>
          <w:tcPr>
            <w:tcW w:w="922" w:type="dxa"/>
            <w:vAlign w:val="center"/>
          </w:tcPr>
          <w:p w14:paraId="188BBEC3" w14:textId="77777777" w:rsidR="00A46862" w:rsidRDefault="00BB27BD">
            <w:pPr>
              <w:snapToGrid w:val="0"/>
              <w:ind w:leftChars="-50" w:left="-105" w:rightChars="-50" w:right="-105"/>
              <w:jc w:val="center"/>
              <w:textAlignment w:val="center"/>
              <w:rPr>
                <w:szCs w:val="21"/>
                <w:lang w:val="zh-CN"/>
              </w:rPr>
            </w:pPr>
            <w:r>
              <w:rPr>
                <w:szCs w:val="21"/>
                <w:lang w:val="zh-CN"/>
              </w:rPr>
              <w:t>30</w:t>
            </w:r>
          </w:p>
        </w:tc>
        <w:tc>
          <w:tcPr>
            <w:tcW w:w="882" w:type="dxa"/>
            <w:vAlign w:val="center"/>
          </w:tcPr>
          <w:p w14:paraId="4421F04B" w14:textId="77777777" w:rsidR="00A46862" w:rsidRDefault="00BB27BD">
            <w:pPr>
              <w:ind w:leftChars="-50" w:left="-105" w:rightChars="-50" w:right="-105"/>
              <w:jc w:val="center"/>
              <w:rPr>
                <w:szCs w:val="21"/>
              </w:rPr>
            </w:pPr>
            <w:r>
              <w:rPr>
                <w:szCs w:val="21"/>
              </w:rPr>
              <w:t xml:space="preserve">0.936 </w:t>
            </w:r>
          </w:p>
        </w:tc>
        <w:tc>
          <w:tcPr>
            <w:tcW w:w="882" w:type="dxa"/>
            <w:vAlign w:val="center"/>
          </w:tcPr>
          <w:p w14:paraId="650C4296" w14:textId="77777777" w:rsidR="00A46862" w:rsidRDefault="00BB27BD">
            <w:pPr>
              <w:ind w:leftChars="-50" w:left="-105" w:rightChars="-50" w:right="-105"/>
              <w:jc w:val="center"/>
              <w:rPr>
                <w:szCs w:val="21"/>
              </w:rPr>
            </w:pPr>
            <w:r>
              <w:rPr>
                <w:szCs w:val="21"/>
              </w:rPr>
              <w:t xml:space="preserve">0.932 </w:t>
            </w:r>
          </w:p>
        </w:tc>
        <w:tc>
          <w:tcPr>
            <w:tcW w:w="882" w:type="dxa"/>
            <w:vAlign w:val="center"/>
          </w:tcPr>
          <w:p w14:paraId="2263706D" w14:textId="77777777" w:rsidR="00A46862" w:rsidRDefault="00BB27BD">
            <w:pPr>
              <w:ind w:leftChars="-50" w:left="-105" w:rightChars="-50" w:right="-105"/>
              <w:jc w:val="center"/>
              <w:rPr>
                <w:szCs w:val="21"/>
              </w:rPr>
            </w:pPr>
            <w:r>
              <w:rPr>
                <w:szCs w:val="21"/>
              </w:rPr>
              <w:t xml:space="preserve">0.929 </w:t>
            </w:r>
          </w:p>
        </w:tc>
        <w:tc>
          <w:tcPr>
            <w:tcW w:w="881" w:type="dxa"/>
            <w:vAlign w:val="center"/>
          </w:tcPr>
          <w:p w14:paraId="5BDCC9B5" w14:textId="77777777" w:rsidR="00A46862" w:rsidRDefault="00BB27BD">
            <w:pPr>
              <w:ind w:leftChars="-50" w:left="-105" w:rightChars="-50" w:right="-105"/>
              <w:jc w:val="center"/>
              <w:rPr>
                <w:szCs w:val="21"/>
              </w:rPr>
            </w:pPr>
            <w:r>
              <w:rPr>
                <w:szCs w:val="21"/>
              </w:rPr>
              <w:t xml:space="preserve">0.925 </w:t>
            </w:r>
          </w:p>
        </w:tc>
        <w:tc>
          <w:tcPr>
            <w:tcW w:w="881" w:type="dxa"/>
            <w:vAlign w:val="center"/>
          </w:tcPr>
          <w:p w14:paraId="403302DD" w14:textId="77777777" w:rsidR="00A46862" w:rsidRDefault="00BB27BD">
            <w:pPr>
              <w:ind w:leftChars="-50" w:left="-105" w:rightChars="-50" w:right="-105"/>
              <w:jc w:val="center"/>
              <w:rPr>
                <w:szCs w:val="21"/>
              </w:rPr>
            </w:pPr>
            <w:r>
              <w:rPr>
                <w:szCs w:val="21"/>
              </w:rPr>
              <w:t xml:space="preserve">0.921 </w:t>
            </w:r>
          </w:p>
        </w:tc>
        <w:tc>
          <w:tcPr>
            <w:tcW w:w="881" w:type="dxa"/>
            <w:vAlign w:val="center"/>
          </w:tcPr>
          <w:p w14:paraId="0001B786" w14:textId="77777777" w:rsidR="00A46862" w:rsidRDefault="00BB27BD">
            <w:pPr>
              <w:ind w:leftChars="-50" w:left="-105" w:rightChars="-50" w:right="-105"/>
              <w:jc w:val="center"/>
              <w:rPr>
                <w:szCs w:val="21"/>
              </w:rPr>
            </w:pPr>
            <w:r>
              <w:rPr>
                <w:szCs w:val="21"/>
              </w:rPr>
              <w:t xml:space="preserve">0.918 </w:t>
            </w:r>
          </w:p>
        </w:tc>
        <w:tc>
          <w:tcPr>
            <w:tcW w:w="881" w:type="dxa"/>
            <w:vAlign w:val="center"/>
          </w:tcPr>
          <w:p w14:paraId="5CEA3DFC" w14:textId="77777777" w:rsidR="00A46862" w:rsidRDefault="00BB27BD">
            <w:pPr>
              <w:ind w:leftChars="-50" w:left="-105" w:rightChars="-50" w:right="-105"/>
              <w:jc w:val="center"/>
              <w:rPr>
                <w:szCs w:val="21"/>
              </w:rPr>
            </w:pPr>
            <w:r>
              <w:rPr>
                <w:szCs w:val="21"/>
              </w:rPr>
              <w:t xml:space="preserve">0.914 </w:t>
            </w:r>
          </w:p>
        </w:tc>
        <w:tc>
          <w:tcPr>
            <w:tcW w:w="881" w:type="dxa"/>
            <w:vAlign w:val="center"/>
          </w:tcPr>
          <w:p w14:paraId="2158D021" w14:textId="77777777" w:rsidR="00A46862" w:rsidRDefault="00BB27BD">
            <w:pPr>
              <w:ind w:leftChars="-50" w:left="-105" w:rightChars="-50" w:right="-105"/>
              <w:jc w:val="center"/>
              <w:rPr>
                <w:szCs w:val="21"/>
              </w:rPr>
            </w:pPr>
            <w:r>
              <w:rPr>
                <w:szCs w:val="21"/>
              </w:rPr>
              <w:t xml:space="preserve">0.910 </w:t>
            </w:r>
          </w:p>
        </w:tc>
        <w:tc>
          <w:tcPr>
            <w:tcW w:w="881" w:type="dxa"/>
            <w:vAlign w:val="center"/>
          </w:tcPr>
          <w:p w14:paraId="673552AF" w14:textId="77777777" w:rsidR="00A46862" w:rsidRDefault="00BB27BD">
            <w:pPr>
              <w:ind w:leftChars="-50" w:left="-105" w:rightChars="-50" w:right="-105"/>
              <w:jc w:val="center"/>
              <w:rPr>
                <w:szCs w:val="21"/>
              </w:rPr>
            </w:pPr>
            <w:r>
              <w:rPr>
                <w:szCs w:val="21"/>
              </w:rPr>
              <w:t xml:space="preserve">0.906 </w:t>
            </w:r>
          </w:p>
        </w:tc>
        <w:tc>
          <w:tcPr>
            <w:tcW w:w="882" w:type="dxa"/>
            <w:vAlign w:val="center"/>
          </w:tcPr>
          <w:p w14:paraId="03B1F578" w14:textId="77777777" w:rsidR="00A46862" w:rsidRDefault="00BB27BD">
            <w:pPr>
              <w:ind w:leftChars="-50" w:left="-105" w:rightChars="-50" w:right="-105"/>
              <w:jc w:val="center"/>
              <w:rPr>
                <w:szCs w:val="21"/>
              </w:rPr>
            </w:pPr>
            <w:r>
              <w:rPr>
                <w:szCs w:val="21"/>
              </w:rPr>
              <w:t xml:space="preserve">0.903 </w:t>
            </w:r>
          </w:p>
        </w:tc>
      </w:tr>
      <w:tr w:rsidR="00A46862" w14:paraId="4122BBA3" w14:textId="77777777">
        <w:tc>
          <w:tcPr>
            <w:tcW w:w="922" w:type="dxa"/>
            <w:vAlign w:val="center"/>
          </w:tcPr>
          <w:p w14:paraId="17536E02" w14:textId="77777777" w:rsidR="00A46862" w:rsidRDefault="00BB27BD">
            <w:pPr>
              <w:snapToGrid w:val="0"/>
              <w:ind w:leftChars="-50" w:left="-105" w:rightChars="-50" w:right="-105"/>
              <w:jc w:val="center"/>
              <w:textAlignment w:val="center"/>
              <w:rPr>
                <w:szCs w:val="21"/>
                <w:lang w:val="zh-CN"/>
              </w:rPr>
            </w:pPr>
            <w:r>
              <w:rPr>
                <w:szCs w:val="21"/>
                <w:lang w:val="zh-CN"/>
              </w:rPr>
              <w:t>40</w:t>
            </w:r>
          </w:p>
        </w:tc>
        <w:tc>
          <w:tcPr>
            <w:tcW w:w="882" w:type="dxa"/>
            <w:vAlign w:val="center"/>
          </w:tcPr>
          <w:p w14:paraId="76AFEFC1" w14:textId="77777777" w:rsidR="00A46862" w:rsidRDefault="00BB27BD">
            <w:pPr>
              <w:ind w:leftChars="-50" w:left="-105" w:rightChars="-50" w:right="-105"/>
              <w:jc w:val="center"/>
              <w:rPr>
                <w:szCs w:val="21"/>
              </w:rPr>
            </w:pPr>
            <w:r>
              <w:rPr>
                <w:szCs w:val="21"/>
              </w:rPr>
              <w:t xml:space="preserve">0.899 </w:t>
            </w:r>
          </w:p>
        </w:tc>
        <w:tc>
          <w:tcPr>
            <w:tcW w:w="882" w:type="dxa"/>
            <w:vAlign w:val="center"/>
          </w:tcPr>
          <w:p w14:paraId="568DC5AF" w14:textId="77777777" w:rsidR="00A46862" w:rsidRDefault="00BB27BD">
            <w:pPr>
              <w:ind w:leftChars="-50" w:left="-105" w:rightChars="-50" w:right="-105"/>
              <w:jc w:val="center"/>
              <w:rPr>
                <w:szCs w:val="21"/>
              </w:rPr>
            </w:pPr>
            <w:r>
              <w:rPr>
                <w:szCs w:val="21"/>
              </w:rPr>
              <w:t xml:space="preserve">0.895 </w:t>
            </w:r>
          </w:p>
        </w:tc>
        <w:tc>
          <w:tcPr>
            <w:tcW w:w="882" w:type="dxa"/>
            <w:vAlign w:val="center"/>
          </w:tcPr>
          <w:p w14:paraId="17E5AD1C" w14:textId="77777777" w:rsidR="00A46862" w:rsidRDefault="00BB27BD">
            <w:pPr>
              <w:ind w:leftChars="-50" w:left="-105" w:rightChars="-50" w:right="-105"/>
              <w:jc w:val="center"/>
              <w:rPr>
                <w:szCs w:val="21"/>
              </w:rPr>
            </w:pPr>
            <w:r>
              <w:rPr>
                <w:szCs w:val="21"/>
              </w:rPr>
              <w:t xml:space="preserve">0.891 </w:t>
            </w:r>
          </w:p>
        </w:tc>
        <w:tc>
          <w:tcPr>
            <w:tcW w:w="881" w:type="dxa"/>
            <w:vAlign w:val="center"/>
          </w:tcPr>
          <w:p w14:paraId="612EB92D" w14:textId="77777777" w:rsidR="00A46862" w:rsidRDefault="00BB27BD">
            <w:pPr>
              <w:ind w:leftChars="-50" w:left="-105" w:rightChars="-50" w:right="-105"/>
              <w:jc w:val="center"/>
              <w:rPr>
                <w:szCs w:val="21"/>
              </w:rPr>
            </w:pPr>
            <w:r>
              <w:rPr>
                <w:szCs w:val="21"/>
              </w:rPr>
              <w:t xml:space="preserve">0.886 </w:t>
            </w:r>
          </w:p>
        </w:tc>
        <w:tc>
          <w:tcPr>
            <w:tcW w:w="881" w:type="dxa"/>
            <w:vAlign w:val="center"/>
          </w:tcPr>
          <w:p w14:paraId="5882E16B" w14:textId="77777777" w:rsidR="00A46862" w:rsidRDefault="00BB27BD">
            <w:pPr>
              <w:ind w:leftChars="-50" w:left="-105" w:rightChars="-50" w:right="-105"/>
              <w:jc w:val="center"/>
              <w:rPr>
                <w:szCs w:val="21"/>
              </w:rPr>
            </w:pPr>
            <w:r>
              <w:rPr>
                <w:szCs w:val="21"/>
              </w:rPr>
              <w:t xml:space="preserve">0.882 </w:t>
            </w:r>
          </w:p>
        </w:tc>
        <w:tc>
          <w:tcPr>
            <w:tcW w:w="881" w:type="dxa"/>
            <w:vAlign w:val="center"/>
          </w:tcPr>
          <w:p w14:paraId="300E9931" w14:textId="77777777" w:rsidR="00A46862" w:rsidRDefault="00BB27BD">
            <w:pPr>
              <w:ind w:leftChars="-50" w:left="-105" w:rightChars="-50" w:right="-105"/>
              <w:jc w:val="center"/>
              <w:rPr>
                <w:szCs w:val="21"/>
              </w:rPr>
            </w:pPr>
            <w:r>
              <w:rPr>
                <w:szCs w:val="21"/>
              </w:rPr>
              <w:t xml:space="preserve">0.878 </w:t>
            </w:r>
          </w:p>
        </w:tc>
        <w:tc>
          <w:tcPr>
            <w:tcW w:w="881" w:type="dxa"/>
            <w:vAlign w:val="center"/>
          </w:tcPr>
          <w:p w14:paraId="3B17C60A" w14:textId="77777777" w:rsidR="00A46862" w:rsidRDefault="00BB27BD">
            <w:pPr>
              <w:ind w:leftChars="-50" w:left="-105" w:rightChars="-50" w:right="-105"/>
              <w:jc w:val="center"/>
              <w:rPr>
                <w:szCs w:val="21"/>
              </w:rPr>
            </w:pPr>
            <w:r>
              <w:rPr>
                <w:szCs w:val="21"/>
              </w:rPr>
              <w:t xml:space="preserve">0.874 </w:t>
            </w:r>
          </w:p>
        </w:tc>
        <w:tc>
          <w:tcPr>
            <w:tcW w:w="881" w:type="dxa"/>
            <w:vAlign w:val="center"/>
          </w:tcPr>
          <w:p w14:paraId="1A15544A" w14:textId="77777777" w:rsidR="00A46862" w:rsidRDefault="00BB27BD">
            <w:pPr>
              <w:ind w:leftChars="-50" w:left="-105" w:rightChars="-50" w:right="-105"/>
              <w:jc w:val="center"/>
              <w:rPr>
                <w:szCs w:val="21"/>
              </w:rPr>
            </w:pPr>
            <w:r>
              <w:rPr>
                <w:szCs w:val="21"/>
              </w:rPr>
              <w:t xml:space="preserve">0.870 </w:t>
            </w:r>
          </w:p>
        </w:tc>
        <w:tc>
          <w:tcPr>
            <w:tcW w:w="881" w:type="dxa"/>
            <w:vAlign w:val="center"/>
          </w:tcPr>
          <w:p w14:paraId="3F4F4884" w14:textId="77777777" w:rsidR="00A46862" w:rsidRDefault="00BB27BD">
            <w:pPr>
              <w:ind w:leftChars="-50" w:left="-105" w:rightChars="-50" w:right="-105"/>
              <w:jc w:val="center"/>
              <w:rPr>
                <w:szCs w:val="21"/>
              </w:rPr>
            </w:pPr>
            <w:r>
              <w:rPr>
                <w:szCs w:val="21"/>
              </w:rPr>
              <w:t xml:space="preserve">0.865 </w:t>
            </w:r>
          </w:p>
        </w:tc>
        <w:tc>
          <w:tcPr>
            <w:tcW w:w="882" w:type="dxa"/>
            <w:vAlign w:val="center"/>
          </w:tcPr>
          <w:p w14:paraId="5F9DBB2E" w14:textId="77777777" w:rsidR="00A46862" w:rsidRDefault="00BB27BD">
            <w:pPr>
              <w:ind w:leftChars="-50" w:left="-105" w:rightChars="-50" w:right="-105"/>
              <w:jc w:val="center"/>
              <w:rPr>
                <w:szCs w:val="21"/>
              </w:rPr>
            </w:pPr>
            <w:r>
              <w:rPr>
                <w:szCs w:val="21"/>
              </w:rPr>
              <w:t xml:space="preserve">0.861 </w:t>
            </w:r>
          </w:p>
        </w:tc>
      </w:tr>
      <w:tr w:rsidR="00A46862" w14:paraId="24326445" w14:textId="77777777">
        <w:tc>
          <w:tcPr>
            <w:tcW w:w="922" w:type="dxa"/>
            <w:vAlign w:val="center"/>
          </w:tcPr>
          <w:p w14:paraId="6C853394" w14:textId="77777777" w:rsidR="00A46862" w:rsidRDefault="00BB27BD">
            <w:pPr>
              <w:snapToGrid w:val="0"/>
              <w:ind w:leftChars="-50" w:left="-105" w:rightChars="-50" w:right="-105"/>
              <w:jc w:val="center"/>
              <w:textAlignment w:val="center"/>
              <w:rPr>
                <w:szCs w:val="21"/>
                <w:lang w:val="zh-CN"/>
              </w:rPr>
            </w:pPr>
            <w:r>
              <w:rPr>
                <w:szCs w:val="21"/>
                <w:lang w:val="zh-CN"/>
              </w:rPr>
              <w:t>50</w:t>
            </w:r>
          </w:p>
        </w:tc>
        <w:tc>
          <w:tcPr>
            <w:tcW w:w="882" w:type="dxa"/>
            <w:vAlign w:val="center"/>
          </w:tcPr>
          <w:p w14:paraId="4D18AD06" w14:textId="77777777" w:rsidR="00A46862" w:rsidRDefault="00BB27BD">
            <w:pPr>
              <w:ind w:leftChars="-50" w:left="-105" w:rightChars="-50" w:right="-105"/>
              <w:jc w:val="center"/>
              <w:rPr>
                <w:szCs w:val="21"/>
              </w:rPr>
            </w:pPr>
            <w:r>
              <w:rPr>
                <w:szCs w:val="21"/>
              </w:rPr>
              <w:t xml:space="preserve">0.856 </w:t>
            </w:r>
          </w:p>
        </w:tc>
        <w:tc>
          <w:tcPr>
            <w:tcW w:w="882" w:type="dxa"/>
            <w:vAlign w:val="center"/>
          </w:tcPr>
          <w:p w14:paraId="46B2AD8D" w14:textId="77777777" w:rsidR="00A46862" w:rsidRDefault="00BB27BD">
            <w:pPr>
              <w:ind w:leftChars="-50" w:left="-105" w:rightChars="-50" w:right="-105"/>
              <w:jc w:val="center"/>
              <w:rPr>
                <w:szCs w:val="21"/>
              </w:rPr>
            </w:pPr>
            <w:r>
              <w:rPr>
                <w:szCs w:val="21"/>
              </w:rPr>
              <w:t xml:space="preserve">0.852 </w:t>
            </w:r>
          </w:p>
        </w:tc>
        <w:tc>
          <w:tcPr>
            <w:tcW w:w="882" w:type="dxa"/>
            <w:vAlign w:val="center"/>
          </w:tcPr>
          <w:p w14:paraId="4FB8C30D" w14:textId="77777777" w:rsidR="00A46862" w:rsidRDefault="00BB27BD">
            <w:pPr>
              <w:ind w:leftChars="-50" w:left="-105" w:rightChars="-50" w:right="-105"/>
              <w:jc w:val="center"/>
              <w:rPr>
                <w:szCs w:val="21"/>
              </w:rPr>
            </w:pPr>
            <w:r>
              <w:rPr>
                <w:szCs w:val="21"/>
              </w:rPr>
              <w:t xml:space="preserve">0.847 </w:t>
            </w:r>
          </w:p>
        </w:tc>
        <w:tc>
          <w:tcPr>
            <w:tcW w:w="881" w:type="dxa"/>
            <w:vAlign w:val="center"/>
          </w:tcPr>
          <w:p w14:paraId="7E1FB8D6" w14:textId="77777777" w:rsidR="00A46862" w:rsidRDefault="00BB27BD">
            <w:pPr>
              <w:ind w:leftChars="-50" w:left="-105" w:rightChars="-50" w:right="-105"/>
              <w:jc w:val="center"/>
              <w:rPr>
                <w:szCs w:val="21"/>
              </w:rPr>
            </w:pPr>
            <w:r>
              <w:rPr>
                <w:szCs w:val="21"/>
              </w:rPr>
              <w:t xml:space="preserve">0.842 </w:t>
            </w:r>
          </w:p>
        </w:tc>
        <w:tc>
          <w:tcPr>
            <w:tcW w:w="881" w:type="dxa"/>
            <w:vAlign w:val="center"/>
          </w:tcPr>
          <w:p w14:paraId="2202F842" w14:textId="77777777" w:rsidR="00A46862" w:rsidRDefault="00BB27BD">
            <w:pPr>
              <w:ind w:leftChars="-50" w:left="-105" w:rightChars="-50" w:right="-105"/>
              <w:jc w:val="center"/>
              <w:rPr>
                <w:szCs w:val="21"/>
              </w:rPr>
            </w:pPr>
            <w:r>
              <w:rPr>
                <w:szCs w:val="21"/>
              </w:rPr>
              <w:t xml:space="preserve">0.837 </w:t>
            </w:r>
          </w:p>
        </w:tc>
        <w:tc>
          <w:tcPr>
            <w:tcW w:w="881" w:type="dxa"/>
            <w:vAlign w:val="center"/>
          </w:tcPr>
          <w:p w14:paraId="66FAC208" w14:textId="77777777" w:rsidR="00A46862" w:rsidRDefault="00BB27BD">
            <w:pPr>
              <w:ind w:leftChars="-50" w:left="-105" w:rightChars="-50" w:right="-105"/>
              <w:jc w:val="center"/>
              <w:rPr>
                <w:szCs w:val="21"/>
              </w:rPr>
            </w:pPr>
            <w:r>
              <w:rPr>
                <w:szCs w:val="21"/>
              </w:rPr>
              <w:t xml:space="preserve">0.833 </w:t>
            </w:r>
          </w:p>
        </w:tc>
        <w:tc>
          <w:tcPr>
            <w:tcW w:w="881" w:type="dxa"/>
            <w:vAlign w:val="center"/>
          </w:tcPr>
          <w:p w14:paraId="3CF2A6BD" w14:textId="77777777" w:rsidR="00A46862" w:rsidRDefault="00BB27BD">
            <w:pPr>
              <w:ind w:leftChars="-50" w:left="-105" w:rightChars="-50" w:right="-105"/>
              <w:jc w:val="center"/>
              <w:rPr>
                <w:szCs w:val="21"/>
              </w:rPr>
            </w:pPr>
            <w:r>
              <w:rPr>
                <w:szCs w:val="21"/>
              </w:rPr>
              <w:t xml:space="preserve">0.828 </w:t>
            </w:r>
          </w:p>
        </w:tc>
        <w:tc>
          <w:tcPr>
            <w:tcW w:w="881" w:type="dxa"/>
            <w:vAlign w:val="center"/>
          </w:tcPr>
          <w:p w14:paraId="43F387D6" w14:textId="77777777" w:rsidR="00A46862" w:rsidRDefault="00BB27BD">
            <w:pPr>
              <w:ind w:leftChars="-50" w:left="-105" w:rightChars="-50" w:right="-105"/>
              <w:jc w:val="center"/>
              <w:rPr>
                <w:szCs w:val="21"/>
              </w:rPr>
            </w:pPr>
            <w:r>
              <w:rPr>
                <w:szCs w:val="21"/>
              </w:rPr>
              <w:t xml:space="preserve">0.823 </w:t>
            </w:r>
          </w:p>
        </w:tc>
        <w:tc>
          <w:tcPr>
            <w:tcW w:w="881" w:type="dxa"/>
            <w:vAlign w:val="center"/>
          </w:tcPr>
          <w:p w14:paraId="70AEFB26" w14:textId="77777777" w:rsidR="00A46862" w:rsidRDefault="00BB27BD">
            <w:pPr>
              <w:ind w:leftChars="-50" w:left="-105" w:rightChars="-50" w:right="-105"/>
              <w:jc w:val="center"/>
              <w:rPr>
                <w:szCs w:val="21"/>
              </w:rPr>
            </w:pPr>
            <w:r>
              <w:rPr>
                <w:szCs w:val="21"/>
              </w:rPr>
              <w:t xml:space="preserve">0.818 </w:t>
            </w:r>
          </w:p>
        </w:tc>
        <w:tc>
          <w:tcPr>
            <w:tcW w:w="882" w:type="dxa"/>
            <w:vAlign w:val="center"/>
          </w:tcPr>
          <w:p w14:paraId="03E5DBEA" w14:textId="77777777" w:rsidR="00A46862" w:rsidRDefault="00BB27BD">
            <w:pPr>
              <w:ind w:leftChars="-50" w:left="-105" w:rightChars="-50" w:right="-105"/>
              <w:jc w:val="center"/>
              <w:rPr>
                <w:szCs w:val="21"/>
              </w:rPr>
            </w:pPr>
            <w:r>
              <w:rPr>
                <w:szCs w:val="21"/>
              </w:rPr>
              <w:t xml:space="preserve">0.812 </w:t>
            </w:r>
          </w:p>
        </w:tc>
      </w:tr>
      <w:tr w:rsidR="00A46862" w14:paraId="316EEE7C" w14:textId="77777777">
        <w:tc>
          <w:tcPr>
            <w:tcW w:w="922" w:type="dxa"/>
            <w:vAlign w:val="center"/>
          </w:tcPr>
          <w:p w14:paraId="3C3D70C0" w14:textId="77777777" w:rsidR="00A46862" w:rsidRDefault="00BB27BD">
            <w:pPr>
              <w:snapToGrid w:val="0"/>
              <w:ind w:leftChars="-50" w:left="-105" w:rightChars="-50" w:right="-105"/>
              <w:jc w:val="center"/>
              <w:textAlignment w:val="center"/>
              <w:rPr>
                <w:szCs w:val="21"/>
                <w:lang w:val="zh-CN"/>
              </w:rPr>
            </w:pPr>
            <w:r>
              <w:rPr>
                <w:szCs w:val="21"/>
                <w:lang w:val="zh-CN"/>
              </w:rPr>
              <w:t>60</w:t>
            </w:r>
          </w:p>
        </w:tc>
        <w:tc>
          <w:tcPr>
            <w:tcW w:w="882" w:type="dxa"/>
            <w:vAlign w:val="center"/>
          </w:tcPr>
          <w:p w14:paraId="1C1B4CBF" w14:textId="77777777" w:rsidR="00A46862" w:rsidRDefault="00BB27BD">
            <w:pPr>
              <w:ind w:leftChars="-50" w:left="-105" w:rightChars="-50" w:right="-105"/>
              <w:jc w:val="center"/>
              <w:rPr>
                <w:szCs w:val="21"/>
              </w:rPr>
            </w:pPr>
            <w:r>
              <w:rPr>
                <w:szCs w:val="21"/>
              </w:rPr>
              <w:t xml:space="preserve">0.807 </w:t>
            </w:r>
          </w:p>
        </w:tc>
        <w:tc>
          <w:tcPr>
            <w:tcW w:w="882" w:type="dxa"/>
            <w:vAlign w:val="center"/>
          </w:tcPr>
          <w:p w14:paraId="5E5BEA71" w14:textId="77777777" w:rsidR="00A46862" w:rsidRDefault="00BB27BD">
            <w:pPr>
              <w:ind w:leftChars="-50" w:left="-105" w:rightChars="-50" w:right="-105"/>
              <w:jc w:val="center"/>
              <w:rPr>
                <w:szCs w:val="21"/>
              </w:rPr>
            </w:pPr>
            <w:r>
              <w:rPr>
                <w:szCs w:val="21"/>
              </w:rPr>
              <w:t xml:space="preserve">0.802 </w:t>
            </w:r>
          </w:p>
        </w:tc>
        <w:tc>
          <w:tcPr>
            <w:tcW w:w="882" w:type="dxa"/>
            <w:vAlign w:val="center"/>
          </w:tcPr>
          <w:p w14:paraId="073DCD97" w14:textId="77777777" w:rsidR="00A46862" w:rsidRDefault="00BB27BD">
            <w:pPr>
              <w:ind w:leftChars="-50" w:left="-105" w:rightChars="-50" w:right="-105"/>
              <w:jc w:val="center"/>
              <w:rPr>
                <w:szCs w:val="21"/>
              </w:rPr>
            </w:pPr>
            <w:r>
              <w:rPr>
                <w:szCs w:val="21"/>
              </w:rPr>
              <w:t xml:space="preserve">0.796 </w:t>
            </w:r>
          </w:p>
        </w:tc>
        <w:tc>
          <w:tcPr>
            <w:tcW w:w="881" w:type="dxa"/>
            <w:vAlign w:val="center"/>
          </w:tcPr>
          <w:p w14:paraId="6904D9D8" w14:textId="77777777" w:rsidR="00A46862" w:rsidRDefault="00BB27BD">
            <w:pPr>
              <w:ind w:leftChars="-50" w:left="-105" w:rightChars="-50" w:right="-105"/>
              <w:jc w:val="center"/>
              <w:rPr>
                <w:szCs w:val="21"/>
              </w:rPr>
            </w:pPr>
            <w:r>
              <w:rPr>
                <w:szCs w:val="21"/>
              </w:rPr>
              <w:t xml:space="preserve">0.791 </w:t>
            </w:r>
          </w:p>
        </w:tc>
        <w:tc>
          <w:tcPr>
            <w:tcW w:w="881" w:type="dxa"/>
            <w:vAlign w:val="center"/>
          </w:tcPr>
          <w:p w14:paraId="7A2611F3" w14:textId="77777777" w:rsidR="00A46862" w:rsidRDefault="00BB27BD">
            <w:pPr>
              <w:ind w:leftChars="-50" w:left="-105" w:rightChars="-50" w:right="-105"/>
              <w:jc w:val="center"/>
              <w:rPr>
                <w:szCs w:val="21"/>
              </w:rPr>
            </w:pPr>
            <w:r>
              <w:rPr>
                <w:szCs w:val="21"/>
              </w:rPr>
              <w:t xml:space="preserve">0.785 </w:t>
            </w:r>
          </w:p>
        </w:tc>
        <w:tc>
          <w:tcPr>
            <w:tcW w:w="881" w:type="dxa"/>
            <w:vAlign w:val="center"/>
          </w:tcPr>
          <w:p w14:paraId="218B995B" w14:textId="77777777" w:rsidR="00A46862" w:rsidRDefault="00BB27BD">
            <w:pPr>
              <w:ind w:leftChars="-50" w:left="-105" w:rightChars="-50" w:right="-105"/>
              <w:jc w:val="center"/>
              <w:rPr>
                <w:szCs w:val="21"/>
              </w:rPr>
            </w:pPr>
            <w:r>
              <w:rPr>
                <w:szCs w:val="21"/>
              </w:rPr>
              <w:t xml:space="preserve">0.780 </w:t>
            </w:r>
          </w:p>
        </w:tc>
        <w:tc>
          <w:tcPr>
            <w:tcW w:w="881" w:type="dxa"/>
            <w:vAlign w:val="center"/>
          </w:tcPr>
          <w:p w14:paraId="0386F820" w14:textId="77777777" w:rsidR="00A46862" w:rsidRDefault="00BB27BD">
            <w:pPr>
              <w:ind w:leftChars="-50" w:left="-105" w:rightChars="-50" w:right="-105"/>
              <w:jc w:val="center"/>
              <w:rPr>
                <w:szCs w:val="21"/>
              </w:rPr>
            </w:pPr>
            <w:r>
              <w:rPr>
                <w:szCs w:val="21"/>
              </w:rPr>
              <w:t xml:space="preserve">0.774 </w:t>
            </w:r>
          </w:p>
        </w:tc>
        <w:tc>
          <w:tcPr>
            <w:tcW w:w="881" w:type="dxa"/>
            <w:vAlign w:val="center"/>
          </w:tcPr>
          <w:p w14:paraId="6BE9A2B6" w14:textId="77777777" w:rsidR="00A46862" w:rsidRDefault="00BB27BD">
            <w:pPr>
              <w:ind w:leftChars="-50" w:left="-105" w:rightChars="-50" w:right="-105"/>
              <w:jc w:val="center"/>
              <w:rPr>
                <w:szCs w:val="21"/>
              </w:rPr>
            </w:pPr>
            <w:r>
              <w:rPr>
                <w:szCs w:val="21"/>
              </w:rPr>
              <w:t xml:space="preserve">0.768 </w:t>
            </w:r>
          </w:p>
        </w:tc>
        <w:tc>
          <w:tcPr>
            <w:tcW w:w="881" w:type="dxa"/>
            <w:vAlign w:val="center"/>
          </w:tcPr>
          <w:p w14:paraId="7D141E11" w14:textId="77777777" w:rsidR="00A46862" w:rsidRDefault="00BB27BD">
            <w:pPr>
              <w:ind w:leftChars="-50" w:left="-105" w:rightChars="-50" w:right="-105"/>
              <w:jc w:val="center"/>
              <w:rPr>
                <w:szCs w:val="21"/>
              </w:rPr>
            </w:pPr>
            <w:r>
              <w:rPr>
                <w:szCs w:val="21"/>
              </w:rPr>
              <w:t xml:space="preserve">0.762 </w:t>
            </w:r>
          </w:p>
        </w:tc>
        <w:tc>
          <w:tcPr>
            <w:tcW w:w="882" w:type="dxa"/>
            <w:vAlign w:val="center"/>
          </w:tcPr>
          <w:p w14:paraId="07D27F6B" w14:textId="77777777" w:rsidR="00A46862" w:rsidRDefault="00BB27BD">
            <w:pPr>
              <w:ind w:leftChars="-50" w:left="-105" w:rightChars="-50" w:right="-105"/>
              <w:jc w:val="center"/>
              <w:rPr>
                <w:szCs w:val="21"/>
              </w:rPr>
            </w:pPr>
            <w:r>
              <w:rPr>
                <w:szCs w:val="21"/>
              </w:rPr>
              <w:t xml:space="preserve">0.757 </w:t>
            </w:r>
          </w:p>
        </w:tc>
      </w:tr>
      <w:tr w:rsidR="00A46862" w14:paraId="1AA50174" w14:textId="77777777">
        <w:tc>
          <w:tcPr>
            <w:tcW w:w="922" w:type="dxa"/>
            <w:vAlign w:val="center"/>
          </w:tcPr>
          <w:p w14:paraId="07BFD0E2" w14:textId="77777777" w:rsidR="00A46862" w:rsidRDefault="00BB27BD">
            <w:pPr>
              <w:snapToGrid w:val="0"/>
              <w:ind w:leftChars="-50" w:left="-105" w:rightChars="-50" w:right="-105"/>
              <w:jc w:val="center"/>
              <w:textAlignment w:val="center"/>
              <w:rPr>
                <w:szCs w:val="21"/>
                <w:lang w:val="zh-CN"/>
              </w:rPr>
            </w:pPr>
            <w:r>
              <w:rPr>
                <w:szCs w:val="21"/>
                <w:lang w:val="zh-CN"/>
              </w:rPr>
              <w:t>70</w:t>
            </w:r>
          </w:p>
        </w:tc>
        <w:tc>
          <w:tcPr>
            <w:tcW w:w="882" w:type="dxa"/>
            <w:vAlign w:val="center"/>
          </w:tcPr>
          <w:p w14:paraId="64BD2CAA" w14:textId="77777777" w:rsidR="00A46862" w:rsidRDefault="00BB27BD">
            <w:pPr>
              <w:ind w:leftChars="-50" w:left="-105" w:rightChars="-50" w:right="-105"/>
              <w:jc w:val="center"/>
              <w:rPr>
                <w:szCs w:val="21"/>
              </w:rPr>
            </w:pPr>
            <w:r>
              <w:rPr>
                <w:szCs w:val="21"/>
              </w:rPr>
              <w:t xml:space="preserve">0.751 </w:t>
            </w:r>
          </w:p>
        </w:tc>
        <w:tc>
          <w:tcPr>
            <w:tcW w:w="882" w:type="dxa"/>
            <w:vAlign w:val="center"/>
          </w:tcPr>
          <w:p w14:paraId="4867694C" w14:textId="77777777" w:rsidR="00A46862" w:rsidRDefault="00BB27BD">
            <w:pPr>
              <w:ind w:leftChars="-50" w:left="-105" w:rightChars="-50" w:right="-105"/>
              <w:jc w:val="center"/>
              <w:rPr>
                <w:szCs w:val="21"/>
              </w:rPr>
            </w:pPr>
            <w:r>
              <w:rPr>
                <w:szCs w:val="21"/>
              </w:rPr>
              <w:t xml:space="preserve">0.745 </w:t>
            </w:r>
          </w:p>
        </w:tc>
        <w:tc>
          <w:tcPr>
            <w:tcW w:w="882" w:type="dxa"/>
            <w:vAlign w:val="center"/>
          </w:tcPr>
          <w:p w14:paraId="423F65E5" w14:textId="77777777" w:rsidR="00A46862" w:rsidRDefault="00BB27BD">
            <w:pPr>
              <w:ind w:leftChars="-50" w:left="-105" w:rightChars="-50" w:right="-105"/>
              <w:jc w:val="center"/>
              <w:rPr>
                <w:szCs w:val="21"/>
              </w:rPr>
            </w:pPr>
            <w:r>
              <w:rPr>
                <w:szCs w:val="21"/>
              </w:rPr>
              <w:t xml:space="preserve">0.738 </w:t>
            </w:r>
          </w:p>
        </w:tc>
        <w:tc>
          <w:tcPr>
            <w:tcW w:w="881" w:type="dxa"/>
            <w:vAlign w:val="center"/>
          </w:tcPr>
          <w:p w14:paraId="1534E181" w14:textId="77777777" w:rsidR="00A46862" w:rsidRDefault="00BB27BD">
            <w:pPr>
              <w:ind w:leftChars="-50" w:left="-105" w:rightChars="-50" w:right="-105"/>
              <w:jc w:val="center"/>
              <w:rPr>
                <w:szCs w:val="21"/>
              </w:rPr>
            </w:pPr>
            <w:r>
              <w:rPr>
                <w:szCs w:val="21"/>
              </w:rPr>
              <w:t xml:space="preserve">0.732 </w:t>
            </w:r>
          </w:p>
        </w:tc>
        <w:tc>
          <w:tcPr>
            <w:tcW w:w="881" w:type="dxa"/>
            <w:vAlign w:val="center"/>
          </w:tcPr>
          <w:p w14:paraId="28BBC724" w14:textId="77777777" w:rsidR="00A46862" w:rsidRDefault="00BB27BD">
            <w:pPr>
              <w:ind w:leftChars="-50" w:left="-105" w:rightChars="-50" w:right="-105"/>
              <w:jc w:val="center"/>
              <w:rPr>
                <w:szCs w:val="21"/>
              </w:rPr>
            </w:pPr>
            <w:r>
              <w:rPr>
                <w:szCs w:val="21"/>
              </w:rPr>
              <w:t xml:space="preserve">0.726 </w:t>
            </w:r>
          </w:p>
        </w:tc>
        <w:tc>
          <w:tcPr>
            <w:tcW w:w="881" w:type="dxa"/>
            <w:vAlign w:val="center"/>
          </w:tcPr>
          <w:p w14:paraId="46D3692C" w14:textId="77777777" w:rsidR="00A46862" w:rsidRDefault="00BB27BD">
            <w:pPr>
              <w:ind w:leftChars="-50" w:left="-105" w:rightChars="-50" w:right="-105"/>
              <w:jc w:val="center"/>
              <w:rPr>
                <w:szCs w:val="21"/>
              </w:rPr>
            </w:pPr>
            <w:r>
              <w:rPr>
                <w:szCs w:val="21"/>
              </w:rPr>
              <w:t xml:space="preserve">0.720 </w:t>
            </w:r>
          </w:p>
        </w:tc>
        <w:tc>
          <w:tcPr>
            <w:tcW w:w="881" w:type="dxa"/>
            <w:vAlign w:val="center"/>
          </w:tcPr>
          <w:p w14:paraId="3776A68F" w14:textId="77777777" w:rsidR="00A46862" w:rsidRDefault="00BB27BD">
            <w:pPr>
              <w:ind w:leftChars="-50" w:left="-105" w:rightChars="-50" w:right="-105"/>
              <w:jc w:val="center"/>
              <w:rPr>
                <w:szCs w:val="21"/>
              </w:rPr>
            </w:pPr>
            <w:r>
              <w:rPr>
                <w:szCs w:val="21"/>
              </w:rPr>
              <w:t xml:space="preserve">0.713 </w:t>
            </w:r>
          </w:p>
        </w:tc>
        <w:tc>
          <w:tcPr>
            <w:tcW w:w="881" w:type="dxa"/>
            <w:vAlign w:val="center"/>
          </w:tcPr>
          <w:p w14:paraId="5DE0932A" w14:textId="77777777" w:rsidR="00A46862" w:rsidRDefault="00BB27BD">
            <w:pPr>
              <w:ind w:leftChars="-50" w:left="-105" w:rightChars="-50" w:right="-105"/>
              <w:jc w:val="center"/>
              <w:rPr>
                <w:szCs w:val="21"/>
              </w:rPr>
            </w:pPr>
            <w:r>
              <w:rPr>
                <w:szCs w:val="21"/>
              </w:rPr>
              <w:t xml:space="preserve">0.707 </w:t>
            </w:r>
          </w:p>
        </w:tc>
        <w:tc>
          <w:tcPr>
            <w:tcW w:w="881" w:type="dxa"/>
            <w:vAlign w:val="center"/>
          </w:tcPr>
          <w:p w14:paraId="0B7A9C96" w14:textId="77777777" w:rsidR="00A46862" w:rsidRDefault="00BB27BD">
            <w:pPr>
              <w:ind w:leftChars="-50" w:left="-105" w:rightChars="-50" w:right="-105"/>
              <w:jc w:val="center"/>
              <w:rPr>
                <w:szCs w:val="21"/>
              </w:rPr>
            </w:pPr>
            <w:r>
              <w:rPr>
                <w:szCs w:val="21"/>
              </w:rPr>
              <w:t xml:space="preserve">0.701 </w:t>
            </w:r>
          </w:p>
        </w:tc>
        <w:tc>
          <w:tcPr>
            <w:tcW w:w="882" w:type="dxa"/>
            <w:vAlign w:val="center"/>
          </w:tcPr>
          <w:p w14:paraId="79D5D04D" w14:textId="77777777" w:rsidR="00A46862" w:rsidRDefault="00BB27BD">
            <w:pPr>
              <w:ind w:leftChars="-50" w:left="-105" w:rightChars="-50" w:right="-105"/>
              <w:jc w:val="center"/>
              <w:rPr>
                <w:szCs w:val="21"/>
              </w:rPr>
            </w:pPr>
            <w:r>
              <w:rPr>
                <w:szCs w:val="21"/>
              </w:rPr>
              <w:t xml:space="preserve">0.694 </w:t>
            </w:r>
          </w:p>
        </w:tc>
      </w:tr>
      <w:tr w:rsidR="00A46862" w14:paraId="0C1E50D3" w14:textId="77777777">
        <w:tc>
          <w:tcPr>
            <w:tcW w:w="922" w:type="dxa"/>
            <w:vAlign w:val="center"/>
          </w:tcPr>
          <w:p w14:paraId="47356CC6" w14:textId="77777777" w:rsidR="00A46862" w:rsidRDefault="00BB27BD">
            <w:pPr>
              <w:snapToGrid w:val="0"/>
              <w:ind w:leftChars="-50" w:left="-105" w:rightChars="-50" w:right="-105"/>
              <w:jc w:val="center"/>
              <w:textAlignment w:val="center"/>
              <w:rPr>
                <w:szCs w:val="21"/>
                <w:lang w:val="zh-CN"/>
              </w:rPr>
            </w:pPr>
            <w:r>
              <w:rPr>
                <w:szCs w:val="21"/>
                <w:lang w:val="zh-CN"/>
              </w:rPr>
              <w:t>80</w:t>
            </w:r>
          </w:p>
        </w:tc>
        <w:tc>
          <w:tcPr>
            <w:tcW w:w="882" w:type="dxa"/>
            <w:vAlign w:val="center"/>
          </w:tcPr>
          <w:p w14:paraId="679AB328" w14:textId="77777777" w:rsidR="00A46862" w:rsidRDefault="00BB27BD">
            <w:pPr>
              <w:ind w:leftChars="-50" w:left="-105" w:rightChars="-50" w:right="-105"/>
              <w:jc w:val="center"/>
              <w:rPr>
                <w:szCs w:val="21"/>
              </w:rPr>
            </w:pPr>
            <w:r>
              <w:rPr>
                <w:szCs w:val="21"/>
              </w:rPr>
              <w:t xml:space="preserve">0.687 </w:t>
            </w:r>
          </w:p>
        </w:tc>
        <w:tc>
          <w:tcPr>
            <w:tcW w:w="882" w:type="dxa"/>
            <w:vAlign w:val="center"/>
          </w:tcPr>
          <w:p w14:paraId="34D7ED75" w14:textId="77777777" w:rsidR="00A46862" w:rsidRDefault="00BB27BD">
            <w:pPr>
              <w:ind w:leftChars="-50" w:left="-105" w:rightChars="-50" w:right="-105"/>
              <w:jc w:val="center"/>
              <w:rPr>
                <w:szCs w:val="21"/>
              </w:rPr>
            </w:pPr>
            <w:r>
              <w:rPr>
                <w:szCs w:val="21"/>
              </w:rPr>
              <w:t xml:space="preserve">0.681 </w:t>
            </w:r>
          </w:p>
        </w:tc>
        <w:tc>
          <w:tcPr>
            <w:tcW w:w="882" w:type="dxa"/>
            <w:vAlign w:val="center"/>
          </w:tcPr>
          <w:p w14:paraId="5ABD78DE" w14:textId="77777777" w:rsidR="00A46862" w:rsidRDefault="00BB27BD">
            <w:pPr>
              <w:ind w:leftChars="-50" w:left="-105" w:rightChars="-50" w:right="-105"/>
              <w:jc w:val="center"/>
              <w:rPr>
                <w:szCs w:val="21"/>
              </w:rPr>
            </w:pPr>
            <w:r>
              <w:rPr>
                <w:szCs w:val="21"/>
              </w:rPr>
              <w:t xml:space="preserve">0.674 </w:t>
            </w:r>
          </w:p>
        </w:tc>
        <w:tc>
          <w:tcPr>
            <w:tcW w:w="881" w:type="dxa"/>
            <w:vAlign w:val="center"/>
          </w:tcPr>
          <w:p w14:paraId="31D2D4E9" w14:textId="77777777" w:rsidR="00A46862" w:rsidRDefault="00BB27BD">
            <w:pPr>
              <w:ind w:leftChars="-50" w:left="-105" w:rightChars="-50" w:right="-105"/>
              <w:jc w:val="center"/>
              <w:rPr>
                <w:szCs w:val="21"/>
              </w:rPr>
            </w:pPr>
            <w:r>
              <w:rPr>
                <w:szCs w:val="21"/>
              </w:rPr>
              <w:t xml:space="preserve">0.668 </w:t>
            </w:r>
          </w:p>
        </w:tc>
        <w:tc>
          <w:tcPr>
            <w:tcW w:w="881" w:type="dxa"/>
            <w:vAlign w:val="center"/>
          </w:tcPr>
          <w:p w14:paraId="003EB694" w14:textId="77777777" w:rsidR="00A46862" w:rsidRDefault="00BB27BD">
            <w:pPr>
              <w:ind w:leftChars="-50" w:left="-105" w:rightChars="-50" w:right="-105"/>
              <w:jc w:val="center"/>
              <w:rPr>
                <w:szCs w:val="21"/>
              </w:rPr>
            </w:pPr>
            <w:r>
              <w:rPr>
                <w:szCs w:val="21"/>
              </w:rPr>
              <w:t xml:space="preserve">0.661 </w:t>
            </w:r>
          </w:p>
        </w:tc>
        <w:tc>
          <w:tcPr>
            <w:tcW w:w="881" w:type="dxa"/>
            <w:vAlign w:val="center"/>
          </w:tcPr>
          <w:p w14:paraId="00EF0DA2" w14:textId="77777777" w:rsidR="00A46862" w:rsidRDefault="00BB27BD">
            <w:pPr>
              <w:ind w:leftChars="-50" w:left="-105" w:rightChars="-50" w:right="-105"/>
              <w:jc w:val="center"/>
              <w:rPr>
                <w:szCs w:val="21"/>
              </w:rPr>
            </w:pPr>
            <w:r>
              <w:rPr>
                <w:szCs w:val="21"/>
              </w:rPr>
              <w:t xml:space="preserve">0.654 </w:t>
            </w:r>
          </w:p>
        </w:tc>
        <w:tc>
          <w:tcPr>
            <w:tcW w:w="881" w:type="dxa"/>
            <w:vAlign w:val="center"/>
          </w:tcPr>
          <w:p w14:paraId="6DEAA65D" w14:textId="77777777" w:rsidR="00A46862" w:rsidRDefault="00BB27BD">
            <w:pPr>
              <w:ind w:leftChars="-50" w:left="-105" w:rightChars="-50" w:right="-105"/>
              <w:jc w:val="center"/>
              <w:rPr>
                <w:szCs w:val="21"/>
              </w:rPr>
            </w:pPr>
            <w:r>
              <w:rPr>
                <w:szCs w:val="21"/>
              </w:rPr>
              <w:t xml:space="preserve">0.648 </w:t>
            </w:r>
          </w:p>
        </w:tc>
        <w:tc>
          <w:tcPr>
            <w:tcW w:w="881" w:type="dxa"/>
            <w:vAlign w:val="center"/>
          </w:tcPr>
          <w:p w14:paraId="5DFD33EF" w14:textId="77777777" w:rsidR="00A46862" w:rsidRDefault="00BB27BD">
            <w:pPr>
              <w:ind w:leftChars="-50" w:left="-105" w:rightChars="-50" w:right="-105"/>
              <w:jc w:val="center"/>
              <w:rPr>
                <w:szCs w:val="21"/>
              </w:rPr>
            </w:pPr>
            <w:r>
              <w:rPr>
                <w:szCs w:val="21"/>
              </w:rPr>
              <w:t xml:space="preserve">0.641 </w:t>
            </w:r>
          </w:p>
        </w:tc>
        <w:tc>
          <w:tcPr>
            <w:tcW w:w="881" w:type="dxa"/>
            <w:vAlign w:val="center"/>
          </w:tcPr>
          <w:p w14:paraId="55BE3782" w14:textId="77777777" w:rsidR="00A46862" w:rsidRDefault="00BB27BD">
            <w:pPr>
              <w:ind w:leftChars="-50" w:left="-105" w:rightChars="-50" w:right="-105"/>
              <w:jc w:val="center"/>
              <w:rPr>
                <w:szCs w:val="21"/>
              </w:rPr>
            </w:pPr>
            <w:r>
              <w:rPr>
                <w:szCs w:val="21"/>
              </w:rPr>
              <w:t xml:space="preserve">0.634 </w:t>
            </w:r>
          </w:p>
        </w:tc>
        <w:tc>
          <w:tcPr>
            <w:tcW w:w="882" w:type="dxa"/>
            <w:vAlign w:val="center"/>
          </w:tcPr>
          <w:p w14:paraId="7D644E57" w14:textId="77777777" w:rsidR="00A46862" w:rsidRDefault="00BB27BD">
            <w:pPr>
              <w:ind w:leftChars="-50" w:left="-105" w:rightChars="-50" w:right="-105"/>
              <w:jc w:val="center"/>
              <w:rPr>
                <w:szCs w:val="21"/>
              </w:rPr>
            </w:pPr>
            <w:r>
              <w:rPr>
                <w:szCs w:val="21"/>
              </w:rPr>
              <w:t xml:space="preserve">0.628 </w:t>
            </w:r>
          </w:p>
        </w:tc>
      </w:tr>
      <w:tr w:rsidR="00A46862" w14:paraId="2E75EFEE" w14:textId="77777777">
        <w:tc>
          <w:tcPr>
            <w:tcW w:w="922" w:type="dxa"/>
            <w:vAlign w:val="center"/>
          </w:tcPr>
          <w:p w14:paraId="020F73D1" w14:textId="77777777" w:rsidR="00A46862" w:rsidRDefault="00BB27BD">
            <w:pPr>
              <w:snapToGrid w:val="0"/>
              <w:ind w:leftChars="-50" w:left="-105" w:rightChars="-50" w:right="-105"/>
              <w:jc w:val="center"/>
              <w:textAlignment w:val="center"/>
              <w:rPr>
                <w:szCs w:val="21"/>
                <w:lang w:val="zh-CN"/>
              </w:rPr>
            </w:pPr>
            <w:r>
              <w:rPr>
                <w:szCs w:val="21"/>
                <w:lang w:val="zh-CN"/>
              </w:rPr>
              <w:t>90</w:t>
            </w:r>
          </w:p>
        </w:tc>
        <w:tc>
          <w:tcPr>
            <w:tcW w:w="882" w:type="dxa"/>
            <w:vAlign w:val="center"/>
          </w:tcPr>
          <w:p w14:paraId="25DABF24" w14:textId="77777777" w:rsidR="00A46862" w:rsidRDefault="00BB27BD">
            <w:pPr>
              <w:ind w:leftChars="-50" w:left="-105" w:rightChars="-50" w:right="-105"/>
              <w:jc w:val="center"/>
              <w:rPr>
                <w:szCs w:val="21"/>
              </w:rPr>
            </w:pPr>
            <w:r>
              <w:rPr>
                <w:szCs w:val="21"/>
              </w:rPr>
              <w:t xml:space="preserve">0.621 </w:t>
            </w:r>
          </w:p>
        </w:tc>
        <w:tc>
          <w:tcPr>
            <w:tcW w:w="882" w:type="dxa"/>
            <w:vAlign w:val="center"/>
          </w:tcPr>
          <w:p w14:paraId="53E393FB" w14:textId="77777777" w:rsidR="00A46862" w:rsidRDefault="00BB27BD">
            <w:pPr>
              <w:ind w:leftChars="-50" w:left="-105" w:rightChars="-50" w:right="-105"/>
              <w:jc w:val="center"/>
              <w:rPr>
                <w:szCs w:val="21"/>
              </w:rPr>
            </w:pPr>
            <w:r>
              <w:rPr>
                <w:szCs w:val="21"/>
              </w:rPr>
              <w:t xml:space="preserve">0.614 </w:t>
            </w:r>
          </w:p>
        </w:tc>
        <w:tc>
          <w:tcPr>
            <w:tcW w:w="882" w:type="dxa"/>
            <w:vAlign w:val="center"/>
          </w:tcPr>
          <w:p w14:paraId="5CB0F519" w14:textId="77777777" w:rsidR="00A46862" w:rsidRDefault="00BB27BD">
            <w:pPr>
              <w:ind w:leftChars="-50" w:left="-105" w:rightChars="-50" w:right="-105"/>
              <w:jc w:val="center"/>
              <w:rPr>
                <w:szCs w:val="21"/>
              </w:rPr>
            </w:pPr>
            <w:r>
              <w:rPr>
                <w:szCs w:val="21"/>
              </w:rPr>
              <w:t xml:space="preserve">0.607 </w:t>
            </w:r>
          </w:p>
        </w:tc>
        <w:tc>
          <w:tcPr>
            <w:tcW w:w="881" w:type="dxa"/>
            <w:vAlign w:val="center"/>
          </w:tcPr>
          <w:p w14:paraId="0BB7B606" w14:textId="77777777" w:rsidR="00A46862" w:rsidRDefault="00BB27BD">
            <w:pPr>
              <w:ind w:leftChars="-50" w:left="-105" w:rightChars="-50" w:right="-105"/>
              <w:jc w:val="center"/>
              <w:rPr>
                <w:szCs w:val="21"/>
              </w:rPr>
            </w:pPr>
            <w:r>
              <w:rPr>
                <w:szCs w:val="21"/>
              </w:rPr>
              <w:t xml:space="preserve">0.601 </w:t>
            </w:r>
          </w:p>
        </w:tc>
        <w:tc>
          <w:tcPr>
            <w:tcW w:w="881" w:type="dxa"/>
            <w:vAlign w:val="center"/>
          </w:tcPr>
          <w:p w14:paraId="21CEB3E9" w14:textId="77777777" w:rsidR="00A46862" w:rsidRDefault="00BB27BD">
            <w:pPr>
              <w:ind w:leftChars="-50" w:left="-105" w:rightChars="-50" w:right="-105"/>
              <w:jc w:val="center"/>
              <w:rPr>
                <w:szCs w:val="21"/>
              </w:rPr>
            </w:pPr>
            <w:r>
              <w:rPr>
                <w:szCs w:val="21"/>
              </w:rPr>
              <w:t xml:space="preserve">0.594 </w:t>
            </w:r>
          </w:p>
        </w:tc>
        <w:tc>
          <w:tcPr>
            <w:tcW w:w="881" w:type="dxa"/>
            <w:vAlign w:val="center"/>
          </w:tcPr>
          <w:p w14:paraId="11D8C02C" w14:textId="77777777" w:rsidR="00A46862" w:rsidRDefault="00BB27BD">
            <w:pPr>
              <w:ind w:leftChars="-50" w:left="-105" w:rightChars="-50" w:right="-105"/>
              <w:jc w:val="center"/>
              <w:rPr>
                <w:szCs w:val="21"/>
              </w:rPr>
            </w:pPr>
            <w:r>
              <w:rPr>
                <w:szCs w:val="21"/>
              </w:rPr>
              <w:t xml:space="preserve">0.587 </w:t>
            </w:r>
          </w:p>
        </w:tc>
        <w:tc>
          <w:tcPr>
            <w:tcW w:w="881" w:type="dxa"/>
            <w:vAlign w:val="center"/>
          </w:tcPr>
          <w:p w14:paraId="4351193F" w14:textId="77777777" w:rsidR="00A46862" w:rsidRDefault="00BB27BD">
            <w:pPr>
              <w:ind w:leftChars="-50" w:left="-105" w:rightChars="-50" w:right="-105"/>
              <w:jc w:val="center"/>
              <w:rPr>
                <w:szCs w:val="21"/>
              </w:rPr>
            </w:pPr>
            <w:r>
              <w:rPr>
                <w:szCs w:val="21"/>
              </w:rPr>
              <w:t xml:space="preserve">0.581 </w:t>
            </w:r>
          </w:p>
        </w:tc>
        <w:tc>
          <w:tcPr>
            <w:tcW w:w="881" w:type="dxa"/>
            <w:vAlign w:val="center"/>
          </w:tcPr>
          <w:p w14:paraId="194267BF" w14:textId="77777777" w:rsidR="00A46862" w:rsidRDefault="00BB27BD">
            <w:pPr>
              <w:ind w:leftChars="-50" w:left="-105" w:rightChars="-50" w:right="-105"/>
              <w:jc w:val="center"/>
              <w:rPr>
                <w:szCs w:val="21"/>
              </w:rPr>
            </w:pPr>
            <w:r>
              <w:rPr>
                <w:szCs w:val="21"/>
              </w:rPr>
              <w:t xml:space="preserve">0.574 </w:t>
            </w:r>
          </w:p>
        </w:tc>
        <w:tc>
          <w:tcPr>
            <w:tcW w:w="881" w:type="dxa"/>
            <w:vAlign w:val="center"/>
          </w:tcPr>
          <w:p w14:paraId="2392C668" w14:textId="77777777" w:rsidR="00A46862" w:rsidRDefault="00BB27BD">
            <w:pPr>
              <w:ind w:leftChars="-50" w:left="-105" w:rightChars="-50" w:right="-105"/>
              <w:jc w:val="center"/>
              <w:rPr>
                <w:szCs w:val="21"/>
              </w:rPr>
            </w:pPr>
            <w:r>
              <w:rPr>
                <w:szCs w:val="21"/>
              </w:rPr>
              <w:t xml:space="preserve">0.568 </w:t>
            </w:r>
          </w:p>
        </w:tc>
        <w:tc>
          <w:tcPr>
            <w:tcW w:w="882" w:type="dxa"/>
            <w:vAlign w:val="center"/>
          </w:tcPr>
          <w:p w14:paraId="50D24A37" w14:textId="77777777" w:rsidR="00A46862" w:rsidRDefault="00BB27BD">
            <w:pPr>
              <w:ind w:leftChars="-50" w:left="-105" w:rightChars="-50" w:right="-105"/>
              <w:jc w:val="center"/>
              <w:rPr>
                <w:szCs w:val="21"/>
              </w:rPr>
            </w:pPr>
            <w:r>
              <w:rPr>
                <w:szCs w:val="21"/>
              </w:rPr>
              <w:t xml:space="preserve">0.561 </w:t>
            </w:r>
          </w:p>
        </w:tc>
      </w:tr>
      <w:tr w:rsidR="00A46862" w14:paraId="7E2A259C" w14:textId="77777777">
        <w:tc>
          <w:tcPr>
            <w:tcW w:w="922" w:type="dxa"/>
            <w:vAlign w:val="center"/>
          </w:tcPr>
          <w:p w14:paraId="7D825007" w14:textId="77777777" w:rsidR="00A46862" w:rsidRDefault="00BB27BD">
            <w:pPr>
              <w:snapToGrid w:val="0"/>
              <w:ind w:leftChars="-50" w:left="-105" w:rightChars="-50" w:right="-105"/>
              <w:jc w:val="center"/>
              <w:textAlignment w:val="center"/>
              <w:rPr>
                <w:szCs w:val="21"/>
                <w:lang w:val="zh-CN"/>
              </w:rPr>
            </w:pPr>
            <w:r>
              <w:rPr>
                <w:szCs w:val="21"/>
                <w:lang w:val="zh-CN"/>
              </w:rPr>
              <w:t>100</w:t>
            </w:r>
          </w:p>
        </w:tc>
        <w:tc>
          <w:tcPr>
            <w:tcW w:w="882" w:type="dxa"/>
            <w:vAlign w:val="center"/>
          </w:tcPr>
          <w:p w14:paraId="0B452331" w14:textId="77777777" w:rsidR="00A46862" w:rsidRDefault="00BB27BD">
            <w:pPr>
              <w:ind w:leftChars="-50" w:left="-105" w:rightChars="-50" w:right="-105"/>
              <w:jc w:val="center"/>
              <w:rPr>
                <w:szCs w:val="21"/>
              </w:rPr>
            </w:pPr>
            <w:r>
              <w:rPr>
                <w:szCs w:val="21"/>
              </w:rPr>
              <w:t xml:space="preserve">0.555 </w:t>
            </w:r>
          </w:p>
        </w:tc>
        <w:tc>
          <w:tcPr>
            <w:tcW w:w="882" w:type="dxa"/>
            <w:vAlign w:val="center"/>
          </w:tcPr>
          <w:p w14:paraId="7663D202" w14:textId="77777777" w:rsidR="00A46862" w:rsidRDefault="00BB27BD">
            <w:pPr>
              <w:ind w:leftChars="-50" w:left="-105" w:rightChars="-50" w:right="-105"/>
              <w:jc w:val="center"/>
              <w:rPr>
                <w:szCs w:val="21"/>
              </w:rPr>
            </w:pPr>
            <w:r>
              <w:rPr>
                <w:szCs w:val="21"/>
              </w:rPr>
              <w:t xml:space="preserve">0.548 </w:t>
            </w:r>
          </w:p>
        </w:tc>
        <w:tc>
          <w:tcPr>
            <w:tcW w:w="882" w:type="dxa"/>
            <w:vAlign w:val="center"/>
          </w:tcPr>
          <w:p w14:paraId="6E7C944E" w14:textId="77777777" w:rsidR="00A46862" w:rsidRDefault="00BB27BD">
            <w:pPr>
              <w:ind w:leftChars="-50" w:left="-105" w:rightChars="-50" w:right="-105"/>
              <w:jc w:val="center"/>
              <w:rPr>
                <w:szCs w:val="21"/>
              </w:rPr>
            </w:pPr>
            <w:r>
              <w:rPr>
                <w:szCs w:val="21"/>
              </w:rPr>
              <w:t xml:space="preserve">0.542 </w:t>
            </w:r>
          </w:p>
        </w:tc>
        <w:tc>
          <w:tcPr>
            <w:tcW w:w="881" w:type="dxa"/>
            <w:vAlign w:val="center"/>
          </w:tcPr>
          <w:p w14:paraId="3C525EA9" w14:textId="77777777" w:rsidR="00A46862" w:rsidRDefault="00BB27BD">
            <w:pPr>
              <w:ind w:leftChars="-50" w:left="-105" w:rightChars="-50" w:right="-105"/>
              <w:jc w:val="center"/>
              <w:rPr>
                <w:szCs w:val="21"/>
              </w:rPr>
            </w:pPr>
            <w:r>
              <w:rPr>
                <w:szCs w:val="21"/>
              </w:rPr>
              <w:t xml:space="preserve">0.535 </w:t>
            </w:r>
          </w:p>
        </w:tc>
        <w:tc>
          <w:tcPr>
            <w:tcW w:w="881" w:type="dxa"/>
            <w:vAlign w:val="center"/>
          </w:tcPr>
          <w:p w14:paraId="3F0649A5" w14:textId="77777777" w:rsidR="00A46862" w:rsidRDefault="00BB27BD">
            <w:pPr>
              <w:ind w:leftChars="-50" w:left="-105" w:rightChars="-50" w:right="-105"/>
              <w:jc w:val="center"/>
              <w:rPr>
                <w:szCs w:val="21"/>
              </w:rPr>
            </w:pPr>
            <w:r>
              <w:rPr>
                <w:szCs w:val="21"/>
              </w:rPr>
              <w:t xml:space="preserve">0.529 </w:t>
            </w:r>
          </w:p>
        </w:tc>
        <w:tc>
          <w:tcPr>
            <w:tcW w:w="881" w:type="dxa"/>
            <w:vAlign w:val="center"/>
          </w:tcPr>
          <w:p w14:paraId="6F440705" w14:textId="77777777" w:rsidR="00A46862" w:rsidRDefault="00BB27BD">
            <w:pPr>
              <w:ind w:leftChars="-50" w:left="-105" w:rightChars="-50" w:right="-105"/>
              <w:jc w:val="center"/>
              <w:rPr>
                <w:szCs w:val="21"/>
              </w:rPr>
            </w:pPr>
            <w:r>
              <w:rPr>
                <w:szCs w:val="21"/>
              </w:rPr>
              <w:t xml:space="preserve">0.523 </w:t>
            </w:r>
          </w:p>
        </w:tc>
        <w:tc>
          <w:tcPr>
            <w:tcW w:w="881" w:type="dxa"/>
            <w:vAlign w:val="center"/>
          </w:tcPr>
          <w:p w14:paraId="1FCE40FB" w14:textId="77777777" w:rsidR="00A46862" w:rsidRDefault="00BB27BD">
            <w:pPr>
              <w:ind w:leftChars="-50" w:left="-105" w:rightChars="-50" w:right="-105"/>
              <w:jc w:val="center"/>
              <w:rPr>
                <w:szCs w:val="21"/>
              </w:rPr>
            </w:pPr>
            <w:r>
              <w:rPr>
                <w:szCs w:val="21"/>
              </w:rPr>
              <w:t xml:space="preserve">0.517 </w:t>
            </w:r>
          </w:p>
        </w:tc>
        <w:tc>
          <w:tcPr>
            <w:tcW w:w="881" w:type="dxa"/>
            <w:vAlign w:val="center"/>
          </w:tcPr>
          <w:p w14:paraId="469FA1E5" w14:textId="77777777" w:rsidR="00A46862" w:rsidRDefault="00BB27BD">
            <w:pPr>
              <w:ind w:leftChars="-50" w:left="-105" w:rightChars="-50" w:right="-105"/>
              <w:jc w:val="center"/>
              <w:rPr>
                <w:szCs w:val="21"/>
              </w:rPr>
            </w:pPr>
            <w:r>
              <w:rPr>
                <w:szCs w:val="21"/>
              </w:rPr>
              <w:t xml:space="preserve">0.511 </w:t>
            </w:r>
          </w:p>
        </w:tc>
        <w:tc>
          <w:tcPr>
            <w:tcW w:w="881" w:type="dxa"/>
            <w:vAlign w:val="center"/>
          </w:tcPr>
          <w:p w14:paraId="75129752" w14:textId="77777777" w:rsidR="00A46862" w:rsidRDefault="00BB27BD">
            <w:pPr>
              <w:ind w:leftChars="-50" w:left="-105" w:rightChars="-50" w:right="-105"/>
              <w:jc w:val="center"/>
              <w:rPr>
                <w:szCs w:val="21"/>
              </w:rPr>
            </w:pPr>
            <w:r>
              <w:rPr>
                <w:szCs w:val="21"/>
              </w:rPr>
              <w:t xml:space="preserve">0.504 </w:t>
            </w:r>
          </w:p>
        </w:tc>
        <w:tc>
          <w:tcPr>
            <w:tcW w:w="882" w:type="dxa"/>
            <w:vAlign w:val="center"/>
          </w:tcPr>
          <w:p w14:paraId="6544096A" w14:textId="77777777" w:rsidR="00A46862" w:rsidRDefault="00BB27BD">
            <w:pPr>
              <w:ind w:leftChars="-50" w:left="-105" w:rightChars="-50" w:right="-105"/>
              <w:jc w:val="center"/>
              <w:rPr>
                <w:szCs w:val="21"/>
              </w:rPr>
            </w:pPr>
            <w:r>
              <w:rPr>
                <w:szCs w:val="21"/>
              </w:rPr>
              <w:t xml:space="preserve">0.498 </w:t>
            </w:r>
          </w:p>
        </w:tc>
      </w:tr>
      <w:tr w:rsidR="00A46862" w14:paraId="34356F20" w14:textId="77777777">
        <w:tc>
          <w:tcPr>
            <w:tcW w:w="922" w:type="dxa"/>
            <w:vAlign w:val="center"/>
          </w:tcPr>
          <w:p w14:paraId="31F1C669" w14:textId="77777777" w:rsidR="00A46862" w:rsidRDefault="00BB27BD">
            <w:pPr>
              <w:snapToGrid w:val="0"/>
              <w:ind w:leftChars="-50" w:left="-105" w:rightChars="-50" w:right="-105"/>
              <w:jc w:val="center"/>
              <w:textAlignment w:val="center"/>
              <w:rPr>
                <w:szCs w:val="21"/>
                <w:lang w:val="zh-CN"/>
              </w:rPr>
            </w:pPr>
            <w:r>
              <w:rPr>
                <w:szCs w:val="21"/>
                <w:lang w:val="zh-CN"/>
              </w:rPr>
              <w:t>110</w:t>
            </w:r>
          </w:p>
        </w:tc>
        <w:tc>
          <w:tcPr>
            <w:tcW w:w="882" w:type="dxa"/>
            <w:vAlign w:val="center"/>
          </w:tcPr>
          <w:p w14:paraId="235583FC" w14:textId="77777777" w:rsidR="00A46862" w:rsidRDefault="00BB27BD">
            <w:pPr>
              <w:ind w:leftChars="-50" w:left="-105" w:rightChars="-50" w:right="-105"/>
              <w:jc w:val="center"/>
              <w:rPr>
                <w:szCs w:val="21"/>
              </w:rPr>
            </w:pPr>
            <w:r>
              <w:rPr>
                <w:szCs w:val="21"/>
              </w:rPr>
              <w:t xml:space="preserve">0.492 </w:t>
            </w:r>
          </w:p>
        </w:tc>
        <w:tc>
          <w:tcPr>
            <w:tcW w:w="882" w:type="dxa"/>
            <w:vAlign w:val="center"/>
          </w:tcPr>
          <w:p w14:paraId="22B52C39" w14:textId="77777777" w:rsidR="00A46862" w:rsidRDefault="00BB27BD">
            <w:pPr>
              <w:ind w:leftChars="-50" w:left="-105" w:rightChars="-50" w:right="-105"/>
              <w:jc w:val="center"/>
              <w:rPr>
                <w:szCs w:val="21"/>
              </w:rPr>
            </w:pPr>
            <w:r>
              <w:rPr>
                <w:szCs w:val="21"/>
              </w:rPr>
              <w:t xml:space="preserve">0.487 </w:t>
            </w:r>
          </w:p>
        </w:tc>
        <w:tc>
          <w:tcPr>
            <w:tcW w:w="882" w:type="dxa"/>
            <w:vAlign w:val="center"/>
          </w:tcPr>
          <w:p w14:paraId="1B6E39BC" w14:textId="77777777" w:rsidR="00A46862" w:rsidRDefault="00BB27BD">
            <w:pPr>
              <w:ind w:leftChars="-50" w:left="-105" w:rightChars="-50" w:right="-105"/>
              <w:jc w:val="center"/>
              <w:rPr>
                <w:szCs w:val="21"/>
              </w:rPr>
            </w:pPr>
            <w:r>
              <w:rPr>
                <w:szCs w:val="21"/>
              </w:rPr>
              <w:t xml:space="preserve">0.481 </w:t>
            </w:r>
          </w:p>
        </w:tc>
        <w:tc>
          <w:tcPr>
            <w:tcW w:w="881" w:type="dxa"/>
            <w:vAlign w:val="center"/>
          </w:tcPr>
          <w:p w14:paraId="6EA9AF85" w14:textId="77777777" w:rsidR="00A46862" w:rsidRDefault="00BB27BD">
            <w:pPr>
              <w:ind w:leftChars="-50" w:left="-105" w:rightChars="-50" w:right="-105"/>
              <w:jc w:val="center"/>
              <w:rPr>
                <w:szCs w:val="21"/>
              </w:rPr>
            </w:pPr>
            <w:r>
              <w:rPr>
                <w:szCs w:val="21"/>
              </w:rPr>
              <w:t xml:space="preserve">0.475 </w:t>
            </w:r>
          </w:p>
        </w:tc>
        <w:tc>
          <w:tcPr>
            <w:tcW w:w="881" w:type="dxa"/>
            <w:vAlign w:val="center"/>
          </w:tcPr>
          <w:p w14:paraId="7EBF736E" w14:textId="77777777" w:rsidR="00A46862" w:rsidRDefault="00BB27BD">
            <w:pPr>
              <w:ind w:leftChars="-50" w:left="-105" w:rightChars="-50" w:right="-105"/>
              <w:jc w:val="center"/>
              <w:rPr>
                <w:szCs w:val="21"/>
              </w:rPr>
            </w:pPr>
            <w:r>
              <w:rPr>
                <w:szCs w:val="21"/>
              </w:rPr>
              <w:t xml:space="preserve">0.469 </w:t>
            </w:r>
          </w:p>
        </w:tc>
        <w:tc>
          <w:tcPr>
            <w:tcW w:w="881" w:type="dxa"/>
            <w:vAlign w:val="center"/>
          </w:tcPr>
          <w:p w14:paraId="11BC3561" w14:textId="77777777" w:rsidR="00A46862" w:rsidRDefault="00BB27BD">
            <w:pPr>
              <w:ind w:leftChars="-50" w:left="-105" w:rightChars="-50" w:right="-105"/>
              <w:jc w:val="center"/>
              <w:rPr>
                <w:szCs w:val="21"/>
              </w:rPr>
            </w:pPr>
            <w:r>
              <w:rPr>
                <w:szCs w:val="21"/>
              </w:rPr>
              <w:t xml:space="preserve">0.464 </w:t>
            </w:r>
          </w:p>
        </w:tc>
        <w:tc>
          <w:tcPr>
            <w:tcW w:w="881" w:type="dxa"/>
            <w:vAlign w:val="center"/>
          </w:tcPr>
          <w:p w14:paraId="7C588BCC" w14:textId="77777777" w:rsidR="00A46862" w:rsidRDefault="00BB27BD">
            <w:pPr>
              <w:ind w:leftChars="-50" w:left="-105" w:rightChars="-50" w:right="-105"/>
              <w:jc w:val="center"/>
              <w:rPr>
                <w:szCs w:val="21"/>
              </w:rPr>
            </w:pPr>
            <w:r>
              <w:rPr>
                <w:szCs w:val="21"/>
              </w:rPr>
              <w:t xml:space="preserve">0.458 </w:t>
            </w:r>
          </w:p>
        </w:tc>
        <w:tc>
          <w:tcPr>
            <w:tcW w:w="881" w:type="dxa"/>
            <w:vAlign w:val="center"/>
          </w:tcPr>
          <w:p w14:paraId="6BF80ED6" w14:textId="77777777" w:rsidR="00A46862" w:rsidRDefault="00BB27BD">
            <w:pPr>
              <w:ind w:leftChars="-50" w:left="-105" w:rightChars="-50" w:right="-105"/>
              <w:jc w:val="center"/>
              <w:rPr>
                <w:szCs w:val="21"/>
              </w:rPr>
            </w:pPr>
            <w:r>
              <w:rPr>
                <w:szCs w:val="21"/>
              </w:rPr>
              <w:t xml:space="preserve">0.453 </w:t>
            </w:r>
          </w:p>
        </w:tc>
        <w:tc>
          <w:tcPr>
            <w:tcW w:w="881" w:type="dxa"/>
            <w:vAlign w:val="center"/>
          </w:tcPr>
          <w:p w14:paraId="265E2027" w14:textId="77777777" w:rsidR="00A46862" w:rsidRDefault="00BB27BD">
            <w:pPr>
              <w:ind w:leftChars="-50" w:left="-105" w:rightChars="-50" w:right="-105"/>
              <w:jc w:val="center"/>
              <w:rPr>
                <w:szCs w:val="21"/>
              </w:rPr>
            </w:pPr>
            <w:r>
              <w:rPr>
                <w:szCs w:val="21"/>
              </w:rPr>
              <w:t xml:space="preserve">0.447 </w:t>
            </w:r>
          </w:p>
        </w:tc>
        <w:tc>
          <w:tcPr>
            <w:tcW w:w="882" w:type="dxa"/>
            <w:vAlign w:val="center"/>
          </w:tcPr>
          <w:p w14:paraId="04044E1D" w14:textId="77777777" w:rsidR="00A46862" w:rsidRDefault="00BB27BD">
            <w:pPr>
              <w:ind w:leftChars="-50" w:left="-105" w:rightChars="-50" w:right="-105"/>
              <w:jc w:val="center"/>
              <w:rPr>
                <w:szCs w:val="21"/>
              </w:rPr>
            </w:pPr>
            <w:r>
              <w:rPr>
                <w:szCs w:val="21"/>
              </w:rPr>
              <w:t xml:space="preserve">0.442 </w:t>
            </w:r>
          </w:p>
        </w:tc>
      </w:tr>
      <w:tr w:rsidR="00A46862" w14:paraId="2961B974" w14:textId="77777777">
        <w:tc>
          <w:tcPr>
            <w:tcW w:w="922" w:type="dxa"/>
            <w:vAlign w:val="center"/>
          </w:tcPr>
          <w:p w14:paraId="00F4E822" w14:textId="77777777" w:rsidR="00A46862" w:rsidRDefault="00BB27BD">
            <w:pPr>
              <w:snapToGrid w:val="0"/>
              <w:ind w:leftChars="-50" w:left="-105" w:rightChars="-50" w:right="-105"/>
              <w:jc w:val="center"/>
              <w:textAlignment w:val="center"/>
              <w:rPr>
                <w:szCs w:val="21"/>
                <w:lang w:val="zh-CN"/>
              </w:rPr>
            </w:pPr>
            <w:r>
              <w:rPr>
                <w:szCs w:val="21"/>
                <w:lang w:val="zh-CN"/>
              </w:rPr>
              <w:t>120</w:t>
            </w:r>
          </w:p>
        </w:tc>
        <w:tc>
          <w:tcPr>
            <w:tcW w:w="882" w:type="dxa"/>
            <w:vAlign w:val="center"/>
          </w:tcPr>
          <w:p w14:paraId="4E7A1B18" w14:textId="77777777" w:rsidR="00A46862" w:rsidRDefault="00BB27BD">
            <w:pPr>
              <w:ind w:leftChars="-50" w:left="-105" w:rightChars="-50" w:right="-105"/>
              <w:jc w:val="center"/>
              <w:rPr>
                <w:szCs w:val="21"/>
              </w:rPr>
            </w:pPr>
            <w:r>
              <w:rPr>
                <w:szCs w:val="21"/>
              </w:rPr>
              <w:t xml:space="preserve">0.436 </w:t>
            </w:r>
          </w:p>
        </w:tc>
        <w:tc>
          <w:tcPr>
            <w:tcW w:w="882" w:type="dxa"/>
            <w:vAlign w:val="center"/>
          </w:tcPr>
          <w:p w14:paraId="3D6E5125" w14:textId="77777777" w:rsidR="00A46862" w:rsidRDefault="00BB27BD">
            <w:pPr>
              <w:ind w:leftChars="-50" w:left="-105" w:rightChars="-50" w:right="-105"/>
              <w:jc w:val="center"/>
              <w:rPr>
                <w:szCs w:val="21"/>
              </w:rPr>
            </w:pPr>
            <w:r>
              <w:rPr>
                <w:szCs w:val="21"/>
              </w:rPr>
              <w:t xml:space="preserve">0.431 </w:t>
            </w:r>
          </w:p>
        </w:tc>
        <w:tc>
          <w:tcPr>
            <w:tcW w:w="882" w:type="dxa"/>
            <w:vAlign w:val="center"/>
          </w:tcPr>
          <w:p w14:paraId="4C2BCD2F" w14:textId="77777777" w:rsidR="00A46862" w:rsidRDefault="00BB27BD">
            <w:pPr>
              <w:ind w:leftChars="-50" w:left="-105" w:rightChars="-50" w:right="-105"/>
              <w:jc w:val="center"/>
              <w:rPr>
                <w:szCs w:val="21"/>
              </w:rPr>
            </w:pPr>
            <w:r>
              <w:rPr>
                <w:szCs w:val="21"/>
              </w:rPr>
              <w:t xml:space="preserve">0.426 </w:t>
            </w:r>
          </w:p>
        </w:tc>
        <w:tc>
          <w:tcPr>
            <w:tcW w:w="881" w:type="dxa"/>
            <w:vAlign w:val="center"/>
          </w:tcPr>
          <w:p w14:paraId="476B6E9F" w14:textId="77777777" w:rsidR="00A46862" w:rsidRDefault="00BB27BD">
            <w:pPr>
              <w:ind w:leftChars="-50" w:left="-105" w:rightChars="-50" w:right="-105"/>
              <w:jc w:val="center"/>
              <w:rPr>
                <w:szCs w:val="21"/>
              </w:rPr>
            </w:pPr>
            <w:r>
              <w:rPr>
                <w:szCs w:val="21"/>
              </w:rPr>
              <w:t xml:space="preserve">0.421 </w:t>
            </w:r>
          </w:p>
        </w:tc>
        <w:tc>
          <w:tcPr>
            <w:tcW w:w="881" w:type="dxa"/>
            <w:vAlign w:val="center"/>
          </w:tcPr>
          <w:p w14:paraId="7F7FAED6" w14:textId="77777777" w:rsidR="00A46862" w:rsidRDefault="00BB27BD">
            <w:pPr>
              <w:ind w:leftChars="-50" w:left="-105" w:rightChars="-50" w:right="-105"/>
              <w:jc w:val="center"/>
              <w:rPr>
                <w:szCs w:val="21"/>
              </w:rPr>
            </w:pPr>
            <w:r>
              <w:rPr>
                <w:szCs w:val="21"/>
              </w:rPr>
              <w:t xml:space="preserve">0.416 </w:t>
            </w:r>
          </w:p>
        </w:tc>
        <w:tc>
          <w:tcPr>
            <w:tcW w:w="881" w:type="dxa"/>
            <w:vAlign w:val="center"/>
          </w:tcPr>
          <w:p w14:paraId="60634937" w14:textId="77777777" w:rsidR="00A46862" w:rsidRDefault="00BB27BD">
            <w:pPr>
              <w:ind w:leftChars="-50" w:left="-105" w:rightChars="-50" w:right="-105"/>
              <w:jc w:val="center"/>
              <w:rPr>
                <w:szCs w:val="21"/>
              </w:rPr>
            </w:pPr>
            <w:r>
              <w:rPr>
                <w:szCs w:val="21"/>
              </w:rPr>
              <w:t xml:space="preserve">0.411 </w:t>
            </w:r>
          </w:p>
        </w:tc>
        <w:tc>
          <w:tcPr>
            <w:tcW w:w="881" w:type="dxa"/>
            <w:vAlign w:val="center"/>
          </w:tcPr>
          <w:p w14:paraId="5BFCBE63" w14:textId="77777777" w:rsidR="00A46862" w:rsidRDefault="00BB27BD">
            <w:pPr>
              <w:ind w:leftChars="-50" w:left="-105" w:rightChars="-50" w:right="-105"/>
              <w:jc w:val="center"/>
              <w:rPr>
                <w:szCs w:val="21"/>
              </w:rPr>
            </w:pPr>
            <w:r>
              <w:rPr>
                <w:szCs w:val="21"/>
              </w:rPr>
              <w:t xml:space="preserve">0.406 </w:t>
            </w:r>
          </w:p>
        </w:tc>
        <w:tc>
          <w:tcPr>
            <w:tcW w:w="881" w:type="dxa"/>
            <w:vAlign w:val="center"/>
          </w:tcPr>
          <w:p w14:paraId="0A20BC07" w14:textId="77777777" w:rsidR="00A46862" w:rsidRDefault="00BB27BD">
            <w:pPr>
              <w:ind w:leftChars="-50" w:left="-105" w:rightChars="-50" w:right="-105"/>
              <w:jc w:val="center"/>
              <w:rPr>
                <w:szCs w:val="21"/>
              </w:rPr>
            </w:pPr>
            <w:r>
              <w:rPr>
                <w:szCs w:val="21"/>
              </w:rPr>
              <w:t xml:space="preserve">0.401 </w:t>
            </w:r>
          </w:p>
        </w:tc>
        <w:tc>
          <w:tcPr>
            <w:tcW w:w="881" w:type="dxa"/>
            <w:vAlign w:val="center"/>
          </w:tcPr>
          <w:p w14:paraId="24DA06C7" w14:textId="77777777" w:rsidR="00A46862" w:rsidRDefault="00BB27BD">
            <w:pPr>
              <w:ind w:leftChars="-50" w:left="-105" w:rightChars="-50" w:right="-105"/>
              <w:jc w:val="center"/>
              <w:rPr>
                <w:szCs w:val="21"/>
              </w:rPr>
            </w:pPr>
            <w:r>
              <w:rPr>
                <w:szCs w:val="21"/>
              </w:rPr>
              <w:t xml:space="preserve">0.396 </w:t>
            </w:r>
          </w:p>
        </w:tc>
        <w:tc>
          <w:tcPr>
            <w:tcW w:w="882" w:type="dxa"/>
            <w:vAlign w:val="center"/>
          </w:tcPr>
          <w:p w14:paraId="5B42B68A" w14:textId="77777777" w:rsidR="00A46862" w:rsidRDefault="00BB27BD">
            <w:pPr>
              <w:ind w:leftChars="-50" w:left="-105" w:rightChars="-50" w:right="-105"/>
              <w:jc w:val="center"/>
              <w:rPr>
                <w:szCs w:val="21"/>
              </w:rPr>
            </w:pPr>
            <w:r>
              <w:rPr>
                <w:szCs w:val="21"/>
              </w:rPr>
              <w:t xml:space="preserve">0.392 </w:t>
            </w:r>
          </w:p>
        </w:tc>
      </w:tr>
      <w:tr w:rsidR="00A46862" w14:paraId="7AD8586B" w14:textId="77777777">
        <w:tc>
          <w:tcPr>
            <w:tcW w:w="922" w:type="dxa"/>
            <w:vAlign w:val="center"/>
          </w:tcPr>
          <w:p w14:paraId="25147182" w14:textId="77777777" w:rsidR="00A46862" w:rsidRDefault="00BB27BD">
            <w:pPr>
              <w:snapToGrid w:val="0"/>
              <w:ind w:leftChars="-50" w:left="-105" w:rightChars="-50" w:right="-105"/>
              <w:jc w:val="center"/>
              <w:textAlignment w:val="center"/>
              <w:rPr>
                <w:szCs w:val="21"/>
                <w:lang w:val="zh-CN"/>
              </w:rPr>
            </w:pPr>
            <w:r>
              <w:rPr>
                <w:szCs w:val="21"/>
                <w:lang w:val="zh-CN"/>
              </w:rPr>
              <w:t>130</w:t>
            </w:r>
          </w:p>
        </w:tc>
        <w:tc>
          <w:tcPr>
            <w:tcW w:w="882" w:type="dxa"/>
            <w:vAlign w:val="center"/>
          </w:tcPr>
          <w:p w14:paraId="1C533DF4" w14:textId="77777777" w:rsidR="00A46862" w:rsidRDefault="00BB27BD">
            <w:pPr>
              <w:ind w:leftChars="-50" w:left="-105" w:rightChars="-50" w:right="-105"/>
              <w:jc w:val="center"/>
              <w:rPr>
                <w:szCs w:val="21"/>
              </w:rPr>
            </w:pPr>
            <w:r>
              <w:rPr>
                <w:szCs w:val="21"/>
              </w:rPr>
              <w:t xml:space="preserve">0.387 </w:t>
            </w:r>
          </w:p>
        </w:tc>
        <w:tc>
          <w:tcPr>
            <w:tcW w:w="882" w:type="dxa"/>
            <w:vAlign w:val="center"/>
          </w:tcPr>
          <w:p w14:paraId="407C762F" w14:textId="77777777" w:rsidR="00A46862" w:rsidRDefault="00BB27BD">
            <w:pPr>
              <w:ind w:leftChars="-50" w:left="-105" w:rightChars="-50" w:right="-105"/>
              <w:jc w:val="center"/>
              <w:rPr>
                <w:szCs w:val="21"/>
              </w:rPr>
            </w:pPr>
            <w:r>
              <w:rPr>
                <w:szCs w:val="21"/>
              </w:rPr>
              <w:t xml:space="preserve">0.383 </w:t>
            </w:r>
          </w:p>
        </w:tc>
        <w:tc>
          <w:tcPr>
            <w:tcW w:w="882" w:type="dxa"/>
            <w:vAlign w:val="center"/>
          </w:tcPr>
          <w:p w14:paraId="01CEB9ED" w14:textId="77777777" w:rsidR="00A46862" w:rsidRDefault="00BB27BD">
            <w:pPr>
              <w:ind w:leftChars="-50" w:left="-105" w:rightChars="-50" w:right="-105"/>
              <w:jc w:val="center"/>
              <w:rPr>
                <w:szCs w:val="21"/>
              </w:rPr>
            </w:pPr>
            <w:r>
              <w:rPr>
                <w:szCs w:val="21"/>
              </w:rPr>
              <w:t xml:space="preserve">0.378 </w:t>
            </w:r>
          </w:p>
        </w:tc>
        <w:tc>
          <w:tcPr>
            <w:tcW w:w="881" w:type="dxa"/>
            <w:vAlign w:val="center"/>
          </w:tcPr>
          <w:p w14:paraId="72BF6C32" w14:textId="77777777" w:rsidR="00A46862" w:rsidRDefault="00BB27BD">
            <w:pPr>
              <w:ind w:leftChars="-50" w:left="-105" w:rightChars="-50" w:right="-105"/>
              <w:jc w:val="center"/>
              <w:rPr>
                <w:szCs w:val="21"/>
              </w:rPr>
            </w:pPr>
            <w:r>
              <w:rPr>
                <w:szCs w:val="21"/>
              </w:rPr>
              <w:t xml:space="preserve">0.374 </w:t>
            </w:r>
          </w:p>
        </w:tc>
        <w:tc>
          <w:tcPr>
            <w:tcW w:w="881" w:type="dxa"/>
            <w:vAlign w:val="center"/>
          </w:tcPr>
          <w:p w14:paraId="34A6B5B9" w14:textId="77777777" w:rsidR="00A46862" w:rsidRDefault="00BB27BD">
            <w:pPr>
              <w:ind w:leftChars="-50" w:left="-105" w:rightChars="-50" w:right="-105"/>
              <w:jc w:val="center"/>
              <w:rPr>
                <w:szCs w:val="21"/>
              </w:rPr>
            </w:pPr>
            <w:r>
              <w:rPr>
                <w:szCs w:val="21"/>
              </w:rPr>
              <w:t xml:space="preserve">0.369 </w:t>
            </w:r>
          </w:p>
        </w:tc>
        <w:tc>
          <w:tcPr>
            <w:tcW w:w="881" w:type="dxa"/>
            <w:vAlign w:val="center"/>
          </w:tcPr>
          <w:p w14:paraId="7A9658D7" w14:textId="77777777" w:rsidR="00A46862" w:rsidRDefault="00BB27BD">
            <w:pPr>
              <w:ind w:leftChars="-50" w:left="-105" w:rightChars="-50" w:right="-105"/>
              <w:jc w:val="center"/>
              <w:rPr>
                <w:szCs w:val="21"/>
              </w:rPr>
            </w:pPr>
            <w:r>
              <w:rPr>
                <w:szCs w:val="21"/>
              </w:rPr>
              <w:t xml:space="preserve">0.365 </w:t>
            </w:r>
          </w:p>
        </w:tc>
        <w:tc>
          <w:tcPr>
            <w:tcW w:w="881" w:type="dxa"/>
            <w:vAlign w:val="center"/>
          </w:tcPr>
          <w:p w14:paraId="74DB19C0" w14:textId="77777777" w:rsidR="00A46862" w:rsidRDefault="00BB27BD">
            <w:pPr>
              <w:ind w:leftChars="-50" w:left="-105" w:rightChars="-50" w:right="-105"/>
              <w:jc w:val="center"/>
              <w:rPr>
                <w:szCs w:val="21"/>
              </w:rPr>
            </w:pPr>
            <w:r>
              <w:rPr>
                <w:szCs w:val="21"/>
              </w:rPr>
              <w:t xml:space="preserve">0.361 </w:t>
            </w:r>
          </w:p>
        </w:tc>
        <w:tc>
          <w:tcPr>
            <w:tcW w:w="881" w:type="dxa"/>
            <w:vAlign w:val="center"/>
          </w:tcPr>
          <w:p w14:paraId="1477DF73" w14:textId="77777777" w:rsidR="00A46862" w:rsidRDefault="00BB27BD">
            <w:pPr>
              <w:ind w:leftChars="-50" w:left="-105" w:rightChars="-50" w:right="-105"/>
              <w:jc w:val="center"/>
              <w:rPr>
                <w:szCs w:val="21"/>
              </w:rPr>
            </w:pPr>
            <w:r>
              <w:rPr>
                <w:szCs w:val="21"/>
              </w:rPr>
              <w:t xml:space="preserve">0.357 </w:t>
            </w:r>
          </w:p>
        </w:tc>
        <w:tc>
          <w:tcPr>
            <w:tcW w:w="881" w:type="dxa"/>
            <w:vAlign w:val="center"/>
          </w:tcPr>
          <w:p w14:paraId="55C40CA0" w14:textId="77777777" w:rsidR="00A46862" w:rsidRDefault="00BB27BD">
            <w:pPr>
              <w:ind w:leftChars="-50" w:left="-105" w:rightChars="-50" w:right="-105"/>
              <w:jc w:val="center"/>
              <w:rPr>
                <w:szCs w:val="21"/>
              </w:rPr>
            </w:pPr>
            <w:r>
              <w:rPr>
                <w:szCs w:val="21"/>
              </w:rPr>
              <w:t xml:space="preserve">0.352 </w:t>
            </w:r>
          </w:p>
        </w:tc>
        <w:tc>
          <w:tcPr>
            <w:tcW w:w="882" w:type="dxa"/>
            <w:vAlign w:val="center"/>
          </w:tcPr>
          <w:p w14:paraId="5D254BC3" w14:textId="77777777" w:rsidR="00A46862" w:rsidRDefault="00BB27BD">
            <w:pPr>
              <w:ind w:leftChars="-50" w:left="-105" w:rightChars="-50" w:right="-105"/>
              <w:jc w:val="center"/>
              <w:rPr>
                <w:szCs w:val="21"/>
              </w:rPr>
            </w:pPr>
            <w:r>
              <w:rPr>
                <w:szCs w:val="21"/>
              </w:rPr>
              <w:t xml:space="preserve">0.348 </w:t>
            </w:r>
          </w:p>
        </w:tc>
      </w:tr>
      <w:tr w:rsidR="00A46862" w14:paraId="7BE55EFC" w14:textId="77777777">
        <w:tc>
          <w:tcPr>
            <w:tcW w:w="922" w:type="dxa"/>
            <w:vAlign w:val="center"/>
          </w:tcPr>
          <w:p w14:paraId="58C5063E" w14:textId="77777777" w:rsidR="00A46862" w:rsidRDefault="00BB27BD">
            <w:pPr>
              <w:snapToGrid w:val="0"/>
              <w:ind w:leftChars="-50" w:left="-105" w:rightChars="-50" w:right="-105"/>
              <w:jc w:val="center"/>
              <w:textAlignment w:val="center"/>
              <w:rPr>
                <w:szCs w:val="21"/>
                <w:lang w:val="zh-CN"/>
              </w:rPr>
            </w:pPr>
            <w:r>
              <w:rPr>
                <w:szCs w:val="21"/>
                <w:lang w:val="zh-CN"/>
              </w:rPr>
              <w:t>140</w:t>
            </w:r>
          </w:p>
        </w:tc>
        <w:tc>
          <w:tcPr>
            <w:tcW w:w="882" w:type="dxa"/>
            <w:vAlign w:val="center"/>
          </w:tcPr>
          <w:p w14:paraId="198D5EA7" w14:textId="77777777" w:rsidR="00A46862" w:rsidRDefault="00BB27BD">
            <w:pPr>
              <w:ind w:leftChars="-50" w:left="-105" w:rightChars="-50" w:right="-105"/>
              <w:jc w:val="center"/>
              <w:rPr>
                <w:szCs w:val="21"/>
              </w:rPr>
            </w:pPr>
            <w:r>
              <w:rPr>
                <w:szCs w:val="21"/>
              </w:rPr>
              <w:t xml:space="preserve">0.344 </w:t>
            </w:r>
          </w:p>
        </w:tc>
        <w:tc>
          <w:tcPr>
            <w:tcW w:w="882" w:type="dxa"/>
            <w:vAlign w:val="center"/>
          </w:tcPr>
          <w:p w14:paraId="5F74F63F" w14:textId="77777777" w:rsidR="00A46862" w:rsidRDefault="00BB27BD">
            <w:pPr>
              <w:ind w:leftChars="-50" w:left="-105" w:rightChars="-50" w:right="-105"/>
              <w:jc w:val="center"/>
              <w:rPr>
                <w:szCs w:val="21"/>
              </w:rPr>
            </w:pPr>
            <w:r>
              <w:rPr>
                <w:szCs w:val="21"/>
              </w:rPr>
              <w:t xml:space="preserve">0.340 </w:t>
            </w:r>
          </w:p>
        </w:tc>
        <w:tc>
          <w:tcPr>
            <w:tcW w:w="882" w:type="dxa"/>
            <w:vAlign w:val="center"/>
          </w:tcPr>
          <w:p w14:paraId="2517B6F7" w14:textId="77777777" w:rsidR="00A46862" w:rsidRDefault="00BB27BD">
            <w:pPr>
              <w:ind w:leftChars="-50" w:left="-105" w:rightChars="-50" w:right="-105"/>
              <w:jc w:val="center"/>
              <w:rPr>
                <w:szCs w:val="21"/>
              </w:rPr>
            </w:pPr>
            <w:r>
              <w:rPr>
                <w:szCs w:val="21"/>
              </w:rPr>
              <w:t xml:space="preserve">0.337 </w:t>
            </w:r>
          </w:p>
        </w:tc>
        <w:tc>
          <w:tcPr>
            <w:tcW w:w="881" w:type="dxa"/>
            <w:vAlign w:val="center"/>
          </w:tcPr>
          <w:p w14:paraId="19D2E0AC" w14:textId="77777777" w:rsidR="00A46862" w:rsidRDefault="00BB27BD">
            <w:pPr>
              <w:ind w:leftChars="-50" w:left="-105" w:rightChars="-50" w:right="-105"/>
              <w:jc w:val="center"/>
              <w:rPr>
                <w:szCs w:val="21"/>
              </w:rPr>
            </w:pPr>
            <w:r>
              <w:rPr>
                <w:szCs w:val="21"/>
              </w:rPr>
              <w:t xml:space="preserve">0.333 </w:t>
            </w:r>
          </w:p>
        </w:tc>
        <w:tc>
          <w:tcPr>
            <w:tcW w:w="881" w:type="dxa"/>
            <w:vAlign w:val="center"/>
          </w:tcPr>
          <w:p w14:paraId="4A01F023" w14:textId="77777777" w:rsidR="00A46862" w:rsidRDefault="00BB27BD">
            <w:pPr>
              <w:ind w:leftChars="-50" w:left="-105" w:rightChars="-50" w:right="-105"/>
              <w:jc w:val="center"/>
              <w:rPr>
                <w:szCs w:val="21"/>
              </w:rPr>
            </w:pPr>
            <w:r>
              <w:rPr>
                <w:szCs w:val="21"/>
              </w:rPr>
              <w:t xml:space="preserve">0.329 </w:t>
            </w:r>
          </w:p>
        </w:tc>
        <w:tc>
          <w:tcPr>
            <w:tcW w:w="881" w:type="dxa"/>
            <w:vAlign w:val="center"/>
          </w:tcPr>
          <w:p w14:paraId="47665DC2" w14:textId="77777777" w:rsidR="00A46862" w:rsidRDefault="00BB27BD">
            <w:pPr>
              <w:ind w:leftChars="-50" w:left="-105" w:rightChars="-50" w:right="-105"/>
              <w:jc w:val="center"/>
              <w:rPr>
                <w:szCs w:val="21"/>
              </w:rPr>
            </w:pPr>
            <w:r>
              <w:rPr>
                <w:szCs w:val="21"/>
              </w:rPr>
              <w:t xml:space="preserve">0.325 </w:t>
            </w:r>
          </w:p>
        </w:tc>
        <w:tc>
          <w:tcPr>
            <w:tcW w:w="881" w:type="dxa"/>
            <w:vAlign w:val="center"/>
          </w:tcPr>
          <w:p w14:paraId="3D27BCA9" w14:textId="77777777" w:rsidR="00A46862" w:rsidRDefault="00BB27BD">
            <w:pPr>
              <w:ind w:leftChars="-50" w:left="-105" w:rightChars="-50" w:right="-105"/>
              <w:jc w:val="center"/>
              <w:rPr>
                <w:szCs w:val="21"/>
              </w:rPr>
            </w:pPr>
            <w:r>
              <w:rPr>
                <w:szCs w:val="21"/>
              </w:rPr>
              <w:t xml:space="preserve">0.322 </w:t>
            </w:r>
          </w:p>
        </w:tc>
        <w:tc>
          <w:tcPr>
            <w:tcW w:w="881" w:type="dxa"/>
            <w:vAlign w:val="center"/>
          </w:tcPr>
          <w:p w14:paraId="387D696D" w14:textId="77777777" w:rsidR="00A46862" w:rsidRDefault="00BB27BD">
            <w:pPr>
              <w:ind w:leftChars="-50" w:left="-105" w:rightChars="-50" w:right="-105"/>
              <w:jc w:val="center"/>
              <w:rPr>
                <w:szCs w:val="21"/>
              </w:rPr>
            </w:pPr>
            <w:r>
              <w:rPr>
                <w:szCs w:val="21"/>
              </w:rPr>
              <w:t xml:space="preserve">0.318 </w:t>
            </w:r>
          </w:p>
        </w:tc>
        <w:tc>
          <w:tcPr>
            <w:tcW w:w="881" w:type="dxa"/>
            <w:vAlign w:val="center"/>
          </w:tcPr>
          <w:p w14:paraId="3E423FC2" w14:textId="77777777" w:rsidR="00A46862" w:rsidRDefault="00BB27BD">
            <w:pPr>
              <w:ind w:leftChars="-50" w:left="-105" w:rightChars="-50" w:right="-105"/>
              <w:jc w:val="center"/>
              <w:rPr>
                <w:szCs w:val="21"/>
              </w:rPr>
            </w:pPr>
            <w:r>
              <w:rPr>
                <w:szCs w:val="21"/>
              </w:rPr>
              <w:t xml:space="preserve">0.314 </w:t>
            </w:r>
          </w:p>
        </w:tc>
        <w:tc>
          <w:tcPr>
            <w:tcW w:w="882" w:type="dxa"/>
            <w:vAlign w:val="center"/>
          </w:tcPr>
          <w:p w14:paraId="0E94C20E" w14:textId="77777777" w:rsidR="00A46862" w:rsidRDefault="00BB27BD">
            <w:pPr>
              <w:ind w:leftChars="-50" w:left="-105" w:rightChars="-50" w:right="-105"/>
              <w:jc w:val="center"/>
              <w:rPr>
                <w:szCs w:val="21"/>
              </w:rPr>
            </w:pPr>
            <w:r>
              <w:rPr>
                <w:szCs w:val="21"/>
              </w:rPr>
              <w:t xml:space="preserve">0.311 </w:t>
            </w:r>
          </w:p>
        </w:tc>
      </w:tr>
      <w:tr w:rsidR="00A46862" w14:paraId="1B441A58" w14:textId="77777777">
        <w:tc>
          <w:tcPr>
            <w:tcW w:w="922" w:type="dxa"/>
            <w:vAlign w:val="center"/>
          </w:tcPr>
          <w:p w14:paraId="2979E9D3" w14:textId="77777777" w:rsidR="00A46862" w:rsidRDefault="00BB27BD">
            <w:pPr>
              <w:snapToGrid w:val="0"/>
              <w:ind w:leftChars="-50" w:left="-105" w:rightChars="-50" w:right="-105"/>
              <w:jc w:val="center"/>
              <w:textAlignment w:val="center"/>
              <w:rPr>
                <w:szCs w:val="21"/>
                <w:lang w:val="zh-CN"/>
              </w:rPr>
            </w:pPr>
            <w:r>
              <w:rPr>
                <w:szCs w:val="21"/>
                <w:lang w:val="zh-CN"/>
              </w:rPr>
              <w:t>150</w:t>
            </w:r>
          </w:p>
        </w:tc>
        <w:tc>
          <w:tcPr>
            <w:tcW w:w="882" w:type="dxa"/>
            <w:vAlign w:val="center"/>
          </w:tcPr>
          <w:p w14:paraId="450C1C4B" w14:textId="77777777" w:rsidR="00A46862" w:rsidRDefault="00BB27BD">
            <w:pPr>
              <w:ind w:leftChars="-50" w:left="-105" w:rightChars="-50" w:right="-105"/>
              <w:jc w:val="center"/>
              <w:rPr>
                <w:szCs w:val="21"/>
              </w:rPr>
            </w:pPr>
            <w:r>
              <w:rPr>
                <w:szCs w:val="21"/>
              </w:rPr>
              <w:t xml:space="preserve">0.308 </w:t>
            </w:r>
          </w:p>
        </w:tc>
        <w:tc>
          <w:tcPr>
            <w:tcW w:w="882" w:type="dxa"/>
            <w:vAlign w:val="center"/>
          </w:tcPr>
          <w:p w14:paraId="7CA63E83" w14:textId="77777777" w:rsidR="00A46862" w:rsidRDefault="00BB27BD">
            <w:pPr>
              <w:ind w:leftChars="-50" w:left="-105" w:rightChars="-50" w:right="-105"/>
              <w:jc w:val="center"/>
              <w:rPr>
                <w:szCs w:val="21"/>
              </w:rPr>
            </w:pPr>
            <w:r>
              <w:rPr>
                <w:szCs w:val="21"/>
              </w:rPr>
              <w:t xml:space="preserve">0.304 </w:t>
            </w:r>
          </w:p>
        </w:tc>
        <w:tc>
          <w:tcPr>
            <w:tcW w:w="882" w:type="dxa"/>
            <w:vAlign w:val="center"/>
          </w:tcPr>
          <w:p w14:paraId="10B91C8E" w14:textId="77777777" w:rsidR="00A46862" w:rsidRDefault="00BB27BD">
            <w:pPr>
              <w:ind w:leftChars="-50" w:left="-105" w:rightChars="-50" w:right="-105"/>
              <w:jc w:val="center"/>
              <w:rPr>
                <w:szCs w:val="21"/>
              </w:rPr>
            </w:pPr>
            <w:r>
              <w:rPr>
                <w:szCs w:val="21"/>
              </w:rPr>
              <w:t xml:space="preserve">0.301 </w:t>
            </w:r>
          </w:p>
        </w:tc>
        <w:tc>
          <w:tcPr>
            <w:tcW w:w="881" w:type="dxa"/>
            <w:vAlign w:val="center"/>
          </w:tcPr>
          <w:p w14:paraId="28893BE5" w14:textId="77777777" w:rsidR="00A46862" w:rsidRDefault="00BB27BD">
            <w:pPr>
              <w:ind w:leftChars="-50" w:left="-105" w:rightChars="-50" w:right="-105"/>
              <w:jc w:val="center"/>
              <w:rPr>
                <w:szCs w:val="21"/>
              </w:rPr>
            </w:pPr>
            <w:r>
              <w:rPr>
                <w:szCs w:val="21"/>
              </w:rPr>
              <w:t xml:space="preserve">0.297 </w:t>
            </w:r>
          </w:p>
        </w:tc>
        <w:tc>
          <w:tcPr>
            <w:tcW w:w="881" w:type="dxa"/>
            <w:vAlign w:val="center"/>
          </w:tcPr>
          <w:p w14:paraId="33CB7E88" w14:textId="77777777" w:rsidR="00A46862" w:rsidRDefault="00BB27BD">
            <w:pPr>
              <w:ind w:leftChars="-50" w:left="-105" w:rightChars="-50" w:right="-105"/>
              <w:jc w:val="center"/>
              <w:rPr>
                <w:szCs w:val="21"/>
              </w:rPr>
            </w:pPr>
            <w:r>
              <w:rPr>
                <w:szCs w:val="21"/>
              </w:rPr>
              <w:t xml:space="preserve">0.294 </w:t>
            </w:r>
          </w:p>
        </w:tc>
        <w:tc>
          <w:tcPr>
            <w:tcW w:w="881" w:type="dxa"/>
            <w:vAlign w:val="center"/>
          </w:tcPr>
          <w:p w14:paraId="20C2060B" w14:textId="77777777" w:rsidR="00A46862" w:rsidRDefault="00BB27BD">
            <w:pPr>
              <w:ind w:leftChars="-50" w:left="-105" w:rightChars="-50" w:right="-105"/>
              <w:jc w:val="center"/>
              <w:rPr>
                <w:szCs w:val="21"/>
              </w:rPr>
            </w:pPr>
            <w:r>
              <w:rPr>
                <w:szCs w:val="21"/>
              </w:rPr>
              <w:t xml:space="preserve">0.291 </w:t>
            </w:r>
          </w:p>
        </w:tc>
        <w:tc>
          <w:tcPr>
            <w:tcW w:w="881" w:type="dxa"/>
            <w:vAlign w:val="center"/>
          </w:tcPr>
          <w:p w14:paraId="4E6E9748" w14:textId="77777777" w:rsidR="00A46862" w:rsidRDefault="00BB27BD">
            <w:pPr>
              <w:ind w:leftChars="-50" w:left="-105" w:rightChars="-50" w:right="-105"/>
              <w:jc w:val="center"/>
              <w:rPr>
                <w:szCs w:val="21"/>
              </w:rPr>
            </w:pPr>
            <w:r>
              <w:rPr>
                <w:szCs w:val="21"/>
              </w:rPr>
              <w:t xml:space="preserve">0.288 </w:t>
            </w:r>
          </w:p>
        </w:tc>
        <w:tc>
          <w:tcPr>
            <w:tcW w:w="881" w:type="dxa"/>
            <w:vAlign w:val="center"/>
          </w:tcPr>
          <w:p w14:paraId="03AE8358" w14:textId="77777777" w:rsidR="00A46862" w:rsidRDefault="00BB27BD">
            <w:pPr>
              <w:ind w:leftChars="-50" w:left="-105" w:rightChars="-50" w:right="-105"/>
              <w:jc w:val="center"/>
              <w:rPr>
                <w:szCs w:val="21"/>
              </w:rPr>
            </w:pPr>
            <w:r>
              <w:rPr>
                <w:szCs w:val="21"/>
              </w:rPr>
              <w:t xml:space="preserve">0.285 </w:t>
            </w:r>
          </w:p>
        </w:tc>
        <w:tc>
          <w:tcPr>
            <w:tcW w:w="881" w:type="dxa"/>
            <w:vAlign w:val="center"/>
          </w:tcPr>
          <w:p w14:paraId="58F186CE" w14:textId="77777777" w:rsidR="00A46862" w:rsidRDefault="00BB27BD">
            <w:pPr>
              <w:ind w:leftChars="-50" w:left="-105" w:rightChars="-50" w:right="-105"/>
              <w:jc w:val="center"/>
              <w:rPr>
                <w:szCs w:val="21"/>
              </w:rPr>
            </w:pPr>
            <w:r>
              <w:rPr>
                <w:szCs w:val="21"/>
              </w:rPr>
              <w:t xml:space="preserve">0.282 </w:t>
            </w:r>
          </w:p>
        </w:tc>
        <w:tc>
          <w:tcPr>
            <w:tcW w:w="882" w:type="dxa"/>
            <w:vAlign w:val="center"/>
          </w:tcPr>
          <w:p w14:paraId="44CD83BF" w14:textId="77777777" w:rsidR="00A46862" w:rsidRDefault="00BB27BD">
            <w:pPr>
              <w:ind w:leftChars="-50" w:left="-105" w:rightChars="-50" w:right="-105"/>
              <w:jc w:val="center"/>
              <w:rPr>
                <w:szCs w:val="21"/>
              </w:rPr>
            </w:pPr>
            <w:r>
              <w:rPr>
                <w:szCs w:val="21"/>
              </w:rPr>
              <w:t xml:space="preserve">0.279 </w:t>
            </w:r>
          </w:p>
        </w:tc>
      </w:tr>
      <w:tr w:rsidR="00A46862" w14:paraId="2F6A3308" w14:textId="77777777">
        <w:tc>
          <w:tcPr>
            <w:tcW w:w="922" w:type="dxa"/>
            <w:vAlign w:val="center"/>
          </w:tcPr>
          <w:p w14:paraId="1EB36149" w14:textId="77777777" w:rsidR="00A46862" w:rsidRDefault="00BB27BD">
            <w:pPr>
              <w:snapToGrid w:val="0"/>
              <w:ind w:leftChars="-50" w:left="-105" w:rightChars="-50" w:right="-105"/>
              <w:jc w:val="center"/>
              <w:textAlignment w:val="center"/>
              <w:rPr>
                <w:szCs w:val="21"/>
                <w:lang w:val="zh-CN"/>
              </w:rPr>
            </w:pPr>
            <w:r>
              <w:rPr>
                <w:szCs w:val="21"/>
                <w:lang w:val="zh-CN"/>
              </w:rPr>
              <w:t>160</w:t>
            </w:r>
          </w:p>
        </w:tc>
        <w:tc>
          <w:tcPr>
            <w:tcW w:w="882" w:type="dxa"/>
            <w:vAlign w:val="center"/>
          </w:tcPr>
          <w:p w14:paraId="62A7F3A7" w14:textId="77777777" w:rsidR="00A46862" w:rsidRDefault="00BB27BD">
            <w:pPr>
              <w:ind w:leftChars="-50" w:left="-105" w:rightChars="-50" w:right="-105"/>
              <w:jc w:val="center"/>
              <w:rPr>
                <w:szCs w:val="21"/>
              </w:rPr>
            </w:pPr>
            <w:r>
              <w:rPr>
                <w:szCs w:val="21"/>
              </w:rPr>
              <w:t xml:space="preserve">0.276 </w:t>
            </w:r>
          </w:p>
        </w:tc>
        <w:tc>
          <w:tcPr>
            <w:tcW w:w="882" w:type="dxa"/>
            <w:vAlign w:val="center"/>
          </w:tcPr>
          <w:p w14:paraId="603B281B" w14:textId="77777777" w:rsidR="00A46862" w:rsidRDefault="00BB27BD">
            <w:pPr>
              <w:ind w:leftChars="-50" w:left="-105" w:rightChars="-50" w:right="-105"/>
              <w:jc w:val="center"/>
              <w:rPr>
                <w:szCs w:val="21"/>
              </w:rPr>
            </w:pPr>
            <w:r>
              <w:rPr>
                <w:szCs w:val="21"/>
              </w:rPr>
              <w:t xml:space="preserve">0.273 </w:t>
            </w:r>
          </w:p>
        </w:tc>
        <w:tc>
          <w:tcPr>
            <w:tcW w:w="882" w:type="dxa"/>
            <w:vAlign w:val="center"/>
          </w:tcPr>
          <w:p w14:paraId="587E76DD" w14:textId="77777777" w:rsidR="00A46862" w:rsidRDefault="00BB27BD">
            <w:pPr>
              <w:ind w:leftChars="-50" w:left="-105" w:rightChars="-50" w:right="-105"/>
              <w:jc w:val="center"/>
              <w:rPr>
                <w:szCs w:val="21"/>
              </w:rPr>
            </w:pPr>
            <w:r>
              <w:rPr>
                <w:szCs w:val="21"/>
              </w:rPr>
              <w:t xml:space="preserve">0.270 </w:t>
            </w:r>
          </w:p>
        </w:tc>
        <w:tc>
          <w:tcPr>
            <w:tcW w:w="881" w:type="dxa"/>
            <w:vAlign w:val="center"/>
          </w:tcPr>
          <w:p w14:paraId="06A2DB13" w14:textId="77777777" w:rsidR="00A46862" w:rsidRDefault="00BB27BD">
            <w:pPr>
              <w:ind w:leftChars="-50" w:left="-105" w:rightChars="-50" w:right="-105"/>
              <w:jc w:val="center"/>
              <w:rPr>
                <w:szCs w:val="21"/>
              </w:rPr>
            </w:pPr>
            <w:r>
              <w:rPr>
                <w:szCs w:val="21"/>
              </w:rPr>
              <w:t xml:space="preserve">0.267 </w:t>
            </w:r>
          </w:p>
        </w:tc>
        <w:tc>
          <w:tcPr>
            <w:tcW w:w="881" w:type="dxa"/>
            <w:vAlign w:val="center"/>
          </w:tcPr>
          <w:p w14:paraId="30BB12C3" w14:textId="77777777" w:rsidR="00A46862" w:rsidRDefault="00BB27BD">
            <w:pPr>
              <w:ind w:leftChars="-50" w:left="-105" w:rightChars="-50" w:right="-105"/>
              <w:jc w:val="center"/>
              <w:rPr>
                <w:szCs w:val="21"/>
              </w:rPr>
            </w:pPr>
            <w:r>
              <w:rPr>
                <w:szCs w:val="21"/>
              </w:rPr>
              <w:t xml:space="preserve">0.264 </w:t>
            </w:r>
          </w:p>
        </w:tc>
        <w:tc>
          <w:tcPr>
            <w:tcW w:w="881" w:type="dxa"/>
            <w:vAlign w:val="center"/>
          </w:tcPr>
          <w:p w14:paraId="13CB98C9" w14:textId="77777777" w:rsidR="00A46862" w:rsidRDefault="00BB27BD">
            <w:pPr>
              <w:ind w:leftChars="-50" w:left="-105" w:rightChars="-50" w:right="-105"/>
              <w:jc w:val="center"/>
              <w:rPr>
                <w:szCs w:val="21"/>
              </w:rPr>
            </w:pPr>
            <w:r>
              <w:rPr>
                <w:szCs w:val="21"/>
              </w:rPr>
              <w:t xml:space="preserve">0.262 </w:t>
            </w:r>
          </w:p>
        </w:tc>
        <w:tc>
          <w:tcPr>
            <w:tcW w:w="881" w:type="dxa"/>
            <w:vAlign w:val="center"/>
          </w:tcPr>
          <w:p w14:paraId="04B1179D" w14:textId="77777777" w:rsidR="00A46862" w:rsidRDefault="00BB27BD">
            <w:pPr>
              <w:ind w:leftChars="-50" w:left="-105" w:rightChars="-50" w:right="-105"/>
              <w:jc w:val="center"/>
              <w:rPr>
                <w:szCs w:val="21"/>
              </w:rPr>
            </w:pPr>
            <w:r>
              <w:rPr>
                <w:szCs w:val="21"/>
              </w:rPr>
              <w:t xml:space="preserve">0.259 </w:t>
            </w:r>
          </w:p>
        </w:tc>
        <w:tc>
          <w:tcPr>
            <w:tcW w:w="881" w:type="dxa"/>
            <w:vAlign w:val="center"/>
          </w:tcPr>
          <w:p w14:paraId="18E3852E" w14:textId="77777777" w:rsidR="00A46862" w:rsidRDefault="00BB27BD">
            <w:pPr>
              <w:ind w:leftChars="-50" w:left="-105" w:rightChars="-50" w:right="-105"/>
              <w:jc w:val="center"/>
              <w:rPr>
                <w:szCs w:val="21"/>
              </w:rPr>
            </w:pPr>
            <w:r>
              <w:rPr>
                <w:szCs w:val="21"/>
              </w:rPr>
              <w:t xml:space="preserve">0.256 </w:t>
            </w:r>
          </w:p>
        </w:tc>
        <w:tc>
          <w:tcPr>
            <w:tcW w:w="881" w:type="dxa"/>
            <w:vAlign w:val="center"/>
          </w:tcPr>
          <w:p w14:paraId="6B78F074" w14:textId="77777777" w:rsidR="00A46862" w:rsidRDefault="00BB27BD">
            <w:pPr>
              <w:ind w:leftChars="-50" w:left="-105" w:rightChars="-50" w:right="-105"/>
              <w:jc w:val="center"/>
              <w:rPr>
                <w:szCs w:val="21"/>
              </w:rPr>
            </w:pPr>
            <w:r>
              <w:rPr>
                <w:szCs w:val="21"/>
              </w:rPr>
              <w:t xml:space="preserve">0.253 </w:t>
            </w:r>
          </w:p>
        </w:tc>
        <w:tc>
          <w:tcPr>
            <w:tcW w:w="882" w:type="dxa"/>
            <w:vAlign w:val="center"/>
          </w:tcPr>
          <w:p w14:paraId="19AD7B91" w14:textId="77777777" w:rsidR="00A46862" w:rsidRDefault="00BB27BD">
            <w:pPr>
              <w:ind w:leftChars="-50" w:left="-105" w:rightChars="-50" w:right="-105"/>
              <w:jc w:val="center"/>
              <w:rPr>
                <w:szCs w:val="21"/>
              </w:rPr>
            </w:pPr>
            <w:r>
              <w:rPr>
                <w:szCs w:val="21"/>
              </w:rPr>
              <w:t xml:space="preserve">0.251 </w:t>
            </w:r>
          </w:p>
        </w:tc>
      </w:tr>
      <w:tr w:rsidR="00A46862" w14:paraId="6DC40915" w14:textId="77777777">
        <w:tc>
          <w:tcPr>
            <w:tcW w:w="922" w:type="dxa"/>
            <w:vAlign w:val="center"/>
          </w:tcPr>
          <w:p w14:paraId="18348D14" w14:textId="77777777" w:rsidR="00A46862" w:rsidRDefault="00BB27BD">
            <w:pPr>
              <w:snapToGrid w:val="0"/>
              <w:ind w:leftChars="-50" w:left="-105" w:rightChars="-50" w:right="-105"/>
              <w:jc w:val="center"/>
              <w:textAlignment w:val="center"/>
              <w:rPr>
                <w:szCs w:val="21"/>
                <w:lang w:val="zh-CN"/>
              </w:rPr>
            </w:pPr>
            <w:r>
              <w:rPr>
                <w:szCs w:val="21"/>
                <w:lang w:val="zh-CN"/>
              </w:rPr>
              <w:t>170</w:t>
            </w:r>
          </w:p>
        </w:tc>
        <w:tc>
          <w:tcPr>
            <w:tcW w:w="882" w:type="dxa"/>
            <w:vAlign w:val="center"/>
          </w:tcPr>
          <w:p w14:paraId="33150392" w14:textId="77777777" w:rsidR="00A46862" w:rsidRDefault="00BB27BD">
            <w:pPr>
              <w:ind w:leftChars="-50" w:left="-105" w:rightChars="-50" w:right="-105"/>
              <w:jc w:val="center"/>
              <w:rPr>
                <w:szCs w:val="21"/>
              </w:rPr>
            </w:pPr>
            <w:r>
              <w:rPr>
                <w:szCs w:val="21"/>
              </w:rPr>
              <w:t xml:space="preserve">0.248 </w:t>
            </w:r>
          </w:p>
        </w:tc>
        <w:tc>
          <w:tcPr>
            <w:tcW w:w="882" w:type="dxa"/>
            <w:vAlign w:val="center"/>
          </w:tcPr>
          <w:p w14:paraId="4836C092" w14:textId="77777777" w:rsidR="00A46862" w:rsidRDefault="00BB27BD">
            <w:pPr>
              <w:ind w:leftChars="-50" w:left="-105" w:rightChars="-50" w:right="-105"/>
              <w:jc w:val="center"/>
              <w:rPr>
                <w:szCs w:val="21"/>
              </w:rPr>
            </w:pPr>
            <w:r>
              <w:rPr>
                <w:szCs w:val="21"/>
              </w:rPr>
              <w:t xml:space="preserve">0.246 </w:t>
            </w:r>
          </w:p>
        </w:tc>
        <w:tc>
          <w:tcPr>
            <w:tcW w:w="882" w:type="dxa"/>
            <w:vAlign w:val="center"/>
          </w:tcPr>
          <w:p w14:paraId="77867448" w14:textId="77777777" w:rsidR="00A46862" w:rsidRDefault="00BB27BD">
            <w:pPr>
              <w:ind w:leftChars="-50" w:left="-105" w:rightChars="-50" w:right="-105"/>
              <w:jc w:val="center"/>
              <w:rPr>
                <w:szCs w:val="21"/>
              </w:rPr>
            </w:pPr>
            <w:r>
              <w:rPr>
                <w:szCs w:val="21"/>
              </w:rPr>
              <w:t xml:space="preserve">0.243 </w:t>
            </w:r>
          </w:p>
        </w:tc>
        <w:tc>
          <w:tcPr>
            <w:tcW w:w="881" w:type="dxa"/>
            <w:vAlign w:val="center"/>
          </w:tcPr>
          <w:p w14:paraId="7C27E6CA" w14:textId="77777777" w:rsidR="00A46862" w:rsidRDefault="00BB27BD">
            <w:pPr>
              <w:ind w:leftChars="-50" w:left="-105" w:rightChars="-50" w:right="-105"/>
              <w:jc w:val="center"/>
              <w:rPr>
                <w:szCs w:val="21"/>
              </w:rPr>
            </w:pPr>
            <w:r>
              <w:rPr>
                <w:szCs w:val="21"/>
              </w:rPr>
              <w:t xml:space="preserve">0.241 </w:t>
            </w:r>
          </w:p>
        </w:tc>
        <w:tc>
          <w:tcPr>
            <w:tcW w:w="881" w:type="dxa"/>
            <w:vAlign w:val="center"/>
          </w:tcPr>
          <w:p w14:paraId="21CDBE4F" w14:textId="77777777" w:rsidR="00A46862" w:rsidRDefault="00BB27BD">
            <w:pPr>
              <w:ind w:leftChars="-50" w:left="-105" w:rightChars="-50" w:right="-105"/>
              <w:jc w:val="center"/>
              <w:rPr>
                <w:szCs w:val="21"/>
              </w:rPr>
            </w:pPr>
            <w:r>
              <w:rPr>
                <w:szCs w:val="21"/>
              </w:rPr>
              <w:t xml:space="preserve">0.238 </w:t>
            </w:r>
          </w:p>
        </w:tc>
        <w:tc>
          <w:tcPr>
            <w:tcW w:w="881" w:type="dxa"/>
            <w:vAlign w:val="center"/>
          </w:tcPr>
          <w:p w14:paraId="6D0A97F7" w14:textId="77777777" w:rsidR="00A46862" w:rsidRDefault="00BB27BD">
            <w:pPr>
              <w:ind w:leftChars="-50" w:left="-105" w:rightChars="-50" w:right="-105"/>
              <w:jc w:val="center"/>
              <w:rPr>
                <w:szCs w:val="21"/>
              </w:rPr>
            </w:pPr>
            <w:r>
              <w:rPr>
                <w:szCs w:val="21"/>
              </w:rPr>
              <w:t xml:space="preserve">0.236 </w:t>
            </w:r>
          </w:p>
        </w:tc>
        <w:tc>
          <w:tcPr>
            <w:tcW w:w="881" w:type="dxa"/>
            <w:vAlign w:val="center"/>
          </w:tcPr>
          <w:p w14:paraId="4A74D292" w14:textId="77777777" w:rsidR="00A46862" w:rsidRDefault="00BB27BD">
            <w:pPr>
              <w:ind w:leftChars="-50" w:left="-105" w:rightChars="-50" w:right="-105"/>
              <w:jc w:val="center"/>
              <w:rPr>
                <w:szCs w:val="21"/>
              </w:rPr>
            </w:pPr>
            <w:r>
              <w:rPr>
                <w:szCs w:val="21"/>
              </w:rPr>
              <w:t xml:space="preserve">0.234 </w:t>
            </w:r>
          </w:p>
        </w:tc>
        <w:tc>
          <w:tcPr>
            <w:tcW w:w="881" w:type="dxa"/>
            <w:vAlign w:val="center"/>
          </w:tcPr>
          <w:p w14:paraId="7EBEFDFB" w14:textId="77777777" w:rsidR="00A46862" w:rsidRDefault="00BB27BD">
            <w:pPr>
              <w:ind w:leftChars="-50" w:left="-105" w:rightChars="-50" w:right="-105"/>
              <w:jc w:val="center"/>
              <w:rPr>
                <w:szCs w:val="21"/>
              </w:rPr>
            </w:pPr>
            <w:r>
              <w:rPr>
                <w:szCs w:val="21"/>
              </w:rPr>
              <w:t xml:space="preserve">0.231 </w:t>
            </w:r>
          </w:p>
        </w:tc>
        <w:tc>
          <w:tcPr>
            <w:tcW w:w="881" w:type="dxa"/>
            <w:vAlign w:val="center"/>
          </w:tcPr>
          <w:p w14:paraId="00228950" w14:textId="77777777" w:rsidR="00A46862" w:rsidRDefault="00BB27BD">
            <w:pPr>
              <w:ind w:leftChars="-50" w:left="-105" w:rightChars="-50" w:right="-105"/>
              <w:jc w:val="center"/>
              <w:rPr>
                <w:szCs w:val="21"/>
              </w:rPr>
            </w:pPr>
            <w:r>
              <w:rPr>
                <w:szCs w:val="21"/>
              </w:rPr>
              <w:t xml:space="preserve">0.229 </w:t>
            </w:r>
          </w:p>
        </w:tc>
        <w:tc>
          <w:tcPr>
            <w:tcW w:w="882" w:type="dxa"/>
            <w:vAlign w:val="center"/>
          </w:tcPr>
          <w:p w14:paraId="47FA70BE" w14:textId="77777777" w:rsidR="00A46862" w:rsidRDefault="00BB27BD">
            <w:pPr>
              <w:ind w:leftChars="-50" w:left="-105" w:rightChars="-50" w:right="-105"/>
              <w:jc w:val="center"/>
              <w:rPr>
                <w:szCs w:val="21"/>
              </w:rPr>
            </w:pPr>
            <w:r>
              <w:rPr>
                <w:szCs w:val="21"/>
              </w:rPr>
              <w:t xml:space="preserve">0.227 </w:t>
            </w:r>
          </w:p>
        </w:tc>
      </w:tr>
      <w:tr w:rsidR="00A46862" w14:paraId="7544D4AE" w14:textId="77777777">
        <w:tc>
          <w:tcPr>
            <w:tcW w:w="922" w:type="dxa"/>
            <w:vAlign w:val="center"/>
          </w:tcPr>
          <w:p w14:paraId="149D4D9D" w14:textId="77777777" w:rsidR="00A46862" w:rsidRDefault="00BB27BD">
            <w:pPr>
              <w:snapToGrid w:val="0"/>
              <w:ind w:leftChars="-50" w:left="-105" w:rightChars="-50" w:right="-105"/>
              <w:jc w:val="center"/>
              <w:textAlignment w:val="center"/>
              <w:rPr>
                <w:szCs w:val="21"/>
                <w:lang w:val="zh-CN"/>
              </w:rPr>
            </w:pPr>
            <w:r>
              <w:rPr>
                <w:szCs w:val="21"/>
                <w:lang w:val="zh-CN"/>
              </w:rPr>
              <w:t>180</w:t>
            </w:r>
          </w:p>
        </w:tc>
        <w:tc>
          <w:tcPr>
            <w:tcW w:w="882" w:type="dxa"/>
            <w:vAlign w:val="center"/>
          </w:tcPr>
          <w:p w14:paraId="71B7318F" w14:textId="77777777" w:rsidR="00A46862" w:rsidRDefault="00BB27BD">
            <w:pPr>
              <w:ind w:leftChars="-50" w:left="-105" w:rightChars="-50" w:right="-105"/>
              <w:jc w:val="center"/>
              <w:rPr>
                <w:szCs w:val="21"/>
              </w:rPr>
            </w:pPr>
            <w:r>
              <w:rPr>
                <w:szCs w:val="21"/>
              </w:rPr>
              <w:t xml:space="preserve">0.225 </w:t>
            </w:r>
          </w:p>
        </w:tc>
        <w:tc>
          <w:tcPr>
            <w:tcW w:w="882" w:type="dxa"/>
            <w:vAlign w:val="center"/>
          </w:tcPr>
          <w:p w14:paraId="1BF53DA0" w14:textId="77777777" w:rsidR="00A46862" w:rsidRDefault="00BB27BD">
            <w:pPr>
              <w:ind w:leftChars="-50" w:left="-105" w:rightChars="-50" w:right="-105"/>
              <w:jc w:val="center"/>
              <w:rPr>
                <w:szCs w:val="21"/>
              </w:rPr>
            </w:pPr>
            <w:r>
              <w:rPr>
                <w:szCs w:val="21"/>
              </w:rPr>
              <w:t xml:space="preserve">0.222 </w:t>
            </w:r>
          </w:p>
        </w:tc>
        <w:tc>
          <w:tcPr>
            <w:tcW w:w="882" w:type="dxa"/>
            <w:vAlign w:val="center"/>
          </w:tcPr>
          <w:p w14:paraId="2A49F493" w14:textId="77777777" w:rsidR="00A46862" w:rsidRDefault="00BB27BD">
            <w:pPr>
              <w:ind w:leftChars="-50" w:left="-105" w:rightChars="-50" w:right="-105"/>
              <w:jc w:val="center"/>
              <w:rPr>
                <w:szCs w:val="21"/>
              </w:rPr>
            </w:pPr>
            <w:r>
              <w:rPr>
                <w:szCs w:val="21"/>
              </w:rPr>
              <w:t xml:space="preserve">0.220 </w:t>
            </w:r>
          </w:p>
        </w:tc>
        <w:tc>
          <w:tcPr>
            <w:tcW w:w="881" w:type="dxa"/>
            <w:vAlign w:val="center"/>
          </w:tcPr>
          <w:p w14:paraId="72386FE2" w14:textId="77777777" w:rsidR="00A46862" w:rsidRDefault="00BB27BD">
            <w:pPr>
              <w:ind w:leftChars="-50" w:left="-105" w:rightChars="-50" w:right="-105"/>
              <w:jc w:val="center"/>
              <w:rPr>
                <w:szCs w:val="21"/>
              </w:rPr>
            </w:pPr>
            <w:r>
              <w:rPr>
                <w:szCs w:val="21"/>
              </w:rPr>
              <w:t xml:space="preserve">0.218 </w:t>
            </w:r>
          </w:p>
        </w:tc>
        <w:tc>
          <w:tcPr>
            <w:tcW w:w="881" w:type="dxa"/>
            <w:vAlign w:val="center"/>
          </w:tcPr>
          <w:p w14:paraId="7A29320D" w14:textId="77777777" w:rsidR="00A46862" w:rsidRDefault="00BB27BD">
            <w:pPr>
              <w:ind w:leftChars="-50" w:left="-105" w:rightChars="-50" w:right="-105"/>
              <w:jc w:val="center"/>
              <w:rPr>
                <w:szCs w:val="21"/>
              </w:rPr>
            </w:pPr>
            <w:r>
              <w:rPr>
                <w:szCs w:val="21"/>
              </w:rPr>
              <w:t xml:space="preserve">0.216 </w:t>
            </w:r>
          </w:p>
        </w:tc>
        <w:tc>
          <w:tcPr>
            <w:tcW w:w="881" w:type="dxa"/>
            <w:vAlign w:val="center"/>
          </w:tcPr>
          <w:p w14:paraId="19720DCB" w14:textId="77777777" w:rsidR="00A46862" w:rsidRDefault="00BB27BD">
            <w:pPr>
              <w:ind w:leftChars="-50" w:left="-105" w:rightChars="-50" w:right="-105"/>
              <w:jc w:val="center"/>
              <w:rPr>
                <w:szCs w:val="21"/>
              </w:rPr>
            </w:pPr>
            <w:r>
              <w:rPr>
                <w:szCs w:val="21"/>
              </w:rPr>
              <w:t xml:space="preserve">0.214 </w:t>
            </w:r>
          </w:p>
        </w:tc>
        <w:tc>
          <w:tcPr>
            <w:tcW w:w="881" w:type="dxa"/>
            <w:vAlign w:val="center"/>
          </w:tcPr>
          <w:p w14:paraId="4787DBF8" w14:textId="77777777" w:rsidR="00A46862" w:rsidRDefault="00BB27BD">
            <w:pPr>
              <w:ind w:leftChars="-50" w:left="-105" w:rightChars="-50" w:right="-105"/>
              <w:jc w:val="center"/>
              <w:rPr>
                <w:szCs w:val="21"/>
              </w:rPr>
            </w:pPr>
            <w:r>
              <w:rPr>
                <w:szCs w:val="21"/>
              </w:rPr>
              <w:t xml:space="preserve">0.212 </w:t>
            </w:r>
          </w:p>
        </w:tc>
        <w:tc>
          <w:tcPr>
            <w:tcW w:w="881" w:type="dxa"/>
            <w:vAlign w:val="center"/>
          </w:tcPr>
          <w:p w14:paraId="420E8DEA" w14:textId="77777777" w:rsidR="00A46862" w:rsidRDefault="00BB27BD">
            <w:pPr>
              <w:ind w:leftChars="-50" w:left="-105" w:rightChars="-50" w:right="-105"/>
              <w:jc w:val="center"/>
              <w:rPr>
                <w:szCs w:val="21"/>
              </w:rPr>
            </w:pPr>
            <w:r>
              <w:rPr>
                <w:szCs w:val="21"/>
              </w:rPr>
              <w:t xml:space="preserve">0.210 </w:t>
            </w:r>
          </w:p>
        </w:tc>
        <w:tc>
          <w:tcPr>
            <w:tcW w:w="881" w:type="dxa"/>
            <w:vAlign w:val="center"/>
          </w:tcPr>
          <w:p w14:paraId="43671529" w14:textId="77777777" w:rsidR="00A46862" w:rsidRDefault="00BB27BD">
            <w:pPr>
              <w:ind w:leftChars="-50" w:left="-105" w:rightChars="-50" w:right="-105"/>
              <w:jc w:val="center"/>
              <w:rPr>
                <w:szCs w:val="21"/>
              </w:rPr>
            </w:pPr>
            <w:r>
              <w:rPr>
                <w:szCs w:val="21"/>
              </w:rPr>
              <w:t xml:space="preserve">0.208 </w:t>
            </w:r>
          </w:p>
        </w:tc>
        <w:tc>
          <w:tcPr>
            <w:tcW w:w="882" w:type="dxa"/>
            <w:vAlign w:val="center"/>
          </w:tcPr>
          <w:p w14:paraId="64A3A6DA" w14:textId="77777777" w:rsidR="00A46862" w:rsidRDefault="00BB27BD">
            <w:pPr>
              <w:ind w:leftChars="-50" w:left="-105" w:rightChars="-50" w:right="-105"/>
              <w:jc w:val="center"/>
              <w:rPr>
                <w:szCs w:val="21"/>
              </w:rPr>
            </w:pPr>
            <w:r>
              <w:rPr>
                <w:szCs w:val="21"/>
              </w:rPr>
              <w:t xml:space="preserve">0.206 </w:t>
            </w:r>
          </w:p>
        </w:tc>
      </w:tr>
      <w:tr w:rsidR="00A46862" w14:paraId="7D03154C" w14:textId="77777777">
        <w:tc>
          <w:tcPr>
            <w:tcW w:w="922" w:type="dxa"/>
            <w:vAlign w:val="center"/>
          </w:tcPr>
          <w:p w14:paraId="6CA00F18" w14:textId="77777777" w:rsidR="00A46862" w:rsidRDefault="00BB27BD">
            <w:pPr>
              <w:snapToGrid w:val="0"/>
              <w:ind w:leftChars="-50" w:left="-105" w:rightChars="-50" w:right="-105"/>
              <w:jc w:val="center"/>
              <w:textAlignment w:val="center"/>
              <w:rPr>
                <w:szCs w:val="21"/>
                <w:lang w:val="zh-CN"/>
              </w:rPr>
            </w:pPr>
            <w:r>
              <w:rPr>
                <w:szCs w:val="21"/>
                <w:lang w:val="zh-CN"/>
              </w:rPr>
              <w:t>190</w:t>
            </w:r>
          </w:p>
        </w:tc>
        <w:tc>
          <w:tcPr>
            <w:tcW w:w="882" w:type="dxa"/>
            <w:vAlign w:val="center"/>
          </w:tcPr>
          <w:p w14:paraId="536FFD89" w14:textId="77777777" w:rsidR="00A46862" w:rsidRDefault="00BB27BD">
            <w:pPr>
              <w:ind w:leftChars="-50" w:left="-105" w:rightChars="-50" w:right="-105"/>
              <w:jc w:val="center"/>
              <w:rPr>
                <w:szCs w:val="21"/>
              </w:rPr>
            </w:pPr>
            <w:r>
              <w:rPr>
                <w:szCs w:val="21"/>
              </w:rPr>
              <w:t xml:space="preserve">0.204 </w:t>
            </w:r>
          </w:p>
        </w:tc>
        <w:tc>
          <w:tcPr>
            <w:tcW w:w="882" w:type="dxa"/>
            <w:vAlign w:val="center"/>
          </w:tcPr>
          <w:p w14:paraId="0A5E4751" w14:textId="77777777" w:rsidR="00A46862" w:rsidRDefault="00BB27BD">
            <w:pPr>
              <w:ind w:leftChars="-50" w:left="-105" w:rightChars="-50" w:right="-105"/>
              <w:jc w:val="center"/>
              <w:rPr>
                <w:szCs w:val="21"/>
              </w:rPr>
            </w:pPr>
            <w:r>
              <w:rPr>
                <w:szCs w:val="21"/>
              </w:rPr>
              <w:t xml:space="preserve">0.202 </w:t>
            </w:r>
          </w:p>
        </w:tc>
        <w:tc>
          <w:tcPr>
            <w:tcW w:w="882" w:type="dxa"/>
            <w:vAlign w:val="center"/>
          </w:tcPr>
          <w:p w14:paraId="5DE29A08" w14:textId="77777777" w:rsidR="00A46862" w:rsidRDefault="00BB27BD">
            <w:pPr>
              <w:ind w:leftChars="-50" w:left="-105" w:rightChars="-50" w:right="-105"/>
              <w:jc w:val="center"/>
              <w:rPr>
                <w:szCs w:val="21"/>
              </w:rPr>
            </w:pPr>
            <w:r>
              <w:rPr>
                <w:szCs w:val="21"/>
              </w:rPr>
              <w:t xml:space="preserve">0.200 </w:t>
            </w:r>
          </w:p>
        </w:tc>
        <w:tc>
          <w:tcPr>
            <w:tcW w:w="881" w:type="dxa"/>
            <w:vAlign w:val="center"/>
          </w:tcPr>
          <w:p w14:paraId="593C1A2B" w14:textId="77777777" w:rsidR="00A46862" w:rsidRDefault="00BB27BD">
            <w:pPr>
              <w:ind w:leftChars="-50" w:left="-105" w:rightChars="-50" w:right="-105"/>
              <w:jc w:val="center"/>
              <w:rPr>
                <w:szCs w:val="21"/>
              </w:rPr>
            </w:pPr>
            <w:r>
              <w:rPr>
                <w:szCs w:val="21"/>
              </w:rPr>
              <w:t xml:space="preserve">0.198 </w:t>
            </w:r>
          </w:p>
        </w:tc>
        <w:tc>
          <w:tcPr>
            <w:tcW w:w="881" w:type="dxa"/>
            <w:vAlign w:val="center"/>
          </w:tcPr>
          <w:p w14:paraId="71C4C7B9" w14:textId="77777777" w:rsidR="00A46862" w:rsidRDefault="00BB27BD">
            <w:pPr>
              <w:ind w:leftChars="-50" w:left="-105" w:rightChars="-50" w:right="-105"/>
              <w:jc w:val="center"/>
              <w:rPr>
                <w:szCs w:val="21"/>
              </w:rPr>
            </w:pPr>
            <w:r>
              <w:rPr>
                <w:szCs w:val="21"/>
              </w:rPr>
              <w:t xml:space="preserve">0.196 </w:t>
            </w:r>
          </w:p>
        </w:tc>
        <w:tc>
          <w:tcPr>
            <w:tcW w:w="881" w:type="dxa"/>
            <w:vAlign w:val="center"/>
          </w:tcPr>
          <w:p w14:paraId="252EF7D3" w14:textId="77777777" w:rsidR="00A46862" w:rsidRDefault="00BB27BD">
            <w:pPr>
              <w:ind w:leftChars="-50" w:left="-105" w:rightChars="-50" w:right="-105"/>
              <w:jc w:val="center"/>
              <w:rPr>
                <w:szCs w:val="21"/>
              </w:rPr>
            </w:pPr>
            <w:r>
              <w:rPr>
                <w:szCs w:val="21"/>
              </w:rPr>
              <w:t xml:space="preserve">0.195 </w:t>
            </w:r>
          </w:p>
        </w:tc>
        <w:tc>
          <w:tcPr>
            <w:tcW w:w="881" w:type="dxa"/>
            <w:vAlign w:val="center"/>
          </w:tcPr>
          <w:p w14:paraId="15E6179F" w14:textId="77777777" w:rsidR="00A46862" w:rsidRDefault="00BB27BD">
            <w:pPr>
              <w:ind w:leftChars="-50" w:left="-105" w:rightChars="-50" w:right="-105"/>
              <w:jc w:val="center"/>
              <w:rPr>
                <w:szCs w:val="21"/>
              </w:rPr>
            </w:pPr>
            <w:r>
              <w:rPr>
                <w:szCs w:val="21"/>
              </w:rPr>
              <w:t xml:space="preserve">0.193 </w:t>
            </w:r>
          </w:p>
        </w:tc>
        <w:tc>
          <w:tcPr>
            <w:tcW w:w="881" w:type="dxa"/>
            <w:vAlign w:val="center"/>
          </w:tcPr>
          <w:p w14:paraId="3724EA8E" w14:textId="77777777" w:rsidR="00A46862" w:rsidRDefault="00BB27BD">
            <w:pPr>
              <w:ind w:leftChars="-50" w:left="-105" w:rightChars="-50" w:right="-105"/>
              <w:jc w:val="center"/>
              <w:rPr>
                <w:szCs w:val="21"/>
              </w:rPr>
            </w:pPr>
            <w:r>
              <w:rPr>
                <w:szCs w:val="21"/>
              </w:rPr>
              <w:t xml:space="preserve">0.191 </w:t>
            </w:r>
          </w:p>
        </w:tc>
        <w:tc>
          <w:tcPr>
            <w:tcW w:w="881" w:type="dxa"/>
            <w:vAlign w:val="center"/>
          </w:tcPr>
          <w:p w14:paraId="1E47217B" w14:textId="77777777" w:rsidR="00A46862" w:rsidRDefault="00BB27BD">
            <w:pPr>
              <w:ind w:leftChars="-50" w:left="-105" w:rightChars="-50" w:right="-105"/>
              <w:jc w:val="center"/>
              <w:rPr>
                <w:szCs w:val="21"/>
              </w:rPr>
            </w:pPr>
            <w:r>
              <w:rPr>
                <w:szCs w:val="21"/>
              </w:rPr>
              <w:t xml:space="preserve">0.189 </w:t>
            </w:r>
          </w:p>
        </w:tc>
        <w:tc>
          <w:tcPr>
            <w:tcW w:w="882" w:type="dxa"/>
            <w:vAlign w:val="center"/>
          </w:tcPr>
          <w:p w14:paraId="29DC21A2" w14:textId="77777777" w:rsidR="00A46862" w:rsidRDefault="00BB27BD">
            <w:pPr>
              <w:ind w:leftChars="-50" w:left="-105" w:rightChars="-50" w:right="-105"/>
              <w:jc w:val="center"/>
              <w:rPr>
                <w:szCs w:val="21"/>
              </w:rPr>
            </w:pPr>
            <w:r>
              <w:rPr>
                <w:szCs w:val="21"/>
              </w:rPr>
              <w:t xml:space="preserve">0.188 </w:t>
            </w:r>
          </w:p>
        </w:tc>
      </w:tr>
      <w:tr w:rsidR="00A46862" w14:paraId="750AAC7A" w14:textId="77777777">
        <w:tc>
          <w:tcPr>
            <w:tcW w:w="922" w:type="dxa"/>
            <w:vAlign w:val="center"/>
          </w:tcPr>
          <w:p w14:paraId="7A54EF74" w14:textId="77777777" w:rsidR="00A46862" w:rsidRDefault="00BB27BD">
            <w:pPr>
              <w:snapToGrid w:val="0"/>
              <w:ind w:leftChars="-50" w:left="-105" w:rightChars="-50" w:right="-105"/>
              <w:jc w:val="center"/>
              <w:textAlignment w:val="center"/>
              <w:rPr>
                <w:szCs w:val="21"/>
                <w:lang w:val="zh-CN"/>
              </w:rPr>
            </w:pPr>
            <w:r>
              <w:rPr>
                <w:szCs w:val="21"/>
                <w:lang w:val="zh-CN"/>
              </w:rPr>
              <w:t>200</w:t>
            </w:r>
          </w:p>
        </w:tc>
        <w:tc>
          <w:tcPr>
            <w:tcW w:w="882" w:type="dxa"/>
            <w:vAlign w:val="center"/>
          </w:tcPr>
          <w:p w14:paraId="2773363E" w14:textId="77777777" w:rsidR="00A46862" w:rsidRDefault="00BB27BD">
            <w:pPr>
              <w:ind w:leftChars="-50" w:left="-105" w:rightChars="-50" w:right="-105"/>
              <w:jc w:val="center"/>
              <w:rPr>
                <w:szCs w:val="21"/>
              </w:rPr>
            </w:pPr>
            <w:r>
              <w:rPr>
                <w:szCs w:val="21"/>
              </w:rPr>
              <w:t xml:space="preserve">0.186 </w:t>
            </w:r>
          </w:p>
        </w:tc>
        <w:tc>
          <w:tcPr>
            <w:tcW w:w="882" w:type="dxa"/>
            <w:vAlign w:val="center"/>
          </w:tcPr>
          <w:p w14:paraId="09F4C12B" w14:textId="77777777" w:rsidR="00A46862" w:rsidRDefault="00BB27BD">
            <w:pPr>
              <w:ind w:leftChars="-50" w:left="-105" w:rightChars="-50" w:right="-105"/>
              <w:jc w:val="center"/>
              <w:rPr>
                <w:szCs w:val="21"/>
              </w:rPr>
            </w:pPr>
            <w:r>
              <w:rPr>
                <w:szCs w:val="21"/>
              </w:rPr>
              <w:t xml:space="preserve">0.184 </w:t>
            </w:r>
          </w:p>
        </w:tc>
        <w:tc>
          <w:tcPr>
            <w:tcW w:w="882" w:type="dxa"/>
            <w:vAlign w:val="center"/>
          </w:tcPr>
          <w:p w14:paraId="0DA33D88" w14:textId="77777777" w:rsidR="00A46862" w:rsidRDefault="00BB27BD">
            <w:pPr>
              <w:ind w:leftChars="-50" w:left="-105" w:rightChars="-50" w:right="-105"/>
              <w:jc w:val="center"/>
              <w:rPr>
                <w:szCs w:val="21"/>
              </w:rPr>
            </w:pPr>
            <w:r>
              <w:rPr>
                <w:szCs w:val="21"/>
              </w:rPr>
              <w:t xml:space="preserve">0.183 </w:t>
            </w:r>
          </w:p>
        </w:tc>
        <w:tc>
          <w:tcPr>
            <w:tcW w:w="881" w:type="dxa"/>
            <w:vAlign w:val="center"/>
          </w:tcPr>
          <w:p w14:paraId="4A7C32A4" w14:textId="77777777" w:rsidR="00A46862" w:rsidRDefault="00BB27BD">
            <w:pPr>
              <w:ind w:leftChars="-50" w:left="-105" w:rightChars="-50" w:right="-105"/>
              <w:jc w:val="center"/>
              <w:rPr>
                <w:szCs w:val="21"/>
              </w:rPr>
            </w:pPr>
            <w:r>
              <w:rPr>
                <w:szCs w:val="21"/>
              </w:rPr>
              <w:t xml:space="preserve">0.181 </w:t>
            </w:r>
          </w:p>
        </w:tc>
        <w:tc>
          <w:tcPr>
            <w:tcW w:w="881" w:type="dxa"/>
            <w:vAlign w:val="center"/>
          </w:tcPr>
          <w:p w14:paraId="19AFAC2D" w14:textId="77777777" w:rsidR="00A46862" w:rsidRDefault="00BB27BD">
            <w:pPr>
              <w:ind w:leftChars="-50" w:left="-105" w:rightChars="-50" w:right="-105"/>
              <w:jc w:val="center"/>
              <w:rPr>
                <w:szCs w:val="21"/>
              </w:rPr>
            </w:pPr>
            <w:r>
              <w:rPr>
                <w:szCs w:val="21"/>
              </w:rPr>
              <w:t xml:space="preserve">0.179 </w:t>
            </w:r>
          </w:p>
        </w:tc>
        <w:tc>
          <w:tcPr>
            <w:tcW w:w="881" w:type="dxa"/>
            <w:vAlign w:val="center"/>
          </w:tcPr>
          <w:p w14:paraId="036CF1B9" w14:textId="77777777" w:rsidR="00A46862" w:rsidRDefault="00BB27BD">
            <w:pPr>
              <w:ind w:leftChars="-50" w:left="-105" w:rightChars="-50" w:right="-105"/>
              <w:jc w:val="center"/>
              <w:rPr>
                <w:szCs w:val="21"/>
              </w:rPr>
            </w:pPr>
            <w:r>
              <w:rPr>
                <w:szCs w:val="21"/>
              </w:rPr>
              <w:t xml:space="preserve">0.178 </w:t>
            </w:r>
          </w:p>
        </w:tc>
        <w:tc>
          <w:tcPr>
            <w:tcW w:w="881" w:type="dxa"/>
            <w:vAlign w:val="center"/>
          </w:tcPr>
          <w:p w14:paraId="0582029A" w14:textId="77777777" w:rsidR="00A46862" w:rsidRDefault="00BB27BD">
            <w:pPr>
              <w:ind w:leftChars="-50" w:left="-105" w:rightChars="-50" w:right="-105"/>
              <w:jc w:val="center"/>
              <w:rPr>
                <w:szCs w:val="21"/>
              </w:rPr>
            </w:pPr>
            <w:r>
              <w:rPr>
                <w:szCs w:val="21"/>
              </w:rPr>
              <w:t xml:space="preserve">0.176 </w:t>
            </w:r>
          </w:p>
        </w:tc>
        <w:tc>
          <w:tcPr>
            <w:tcW w:w="881" w:type="dxa"/>
            <w:vAlign w:val="center"/>
          </w:tcPr>
          <w:p w14:paraId="67AA90DB" w14:textId="77777777" w:rsidR="00A46862" w:rsidRDefault="00BB27BD">
            <w:pPr>
              <w:ind w:leftChars="-50" w:left="-105" w:rightChars="-50" w:right="-105"/>
              <w:jc w:val="center"/>
              <w:rPr>
                <w:szCs w:val="21"/>
              </w:rPr>
            </w:pPr>
            <w:r>
              <w:rPr>
                <w:szCs w:val="21"/>
              </w:rPr>
              <w:t xml:space="preserve">0.175 </w:t>
            </w:r>
          </w:p>
        </w:tc>
        <w:tc>
          <w:tcPr>
            <w:tcW w:w="881" w:type="dxa"/>
            <w:vAlign w:val="center"/>
          </w:tcPr>
          <w:p w14:paraId="15840345" w14:textId="77777777" w:rsidR="00A46862" w:rsidRDefault="00BB27BD">
            <w:pPr>
              <w:ind w:leftChars="-50" w:left="-105" w:rightChars="-50" w:right="-105"/>
              <w:jc w:val="center"/>
              <w:rPr>
                <w:szCs w:val="21"/>
              </w:rPr>
            </w:pPr>
            <w:r>
              <w:rPr>
                <w:szCs w:val="21"/>
              </w:rPr>
              <w:t xml:space="preserve">0.173 </w:t>
            </w:r>
          </w:p>
        </w:tc>
        <w:tc>
          <w:tcPr>
            <w:tcW w:w="882" w:type="dxa"/>
            <w:vAlign w:val="center"/>
          </w:tcPr>
          <w:p w14:paraId="047E1C27" w14:textId="77777777" w:rsidR="00A46862" w:rsidRDefault="00BB27BD">
            <w:pPr>
              <w:ind w:leftChars="-50" w:left="-105" w:rightChars="-50" w:right="-105"/>
              <w:jc w:val="center"/>
              <w:rPr>
                <w:szCs w:val="21"/>
              </w:rPr>
            </w:pPr>
            <w:r>
              <w:rPr>
                <w:szCs w:val="21"/>
              </w:rPr>
              <w:t xml:space="preserve">0.172 </w:t>
            </w:r>
          </w:p>
        </w:tc>
      </w:tr>
      <w:tr w:rsidR="00A46862" w14:paraId="00E36A8C" w14:textId="77777777">
        <w:tc>
          <w:tcPr>
            <w:tcW w:w="922" w:type="dxa"/>
            <w:vAlign w:val="center"/>
          </w:tcPr>
          <w:p w14:paraId="3587B9E2" w14:textId="77777777" w:rsidR="00A46862" w:rsidRDefault="00BB27BD">
            <w:pPr>
              <w:snapToGrid w:val="0"/>
              <w:ind w:leftChars="-50" w:left="-105" w:rightChars="-50" w:right="-105"/>
              <w:jc w:val="center"/>
              <w:textAlignment w:val="center"/>
              <w:rPr>
                <w:szCs w:val="21"/>
                <w:lang w:val="zh-CN"/>
              </w:rPr>
            </w:pPr>
            <w:r>
              <w:rPr>
                <w:szCs w:val="21"/>
                <w:lang w:val="zh-CN"/>
              </w:rPr>
              <w:t>210</w:t>
            </w:r>
          </w:p>
        </w:tc>
        <w:tc>
          <w:tcPr>
            <w:tcW w:w="882" w:type="dxa"/>
            <w:vAlign w:val="center"/>
          </w:tcPr>
          <w:p w14:paraId="32F2ECCB" w14:textId="77777777" w:rsidR="00A46862" w:rsidRDefault="00BB27BD">
            <w:pPr>
              <w:ind w:leftChars="-50" w:left="-105" w:rightChars="-50" w:right="-105"/>
              <w:jc w:val="center"/>
              <w:rPr>
                <w:szCs w:val="21"/>
              </w:rPr>
            </w:pPr>
            <w:r>
              <w:rPr>
                <w:szCs w:val="21"/>
              </w:rPr>
              <w:t xml:space="preserve">0.170 </w:t>
            </w:r>
          </w:p>
        </w:tc>
        <w:tc>
          <w:tcPr>
            <w:tcW w:w="882" w:type="dxa"/>
            <w:vAlign w:val="center"/>
          </w:tcPr>
          <w:p w14:paraId="2C72EB7C" w14:textId="77777777" w:rsidR="00A46862" w:rsidRDefault="00BB27BD">
            <w:pPr>
              <w:ind w:leftChars="-50" w:left="-105" w:rightChars="-50" w:right="-105"/>
              <w:jc w:val="center"/>
              <w:rPr>
                <w:szCs w:val="21"/>
              </w:rPr>
            </w:pPr>
            <w:r>
              <w:rPr>
                <w:szCs w:val="21"/>
              </w:rPr>
              <w:t xml:space="preserve">0.169 </w:t>
            </w:r>
          </w:p>
        </w:tc>
        <w:tc>
          <w:tcPr>
            <w:tcW w:w="882" w:type="dxa"/>
            <w:vAlign w:val="center"/>
          </w:tcPr>
          <w:p w14:paraId="4FC0AF51" w14:textId="77777777" w:rsidR="00A46862" w:rsidRDefault="00BB27BD">
            <w:pPr>
              <w:ind w:leftChars="-50" w:left="-105" w:rightChars="-50" w:right="-105"/>
              <w:jc w:val="center"/>
              <w:rPr>
                <w:szCs w:val="21"/>
              </w:rPr>
            </w:pPr>
            <w:r>
              <w:rPr>
                <w:szCs w:val="21"/>
              </w:rPr>
              <w:t xml:space="preserve">0.167 </w:t>
            </w:r>
          </w:p>
        </w:tc>
        <w:tc>
          <w:tcPr>
            <w:tcW w:w="881" w:type="dxa"/>
            <w:vAlign w:val="center"/>
          </w:tcPr>
          <w:p w14:paraId="2E1283E7" w14:textId="77777777" w:rsidR="00A46862" w:rsidRDefault="00BB27BD">
            <w:pPr>
              <w:ind w:leftChars="-50" w:left="-105" w:rightChars="-50" w:right="-105"/>
              <w:jc w:val="center"/>
              <w:rPr>
                <w:szCs w:val="21"/>
              </w:rPr>
            </w:pPr>
            <w:r>
              <w:rPr>
                <w:szCs w:val="21"/>
              </w:rPr>
              <w:t xml:space="preserve">0.166 </w:t>
            </w:r>
          </w:p>
        </w:tc>
        <w:tc>
          <w:tcPr>
            <w:tcW w:w="881" w:type="dxa"/>
            <w:vAlign w:val="center"/>
          </w:tcPr>
          <w:p w14:paraId="175B07B7" w14:textId="77777777" w:rsidR="00A46862" w:rsidRDefault="00BB27BD">
            <w:pPr>
              <w:ind w:leftChars="-50" w:left="-105" w:rightChars="-50" w:right="-105"/>
              <w:jc w:val="center"/>
              <w:rPr>
                <w:szCs w:val="21"/>
              </w:rPr>
            </w:pPr>
            <w:r>
              <w:rPr>
                <w:szCs w:val="21"/>
              </w:rPr>
              <w:t xml:space="preserve">0.164 </w:t>
            </w:r>
          </w:p>
        </w:tc>
        <w:tc>
          <w:tcPr>
            <w:tcW w:w="881" w:type="dxa"/>
            <w:vAlign w:val="center"/>
          </w:tcPr>
          <w:p w14:paraId="1A43C64F" w14:textId="77777777" w:rsidR="00A46862" w:rsidRDefault="00BB27BD">
            <w:pPr>
              <w:ind w:leftChars="-50" w:left="-105" w:rightChars="-50" w:right="-105"/>
              <w:jc w:val="center"/>
              <w:rPr>
                <w:szCs w:val="21"/>
              </w:rPr>
            </w:pPr>
            <w:r>
              <w:rPr>
                <w:szCs w:val="21"/>
              </w:rPr>
              <w:t xml:space="preserve">0.163 </w:t>
            </w:r>
          </w:p>
        </w:tc>
        <w:tc>
          <w:tcPr>
            <w:tcW w:w="881" w:type="dxa"/>
            <w:vAlign w:val="center"/>
          </w:tcPr>
          <w:p w14:paraId="351B7B79" w14:textId="77777777" w:rsidR="00A46862" w:rsidRDefault="00BB27BD">
            <w:pPr>
              <w:ind w:leftChars="-50" w:left="-105" w:rightChars="-50" w:right="-105"/>
              <w:jc w:val="center"/>
              <w:rPr>
                <w:szCs w:val="21"/>
              </w:rPr>
            </w:pPr>
            <w:r>
              <w:rPr>
                <w:szCs w:val="21"/>
              </w:rPr>
              <w:t xml:space="preserve">0.162 </w:t>
            </w:r>
          </w:p>
        </w:tc>
        <w:tc>
          <w:tcPr>
            <w:tcW w:w="881" w:type="dxa"/>
            <w:vAlign w:val="center"/>
          </w:tcPr>
          <w:p w14:paraId="7A5CA253" w14:textId="77777777" w:rsidR="00A46862" w:rsidRDefault="00BB27BD">
            <w:pPr>
              <w:ind w:leftChars="-50" w:left="-105" w:rightChars="-50" w:right="-105"/>
              <w:jc w:val="center"/>
              <w:rPr>
                <w:szCs w:val="21"/>
              </w:rPr>
            </w:pPr>
            <w:r>
              <w:rPr>
                <w:szCs w:val="21"/>
              </w:rPr>
              <w:t xml:space="preserve">0.160 </w:t>
            </w:r>
          </w:p>
        </w:tc>
        <w:tc>
          <w:tcPr>
            <w:tcW w:w="881" w:type="dxa"/>
            <w:vAlign w:val="center"/>
          </w:tcPr>
          <w:p w14:paraId="4ECC5465" w14:textId="77777777" w:rsidR="00A46862" w:rsidRDefault="00BB27BD">
            <w:pPr>
              <w:ind w:leftChars="-50" w:left="-105" w:rightChars="-50" w:right="-105"/>
              <w:jc w:val="center"/>
              <w:rPr>
                <w:szCs w:val="21"/>
              </w:rPr>
            </w:pPr>
            <w:r>
              <w:rPr>
                <w:szCs w:val="21"/>
              </w:rPr>
              <w:t xml:space="preserve">0.159 </w:t>
            </w:r>
          </w:p>
        </w:tc>
        <w:tc>
          <w:tcPr>
            <w:tcW w:w="882" w:type="dxa"/>
            <w:vAlign w:val="center"/>
          </w:tcPr>
          <w:p w14:paraId="0FCE857B" w14:textId="77777777" w:rsidR="00A46862" w:rsidRDefault="00BB27BD">
            <w:pPr>
              <w:ind w:leftChars="-50" w:left="-105" w:rightChars="-50" w:right="-105"/>
              <w:jc w:val="center"/>
              <w:rPr>
                <w:szCs w:val="21"/>
              </w:rPr>
            </w:pPr>
            <w:r>
              <w:rPr>
                <w:szCs w:val="21"/>
              </w:rPr>
              <w:t xml:space="preserve">0.158 </w:t>
            </w:r>
          </w:p>
        </w:tc>
      </w:tr>
      <w:tr w:rsidR="00A46862" w14:paraId="282920A0" w14:textId="77777777">
        <w:tc>
          <w:tcPr>
            <w:tcW w:w="922" w:type="dxa"/>
            <w:vAlign w:val="center"/>
          </w:tcPr>
          <w:p w14:paraId="2F7B2C71" w14:textId="77777777" w:rsidR="00A46862" w:rsidRDefault="00BB27BD">
            <w:pPr>
              <w:snapToGrid w:val="0"/>
              <w:ind w:leftChars="-50" w:left="-105" w:rightChars="-50" w:right="-105"/>
              <w:jc w:val="center"/>
              <w:textAlignment w:val="center"/>
              <w:rPr>
                <w:szCs w:val="21"/>
                <w:lang w:val="zh-CN"/>
              </w:rPr>
            </w:pPr>
            <w:r>
              <w:rPr>
                <w:szCs w:val="21"/>
                <w:lang w:val="zh-CN"/>
              </w:rPr>
              <w:t>220</w:t>
            </w:r>
          </w:p>
        </w:tc>
        <w:tc>
          <w:tcPr>
            <w:tcW w:w="882" w:type="dxa"/>
            <w:vAlign w:val="center"/>
          </w:tcPr>
          <w:p w14:paraId="2364ABA4" w14:textId="77777777" w:rsidR="00A46862" w:rsidRDefault="00BB27BD">
            <w:pPr>
              <w:ind w:leftChars="-50" w:left="-105" w:rightChars="-50" w:right="-105"/>
              <w:jc w:val="center"/>
              <w:rPr>
                <w:szCs w:val="21"/>
              </w:rPr>
            </w:pPr>
            <w:r>
              <w:rPr>
                <w:szCs w:val="21"/>
              </w:rPr>
              <w:t xml:space="preserve">0.156 </w:t>
            </w:r>
          </w:p>
        </w:tc>
        <w:tc>
          <w:tcPr>
            <w:tcW w:w="882" w:type="dxa"/>
            <w:vAlign w:val="center"/>
          </w:tcPr>
          <w:p w14:paraId="68198795" w14:textId="77777777" w:rsidR="00A46862" w:rsidRDefault="00BB27BD">
            <w:pPr>
              <w:ind w:leftChars="-50" w:left="-105" w:rightChars="-50" w:right="-105"/>
              <w:jc w:val="center"/>
              <w:rPr>
                <w:szCs w:val="21"/>
              </w:rPr>
            </w:pPr>
            <w:r>
              <w:rPr>
                <w:szCs w:val="21"/>
              </w:rPr>
              <w:t xml:space="preserve">0.155 </w:t>
            </w:r>
          </w:p>
        </w:tc>
        <w:tc>
          <w:tcPr>
            <w:tcW w:w="882" w:type="dxa"/>
            <w:vAlign w:val="center"/>
          </w:tcPr>
          <w:p w14:paraId="36734EE3" w14:textId="77777777" w:rsidR="00A46862" w:rsidRDefault="00BB27BD">
            <w:pPr>
              <w:ind w:leftChars="-50" w:left="-105" w:rightChars="-50" w:right="-105"/>
              <w:jc w:val="center"/>
              <w:rPr>
                <w:szCs w:val="21"/>
              </w:rPr>
            </w:pPr>
            <w:r>
              <w:rPr>
                <w:szCs w:val="21"/>
              </w:rPr>
              <w:t xml:space="preserve">0.154 </w:t>
            </w:r>
          </w:p>
        </w:tc>
        <w:tc>
          <w:tcPr>
            <w:tcW w:w="881" w:type="dxa"/>
            <w:vAlign w:val="center"/>
          </w:tcPr>
          <w:p w14:paraId="00A61DE8" w14:textId="77777777" w:rsidR="00A46862" w:rsidRDefault="00BB27BD">
            <w:pPr>
              <w:ind w:leftChars="-50" w:left="-105" w:rightChars="-50" w:right="-105"/>
              <w:jc w:val="center"/>
              <w:rPr>
                <w:szCs w:val="21"/>
              </w:rPr>
            </w:pPr>
            <w:r>
              <w:rPr>
                <w:szCs w:val="21"/>
              </w:rPr>
              <w:t xml:space="preserve">0.152 </w:t>
            </w:r>
          </w:p>
        </w:tc>
        <w:tc>
          <w:tcPr>
            <w:tcW w:w="881" w:type="dxa"/>
            <w:vAlign w:val="center"/>
          </w:tcPr>
          <w:p w14:paraId="7FD5ECAC" w14:textId="77777777" w:rsidR="00A46862" w:rsidRDefault="00BB27BD">
            <w:pPr>
              <w:ind w:leftChars="-50" w:left="-105" w:rightChars="-50" w:right="-105"/>
              <w:jc w:val="center"/>
              <w:rPr>
                <w:szCs w:val="21"/>
              </w:rPr>
            </w:pPr>
            <w:r>
              <w:rPr>
                <w:szCs w:val="21"/>
              </w:rPr>
              <w:t xml:space="preserve">0.151 </w:t>
            </w:r>
          </w:p>
        </w:tc>
        <w:tc>
          <w:tcPr>
            <w:tcW w:w="881" w:type="dxa"/>
            <w:vAlign w:val="center"/>
          </w:tcPr>
          <w:p w14:paraId="4CE586CF" w14:textId="77777777" w:rsidR="00A46862" w:rsidRDefault="00BB27BD">
            <w:pPr>
              <w:ind w:leftChars="-50" w:left="-105" w:rightChars="-50" w:right="-105"/>
              <w:jc w:val="center"/>
              <w:rPr>
                <w:szCs w:val="21"/>
              </w:rPr>
            </w:pPr>
            <w:r>
              <w:rPr>
                <w:szCs w:val="21"/>
              </w:rPr>
              <w:t xml:space="preserve">0.150 </w:t>
            </w:r>
          </w:p>
        </w:tc>
        <w:tc>
          <w:tcPr>
            <w:tcW w:w="881" w:type="dxa"/>
            <w:vAlign w:val="center"/>
          </w:tcPr>
          <w:p w14:paraId="1C71900A" w14:textId="77777777" w:rsidR="00A46862" w:rsidRDefault="00BB27BD">
            <w:pPr>
              <w:ind w:leftChars="-50" w:left="-105" w:rightChars="-50" w:right="-105"/>
              <w:jc w:val="center"/>
              <w:rPr>
                <w:szCs w:val="21"/>
              </w:rPr>
            </w:pPr>
            <w:r>
              <w:rPr>
                <w:szCs w:val="21"/>
              </w:rPr>
              <w:t xml:space="preserve">0.149 </w:t>
            </w:r>
          </w:p>
        </w:tc>
        <w:tc>
          <w:tcPr>
            <w:tcW w:w="881" w:type="dxa"/>
            <w:vAlign w:val="center"/>
          </w:tcPr>
          <w:p w14:paraId="4BAF8522" w14:textId="77777777" w:rsidR="00A46862" w:rsidRDefault="00BB27BD">
            <w:pPr>
              <w:ind w:leftChars="-50" w:left="-105" w:rightChars="-50" w:right="-105"/>
              <w:jc w:val="center"/>
              <w:rPr>
                <w:szCs w:val="21"/>
              </w:rPr>
            </w:pPr>
            <w:r>
              <w:rPr>
                <w:szCs w:val="21"/>
              </w:rPr>
              <w:t xml:space="preserve">0.147 </w:t>
            </w:r>
          </w:p>
        </w:tc>
        <w:tc>
          <w:tcPr>
            <w:tcW w:w="881" w:type="dxa"/>
            <w:vAlign w:val="center"/>
          </w:tcPr>
          <w:p w14:paraId="2793375B" w14:textId="77777777" w:rsidR="00A46862" w:rsidRDefault="00BB27BD">
            <w:pPr>
              <w:ind w:leftChars="-50" w:left="-105" w:rightChars="-50" w:right="-105"/>
              <w:jc w:val="center"/>
              <w:rPr>
                <w:szCs w:val="21"/>
              </w:rPr>
            </w:pPr>
            <w:r>
              <w:rPr>
                <w:szCs w:val="21"/>
              </w:rPr>
              <w:t xml:space="preserve">0.146 </w:t>
            </w:r>
          </w:p>
        </w:tc>
        <w:tc>
          <w:tcPr>
            <w:tcW w:w="882" w:type="dxa"/>
            <w:vAlign w:val="center"/>
          </w:tcPr>
          <w:p w14:paraId="55BF54E8" w14:textId="77777777" w:rsidR="00A46862" w:rsidRDefault="00BB27BD">
            <w:pPr>
              <w:ind w:leftChars="-50" w:left="-105" w:rightChars="-50" w:right="-105"/>
              <w:jc w:val="center"/>
              <w:rPr>
                <w:szCs w:val="21"/>
              </w:rPr>
            </w:pPr>
            <w:r>
              <w:rPr>
                <w:szCs w:val="21"/>
              </w:rPr>
              <w:t xml:space="preserve">0.145 </w:t>
            </w:r>
          </w:p>
        </w:tc>
      </w:tr>
      <w:tr w:rsidR="00A46862" w14:paraId="487B1BAE" w14:textId="77777777">
        <w:tc>
          <w:tcPr>
            <w:tcW w:w="922" w:type="dxa"/>
            <w:vAlign w:val="center"/>
          </w:tcPr>
          <w:p w14:paraId="4CD55385" w14:textId="77777777" w:rsidR="00A46862" w:rsidRDefault="00BB27BD">
            <w:pPr>
              <w:snapToGrid w:val="0"/>
              <w:ind w:leftChars="-50" w:left="-105" w:rightChars="-50" w:right="-105"/>
              <w:jc w:val="center"/>
              <w:textAlignment w:val="center"/>
              <w:rPr>
                <w:szCs w:val="21"/>
                <w:lang w:val="zh-CN"/>
              </w:rPr>
            </w:pPr>
            <w:r>
              <w:rPr>
                <w:szCs w:val="21"/>
                <w:lang w:val="zh-CN"/>
              </w:rPr>
              <w:t>230</w:t>
            </w:r>
          </w:p>
        </w:tc>
        <w:tc>
          <w:tcPr>
            <w:tcW w:w="882" w:type="dxa"/>
            <w:vAlign w:val="center"/>
          </w:tcPr>
          <w:p w14:paraId="2EF1F467" w14:textId="77777777" w:rsidR="00A46862" w:rsidRDefault="00BB27BD">
            <w:pPr>
              <w:ind w:leftChars="-50" w:left="-105" w:rightChars="-50" w:right="-105"/>
              <w:jc w:val="center"/>
              <w:rPr>
                <w:szCs w:val="21"/>
              </w:rPr>
            </w:pPr>
            <w:r>
              <w:rPr>
                <w:szCs w:val="21"/>
              </w:rPr>
              <w:t xml:space="preserve">0.144 </w:t>
            </w:r>
          </w:p>
        </w:tc>
        <w:tc>
          <w:tcPr>
            <w:tcW w:w="882" w:type="dxa"/>
            <w:vAlign w:val="center"/>
          </w:tcPr>
          <w:p w14:paraId="1339DA27" w14:textId="77777777" w:rsidR="00A46862" w:rsidRDefault="00BB27BD">
            <w:pPr>
              <w:ind w:leftChars="-50" w:left="-105" w:rightChars="-50" w:right="-105"/>
              <w:jc w:val="center"/>
              <w:rPr>
                <w:szCs w:val="21"/>
              </w:rPr>
            </w:pPr>
            <w:r>
              <w:rPr>
                <w:szCs w:val="21"/>
              </w:rPr>
              <w:t xml:space="preserve">0.143 </w:t>
            </w:r>
          </w:p>
        </w:tc>
        <w:tc>
          <w:tcPr>
            <w:tcW w:w="882" w:type="dxa"/>
            <w:vAlign w:val="center"/>
          </w:tcPr>
          <w:p w14:paraId="2D72CFA1" w14:textId="77777777" w:rsidR="00A46862" w:rsidRDefault="00BB27BD">
            <w:pPr>
              <w:ind w:leftChars="-50" w:left="-105" w:rightChars="-50" w:right="-105"/>
              <w:jc w:val="center"/>
              <w:rPr>
                <w:szCs w:val="21"/>
              </w:rPr>
            </w:pPr>
            <w:r>
              <w:rPr>
                <w:szCs w:val="21"/>
              </w:rPr>
              <w:t xml:space="preserve">0.142 </w:t>
            </w:r>
          </w:p>
        </w:tc>
        <w:tc>
          <w:tcPr>
            <w:tcW w:w="881" w:type="dxa"/>
            <w:vAlign w:val="center"/>
          </w:tcPr>
          <w:p w14:paraId="28941594" w14:textId="77777777" w:rsidR="00A46862" w:rsidRDefault="00BB27BD">
            <w:pPr>
              <w:ind w:leftChars="-50" w:left="-105" w:rightChars="-50" w:right="-105"/>
              <w:jc w:val="center"/>
              <w:rPr>
                <w:szCs w:val="21"/>
              </w:rPr>
            </w:pPr>
            <w:r>
              <w:rPr>
                <w:szCs w:val="21"/>
              </w:rPr>
              <w:t xml:space="preserve">0.141 </w:t>
            </w:r>
          </w:p>
        </w:tc>
        <w:tc>
          <w:tcPr>
            <w:tcW w:w="881" w:type="dxa"/>
            <w:vAlign w:val="center"/>
          </w:tcPr>
          <w:p w14:paraId="540C8A2F" w14:textId="77777777" w:rsidR="00A46862" w:rsidRDefault="00BB27BD">
            <w:pPr>
              <w:ind w:leftChars="-50" w:left="-105" w:rightChars="-50" w:right="-105"/>
              <w:jc w:val="center"/>
              <w:rPr>
                <w:szCs w:val="21"/>
              </w:rPr>
            </w:pPr>
            <w:r>
              <w:rPr>
                <w:szCs w:val="21"/>
              </w:rPr>
              <w:t>0.139</w:t>
            </w:r>
          </w:p>
        </w:tc>
        <w:tc>
          <w:tcPr>
            <w:tcW w:w="881" w:type="dxa"/>
            <w:vAlign w:val="center"/>
          </w:tcPr>
          <w:p w14:paraId="001E087E" w14:textId="77777777" w:rsidR="00A46862" w:rsidRDefault="00BB27BD">
            <w:pPr>
              <w:ind w:leftChars="-50" w:left="-105" w:rightChars="-50" w:right="-105"/>
              <w:jc w:val="center"/>
              <w:rPr>
                <w:szCs w:val="21"/>
              </w:rPr>
            </w:pPr>
            <w:r>
              <w:rPr>
                <w:szCs w:val="21"/>
              </w:rPr>
              <w:t xml:space="preserve">0.138 </w:t>
            </w:r>
          </w:p>
        </w:tc>
        <w:tc>
          <w:tcPr>
            <w:tcW w:w="881" w:type="dxa"/>
            <w:vAlign w:val="center"/>
          </w:tcPr>
          <w:p w14:paraId="1B386DF7" w14:textId="77777777" w:rsidR="00A46862" w:rsidRDefault="00BB27BD">
            <w:pPr>
              <w:ind w:leftChars="-50" w:left="-105" w:rightChars="-50" w:right="-105"/>
              <w:jc w:val="center"/>
              <w:rPr>
                <w:szCs w:val="21"/>
              </w:rPr>
            </w:pPr>
            <w:r>
              <w:rPr>
                <w:szCs w:val="21"/>
              </w:rPr>
              <w:t xml:space="preserve">0.137 </w:t>
            </w:r>
          </w:p>
        </w:tc>
        <w:tc>
          <w:tcPr>
            <w:tcW w:w="881" w:type="dxa"/>
            <w:vAlign w:val="center"/>
          </w:tcPr>
          <w:p w14:paraId="5EDF6C4E" w14:textId="77777777" w:rsidR="00A46862" w:rsidRDefault="00BB27BD">
            <w:pPr>
              <w:ind w:leftChars="-50" w:left="-105" w:rightChars="-50" w:right="-105"/>
              <w:jc w:val="center"/>
              <w:rPr>
                <w:szCs w:val="21"/>
              </w:rPr>
            </w:pPr>
            <w:r>
              <w:rPr>
                <w:szCs w:val="21"/>
              </w:rPr>
              <w:t xml:space="preserve">0.136 </w:t>
            </w:r>
          </w:p>
        </w:tc>
        <w:tc>
          <w:tcPr>
            <w:tcW w:w="881" w:type="dxa"/>
            <w:vAlign w:val="center"/>
          </w:tcPr>
          <w:p w14:paraId="3C4AD0D1" w14:textId="77777777" w:rsidR="00A46862" w:rsidRDefault="00BB27BD">
            <w:pPr>
              <w:ind w:leftChars="-50" w:left="-105" w:rightChars="-50" w:right="-105"/>
              <w:jc w:val="center"/>
              <w:rPr>
                <w:szCs w:val="21"/>
              </w:rPr>
            </w:pPr>
            <w:r>
              <w:rPr>
                <w:szCs w:val="21"/>
              </w:rPr>
              <w:t xml:space="preserve">0.135 </w:t>
            </w:r>
          </w:p>
        </w:tc>
        <w:tc>
          <w:tcPr>
            <w:tcW w:w="882" w:type="dxa"/>
            <w:vAlign w:val="center"/>
          </w:tcPr>
          <w:p w14:paraId="1D39ABA8" w14:textId="77777777" w:rsidR="00A46862" w:rsidRDefault="00BB27BD">
            <w:pPr>
              <w:ind w:leftChars="-50" w:left="-105" w:rightChars="-50" w:right="-105"/>
              <w:jc w:val="center"/>
              <w:rPr>
                <w:szCs w:val="21"/>
              </w:rPr>
            </w:pPr>
            <w:r>
              <w:rPr>
                <w:szCs w:val="21"/>
              </w:rPr>
              <w:t xml:space="preserve">0.134 </w:t>
            </w:r>
          </w:p>
        </w:tc>
      </w:tr>
      <w:tr w:rsidR="00A46862" w14:paraId="769090DE" w14:textId="77777777">
        <w:tc>
          <w:tcPr>
            <w:tcW w:w="922" w:type="dxa"/>
            <w:vAlign w:val="center"/>
          </w:tcPr>
          <w:p w14:paraId="35E1BF46" w14:textId="77777777" w:rsidR="00A46862" w:rsidRDefault="00BB27BD">
            <w:pPr>
              <w:snapToGrid w:val="0"/>
              <w:ind w:leftChars="-50" w:left="-105" w:rightChars="-50" w:right="-105"/>
              <w:jc w:val="center"/>
              <w:textAlignment w:val="center"/>
              <w:rPr>
                <w:szCs w:val="21"/>
                <w:lang w:val="zh-CN"/>
              </w:rPr>
            </w:pPr>
            <w:r>
              <w:rPr>
                <w:szCs w:val="21"/>
                <w:lang w:val="zh-CN"/>
              </w:rPr>
              <w:t>240</w:t>
            </w:r>
          </w:p>
        </w:tc>
        <w:tc>
          <w:tcPr>
            <w:tcW w:w="882" w:type="dxa"/>
            <w:vAlign w:val="center"/>
          </w:tcPr>
          <w:p w14:paraId="3073AAD6" w14:textId="77777777" w:rsidR="00A46862" w:rsidRDefault="00BB27BD">
            <w:pPr>
              <w:ind w:leftChars="-50" w:left="-105" w:rightChars="-50" w:right="-105"/>
              <w:jc w:val="center"/>
              <w:rPr>
                <w:szCs w:val="21"/>
              </w:rPr>
            </w:pPr>
            <w:r>
              <w:rPr>
                <w:szCs w:val="21"/>
              </w:rPr>
              <w:t xml:space="preserve">0.133 </w:t>
            </w:r>
          </w:p>
        </w:tc>
        <w:tc>
          <w:tcPr>
            <w:tcW w:w="882" w:type="dxa"/>
            <w:vAlign w:val="center"/>
          </w:tcPr>
          <w:p w14:paraId="606D9561" w14:textId="77777777" w:rsidR="00A46862" w:rsidRDefault="00BB27BD">
            <w:pPr>
              <w:ind w:leftChars="-50" w:left="-105" w:rightChars="-50" w:right="-105"/>
              <w:jc w:val="center"/>
              <w:rPr>
                <w:szCs w:val="21"/>
              </w:rPr>
            </w:pPr>
            <w:r>
              <w:rPr>
                <w:szCs w:val="21"/>
              </w:rPr>
              <w:t xml:space="preserve">0.132 </w:t>
            </w:r>
          </w:p>
        </w:tc>
        <w:tc>
          <w:tcPr>
            <w:tcW w:w="882" w:type="dxa"/>
            <w:vAlign w:val="center"/>
          </w:tcPr>
          <w:p w14:paraId="67088892" w14:textId="77777777" w:rsidR="00A46862" w:rsidRDefault="00BB27BD">
            <w:pPr>
              <w:ind w:leftChars="-50" w:left="-105" w:rightChars="-50" w:right="-105"/>
              <w:jc w:val="center"/>
              <w:rPr>
                <w:szCs w:val="21"/>
              </w:rPr>
            </w:pPr>
            <w:r>
              <w:rPr>
                <w:szCs w:val="21"/>
              </w:rPr>
              <w:t xml:space="preserve">0.131 </w:t>
            </w:r>
          </w:p>
        </w:tc>
        <w:tc>
          <w:tcPr>
            <w:tcW w:w="881" w:type="dxa"/>
            <w:vAlign w:val="center"/>
          </w:tcPr>
          <w:p w14:paraId="4D6C3D2D" w14:textId="77777777" w:rsidR="00A46862" w:rsidRDefault="00BB27BD">
            <w:pPr>
              <w:ind w:leftChars="-50" w:left="-105" w:rightChars="-50" w:right="-105"/>
              <w:jc w:val="center"/>
              <w:rPr>
                <w:szCs w:val="21"/>
              </w:rPr>
            </w:pPr>
            <w:r>
              <w:rPr>
                <w:szCs w:val="21"/>
              </w:rPr>
              <w:t xml:space="preserve">0.130 </w:t>
            </w:r>
          </w:p>
        </w:tc>
        <w:tc>
          <w:tcPr>
            <w:tcW w:w="881" w:type="dxa"/>
            <w:vAlign w:val="center"/>
          </w:tcPr>
          <w:p w14:paraId="4C73D604" w14:textId="77777777" w:rsidR="00A46862" w:rsidRDefault="00BB27BD">
            <w:pPr>
              <w:ind w:leftChars="-50" w:left="-105" w:rightChars="-50" w:right="-105"/>
              <w:jc w:val="center"/>
              <w:rPr>
                <w:szCs w:val="21"/>
              </w:rPr>
            </w:pPr>
            <w:r>
              <w:rPr>
                <w:szCs w:val="21"/>
              </w:rPr>
              <w:t xml:space="preserve">0.129 </w:t>
            </w:r>
          </w:p>
        </w:tc>
        <w:tc>
          <w:tcPr>
            <w:tcW w:w="881" w:type="dxa"/>
            <w:vAlign w:val="center"/>
          </w:tcPr>
          <w:p w14:paraId="12E63C29" w14:textId="77777777" w:rsidR="00A46862" w:rsidRDefault="00BB27BD">
            <w:pPr>
              <w:ind w:leftChars="-50" w:left="-105" w:rightChars="-50" w:right="-105"/>
              <w:jc w:val="center"/>
              <w:rPr>
                <w:szCs w:val="21"/>
              </w:rPr>
            </w:pPr>
            <w:r>
              <w:rPr>
                <w:szCs w:val="21"/>
              </w:rPr>
              <w:t xml:space="preserve">0.128 </w:t>
            </w:r>
          </w:p>
        </w:tc>
        <w:tc>
          <w:tcPr>
            <w:tcW w:w="881" w:type="dxa"/>
            <w:vAlign w:val="center"/>
          </w:tcPr>
          <w:p w14:paraId="259EA92B" w14:textId="77777777" w:rsidR="00A46862" w:rsidRDefault="00BB27BD">
            <w:pPr>
              <w:ind w:leftChars="-50" w:left="-105" w:rightChars="-50" w:right="-105"/>
              <w:jc w:val="center"/>
              <w:rPr>
                <w:szCs w:val="21"/>
              </w:rPr>
            </w:pPr>
            <w:r>
              <w:rPr>
                <w:szCs w:val="21"/>
              </w:rPr>
              <w:t xml:space="preserve">0.127 </w:t>
            </w:r>
          </w:p>
        </w:tc>
        <w:tc>
          <w:tcPr>
            <w:tcW w:w="881" w:type="dxa"/>
            <w:vAlign w:val="center"/>
          </w:tcPr>
          <w:p w14:paraId="52CC99E8" w14:textId="77777777" w:rsidR="00A46862" w:rsidRDefault="00BB27BD">
            <w:pPr>
              <w:ind w:leftChars="-50" w:left="-105" w:rightChars="-50" w:right="-105"/>
              <w:jc w:val="center"/>
              <w:rPr>
                <w:szCs w:val="21"/>
              </w:rPr>
            </w:pPr>
            <w:r>
              <w:rPr>
                <w:szCs w:val="21"/>
              </w:rPr>
              <w:t xml:space="preserve">0.126 </w:t>
            </w:r>
          </w:p>
        </w:tc>
        <w:tc>
          <w:tcPr>
            <w:tcW w:w="881" w:type="dxa"/>
            <w:vAlign w:val="center"/>
          </w:tcPr>
          <w:p w14:paraId="0E393778" w14:textId="77777777" w:rsidR="00A46862" w:rsidRDefault="00BB27BD">
            <w:pPr>
              <w:ind w:leftChars="-50" w:left="-105" w:rightChars="-50" w:right="-105"/>
              <w:jc w:val="center"/>
              <w:rPr>
                <w:szCs w:val="21"/>
              </w:rPr>
            </w:pPr>
            <w:r>
              <w:rPr>
                <w:szCs w:val="21"/>
              </w:rPr>
              <w:t xml:space="preserve">0.125 </w:t>
            </w:r>
          </w:p>
        </w:tc>
        <w:tc>
          <w:tcPr>
            <w:tcW w:w="882" w:type="dxa"/>
            <w:vAlign w:val="center"/>
          </w:tcPr>
          <w:p w14:paraId="4411B66F" w14:textId="77777777" w:rsidR="00A46862" w:rsidRDefault="00BB27BD">
            <w:pPr>
              <w:ind w:leftChars="-50" w:left="-105" w:rightChars="-50" w:right="-105"/>
              <w:jc w:val="center"/>
              <w:rPr>
                <w:szCs w:val="21"/>
              </w:rPr>
            </w:pPr>
            <w:r>
              <w:rPr>
                <w:szCs w:val="21"/>
              </w:rPr>
              <w:t xml:space="preserve">0.124 </w:t>
            </w:r>
          </w:p>
        </w:tc>
      </w:tr>
      <w:tr w:rsidR="00A46862" w14:paraId="6BBB38B4" w14:textId="77777777">
        <w:tc>
          <w:tcPr>
            <w:tcW w:w="922" w:type="dxa"/>
            <w:vAlign w:val="center"/>
          </w:tcPr>
          <w:p w14:paraId="23129EF8" w14:textId="77777777" w:rsidR="00A46862" w:rsidRDefault="00BB27BD">
            <w:pPr>
              <w:snapToGrid w:val="0"/>
              <w:ind w:leftChars="-50" w:left="-105" w:rightChars="-50" w:right="-105"/>
              <w:jc w:val="center"/>
              <w:textAlignment w:val="center"/>
              <w:rPr>
                <w:szCs w:val="21"/>
                <w:lang w:val="zh-CN"/>
              </w:rPr>
            </w:pPr>
            <w:r>
              <w:rPr>
                <w:szCs w:val="21"/>
                <w:lang w:val="zh-CN"/>
              </w:rPr>
              <w:t>250</w:t>
            </w:r>
          </w:p>
        </w:tc>
        <w:tc>
          <w:tcPr>
            <w:tcW w:w="882" w:type="dxa"/>
            <w:vAlign w:val="center"/>
          </w:tcPr>
          <w:p w14:paraId="1C694F8F" w14:textId="77777777" w:rsidR="00A46862" w:rsidRDefault="00BB27BD">
            <w:pPr>
              <w:ind w:leftChars="-50" w:left="-105" w:rightChars="-50" w:right="-105"/>
              <w:jc w:val="center"/>
              <w:rPr>
                <w:szCs w:val="21"/>
              </w:rPr>
            </w:pPr>
            <w:r>
              <w:rPr>
                <w:szCs w:val="21"/>
              </w:rPr>
              <w:t xml:space="preserve">0.123 </w:t>
            </w:r>
          </w:p>
        </w:tc>
        <w:tc>
          <w:tcPr>
            <w:tcW w:w="882" w:type="dxa"/>
            <w:vAlign w:val="center"/>
          </w:tcPr>
          <w:p w14:paraId="0F1DF506" w14:textId="77777777" w:rsidR="00A46862" w:rsidRDefault="00BB27BD">
            <w:pPr>
              <w:ind w:leftChars="-50" w:left="-105" w:rightChars="-50" w:right="-105"/>
              <w:jc w:val="center"/>
              <w:rPr>
                <w:szCs w:val="21"/>
                <w:lang w:val="zh-CN"/>
              </w:rPr>
            </w:pPr>
            <w:r>
              <w:rPr>
                <w:szCs w:val="21"/>
              </w:rPr>
              <w:t>0.122</w:t>
            </w:r>
            <w:r>
              <w:rPr>
                <w:szCs w:val="21"/>
              </w:rPr>
              <w:t xml:space="preserve">　</w:t>
            </w:r>
          </w:p>
        </w:tc>
        <w:tc>
          <w:tcPr>
            <w:tcW w:w="882" w:type="dxa"/>
            <w:vAlign w:val="center"/>
          </w:tcPr>
          <w:p w14:paraId="0B4D9304" w14:textId="77777777" w:rsidR="00A46862" w:rsidRDefault="00BB27BD">
            <w:pPr>
              <w:ind w:leftChars="-50" w:left="-105" w:rightChars="-50" w:right="-105"/>
              <w:jc w:val="center"/>
              <w:rPr>
                <w:szCs w:val="21"/>
                <w:lang w:val="zh-CN"/>
              </w:rPr>
            </w:pPr>
            <w:r>
              <w:rPr>
                <w:szCs w:val="21"/>
              </w:rPr>
              <w:t>0.121</w:t>
            </w:r>
            <w:r>
              <w:rPr>
                <w:szCs w:val="21"/>
              </w:rPr>
              <w:t xml:space="preserve">　</w:t>
            </w:r>
          </w:p>
        </w:tc>
        <w:tc>
          <w:tcPr>
            <w:tcW w:w="881" w:type="dxa"/>
            <w:vAlign w:val="center"/>
          </w:tcPr>
          <w:p w14:paraId="3A0DBDE5" w14:textId="77777777" w:rsidR="00A46862" w:rsidRDefault="00BB27BD">
            <w:pPr>
              <w:ind w:leftChars="-50" w:left="-105" w:rightChars="-50" w:right="-105"/>
              <w:jc w:val="center"/>
              <w:rPr>
                <w:szCs w:val="21"/>
                <w:lang w:val="zh-CN"/>
              </w:rPr>
            </w:pPr>
            <w:r>
              <w:rPr>
                <w:szCs w:val="21"/>
              </w:rPr>
              <w:t>0.120</w:t>
            </w:r>
            <w:r>
              <w:rPr>
                <w:szCs w:val="21"/>
              </w:rPr>
              <w:t xml:space="preserve">　</w:t>
            </w:r>
          </w:p>
        </w:tc>
        <w:tc>
          <w:tcPr>
            <w:tcW w:w="881" w:type="dxa"/>
            <w:vAlign w:val="center"/>
          </w:tcPr>
          <w:p w14:paraId="3C3AD1EF" w14:textId="77777777" w:rsidR="00A46862" w:rsidRDefault="00BB27BD">
            <w:pPr>
              <w:ind w:leftChars="-50" w:left="-105" w:rightChars="-50" w:right="-105"/>
              <w:jc w:val="center"/>
              <w:rPr>
                <w:szCs w:val="21"/>
                <w:lang w:val="zh-CN"/>
              </w:rPr>
            </w:pPr>
            <w:r>
              <w:rPr>
                <w:szCs w:val="21"/>
              </w:rPr>
              <w:t>0.119</w:t>
            </w:r>
            <w:r>
              <w:rPr>
                <w:szCs w:val="21"/>
              </w:rPr>
              <w:t xml:space="preserve">　</w:t>
            </w:r>
          </w:p>
        </w:tc>
        <w:tc>
          <w:tcPr>
            <w:tcW w:w="881" w:type="dxa"/>
            <w:vAlign w:val="center"/>
          </w:tcPr>
          <w:p w14:paraId="37948C33" w14:textId="77777777" w:rsidR="00A46862" w:rsidRDefault="00BB27BD">
            <w:pPr>
              <w:ind w:leftChars="-50" w:left="-105" w:rightChars="-50" w:right="-105"/>
              <w:jc w:val="center"/>
              <w:rPr>
                <w:szCs w:val="21"/>
                <w:lang w:val="zh-CN"/>
              </w:rPr>
            </w:pPr>
            <w:r>
              <w:rPr>
                <w:szCs w:val="21"/>
              </w:rPr>
              <w:t>0.118</w:t>
            </w:r>
            <w:r>
              <w:rPr>
                <w:szCs w:val="21"/>
              </w:rPr>
              <w:t xml:space="preserve">　</w:t>
            </w:r>
          </w:p>
        </w:tc>
        <w:tc>
          <w:tcPr>
            <w:tcW w:w="881" w:type="dxa"/>
            <w:vAlign w:val="center"/>
          </w:tcPr>
          <w:p w14:paraId="58D35A37" w14:textId="77777777" w:rsidR="00A46862" w:rsidRDefault="00BB27BD">
            <w:pPr>
              <w:ind w:leftChars="-50" w:left="-105" w:rightChars="-50" w:right="-105"/>
              <w:jc w:val="center"/>
              <w:rPr>
                <w:szCs w:val="21"/>
                <w:lang w:val="zh-CN"/>
              </w:rPr>
            </w:pPr>
            <w:r>
              <w:rPr>
                <w:szCs w:val="21"/>
              </w:rPr>
              <w:t>0.117</w:t>
            </w:r>
            <w:r>
              <w:rPr>
                <w:szCs w:val="21"/>
              </w:rPr>
              <w:t xml:space="preserve">　</w:t>
            </w:r>
          </w:p>
        </w:tc>
        <w:tc>
          <w:tcPr>
            <w:tcW w:w="881" w:type="dxa"/>
            <w:vAlign w:val="center"/>
          </w:tcPr>
          <w:p w14:paraId="3F38DA14" w14:textId="77777777" w:rsidR="00A46862" w:rsidRDefault="00BB27BD">
            <w:pPr>
              <w:ind w:leftChars="-50" w:left="-105" w:rightChars="-50" w:right="-105"/>
              <w:jc w:val="center"/>
              <w:rPr>
                <w:szCs w:val="21"/>
                <w:lang w:val="zh-CN"/>
              </w:rPr>
            </w:pPr>
            <w:r>
              <w:rPr>
                <w:szCs w:val="21"/>
              </w:rPr>
              <w:t>0.116</w:t>
            </w:r>
          </w:p>
        </w:tc>
        <w:tc>
          <w:tcPr>
            <w:tcW w:w="881" w:type="dxa"/>
            <w:vAlign w:val="center"/>
          </w:tcPr>
          <w:p w14:paraId="031312E7" w14:textId="77777777" w:rsidR="00A46862" w:rsidRDefault="00BB27BD">
            <w:pPr>
              <w:ind w:leftChars="-50" w:left="-105" w:rightChars="-50" w:right="-105"/>
              <w:jc w:val="center"/>
              <w:rPr>
                <w:szCs w:val="21"/>
                <w:lang w:val="zh-CN"/>
              </w:rPr>
            </w:pPr>
            <w:r>
              <w:rPr>
                <w:szCs w:val="21"/>
              </w:rPr>
              <w:t>0.115</w:t>
            </w:r>
          </w:p>
        </w:tc>
        <w:tc>
          <w:tcPr>
            <w:tcW w:w="882" w:type="dxa"/>
            <w:vAlign w:val="center"/>
          </w:tcPr>
          <w:p w14:paraId="0DC8CF09" w14:textId="77777777" w:rsidR="00A46862" w:rsidRDefault="00BB27BD">
            <w:pPr>
              <w:ind w:leftChars="-50" w:left="-105" w:rightChars="-50" w:right="-105"/>
              <w:jc w:val="center"/>
              <w:rPr>
                <w:szCs w:val="21"/>
                <w:lang w:val="zh-CN"/>
              </w:rPr>
            </w:pPr>
            <w:r>
              <w:rPr>
                <w:szCs w:val="21"/>
              </w:rPr>
              <w:t>0.116</w:t>
            </w:r>
          </w:p>
        </w:tc>
      </w:tr>
      <w:tr w:rsidR="00A46862" w14:paraId="1E3A9B1E" w14:textId="77777777">
        <w:tc>
          <w:tcPr>
            <w:tcW w:w="922" w:type="dxa"/>
            <w:vAlign w:val="center"/>
          </w:tcPr>
          <w:p w14:paraId="087B3739" w14:textId="77777777" w:rsidR="00A46862" w:rsidRDefault="00BB27BD">
            <w:pPr>
              <w:snapToGrid w:val="0"/>
              <w:ind w:leftChars="-50" w:left="-105" w:rightChars="-50" w:right="-105"/>
              <w:jc w:val="center"/>
              <w:textAlignment w:val="center"/>
              <w:rPr>
                <w:szCs w:val="21"/>
                <w:lang w:val="zh-CN"/>
              </w:rPr>
            </w:pPr>
            <w:r>
              <w:rPr>
                <w:szCs w:val="21"/>
                <w:lang w:val="zh-CN"/>
              </w:rPr>
              <w:t>260</w:t>
            </w:r>
          </w:p>
        </w:tc>
        <w:tc>
          <w:tcPr>
            <w:tcW w:w="882" w:type="dxa"/>
            <w:vAlign w:val="center"/>
          </w:tcPr>
          <w:p w14:paraId="7A02337C" w14:textId="77777777" w:rsidR="00A46862" w:rsidRDefault="00BB27BD">
            <w:pPr>
              <w:ind w:leftChars="-50" w:left="-105" w:rightChars="-50" w:right="-105"/>
              <w:jc w:val="center"/>
              <w:rPr>
                <w:szCs w:val="21"/>
              </w:rPr>
            </w:pPr>
            <w:r>
              <w:rPr>
                <w:szCs w:val="21"/>
              </w:rPr>
              <w:t xml:space="preserve">0.114 </w:t>
            </w:r>
          </w:p>
        </w:tc>
        <w:tc>
          <w:tcPr>
            <w:tcW w:w="882" w:type="dxa"/>
            <w:vAlign w:val="center"/>
          </w:tcPr>
          <w:p w14:paraId="417E1B93" w14:textId="77777777" w:rsidR="00A46862" w:rsidRDefault="00BB27BD">
            <w:pPr>
              <w:ind w:leftChars="-50" w:left="-105" w:rightChars="-50" w:right="-105"/>
              <w:jc w:val="center"/>
              <w:rPr>
                <w:szCs w:val="21"/>
                <w:lang w:val="zh-CN"/>
              </w:rPr>
            </w:pPr>
            <w:r>
              <w:rPr>
                <w:szCs w:val="21"/>
              </w:rPr>
              <w:t>0.1137</w:t>
            </w:r>
            <w:r>
              <w:rPr>
                <w:szCs w:val="21"/>
              </w:rPr>
              <w:t xml:space="preserve">　</w:t>
            </w:r>
          </w:p>
        </w:tc>
        <w:tc>
          <w:tcPr>
            <w:tcW w:w="882" w:type="dxa"/>
            <w:vAlign w:val="center"/>
          </w:tcPr>
          <w:p w14:paraId="1DF4B63D" w14:textId="77777777" w:rsidR="00A46862" w:rsidRDefault="00BB27BD">
            <w:pPr>
              <w:ind w:leftChars="-50" w:left="-105" w:rightChars="-50" w:right="-105"/>
              <w:jc w:val="center"/>
              <w:rPr>
                <w:szCs w:val="21"/>
                <w:lang w:val="zh-CN"/>
              </w:rPr>
            </w:pPr>
            <w:r>
              <w:rPr>
                <w:szCs w:val="21"/>
              </w:rPr>
              <w:t>0.113</w:t>
            </w:r>
            <w:r>
              <w:rPr>
                <w:szCs w:val="21"/>
              </w:rPr>
              <w:t xml:space="preserve">　</w:t>
            </w:r>
          </w:p>
        </w:tc>
        <w:tc>
          <w:tcPr>
            <w:tcW w:w="881" w:type="dxa"/>
            <w:vAlign w:val="center"/>
          </w:tcPr>
          <w:p w14:paraId="500001D9" w14:textId="77777777" w:rsidR="00A46862" w:rsidRDefault="00BB27BD">
            <w:pPr>
              <w:ind w:leftChars="-50" w:left="-105" w:rightChars="-50" w:right="-105"/>
              <w:jc w:val="center"/>
              <w:rPr>
                <w:szCs w:val="21"/>
                <w:lang w:val="zh-CN"/>
              </w:rPr>
            </w:pPr>
            <w:r>
              <w:rPr>
                <w:szCs w:val="21"/>
              </w:rPr>
              <w:t>0.112</w:t>
            </w:r>
            <w:r>
              <w:rPr>
                <w:szCs w:val="21"/>
              </w:rPr>
              <w:t xml:space="preserve">　</w:t>
            </w:r>
          </w:p>
        </w:tc>
        <w:tc>
          <w:tcPr>
            <w:tcW w:w="881" w:type="dxa"/>
            <w:vAlign w:val="center"/>
          </w:tcPr>
          <w:p w14:paraId="2B53CACF" w14:textId="77777777" w:rsidR="00A46862" w:rsidRDefault="00BB27BD">
            <w:pPr>
              <w:ind w:leftChars="-50" w:left="-105" w:rightChars="-50" w:right="-105"/>
              <w:jc w:val="center"/>
              <w:rPr>
                <w:szCs w:val="21"/>
                <w:lang w:val="zh-CN"/>
              </w:rPr>
            </w:pPr>
            <w:r>
              <w:rPr>
                <w:szCs w:val="21"/>
              </w:rPr>
              <w:t>0.111</w:t>
            </w:r>
            <w:r>
              <w:rPr>
                <w:szCs w:val="21"/>
              </w:rPr>
              <w:t xml:space="preserve">　</w:t>
            </w:r>
          </w:p>
        </w:tc>
        <w:tc>
          <w:tcPr>
            <w:tcW w:w="881" w:type="dxa"/>
            <w:vAlign w:val="center"/>
          </w:tcPr>
          <w:p w14:paraId="48982D08" w14:textId="77777777" w:rsidR="00A46862" w:rsidRDefault="00BB27BD">
            <w:pPr>
              <w:ind w:leftChars="-50" w:left="-105" w:rightChars="-50" w:right="-105"/>
              <w:jc w:val="center"/>
              <w:rPr>
                <w:szCs w:val="21"/>
                <w:lang w:val="zh-CN"/>
              </w:rPr>
            </w:pPr>
            <w:r>
              <w:rPr>
                <w:szCs w:val="21"/>
              </w:rPr>
              <w:t>0.110</w:t>
            </w:r>
            <w:r>
              <w:rPr>
                <w:szCs w:val="21"/>
              </w:rPr>
              <w:t xml:space="preserve">　</w:t>
            </w:r>
          </w:p>
        </w:tc>
        <w:tc>
          <w:tcPr>
            <w:tcW w:w="881" w:type="dxa"/>
            <w:vAlign w:val="center"/>
          </w:tcPr>
          <w:p w14:paraId="110470D6" w14:textId="77777777" w:rsidR="00A46862" w:rsidRDefault="00BB27BD">
            <w:pPr>
              <w:ind w:leftChars="-50" w:left="-105" w:rightChars="-50" w:right="-105"/>
              <w:jc w:val="center"/>
              <w:rPr>
                <w:szCs w:val="21"/>
                <w:lang w:val="zh-CN"/>
              </w:rPr>
            </w:pPr>
            <w:r>
              <w:rPr>
                <w:szCs w:val="21"/>
              </w:rPr>
              <w:t>0.1097</w:t>
            </w:r>
            <w:r>
              <w:rPr>
                <w:szCs w:val="21"/>
              </w:rPr>
              <w:t xml:space="preserve">　</w:t>
            </w:r>
          </w:p>
        </w:tc>
        <w:tc>
          <w:tcPr>
            <w:tcW w:w="881" w:type="dxa"/>
            <w:vAlign w:val="center"/>
          </w:tcPr>
          <w:p w14:paraId="72698EEA" w14:textId="77777777" w:rsidR="00A46862" w:rsidRDefault="00BB27BD">
            <w:pPr>
              <w:ind w:leftChars="-50" w:left="-105" w:rightChars="-50" w:right="-105"/>
              <w:jc w:val="center"/>
              <w:rPr>
                <w:szCs w:val="21"/>
                <w:lang w:val="zh-CN"/>
              </w:rPr>
            </w:pPr>
            <w:r>
              <w:rPr>
                <w:szCs w:val="21"/>
              </w:rPr>
              <w:t>0.109</w:t>
            </w:r>
          </w:p>
        </w:tc>
        <w:tc>
          <w:tcPr>
            <w:tcW w:w="881" w:type="dxa"/>
            <w:vAlign w:val="center"/>
          </w:tcPr>
          <w:p w14:paraId="569CAAA8" w14:textId="77777777" w:rsidR="00A46862" w:rsidRDefault="00BB27BD">
            <w:pPr>
              <w:ind w:leftChars="-50" w:left="-105" w:rightChars="-50" w:right="-105"/>
              <w:jc w:val="center"/>
              <w:rPr>
                <w:szCs w:val="21"/>
                <w:lang w:val="zh-CN"/>
              </w:rPr>
            </w:pPr>
            <w:r>
              <w:rPr>
                <w:szCs w:val="21"/>
              </w:rPr>
              <w:t>0.108</w:t>
            </w:r>
          </w:p>
        </w:tc>
        <w:tc>
          <w:tcPr>
            <w:tcW w:w="882" w:type="dxa"/>
            <w:vAlign w:val="center"/>
          </w:tcPr>
          <w:p w14:paraId="534BCE6A" w14:textId="77777777" w:rsidR="00A46862" w:rsidRDefault="00BB27BD">
            <w:pPr>
              <w:ind w:leftChars="-50" w:left="-105" w:rightChars="-50" w:right="-105"/>
              <w:jc w:val="center"/>
              <w:rPr>
                <w:szCs w:val="21"/>
                <w:lang w:val="zh-CN"/>
              </w:rPr>
            </w:pPr>
            <w:r>
              <w:rPr>
                <w:szCs w:val="21"/>
              </w:rPr>
              <w:t>0.107</w:t>
            </w:r>
          </w:p>
        </w:tc>
      </w:tr>
      <w:tr w:rsidR="00A46862" w14:paraId="2F35B7D0" w14:textId="77777777">
        <w:tc>
          <w:tcPr>
            <w:tcW w:w="922" w:type="dxa"/>
            <w:vAlign w:val="center"/>
          </w:tcPr>
          <w:p w14:paraId="495D82DF" w14:textId="77777777" w:rsidR="00A46862" w:rsidRDefault="00BB27BD">
            <w:pPr>
              <w:snapToGrid w:val="0"/>
              <w:ind w:leftChars="-50" w:left="-105" w:rightChars="-50" w:right="-105"/>
              <w:jc w:val="center"/>
              <w:textAlignment w:val="center"/>
              <w:rPr>
                <w:szCs w:val="21"/>
                <w:lang w:val="zh-CN"/>
              </w:rPr>
            </w:pPr>
            <w:r>
              <w:rPr>
                <w:szCs w:val="21"/>
                <w:lang w:val="zh-CN"/>
              </w:rPr>
              <w:t>270</w:t>
            </w:r>
          </w:p>
        </w:tc>
        <w:tc>
          <w:tcPr>
            <w:tcW w:w="882" w:type="dxa"/>
            <w:vAlign w:val="center"/>
          </w:tcPr>
          <w:p w14:paraId="23728EF6" w14:textId="77777777" w:rsidR="00A46862" w:rsidRDefault="00BB27BD">
            <w:pPr>
              <w:ind w:leftChars="-50" w:left="-105" w:rightChars="-50" w:right="-105"/>
              <w:jc w:val="center"/>
              <w:rPr>
                <w:szCs w:val="21"/>
              </w:rPr>
            </w:pPr>
            <w:r>
              <w:rPr>
                <w:szCs w:val="21"/>
              </w:rPr>
              <w:t>0.107</w:t>
            </w:r>
          </w:p>
        </w:tc>
        <w:tc>
          <w:tcPr>
            <w:tcW w:w="882" w:type="dxa"/>
            <w:vAlign w:val="center"/>
          </w:tcPr>
          <w:p w14:paraId="7CE3470F" w14:textId="77777777" w:rsidR="00A46862" w:rsidRDefault="00BB27BD">
            <w:pPr>
              <w:ind w:leftChars="-50" w:left="-105" w:rightChars="-50" w:right="-105"/>
              <w:jc w:val="center"/>
              <w:rPr>
                <w:szCs w:val="21"/>
              </w:rPr>
            </w:pPr>
            <w:r>
              <w:rPr>
                <w:szCs w:val="21"/>
              </w:rPr>
              <w:t>0.106</w:t>
            </w:r>
          </w:p>
        </w:tc>
        <w:tc>
          <w:tcPr>
            <w:tcW w:w="882" w:type="dxa"/>
            <w:vAlign w:val="center"/>
          </w:tcPr>
          <w:p w14:paraId="362A0688" w14:textId="77777777" w:rsidR="00A46862" w:rsidRDefault="00BB27BD">
            <w:pPr>
              <w:ind w:leftChars="-50" w:left="-105" w:rightChars="-50" w:right="-105"/>
              <w:jc w:val="center"/>
              <w:rPr>
                <w:szCs w:val="21"/>
              </w:rPr>
            </w:pPr>
            <w:r>
              <w:rPr>
                <w:szCs w:val="21"/>
              </w:rPr>
              <w:t>0.105</w:t>
            </w:r>
          </w:p>
        </w:tc>
        <w:tc>
          <w:tcPr>
            <w:tcW w:w="881" w:type="dxa"/>
            <w:vAlign w:val="center"/>
          </w:tcPr>
          <w:p w14:paraId="05496175" w14:textId="77777777" w:rsidR="00A46862" w:rsidRDefault="00BB27BD">
            <w:pPr>
              <w:ind w:leftChars="-50" w:left="-105" w:rightChars="-50" w:right="-105"/>
              <w:jc w:val="center"/>
              <w:rPr>
                <w:szCs w:val="21"/>
              </w:rPr>
            </w:pPr>
            <w:r>
              <w:rPr>
                <w:szCs w:val="21"/>
              </w:rPr>
              <w:t>0.104</w:t>
            </w:r>
          </w:p>
        </w:tc>
        <w:tc>
          <w:tcPr>
            <w:tcW w:w="881" w:type="dxa"/>
            <w:vAlign w:val="center"/>
          </w:tcPr>
          <w:p w14:paraId="6B2C7502" w14:textId="77777777" w:rsidR="00A46862" w:rsidRDefault="00BB27BD">
            <w:pPr>
              <w:ind w:leftChars="-50" w:left="-105" w:rightChars="-50" w:right="-105"/>
              <w:jc w:val="center"/>
              <w:rPr>
                <w:szCs w:val="21"/>
              </w:rPr>
            </w:pPr>
            <w:r>
              <w:rPr>
                <w:szCs w:val="21"/>
              </w:rPr>
              <w:t>0.1038</w:t>
            </w:r>
          </w:p>
        </w:tc>
        <w:tc>
          <w:tcPr>
            <w:tcW w:w="881" w:type="dxa"/>
            <w:vAlign w:val="center"/>
          </w:tcPr>
          <w:p w14:paraId="2391ADB6" w14:textId="77777777" w:rsidR="00A46862" w:rsidRDefault="00BB27BD">
            <w:pPr>
              <w:ind w:leftChars="-50" w:left="-105" w:rightChars="-50" w:right="-105"/>
              <w:jc w:val="center"/>
              <w:rPr>
                <w:szCs w:val="21"/>
              </w:rPr>
            </w:pPr>
            <w:r>
              <w:rPr>
                <w:szCs w:val="21"/>
              </w:rPr>
              <w:t>0.103</w:t>
            </w:r>
          </w:p>
        </w:tc>
        <w:tc>
          <w:tcPr>
            <w:tcW w:w="881" w:type="dxa"/>
            <w:vAlign w:val="center"/>
          </w:tcPr>
          <w:p w14:paraId="26C1ECD2" w14:textId="77777777" w:rsidR="00A46862" w:rsidRDefault="00BB27BD">
            <w:pPr>
              <w:ind w:leftChars="-50" w:left="-105" w:rightChars="-50" w:right="-105"/>
              <w:jc w:val="center"/>
              <w:rPr>
                <w:szCs w:val="21"/>
              </w:rPr>
            </w:pPr>
            <w:r>
              <w:rPr>
                <w:szCs w:val="21"/>
              </w:rPr>
              <w:t>0.102</w:t>
            </w:r>
          </w:p>
        </w:tc>
        <w:tc>
          <w:tcPr>
            <w:tcW w:w="881" w:type="dxa"/>
            <w:vAlign w:val="center"/>
          </w:tcPr>
          <w:p w14:paraId="78A6F5A0" w14:textId="77777777" w:rsidR="00A46862" w:rsidRDefault="00BB27BD">
            <w:pPr>
              <w:ind w:leftChars="-50" w:left="-105" w:rightChars="-50" w:right="-105"/>
              <w:jc w:val="center"/>
              <w:rPr>
                <w:szCs w:val="21"/>
              </w:rPr>
            </w:pPr>
            <w:r>
              <w:rPr>
                <w:szCs w:val="21"/>
              </w:rPr>
              <w:t>0.1016</w:t>
            </w:r>
          </w:p>
        </w:tc>
        <w:tc>
          <w:tcPr>
            <w:tcW w:w="881" w:type="dxa"/>
            <w:vAlign w:val="center"/>
          </w:tcPr>
          <w:p w14:paraId="3829E3F3" w14:textId="77777777" w:rsidR="00A46862" w:rsidRDefault="00BB27BD">
            <w:pPr>
              <w:ind w:leftChars="-50" w:left="-105" w:rightChars="-50" w:right="-105"/>
              <w:jc w:val="center"/>
              <w:rPr>
                <w:szCs w:val="21"/>
              </w:rPr>
            </w:pPr>
            <w:r>
              <w:rPr>
                <w:szCs w:val="21"/>
              </w:rPr>
              <w:t>0.101</w:t>
            </w:r>
          </w:p>
        </w:tc>
        <w:tc>
          <w:tcPr>
            <w:tcW w:w="882" w:type="dxa"/>
            <w:vAlign w:val="center"/>
          </w:tcPr>
          <w:p w14:paraId="3A1ABF9D" w14:textId="77777777" w:rsidR="00A46862" w:rsidRDefault="00BB27BD">
            <w:pPr>
              <w:ind w:leftChars="-50" w:left="-105" w:rightChars="-50" w:right="-105"/>
              <w:jc w:val="center"/>
              <w:rPr>
                <w:szCs w:val="21"/>
              </w:rPr>
            </w:pPr>
            <w:r>
              <w:rPr>
                <w:szCs w:val="21"/>
              </w:rPr>
              <w:t>0.100</w:t>
            </w:r>
          </w:p>
        </w:tc>
      </w:tr>
      <w:tr w:rsidR="00A46862" w14:paraId="031B6368" w14:textId="77777777">
        <w:tc>
          <w:tcPr>
            <w:tcW w:w="922" w:type="dxa"/>
            <w:vAlign w:val="center"/>
          </w:tcPr>
          <w:p w14:paraId="3AD96EDE" w14:textId="77777777" w:rsidR="00A46862" w:rsidRDefault="00BB27BD">
            <w:pPr>
              <w:snapToGrid w:val="0"/>
              <w:ind w:leftChars="-50" w:left="-105" w:rightChars="-50" w:right="-105"/>
              <w:jc w:val="center"/>
              <w:textAlignment w:val="center"/>
              <w:rPr>
                <w:szCs w:val="21"/>
                <w:lang w:val="zh-CN"/>
              </w:rPr>
            </w:pPr>
            <w:r>
              <w:rPr>
                <w:szCs w:val="21"/>
                <w:lang w:val="zh-CN"/>
              </w:rPr>
              <w:t>280</w:t>
            </w:r>
          </w:p>
        </w:tc>
        <w:tc>
          <w:tcPr>
            <w:tcW w:w="882" w:type="dxa"/>
            <w:vAlign w:val="center"/>
          </w:tcPr>
          <w:p w14:paraId="427F1F5A" w14:textId="77777777" w:rsidR="00A46862" w:rsidRDefault="00BB27BD">
            <w:pPr>
              <w:ind w:leftChars="-50" w:left="-105" w:rightChars="-50" w:right="-105"/>
              <w:jc w:val="center"/>
              <w:rPr>
                <w:szCs w:val="21"/>
              </w:rPr>
            </w:pPr>
            <w:r>
              <w:rPr>
                <w:szCs w:val="21"/>
              </w:rPr>
              <w:t>0.0996</w:t>
            </w:r>
          </w:p>
        </w:tc>
        <w:tc>
          <w:tcPr>
            <w:tcW w:w="882" w:type="dxa"/>
            <w:vAlign w:val="center"/>
          </w:tcPr>
          <w:p w14:paraId="21E29E55" w14:textId="77777777" w:rsidR="00A46862" w:rsidRDefault="00BB27BD">
            <w:pPr>
              <w:ind w:leftChars="-50" w:left="-105" w:rightChars="-50" w:right="-105"/>
              <w:jc w:val="center"/>
              <w:rPr>
                <w:szCs w:val="21"/>
              </w:rPr>
            </w:pPr>
            <w:r>
              <w:rPr>
                <w:szCs w:val="21"/>
              </w:rPr>
              <w:t>0.099</w:t>
            </w:r>
          </w:p>
        </w:tc>
        <w:tc>
          <w:tcPr>
            <w:tcW w:w="882" w:type="dxa"/>
            <w:vAlign w:val="center"/>
          </w:tcPr>
          <w:p w14:paraId="0DE0E62B" w14:textId="77777777" w:rsidR="00A46862" w:rsidRDefault="00BB27BD">
            <w:pPr>
              <w:ind w:leftChars="-50" w:left="-105" w:rightChars="-50" w:right="-105"/>
              <w:jc w:val="center"/>
              <w:rPr>
                <w:szCs w:val="21"/>
              </w:rPr>
            </w:pPr>
            <w:r>
              <w:rPr>
                <w:szCs w:val="21"/>
              </w:rPr>
              <w:t>0.098</w:t>
            </w:r>
          </w:p>
        </w:tc>
        <w:tc>
          <w:tcPr>
            <w:tcW w:w="881" w:type="dxa"/>
            <w:vAlign w:val="center"/>
          </w:tcPr>
          <w:p w14:paraId="07EAB772" w14:textId="77777777" w:rsidR="00A46862" w:rsidRDefault="00BB27BD">
            <w:pPr>
              <w:ind w:leftChars="-50" w:left="-105" w:rightChars="-50" w:right="-105"/>
              <w:jc w:val="center"/>
              <w:rPr>
                <w:szCs w:val="21"/>
              </w:rPr>
            </w:pPr>
            <w:r>
              <w:rPr>
                <w:szCs w:val="21"/>
              </w:rPr>
              <w:t>0.0976</w:t>
            </w:r>
          </w:p>
        </w:tc>
        <w:tc>
          <w:tcPr>
            <w:tcW w:w="881" w:type="dxa"/>
            <w:vAlign w:val="center"/>
          </w:tcPr>
          <w:p w14:paraId="528C5041" w14:textId="77777777" w:rsidR="00A46862" w:rsidRDefault="00BB27BD">
            <w:pPr>
              <w:ind w:leftChars="-50" w:left="-105" w:rightChars="-50" w:right="-105"/>
              <w:jc w:val="center"/>
              <w:rPr>
                <w:szCs w:val="21"/>
              </w:rPr>
            </w:pPr>
            <w:r>
              <w:rPr>
                <w:szCs w:val="21"/>
              </w:rPr>
              <w:t>0.097</w:t>
            </w:r>
          </w:p>
        </w:tc>
        <w:tc>
          <w:tcPr>
            <w:tcW w:w="881" w:type="dxa"/>
            <w:vAlign w:val="center"/>
          </w:tcPr>
          <w:p w14:paraId="6BEF9E29" w14:textId="77777777" w:rsidR="00A46862" w:rsidRDefault="00BB27BD">
            <w:pPr>
              <w:ind w:leftChars="-50" w:left="-105" w:rightChars="-50" w:right="-105"/>
              <w:jc w:val="center"/>
              <w:rPr>
                <w:szCs w:val="21"/>
              </w:rPr>
            </w:pPr>
            <w:r>
              <w:rPr>
                <w:szCs w:val="21"/>
              </w:rPr>
              <w:t>0.096</w:t>
            </w:r>
          </w:p>
        </w:tc>
        <w:tc>
          <w:tcPr>
            <w:tcW w:w="881" w:type="dxa"/>
            <w:vAlign w:val="center"/>
          </w:tcPr>
          <w:p w14:paraId="62936ED9" w14:textId="77777777" w:rsidR="00A46862" w:rsidRDefault="00BB27BD">
            <w:pPr>
              <w:ind w:leftChars="-50" w:left="-105" w:rightChars="-50" w:right="-105"/>
              <w:jc w:val="center"/>
              <w:rPr>
                <w:szCs w:val="21"/>
              </w:rPr>
            </w:pPr>
            <w:r>
              <w:rPr>
                <w:szCs w:val="21"/>
              </w:rPr>
              <w:t>0.0957</w:t>
            </w:r>
          </w:p>
        </w:tc>
        <w:tc>
          <w:tcPr>
            <w:tcW w:w="881" w:type="dxa"/>
            <w:vAlign w:val="center"/>
          </w:tcPr>
          <w:p w14:paraId="4D1060A9" w14:textId="77777777" w:rsidR="00A46862" w:rsidRDefault="00BB27BD">
            <w:pPr>
              <w:ind w:leftChars="-50" w:left="-105" w:rightChars="-50" w:right="-105"/>
              <w:jc w:val="center"/>
              <w:rPr>
                <w:szCs w:val="21"/>
              </w:rPr>
            </w:pPr>
            <w:r>
              <w:rPr>
                <w:szCs w:val="21"/>
              </w:rPr>
              <w:t>0.095</w:t>
            </w:r>
          </w:p>
        </w:tc>
        <w:tc>
          <w:tcPr>
            <w:tcW w:w="881" w:type="dxa"/>
            <w:vAlign w:val="center"/>
          </w:tcPr>
          <w:p w14:paraId="08590778" w14:textId="77777777" w:rsidR="00A46862" w:rsidRDefault="00BB27BD">
            <w:pPr>
              <w:ind w:leftChars="-50" w:left="-105" w:rightChars="-50" w:right="-105"/>
              <w:jc w:val="center"/>
              <w:rPr>
                <w:szCs w:val="21"/>
              </w:rPr>
            </w:pPr>
            <w:r>
              <w:rPr>
                <w:szCs w:val="21"/>
              </w:rPr>
              <w:t>0.094</w:t>
            </w:r>
          </w:p>
        </w:tc>
        <w:tc>
          <w:tcPr>
            <w:tcW w:w="882" w:type="dxa"/>
            <w:vAlign w:val="center"/>
          </w:tcPr>
          <w:p w14:paraId="5A80326D" w14:textId="77777777" w:rsidR="00A46862" w:rsidRDefault="00BB27BD">
            <w:pPr>
              <w:ind w:leftChars="-50" w:left="-105" w:rightChars="-50" w:right="-105"/>
              <w:jc w:val="center"/>
              <w:rPr>
                <w:szCs w:val="21"/>
              </w:rPr>
            </w:pPr>
            <w:r>
              <w:rPr>
                <w:szCs w:val="21"/>
              </w:rPr>
              <w:t>0.0938</w:t>
            </w:r>
          </w:p>
        </w:tc>
      </w:tr>
      <w:tr w:rsidR="00A46862" w14:paraId="7877E0F4" w14:textId="77777777">
        <w:tc>
          <w:tcPr>
            <w:tcW w:w="922" w:type="dxa"/>
            <w:vAlign w:val="center"/>
          </w:tcPr>
          <w:p w14:paraId="4CC13E29" w14:textId="77777777" w:rsidR="00A46862" w:rsidRDefault="00BB27BD">
            <w:pPr>
              <w:snapToGrid w:val="0"/>
              <w:ind w:leftChars="-50" w:left="-105" w:rightChars="-50" w:right="-105"/>
              <w:jc w:val="center"/>
              <w:textAlignment w:val="center"/>
              <w:rPr>
                <w:szCs w:val="21"/>
                <w:lang w:val="zh-CN"/>
              </w:rPr>
            </w:pPr>
            <w:r>
              <w:rPr>
                <w:szCs w:val="21"/>
                <w:lang w:val="zh-CN"/>
              </w:rPr>
              <w:t>290</w:t>
            </w:r>
          </w:p>
        </w:tc>
        <w:tc>
          <w:tcPr>
            <w:tcW w:w="882" w:type="dxa"/>
            <w:vAlign w:val="center"/>
          </w:tcPr>
          <w:p w14:paraId="2C7A7946" w14:textId="77777777" w:rsidR="00A46862" w:rsidRDefault="00BB27BD">
            <w:pPr>
              <w:ind w:leftChars="-50" w:left="-105" w:rightChars="-50" w:right="-105"/>
              <w:jc w:val="center"/>
              <w:rPr>
                <w:szCs w:val="21"/>
              </w:rPr>
            </w:pPr>
            <w:r>
              <w:rPr>
                <w:szCs w:val="21"/>
              </w:rPr>
              <w:t>0.093</w:t>
            </w:r>
          </w:p>
        </w:tc>
        <w:tc>
          <w:tcPr>
            <w:tcW w:w="882" w:type="dxa"/>
            <w:vAlign w:val="center"/>
          </w:tcPr>
          <w:p w14:paraId="718B3CC1" w14:textId="77777777" w:rsidR="00A46862" w:rsidRDefault="00BB27BD">
            <w:pPr>
              <w:ind w:leftChars="-50" w:left="-105" w:rightChars="-50" w:right="-105"/>
              <w:jc w:val="center"/>
              <w:rPr>
                <w:szCs w:val="21"/>
              </w:rPr>
            </w:pPr>
            <w:r>
              <w:rPr>
                <w:szCs w:val="21"/>
              </w:rPr>
              <w:t>0.0926</w:t>
            </w:r>
          </w:p>
        </w:tc>
        <w:tc>
          <w:tcPr>
            <w:tcW w:w="882" w:type="dxa"/>
            <w:vAlign w:val="center"/>
          </w:tcPr>
          <w:p w14:paraId="05A6BF83" w14:textId="77777777" w:rsidR="00A46862" w:rsidRDefault="00BB27BD">
            <w:pPr>
              <w:ind w:leftChars="-50" w:left="-105" w:rightChars="-50" w:right="-105"/>
              <w:jc w:val="center"/>
              <w:rPr>
                <w:szCs w:val="21"/>
              </w:rPr>
            </w:pPr>
            <w:r>
              <w:rPr>
                <w:szCs w:val="21"/>
              </w:rPr>
              <w:t>0.092</w:t>
            </w:r>
          </w:p>
        </w:tc>
        <w:tc>
          <w:tcPr>
            <w:tcW w:w="881" w:type="dxa"/>
            <w:vAlign w:val="center"/>
          </w:tcPr>
          <w:p w14:paraId="690DC0C1" w14:textId="77777777" w:rsidR="00A46862" w:rsidRDefault="00BB27BD">
            <w:pPr>
              <w:ind w:leftChars="-50" w:left="-105" w:rightChars="-50" w:right="-105"/>
              <w:jc w:val="center"/>
              <w:rPr>
                <w:szCs w:val="21"/>
              </w:rPr>
            </w:pPr>
            <w:r>
              <w:rPr>
                <w:szCs w:val="21"/>
              </w:rPr>
              <w:t>0.091</w:t>
            </w:r>
          </w:p>
        </w:tc>
        <w:tc>
          <w:tcPr>
            <w:tcW w:w="881" w:type="dxa"/>
            <w:vAlign w:val="center"/>
          </w:tcPr>
          <w:p w14:paraId="4FA8A6D8" w14:textId="77777777" w:rsidR="00A46862" w:rsidRDefault="00BB27BD">
            <w:pPr>
              <w:ind w:leftChars="-50" w:left="-105" w:rightChars="-50" w:right="-105"/>
              <w:jc w:val="center"/>
              <w:rPr>
                <w:szCs w:val="21"/>
              </w:rPr>
            </w:pPr>
            <w:r>
              <w:rPr>
                <w:szCs w:val="21"/>
              </w:rPr>
              <w:t>0.0908</w:t>
            </w:r>
          </w:p>
        </w:tc>
        <w:tc>
          <w:tcPr>
            <w:tcW w:w="881" w:type="dxa"/>
            <w:vAlign w:val="center"/>
          </w:tcPr>
          <w:p w14:paraId="14159A8B" w14:textId="77777777" w:rsidR="00A46862" w:rsidRDefault="00BB27BD">
            <w:pPr>
              <w:ind w:leftChars="-50" w:left="-105" w:rightChars="-50" w:right="-105"/>
              <w:jc w:val="center"/>
              <w:rPr>
                <w:szCs w:val="21"/>
              </w:rPr>
            </w:pPr>
            <w:r>
              <w:rPr>
                <w:szCs w:val="21"/>
              </w:rPr>
              <w:t>0.090</w:t>
            </w:r>
          </w:p>
        </w:tc>
        <w:tc>
          <w:tcPr>
            <w:tcW w:w="881" w:type="dxa"/>
            <w:vAlign w:val="center"/>
          </w:tcPr>
          <w:p w14:paraId="1BD67375" w14:textId="77777777" w:rsidR="00A46862" w:rsidRDefault="00BB27BD">
            <w:pPr>
              <w:ind w:leftChars="-50" w:left="-105" w:rightChars="-50" w:right="-105"/>
              <w:jc w:val="center"/>
              <w:rPr>
                <w:szCs w:val="21"/>
              </w:rPr>
            </w:pPr>
            <w:r>
              <w:rPr>
                <w:szCs w:val="21"/>
              </w:rPr>
              <w:t>0.0897</w:t>
            </w:r>
          </w:p>
        </w:tc>
        <w:tc>
          <w:tcPr>
            <w:tcW w:w="881" w:type="dxa"/>
            <w:vAlign w:val="center"/>
          </w:tcPr>
          <w:p w14:paraId="0D180262" w14:textId="77777777" w:rsidR="00A46862" w:rsidRDefault="00BB27BD">
            <w:pPr>
              <w:ind w:leftChars="-50" w:left="-105" w:rightChars="-50" w:right="-105"/>
              <w:jc w:val="center"/>
              <w:rPr>
                <w:szCs w:val="21"/>
              </w:rPr>
            </w:pPr>
            <w:r>
              <w:rPr>
                <w:szCs w:val="21"/>
              </w:rPr>
              <w:t>0.089</w:t>
            </w:r>
          </w:p>
        </w:tc>
        <w:tc>
          <w:tcPr>
            <w:tcW w:w="881" w:type="dxa"/>
            <w:vAlign w:val="center"/>
          </w:tcPr>
          <w:p w14:paraId="6D2029E3" w14:textId="77777777" w:rsidR="00A46862" w:rsidRDefault="00BB27BD">
            <w:pPr>
              <w:ind w:leftChars="-50" w:left="-105" w:rightChars="-50" w:right="-105"/>
              <w:jc w:val="center"/>
              <w:rPr>
                <w:szCs w:val="21"/>
              </w:rPr>
            </w:pPr>
            <w:r>
              <w:rPr>
                <w:szCs w:val="21"/>
              </w:rPr>
              <w:t>0.0885</w:t>
            </w:r>
          </w:p>
        </w:tc>
        <w:tc>
          <w:tcPr>
            <w:tcW w:w="882" w:type="dxa"/>
            <w:vAlign w:val="center"/>
          </w:tcPr>
          <w:p w14:paraId="05F3E3D4" w14:textId="77777777" w:rsidR="00A46862" w:rsidRDefault="00BB27BD">
            <w:pPr>
              <w:ind w:leftChars="-50" w:left="-105" w:rightChars="-50" w:right="-105"/>
              <w:jc w:val="center"/>
              <w:rPr>
                <w:szCs w:val="21"/>
              </w:rPr>
            </w:pPr>
            <w:r>
              <w:rPr>
                <w:szCs w:val="21"/>
              </w:rPr>
              <w:t>0.088</w:t>
            </w:r>
          </w:p>
        </w:tc>
      </w:tr>
      <w:tr w:rsidR="00A46862" w14:paraId="2F11984D" w14:textId="77777777">
        <w:tc>
          <w:tcPr>
            <w:tcW w:w="922" w:type="dxa"/>
            <w:vAlign w:val="center"/>
          </w:tcPr>
          <w:p w14:paraId="29FDDF89" w14:textId="77777777" w:rsidR="00A46862" w:rsidRDefault="00BB27BD">
            <w:pPr>
              <w:snapToGrid w:val="0"/>
              <w:ind w:leftChars="-50" w:left="-105" w:rightChars="-50" w:right="-105"/>
              <w:jc w:val="center"/>
              <w:textAlignment w:val="center"/>
              <w:rPr>
                <w:szCs w:val="21"/>
                <w:lang w:val="zh-CN"/>
              </w:rPr>
            </w:pPr>
            <w:r>
              <w:rPr>
                <w:szCs w:val="21"/>
                <w:lang w:val="zh-CN"/>
              </w:rPr>
              <w:t>300</w:t>
            </w:r>
          </w:p>
        </w:tc>
        <w:tc>
          <w:tcPr>
            <w:tcW w:w="882" w:type="dxa"/>
            <w:vAlign w:val="center"/>
          </w:tcPr>
          <w:p w14:paraId="0B755E05" w14:textId="77777777" w:rsidR="00A46862" w:rsidRDefault="00BB27BD">
            <w:pPr>
              <w:ind w:leftChars="-50" w:left="-105" w:rightChars="-50" w:right="-105"/>
              <w:jc w:val="center"/>
              <w:rPr>
                <w:szCs w:val="21"/>
              </w:rPr>
            </w:pPr>
            <w:r>
              <w:rPr>
                <w:szCs w:val="21"/>
              </w:rPr>
              <w:t>0.087</w:t>
            </w:r>
          </w:p>
        </w:tc>
        <w:tc>
          <w:tcPr>
            <w:tcW w:w="882" w:type="dxa"/>
            <w:vAlign w:val="center"/>
          </w:tcPr>
          <w:p w14:paraId="30A491BA" w14:textId="77777777" w:rsidR="00A46862" w:rsidRDefault="00BB27BD">
            <w:pPr>
              <w:ind w:leftChars="-50" w:left="-105" w:rightChars="-50" w:right="-105"/>
              <w:jc w:val="center"/>
              <w:rPr>
                <w:szCs w:val="21"/>
              </w:rPr>
            </w:pPr>
            <w:r>
              <w:rPr>
                <w:szCs w:val="21"/>
              </w:rPr>
              <w:t>0.0869</w:t>
            </w:r>
          </w:p>
        </w:tc>
        <w:tc>
          <w:tcPr>
            <w:tcW w:w="882" w:type="dxa"/>
            <w:vAlign w:val="center"/>
          </w:tcPr>
          <w:p w14:paraId="347750FB" w14:textId="77777777" w:rsidR="00A46862" w:rsidRDefault="00BB27BD">
            <w:pPr>
              <w:ind w:leftChars="-50" w:left="-105" w:rightChars="-50" w:right="-105"/>
              <w:jc w:val="center"/>
              <w:rPr>
                <w:szCs w:val="21"/>
              </w:rPr>
            </w:pPr>
            <w:r>
              <w:rPr>
                <w:szCs w:val="21"/>
              </w:rPr>
              <w:t>0.086</w:t>
            </w:r>
          </w:p>
        </w:tc>
        <w:tc>
          <w:tcPr>
            <w:tcW w:w="881" w:type="dxa"/>
            <w:vAlign w:val="center"/>
          </w:tcPr>
          <w:p w14:paraId="606A80CD" w14:textId="77777777" w:rsidR="00A46862" w:rsidRDefault="00BB27BD">
            <w:pPr>
              <w:ind w:leftChars="-50" w:left="-105" w:rightChars="-50" w:right="-105"/>
              <w:jc w:val="center"/>
              <w:rPr>
                <w:szCs w:val="21"/>
              </w:rPr>
            </w:pPr>
            <w:r>
              <w:rPr>
                <w:szCs w:val="21"/>
              </w:rPr>
              <w:t>0.0858</w:t>
            </w:r>
          </w:p>
        </w:tc>
        <w:tc>
          <w:tcPr>
            <w:tcW w:w="881" w:type="dxa"/>
            <w:vAlign w:val="center"/>
          </w:tcPr>
          <w:p w14:paraId="70DC2D95" w14:textId="77777777" w:rsidR="00A46862" w:rsidRDefault="00BB27BD">
            <w:pPr>
              <w:ind w:leftChars="-50" w:left="-105" w:rightChars="-50" w:right="-105"/>
              <w:jc w:val="center"/>
              <w:rPr>
                <w:szCs w:val="21"/>
              </w:rPr>
            </w:pPr>
            <w:r>
              <w:rPr>
                <w:szCs w:val="21"/>
              </w:rPr>
              <w:t>0.085</w:t>
            </w:r>
          </w:p>
        </w:tc>
        <w:tc>
          <w:tcPr>
            <w:tcW w:w="881" w:type="dxa"/>
            <w:vAlign w:val="center"/>
          </w:tcPr>
          <w:p w14:paraId="49CDA9A9" w14:textId="77777777" w:rsidR="00A46862" w:rsidRDefault="00BB27BD">
            <w:pPr>
              <w:ind w:leftChars="-50" w:left="-105" w:rightChars="-50" w:right="-105"/>
              <w:jc w:val="center"/>
              <w:rPr>
                <w:szCs w:val="21"/>
              </w:rPr>
            </w:pPr>
            <w:r>
              <w:rPr>
                <w:szCs w:val="21"/>
              </w:rPr>
              <w:t>0.0847</w:t>
            </w:r>
          </w:p>
        </w:tc>
        <w:tc>
          <w:tcPr>
            <w:tcW w:w="881" w:type="dxa"/>
            <w:vAlign w:val="center"/>
          </w:tcPr>
          <w:p w14:paraId="71F28E09" w14:textId="77777777" w:rsidR="00A46862" w:rsidRDefault="00BB27BD">
            <w:pPr>
              <w:ind w:leftChars="-50" w:left="-105" w:rightChars="-50" w:right="-105"/>
              <w:jc w:val="center"/>
              <w:rPr>
                <w:szCs w:val="21"/>
              </w:rPr>
            </w:pPr>
            <w:r>
              <w:rPr>
                <w:szCs w:val="21"/>
              </w:rPr>
              <w:t>0.084</w:t>
            </w:r>
          </w:p>
        </w:tc>
        <w:tc>
          <w:tcPr>
            <w:tcW w:w="881" w:type="dxa"/>
            <w:vAlign w:val="center"/>
          </w:tcPr>
          <w:p w14:paraId="013FE0B7" w14:textId="77777777" w:rsidR="00A46862" w:rsidRDefault="00BB27BD">
            <w:pPr>
              <w:ind w:leftChars="-50" w:left="-105" w:rightChars="-50" w:right="-105"/>
              <w:jc w:val="center"/>
              <w:rPr>
                <w:szCs w:val="21"/>
              </w:rPr>
            </w:pPr>
            <w:r>
              <w:rPr>
                <w:szCs w:val="21"/>
              </w:rPr>
              <w:t>0.0837</w:t>
            </w:r>
          </w:p>
        </w:tc>
        <w:tc>
          <w:tcPr>
            <w:tcW w:w="881" w:type="dxa"/>
            <w:vAlign w:val="center"/>
          </w:tcPr>
          <w:p w14:paraId="0A9C8042" w14:textId="77777777" w:rsidR="00A46862" w:rsidRDefault="00BB27BD">
            <w:pPr>
              <w:ind w:leftChars="-50" w:left="-105" w:rightChars="-50" w:right="-105"/>
              <w:jc w:val="center"/>
              <w:rPr>
                <w:szCs w:val="21"/>
              </w:rPr>
            </w:pPr>
            <w:r>
              <w:rPr>
                <w:szCs w:val="21"/>
              </w:rPr>
              <w:t>0.083</w:t>
            </w:r>
          </w:p>
        </w:tc>
        <w:tc>
          <w:tcPr>
            <w:tcW w:w="882" w:type="dxa"/>
            <w:vAlign w:val="center"/>
          </w:tcPr>
          <w:p w14:paraId="30F12B29" w14:textId="77777777" w:rsidR="00A46862" w:rsidRDefault="00BB27BD">
            <w:pPr>
              <w:ind w:leftChars="-50" w:left="-105" w:rightChars="-50" w:right="-105"/>
              <w:jc w:val="center"/>
              <w:rPr>
                <w:szCs w:val="21"/>
              </w:rPr>
            </w:pPr>
            <w:r>
              <w:rPr>
                <w:szCs w:val="21"/>
              </w:rPr>
              <w:t>0.0826</w:t>
            </w:r>
          </w:p>
        </w:tc>
      </w:tr>
      <w:tr w:rsidR="00A46862" w14:paraId="3DF1B21F" w14:textId="77777777">
        <w:tc>
          <w:tcPr>
            <w:tcW w:w="922" w:type="dxa"/>
            <w:vAlign w:val="center"/>
          </w:tcPr>
          <w:p w14:paraId="510CA058" w14:textId="77777777" w:rsidR="00A46862" w:rsidRDefault="00BB27BD">
            <w:pPr>
              <w:snapToGrid w:val="0"/>
              <w:ind w:leftChars="-50" w:left="-105" w:rightChars="-50" w:right="-105"/>
              <w:jc w:val="center"/>
              <w:textAlignment w:val="center"/>
              <w:rPr>
                <w:szCs w:val="21"/>
                <w:lang w:val="zh-CN"/>
              </w:rPr>
            </w:pPr>
            <w:r>
              <w:rPr>
                <w:szCs w:val="21"/>
                <w:lang w:val="zh-CN"/>
              </w:rPr>
              <w:t>310</w:t>
            </w:r>
          </w:p>
        </w:tc>
        <w:tc>
          <w:tcPr>
            <w:tcW w:w="882" w:type="dxa"/>
            <w:vAlign w:val="center"/>
          </w:tcPr>
          <w:p w14:paraId="6C703468" w14:textId="77777777" w:rsidR="00A46862" w:rsidRDefault="00BB27BD">
            <w:pPr>
              <w:ind w:leftChars="-50" w:left="-105" w:rightChars="-50" w:right="-105"/>
              <w:jc w:val="center"/>
              <w:rPr>
                <w:szCs w:val="21"/>
              </w:rPr>
            </w:pPr>
            <w:r>
              <w:rPr>
                <w:szCs w:val="21"/>
              </w:rPr>
              <w:t>0.082</w:t>
            </w:r>
          </w:p>
        </w:tc>
        <w:tc>
          <w:tcPr>
            <w:tcW w:w="882" w:type="dxa"/>
            <w:vAlign w:val="center"/>
          </w:tcPr>
          <w:p w14:paraId="2797799C" w14:textId="77777777" w:rsidR="00A46862" w:rsidRDefault="00BB27BD">
            <w:pPr>
              <w:ind w:leftChars="-50" w:left="-105" w:rightChars="-50" w:right="-105"/>
              <w:jc w:val="center"/>
              <w:rPr>
                <w:szCs w:val="21"/>
              </w:rPr>
            </w:pPr>
            <w:r>
              <w:rPr>
                <w:szCs w:val="21"/>
              </w:rPr>
              <w:t>0.0816</w:t>
            </w:r>
          </w:p>
        </w:tc>
        <w:tc>
          <w:tcPr>
            <w:tcW w:w="882" w:type="dxa"/>
            <w:vAlign w:val="center"/>
          </w:tcPr>
          <w:p w14:paraId="79212B03" w14:textId="77777777" w:rsidR="00A46862" w:rsidRDefault="00BB27BD">
            <w:pPr>
              <w:ind w:leftChars="-50" w:left="-105" w:rightChars="-50" w:right="-105"/>
              <w:jc w:val="center"/>
              <w:rPr>
                <w:szCs w:val="21"/>
              </w:rPr>
            </w:pPr>
            <w:r>
              <w:rPr>
                <w:szCs w:val="21"/>
              </w:rPr>
              <w:t>0.081</w:t>
            </w:r>
          </w:p>
        </w:tc>
        <w:tc>
          <w:tcPr>
            <w:tcW w:w="881" w:type="dxa"/>
            <w:vAlign w:val="center"/>
          </w:tcPr>
          <w:p w14:paraId="087C0E06" w14:textId="77777777" w:rsidR="00A46862" w:rsidRDefault="00BB27BD">
            <w:pPr>
              <w:ind w:leftChars="-50" w:left="-105" w:rightChars="-50" w:right="-105"/>
              <w:jc w:val="center"/>
              <w:rPr>
                <w:szCs w:val="21"/>
              </w:rPr>
            </w:pPr>
            <w:r>
              <w:rPr>
                <w:szCs w:val="21"/>
              </w:rPr>
              <w:t>0.0806</w:t>
            </w:r>
          </w:p>
        </w:tc>
        <w:tc>
          <w:tcPr>
            <w:tcW w:w="881" w:type="dxa"/>
            <w:vAlign w:val="center"/>
          </w:tcPr>
          <w:p w14:paraId="1A32C071" w14:textId="77777777" w:rsidR="00A46862" w:rsidRDefault="00BB27BD">
            <w:pPr>
              <w:ind w:leftChars="-50" w:left="-105" w:rightChars="-50" w:right="-105"/>
              <w:jc w:val="center"/>
              <w:rPr>
                <w:szCs w:val="21"/>
              </w:rPr>
            </w:pPr>
            <w:r>
              <w:rPr>
                <w:szCs w:val="21"/>
              </w:rPr>
              <w:t>0.080</w:t>
            </w:r>
          </w:p>
        </w:tc>
        <w:tc>
          <w:tcPr>
            <w:tcW w:w="881" w:type="dxa"/>
            <w:vAlign w:val="center"/>
          </w:tcPr>
          <w:p w14:paraId="280D74BC" w14:textId="77777777" w:rsidR="00A46862" w:rsidRDefault="00BB27BD">
            <w:pPr>
              <w:ind w:leftChars="-50" w:left="-105" w:rightChars="-50" w:right="-105"/>
              <w:jc w:val="center"/>
              <w:rPr>
                <w:szCs w:val="21"/>
              </w:rPr>
            </w:pPr>
            <w:r>
              <w:rPr>
                <w:szCs w:val="21"/>
              </w:rPr>
              <w:t>0.0797</w:t>
            </w:r>
          </w:p>
        </w:tc>
        <w:tc>
          <w:tcPr>
            <w:tcW w:w="881" w:type="dxa"/>
            <w:vAlign w:val="center"/>
          </w:tcPr>
          <w:p w14:paraId="2744274A" w14:textId="77777777" w:rsidR="00A46862" w:rsidRDefault="00BB27BD">
            <w:pPr>
              <w:ind w:leftChars="-50" w:left="-105" w:rightChars="-50" w:right="-105"/>
              <w:jc w:val="center"/>
              <w:rPr>
                <w:szCs w:val="21"/>
              </w:rPr>
            </w:pPr>
            <w:r>
              <w:rPr>
                <w:szCs w:val="21"/>
              </w:rPr>
              <w:t>0.079</w:t>
            </w:r>
          </w:p>
        </w:tc>
        <w:tc>
          <w:tcPr>
            <w:tcW w:w="881" w:type="dxa"/>
            <w:vAlign w:val="center"/>
          </w:tcPr>
          <w:p w14:paraId="7CA4174C" w14:textId="77777777" w:rsidR="00A46862" w:rsidRDefault="00BB27BD">
            <w:pPr>
              <w:ind w:leftChars="-50" w:left="-105" w:rightChars="-50" w:right="-105"/>
              <w:jc w:val="center"/>
              <w:rPr>
                <w:szCs w:val="21"/>
              </w:rPr>
            </w:pPr>
            <w:r>
              <w:rPr>
                <w:szCs w:val="21"/>
              </w:rPr>
              <w:t>0.0787</w:t>
            </w:r>
          </w:p>
        </w:tc>
        <w:tc>
          <w:tcPr>
            <w:tcW w:w="881" w:type="dxa"/>
            <w:vAlign w:val="center"/>
          </w:tcPr>
          <w:p w14:paraId="3E1EC182" w14:textId="77777777" w:rsidR="00A46862" w:rsidRDefault="00BB27BD">
            <w:pPr>
              <w:ind w:leftChars="-50" w:left="-105" w:rightChars="-50" w:right="-105"/>
              <w:jc w:val="center"/>
              <w:rPr>
                <w:szCs w:val="21"/>
              </w:rPr>
            </w:pPr>
            <w:r>
              <w:rPr>
                <w:szCs w:val="21"/>
              </w:rPr>
              <w:t>0.078</w:t>
            </w:r>
          </w:p>
        </w:tc>
        <w:tc>
          <w:tcPr>
            <w:tcW w:w="882" w:type="dxa"/>
            <w:vAlign w:val="center"/>
          </w:tcPr>
          <w:p w14:paraId="3CF27EA7" w14:textId="77777777" w:rsidR="00A46862" w:rsidRDefault="00BB27BD">
            <w:pPr>
              <w:ind w:leftChars="-50" w:left="-105" w:rightChars="-50" w:right="-105"/>
              <w:jc w:val="center"/>
              <w:rPr>
                <w:szCs w:val="21"/>
              </w:rPr>
            </w:pPr>
            <w:r>
              <w:rPr>
                <w:szCs w:val="21"/>
              </w:rPr>
              <w:t>0.0778</w:t>
            </w:r>
          </w:p>
        </w:tc>
      </w:tr>
      <w:tr w:rsidR="00A46862" w14:paraId="65F00A97" w14:textId="77777777">
        <w:trPr>
          <w:trHeight w:val="351"/>
        </w:trPr>
        <w:tc>
          <w:tcPr>
            <w:tcW w:w="922" w:type="dxa"/>
            <w:vAlign w:val="center"/>
          </w:tcPr>
          <w:p w14:paraId="7C4B26D9" w14:textId="77777777" w:rsidR="00A46862" w:rsidRDefault="00BB27BD">
            <w:pPr>
              <w:snapToGrid w:val="0"/>
              <w:ind w:leftChars="-50" w:left="-105" w:rightChars="-50" w:right="-105"/>
              <w:jc w:val="center"/>
              <w:textAlignment w:val="center"/>
              <w:rPr>
                <w:szCs w:val="21"/>
                <w:lang w:val="zh-CN"/>
              </w:rPr>
            </w:pPr>
            <w:r>
              <w:rPr>
                <w:szCs w:val="21"/>
                <w:lang w:val="zh-CN"/>
              </w:rPr>
              <w:t>320</w:t>
            </w:r>
          </w:p>
        </w:tc>
        <w:tc>
          <w:tcPr>
            <w:tcW w:w="882" w:type="dxa"/>
            <w:vAlign w:val="center"/>
          </w:tcPr>
          <w:p w14:paraId="6A1E5FFF" w14:textId="77777777" w:rsidR="00A46862" w:rsidRDefault="00BB27BD">
            <w:pPr>
              <w:ind w:leftChars="-50" w:left="-105" w:rightChars="-50" w:right="-105"/>
              <w:jc w:val="center"/>
              <w:rPr>
                <w:szCs w:val="21"/>
              </w:rPr>
            </w:pPr>
            <w:r>
              <w:rPr>
                <w:szCs w:val="21"/>
              </w:rPr>
              <w:t>0.077</w:t>
            </w:r>
          </w:p>
        </w:tc>
        <w:tc>
          <w:tcPr>
            <w:tcW w:w="882" w:type="dxa"/>
            <w:vAlign w:val="center"/>
          </w:tcPr>
          <w:p w14:paraId="2A559B92" w14:textId="77777777" w:rsidR="00A46862" w:rsidRDefault="00BB27BD">
            <w:pPr>
              <w:ind w:leftChars="-50" w:left="-105" w:rightChars="-50" w:right="-105"/>
              <w:jc w:val="center"/>
              <w:rPr>
                <w:szCs w:val="21"/>
              </w:rPr>
            </w:pPr>
            <w:r>
              <w:rPr>
                <w:szCs w:val="21"/>
              </w:rPr>
              <w:t>0.0768</w:t>
            </w:r>
          </w:p>
        </w:tc>
        <w:tc>
          <w:tcPr>
            <w:tcW w:w="882" w:type="dxa"/>
            <w:vAlign w:val="center"/>
          </w:tcPr>
          <w:p w14:paraId="313DF307" w14:textId="77777777" w:rsidR="00A46862" w:rsidRDefault="00BB27BD">
            <w:pPr>
              <w:ind w:leftChars="-50" w:left="-105" w:rightChars="-50" w:right="-105"/>
              <w:jc w:val="center"/>
              <w:rPr>
                <w:szCs w:val="21"/>
              </w:rPr>
            </w:pPr>
            <w:r>
              <w:rPr>
                <w:szCs w:val="21"/>
              </w:rPr>
              <w:t>0.076</w:t>
            </w:r>
          </w:p>
        </w:tc>
        <w:tc>
          <w:tcPr>
            <w:tcW w:w="881" w:type="dxa"/>
            <w:vAlign w:val="center"/>
          </w:tcPr>
          <w:p w14:paraId="30A115DB" w14:textId="77777777" w:rsidR="00A46862" w:rsidRDefault="00BB27BD">
            <w:pPr>
              <w:ind w:leftChars="-50" w:left="-105" w:rightChars="-50" w:right="-105"/>
              <w:jc w:val="center"/>
              <w:rPr>
                <w:szCs w:val="21"/>
              </w:rPr>
            </w:pPr>
            <w:r>
              <w:rPr>
                <w:szCs w:val="21"/>
              </w:rPr>
              <w:t>0.0759</w:t>
            </w:r>
          </w:p>
        </w:tc>
        <w:tc>
          <w:tcPr>
            <w:tcW w:w="881" w:type="dxa"/>
            <w:vAlign w:val="center"/>
          </w:tcPr>
          <w:p w14:paraId="2ED042E2" w14:textId="77777777" w:rsidR="00A46862" w:rsidRDefault="00BB27BD">
            <w:pPr>
              <w:ind w:leftChars="-50" w:left="-105" w:rightChars="-50" w:right="-105"/>
              <w:jc w:val="center"/>
              <w:rPr>
                <w:szCs w:val="21"/>
              </w:rPr>
            </w:pPr>
            <w:r>
              <w:rPr>
                <w:szCs w:val="21"/>
              </w:rPr>
              <w:t>0.0755</w:t>
            </w:r>
          </w:p>
        </w:tc>
        <w:tc>
          <w:tcPr>
            <w:tcW w:w="881" w:type="dxa"/>
            <w:vAlign w:val="center"/>
          </w:tcPr>
          <w:p w14:paraId="06A2A728" w14:textId="77777777" w:rsidR="00A46862" w:rsidRDefault="00BB27BD">
            <w:pPr>
              <w:ind w:leftChars="-50" w:left="-105" w:rightChars="-50" w:right="-105"/>
              <w:jc w:val="center"/>
              <w:rPr>
                <w:szCs w:val="21"/>
              </w:rPr>
            </w:pPr>
            <w:r>
              <w:rPr>
                <w:szCs w:val="21"/>
              </w:rPr>
              <w:t>0.075</w:t>
            </w:r>
          </w:p>
        </w:tc>
        <w:tc>
          <w:tcPr>
            <w:tcW w:w="881" w:type="dxa"/>
            <w:vAlign w:val="center"/>
          </w:tcPr>
          <w:p w14:paraId="28F34ED9" w14:textId="77777777" w:rsidR="00A46862" w:rsidRDefault="00BB27BD">
            <w:pPr>
              <w:ind w:leftChars="-50" w:left="-105" w:rightChars="-50" w:right="-105"/>
              <w:jc w:val="center"/>
              <w:rPr>
                <w:szCs w:val="21"/>
              </w:rPr>
            </w:pPr>
            <w:r>
              <w:rPr>
                <w:szCs w:val="21"/>
              </w:rPr>
              <w:t>0.0746</w:t>
            </w:r>
          </w:p>
        </w:tc>
        <w:tc>
          <w:tcPr>
            <w:tcW w:w="881" w:type="dxa"/>
            <w:vAlign w:val="center"/>
          </w:tcPr>
          <w:p w14:paraId="19249FD8" w14:textId="77777777" w:rsidR="00A46862" w:rsidRDefault="00BB27BD">
            <w:pPr>
              <w:ind w:leftChars="-50" w:left="-105" w:rightChars="-50" w:right="-105"/>
              <w:jc w:val="center"/>
              <w:rPr>
                <w:szCs w:val="21"/>
              </w:rPr>
            </w:pPr>
            <w:r>
              <w:rPr>
                <w:szCs w:val="21"/>
              </w:rPr>
              <w:t>0.074</w:t>
            </w:r>
          </w:p>
        </w:tc>
        <w:tc>
          <w:tcPr>
            <w:tcW w:w="881" w:type="dxa"/>
            <w:vAlign w:val="center"/>
          </w:tcPr>
          <w:p w14:paraId="2D14E01C" w14:textId="77777777" w:rsidR="00A46862" w:rsidRDefault="00BB27BD">
            <w:pPr>
              <w:ind w:leftChars="-50" w:left="-105" w:rightChars="-50" w:right="-105"/>
              <w:jc w:val="center"/>
              <w:rPr>
                <w:szCs w:val="21"/>
              </w:rPr>
            </w:pPr>
            <w:r>
              <w:rPr>
                <w:szCs w:val="21"/>
              </w:rPr>
              <w:t>0.0737</w:t>
            </w:r>
          </w:p>
        </w:tc>
        <w:tc>
          <w:tcPr>
            <w:tcW w:w="882" w:type="dxa"/>
            <w:vAlign w:val="center"/>
          </w:tcPr>
          <w:p w14:paraId="14E66652" w14:textId="77777777" w:rsidR="00A46862" w:rsidRDefault="00BB27BD">
            <w:pPr>
              <w:ind w:leftChars="-50" w:left="-105" w:rightChars="-50" w:right="-105"/>
              <w:jc w:val="center"/>
              <w:rPr>
                <w:szCs w:val="21"/>
              </w:rPr>
            </w:pPr>
            <w:r>
              <w:rPr>
                <w:szCs w:val="21"/>
              </w:rPr>
              <w:t>0.073</w:t>
            </w:r>
          </w:p>
        </w:tc>
      </w:tr>
    </w:tbl>
    <w:p w14:paraId="44D3228A" w14:textId="77777777" w:rsidR="00A46862" w:rsidRDefault="00A46862">
      <w:pPr>
        <w:pStyle w:val="afb"/>
        <w:spacing w:before="31" w:after="31" w:line="360" w:lineRule="auto"/>
        <w:rPr>
          <w:b/>
          <w:bCs/>
          <w:sz w:val="24"/>
        </w:rPr>
      </w:pPr>
    </w:p>
    <w:p w14:paraId="72E0E03F" w14:textId="77777777" w:rsidR="00A46862" w:rsidRDefault="00A46862">
      <w:pPr>
        <w:pStyle w:val="afb"/>
        <w:spacing w:before="31" w:after="31" w:line="360" w:lineRule="auto"/>
        <w:rPr>
          <w:b/>
          <w:bCs/>
          <w:sz w:val="24"/>
        </w:rPr>
      </w:pPr>
    </w:p>
    <w:p w14:paraId="3807C21B" w14:textId="77777777" w:rsidR="00A46862" w:rsidRDefault="00A46862">
      <w:pPr>
        <w:pStyle w:val="afb"/>
        <w:spacing w:before="31" w:after="31" w:line="360" w:lineRule="auto"/>
        <w:rPr>
          <w:b/>
          <w:bCs/>
          <w:sz w:val="24"/>
        </w:rPr>
      </w:pPr>
    </w:p>
    <w:p w14:paraId="1CAE4AF8" w14:textId="77777777" w:rsidR="00A46862" w:rsidRDefault="00A46862">
      <w:pPr>
        <w:spacing w:line="360" w:lineRule="auto"/>
        <w:jc w:val="center"/>
        <w:rPr>
          <w:b/>
          <w:bCs/>
          <w:sz w:val="28"/>
          <w:szCs w:val="28"/>
        </w:rPr>
      </w:pPr>
    </w:p>
    <w:p w14:paraId="657ED8AB" w14:textId="77777777" w:rsidR="00A46862" w:rsidRDefault="00BB27BD">
      <w:pPr>
        <w:pStyle w:val="1"/>
        <w:ind w:firstLineChars="796" w:firstLine="2397"/>
        <w:rPr>
          <w:b/>
          <w:i w:val="0"/>
          <w:sz w:val="30"/>
          <w:szCs w:val="30"/>
        </w:rPr>
      </w:pPr>
      <w:bookmarkStart w:id="261" w:name="_Toc95301075"/>
      <w:bookmarkStart w:id="262" w:name="_Toc137313270"/>
      <w:bookmarkStart w:id="263" w:name="_Toc95300683"/>
      <w:bookmarkStart w:id="264" w:name="_Toc94869313"/>
      <w:bookmarkStart w:id="265" w:name="_Toc126924917"/>
      <w:r>
        <w:rPr>
          <w:b/>
          <w:i w:val="0"/>
          <w:sz w:val="30"/>
          <w:szCs w:val="30"/>
        </w:rPr>
        <w:t>附录</w:t>
      </w:r>
      <w:r>
        <w:rPr>
          <w:b/>
          <w:i w:val="0"/>
          <w:sz w:val="30"/>
          <w:szCs w:val="30"/>
        </w:rPr>
        <w:t xml:space="preserve">B  </w:t>
      </w:r>
      <w:r>
        <w:rPr>
          <w:b/>
          <w:i w:val="0"/>
          <w:sz w:val="30"/>
          <w:szCs w:val="30"/>
        </w:rPr>
        <w:t>钢管截面几何特性</w:t>
      </w:r>
      <w:bookmarkEnd w:id="261"/>
      <w:bookmarkEnd w:id="262"/>
      <w:bookmarkEnd w:id="263"/>
      <w:bookmarkEnd w:id="264"/>
      <w:bookmarkEnd w:id="265"/>
    </w:p>
    <w:p w14:paraId="4E4B0A63" w14:textId="77777777" w:rsidR="00A46862" w:rsidRDefault="00BB27BD">
      <w:pPr>
        <w:spacing w:line="360" w:lineRule="auto"/>
        <w:rPr>
          <w:b/>
          <w:bCs/>
          <w:sz w:val="24"/>
        </w:rPr>
      </w:pPr>
      <w:r>
        <w:rPr>
          <w:b/>
          <w:sz w:val="24"/>
        </w:rPr>
        <w:t xml:space="preserve">B.0.1  </w:t>
      </w:r>
      <w:r>
        <w:rPr>
          <w:sz w:val="24"/>
        </w:rPr>
        <w:t>超强薄壁钢管脚手架钢管截面几何特性应符合表</w:t>
      </w:r>
      <w:r>
        <w:rPr>
          <w:sz w:val="24"/>
        </w:rPr>
        <w:t>B.0.1</w:t>
      </w:r>
      <w:r>
        <w:rPr>
          <w:sz w:val="24"/>
        </w:rPr>
        <w:t>的规定。</w:t>
      </w:r>
    </w:p>
    <w:p w14:paraId="2FDA51E1" w14:textId="77777777" w:rsidR="00A46862" w:rsidRDefault="00BB27BD">
      <w:pPr>
        <w:spacing w:line="360" w:lineRule="auto"/>
        <w:jc w:val="center"/>
        <w:rPr>
          <w:b/>
          <w:bCs/>
          <w:szCs w:val="21"/>
        </w:rPr>
      </w:pPr>
      <w:r>
        <w:rPr>
          <w:b/>
          <w:szCs w:val="21"/>
        </w:rPr>
        <w:t>表</w:t>
      </w:r>
      <w:r>
        <w:rPr>
          <w:b/>
          <w:szCs w:val="21"/>
        </w:rPr>
        <w:t>B.0.1</w:t>
      </w:r>
      <w:r>
        <w:rPr>
          <w:b/>
          <w:bCs/>
          <w:szCs w:val="21"/>
        </w:rPr>
        <w:t xml:space="preserve">  </w:t>
      </w:r>
      <w:r>
        <w:rPr>
          <w:b/>
          <w:bCs/>
          <w:szCs w:val="21"/>
        </w:rPr>
        <w:t>钢管截面几何特性</w:t>
      </w:r>
    </w:p>
    <w:tbl>
      <w:tblPr>
        <w:tblW w:w="4740" w:type="pct"/>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67"/>
        <w:gridCol w:w="1218"/>
        <w:gridCol w:w="1218"/>
        <w:gridCol w:w="1218"/>
        <w:gridCol w:w="1218"/>
        <w:gridCol w:w="1218"/>
        <w:gridCol w:w="1023"/>
      </w:tblGrid>
      <w:tr w:rsidR="00A46862" w14:paraId="35DC93D0" w14:textId="77777777">
        <w:trPr>
          <w:trHeight w:val="315"/>
        </w:trPr>
        <w:tc>
          <w:tcPr>
            <w:tcW w:w="598" w:type="pct"/>
            <w:vAlign w:val="center"/>
          </w:tcPr>
          <w:p w14:paraId="6583FD60" w14:textId="77777777" w:rsidR="00A46862" w:rsidRDefault="00BB27BD">
            <w:pPr>
              <w:spacing w:line="360" w:lineRule="auto"/>
              <w:jc w:val="center"/>
              <w:rPr>
                <w:szCs w:val="21"/>
              </w:rPr>
            </w:pPr>
            <w:bookmarkStart w:id="266" w:name="OLE_LINK109"/>
            <w:bookmarkStart w:id="267" w:name="OLE_LINK108"/>
            <w:r>
              <w:rPr>
                <w:szCs w:val="21"/>
              </w:rPr>
              <w:t>外径</w:t>
            </w:r>
          </w:p>
          <w:p w14:paraId="139C4782" w14:textId="77777777" w:rsidR="00A46862" w:rsidRDefault="00BB27BD">
            <w:pPr>
              <w:spacing w:line="360" w:lineRule="auto"/>
              <w:jc w:val="center"/>
              <w:rPr>
                <w:szCs w:val="21"/>
              </w:rPr>
            </w:pPr>
            <w:r>
              <w:rPr>
                <w:i/>
                <w:szCs w:val="21"/>
              </w:rPr>
              <w:t>ϕ</w:t>
            </w:r>
          </w:p>
        </w:tc>
        <w:tc>
          <w:tcPr>
            <w:tcW w:w="753" w:type="pct"/>
            <w:vAlign w:val="center"/>
          </w:tcPr>
          <w:p w14:paraId="6D7014D3" w14:textId="77777777" w:rsidR="00A46862" w:rsidRDefault="00BB27BD">
            <w:pPr>
              <w:spacing w:line="360" w:lineRule="auto"/>
              <w:jc w:val="center"/>
              <w:rPr>
                <w:szCs w:val="21"/>
              </w:rPr>
            </w:pPr>
            <w:r>
              <w:rPr>
                <w:szCs w:val="21"/>
              </w:rPr>
              <w:t>壁厚</w:t>
            </w:r>
            <w:r>
              <w:rPr>
                <w:i/>
                <w:szCs w:val="21"/>
              </w:rPr>
              <w:t>t</w:t>
            </w:r>
          </w:p>
        </w:tc>
        <w:tc>
          <w:tcPr>
            <w:tcW w:w="754" w:type="pct"/>
            <w:vMerge w:val="restart"/>
            <w:vAlign w:val="center"/>
          </w:tcPr>
          <w:p w14:paraId="7FDBD13E" w14:textId="77777777" w:rsidR="00A46862" w:rsidRDefault="00BB27BD">
            <w:pPr>
              <w:spacing w:line="360" w:lineRule="auto"/>
              <w:jc w:val="center"/>
              <w:rPr>
                <w:szCs w:val="21"/>
              </w:rPr>
            </w:pPr>
            <w:r>
              <w:rPr>
                <w:szCs w:val="21"/>
              </w:rPr>
              <w:t>截面积</w:t>
            </w:r>
          </w:p>
          <w:p w14:paraId="2EF73BA0" w14:textId="77777777" w:rsidR="00A46862" w:rsidRDefault="00BB27BD">
            <w:pPr>
              <w:spacing w:line="360" w:lineRule="auto"/>
              <w:jc w:val="center"/>
              <w:rPr>
                <w:szCs w:val="21"/>
              </w:rPr>
            </w:pPr>
            <w:r>
              <w:rPr>
                <w:szCs w:val="21"/>
              </w:rPr>
              <w:t>A</w:t>
            </w:r>
          </w:p>
          <w:p w14:paraId="5DB72597" w14:textId="77777777" w:rsidR="00A46862" w:rsidRDefault="00BB27BD">
            <w:pPr>
              <w:spacing w:line="360" w:lineRule="auto"/>
              <w:jc w:val="center"/>
              <w:rPr>
                <w:szCs w:val="21"/>
              </w:rPr>
            </w:pPr>
            <w:r>
              <w:rPr>
                <w:szCs w:val="21"/>
              </w:rPr>
              <w:t>（</w:t>
            </w:r>
            <w:r>
              <w:rPr>
                <w:szCs w:val="21"/>
              </w:rPr>
              <w:t>cm</w:t>
            </w:r>
            <w:r>
              <w:rPr>
                <w:szCs w:val="21"/>
                <w:vertAlign w:val="superscript"/>
              </w:rPr>
              <w:t>2</w:t>
            </w:r>
            <w:r>
              <w:rPr>
                <w:szCs w:val="21"/>
              </w:rPr>
              <w:t>）</w:t>
            </w:r>
          </w:p>
        </w:tc>
        <w:tc>
          <w:tcPr>
            <w:tcW w:w="754" w:type="pct"/>
            <w:vMerge w:val="restart"/>
            <w:vAlign w:val="center"/>
          </w:tcPr>
          <w:p w14:paraId="562A0219" w14:textId="77777777" w:rsidR="00A46862" w:rsidRDefault="00BB27BD">
            <w:pPr>
              <w:spacing w:line="360" w:lineRule="auto"/>
              <w:jc w:val="center"/>
              <w:rPr>
                <w:szCs w:val="21"/>
              </w:rPr>
            </w:pPr>
            <w:r>
              <w:rPr>
                <w:szCs w:val="21"/>
              </w:rPr>
              <w:t>惯性矩</w:t>
            </w:r>
          </w:p>
          <w:p w14:paraId="249F56AB" w14:textId="77777777" w:rsidR="00A46862" w:rsidRDefault="00BB27BD">
            <w:pPr>
              <w:spacing w:line="360" w:lineRule="auto"/>
              <w:jc w:val="center"/>
              <w:rPr>
                <w:i/>
                <w:szCs w:val="21"/>
              </w:rPr>
            </w:pPr>
            <w:r>
              <w:rPr>
                <w:i/>
                <w:szCs w:val="21"/>
              </w:rPr>
              <w:t>I</w:t>
            </w:r>
          </w:p>
          <w:p w14:paraId="0FCCB2F1" w14:textId="77777777" w:rsidR="00A46862" w:rsidRDefault="00BB27BD">
            <w:pPr>
              <w:spacing w:line="360" w:lineRule="auto"/>
              <w:jc w:val="center"/>
              <w:rPr>
                <w:szCs w:val="21"/>
              </w:rPr>
            </w:pPr>
            <w:r>
              <w:rPr>
                <w:szCs w:val="21"/>
              </w:rPr>
              <w:t>(cm</w:t>
            </w:r>
            <w:r>
              <w:rPr>
                <w:szCs w:val="21"/>
                <w:vertAlign w:val="superscript"/>
              </w:rPr>
              <w:t>4</w:t>
            </w:r>
            <w:r>
              <w:rPr>
                <w:szCs w:val="21"/>
              </w:rPr>
              <w:t>)</w:t>
            </w:r>
          </w:p>
        </w:tc>
        <w:tc>
          <w:tcPr>
            <w:tcW w:w="754" w:type="pct"/>
            <w:vMerge w:val="restart"/>
            <w:vAlign w:val="center"/>
          </w:tcPr>
          <w:p w14:paraId="3AF992B4" w14:textId="77777777" w:rsidR="00A46862" w:rsidRDefault="00BB27BD">
            <w:pPr>
              <w:spacing w:line="360" w:lineRule="auto"/>
              <w:jc w:val="center"/>
              <w:rPr>
                <w:szCs w:val="21"/>
              </w:rPr>
            </w:pPr>
            <w:r>
              <w:rPr>
                <w:szCs w:val="21"/>
              </w:rPr>
              <w:t>截面模量</w:t>
            </w:r>
          </w:p>
          <w:p w14:paraId="137DE45A" w14:textId="77777777" w:rsidR="00A46862" w:rsidRDefault="00BB27BD">
            <w:pPr>
              <w:spacing w:line="360" w:lineRule="auto"/>
              <w:jc w:val="center"/>
              <w:rPr>
                <w:i/>
                <w:szCs w:val="21"/>
              </w:rPr>
            </w:pPr>
            <w:r>
              <w:rPr>
                <w:i/>
                <w:szCs w:val="21"/>
              </w:rPr>
              <w:t xml:space="preserve"> W</w:t>
            </w:r>
          </w:p>
          <w:p w14:paraId="5FAE05D1" w14:textId="77777777" w:rsidR="00A46862" w:rsidRDefault="00BB27BD">
            <w:pPr>
              <w:spacing w:line="360" w:lineRule="auto"/>
              <w:jc w:val="center"/>
              <w:rPr>
                <w:szCs w:val="21"/>
              </w:rPr>
            </w:pPr>
            <w:r>
              <w:rPr>
                <w:szCs w:val="21"/>
              </w:rPr>
              <w:t>(cm</w:t>
            </w:r>
            <w:r>
              <w:rPr>
                <w:szCs w:val="21"/>
                <w:vertAlign w:val="superscript"/>
              </w:rPr>
              <w:t>3</w:t>
            </w:r>
            <w:r>
              <w:rPr>
                <w:szCs w:val="21"/>
              </w:rPr>
              <w:t>)</w:t>
            </w:r>
          </w:p>
        </w:tc>
        <w:tc>
          <w:tcPr>
            <w:tcW w:w="754" w:type="pct"/>
            <w:vMerge w:val="restart"/>
            <w:vAlign w:val="center"/>
          </w:tcPr>
          <w:p w14:paraId="32221AD0" w14:textId="77777777" w:rsidR="00A46862" w:rsidRDefault="00BB27BD">
            <w:pPr>
              <w:spacing w:line="360" w:lineRule="auto"/>
              <w:jc w:val="center"/>
              <w:rPr>
                <w:szCs w:val="21"/>
              </w:rPr>
            </w:pPr>
            <w:r>
              <w:rPr>
                <w:szCs w:val="21"/>
              </w:rPr>
              <w:t>回转半径</w:t>
            </w:r>
          </w:p>
          <w:p w14:paraId="616B6903" w14:textId="77777777" w:rsidR="00A46862" w:rsidRDefault="00BB27BD">
            <w:pPr>
              <w:spacing w:line="360" w:lineRule="auto"/>
              <w:jc w:val="center"/>
              <w:rPr>
                <w:i/>
                <w:szCs w:val="21"/>
              </w:rPr>
            </w:pPr>
            <w:r>
              <w:rPr>
                <w:i/>
                <w:szCs w:val="21"/>
              </w:rPr>
              <w:t>i</w:t>
            </w:r>
          </w:p>
          <w:p w14:paraId="70A894EB" w14:textId="77777777" w:rsidR="00A46862" w:rsidRDefault="00BB27BD">
            <w:pPr>
              <w:spacing w:line="360" w:lineRule="auto"/>
              <w:jc w:val="center"/>
              <w:rPr>
                <w:szCs w:val="21"/>
              </w:rPr>
            </w:pPr>
            <w:r>
              <w:rPr>
                <w:szCs w:val="21"/>
              </w:rPr>
              <w:t>(cm)</w:t>
            </w:r>
          </w:p>
        </w:tc>
        <w:tc>
          <w:tcPr>
            <w:tcW w:w="634" w:type="pct"/>
            <w:vMerge w:val="restart"/>
            <w:vAlign w:val="center"/>
          </w:tcPr>
          <w:p w14:paraId="0E65ECBE" w14:textId="77777777" w:rsidR="00A46862" w:rsidRDefault="00BB27BD">
            <w:pPr>
              <w:spacing w:line="360" w:lineRule="auto"/>
              <w:jc w:val="center"/>
              <w:rPr>
                <w:szCs w:val="21"/>
              </w:rPr>
            </w:pPr>
            <w:r>
              <w:rPr>
                <w:szCs w:val="21"/>
              </w:rPr>
              <w:t>每米长质量</w:t>
            </w:r>
          </w:p>
          <w:p w14:paraId="7737E1C1" w14:textId="77777777" w:rsidR="00A46862" w:rsidRDefault="00BB27BD">
            <w:pPr>
              <w:spacing w:line="360" w:lineRule="auto"/>
              <w:jc w:val="center"/>
              <w:rPr>
                <w:szCs w:val="21"/>
              </w:rPr>
            </w:pPr>
            <w:r>
              <w:rPr>
                <w:szCs w:val="21"/>
              </w:rPr>
              <w:t>(kg/m)</w:t>
            </w:r>
          </w:p>
        </w:tc>
      </w:tr>
      <w:tr w:rsidR="00A46862" w14:paraId="5837331E" w14:textId="77777777">
        <w:trPr>
          <w:trHeight w:val="315"/>
        </w:trPr>
        <w:tc>
          <w:tcPr>
            <w:tcW w:w="1351" w:type="pct"/>
            <w:gridSpan w:val="2"/>
            <w:vAlign w:val="center"/>
          </w:tcPr>
          <w:p w14:paraId="6A1F5F36" w14:textId="77777777" w:rsidR="00A46862" w:rsidRDefault="00BB27BD">
            <w:pPr>
              <w:spacing w:line="360" w:lineRule="auto"/>
              <w:jc w:val="center"/>
              <w:rPr>
                <w:szCs w:val="21"/>
              </w:rPr>
            </w:pPr>
            <w:r>
              <w:rPr>
                <w:szCs w:val="21"/>
              </w:rPr>
              <w:t>（</w:t>
            </w:r>
            <w:r>
              <w:rPr>
                <w:szCs w:val="21"/>
              </w:rPr>
              <w:t>mm</w:t>
            </w:r>
            <w:r>
              <w:rPr>
                <w:szCs w:val="21"/>
              </w:rPr>
              <w:t>）</w:t>
            </w:r>
          </w:p>
        </w:tc>
        <w:tc>
          <w:tcPr>
            <w:tcW w:w="754" w:type="pct"/>
            <w:vMerge/>
            <w:vAlign w:val="center"/>
          </w:tcPr>
          <w:p w14:paraId="509493DA" w14:textId="77777777" w:rsidR="00A46862" w:rsidRDefault="00A46862">
            <w:pPr>
              <w:spacing w:line="360" w:lineRule="auto"/>
              <w:jc w:val="center"/>
              <w:rPr>
                <w:szCs w:val="21"/>
              </w:rPr>
            </w:pPr>
          </w:p>
        </w:tc>
        <w:tc>
          <w:tcPr>
            <w:tcW w:w="754" w:type="pct"/>
            <w:vMerge/>
            <w:vAlign w:val="center"/>
          </w:tcPr>
          <w:p w14:paraId="6EF8E7FC" w14:textId="77777777" w:rsidR="00A46862" w:rsidRDefault="00A46862">
            <w:pPr>
              <w:spacing w:line="360" w:lineRule="auto"/>
              <w:jc w:val="center"/>
              <w:rPr>
                <w:szCs w:val="21"/>
              </w:rPr>
            </w:pPr>
          </w:p>
        </w:tc>
        <w:tc>
          <w:tcPr>
            <w:tcW w:w="754" w:type="pct"/>
            <w:vMerge/>
            <w:vAlign w:val="center"/>
          </w:tcPr>
          <w:p w14:paraId="5DE8ADEC" w14:textId="77777777" w:rsidR="00A46862" w:rsidRDefault="00A46862">
            <w:pPr>
              <w:spacing w:line="360" w:lineRule="auto"/>
              <w:jc w:val="center"/>
              <w:rPr>
                <w:szCs w:val="21"/>
              </w:rPr>
            </w:pPr>
          </w:p>
        </w:tc>
        <w:tc>
          <w:tcPr>
            <w:tcW w:w="754" w:type="pct"/>
            <w:vMerge/>
            <w:vAlign w:val="center"/>
          </w:tcPr>
          <w:p w14:paraId="42652ED8" w14:textId="77777777" w:rsidR="00A46862" w:rsidRDefault="00A46862">
            <w:pPr>
              <w:spacing w:line="360" w:lineRule="auto"/>
              <w:jc w:val="center"/>
              <w:rPr>
                <w:szCs w:val="21"/>
              </w:rPr>
            </w:pPr>
          </w:p>
        </w:tc>
        <w:tc>
          <w:tcPr>
            <w:tcW w:w="634" w:type="pct"/>
            <w:vMerge/>
            <w:vAlign w:val="center"/>
          </w:tcPr>
          <w:p w14:paraId="3EC2F4D4" w14:textId="77777777" w:rsidR="00A46862" w:rsidRDefault="00A46862">
            <w:pPr>
              <w:spacing w:line="360" w:lineRule="auto"/>
              <w:jc w:val="center"/>
              <w:rPr>
                <w:szCs w:val="21"/>
              </w:rPr>
            </w:pPr>
          </w:p>
        </w:tc>
      </w:tr>
      <w:tr w:rsidR="00A46862" w14:paraId="502316C3" w14:textId="77777777">
        <w:trPr>
          <w:trHeight w:val="536"/>
        </w:trPr>
        <w:tc>
          <w:tcPr>
            <w:tcW w:w="598" w:type="pct"/>
            <w:vAlign w:val="center"/>
          </w:tcPr>
          <w:p w14:paraId="58B0F863" w14:textId="77777777" w:rsidR="00A46862" w:rsidRDefault="00BB27BD">
            <w:pPr>
              <w:spacing w:line="360" w:lineRule="auto"/>
              <w:jc w:val="center"/>
              <w:rPr>
                <w:szCs w:val="21"/>
              </w:rPr>
            </w:pPr>
            <w:r>
              <w:rPr>
                <w:szCs w:val="21"/>
              </w:rPr>
              <w:t>48</w:t>
            </w:r>
          </w:p>
        </w:tc>
        <w:tc>
          <w:tcPr>
            <w:tcW w:w="753" w:type="pct"/>
            <w:vAlign w:val="center"/>
          </w:tcPr>
          <w:p w14:paraId="1835DCC9" w14:textId="77777777" w:rsidR="00A46862" w:rsidRDefault="00BB27BD">
            <w:pPr>
              <w:spacing w:line="360" w:lineRule="auto"/>
              <w:jc w:val="center"/>
              <w:rPr>
                <w:szCs w:val="21"/>
              </w:rPr>
            </w:pPr>
            <w:r>
              <w:rPr>
                <w:szCs w:val="21"/>
              </w:rPr>
              <w:t>1.3</w:t>
            </w:r>
          </w:p>
        </w:tc>
        <w:tc>
          <w:tcPr>
            <w:tcW w:w="754" w:type="pct"/>
            <w:vAlign w:val="center"/>
          </w:tcPr>
          <w:p w14:paraId="6563D74B" w14:textId="77777777" w:rsidR="00A46862" w:rsidRDefault="00BB27BD">
            <w:pPr>
              <w:spacing w:line="360" w:lineRule="auto"/>
              <w:jc w:val="center"/>
              <w:rPr>
                <w:szCs w:val="21"/>
              </w:rPr>
            </w:pPr>
            <w:r>
              <w:rPr>
                <w:szCs w:val="21"/>
              </w:rPr>
              <w:t>1.91</w:t>
            </w:r>
          </w:p>
        </w:tc>
        <w:tc>
          <w:tcPr>
            <w:tcW w:w="754" w:type="pct"/>
            <w:vAlign w:val="center"/>
          </w:tcPr>
          <w:p w14:paraId="42475500" w14:textId="77777777" w:rsidR="00A46862" w:rsidRDefault="00BB27BD">
            <w:pPr>
              <w:spacing w:line="360" w:lineRule="auto"/>
              <w:jc w:val="center"/>
              <w:rPr>
                <w:szCs w:val="21"/>
              </w:rPr>
            </w:pPr>
            <w:r>
              <w:rPr>
                <w:szCs w:val="21"/>
              </w:rPr>
              <w:t>5.203</w:t>
            </w:r>
          </w:p>
        </w:tc>
        <w:tc>
          <w:tcPr>
            <w:tcW w:w="754" w:type="pct"/>
            <w:vAlign w:val="center"/>
          </w:tcPr>
          <w:p w14:paraId="4594CB66" w14:textId="77777777" w:rsidR="00A46862" w:rsidRDefault="00BB27BD">
            <w:pPr>
              <w:spacing w:line="360" w:lineRule="auto"/>
              <w:jc w:val="center"/>
              <w:rPr>
                <w:szCs w:val="21"/>
              </w:rPr>
            </w:pPr>
            <w:r>
              <w:rPr>
                <w:szCs w:val="21"/>
              </w:rPr>
              <w:t>2.17</w:t>
            </w:r>
          </w:p>
        </w:tc>
        <w:tc>
          <w:tcPr>
            <w:tcW w:w="754" w:type="pct"/>
            <w:vAlign w:val="center"/>
          </w:tcPr>
          <w:p w14:paraId="784BDF31" w14:textId="77777777" w:rsidR="00A46862" w:rsidRDefault="00BB27BD">
            <w:pPr>
              <w:spacing w:line="360" w:lineRule="auto"/>
              <w:jc w:val="center"/>
              <w:rPr>
                <w:szCs w:val="21"/>
              </w:rPr>
            </w:pPr>
            <w:r>
              <w:rPr>
                <w:szCs w:val="21"/>
              </w:rPr>
              <w:t>1.652</w:t>
            </w:r>
          </w:p>
        </w:tc>
        <w:tc>
          <w:tcPr>
            <w:tcW w:w="634" w:type="pct"/>
          </w:tcPr>
          <w:p w14:paraId="11BE6486" w14:textId="77777777" w:rsidR="00A46862" w:rsidRDefault="00BB27BD">
            <w:pPr>
              <w:spacing w:line="480" w:lineRule="exact"/>
              <w:jc w:val="center"/>
              <w:rPr>
                <w:szCs w:val="21"/>
              </w:rPr>
            </w:pPr>
            <w:r>
              <w:rPr>
                <w:szCs w:val="21"/>
              </w:rPr>
              <w:t>1.5</w:t>
            </w:r>
          </w:p>
        </w:tc>
      </w:tr>
      <w:tr w:rsidR="00A46862" w14:paraId="0DFC029E" w14:textId="77777777">
        <w:trPr>
          <w:trHeight w:val="536"/>
        </w:trPr>
        <w:tc>
          <w:tcPr>
            <w:tcW w:w="598" w:type="pct"/>
            <w:vAlign w:val="center"/>
          </w:tcPr>
          <w:p w14:paraId="6D2D0583" w14:textId="77777777" w:rsidR="00A46862" w:rsidRDefault="00BB27BD">
            <w:pPr>
              <w:spacing w:line="360" w:lineRule="auto"/>
              <w:jc w:val="center"/>
              <w:rPr>
                <w:szCs w:val="21"/>
              </w:rPr>
            </w:pPr>
            <w:r>
              <w:rPr>
                <w:szCs w:val="21"/>
              </w:rPr>
              <w:t>48</w:t>
            </w:r>
          </w:p>
        </w:tc>
        <w:tc>
          <w:tcPr>
            <w:tcW w:w="753" w:type="pct"/>
            <w:vAlign w:val="center"/>
          </w:tcPr>
          <w:p w14:paraId="73396826" w14:textId="77777777" w:rsidR="00A46862" w:rsidRDefault="00BB27BD">
            <w:pPr>
              <w:spacing w:line="360" w:lineRule="auto"/>
              <w:jc w:val="center"/>
              <w:rPr>
                <w:szCs w:val="21"/>
              </w:rPr>
            </w:pPr>
            <w:r>
              <w:rPr>
                <w:szCs w:val="21"/>
              </w:rPr>
              <w:t>1.5</w:t>
            </w:r>
          </w:p>
        </w:tc>
        <w:tc>
          <w:tcPr>
            <w:tcW w:w="754" w:type="pct"/>
            <w:vAlign w:val="center"/>
          </w:tcPr>
          <w:p w14:paraId="7C5D79DB" w14:textId="77777777" w:rsidR="00A46862" w:rsidRDefault="00BB27BD">
            <w:pPr>
              <w:jc w:val="center"/>
              <w:rPr>
                <w:szCs w:val="21"/>
              </w:rPr>
            </w:pPr>
            <w:r>
              <w:rPr>
                <w:szCs w:val="21"/>
              </w:rPr>
              <w:t>2.19</w:t>
            </w:r>
          </w:p>
        </w:tc>
        <w:tc>
          <w:tcPr>
            <w:tcW w:w="754" w:type="pct"/>
            <w:vAlign w:val="center"/>
          </w:tcPr>
          <w:p w14:paraId="2918B0BC" w14:textId="77777777" w:rsidR="00A46862" w:rsidRDefault="00BB27BD">
            <w:pPr>
              <w:jc w:val="center"/>
              <w:rPr>
                <w:szCs w:val="21"/>
              </w:rPr>
            </w:pPr>
            <w:r>
              <w:rPr>
                <w:szCs w:val="21"/>
              </w:rPr>
              <w:t>5.929</w:t>
            </w:r>
          </w:p>
        </w:tc>
        <w:tc>
          <w:tcPr>
            <w:tcW w:w="754" w:type="pct"/>
            <w:vAlign w:val="center"/>
          </w:tcPr>
          <w:p w14:paraId="3340DE9C" w14:textId="77777777" w:rsidR="00A46862" w:rsidRDefault="00BB27BD">
            <w:pPr>
              <w:jc w:val="center"/>
              <w:rPr>
                <w:szCs w:val="21"/>
              </w:rPr>
            </w:pPr>
            <w:r>
              <w:rPr>
                <w:szCs w:val="21"/>
              </w:rPr>
              <w:t>2.470</w:t>
            </w:r>
          </w:p>
        </w:tc>
        <w:tc>
          <w:tcPr>
            <w:tcW w:w="754" w:type="pct"/>
            <w:vAlign w:val="center"/>
          </w:tcPr>
          <w:p w14:paraId="5AA8D6FE" w14:textId="77777777" w:rsidR="00A46862" w:rsidRDefault="00BB27BD">
            <w:pPr>
              <w:jc w:val="center"/>
              <w:rPr>
                <w:szCs w:val="21"/>
              </w:rPr>
            </w:pPr>
            <w:r>
              <w:rPr>
                <w:szCs w:val="21"/>
              </w:rPr>
              <w:t>1.645</w:t>
            </w:r>
          </w:p>
        </w:tc>
        <w:tc>
          <w:tcPr>
            <w:tcW w:w="634" w:type="pct"/>
          </w:tcPr>
          <w:p w14:paraId="1A4CC3B0" w14:textId="77777777" w:rsidR="00A46862" w:rsidRDefault="00BB27BD">
            <w:pPr>
              <w:spacing w:line="480" w:lineRule="exact"/>
              <w:jc w:val="center"/>
              <w:rPr>
                <w:szCs w:val="21"/>
              </w:rPr>
            </w:pPr>
            <w:r>
              <w:rPr>
                <w:szCs w:val="21"/>
              </w:rPr>
              <w:t>1.72</w:t>
            </w:r>
          </w:p>
        </w:tc>
      </w:tr>
      <w:bookmarkEnd w:id="266"/>
      <w:bookmarkEnd w:id="267"/>
    </w:tbl>
    <w:p w14:paraId="17FD2C69" w14:textId="77777777" w:rsidR="00A46862" w:rsidRDefault="00A46862">
      <w:pPr>
        <w:spacing w:line="360" w:lineRule="auto"/>
        <w:jc w:val="center"/>
        <w:rPr>
          <w:b/>
          <w:bCs/>
          <w:sz w:val="28"/>
          <w:szCs w:val="28"/>
        </w:rPr>
      </w:pPr>
    </w:p>
    <w:p w14:paraId="669D76C8" w14:textId="77777777" w:rsidR="00A46862" w:rsidRDefault="00A46862">
      <w:pPr>
        <w:spacing w:line="360" w:lineRule="auto"/>
        <w:jc w:val="center"/>
        <w:rPr>
          <w:b/>
          <w:bCs/>
          <w:sz w:val="28"/>
          <w:szCs w:val="28"/>
        </w:rPr>
      </w:pPr>
    </w:p>
    <w:p w14:paraId="41E2D12A" w14:textId="77777777" w:rsidR="00A46862" w:rsidRDefault="00A46862">
      <w:pPr>
        <w:spacing w:line="360" w:lineRule="auto"/>
        <w:jc w:val="center"/>
        <w:rPr>
          <w:b/>
          <w:bCs/>
          <w:sz w:val="28"/>
          <w:szCs w:val="28"/>
        </w:rPr>
      </w:pPr>
    </w:p>
    <w:p w14:paraId="357F116C" w14:textId="77777777" w:rsidR="00A46862" w:rsidRDefault="00A46862">
      <w:pPr>
        <w:spacing w:line="360" w:lineRule="auto"/>
        <w:jc w:val="center"/>
        <w:rPr>
          <w:b/>
          <w:bCs/>
          <w:sz w:val="28"/>
          <w:szCs w:val="28"/>
        </w:rPr>
      </w:pPr>
    </w:p>
    <w:p w14:paraId="66CC3BEA" w14:textId="77777777" w:rsidR="00A46862" w:rsidRDefault="00A46862">
      <w:pPr>
        <w:spacing w:line="360" w:lineRule="auto"/>
        <w:jc w:val="center"/>
        <w:rPr>
          <w:b/>
          <w:bCs/>
          <w:sz w:val="28"/>
          <w:szCs w:val="28"/>
        </w:rPr>
      </w:pPr>
    </w:p>
    <w:p w14:paraId="44237E7D" w14:textId="77777777" w:rsidR="00A46862" w:rsidRDefault="00A46862">
      <w:pPr>
        <w:spacing w:line="360" w:lineRule="auto"/>
        <w:jc w:val="center"/>
        <w:rPr>
          <w:b/>
          <w:bCs/>
          <w:sz w:val="28"/>
          <w:szCs w:val="28"/>
        </w:rPr>
      </w:pPr>
    </w:p>
    <w:p w14:paraId="20B84C44" w14:textId="77777777" w:rsidR="00A46862" w:rsidRDefault="00A46862">
      <w:pPr>
        <w:spacing w:line="360" w:lineRule="auto"/>
        <w:jc w:val="center"/>
        <w:rPr>
          <w:b/>
          <w:bCs/>
          <w:sz w:val="28"/>
          <w:szCs w:val="28"/>
        </w:rPr>
      </w:pPr>
    </w:p>
    <w:p w14:paraId="595291C9" w14:textId="77777777" w:rsidR="00A46862" w:rsidRDefault="00A46862">
      <w:pPr>
        <w:spacing w:line="360" w:lineRule="auto"/>
        <w:jc w:val="center"/>
        <w:rPr>
          <w:b/>
          <w:bCs/>
          <w:sz w:val="28"/>
          <w:szCs w:val="28"/>
        </w:rPr>
      </w:pPr>
    </w:p>
    <w:p w14:paraId="4FAFB7FE" w14:textId="77777777" w:rsidR="00A46862" w:rsidRDefault="00A46862">
      <w:pPr>
        <w:spacing w:line="360" w:lineRule="auto"/>
        <w:jc w:val="center"/>
        <w:rPr>
          <w:b/>
          <w:bCs/>
          <w:sz w:val="28"/>
          <w:szCs w:val="28"/>
        </w:rPr>
      </w:pPr>
    </w:p>
    <w:p w14:paraId="23325B4D" w14:textId="77777777" w:rsidR="00A46862" w:rsidRDefault="00A46862">
      <w:pPr>
        <w:spacing w:line="360" w:lineRule="auto"/>
        <w:jc w:val="center"/>
        <w:rPr>
          <w:b/>
          <w:bCs/>
          <w:sz w:val="28"/>
          <w:szCs w:val="28"/>
        </w:rPr>
      </w:pPr>
    </w:p>
    <w:p w14:paraId="5DE54C26" w14:textId="77777777" w:rsidR="00A46862" w:rsidRDefault="00A46862">
      <w:pPr>
        <w:spacing w:line="360" w:lineRule="auto"/>
        <w:jc w:val="center"/>
        <w:rPr>
          <w:b/>
          <w:bCs/>
          <w:sz w:val="28"/>
          <w:szCs w:val="28"/>
        </w:rPr>
      </w:pPr>
    </w:p>
    <w:p w14:paraId="40A729F7" w14:textId="77777777" w:rsidR="00A46862" w:rsidRDefault="00A46862">
      <w:pPr>
        <w:spacing w:line="360" w:lineRule="auto"/>
        <w:jc w:val="center"/>
        <w:rPr>
          <w:b/>
          <w:bCs/>
          <w:sz w:val="28"/>
          <w:szCs w:val="28"/>
        </w:rPr>
      </w:pPr>
    </w:p>
    <w:p w14:paraId="6801D29A" w14:textId="77777777" w:rsidR="00A46862" w:rsidRDefault="00A46862">
      <w:pPr>
        <w:spacing w:line="360" w:lineRule="auto"/>
        <w:jc w:val="center"/>
        <w:rPr>
          <w:b/>
          <w:bCs/>
          <w:sz w:val="28"/>
          <w:szCs w:val="28"/>
        </w:rPr>
      </w:pPr>
    </w:p>
    <w:p w14:paraId="28F95109" w14:textId="77777777" w:rsidR="00A46862" w:rsidRDefault="00A46862">
      <w:pPr>
        <w:spacing w:line="360" w:lineRule="auto"/>
        <w:jc w:val="center"/>
        <w:rPr>
          <w:b/>
          <w:bCs/>
          <w:sz w:val="28"/>
          <w:szCs w:val="28"/>
        </w:rPr>
      </w:pPr>
    </w:p>
    <w:p w14:paraId="7FA6A01B" w14:textId="77777777" w:rsidR="00A46862" w:rsidRDefault="00A46862">
      <w:pPr>
        <w:pStyle w:val="1"/>
        <w:ind w:firstLineChars="500" w:firstLine="1405"/>
        <w:rPr>
          <w:b/>
          <w:bCs/>
          <w:i w:val="0"/>
          <w:iCs w:val="0"/>
          <w:sz w:val="28"/>
          <w:szCs w:val="28"/>
        </w:rPr>
      </w:pPr>
      <w:bookmarkStart w:id="268" w:name="_Toc95301076"/>
      <w:bookmarkStart w:id="269" w:name="_Toc94869314"/>
      <w:bookmarkStart w:id="270" w:name="_Toc126924918"/>
      <w:bookmarkStart w:id="271" w:name="_Toc95300684"/>
    </w:p>
    <w:p w14:paraId="365923D8" w14:textId="77777777" w:rsidR="00A46862" w:rsidRDefault="00BB27BD">
      <w:pPr>
        <w:pStyle w:val="1"/>
        <w:ind w:firstLineChars="200" w:firstLine="602"/>
        <w:jc w:val="left"/>
        <w:rPr>
          <w:b/>
          <w:i w:val="0"/>
          <w:sz w:val="30"/>
          <w:szCs w:val="30"/>
        </w:rPr>
      </w:pPr>
      <w:bookmarkStart w:id="272" w:name="_Toc137313271"/>
      <w:r>
        <w:rPr>
          <w:b/>
          <w:bCs/>
          <w:i w:val="0"/>
          <w:sz w:val="30"/>
          <w:szCs w:val="30"/>
        </w:rPr>
        <w:t>附录</w:t>
      </w:r>
      <w:r>
        <w:rPr>
          <w:b/>
          <w:bCs/>
          <w:i w:val="0"/>
          <w:sz w:val="30"/>
          <w:szCs w:val="30"/>
        </w:rPr>
        <w:t>C</w:t>
      </w:r>
      <w:r>
        <w:rPr>
          <w:b/>
          <w:bCs/>
          <w:i w:val="0"/>
          <w:sz w:val="30"/>
          <w:szCs w:val="30"/>
        </w:rPr>
        <w:tab/>
      </w:r>
      <w:r>
        <w:rPr>
          <w:b/>
          <w:bCs/>
          <w:i w:val="0"/>
          <w:sz w:val="30"/>
          <w:szCs w:val="30"/>
        </w:rPr>
        <w:t>超强薄壁钢管</w:t>
      </w:r>
      <w:r>
        <w:rPr>
          <w:b/>
          <w:i w:val="0"/>
          <w:sz w:val="30"/>
          <w:szCs w:val="30"/>
        </w:rPr>
        <w:t>满堂脚手架立杆计算长度系数</w:t>
      </w:r>
      <w:r>
        <w:rPr>
          <w:b/>
          <w:sz w:val="30"/>
          <w:szCs w:val="30"/>
        </w:rPr>
        <w:t>μ</w:t>
      </w:r>
      <w:bookmarkEnd w:id="268"/>
      <w:bookmarkEnd w:id="269"/>
      <w:bookmarkEnd w:id="270"/>
      <w:bookmarkEnd w:id="271"/>
      <w:bookmarkEnd w:id="272"/>
    </w:p>
    <w:p w14:paraId="14C0EF03" w14:textId="77777777" w:rsidR="00A46862" w:rsidRDefault="00BB27BD">
      <w:pPr>
        <w:spacing w:line="400" w:lineRule="exact"/>
        <w:ind w:firstLineChars="196" w:firstLine="413"/>
        <w:jc w:val="center"/>
        <w:rPr>
          <w:b/>
          <w:szCs w:val="21"/>
        </w:rPr>
      </w:pPr>
      <w:r>
        <w:rPr>
          <w:b/>
          <w:bCs/>
          <w:szCs w:val="21"/>
        </w:rPr>
        <w:t>表</w:t>
      </w:r>
      <w:r>
        <w:rPr>
          <w:b/>
          <w:bCs/>
          <w:szCs w:val="21"/>
        </w:rPr>
        <w:t xml:space="preserve">C - 1  </w:t>
      </w:r>
      <w:r>
        <w:rPr>
          <w:b/>
          <w:bCs/>
          <w:szCs w:val="21"/>
        </w:rPr>
        <w:t>构造一节点超强薄壁钢管满堂脚手架（作业）立杆</w:t>
      </w:r>
      <w:r>
        <w:rPr>
          <w:b/>
          <w:szCs w:val="21"/>
        </w:rPr>
        <w:t>计算长度系数</w:t>
      </w:r>
    </w:p>
    <w:tbl>
      <w:tblPr>
        <w:tblW w:w="488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13"/>
        <w:gridCol w:w="6917"/>
      </w:tblGrid>
      <w:tr w:rsidR="00A46862" w14:paraId="5DD35F55" w14:textId="77777777">
        <w:trPr>
          <w:trHeight w:val="293"/>
          <w:jc w:val="center"/>
        </w:trPr>
        <w:tc>
          <w:tcPr>
            <w:tcW w:w="848" w:type="pct"/>
            <w:vAlign w:val="center"/>
          </w:tcPr>
          <w:p w14:paraId="489DFBE3" w14:textId="77777777" w:rsidR="00A46862" w:rsidRDefault="00BB27BD">
            <w:pPr>
              <w:spacing w:line="360" w:lineRule="auto"/>
              <w:jc w:val="center"/>
              <w:rPr>
                <w:szCs w:val="21"/>
              </w:rPr>
            </w:pPr>
            <w:bookmarkStart w:id="273" w:name="OLE_LINK139"/>
            <w:bookmarkStart w:id="274" w:name="OLE_LINK140"/>
            <w:r>
              <w:rPr>
                <w:szCs w:val="21"/>
              </w:rPr>
              <w:t>步距（</w:t>
            </w:r>
            <w:r>
              <w:rPr>
                <w:szCs w:val="21"/>
              </w:rPr>
              <w:t>m</w:t>
            </w:r>
            <w:r>
              <w:rPr>
                <w:szCs w:val="21"/>
              </w:rPr>
              <w:t>）</w:t>
            </w:r>
          </w:p>
        </w:tc>
        <w:tc>
          <w:tcPr>
            <w:tcW w:w="4152" w:type="pct"/>
            <w:vAlign w:val="center"/>
          </w:tcPr>
          <w:p w14:paraId="6FD51D56" w14:textId="77777777" w:rsidR="00A46862" w:rsidRDefault="00BB27BD">
            <w:pPr>
              <w:spacing w:line="360" w:lineRule="auto"/>
              <w:jc w:val="center"/>
              <w:rPr>
                <w:szCs w:val="21"/>
              </w:rPr>
            </w:pPr>
            <w:r>
              <w:rPr>
                <w:szCs w:val="21"/>
              </w:rPr>
              <w:t>高宽比不大于</w:t>
            </w:r>
            <w:r>
              <w:rPr>
                <w:szCs w:val="21"/>
              </w:rPr>
              <w:t>2</w:t>
            </w:r>
          </w:p>
        </w:tc>
      </w:tr>
      <w:tr w:rsidR="00A46862" w14:paraId="50D29658" w14:textId="77777777">
        <w:trPr>
          <w:trHeight w:val="291"/>
          <w:jc w:val="center"/>
        </w:trPr>
        <w:tc>
          <w:tcPr>
            <w:tcW w:w="848" w:type="pct"/>
            <w:vAlign w:val="center"/>
          </w:tcPr>
          <w:p w14:paraId="10FD19B9" w14:textId="77777777" w:rsidR="00A46862" w:rsidRDefault="00BB27BD">
            <w:pPr>
              <w:spacing w:line="360" w:lineRule="auto"/>
              <w:jc w:val="center"/>
              <w:rPr>
                <w:szCs w:val="21"/>
              </w:rPr>
            </w:pPr>
            <w:r>
              <w:rPr>
                <w:szCs w:val="21"/>
              </w:rPr>
              <w:t>1.8</w:t>
            </w:r>
          </w:p>
        </w:tc>
        <w:tc>
          <w:tcPr>
            <w:tcW w:w="4152" w:type="pct"/>
          </w:tcPr>
          <w:p w14:paraId="58D07984" w14:textId="77777777" w:rsidR="00A46862" w:rsidRDefault="00BB27BD">
            <w:pPr>
              <w:spacing w:line="360" w:lineRule="auto"/>
              <w:jc w:val="center"/>
              <w:rPr>
                <w:szCs w:val="21"/>
              </w:rPr>
            </w:pPr>
            <w:r>
              <w:rPr>
                <w:szCs w:val="21"/>
              </w:rPr>
              <w:t>1.395</w:t>
            </w:r>
          </w:p>
        </w:tc>
      </w:tr>
      <w:tr w:rsidR="00A46862" w14:paraId="299FE45A" w14:textId="77777777">
        <w:trPr>
          <w:trHeight w:val="332"/>
          <w:jc w:val="center"/>
        </w:trPr>
        <w:tc>
          <w:tcPr>
            <w:tcW w:w="848" w:type="pct"/>
            <w:vAlign w:val="center"/>
          </w:tcPr>
          <w:p w14:paraId="39DE7C32" w14:textId="77777777" w:rsidR="00A46862" w:rsidRDefault="00BB27BD">
            <w:pPr>
              <w:spacing w:line="360" w:lineRule="auto"/>
              <w:jc w:val="center"/>
              <w:rPr>
                <w:szCs w:val="21"/>
              </w:rPr>
            </w:pPr>
            <w:r>
              <w:rPr>
                <w:szCs w:val="21"/>
              </w:rPr>
              <w:t>1.5</w:t>
            </w:r>
          </w:p>
        </w:tc>
        <w:tc>
          <w:tcPr>
            <w:tcW w:w="4152" w:type="pct"/>
          </w:tcPr>
          <w:p w14:paraId="274F55EB" w14:textId="77777777" w:rsidR="00A46862" w:rsidRDefault="00BB27BD">
            <w:pPr>
              <w:spacing w:line="360" w:lineRule="auto"/>
              <w:jc w:val="center"/>
              <w:rPr>
                <w:szCs w:val="21"/>
              </w:rPr>
            </w:pPr>
            <w:r>
              <w:rPr>
                <w:szCs w:val="21"/>
              </w:rPr>
              <w:t>1.597</w:t>
            </w:r>
          </w:p>
        </w:tc>
      </w:tr>
      <w:tr w:rsidR="00A46862" w14:paraId="63E33124" w14:textId="77777777">
        <w:trPr>
          <w:trHeight w:val="193"/>
          <w:jc w:val="center"/>
        </w:trPr>
        <w:tc>
          <w:tcPr>
            <w:tcW w:w="848" w:type="pct"/>
            <w:vAlign w:val="center"/>
          </w:tcPr>
          <w:p w14:paraId="76080B36" w14:textId="77777777" w:rsidR="00A46862" w:rsidRDefault="00BB27BD">
            <w:pPr>
              <w:spacing w:line="360" w:lineRule="auto"/>
              <w:jc w:val="center"/>
              <w:rPr>
                <w:szCs w:val="21"/>
              </w:rPr>
            </w:pPr>
            <w:r>
              <w:rPr>
                <w:szCs w:val="21"/>
              </w:rPr>
              <w:t>1.2</w:t>
            </w:r>
          </w:p>
        </w:tc>
        <w:tc>
          <w:tcPr>
            <w:tcW w:w="4152" w:type="pct"/>
          </w:tcPr>
          <w:p w14:paraId="2DA31180" w14:textId="77777777" w:rsidR="00A46862" w:rsidRDefault="00BB27BD">
            <w:pPr>
              <w:spacing w:line="360" w:lineRule="auto"/>
              <w:jc w:val="center"/>
              <w:rPr>
                <w:szCs w:val="21"/>
              </w:rPr>
            </w:pPr>
            <w:r>
              <w:rPr>
                <w:szCs w:val="21"/>
              </w:rPr>
              <w:t>1.914</w:t>
            </w:r>
          </w:p>
        </w:tc>
      </w:tr>
      <w:tr w:rsidR="00A46862" w14:paraId="1D4CB2F2" w14:textId="77777777">
        <w:trPr>
          <w:trHeight w:val="193"/>
          <w:jc w:val="center"/>
        </w:trPr>
        <w:tc>
          <w:tcPr>
            <w:tcW w:w="848" w:type="pct"/>
            <w:vAlign w:val="center"/>
          </w:tcPr>
          <w:p w14:paraId="1DE12386" w14:textId="77777777" w:rsidR="00A46862" w:rsidRDefault="00BB27BD">
            <w:pPr>
              <w:spacing w:line="360" w:lineRule="auto"/>
              <w:jc w:val="center"/>
              <w:rPr>
                <w:szCs w:val="21"/>
              </w:rPr>
            </w:pPr>
            <w:r>
              <w:rPr>
                <w:szCs w:val="21"/>
              </w:rPr>
              <w:t>0.9</w:t>
            </w:r>
          </w:p>
        </w:tc>
        <w:tc>
          <w:tcPr>
            <w:tcW w:w="4152" w:type="pct"/>
          </w:tcPr>
          <w:p w14:paraId="611C7F4E" w14:textId="77777777" w:rsidR="00A46862" w:rsidRDefault="00BB27BD">
            <w:pPr>
              <w:spacing w:line="360" w:lineRule="auto"/>
              <w:jc w:val="center"/>
              <w:rPr>
                <w:szCs w:val="21"/>
              </w:rPr>
            </w:pPr>
            <w:r>
              <w:rPr>
                <w:szCs w:val="21"/>
              </w:rPr>
              <w:t>2.423</w:t>
            </w:r>
          </w:p>
        </w:tc>
      </w:tr>
    </w:tbl>
    <w:bookmarkEnd w:id="273"/>
    <w:bookmarkEnd w:id="274"/>
    <w:p w14:paraId="2279BF10" w14:textId="77777777" w:rsidR="00A46862" w:rsidRDefault="00BB27BD">
      <w:pPr>
        <w:ind w:firstLineChars="100" w:firstLine="180"/>
        <w:rPr>
          <w:sz w:val="18"/>
          <w:szCs w:val="18"/>
        </w:rPr>
      </w:pPr>
      <w:r>
        <w:rPr>
          <w:sz w:val="18"/>
          <w:szCs w:val="18"/>
        </w:rPr>
        <w:t>注：</w:t>
      </w:r>
      <w:r>
        <w:rPr>
          <w:sz w:val="18"/>
          <w:szCs w:val="18"/>
        </w:rPr>
        <w:t xml:space="preserve">1  </w:t>
      </w:r>
      <w:r>
        <w:rPr>
          <w:sz w:val="18"/>
          <w:szCs w:val="18"/>
        </w:rPr>
        <w:t>步距两级之间计算长度系数按线性插入值；</w:t>
      </w:r>
    </w:p>
    <w:p w14:paraId="33A397CA" w14:textId="77777777" w:rsidR="00A46862" w:rsidRDefault="00BB27BD">
      <w:pPr>
        <w:tabs>
          <w:tab w:val="left" w:pos="7020"/>
          <w:tab w:val="left" w:pos="7620"/>
        </w:tabs>
        <w:ind w:firstLineChars="300" w:firstLine="540"/>
        <w:rPr>
          <w:sz w:val="18"/>
          <w:szCs w:val="18"/>
        </w:rPr>
      </w:pPr>
      <w:r>
        <w:rPr>
          <w:sz w:val="18"/>
          <w:szCs w:val="18"/>
        </w:rPr>
        <w:t xml:space="preserve">2  </w:t>
      </w:r>
      <w:r>
        <w:rPr>
          <w:sz w:val="18"/>
          <w:szCs w:val="18"/>
        </w:rPr>
        <w:t>满堂脚手架高宽比大于</w:t>
      </w:r>
      <w:r>
        <w:rPr>
          <w:sz w:val="18"/>
          <w:szCs w:val="18"/>
        </w:rPr>
        <w:t>2</w:t>
      </w:r>
      <w:r>
        <w:rPr>
          <w:sz w:val="18"/>
          <w:szCs w:val="18"/>
        </w:rPr>
        <w:t>且不大于</w:t>
      </w:r>
      <w:r>
        <w:rPr>
          <w:sz w:val="18"/>
          <w:szCs w:val="18"/>
        </w:rPr>
        <w:t>3</w:t>
      </w:r>
      <w:r>
        <w:rPr>
          <w:sz w:val="18"/>
          <w:szCs w:val="18"/>
        </w:rPr>
        <w:t>时，应采用设置连墙件与建筑结构拉结措施，且应符合本规</w:t>
      </w:r>
    </w:p>
    <w:p w14:paraId="2602E518" w14:textId="77777777" w:rsidR="00A46862" w:rsidRDefault="00BB27BD">
      <w:pPr>
        <w:tabs>
          <w:tab w:val="left" w:pos="7020"/>
          <w:tab w:val="left" w:pos="7620"/>
        </w:tabs>
        <w:ind w:firstLineChars="500" w:firstLine="900"/>
        <w:rPr>
          <w:sz w:val="18"/>
          <w:szCs w:val="18"/>
        </w:rPr>
      </w:pPr>
      <w:r>
        <w:rPr>
          <w:sz w:val="18"/>
          <w:szCs w:val="18"/>
        </w:rPr>
        <w:t>程</w:t>
      </w:r>
      <w:r>
        <w:rPr>
          <w:bCs/>
          <w:sz w:val="18"/>
          <w:szCs w:val="18"/>
        </w:rPr>
        <w:t>6.8.7</w:t>
      </w:r>
      <w:r>
        <w:rPr>
          <w:sz w:val="18"/>
          <w:szCs w:val="18"/>
        </w:rPr>
        <w:t>条规定，或立杆的稳定性计算时，对承载力乘以</w:t>
      </w:r>
      <w:r>
        <w:rPr>
          <w:sz w:val="18"/>
          <w:szCs w:val="18"/>
        </w:rPr>
        <w:t>0.85</w:t>
      </w:r>
      <w:r>
        <w:rPr>
          <w:sz w:val="18"/>
          <w:szCs w:val="18"/>
        </w:rPr>
        <w:t>折减系数。</w:t>
      </w:r>
    </w:p>
    <w:p w14:paraId="581B92D9" w14:textId="77777777" w:rsidR="00A46862" w:rsidRDefault="00BB27BD">
      <w:pPr>
        <w:tabs>
          <w:tab w:val="left" w:pos="7020"/>
          <w:tab w:val="left" w:pos="7620"/>
        </w:tabs>
        <w:ind w:firstLineChars="300" w:firstLine="540"/>
        <w:rPr>
          <w:sz w:val="18"/>
          <w:szCs w:val="18"/>
        </w:rPr>
      </w:pPr>
      <w:r>
        <w:rPr>
          <w:sz w:val="18"/>
          <w:szCs w:val="18"/>
        </w:rPr>
        <w:t xml:space="preserve">3  </w:t>
      </w:r>
      <w:r>
        <w:rPr>
          <w:sz w:val="18"/>
          <w:szCs w:val="18"/>
        </w:rPr>
        <w:t>立杆间距</w:t>
      </w:r>
      <w:r>
        <w:rPr>
          <w:sz w:val="18"/>
          <w:szCs w:val="18"/>
        </w:rPr>
        <w:t>≥0.9m×0.9m</w:t>
      </w:r>
      <w:r>
        <w:rPr>
          <w:sz w:val="18"/>
          <w:szCs w:val="18"/>
        </w:rPr>
        <w:t>，最少跨数不应小于</w:t>
      </w:r>
      <w:r>
        <w:rPr>
          <w:sz w:val="18"/>
          <w:szCs w:val="18"/>
        </w:rPr>
        <w:t>4</w:t>
      </w:r>
      <w:r>
        <w:rPr>
          <w:sz w:val="18"/>
          <w:szCs w:val="18"/>
        </w:rPr>
        <w:t>；</w:t>
      </w:r>
      <w:r>
        <w:rPr>
          <w:sz w:val="18"/>
          <w:szCs w:val="18"/>
        </w:rPr>
        <w:t>0.6m×0.6m≤</w:t>
      </w:r>
      <w:r>
        <w:rPr>
          <w:sz w:val="18"/>
          <w:szCs w:val="18"/>
        </w:rPr>
        <w:t>立杆间距＜</w:t>
      </w:r>
      <w:r>
        <w:rPr>
          <w:sz w:val="18"/>
          <w:szCs w:val="18"/>
        </w:rPr>
        <w:t>0.9m×0.9m</w:t>
      </w:r>
      <w:r>
        <w:rPr>
          <w:sz w:val="18"/>
          <w:szCs w:val="18"/>
        </w:rPr>
        <w:t>，最少跨数</w:t>
      </w:r>
    </w:p>
    <w:p w14:paraId="34DD7376" w14:textId="77777777" w:rsidR="00A46862" w:rsidRDefault="00BB27BD">
      <w:pPr>
        <w:tabs>
          <w:tab w:val="left" w:pos="7020"/>
          <w:tab w:val="left" w:pos="7620"/>
        </w:tabs>
        <w:ind w:firstLineChars="400" w:firstLine="720"/>
        <w:rPr>
          <w:sz w:val="18"/>
          <w:szCs w:val="18"/>
        </w:rPr>
      </w:pPr>
      <w:r>
        <w:rPr>
          <w:sz w:val="18"/>
          <w:szCs w:val="18"/>
        </w:rPr>
        <w:t>不应小于</w:t>
      </w:r>
      <w:r>
        <w:rPr>
          <w:sz w:val="18"/>
          <w:szCs w:val="18"/>
        </w:rPr>
        <w:t>5</w:t>
      </w:r>
      <w:r>
        <w:rPr>
          <w:sz w:val="18"/>
          <w:szCs w:val="18"/>
        </w:rPr>
        <w:t>；立杆纵距与横距间不同时，架体横向与纵向对应的最小跨数分别满足以上规定。</w:t>
      </w:r>
    </w:p>
    <w:p w14:paraId="2EA34D89" w14:textId="77777777" w:rsidR="00A46862" w:rsidRDefault="00BB27BD">
      <w:pPr>
        <w:tabs>
          <w:tab w:val="left" w:pos="7020"/>
          <w:tab w:val="left" w:pos="7620"/>
        </w:tabs>
        <w:ind w:firstLineChars="100" w:firstLine="211"/>
        <w:rPr>
          <w:b/>
          <w:szCs w:val="21"/>
        </w:rPr>
      </w:pPr>
      <w:r>
        <w:rPr>
          <w:b/>
          <w:bCs/>
          <w:szCs w:val="21"/>
        </w:rPr>
        <w:t>表</w:t>
      </w:r>
      <w:r>
        <w:rPr>
          <w:b/>
          <w:bCs/>
          <w:szCs w:val="21"/>
        </w:rPr>
        <w:t xml:space="preserve">C -2  </w:t>
      </w:r>
      <w:r>
        <w:rPr>
          <w:b/>
          <w:bCs/>
          <w:szCs w:val="21"/>
        </w:rPr>
        <w:t>构造二节点超强薄壁钢管</w:t>
      </w:r>
      <w:r>
        <w:rPr>
          <w:b/>
          <w:szCs w:val="21"/>
        </w:rPr>
        <w:t>满堂脚手架（</w:t>
      </w:r>
      <w:r>
        <w:rPr>
          <w:b/>
          <w:bCs/>
          <w:szCs w:val="21"/>
        </w:rPr>
        <w:t>用于支撑系统）的</w:t>
      </w:r>
      <w:r>
        <w:rPr>
          <w:b/>
          <w:szCs w:val="21"/>
        </w:rPr>
        <w:t>单杆计算长度系数</w:t>
      </w:r>
    </w:p>
    <w:tbl>
      <w:tblPr>
        <w:tblW w:w="832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96"/>
        <w:gridCol w:w="6633"/>
      </w:tblGrid>
      <w:tr w:rsidR="00A46862" w14:paraId="242D1C42" w14:textId="77777777">
        <w:trPr>
          <w:trHeight w:val="317"/>
          <w:jc w:val="center"/>
        </w:trPr>
        <w:tc>
          <w:tcPr>
            <w:tcW w:w="1696" w:type="dxa"/>
            <w:vAlign w:val="center"/>
          </w:tcPr>
          <w:p w14:paraId="49E2482D" w14:textId="77777777" w:rsidR="00A46862" w:rsidRDefault="00BB27BD">
            <w:pPr>
              <w:spacing w:line="360" w:lineRule="auto"/>
              <w:jc w:val="center"/>
              <w:rPr>
                <w:szCs w:val="21"/>
              </w:rPr>
            </w:pPr>
            <w:r>
              <w:rPr>
                <w:szCs w:val="21"/>
              </w:rPr>
              <w:t>步距（</w:t>
            </w:r>
            <w:r>
              <w:rPr>
                <w:szCs w:val="21"/>
              </w:rPr>
              <w:t>m</w:t>
            </w:r>
            <w:r>
              <w:rPr>
                <w:szCs w:val="21"/>
              </w:rPr>
              <w:t>）</w:t>
            </w:r>
          </w:p>
        </w:tc>
        <w:tc>
          <w:tcPr>
            <w:tcW w:w="6633" w:type="dxa"/>
            <w:vAlign w:val="center"/>
          </w:tcPr>
          <w:p w14:paraId="08F7C429" w14:textId="77777777" w:rsidR="00A46862" w:rsidRDefault="00BB27BD">
            <w:pPr>
              <w:spacing w:line="360" w:lineRule="auto"/>
              <w:jc w:val="center"/>
              <w:rPr>
                <w:szCs w:val="21"/>
              </w:rPr>
            </w:pPr>
            <w:r>
              <w:rPr>
                <w:szCs w:val="21"/>
              </w:rPr>
              <w:t>高宽比不大于</w:t>
            </w:r>
            <w:r>
              <w:rPr>
                <w:szCs w:val="21"/>
              </w:rPr>
              <w:t>2</w:t>
            </w:r>
          </w:p>
        </w:tc>
      </w:tr>
      <w:tr w:rsidR="00A46862" w14:paraId="1E381C85" w14:textId="77777777">
        <w:trPr>
          <w:trHeight w:val="257"/>
          <w:jc w:val="center"/>
        </w:trPr>
        <w:tc>
          <w:tcPr>
            <w:tcW w:w="1696" w:type="dxa"/>
            <w:vAlign w:val="center"/>
          </w:tcPr>
          <w:p w14:paraId="71A1CEC4" w14:textId="77777777" w:rsidR="00A46862" w:rsidRDefault="00BB27BD">
            <w:pPr>
              <w:spacing w:line="360" w:lineRule="auto"/>
              <w:jc w:val="center"/>
              <w:rPr>
                <w:szCs w:val="21"/>
              </w:rPr>
            </w:pPr>
            <w:r>
              <w:rPr>
                <w:szCs w:val="21"/>
              </w:rPr>
              <w:t>1.8</w:t>
            </w:r>
          </w:p>
        </w:tc>
        <w:tc>
          <w:tcPr>
            <w:tcW w:w="6633" w:type="dxa"/>
          </w:tcPr>
          <w:p w14:paraId="67861748" w14:textId="77777777" w:rsidR="00A46862" w:rsidRDefault="00BB27BD">
            <w:pPr>
              <w:spacing w:line="360" w:lineRule="auto"/>
              <w:jc w:val="center"/>
              <w:rPr>
                <w:szCs w:val="21"/>
              </w:rPr>
            </w:pPr>
            <w:r>
              <w:rPr>
                <w:szCs w:val="21"/>
              </w:rPr>
              <w:t>1.312</w:t>
            </w:r>
          </w:p>
        </w:tc>
      </w:tr>
      <w:tr w:rsidR="00A46862" w14:paraId="601CDE78" w14:textId="77777777">
        <w:trPr>
          <w:trHeight w:val="298"/>
          <w:jc w:val="center"/>
        </w:trPr>
        <w:tc>
          <w:tcPr>
            <w:tcW w:w="1696" w:type="dxa"/>
            <w:vAlign w:val="center"/>
          </w:tcPr>
          <w:p w14:paraId="69AADB5A" w14:textId="77777777" w:rsidR="00A46862" w:rsidRDefault="00BB27BD">
            <w:pPr>
              <w:spacing w:line="360" w:lineRule="auto"/>
              <w:jc w:val="center"/>
              <w:rPr>
                <w:szCs w:val="21"/>
              </w:rPr>
            </w:pPr>
            <w:r>
              <w:rPr>
                <w:szCs w:val="21"/>
              </w:rPr>
              <w:t>1.5</w:t>
            </w:r>
          </w:p>
        </w:tc>
        <w:tc>
          <w:tcPr>
            <w:tcW w:w="6633" w:type="dxa"/>
          </w:tcPr>
          <w:p w14:paraId="5AADFF02" w14:textId="77777777" w:rsidR="00A46862" w:rsidRDefault="00BB27BD">
            <w:pPr>
              <w:spacing w:line="360" w:lineRule="auto"/>
              <w:jc w:val="center"/>
              <w:rPr>
                <w:szCs w:val="21"/>
              </w:rPr>
            </w:pPr>
            <w:r>
              <w:rPr>
                <w:szCs w:val="21"/>
              </w:rPr>
              <w:t>1.465</w:t>
            </w:r>
          </w:p>
        </w:tc>
      </w:tr>
      <w:tr w:rsidR="00A46862" w14:paraId="3AE4DC01" w14:textId="77777777">
        <w:trPr>
          <w:trHeight w:val="193"/>
          <w:jc w:val="center"/>
        </w:trPr>
        <w:tc>
          <w:tcPr>
            <w:tcW w:w="1696" w:type="dxa"/>
            <w:vAlign w:val="center"/>
          </w:tcPr>
          <w:p w14:paraId="4E8F8D44" w14:textId="77777777" w:rsidR="00A46862" w:rsidRDefault="00BB27BD">
            <w:pPr>
              <w:spacing w:line="360" w:lineRule="auto"/>
              <w:jc w:val="center"/>
              <w:rPr>
                <w:szCs w:val="21"/>
              </w:rPr>
            </w:pPr>
            <w:r>
              <w:rPr>
                <w:szCs w:val="21"/>
              </w:rPr>
              <w:t>1.2</w:t>
            </w:r>
          </w:p>
        </w:tc>
        <w:tc>
          <w:tcPr>
            <w:tcW w:w="6633" w:type="dxa"/>
          </w:tcPr>
          <w:p w14:paraId="742B4437" w14:textId="77777777" w:rsidR="00A46862" w:rsidRDefault="00BB27BD">
            <w:pPr>
              <w:spacing w:line="360" w:lineRule="auto"/>
              <w:jc w:val="center"/>
              <w:rPr>
                <w:szCs w:val="21"/>
              </w:rPr>
            </w:pPr>
            <w:r>
              <w:rPr>
                <w:szCs w:val="21"/>
              </w:rPr>
              <w:t>1.721</w:t>
            </w:r>
          </w:p>
        </w:tc>
      </w:tr>
      <w:tr w:rsidR="00A46862" w14:paraId="48A15C8A" w14:textId="77777777">
        <w:trPr>
          <w:trHeight w:val="193"/>
          <w:jc w:val="center"/>
        </w:trPr>
        <w:tc>
          <w:tcPr>
            <w:tcW w:w="1696" w:type="dxa"/>
            <w:vAlign w:val="center"/>
          </w:tcPr>
          <w:p w14:paraId="78D8ED19" w14:textId="77777777" w:rsidR="00A46862" w:rsidRDefault="00BB27BD">
            <w:pPr>
              <w:spacing w:line="360" w:lineRule="auto"/>
              <w:jc w:val="center"/>
              <w:rPr>
                <w:szCs w:val="21"/>
              </w:rPr>
            </w:pPr>
            <w:r>
              <w:rPr>
                <w:szCs w:val="21"/>
              </w:rPr>
              <w:t>0.9</w:t>
            </w:r>
          </w:p>
        </w:tc>
        <w:tc>
          <w:tcPr>
            <w:tcW w:w="6633" w:type="dxa"/>
          </w:tcPr>
          <w:p w14:paraId="350CD703" w14:textId="77777777" w:rsidR="00A46862" w:rsidRDefault="00BB27BD">
            <w:pPr>
              <w:spacing w:line="360" w:lineRule="auto"/>
              <w:jc w:val="center"/>
              <w:rPr>
                <w:szCs w:val="21"/>
              </w:rPr>
            </w:pPr>
            <w:r>
              <w:rPr>
                <w:szCs w:val="21"/>
              </w:rPr>
              <w:t>2.166</w:t>
            </w:r>
          </w:p>
        </w:tc>
      </w:tr>
      <w:tr w:rsidR="00A46862" w14:paraId="36609481" w14:textId="77777777">
        <w:trPr>
          <w:trHeight w:val="106"/>
          <w:jc w:val="center"/>
        </w:trPr>
        <w:tc>
          <w:tcPr>
            <w:tcW w:w="1696" w:type="dxa"/>
            <w:vAlign w:val="center"/>
          </w:tcPr>
          <w:p w14:paraId="7167FACA" w14:textId="77777777" w:rsidR="00A46862" w:rsidRDefault="00BB27BD">
            <w:pPr>
              <w:spacing w:line="360" w:lineRule="auto"/>
              <w:jc w:val="center"/>
              <w:rPr>
                <w:szCs w:val="21"/>
              </w:rPr>
            </w:pPr>
            <w:r>
              <w:rPr>
                <w:szCs w:val="21"/>
              </w:rPr>
              <w:t>0.6</w:t>
            </w:r>
          </w:p>
        </w:tc>
        <w:tc>
          <w:tcPr>
            <w:tcW w:w="6633" w:type="dxa"/>
          </w:tcPr>
          <w:p w14:paraId="3D0CFD5C" w14:textId="77777777" w:rsidR="00A46862" w:rsidRDefault="00BB27BD">
            <w:pPr>
              <w:spacing w:line="360" w:lineRule="auto"/>
              <w:jc w:val="center"/>
              <w:rPr>
                <w:szCs w:val="21"/>
              </w:rPr>
            </w:pPr>
            <w:r>
              <w:rPr>
                <w:szCs w:val="21"/>
              </w:rPr>
              <w:t>3.084</w:t>
            </w:r>
          </w:p>
        </w:tc>
      </w:tr>
    </w:tbl>
    <w:p w14:paraId="322DE9C9" w14:textId="77777777" w:rsidR="00A46862" w:rsidRDefault="00BB27BD">
      <w:pPr>
        <w:spacing w:line="400" w:lineRule="exact"/>
        <w:ind w:firstLineChars="100" w:firstLine="180"/>
        <w:rPr>
          <w:sz w:val="18"/>
          <w:szCs w:val="18"/>
        </w:rPr>
      </w:pPr>
      <w:r>
        <w:rPr>
          <w:sz w:val="18"/>
          <w:szCs w:val="18"/>
        </w:rPr>
        <w:t>注：</w:t>
      </w:r>
      <w:r>
        <w:rPr>
          <w:sz w:val="18"/>
          <w:szCs w:val="18"/>
        </w:rPr>
        <w:t xml:space="preserve">1  </w:t>
      </w:r>
      <w:r>
        <w:rPr>
          <w:sz w:val="18"/>
          <w:szCs w:val="18"/>
        </w:rPr>
        <w:t>同表</w:t>
      </w:r>
      <w:r>
        <w:rPr>
          <w:sz w:val="18"/>
          <w:szCs w:val="18"/>
        </w:rPr>
        <w:t>C – 1</w:t>
      </w:r>
      <w:r>
        <w:rPr>
          <w:sz w:val="18"/>
          <w:szCs w:val="18"/>
        </w:rPr>
        <w:t>注</w:t>
      </w:r>
    </w:p>
    <w:p w14:paraId="266EA474" w14:textId="77777777" w:rsidR="00A46862" w:rsidRDefault="00BB27BD">
      <w:pPr>
        <w:spacing w:line="400" w:lineRule="exact"/>
        <w:ind w:firstLineChars="300" w:firstLine="540"/>
        <w:rPr>
          <w:sz w:val="18"/>
          <w:szCs w:val="18"/>
        </w:rPr>
      </w:pPr>
      <w:r>
        <w:rPr>
          <w:sz w:val="18"/>
          <w:szCs w:val="18"/>
        </w:rPr>
        <w:t>2   0.4m×0.4m</w:t>
      </w:r>
      <w:r>
        <w:rPr>
          <w:sz w:val="18"/>
          <w:szCs w:val="18"/>
        </w:rPr>
        <w:t>＜立杆间距＜</w:t>
      </w:r>
      <w:r>
        <w:rPr>
          <w:sz w:val="18"/>
          <w:szCs w:val="18"/>
        </w:rPr>
        <w:t>0.6m×0.6m</w:t>
      </w:r>
      <w:r>
        <w:rPr>
          <w:sz w:val="18"/>
          <w:szCs w:val="18"/>
        </w:rPr>
        <w:t>，最少跨数不宜小于</w:t>
      </w:r>
      <w:r>
        <w:rPr>
          <w:sz w:val="18"/>
          <w:szCs w:val="18"/>
        </w:rPr>
        <w:t>7</w:t>
      </w:r>
      <w:r>
        <w:rPr>
          <w:sz w:val="18"/>
          <w:szCs w:val="18"/>
        </w:rPr>
        <w:t>；立杆间距</w:t>
      </w:r>
      <w:r>
        <w:rPr>
          <w:sz w:val="18"/>
          <w:szCs w:val="18"/>
        </w:rPr>
        <w:t>≤0.4m×0.4m</w:t>
      </w:r>
      <w:r>
        <w:rPr>
          <w:sz w:val="18"/>
          <w:szCs w:val="18"/>
        </w:rPr>
        <w:t>，最少跨数不</w:t>
      </w:r>
    </w:p>
    <w:p w14:paraId="7DA7C736" w14:textId="77777777" w:rsidR="00A46862" w:rsidRDefault="00BB27BD">
      <w:pPr>
        <w:spacing w:line="400" w:lineRule="exact"/>
        <w:ind w:firstLineChars="500" w:firstLine="900"/>
        <w:rPr>
          <w:sz w:val="18"/>
          <w:szCs w:val="18"/>
        </w:rPr>
      </w:pPr>
      <w:r>
        <w:rPr>
          <w:sz w:val="18"/>
          <w:szCs w:val="18"/>
        </w:rPr>
        <w:t>应小于</w:t>
      </w:r>
      <w:r>
        <w:rPr>
          <w:sz w:val="18"/>
          <w:szCs w:val="18"/>
        </w:rPr>
        <w:t>8</w:t>
      </w:r>
      <w:r>
        <w:rPr>
          <w:sz w:val="18"/>
          <w:szCs w:val="18"/>
        </w:rPr>
        <w:t>。立杆纵距与横距间不同时，架体横向与纵向对应的最小跨数分别满足以上规定。</w:t>
      </w:r>
    </w:p>
    <w:p w14:paraId="289250FD" w14:textId="77777777" w:rsidR="00A46862" w:rsidRDefault="00BB27BD">
      <w:pPr>
        <w:ind w:firstLineChars="100" w:firstLine="211"/>
        <w:jc w:val="left"/>
        <w:rPr>
          <w:b/>
          <w:szCs w:val="21"/>
        </w:rPr>
      </w:pPr>
      <w:r>
        <w:rPr>
          <w:b/>
          <w:bCs/>
          <w:szCs w:val="21"/>
        </w:rPr>
        <w:t>表</w:t>
      </w:r>
      <w:r>
        <w:rPr>
          <w:b/>
          <w:bCs/>
          <w:szCs w:val="21"/>
        </w:rPr>
        <w:t xml:space="preserve">C -3   </w:t>
      </w:r>
      <w:r>
        <w:rPr>
          <w:b/>
          <w:bCs/>
          <w:szCs w:val="21"/>
        </w:rPr>
        <w:t>构造三节点超强薄壁钢管满堂脚手架（用于支撑系统）</w:t>
      </w:r>
      <w:r>
        <w:rPr>
          <w:b/>
          <w:szCs w:val="21"/>
        </w:rPr>
        <w:t>单杆计算长度系数</w:t>
      </w:r>
    </w:p>
    <w:tbl>
      <w:tblPr>
        <w:tblW w:w="831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11"/>
        <w:gridCol w:w="6207"/>
      </w:tblGrid>
      <w:tr w:rsidR="00A46862" w14:paraId="26A71356" w14:textId="77777777">
        <w:trPr>
          <w:trHeight w:val="299"/>
          <w:jc w:val="center"/>
        </w:trPr>
        <w:tc>
          <w:tcPr>
            <w:tcW w:w="2111" w:type="dxa"/>
            <w:vAlign w:val="center"/>
          </w:tcPr>
          <w:p w14:paraId="1039C2D2" w14:textId="77777777" w:rsidR="00A46862" w:rsidRDefault="00BB27BD">
            <w:pPr>
              <w:spacing w:line="360" w:lineRule="auto"/>
              <w:jc w:val="center"/>
              <w:rPr>
                <w:szCs w:val="21"/>
              </w:rPr>
            </w:pPr>
            <w:r>
              <w:rPr>
                <w:szCs w:val="21"/>
              </w:rPr>
              <w:t>步距（</w:t>
            </w:r>
            <w:r>
              <w:rPr>
                <w:szCs w:val="21"/>
              </w:rPr>
              <w:t>m</w:t>
            </w:r>
            <w:r>
              <w:rPr>
                <w:szCs w:val="21"/>
              </w:rPr>
              <w:t>）</w:t>
            </w:r>
          </w:p>
        </w:tc>
        <w:tc>
          <w:tcPr>
            <w:tcW w:w="6207" w:type="dxa"/>
            <w:vAlign w:val="center"/>
          </w:tcPr>
          <w:p w14:paraId="12F39BA7" w14:textId="77777777" w:rsidR="00A46862" w:rsidRDefault="00BB27BD">
            <w:pPr>
              <w:spacing w:line="360" w:lineRule="auto"/>
              <w:jc w:val="center"/>
              <w:rPr>
                <w:szCs w:val="21"/>
              </w:rPr>
            </w:pPr>
            <w:r>
              <w:rPr>
                <w:szCs w:val="21"/>
              </w:rPr>
              <w:t>高宽比不大于</w:t>
            </w:r>
            <w:r>
              <w:rPr>
                <w:szCs w:val="21"/>
              </w:rPr>
              <w:t>2</w:t>
            </w:r>
          </w:p>
        </w:tc>
      </w:tr>
      <w:tr w:rsidR="00A46862" w14:paraId="1C9EECFA" w14:textId="77777777">
        <w:trPr>
          <w:trHeight w:val="308"/>
          <w:jc w:val="center"/>
        </w:trPr>
        <w:tc>
          <w:tcPr>
            <w:tcW w:w="2111" w:type="dxa"/>
            <w:vAlign w:val="center"/>
          </w:tcPr>
          <w:p w14:paraId="729D9086" w14:textId="77777777" w:rsidR="00A46862" w:rsidRDefault="00BB27BD">
            <w:pPr>
              <w:spacing w:line="360" w:lineRule="auto"/>
              <w:jc w:val="center"/>
              <w:rPr>
                <w:szCs w:val="21"/>
              </w:rPr>
            </w:pPr>
            <w:r>
              <w:rPr>
                <w:szCs w:val="21"/>
              </w:rPr>
              <w:t>1.8</w:t>
            </w:r>
          </w:p>
        </w:tc>
        <w:tc>
          <w:tcPr>
            <w:tcW w:w="6207" w:type="dxa"/>
          </w:tcPr>
          <w:p w14:paraId="21BE4D0F" w14:textId="77777777" w:rsidR="00A46862" w:rsidRDefault="00BB27BD">
            <w:pPr>
              <w:spacing w:line="360" w:lineRule="auto"/>
              <w:jc w:val="center"/>
              <w:rPr>
                <w:szCs w:val="21"/>
              </w:rPr>
            </w:pPr>
            <w:r>
              <w:rPr>
                <w:szCs w:val="21"/>
              </w:rPr>
              <w:t>1.193</w:t>
            </w:r>
          </w:p>
        </w:tc>
      </w:tr>
      <w:tr w:rsidR="00A46862" w14:paraId="4C1C6211" w14:textId="77777777">
        <w:trPr>
          <w:trHeight w:val="161"/>
          <w:jc w:val="center"/>
        </w:trPr>
        <w:tc>
          <w:tcPr>
            <w:tcW w:w="2111" w:type="dxa"/>
            <w:vAlign w:val="center"/>
          </w:tcPr>
          <w:p w14:paraId="17F5F2F6" w14:textId="77777777" w:rsidR="00A46862" w:rsidRDefault="00BB27BD">
            <w:pPr>
              <w:spacing w:line="360" w:lineRule="auto"/>
              <w:jc w:val="center"/>
              <w:rPr>
                <w:szCs w:val="21"/>
              </w:rPr>
            </w:pPr>
            <w:r>
              <w:rPr>
                <w:szCs w:val="21"/>
              </w:rPr>
              <w:t>1.5</w:t>
            </w:r>
          </w:p>
        </w:tc>
        <w:tc>
          <w:tcPr>
            <w:tcW w:w="6207" w:type="dxa"/>
          </w:tcPr>
          <w:p w14:paraId="51768D6D" w14:textId="77777777" w:rsidR="00A46862" w:rsidRDefault="00BB27BD">
            <w:pPr>
              <w:spacing w:line="360" w:lineRule="auto"/>
              <w:jc w:val="center"/>
              <w:rPr>
                <w:szCs w:val="21"/>
              </w:rPr>
            </w:pPr>
            <w:r>
              <w:rPr>
                <w:szCs w:val="21"/>
              </w:rPr>
              <w:t>1.344</w:t>
            </w:r>
          </w:p>
        </w:tc>
      </w:tr>
      <w:tr w:rsidR="00A46862" w14:paraId="404C248E" w14:textId="77777777">
        <w:trPr>
          <w:trHeight w:val="193"/>
          <w:jc w:val="center"/>
        </w:trPr>
        <w:tc>
          <w:tcPr>
            <w:tcW w:w="2111" w:type="dxa"/>
            <w:vAlign w:val="center"/>
          </w:tcPr>
          <w:p w14:paraId="77EB0D59" w14:textId="77777777" w:rsidR="00A46862" w:rsidRDefault="00BB27BD">
            <w:pPr>
              <w:spacing w:line="360" w:lineRule="auto"/>
              <w:jc w:val="center"/>
              <w:rPr>
                <w:szCs w:val="21"/>
              </w:rPr>
            </w:pPr>
            <w:r>
              <w:rPr>
                <w:szCs w:val="21"/>
              </w:rPr>
              <w:t>1.2</w:t>
            </w:r>
          </w:p>
        </w:tc>
        <w:tc>
          <w:tcPr>
            <w:tcW w:w="6207" w:type="dxa"/>
          </w:tcPr>
          <w:p w14:paraId="0F6C141C" w14:textId="77777777" w:rsidR="00A46862" w:rsidRDefault="00BB27BD">
            <w:pPr>
              <w:spacing w:line="360" w:lineRule="auto"/>
              <w:jc w:val="center"/>
              <w:rPr>
                <w:szCs w:val="21"/>
              </w:rPr>
            </w:pPr>
            <w:bookmarkStart w:id="275" w:name="OLE_LINK53"/>
            <w:bookmarkStart w:id="276" w:name="OLE_LINK52"/>
            <w:r>
              <w:rPr>
                <w:szCs w:val="21"/>
              </w:rPr>
              <w:t>1.569</w:t>
            </w:r>
            <w:bookmarkEnd w:id="275"/>
            <w:bookmarkEnd w:id="276"/>
          </w:p>
        </w:tc>
      </w:tr>
      <w:tr w:rsidR="00A46862" w14:paraId="53C06E0E" w14:textId="77777777">
        <w:trPr>
          <w:trHeight w:val="193"/>
          <w:jc w:val="center"/>
        </w:trPr>
        <w:tc>
          <w:tcPr>
            <w:tcW w:w="2111" w:type="dxa"/>
            <w:vAlign w:val="center"/>
          </w:tcPr>
          <w:p w14:paraId="44231FC5" w14:textId="77777777" w:rsidR="00A46862" w:rsidRDefault="00BB27BD">
            <w:pPr>
              <w:spacing w:line="360" w:lineRule="auto"/>
              <w:jc w:val="center"/>
              <w:rPr>
                <w:szCs w:val="21"/>
              </w:rPr>
            </w:pPr>
            <w:r>
              <w:rPr>
                <w:szCs w:val="21"/>
              </w:rPr>
              <w:t>0.9</w:t>
            </w:r>
          </w:p>
        </w:tc>
        <w:tc>
          <w:tcPr>
            <w:tcW w:w="6207" w:type="dxa"/>
          </w:tcPr>
          <w:p w14:paraId="1286ADA6" w14:textId="77777777" w:rsidR="00A46862" w:rsidRDefault="00BB27BD">
            <w:pPr>
              <w:spacing w:line="360" w:lineRule="auto"/>
              <w:jc w:val="center"/>
              <w:rPr>
                <w:szCs w:val="21"/>
              </w:rPr>
            </w:pPr>
            <w:r>
              <w:rPr>
                <w:szCs w:val="21"/>
              </w:rPr>
              <w:t>1.964</w:t>
            </w:r>
          </w:p>
        </w:tc>
      </w:tr>
      <w:tr w:rsidR="00A46862" w14:paraId="0ED4EEF5" w14:textId="77777777">
        <w:trPr>
          <w:trHeight w:val="106"/>
          <w:jc w:val="center"/>
        </w:trPr>
        <w:tc>
          <w:tcPr>
            <w:tcW w:w="2111" w:type="dxa"/>
            <w:vAlign w:val="center"/>
          </w:tcPr>
          <w:p w14:paraId="184AE422" w14:textId="77777777" w:rsidR="00A46862" w:rsidRDefault="00BB27BD">
            <w:pPr>
              <w:spacing w:line="360" w:lineRule="auto"/>
              <w:jc w:val="center"/>
              <w:rPr>
                <w:szCs w:val="21"/>
              </w:rPr>
            </w:pPr>
            <w:r>
              <w:rPr>
                <w:szCs w:val="21"/>
              </w:rPr>
              <w:t>0.6</w:t>
            </w:r>
          </w:p>
        </w:tc>
        <w:tc>
          <w:tcPr>
            <w:tcW w:w="6207" w:type="dxa"/>
          </w:tcPr>
          <w:p w14:paraId="0C1EA60D" w14:textId="77777777" w:rsidR="00A46862" w:rsidRDefault="00BB27BD">
            <w:pPr>
              <w:spacing w:line="360" w:lineRule="auto"/>
              <w:jc w:val="center"/>
              <w:rPr>
                <w:szCs w:val="21"/>
              </w:rPr>
            </w:pPr>
            <w:bookmarkStart w:id="277" w:name="OLE_LINK54"/>
            <w:r>
              <w:rPr>
                <w:szCs w:val="21"/>
              </w:rPr>
              <w:t>2.808</w:t>
            </w:r>
            <w:bookmarkEnd w:id="277"/>
          </w:p>
        </w:tc>
      </w:tr>
    </w:tbl>
    <w:p w14:paraId="19DFE341" w14:textId="77777777" w:rsidR="00A46862" w:rsidRDefault="00BB27BD">
      <w:pPr>
        <w:spacing w:line="400" w:lineRule="exact"/>
        <w:ind w:firstLineChars="100" w:firstLine="180"/>
        <w:rPr>
          <w:b/>
          <w:bCs/>
          <w:sz w:val="18"/>
          <w:szCs w:val="18"/>
        </w:rPr>
      </w:pPr>
      <w:r>
        <w:rPr>
          <w:sz w:val="18"/>
          <w:szCs w:val="18"/>
        </w:rPr>
        <w:t>注：同表</w:t>
      </w:r>
      <w:r>
        <w:rPr>
          <w:sz w:val="18"/>
          <w:szCs w:val="18"/>
        </w:rPr>
        <w:t>C –2</w:t>
      </w:r>
      <w:r>
        <w:rPr>
          <w:sz w:val="18"/>
          <w:szCs w:val="18"/>
        </w:rPr>
        <w:t>注</w:t>
      </w:r>
    </w:p>
    <w:p w14:paraId="3D1DFB92" w14:textId="77777777" w:rsidR="00A46862" w:rsidRDefault="00A46862">
      <w:pPr>
        <w:spacing w:line="440" w:lineRule="exact"/>
        <w:ind w:firstLineChars="300" w:firstLine="723"/>
        <w:jc w:val="center"/>
        <w:rPr>
          <w:rFonts w:eastAsia="黑体"/>
          <w:b/>
          <w:bCs/>
          <w:sz w:val="24"/>
        </w:rPr>
      </w:pPr>
    </w:p>
    <w:p w14:paraId="4248EA67" w14:textId="77777777" w:rsidR="00A46862" w:rsidRDefault="00BB27BD">
      <w:pPr>
        <w:pStyle w:val="1"/>
        <w:ind w:firstLineChars="200" w:firstLine="602"/>
        <w:rPr>
          <w:b/>
          <w:i w:val="0"/>
          <w:sz w:val="30"/>
          <w:szCs w:val="30"/>
        </w:rPr>
      </w:pPr>
      <w:bookmarkStart w:id="278" w:name="_Toc137313272"/>
      <w:bookmarkStart w:id="279" w:name="_Toc95300685"/>
      <w:bookmarkStart w:id="280" w:name="_Toc94869315"/>
      <w:bookmarkStart w:id="281" w:name="_Toc95301077"/>
      <w:bookmarkStart w:id="282" w:name="_Toc126924919"/>
      <w:r>
        <w:rPr>
          <w:b/>
          <w:bCs/>
          <w:i w:val="0"/>
          <w:sz w:val="30"/>
          <w:szCs w:val="30"/>
        </w:rPr>
        <w:t>附录</w:t>
      </w:r>
      <w:r>
        <w:rPr>
          <w:b/>
          <w:bCs/>
          <w:i w:val="0"/>
          <w:sz w:val="30"/>
          <w:szCs w:val="30"/>
        </w:rPr>
        <w:t>D</w:t>
      </w:r>
      <w:r>
        <w:rPr>
          <w:b/>
          <w:bCs/>
          <w:i w:val="0"/>
          <w:sz w:val="30"/>
          <w:szCs w:val="30"/>
        </w:rPr>
        <w:tab/>
        <w:t xml:space="preserve"> </w:t>
      </w:r>
      <w:r>
        <w:rPr>
          <w:b/>
          <w:bCs/>
          <w:i w:val="0"/>
          <w:sz w:val="30"/>
          <w:szCs w:val="30"/>
        </w:rPr>
        <w:t>超强薄壁钢管</w:t>
      </w:r>
      <w:r>
        <w:rPr>
          <w:b/>
          <w:i w:val="0"/>
          <w:sz w:val="30"/>
          <w:szCs w:val="30"/>
        </w:rPr>
        <w:t>支撑脚手架立杆计算长度系数</w:t>
      </w:r>
      <w:r>
        <w:rPr>
          <w:b/>
          <w:sz w:val="30"/>
          <w:szCs w:val="30"/>
        </w:rPr>
        <w:t>μ</w:t>
      </w:r>
      <w:bookmarkEnd w:id="278"/>
      <w:bookmarkEnd w:id="279"/>
      <w:bookmarkEnd w:id="280"/>
      <w:bookmarkEnd w:id="281"/>
      <w:bookmarkEnd w:id="282"/>
    </w:p>
    <w:p w14:paraId="02554D82" w14:textId="77777777" w:rsidR="00A46862" w:rsidRDefault="00BB27BD">
      <w:pPr>
        <w:spacing w:line="440" w:lineRule="exact"/>
        <w:ind w:firstLineChars="300" w:firstLine="632"/>
        <w:jc w:val="center"/>
        <w:rPr>
          <w:b/>
          <w:szCs w:val="21"/>
          <w:vertAlign w:val="subscript"/>
        </w:rPr>
      </w:pPr>
      <w:r>
        <w:rPr>
          <w:b/>
          <w:bCs/>
          <w:szCs w:val="21"/>
        </w:rPr>
        <w:t>表</w:t>
      </w:r>
      <w:r>
        <w:rPr>
          <w:b/>
          <w:bCs/>
          <w:szCs w:val="21"/>
        </w:rPr>
        <w:t xml:space="preserve"> D-1 </w:t>
      </w:r>
      <w:r>
        <w:rPr>
          <w:b/>
          <w:bCs/>
          <w:szCs w:val="21"/>
        </w:rPr>
        <w:t>超强薄壁钢管</w:t>
      </w:r>
      <w:r>
        <w:rPr>
          <w:b/>
          <w:szCs w:val="21"/>
        </w:rPr>
        <w:t>支撑架（剪刀撑设置普通型）立杆计算长度系数</w:t>
      </w:r>
      <w:r>
        <w:rPr>
          <w:b/>
          <w:i/>
          <w:szCs w:val="21"/>
        </w:rPr>
        <w:t>μ</w:t>
      </w:r>
      <w:r>
        <w:rPr>
          <w:b/>
          <w:szCs w:val="21"/>
          <w:vertAlign w:val="subscript"/>
        </w:rPr>
        <w:t>1</w:t>
      </w:r>
    </w:p>
    <w:tbl>
      <w:tblPr>
        <w:tblW w:w="488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00"/>
        <w:gridCol w:w="3813"/>
        <w:gridCol w:w="3717"/>
      </w:tblGrid>
      <w:tr w:rsidR="00A46862" w14:paraId="33D01E77" w14:textId="77777777">
        <w:trPr>
          <w:trHeight w:val="634"/>
          <w:jc w:val="center"/>
        </w:trPr>
        <w:tc>
          <w:tcPr>
            <w:tcW w:w="480" w:type="pct"/>
            <w:vMerge w:val="restart"/>
            <w:vAlign w:val="center"/>
          </w:tcPr>
          <w:p w14:paraId="1D8B30C5" w14:textId="77777777" w:rsidR="00A46862" w:rsidRDefault="00BB27BD">
            <w:pPr>
              <w:spacing w:line="360" w:lineRule="auto"/>
              <w:jc w:val="center"/>
              <w:rPr>
                <w:szCs w:val="21"/>
              </w:rPr>
            </w:pPr>
            <w:r>
              <w:rPr>
                <w:szCs w:val="21"/>
              </w:rPr>
              <w:t>步距</w:t>
            </w:r>
          </w:p>
          <w:p w14:paraId="7FDAC66A" w14:textId="77777777" w:rsidR="00A46862" w:rsidRDefault="00A46862">
            <w:pPr>
              <w:spacing w:line="360" w:lineRule="auto"/>
              <w:jc w:val="center"/>
              <w:rPr>
                <w:szCs w:val="21"/>
              </w:rPr>
            </w:pPr>
          </w:p>
          <w:p w14:paraId="06FAC0FB" w14:textId="77777777" w:rsidR="00A46862" w:rsidRDefault="00BB27BD">
            <w:pPr>
              <w:spacing w:line="360" w:lineRule="auto"/>
              <w:jc w:val="center"/>
              <w:rPr>
                <w:szCs w:val="21"/>
              </w:rPr>
            </w:pPr>
            <w:r>
              <w:rPr>
                <w:szCs w:val="21"/>
              </w:rPr>
              <w:t>（</w:t>
            </w:r>
            <w:r>
              <w:rPr>
                <w:szCs w:val="21"/>
              </w:rPr>
              <w:t>m</w:t>
            </w:r>
            <w:r>
              <w:rPr>
                <w:szCs w:val="21"/>
              </w:rPr>
              <w:t>）</w:t>
            </w:r>
          </w:p>
          <w:p w14:paraId="5CCA0305" w14:textId="77777777" w:rsidR="00A46862" w:rsidRDefault="00A46862">
            <w:pPr>
              <w:spacing w:line="360" w:lineRule="auto"/>
              <w:jc w:val="center"/>
              <w:rPr>
                <w:szCs w:val="21"/>
              </w:rPr>
            </w:pPr>
          </w:p>
        </w:tc>
        <w:tc>
          <w:tcPr>
            <w:tcW w:w="4520" w:type="pct"/>
            <w:gridSpan w:val="2"/>
            <w:vAlign w:val="center"/>
          </w:tcPr>
          <w:p w14:paraId="4CE2CC9A" w14:textId="77777777" w:rsidR="00A46862" w:rsidRDefault="00BB27BD">
            <w:pPr>
              <w:spacing w:line="360" w:lineRule="auto"/>
              <w:ind w:left="420" w:hangingChars="200" w:hanging="420"/>
              <w:jc w:val="center"/>
              <w:rPr>
                <w:szCs w:val="21"/>
              </w:rPr>
            </w:pPr>
            <w:r>
              <w:rPr>
                <w:szCs w:val="21"/>
              </w:rPr>
              <w:t>立杆间距（</w:t>
            </w:r>
            <w:r>
              <w:rPr>
                <w:szCs w:val="21"/>
              </w:rPr>
              <w:t>m</w:t>
            </w:r>
            <w:r>
              <w:rPr>
                <w:szCs w:val="21"/>
              </w:rPr>
              <w:t>）</w:t>
            </w:r>
            <w:r>
              <w:rPr>
                <w:szCs w:val="21"/>
              </w:rPr>
              <w:t xml:space="preserve">   0.3×0.3</w:t>
            </w:r>
            <w:r>
              <w:rPr>
                <w:szCs w:val="21"/>
              </w:rPr>
              <w:t>～</w:t>
            </w:r>
            <w:r>
              <w:rPr>
                <w:szCs w:val="21"/>
              </w:rPr>
              <w:t>1.5×1.5</w:t>
            </w:r>
          </w:p>
        </w:tc>
      </w:tr>
      <w:tr w:rsidR="00A46862" w14:paraId="6BD3EC7D" w14:textId="77777777">
        <w:trPr>
          <w:trHeight w:val="416"/>
          <w:jc w:val="center"/>
        </w:trPr>
        <w:tc>
          <w:tcPr>
            <w:tcW w:w="480" w:type="pct"/>
            <w:vMerge/>
            <w:vAlign w:val="center"/>
          </w:tcPr>
          <w:p w14:paraId="522D91FF" w14:textId="77777777" w:rsidR="00A46862" w:rsidRDefault="00A46862">
            <w:pPr>
              <w:spacing w:line="360" w:lineRule="auto"/>
              <w:ind w:firstLineChars="200" w:firstLine="420"/>
              <w:jc w:val="center"/>
              <w:rPr>
                <w:szCs w:val="21"/>
              </w:rPr>
            </w:pPr>
          </w:p>
        </w:tc>
        <w:tc>
          <w:tcPr>
            <w:tcW w:w="4520" w:type="pct"/>
            <w:gridSpan w:val="2"/>
            <w:vAlign w:val="center"/>
          </w:tcPr>
          <w:p w14:paraId="3946CA84" w14:textId="77777777" w:rsidR="00A46862" w:rsidRDefault="00BB27BD">
            <w:pPr>
              <w:spacing w:line="360" w:lineRule="auto"/>
              <w:jc w:val="center"/>
              <w:rPr>
                <w:szCs w:val="21"/>
              </w:rPr>
            </w:pPr>
            <w:r>
              <w:rPr>
                <w:szCs w:val="21"/>
              </w:rPr>
              <w:t>高宽比不大于</w:t>
            </w:r>
            <w:r>
              <w:rPr>
                <w:szCs w:val="21"/>
              </w:rPr>
              <w:t>2</w:t>
            </w:r>
          </w:p>
        </w:tc>
      </w:tr>
      <w:tr w:rsidR="00A46862" w14:paraId="3DB2DA90" w14:textId="77777777">
        <w:trPr>
          <w:trHeight w:val="416"/>
          <w:jc w:val="center"/>
        </w:trPr>
        <w:tc>
          <w:tcPr>
            <w:tcW w:w="480" w:type="pct"/>
            <w:vMerge/>
            <w:vAlign w:val="center"/>
          </w:tcPr>
          <w:p w14:paraId="3C245CA4" w14:textId="77777777" w:rsidR="00A46862" w:rsidRDefault="00A46862">
            <w:pPr>
              <w:spacing w:line="360" w:lineRule="auto"/>
              <w:ind w:firstLineChars="200" w:firstLine="420"/>
              <w:jc w:val="center"/>
              <w:rPr>
                <w:szCs w:val="21"/>
              </w:rPr>
            </w:pPr>
          </w:p>
        </w:tc>
        <w:tc>
          <w:tcPr>
            <w:tcW w:w="2289" w:type="pct"/>
            <w:vAlign w:val="center"/>
          </w:tcPr>
          <w:p w14:paraId="5A02C257" w14:textId="77777777" w:rsidR="00A46862" w:rsidRDefault="00BB27BD">
            <w:pPr>
              <w:spacing w:line="360" w:lineRule="auto"/>
              <w:jc w:val="center"/>
              <w:rPr>
                <w:szCs w:val="21"/>
              </w:rPr>
            </w:pPr>
            <w:r>
              <w:rPr>
                <w:szCs w:val="21"/>
              </w:rPr>
              <w:t>a=0.5</w:t>
            </w:r>
            <w:r>
              <w:rPr>
                <w:szCs w:val="21"/>
              </w:rPr>
              <w:t>（</w:t>
            </w:r>
            <w:r>
              <w:rPr>
                <w:szCs w:val="21"/>
              </w:rPr>
              <w:t>m</w:t>
            </w:r>
            <w:r>
              <w:rPr>
                <w:szCs w:val="21"/>
              </w:rPr>
              <w:t>）</w:t>
            </w:r>
          </w:p>
        </w:tc>
        <w:tc>
          <w:tcPr>
            <w:tcW w:w="2231" w:type="pct"/>
            <w:vAlign w:val="center"/>
          </w:tcPr>
          <w:p w14:paraId="36E65760" w14:textId="77777777" w:rsidR="00A46862" w:rsidRDefault="00BB27BD">
            <w:pPr>
              <w:spacing w:line="360" w:lineRule="auto"/>
              <w:jc w:val="center"/>
              <w:rPr>
                <w:szCs w:val="21"/>
              </w:rPr>
            </w:pPr>
            <w:r>
              <w:rPr>
                <w:szCs w:val="21"/>
              </w:rPr>
              <w:t>a=0.2</w:t>
            </w:r>
            <w:r>
              <w:rPr>
                <w:szCs w:val="21"/>
              </w:rPr>
              <w:t>（</w:t>
            </w:r>
            <w:r>
              <w:rPr>
                <w:szCs w:val="21"/>
              </w:rPr>
              <w:t>m</w:t>
            </w:r>
            <w:r>
              <w:rPr>
                <w:szCs w:val="21"/>
              </w:rPr>
              <w:t>）</w:t>
            </w:r>
          </w:p>
        </w:tc>
      </w:tr>
      <w:tr w:rsidR="00A46862" w14:paraId="6A61041F" w14:textId="77777777">
        <w:trPr>
          <w:trHeight w:val="416"/>
          <w:jc w:val="center"/>
        </w:trPr>
        <w:tc>
          <w:tcPr>
            <w:tcW w:w="480" w:type="pct"/>
            <w:vAlign w:val="center"/>
          </w:tcPr>
          <w:p w14:paraId="1177943E" w14:textId="77777777" w:rsidR="00A46862" w:rsidRDefault="00BB27BD">
            <w:pPr>
              <w:spacing w:line="360" w:lineRule="auto"/>
              <w:jc w:val="center"/>
              <w:rPr>
                <w:szCs w:val="21"/>
              </w:rPr>
            </w:pPr>
            <w:r>
              <w:rPr>
                <w:szCs w:val="21"/>
              </w:rPr>
              <w:t>1.8</w:t>
            </w:r>
          </w:p>
        </w:tc>
        <w:tc>
          <w:tcPr>
            <w:tcW w:w="2289" w:type="pct"/>
          </w:tcPr>
          <w:p w14:paraId="337EBE67" w14:textId="77777777" w:rsidR="00A46862" w:rsidRDefault="00BB27BD">
            <w:pPr>
              <w:spacing w:line="360" w:lineRule="auto"/>
              <w:jc w:val="center"/>
              <w:rPr>
                <w:szCs w:val="21"/>
              </w:rPr>
            </w:pPr>
            <w:bookmarkStart w:id="283" w:name="OLE_LINK15"/>
            <w:r>
              <w:rPr>
                <w:szCs w:val="21"/>
              </w:rPr>
              <w:t>0.785</w:t>
            </w:r>
            <w:bookmarkEnd w:id="283"/>
          </w:p>
        </w:tc>
        <w:tc>
          <w:tcPr>
            <w:tcW w:w="2231" w:type="pct"/>
          </w:tcPr>
          <w:p w14:paraId="205B51E2" w14:textId="77777777" w:rsidR="00A46862" w:rsidRDefault="00BB27BD">
            <w:pPr>
              <w:spacing w:line="360" w:lineRule="auto"/>
              <w:jc w:val="center"/>
              <w:rPr>
                <w:szCs w:val="21"/>
              </w:rPr>
            </w:pPr>
            <w:r>
              <w:rPr>
                <w:szCs w:val="21"/>
              </w:rPr>
              <w:t>0.961</w:t>
            </w:r>
          </w:p>
        </w:tc>
      </w:tr>
      <w:tr w:rsidR="00A46862" w14:paraId="66EFF2D4" w14:textId="77777777">
        <w:trPr>
          <w:trHeight w:val="416"/>
          <w:jc w:val="center"/>
        </w:trPr>
        <w:tc>
          <w:tcPr>
            <w:tcW w:w="480" w:type="pct"/>
            <w:vAlign w:val="center"/>
          </w:tcPr>
          <w:p w14:paraId="26E7FBDF" w14:textId="77777777" w:rsidR="00A46862" w:rsidRDefault="00BB27BD">
            <w:pPr>
              <w:spacing w:line="360" w:lineRule="auto"/>
              <w:jc w:val="center"/>
              <w:rPr>
                <w:szCs w:val="21"/>
              </w:rPr>
            </w:pPr>
            <w:r>
              <w:rPr>
                <w:szCs w:val="21"/>
              </w:rPr>
              <w:t>1.5</w:t>
            </w:r>
          </w:p>
        </w:tc>
        <w:tc>
          <w:tcPr>
            <w:tcW w:w="2289" w:type="pct"/>
          </w:tcPr>
          <w:p w14:paraId="2CB64EFD" w14:textId="77777777" w:rsidR="00A46862" w:rsidRDefault="00BB27BD">
            <w:pPr>
              <w:spacing w:line="360" w:lineRule="auto"/>
              <w:jc w:val="center"/>
              <w:rPr>
                <w:szCs w:val="21"/>
              </w:rPr>
            </w:pPr>
            <w:r>
              <w:rPr>
                <w:szCs w:val="21"/>
              </w:rPr>
              <w:t>0.846</w:t>
            </w:r>
          </w:p>
        </w:tc>
        <w:tc>
          <w:tcPr>
            <w:tcW w:w="2231" w:type="pct"/>
          </w:tcPr>
          <w:p w14:paraId="6901037E" w14:textId="77777777" w:rsidR="00A46862" w:rsidRDefault="00BB27BD">
            <w:pPr>
              <w:spacing w:line="360" w:lineRule="auto"/>
              <w:jc w:val="center"/>
              <w:rPr>
                <w:szCs w:val="21"/>
              </w:rPr>
            </w:pPr>
            <w:r>
              <w:rPr>
                <w:szCs w:val="21"/>
              </w:rPr>
              <w:t>1.069</w:t>
            </w:r>
          </w:p>
        </w:tc>
      </w:tr>
      <w:tr w:rsidR="00A46862" w14:paraId="24262C8B" w14:textId="77777777">
        <w:trPr>
          <w:trHeight w:val="416"/>
          <w:jc w:val="center"/>
        </w:trPr>
        <w:tc>
          <w:tcPr>
            <w:tcW w:w="480" w:type="pct"/>
            <w:vAlign w:val="center"/>
          </w:tcPr>
          <w:p w14:paraId="1E43AB19" w14:textId="77777777" w:rsidR="00A46862" w:rsidRDefault="00BB27BD">
            <w:pPr>
              <w:spacing w:line="360" w:lineRule="auto"/>
              <w:jc w:val="center"/>
              <w:rPr>
                <w:szCs w:val="21"/>
              </w:rPr>
            </w:pPr>
            <w:r>
              <w:rPr>
                <w:szCs w:val="21"/>
              </w:rPr>
              <w:t>1.2</w:t>
            </w:r>
          </w:p>
        </w:tc>
        <w:tc>
          <w:tcPr>
            <w:tcW w:w="2289" w:type="pct"/>
          </w:tcPr>
          <w:p w14:paraId="2507B021" w14:textId="77777777" w:rsidR="00A46862" w:rsidRDefault="00BB27BD">
            <w:pPr>
              <w:spacing w:line="360" w:lineRule="auto"/>
              <w:jc w:val="center"/>
              <w:rPr>
                <w:szCs w:val="21"/>
              </w:rPr>
            </w:pPr>
            <w:bookmarkStart w:id="284" w:name="OLE_LINK34"/>
            <w:bookmarkStart w:id="285" w:name="OLE_LINK35"/>
            <w:r>
              <w:rPr>
                <w:szCs w:val="21"/>
              </w:rPr>
              <w:t>0.909</w:t>
            </w:r>
            <w:bookmarkEnd w:id="284"/>
            <w:bookmarkEnd w:id="285"/>
          </w:p>
        </w:tc>
        <w:tc>
          <w:tcPr>
            <w:tcW w:w="2231" w:type="pct"/>
          </w:tcPr>
          <w:p w14:paraId="32FCB7DB" w14:textId="77777777" w:rsidR="00A46862" w:rsidRDefault="00BB27BD">
            <w:pPr>
              <w:spacing w:line="360" w:lineRule="auto"/>
              <w:jc w:val="center"/>
              <w:rPr>
                <w:szCs w:val="21"/>
              </w:rPr>
            </w:pPr>
            <w:r>
              <w:rPr>
                <w:szCs w:val="21"/>
              </w:rPr>
              <w:t>1.198</w:t>
            </w:r>
          </w:p>
        </w:tc>
      </w:tr>
      <w:tr w:rsidR="00A46862" w14:paraId="2C31AE3B" w14:textId="77777777">
        <w:trPr>
          <w:trHeight w:val="416"/>
          <w:jc w:val="center"/>
        </w:trPr>
        <w:tc>
          <w:tcPr>
            <w:tcW w:w="480" w:type="pct"/>
            <w:vAlign w:val="center"/>
          </w:tcPr>
          <w:p w14:paraId="67879E1F" w14:textId="77777777" w:rsidR="00A46862" w:rsidRDefault="00BB27BD">
            <w:pPr>
              <w:spacing w:line="360" w:lineRule="auto"/>
              <w:jc w:val="center"/>
              <w:rPr>
                <w:szCs w:val="21"/>
              </w:rPr>
            </w:pPr>
            <w:r>
              <w:rPr>
                <w:szCs w:val="21"/>
              </w:rPr>
              <w:t>0.9</w:t>
            </w:r>
          </w:p>
        </w:tc>
        <w:tc>
          <w:tcPr>
            <w:tcW w:w="2289" w:type="pct"/>
          </w:tcPr>
          <w:p w14:paraId="58C9EBFE" w14:textId="77777777" w:rsidR="00A46862" w:rsidRDefault="00BB27BD">
            <w:pPr>
              <w:spacing w:line="360" w:lineRule="auto"/>
              <w:jc w:val="center"/>
              <w:rPr>
                <w:szCs w:val="21"/>
              </w:rPr>
            </w:pPr>
            <w:bookmarkStart w:id="286" w:name="OLE_LINK36"/>
            <w:bookmarkStart w:id="287" w:name="OLE_LINK37"/>
            <w:r>
              <w:rPr>
                <w:szCs w:val="21"/>
              </w:rPr>
              <w:t>0.983</w:t>
            </w:r>
            <w:bookmarkEnd w:id="286"/>
            <w:bookmarkEnd w:id="287"/>
          </w:p>
        </w:tc>
        <w:tc>
          <w:tcPr>
            <w:tcW w:w="2231" w:type="pct"/>
          </w:tcPr>
          <w:p w14:paraId="556F5C38" w14:textId="77777777" w:rsidR="00A46862" w:rsidRDefault="00BB27BD">
            <w:pPr>
              <w:spacing w:line="360" w:lineRule="auto"/>
              <w:jc w:val="center"/>
              <w:rPr>
                <w:szCs w:val="21"/>
              </w:rPr>
            </w:pPr>
            <w:r>
              <w:rPr>
                <w:szCs w:val="21"/>
              </w:rPr>
              <w:t>1.398</w:t>
            </w:r>
          </w:p>
        </w:tc>
      </w:tr>
      <w:tr w:rsidR="00A46862" w14:paraId="5BA695FE" w14:textId="77777777">
        <w:trPr>
          <w:trHeight w:val="416"/>
          <w:jc w:val="center"/>
        </w:trPr>
        <w:tc>
          <w:tcPr>
            <w:tcW w:w="480" w:type="pct"/>
            <w:vAlign w:val="center"/>
          </w:tcPr>
          <w:p w14:paraId="08F5D7C4" w14:textId="77777777" w:rsidR="00A46862" w:rsidRDefault="00BB27BD">
            <w:pPr>
              <w:spacing w:line="360" w:lineRule="auto"/>
              <w:jc w:val="center"/>
              <w:rPr>
                <w:szCs w:val="21"/>
              </w:rPr>
            </w:pPr>
            <w:r>
              <w:rPr>
                <w:szCs w:val="21"/>
              </w:rPr>
              <w:t>0.6</w:t>
            </w:r>
          </w:p>
        </w:tc>
        <w:tc>
          <w:tcPr>
            <w:tcW w:w="2289" w:type="pct"/>
          </w:tcPr>
          <w:p w14:paraId="5A6334DF" w14:textId="77777777" w:rsidR="00A46862" w:rsidRDefault="00BB27BD">
            <w:pPr>
              <w:spacing w:line="360" w:lineRule="auto"/>
              <w:jc w:val="center"/>
              <w:rPr>
                <w:szCs w:val="21"/>
              </w:rPr>
            </w:pPr>
            <w:bookmarkStart w:id="288" w:name="OLE_LINK41"/>
            <w:bookmarkStart w:id="289" w:name="OLE_LINK40"/>
            <w:r>
              <w:rPr>
                <w:szCs w:val="21"/>
              </w:rPr>
              <w:t>1.136</w:t>
            </w:r>
            <w:bookmarkEnd w:id="288"/>
            <w:bookmarkEnd w:id="289"/>
          </w:p>
        </w:tc>
        <w:tc>
          <w:tcPr>
            <w:tcW w:w="2231" w:type="pct"/>
          </w:tcPr>
          <w:p w14:paraId="2AF03178" w14:textId="77777777" w:rsidR="00A46862" w:rsidRDefault="00BB27BD">
            <w:pPr>
              <w:spacing w:line="360" w:lineRule="auto"/>
              <w:jc w:val="center"/>
              <w:rPr>
                <w:szCs w:val="21"/>
              </w:rPr>
            </w:pPr>
            <w:r>
              <w:rPr>
                <w:szCs w:val="21"/>
              </w:rPr>
              <w:t>1.768</w:t>
            </w:r>
          </w:p>
        </w:tc>
      </w:tr>
    </w:tbl>
    <w:p w14:paraId="20D52377" w14:textId="77777777" w:rsidR="00A46862" w:rsidRDefault="00BB27BD">
      <w:pPr>
        <w:spacing w:line="276" w:lineRule="auto"/>
        <w:ind w:firstLineChars="200" w:firstLine="360"/>
        <w:rPr>
          <w:sz w:val="18"/>
          <w:szCs w:val="18"/>
        </w:rPr>
      </w:pPr>
      <w:r>
        <w:rPr>
          <w:sz w:val="18"/>
          <w:szCs w:val="18"/>
        </w:rPr>
        <w:t>注：</w:t>
      </w:r>
      <w:r>
        <w:rPr>
          <w:sz w:val="18"/>
          <w:szCs w:val="18"/>
        </w:rPr>
        <w:t xml:space="preserve">1  </w:t>
      </w:r>
      <w:r>
        <w:rPr>
          <w:sz w:val="18"/>
          <w:szCs w:val="18"/>
        </w:rPr>
        <w:t>步距两级之间计算长度系数按线性插入值；</w:t>
      </w:r>
      <w:r>
        <w:rPr>
          <w:sz w:val="18"/>
          <w:szCs w:val="18"/>
        </w:rPr>
        <w:t xml:space="preserve"> </w:t>
      </w:r>
    </w:p>
    <w:p w14:paraId="2BBE5F2D" w14:textId="77777777" w:rsidR="00A46862" w:rsidRDefault="00BB27BD">
      <w:pPr>
        <w:tabs>
          <w:tab w:val="left" w:pos="7020"/>
          <w:tab w:val="left" w:pos="7620"/>
        </w:tabs>
        <w:ind w:leftChars="100" w:left="210" w:firstLineChars="300" w:firstLine="540"/>
        <w:rPr>
          <w:sz w:val="18"/>
          <w:szCs w:val="18"/>
        </w:rPr>
      </w:pPr>
      <w:r>
        <w:rPr>
          <w:sz w:val="18"/>
          <w:szCs w:val="18"/>
        </w:rPr>
        <w:t xml:space="preserve">2  </w:t>
      </w:r>
      <w:r>
        <w:rPr>
          <w:sz w:val="18"/>
          <w:szCs w:val="18"/>
        </w:rPr>
        <w:t>立杆间距</w:t>
      </w:r>
      <w:r>
        <w:rPr>
          <w:sz w:val="18"/>
          <w:szCs w:val="18"/>
        </w:rPr>
        <w:t xml:space="preserve">≥0.9m×0.9m </w:t>
      </w:r>
      <w:r>
        <w:rPr>
          <w:sz w:val="18"/>
          <w:szCs w:val="18"/>
        </w:rPr>
        <w:t>，最少跨数不应小于</w:t>
      </w:r>
      <w:r>
        <w:rPr>
          <w:sz w:val="18"/>
          <w:szCs w:val="18"/>
        </w:rPr>
        <w:t>4</w:t>
      </w:r>
      <w:r>
        <w:rPr>
          <w:sz w:val="18"/>
          <w:szCs w:val="18"/>
        </w:rPr>
        <w:t>；</w:t>
      </w:r>
      <w:r>
        <w:rPr>
          <w:sz w:val="18"/>
          <w:szCs w:val="18"/>
        </w:rPr>
        <w:t>0.6m×0.6m≤</w:t>
      </w:r>
      <w:r>
        <w:rPr>
          <w:sz w:val="18"/>
          <w:szCs w:val="18"/>
        </w:rPr>
        <w:t>立杆间距＜</w:t>
      </w:r>
      <w:r>
        <w:rPr>
          <w:sz w:val="18"/>
          <w:szCs w:val="18"/>
        </w:rPr>
        <w:t>0.9m×0.9m</w:t>
      </w:r>
      <w:r>
        <w:rPr>
          <w:sz w:val="18"/>
          <w:szCs w:val="18"/>
        </w:rPr>
        <w:t>，最少跨数</w:t>
      </w:r>
    </w:p>
    <w:p w14:paraId="41561E1C" w14:textId="77777777" w:rsidR="00A46862" w:rsidRDefault="00BB27BD">
      <w:pPr>
        <w:tabs>
          <w:tab w:val="left" w:pos="7020"/>
          <w:tab w:val="left" w:pos="7620"/>
        </w:tabs>
        <w:ind w:leftChars="100" w:left="210" w:firstLineChars="500" w:firstLine="900"/>
        <w:rPr>
          <w:sz w:val="18"/>
          <w:szCs w:val="18"/>
        </w:rPr>
      </w:pPr>
      <w:r>
        <w:rPr>
          <w:sz w:val="18"/>
          <w:szCs w:val="18"/>
        </w:rPr>
        <w:t>不应小于</w:t>
      </w:r>
      <w:r>
        <w:rPr>
          <w:sz w:val="18"/>
          <w:szCs w:val="18"/>
        </w:rPr>
        <w:t>5</w:t>
      </w:r>
      <w:r>
        <w:rPr>
          <w:sz w:val="18"/>
          <w:szCs w:val="18"/>
        </w:rPr>
        <w:t>；</w:t>
      </w:r>
      <w:r>
        <w:rPr>
          <w:sz w:val="18"/>
          <w:szCs w:val="18"/>
        </w:rPr>
        <w:t>0.4m×0.4m</w:t>
      </w:r>
      <w:r>
        <w:rPr>
          <w:sz w:val="18"/>
          <w:szCs w:val="18"/>
        </w:rPr>
        <w:t>＜立杆间距＜</w:t>
      </w:r>
      <w:r>
        <w:rPr>
          <w:sz w:val="18"/>
          <w:szCs w:val="18"/>
        </w:rPr>
        <w:t>0.6m×0.6m</w:t>
      </w:r>
      <w:r>
        <w:rPr>
          <w:sz w:val="18"/>
          <w:szCs w:val="18"/>
        </w:rPr>
        <w:t>，最少跨数不宜小于</w:t>
      </w:r>
      <w:r>
        <w:rPr>
          <w:sz w:val="18"/>
          <w:szCs w:val="18"/>
        </w:rPr>
        <w:t>7</w:t>
      </w:r>
      <w:r>
        <w:rPr>
          <w:sz w:val="18"/>
          <w:szCs w:val="18"/>
        </w:rPr>
        <w:t>；立杆间距</w:t>
      </w:r>
      <w:r>
        <w:rPr>
          <w:sz w:val="18"/>
          <w:szCs w:val="18"/>
        </w:rPr>
        <w:t>≤0.4m×0.4m</w:t>
      </w:r>
      <w:r>
        <w:rPr>
          <w:sz w:val="18"/>
          <w:szCs w:val="18"/>
        </w:rPr>
        <w:t>，</w:t>
      </w:r>
    </w:p>
    <w:p w14:paraId="1FCDED11" w14:textId="77777777" w:rsidR="00A46862" w:rsidRDefault="00BB27BD">
      <w:pPr>
        <w:tabs>
          <w:tab w:val="left" w:pos="7020"/>
          <w:tab w:val="left" w:pos="7620"/>
        </w:tabs>
        <w:ind w:leftChars="100" w:left="210" w:firstLineChars="500" w:firstLine="900"/>
        <w:rPr>
          <w:sz w:val="18"/>
          <w:szCs w:val="18"/>
        </w:rPr>
      </w:pPr>
      <w:r>
        <w:rPr>
          <w:sz w:val="18"/>
          <w:szCs w:val="18"/>
        </w:rPr>
        <w:t>少跨数不应小于</w:t>
      </w:r>
      <w:r>
        <w:rPr>
          <w:sz w:val="18"/>
          <w:szCs w:val="18"/>
        </w:rPr>
        <w:t>8</w:t>
      </w:r>
      <w:r>
        <w:rPr>
          <w:sz w:val="18"/>
          <w:szCs w:val="18"/>
        </w:rPr>
        <w:t>。立杆纵距与横距间不同时，架体横向与纵向对应的最小跨数分别满足以</w:t>
      </w:r>
    </w:p>
    <w:p w14:paraId="3A0C774C" w14:textId="77777777" w:rsidR="00A46862" w:rsidRDefault="00BB27BD">
      <w:pPr>
        <w:tabs>
          <w:tab w:val="left" w:pos="7020"/>
          <w:tab w:val="left" w:pos="7620"/>
        </w:tabs>
        <w:ind w:leftChars="100" w:left="210" w:firstLineChars="500" w:firstLine="900"/>
        <w:rPr>
          <w:sz w:val="18"/>
          <w:szCs w:val="18"/>
        </w:rPr>
      </w:pPr>
      <w:r>
        <w:rPr>
          <w:sz w:val="18"/>
          <w:szCs w:val="18"/>
        </w:rPr>
        <w:t>上规定。</w:t>
      </w:r>
    </w:p>
    <w:p w14:paraId="0B497B73" w14:textId="77777777" w:rsidR="00A46862" w:rsidRDefault="00BB27BD">
      <w:pPr>
        <w:tabs>
          <w:tab w:val="left" w:pos="7020"/>
          <w:tab w:val="left" w:pos="7620"/>
        </w:tabs>
        <w:ind w:leftChars="100" w:left="210" w:firstLineChars="300" w:firstLine="540"/>
        <w:rPr>
          <w:sz w:val="18"/>
          <w:szCs w:val="18"/>
        </w:rPr>
      </w:pPr>
      <w:r>
        <w:rPr>
          <w:sz w:val="18"/>
          <w:szCs w:val="18"/>
        </w:rPr>
        <w:t xml:space="preserve">3  </w:t>
      </w:r>
      <w:r>
        <w:rPr>
          <w:sz w:val="18"/>
          <w:szCs w:val="18"/>
        </w:rPr>
        <w:t>高宽比大于</w:t>
      </w:r>
      <w:r>
        <w:rPr>
          <w:sz w:val="18"/>
          <w:szCs w:val="18"/>
        </w:rPr>
        <w:t>2</w:t>
      </w:r>
      <w:r>
        <w:rPr>
          <w:sz w:val="18"/>
          <w:szCs w:val="18"/>
        </w:rPr>
        <w:t>且不大于</w:t>
      </w:r>
      <w:r>
        <w:rPr>
          <w:sz w:val="18"/>
          <w:szCs w:val="18"/>
        </w:rPr>
        <w:t>3</w:t>
      </w:r>
      <w:r>
        <w:rPr>
          <w:sz w:val="18"/>
          <w:szCs w:val="18"/>
        </w:rPr>
        <w:t>时应按本规程</w:t>
      </w:r>
      <w:r>
        <w:rPr>
          <w:bCs/>
          <w:sz w:val="18"/>
          <w:szCs w:val="18"/>
        </w:rPr>
        <w:t>6.9.</w:t>
      </w:r>
      <w:r>
        <w:rPr>
          <w:sz w:val="18"/>
          <w:szCs w:val="18"/>
        </w:rPr>
        <w:t>7</w:t>
      </w:r>
      <w:r>
        <w:rPr>
          <w:sz w:val="18"/>
          <w:szCs w:val="18"/>
        </w:rPr>
        <w:t>条执行，或立杆的稳定性计算时，对承载力乘以</w:t>
      </w:r>
    </w:p>
    <w:p w14:paraId="1D11A047" w14:textId="77777777" w:rsidR="00A46862" w:rsidRDefault="00BB27BD">
      <w:pPr>
        <w:tabs>
          <w:tab w:val="left" w:pos="7020"/>
          <w:tab w:val="left" w:pos="7620"/>
        </w:tabs>
        <w:ind w:leftChars="100" w:left="210" w:firstLineChars="400" w:firstLine="720"/>
        <w:rPr>
          <w:sz w:val="18"/>
          <w:szCs w:val="18"/>
        </w:rPr>
      </w:pPr>
      <w:r>
        <w:rPr>
          <w:sz w:val="18"/>
          <w:szCs w:val="18"/>
        </w:rPr>
        <w:t>0.85</w:t>
      </w:r>
      <w:r>
        <w:rPr>
          <w:sz w:val="18"/>
          <w:szCs w:val="18"/>
        </w:rPr>
        <w:t>折减系数。</w:t>
      </w:r>
    </w:p>
    <w:p w14:paraId="483E91CB" w14:textId="77777777" w:rsidR="00A46862" w:rsidRDefault="00BB27BD">
      <w:pPr>
        <w:spacing w:line="0" w:lineRule="atLeast"/>
        <w:ind w:firstLineChars="400" w:firstLine="843"/>
        <w:rPr>
          <w:b/>
          <w:szCs w:val="21"/>
          <w:vertAlign w:val="subscript"/>
        </w:rPr>
      </w:pPr>
      <w:r>
        <w:rPr>
          <w:b/>
          <w:bCs/>
          <w:szCs w:val="21"/>
        </w:rPr>
        <w:t>表</w:t>
      </w:r>
      <w:r>
        <w:rPr>
          <w:b/>
          <w:bCs/>
          <w:szCs w:val="21"/>
        </w:rPr>
        <w:t xml:space="preserve"> D -2  </w:t>
      </w:r>
      <w:r>
        <w:rPr>
          <w:b/>
          <w:bCs/>
          <w:szCs w:val="21"/>
        </w:rPr>
        <w:t>超强薄壁钢管</w:t>
      </w:r>
      <w:r>
        <w:rPr>
          <w:b/>
          <w:szCs w:val="21"/>
        </w:rPr>
        <w:t>支撑架（剪刀撑设置加强型）立杆计算长度系数</w:t>
      </w:r>
      <w:r>
        <w:rPr>
          <w:b/>
          <w:i/>
          <w:szCs w:val="21"/>
        </w:rPr>
        <w:t>μ</w:t>
      </w:r>
      <w:r>
        <w:rPr>
          <w:b/>
          <w:szCs w:val="21"/>
          <w:vertAlign w:val="subscript"/>
        </w:rPr>
        <w:t>1</w:t>
      </w:r>
    </w:p>
    <w:tbl>
      <w:tblPr>
        <w:tblW w:w="488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00"/>
        <w:gridCol w:w="3813"/>
        <w:gridCol w:w="3717"/>
      </w:tblGrid>
      <w:tr w:rsidR="00A46862" w14:paraId="7CEC4897" w14:textId="77777777">
        <w:trPr>
          <w:trHeight w:val="634"/>
          <w:jc w:val="center"/>
        </w:trPr>
        <w:tc>
          <w:tcPr>
            <w:tcW w:w="480" w:type="pct"/>
            <w:vMerge w:val="restart"/>
            <w:vAlign w:val="center"/>
          </w:tcPr>
          <w:p w14:paraId="236BF5F5" w14:textId="77777777" w:rsidR="00A46862" w:rsidRDefault="00BB27BD">
            <w:pPr>
              <w:spacing w:line="360" w:lineRule="auto"/>
              <w:jc w:val="center"/>
              <w:rPr>
                <w:szCs w:val="21"/>
              </w:rPr>
            </w:pPr>
            <w:r>
              <w:rPr>
                <w:szCs w:val="21"/>
              </w:rPr>
              <w:t>步距</w:t>
            </w:r>
          </w:p>
          <w:p w14:paraId="7FC79057" w14:textId="77777777" w:rsidR="00A46862" w:rsidRDefault="00A46862">
            <w:pPr>
              <w:spacing w:line="360" w:lineRule="auto"/>
              <w:jc w:val="center"/>
              <w:rPr>
                <w:szCs w:val="21"/>
              </w:rPr>
            </w:pPr>
          </w:p>
          <w:p w14:paraId="25F95FBB" w14:textId="77777777" w:rsidR="00A46862" w:rsidRDefault="00BB27BD">
            <w:pPr>
              <w:spacing w:line="360" w:lineRule="auto"/>
              <w:jc w:val="center"/>
              <w:rPr>
                <w:szCs w:val="21"/>
              </w:rPr>
            </w:pPr>
            <w:r>
              <w:rPr>
                <w:szCs w:val="21"/>
              </w:rPr>
              <w:t>（</w:t>
            </w:r>
            <w:r>
              <w:rPr>
                <w:szCs w:val="21"/>
              </w:rPr>
              <w:t>m</w:t>
            </w:r>
            <w:r>
              <w:rPr>
                <w:szCs w:val="21"/>
              </w:rPr>
              <w:t>）</w:t>
            </w:r>
          </w:p>
          <w:p w14:paraId="6ADA41CD" w14:textId="77777777" w:rsidR="00A46862" w:rsidRDefault="00A46862">
            <w:pPr>
              <w:spacing w:line="360" w:lineRule="auto"/>
              <w:jc w:val="center"/>
              <w:rPr>
                <w:szCs w:val="21"/>
              </w:rPr>
            </w:pPr>
          </w:p>
        </w:tc>
        <w:tc>
          <w:tcPr>
            <w:tcW w:w="4520" w:type="pct"/>
            <w:gridSpan w:val="2"/>
            <w:vAlign w:val="center"/>
          </w:tcPr>
          <w:p w14:paraId="521B5081" w14:textId="77777777" w:rsidR="00A46862" w:rsidRDefault="00BB27BD">
            <w:pPr>
              <w:spacing w:line="360" w:lineRule="auto"/>
              <w:ind w:left="420" w:hangingChars="200" w:hanging="420"/>
              <w:jc w:val="center"/>
              <w:rPr>
                <w:szCs w:val="21"/>
              </w:rPr>
            </w:pPr>
            <w:r>
              <w:rPr>
                <w:szCs w:val="21"/>
              </w:rPr>
              <w:t>立杆间距（</w:t>
            </w:r>
            <w:r>
              <w:rPr>
                <w:szCs w:val="21"/>
              </w:rPr>
              <w:t>m</w:t>
            </w:r>
            <w:r>
              <w:rPr>
                <w:szCs w:val="21"/>
              </w:rPr>
              <w:t>）</w:t>
            </w:r>
            <w:r>
              <w:rPr>
                <w:szCs w:val="21"/>
              </w:rPr>
              <w:t xml:space="preserve">   0.3×0.3</w:t>
            </w:r>
            <w:r>
              <w:rPr>
                <w:szCs w:val="21"/>
              </w:rPr>
              <w:t>～</w:t>
            </w:r>
            <w:r>
              <w:rPr>
                <w:szCs w:val="21"/>
              </w:rPr>
              <w:t>1.5×1.5</w:t>
            </w:r>
          </w:p>
        </w:tc>
      </w:tr>
      <w:tr w:rsidR="00A46862" w14:paraId="29822FA0" w14:textId="77777777">
        <w:trPr>
          <w:trHeight w:val="416"/>
          <w:jc w:val="center"/>
        </w:trPr>
        <w:tc>
          <w:tcPr>
            <w:tcW w:w="480" w:type="pct"/>
            <w:vMerge/>
            <w:vAlign w:val="center"/>
          </w:tcPr>
          <w:p w14:paraId="0FA9BFFF" w14:textId="77777777" w:rsidR="00A46862" w:rsidRDefault="00A46862">
            <w:pPr>
              <w:spacing w:line="360" w:lineRule="auto"/>
              <w:ind w:firstLineChars="200" w:firstLine="420"/>
              <w:jc w:val="center"/>
              <w:rPr>
                <w:szCs w:val="21"/>
              </w:rPr>
            </w:pPr>
          </w:p>
        </w:tc>
        <w:tc>
          <w:tcPr>
            <w:tcW w:w="4520" w:type="pct"/>
            <w:gridSpan w:val="2"/>
            <w:vAlign w:val="center"/>
          </w:tcPr>
          <w:p w14:paraId="7E3745EA" w14:textId="77777777" w:rsidR="00A46862" w:rsidRDefault="00BB27BD">
            <w:pPr>
              <w:spacing w:line="360" w:lineRule="auto"/>
              <w:jc w:val="center"/>
              <w:rPr>
                <w:szCs w:val="21"/>
              </w:rPr>
            </w:pPr>
            <w:r>
              <w:rPr>
                <w:szCs w:val="21"/>
              </w:rPr>
              <w:t>高宽比不大于</w:t>
            </w:r>
            <w:r>
              <w:rPr>
                <w:szCs w:val="21"/>
              </w:rPr>
              <w:t>2</w:t>
            </w:r>
          </w:p>
        </w:tc>
      </w:tr>
      <w:tr w:rsidR="00A46862" w14:paraId="7A25453D" w14:textId="77777777">
        <w:trPr>
          <w:trHeight w:val="416"/>
          <w:jc w:val="center"/>
        </w:trPr>
        <w:tc>
          <w:tcPr>
            <w:tcW w:w="480" w:type="pct"/>
            <w:vMerge/>
            <w:vAlign w:val="center"/>
          </w:tcPr>
          <w:p w14:paraId="0269CC4B" w14:textId="77777777" w:rsidR="00A46862" w:rsidRDefault="00A46862">
            <w:pPr>
              <w:spacing w:line="360" w:lineRule="auto"/>
              <w:ind w:firstLineChars="200" w:firstLine="420"/>
              <w:jc w:val="center"/>
              <w:rPr>
                <w:szCs w:val="21"/>
              </w:rPr>
            </w:pPr>
          </w:p>
        </w:tc>
        <w:tc>
          <w:tcPr>
            <w:tcW w:w="2289" w:type="pct"/>
            <w:vAlign w:val="center"/>
          </w:tcPr>
          <w:p w14:paraId="2FCF1172" w14:textId="77777777" w:rsidR="00A46862" w:rsidRDefault="00BB27BD">
            <w:pPr>
              <w:spacing w:line="360" w:lineRule="auto"/>
              <w:jc w:val="center"/>
              <w:rPr>
                <w:szCs w:val="21"/>
              </w:rPr>
            </w:pPr>
            <w:r>
              <w:rPr>
                <w:szCs w:val="21"/>
              </w:rPr>
              <w:t>a=0.5</w:t>
            </w:r>
            <w:r>
              <w:rPr>
                <w:szCs w:val="21"/>
              </w:rPr>
              <w:t>（</w:t>
            </w:r>
            <w:r>
              <w:rPr>
                <w:szCs w:val="21"/>
              </w:rPr>
              <w:t>m</w:t>
            </w:r>
            <w:r>
              <w:rPr>
                <w:szCs w:val="21"/>
              </w:rPr>
              <w:t>）</w:t>
            </w:r>
          </w:p>
        </w:tc>
        <w:tc>
          <w:tcPr>
            <w:tcW w:w="2230" w:type="pct"/>
            <w:vAlign w:val="center"/>
          </w:tcPr>
          <w:p w14:paraId="35DCFEBC" w14:textId="77777777" w:rsidR="00A46862" w:rsidRDefault="00BB27BD">
            <w:pPr>
              <w:spacing w:line="360" w:lineRule="auto"/>
              <w:jc w:val="center"/>
              <w:rPr>
                <w:szCs w:val="21"/>
              </w:rPr>
            </w:pPr>
            <w:r>
              <w:rPr>
                <w:szCs w:val="21"/>
              </w:rPr>
              <w:t>a=0.2</w:t>
            </w:r>
            <w:r>
              <w:rPr>
                <w:szCs w:val="21"/>
              </w:rPr>
              <w:t>（</w:t>
            </w:r>
            <w:r>
              <w:rPr>
                <w:szCs w:val="21"/>
              </w:rPr>
              <w:t>m</w:t>
            </w:r>
            <w:r>
              <w:rPr>
                <w:szCs w:val="21"/>
              </w:rPr>
              <w:t>）</w:t>
            </w:r>
          </w:p>
        </w:tc>
      </w:tr>
      <w:tr w:rsidR="00A46862" w14:paraId="3309111C" w14:textId="77777777">
        <w:trPr>
          <w:trHeight w:val="416"/>
          <w:jc w:val="center"/>
        </w:trPr>
        <w:tc>
          <w:tcPr>
            <w:tcW w:w="480" w:type="pct"/>
            <w:vAlign w:val="center"/>
          </w:tcPr>
          <w:p w14:paraId="02DE384A" w14:textId="77777777" w:rsidR="00A46862" w:rsidRDefault="00BB27BD">
            <w:pPr>
              <w:spacing w:line="360" w:lineRule="auto"/>
              <w:jc w:val="center"/>
              <w:rPr>
                <w:szCs w:val="21"/>
              </w:rPr>
            </w:pPr>
            <w:r>
              <w:rPr>
                <w:szCs w:val="21"/>
              </w:rPr>
              <w:t>1.8</w:t>
            </w:r>
          </w:p>
        </w:tc>
        <w:tc>
          <w:tcPr>
            <w:tcW w:w="2289" w:type="pct"/>
          </w:tcPr>
          <w:p w14:paraId="22221D91" w14:textId="77777777" w:rsidR="00A46862" w:rsidRDefault="00BB27BD">
            <w:pPr>
              <w:spacing w:line="360" w:lineRule="auto"/>
              <w:jc w:val="center"/>
              <w:rPr>
                <w:szCs w:val="21"/>
              </w:rPr>
            </w:pPr>
            <w:r>
              <w:rPr>
                <w:szCs w:val="21"/>
              </w:rPr>
              <w:t>0.708</w:t>
            </w:r>
          </w:p>
        </w:tc>
        <w:tc>
          <w:tcPr>
            <w:tcW w:w="2230" w:type="pct"/>
          </w:tcPr>
          <w:p w14:paraId="11D4FD60" w14:textId="77777777" w:rsidR="00A46862" w:rsidRDefault="00BB27BD">
            <w:pPr>
              <w:spacing w:line="360" w:lineRule="auto"/>
              <w:jc w:val="center"/>
              <w:rPr>
                <w:szCs w:val="21"/>
              </w:rPr>
            </w:pPr>
            <w:r>
              <w:rPr>
                <w:szCs w:val="21"/>
              </w:rPr>
              <w:t>0.864</w:t>
            </w:r>
          </w:p>
        </w:tc>
      </w:tr>
      <w:tr w:rsidR="00A46862" w14:paraId="14971F5F" w14:textId="77777777">
        <w:trPr>
          <w:trHeight w:val="416"/>
          <w:jc w:val="center"/>
        </w:trPr>
        <w:tc>
          <w:tcPr>
            <w:tcW w:w="480" w:type="pct"/>
            <w:vAlign w:val="center"/>
          </w:tcPr>
          <w:p w14:paraId="7DE232B7" w14:textId="77777777" w:rsidR="00A46862" w:rsidRDefault="00BB27BD">
            <w:pPr>
              <w:spacing w:line="360" w:lineRule="auto"/>
              <w:jc w:val="center"/>
              <w:rPr>
                <w:szCs w:val="21"/>
              </w:rPr>
            </w:pPr>
            <w:r>
              <w:rPr>
                <w:szCs w:val="21"/>
              </w:rPr>
              <w:t>1.5</w:t>
            </w:r>
          </w:p>
        </w:tc>
        <w:tc>
          <w:tcPr>
            <w:tcW w:w="2289" w:type="pct"/>
          </w:tcPr>
          <w:p w14:paraId="69C0849F" w14:textId="77777777" w:rsidR="00A46862" w:rsidRDefault="00BB27BD">
            <w:pPr>
              <w:spacing w:line="360" w:lineRule="auto"/>
              <w:jc w:val="center"/>
              <w:rPr>
                <w:szCs w:val="21"/>
              </w:rPr>
            </w:pPr>
            <w:r>
              <w:rPr>
                <w:szCs w:val="21"/>
              </w:rPr>
              <w:t>0.747</w:t>
            </w:r>
          </w:p>
        </w:tc>
        <w:tc>
          <w:tcPr>
            <w:tcW w:w="2230" w:type="pct"/>
          </w:tcPr>
          <w:p w14:paraId="19ACC891" w14:textId="77777777" w:rsidR="00A46862" w:rsidRDefault="00BB27BD">
            <w:pPr>
              <w:spacing w:line="360" w:lineRule="auto"/>
              <w:jc w:val="center"/>
              <w:rPr>
                <w:szCs w:val="21"/>
              </w:rPr>
            </w:pPr>
            <w:r>
              <w:rPr>
                <w:szCs w:val="21"/>
              </w:rPr>
              <w:t>0.956</w:t>
            </w:r>
          </w:p>
        </w:tc>
      </w:tr>
      <w:tr w:rsidR="00A46862" w14:paraId="693E8FEC" w14:textId="77777777">
        <w:trPr>
          <w:trHeight w:val="416"/>
          <w:jc w:val="center"/>
        </w:trPr>
        <w:tc>
          <w:tcPr>
            <w:tcW w:w="480" w:type="pct"/>
            <w:vAlign w:val="center"/>
          </w:tcPr>
          <w:p w14:paraId="049B37F0" w14:textId="77777777" w:rsidR="00A46862" w:rsidRDefault="00BB27BD">
            <w:pPr>
              <w:spacing w:line="360" w:lineRule="auto"/>
              <w:jc w:val="center"/>
              <w:rPr>
                <w:szCs w:val="21"/>
              </w:rPr>
            </w:pPr>
            <w:r>
              <w:rPr>
                <w:szCs w:val="21"/>
              </w:rPr>
              <w:t>1.2</w:t>
            </w:r>
          </w:p>
        </w:tc>
        <w:tc>
          <w:tcPr>
            <w:tcW w:w="2289" w:type="pct"/>
          </w:tcPr>
          <w:p w14:paraId="51BD9D0C" w14:textId="77777777" w:rsidR="00A46862" w:rsidRDefault="00BB27BD">
            <w:pPr>
              <w:spacing w:line="360" w:lineRule="auto"/>
              <w:jc w:val="center"/>
              <w:rPr>
                <w:szCs w:val="21"/>
              </w:rPr>
            </w:pPr>
            <w:r>
              <w:rPr>
                <w:szCs w:val="21"/>
              </w:rPr>
              <w:t>0.803</w:t>
            </w:r>
          </w:p>
        </w:tc>
        <w:tc>
          <w:tcPr>
            <w:tcW w:w="2230" w:type="pct"/>
          </w:tcPr>
          <w:p w14:paraId="723EAB4D" w14:textId="77777777" w:rsidR="00A46862" w:rsidRDefault="00BB27BD">
            <w:pPr>
              <w:spacing w:line="360" w:lineRule="auto"/>
              <w:jc w:val="center"/>
              <w:rPr>
                <w:szCs w:val="21"/>
              </w:rPr>
            </w:pPr>
            <w:r>
              <w:rPr>
                <w:szCs w:val="21"/>
              </w:rPr>
              <w:t>1.063</w:t>
            </w:r>
          </w:p>
        </w:tc>
      </w:tr>
      <w:tr w:rsidR="00A46862" w14:paraId="038AA47E" w14:textId="77777777">
        <w:trPr>
          <w:trHeight w:val="416"/>
          <w:jc w:val="center"/>
        </w:trPr>
        <w:tc>
          <w:tcPr>
            <w:tcW w:w="480" w:type="pct"/>
            <w:vAlign w:val="center"/>
          </w:tcPr>
          <w:p w14:paraId="202440C1" w14:textId="77777777" w:rsidR="00A46862" w:rsidRDefault="00BB27BD">
            <w:pPr>
              <w:spacing w:line="360" w:lineRule="auto"/>
              <w:jc w:val="center"/>
              <w:rPr>
                <w:szCs w:val="21"/>
              </w:rPr>
            </w:pPr>
            <w:r>
              <w:rPr>
                <w:szCs w:val="21"/>
              </w:rPr>
              <w:t>0.9</w:t>
            </w:r>
          </w:p>
        </w:tc>
        <w:tc>
          <w:tcPr>
            <w:tcW w:w="2289" w:type="pct"/>
          </w:tcPr>
          <w:p w14:paraId="29D4F4CC" w14:textId="77777777" w:rsidR="00A46862" w:rsidRDefault="00BB27BD">
            <w:pPr>
              <w:spacing w:line="360" w:lineRule="auto"/>
              <w:jc w:val="center"/>
              <w:rPr>
                <w:szCs w:val="21"/>
              </w:rPr>
            </w:pPr>
            <w:r>
              <w:rPr>
                <w:szCs w:val="21"/>
              </w:rPr>
              <w:t>0.861</w:t>
            </w:r>
          </w:p>
        </w:tc>
        <w:tc>
          <w:tcPr>
            <w:tcW w:w="2230" w:type="pct"/>
          </w:tcPr>
          <w:p w14:paraId="69BFF0ED" w14:textId="77777777" w:rsidR="00A46862" w:rsidRDefault="00BB27BD">
            <w:pPr>
              <w:spacing w:line="360" w:lineRule="auto"/>
              <w:jc w:val="center"/>
              <w:rPr>
                <w:szCs w:val="21"/>
              </w:rPr>
            </w:pPr>
            <w:r>
              <w:rPr>
                <w:szCs w:val="21"/>
              </w:rPr>
              <w:t>1.220</w:t>
            </w:r>
          </w:p>
        </w:tc>
      </w:tr>
      <w:tr w:rsidR="00A46862" w14:paraId="44B0B972" w14:textId="77777777">
        <w:trPr>
          <w:trHeight w:val="416"/>
          <w:jc w:val="center"/>
        </w:trPr>
        <w:tc>
          <w:tcPr>
            <w:tcW w:w="480" w:type="pct"/>
            <w:vAlign w:val="center"/>
          </w:tcPr>
          <w:p w14:paraId="78D53AEE" w14:textId="77777777" w:rsidR="00A46862" w:rsidRDefault="00BB27BD">
            <w:pPr>
              <w:spacing w:line="360" w:lineRule="auto"/>
              <w:jc w:val="center"/>
              <w:rPr>
                <w:szCs w:val="21"/>
              </w:rPr>
            </w:pPr>
            <w:r>
              <w:rPr>
                <w:szCs w:val="21"/>
              </w:rPr>
              <w:t>0.6</w:t>
            </w:r>
          </w:p>
        </w:tc>
        <w:tc>
          <w:tcPr>
            <w:tcW w:w="2289" w:type="pct"/>
          </w:tcPr>
          <w:p w14:paraId="2742AF67" w14:textId="77777777" w:rsidR="00A46862" w:rsidRDefault="00BB27BD">
            <w:pPr>
              <w:spacing w:line="360" w:lineRule="auto"/>
              <w:jc w:val="center"/>
              <w:rPr>
                <w:szCs w:val="21"/>
              </w:rPr>
            </w:pPr>
            <w:r>
              <w:rPr>
                <w:szCs w:val="21"/>
              </w:rPr>
              <w:t>0.950</w:t>
            </w:r>
          </w:p>
        </w:tc>
        <w:tc>
          <w:tcPr>
            <w:tcW w:w="2230" w:type="pct"/>
          </w:tcPr>
          <w:p w14:paraId="444FCE78" w14:textId="77777777" w:rsidR="00A46862" w:rsidRDefault="00BB27BD">
            <w:pPr>
              <w:spacing w:line="360" w:lineRule="auto"/>
              <w:jc w:val="center"/>
              <w:rPr>
                <w:szCs w:val="21"/>
              </w:rPr>
            </w:pPr>
            <w:r>
              <w:rPr>
                <w:szCs w:val="21"/>
              </w:rPr>
              <w:t>1.470</w:t>
            </w:r>
          </w:p>
        </w:tc>
      </w:tr>
    </w:tbl>
    <w:p w14:paraId="4AC71AD0" w14:textId="77777777" w:rsidR="00A46862" w:rsidRDefault="00BB27BD">
      <w:pPr>
        <w:ind w:firstLineChars="100" w:firstLine="180"/>
        <w:rPr>
          <w:b/>
          <w:bCs/>
          <w:sz w:val="18"/>
          <w:szCs w:val="18"/>
        </w:rPr>
      </w:pPr>
      <w:r>
        <w:rPr>
          <w:sz w:val="18"/>
          <w:szCs w:val="18"/>
        </w:rPr>
        <w:t>注：同表</w:t>
      </w:r>
      <w:r>
        <w:rPr>
          <w:bCs/>
          <w:sz w:val="18"/>
          <w:szCs w:val="18"/>
        </w:rPr>
        <w:t>D-1</w:t>
      </w:r>
      <w:r>
        <w:rPr>
          <w:bCs/>
          <w:sz w:val="18"/>
          <w:szCs w:val="18"/>
        </w:rPr>
        <w:t>注。</w:t>
      </w:r>
      <w:r>
        <w:rPr>
          <w:bCs/>
          <w:sz w:val="18"/>
          <w:szCs w:val="18"/>
        </w:rPr>
        <w:t xml:space="preserve"> </w:t>
      </w:r>
      <w:r>
        <w:rPr>
          <w:kern w:val="0"/>
          <w:sz w:val="18"/>
          <w:szCs w:val="18"/>
        </w:rPr>
        <w:br/>
      </w:r>
    </w:p>
    <w:p w14:paraId="535C7394" w14:textId="77777777" w:rsidR="00A46862" w:rsidRDefault="00A46862">
      <w:pPr>
        <w:rPr>
          <w:b/>
          <w:bCs/>
          <w:sz w:val="18"/>
          <w:szCs w:val="18"/>
        </w:rPr>
      </w:pPr>
    </w:p>
    <w:p w14:paraId="1CCAE2B0" w14:textId="77777777" w:rsidR="00A46862" w:rsidRDefault="00A46862">
      <w:pPr>
        <w:rPr>
          <w:b/>
          <w:bCs/>
          <w:sz w:val="18"/>
          <w:szCs w:val="18"/>
        </w:rPr>
      </w:pPr>
    </w:p>
    <w:p w14:paraId="2E673F53" w14:textId="77777777" w:rsidR="00A46862" w:rsidRDefault="00A46862">
      <w:pPr>
        <w:rPr>
          <w:b/>
          <w:bCs/>
          <w:sz w:val="18"/>
          <w:szCs w:val="18"/>
        </w:rPr>
      </w:pPr>
    </w:p>
    <w:p w14:paraId="49F50E45" w14:textId="77777777" w:rsidR="00A46862" w:rsidRDefault="00A46862">
      <w:pPr>
        <w:jc w:val="center"/>
        <w:rPr>
          <w:rFonts w:eastAsia="黑体"/>
          <w:b/>
          <w:bCs/>
          <w:sz w:val="24"/>
        </w:rPr>
      </w:pPr>
    </w:p>
    <w:p w14:paraId="593152F8" w14:textId="77777777" w:rsidR="00A46862" w:rsidRDefault="00BB27BD">
      <w:pPr>
        <w:jc w:val="center"/>
        <w:rPr>
          <w:b/>
          <w:szCs w:val="21"/>
          <w:vertAlign w:val="subscript"/>
        </w:rPr>
      </w:pPr>
      <w:r>
        <w:rPr>
          <w:b/>
          <w:bCs/>
          <w:szCs w:val="21"/>
        </w:rPr>
        <w:t>表</w:t>
      </w:r>
      <w:r>
        <w:rPr>
          <w:b/>
          <w:bCs/>
          <w:szCs w:val="21"/>
        </w:rPr>
        <w:t xml:space="preserve">D-3  </w:t>
      </w:r>
      <w:r>
        <w:rPr>
          <w:b/>
          <w:bCs/>
          <w:szCs w:val="21"/>
        </w:rPr>
        <w:t>超强薄壁钢管</w:t>
      </w:r>
      <w:r>
        <w:rPr>
          <w:b/>
          <w:szCs w:val="21"/>
        </w:rPr>
        <w:t>支撑架（剪刀撑设置普通型）立杆计算长度系数</w:t>
      </w:r>
      <w:r>
        <w:rPr>
          <w:b/>
          <w:i/>
          <w:szCs w:val="21"/>
        </w:rPr>
        <w:t>μ</w:t>
      </w:r>
      <w:r>
        <w:rPr>
          <w:b/>
          <w:szCs w:val="21"/>
          <w:vertAlign w:val="subscript"/>
        </w:rPr>
        <w:t>2</w:t>
      </w:r>
    </w:p>
    <w:tbl>
      <w:tblPr>
        <w:tblW w:w="488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21"/>
        <w:gridCol w:w="7509"/>
      </w:tblGrid>
      <w:tr w:rsidR="00A46862" w14:paraId="420D0DB9" w14:textId="77777777">
        <w:trPr>
          <w:trHeight w:val="634"/>
          <w:jc w:val="center"/>
        </w:trPr>
        <w:tc>
          <w:tcPr>
            <w:tcW w:w="493" w:type="pct"/>
            <w:vMerge w:val="restart"/>
            <w:vAlign w:val="center"/>
          </w:tcPr>
          <w:p w14:paraId="5448CF21" w14:textId="77777777" w:rsidR="00A46862" w:rsidRDefault="00BB27BD">
            <w:pPr>
              <w:spacing w:line="360" w:lineRule="auto"/>
              <w:jc w:val="center"/>
              <w:rPr>
                <w:szCs w:val="21"/>
              </w:rPr>
            </w:pPr>
            <w:r>
              <w:rPr>
                <w:szCs w:val="21"/>
              </w:rPr>
              <w:t>步距</w:t>
            </w:r>
          </w:p>
          <w:p w14:paraId="083F196E" w14:textId="77777777" w:rsidR="00A46862" w:rsidRDefault="00A46862">
            <w:pPr>
              <w:spacing w:line="360" w:lineRule="auto"/>
              <w:jc w:val="center"/>
              <w:rPr>
                <w:szCs w:val="21"/>
              </w:rPr>
            </w:pPr>
          </w:p>
          <w:p w14:paraId="77BF4EC6" w14:textId="77777777" w:rsidR="00A46862" w:rsidRDefault="00BB27BD">
            <w:pPr>
              <w:spacing w:line="360" w:lineRule="auto"/>
              <w:jc w:val="center"/>
              <w:rPr>
                <w:szCs w:val="21"/>
              </w:rPr>
            </w:pPr>
            <w:r>
              <w:rPr>
                <w:szCs w:val="21"/>
              </w:rPr>
              <w:t>（</w:t>
            </w:r>
            <w:r>
              <w:rPr>
                <w:szCs w:val="21"/>
              </w:rPr>
              <w:t>m</w:t>
            </w:r>
            <w:r>
              <w:rPr>
                <w:szCs w:val="21"/>
              </w:rPr>
              <w:t>）</w:t>
            </w:r>
          </w:p>
        </w:tc>
        <w:tc>
          <w:tcPr>
            <w:tcW w:w="4507" w:type="pct"/>
            <w:vAlign w:val="center"/>
          </w:tcPr>
          <w:p w14:paraId="013DFC84" w14:textId="77777777" w:rsidR="00A46862" w:rsidRDefault="00BB27BD">
            <w:pPr>
              <w:spacing w:line="360" w:lineRule="auto"/>
              <w:ind w:left="420" w:hangingChars="200" w:hanging="420"/>
              <w:jc w:val="center"/>
              <w:rPr>
                <w:szCs w:val="21"/>
              </w:rPr>
            </w:pPr>
            <w:r>
              <w:rPr>
                <w:szCs w:val="21"/>
              </w:rPr>
              <w:t>立杆间距（</w:t>
            </w:r>
            <w:r>
              <w:rPr>
                <w:szCs w:val="21"/>
              </w:rPr>
              <w:t>m</w:t>
            </w:r>
            <w:r>
              <w:rPr>
                <w:szCs w:val="21"/>
              </w:rPr>
              <w:t>）</w:t>
            </w:r>
            <w:r>
              <w:rPr>
                <w:szCs w:val="21"/>
              </w:rPr>
              <w:t xml:space="preserve">   0.3×0.3</w:t>
            </w:r>
            <w:r>
              <w:rPr>
                <w:szCs w:val="21"/>
              </w:rPr>
              <w:t>～</w:t>
            </w:r>
            <w:r>
              <w:rPr>
                <w:szCs w:val="21"/>
              </w:rPr>
              <w:t>1.5×1.5</w:t>
            </w:r>
          </w:p>
        </w:tc>
      </w:tr>
      <w:tr w:rsidR="00A46862" w14:paraId="2CA86DFF" w14:textId="77777777">
        <w:trPr>
          <w:trHeight w:val="474"/>
          <w:jc w:val="center"/>
        </w:trPr>
        <w:tc>
          <w:tcPr>
            <w:tcW w:w="493" w:type="pct"/>
            <w:vMerge/>
            <w:vAlign w:val="center"/>
          </w:tcPr>
          <w:p w14:paraId="09D44DC6" w14:textId="77777777" w:rsidR="00A46862" w:rsidRDefault="00A46862">
            <w:pPr>
              <w:spacing w:line="360" w:lineRule="auto"/>
              <w:ind w:firstLineChars="200" w:firstLine="420"/>
              <w:jc w:val="center"/>
              <w:rPr>
                <w:szCs w:val="21"/>
              </w:rPr>
            </w:pPr>
          </w:p>
        </w:tc>
        <w:tc>
          <w:tcPr>
            <w:tcW w:w="4507" w:type="pct"/>
            <w:vAlign w:val="center"/>
          </w:tcPr>
          <w:p w14:paraId="30B86286" w14:textId="77777777" w:rsidR="00A46862" w:rsidRDefault="00BB27BD">
            <w:pPr>
              <w:spacing w:line="360" w:lineRule="auto"/>
              <w:jc w:val="center"/>
              <w:rPr>
                <w:szCs w:val="21"/>
              </w:rPr>
            </w:pPr>
            <w:r>
              <w:rPr>
                <w:szCs w:val="21"/>
              </w:rPr>
              <w:t>高宽比不大于</w:t>
            </w:r>
            <w:r>
              <w:rPr>
                <w:szCs w:val="21"/>
              </w:rPr>
              <w:t>2</w:t>
            </w:r>
          </w:p>
        </w:tc>
      </w:tr>
      <w:tr w:rsidR="00A46862" w14:paraId="1237E66C" w14:textId="77777777">
        <w:trPr>
          <w:trHeight w:val="416"/>
          <w:jc w:val="center"/>
        </w:trPr>
        <w:tc>
          <w:tcPr>
            <w:tcW w:w="493" w:type="pct"/>
            <w:vAlign w:val="center"/>
          </w:tcPr>
          <w:p w14:paraId="549095C5" w14:textId="77777777" w:rsidR="00A46862" w:rsidRDefault="00BB27BD">
            <w:pPr>
              <w:spacing w:line="360" w:lineRule="auto"/>
              <w:jc w:val="center"/>
              <w:rPr>
                <w:szCs w:val="21"/>
              </w:rPr>
            </w:pPr>
            <w:r>
              <w:rPr>
                <w:szCs w:val="21"/>
              </w:rPr>
              <w:t>1.8</w:t>
            </w:r>
          </w:p>
        </w:tc>
        <w:tc>
          <w:tcPr>
            <w:tcW w:w="4507" w:type="pct"/>
          </w:tcPr>
          <w:p w14:paraId="49CE8101" w14:textId="77777777" w:rsidR="00A46862" w:rsidRDefault="00BB27BD">
            <w:pPr>
              <w:spacing w:line="360" w:lineRule="auto"/>
              <w:jc w:val="center"/>
              <w:rPr>
                <w:iCs/>
                <w:szCs w:val="21"/>
              </w:rPr>
            </w:pPr>
            <w:r>
              <w:rPr>
                <w:iCs/>
                <w:szCs w:val="21"/>
              </w:rPr>
              <w:t>1.175</w:t>
            </w:r>
          </w:p>
        </w:tc>
      </w:tr>
      <w:tr w:rsidR="00A46862" w14:paraId="2D9BB68F" w14:textId="77777777">
        <w:trPr>
          <w:trHeight w:val="416"/>
          <w:jc w:val="center"/>
        </w:trPr>
        <w:tc>
          <w:tcPr>
            <w:tcW w:w="493" w:type="pct"/>
            <w:vAlign w:val="center"/>
          </w:tcPr>
          <w:p w14:paraId="058F75A9" w14:textId="77777777" w:rsidR="00A46862" w:rsidRDefault="00BB27BD">
            <w:pPr>
              <w:spacing w:line="360" w:lineRule="auto"/>
              <w:jc w:val="center"/>
              <w:rPr>
                <w:szCs w:val="21"/>
              </w:rPr>
            </w:pPr>
            <w:r>
              <w:rPr>
                <w:szCs w:val="21"/>
              </w:rPr>
              <w:t>1.5</w:t>
            </w:r>
          </w:p>
        </w:tc>
        <w:tc>
          <w:tcPr>
            <w:tcW w:w="4507" w:type="pct"/>
          </w:tcPr>
          <w:p w14:paraId="6BA17F40" w14:textId="77777777" w:rsidR="00A46862" w:rsidRDefault="00BB27BD">
            <w:pPr>
              <w:spacing w:line="360" w:lineRule="auto"/>
              <w:jc w:val="center"/>
              <w:rPr>
                <w:iCs/>
                <w:szCs w:val="21"/>
              </w:rPr>
            </w:pPr>
            <w:r>
              <w:rPr>
                <w:iCs/>
                <w:szCs w:val="21"/>
              </w:rPr>
              <w:t>1.355</w:t>
            </w:r>
          </w:p>
        </w:tc>
      </w:tr>
      <w:tr w:rsidR="00A46862" w14:paraId="44449F36" w14:textId="77777777">
        <w:trPr>
          <w:trHeight w:val="416"/>
          <w:jc w:val="center"/>
        </w:trPr>
        <w:tc>
          <w:tcPr>
            <w:tcW w:w="493" w:type="pct"/>
            <w:vAlign w:val="center"/>
          </w:tcPr>
          <w:p w14:paraId="49B74C9D" w14:textId="77777777" w:rsidR="00A46862" w:rsidRDefault="00BB27BD">
            <w:pPr>
              <w:spacing w:line="360" w:lineRule="auto"/>
              <w:jc w:val="center"/>
              <w:rPr>
                <w:szCs w:val="21"/>
              </w:rPr>
            </w:pPr>
            <w:r>
              <w:rPr>
                <w:szCs w:val="21"/>
              </w:rPr>
              <w:t>1.2</w:t>
            </w:r>
          </w:p>
        </w:tc>
        <w:tc>
          <w:tcPr>
            <w:tcW w:w="4507" w:type="pct"/>
          </w:tcPr>
          <w:p w14:paraId="1802F383" w14:textId="77777777" w:rsidR="00A46862" w:rsidRDefault="00BB27BD">
            <w:pPr>
              <w:spacing w:line="360" w:lineRule="auto"/>
              <w:jc w:val="center"/>
              <w:rPr>
                <w:szCs w:val="21"/>
              </w:rPr>
            </w:pPr>
            <w:r>
              <w:rPr>
                <w:szCs w:val="21"/>
              </w:rPr>
              <w:t>1.597</w:t>
            </w:r>
          </w:p>
        </w:tc>
      </w:tr>
      <w:tr w:rsidR="00A46862" w14:paraId="3DF9B873" w14:textId="77777777">
        <w:trPr>
          <w:trHeight w:val="416"/>
          <w:jc w:val="center"/>
        </w:trPr>
        <w:tc>
          <w:tcPr>
            <w:tcW w:w="493" w:type="pct"/>
            <w:vAlign w:val="center"/>
          </w:tcPr>
          <w:p w14:paraId="179CC46B" w14:textId="77777777" w:rsidR="00A46862" w:rsidRDefault="00BB27BD">
            <w:pPr>
              <w:spacing w:line="360" w:lineRule="auto"/>
              <w:jc w:val="center"/>
              <w:rPr>
                <w:szCs w:val="21"/>
              </w:rPr>
            </w:pPr>
            <w:r>
              <w:rPr>
                <w:szCs w:val="21"/>
              </w:rPr>
              <w:t>0.9</w:t>
            </w:r>
          </w:p>
        </w:tc>
        <w:tc>
          <w:tcPr>
            <w:tcW w:w="4507" w:type="pct"/>
          </w:tcPr>
          <w:p w14:paraId="742802A0" w14:textId="77777777" w:rsidR="00A46862" w:rsidRDefault="00BB27BD">
            <w:pPr>
              <w:spacing w:line="360" w:lineRule="auto"/>
              <w:jc w:val="center"/>
              <w:rPr>
                <w:szCs w:val="21"/>
              </w:rPr>
            </w:pPr>
            <w:bookmarkStart w:id="290" w:name="OLE_LINK39"/>
            <w:bookmarkStart w:id="291" w:name="OLE_LINK38"/>
            <w:r>
              <w:rPr>
                <w:szCs w:val="21"/>
              </w:rPr>
              <w:t>2.019</w:t>
            </w:r>
            <w:bookmarkEnd w:id="290"/>
            <w:bookmarkEnd w:id="291"/>
          </w:p>
        </w:tc>
      </w:tr>
      <w:tr w:rsidR="00A46862" w14:paraId="441D702D" w14:textId="77777777">
        <w:trPr>
          <w:trHeight w:val="416"/>
          <w:jc w:val="center"/>
        </w:trPr>
        <w:tc>
          <w:tcPr>
            <w:tcW w:w="493" w:type="pct"/>
            <w:vAlign w:val="center"/>
          </w:tcPr>
          <w:p w14:paraId="3025E53A" w14:textId="77777777" w:rsidR="00A46862" w:rsidRDefault="00BB27BD">
            <w:pPr>
              <w:spacing w:line="360" w:lineRule="auto"/>
              <w:jc w:val="center"/>
              <w:rPr>
                <w:szCs w:val="21"/>
              </w:rPr>
            </w:pPr>
            <w:r>
              <w:rPr>
                <w:szCs w:val="21"/>
              </w:rPr>
              <w:t>0.6</w:t>
            </w:r>
          </w:p>
        </w:tc>
        <w:tc>
          <w:tcPr>
            <w:tcW w:w="4507" w:type="pct"/>
          </w:tcPr>
          <w:p w14:paraId="38D7A68E" w14:textId="77777777" w:rsidR="00A46862" w:rsidRDefault="00BB27BD">
            <w:pPr>
              <w:spacing w:line="360" w:lineRule="auto"/>
              <w:jc w:val="center"/>
              <w:rPr>
                <w:szCs w:val="21"/>
              </w:rPr>
            </w:pPr>
            <w:r>
              <w:rPr>
                <w:szCs w:val="21"/>
              </w:rPr>
              <w:t>2.946</w:t>
            </w:r>
          </w:p>
        </w:tc>
      </w:tr>
    </w:tbl>
    <w:p w14:paraId="386538FA" w14:textId="77777777" w:rsidR="00A46862" w:rsidRDefault="00BB27BD">
      <w:pPr>
        <w:spacing w:line="360" w:lineRule="auto"/>
        <w:ind w:firstLineChars="200" w:firstLine="360"/>
        <w:rPr>
          <w:b/>
          <w:bCs/>
          <w:sz w:val="18"/>
          <w:szCs w:val="18"/>
        </w:rPr>
      </w:pPr>
      <w:r>
        <w:rPr>
          <w:sz w:val="18"/>
          <w:szCs w:val="18"/>
        </w:rPr>
        <w:t>注：同表</w:t>
      </w:r>
      <w:r>
        <w:rPr>
          <w:sz w:val="18"/>
          <w:szCs w:val="18"/>
        </w:rPr>
        <w:t>D-1</w:t>
      </w:r>
      <w:r>
        <w:rPr>
          <w:sz w:val="18"/>
          <w:szCs w:val="18"/>
        </w:rPr>
        <w:t>注。</w:t>
      </w:r>
    </w:p>
    <w:p w14:paraId="1E47A55D" w14:textId="77777777" w:rsidR="00A46862" w:rsidRDefault="00BB27BD">
      <w:pPr>
        <w:spacing w:line="360" w:lineRule="auto"/>
        <w:ind w:firstLineChars="300" w:firstLine="632"/>
        <w:rPr>
          <w:b/>
          <w:szCs w:val="21"/>
          <w:vertAlign w:val="subscript"/>
        </w:rPr>
      </w:pPr>
      <w:r>
        <w:rPr>
          <w:b/>
          <w:bCs/>
          <w:szCs w:val="21"/>
        </w:rPr>
        <w:t>表</w:t>
      </w:r>
      <w:r>
        <w:rPr>
          <w:b/>
          <w:bCs/>
          <w:szCs w:val="21"/>
        </w:rPr>
        <w:t xml:space="preserve"> D -4  </w:t>
      </w:r>
      <w:r>
        <w:rPr>
          <w:b/>
          <w:bCs/>
          <w:szCs w:val="21"/>
        </w:rPr>
        <w:t>超强薄壁钢管</w:t>
      </w:r>
      <w:r>
        <w:rPr>
          <w:b/>
          <w:szCs w:val="21"/>
        </w:rPr>
        <w:t>支撑架（剪刀撑设置加强型）立杆计算长度系数</w:t>
      </w:r>
      <w:r>
        <w:rPr>
          <w:b/>
          <w:i/>
          <w:szCs w:val="21"/>
        </w:rPr>
        <w:t>μ</w:t>
      </w:r>
      <w:r>
        <w:rPr>
          <w:b/>
          <w:szCs w:val="21"/>
          <w:vertAlign w:val="subscript"/>
        </w:rPr>
        <w:t>2</w:t>
      </w:r>
    </w:p>
    <w:tbl>
      <w:tblPr>
        <w:tblW w:w="488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21"/>
        <w:gridCol w:w="7509"/>
      </w:tblGrid>
      <w:tr w:rsidR="00A46862" w14:paraId="1FD9B595" w14:textId="77777777">
        <w:trPr>
          <w:trHeight w:val="634"/>
          <w:jc w:val="center"/>
        </w:trPr>
        <w:tc>
          <w:tcPr>
            <w:tcW w:w="493" w:type="pct"/>
            <w:vMerge w:val="restart"/>
            <w:vAlign w:val="center"/>
          </w:tcPr>
          <w:p w14:paraId="3D9FB2C2" w14:textId="77777777" w:rsidR="00A46862" w:rsidRDefault="00BB27BD">
            <w:pPr>
              <w:spacing w:line="360" w:lineRule="auto"/>
              <w:jc w:val="center"/>
              <w:rPr>
                <w:szCs w:val="21"/>
              </w:rPr>
            </w:pPr>
            <w:r>
              <w:rPr>
                <w:szCs w:val="21"/>
              </w:rPr>
              <w:t>步距</w:t>
            </w:r>
          </w:p>
          <w:p w14:paraId="32998B61" w14:textId="77777777" w:rsidR="00A46862" w:rsidRDefault="00A46862">
            <w:pPr>
              <w:spacing w:line="360" w:lineRule="auto"/>
              <w:jc w:val="center"/>
              <w:rPr>
                <w:szCs w:val="21"/>
              </w:rPr>
            </w:pPr>
          </w:p>
          <w:p w14:paraId="4784C5FB" w14:textId="77777777" w:rsidR="00A46862" w:rsidRDefault="00BB27BD">
            <w:pPr>
              <w:spacing w:line="360" w:lineRule="auto"/>
              <w:jc w:val="center"/>
              <w:rPr>
                <w:szCs w:val="21"/>
              </w:rPr>
            </w:pPr>
            <w:r>
              <w:rPr>
                <w:szCs w:val="21"/>
              </w:rPr>
              <w:t>（</w:t>
            </w:r>
            <w:r>
              <w:rPr>
                <w:szCs w:val="21"/>
              </w:rPr>
              <w:t>m</w:t>
            </w:r>
            <w:r>
              <w:rPr>
                <w:szCs w:val="21"/>
              </w:rPr>
              <w:t>）</w:t>
            </w:r>
          </w:p>
        </w:tc>
        <w:tc>
          <w:tcPr>
            <w:tcW w:w="4507" w:type="pct"/>
            <w:vAlign w:val="center"/>
          </w:tcPr>
          <w:p w14:paraId="4BABFB6F" w14:textId="77777777" w:rsidR="00A46862" w:rsidRDefault="00BB27BD">
            <w:pPr>
              <w:spacing w:line="360" w:lineRule="auto"/>
              <w:ind w:left="420" w:hangingChars="200" w:hanging="420"/>
              <w:jc w:val="center"/>
              <w:rPr>
                <w:szCs w:val="21"/>
              </w:rPr>
            </w:pPr>
            <w:r>
              <w:rPr>
                <w:szCs w:val="21"/>
              </w:rPr>
              <w:t>立杆间距（</w:t>
            </w:r>
            <w:r>
              <w:rPr>
                <w:szCs w:val="21"/>
              </w:rPr>
              <w:t>m</w:t>
            </w:r>
            <w:r>
              <w:rPr>
                <w:szCs w:val="21"/>
              </w:rPr>
              <w:t>）</w:t>
            </w:r>
            <w:r>
              <w:rPr>
                <w:szCs w:val="21"/>
              </w:rPr>
              <w:t xml:space="preserve">   0.3×0.3</w:t>
            </w:r>
            <w:r>
              <w:rPr>
                <w:szCs w:val="21"/>
              </w:rPr>
              <w:t>～</w:t>
            </w:r>
            <w:r>
              <w:rPr>
                <w:szCs w:val="21"/>
              </w:rPr>
              <w:t>1.5×1.5</w:t>
            </w:r>
          </w:p>
        </w:tc>
      </w:tr>
      <w:tr w:rsidR="00A46862" w14:paraId="5933EF9B" w14:textId="77777777">
        <w:trPr>
          <w:trHeight w:val="474"/>
          <w:jc w:val="center"/>
        </w:trPr>
        <w:tc>
          <w:tcPr>
            <w:tcW w:w="493" w:type="pct"/>
            <w:vMerge/>
            <w:vAlign w:val="center"/>
          </w:tcPr>
          <w:p w14:paraId="7E17C9F3" w14:textId="77777777" w:rsidR="00A46862" w:rsidRDefault="00A46862">
            <w:pPr>
              <w:spacing w:line="360" w:lineRule="auto"/>
              <w:ind w:firstLineChars="200" w:firstLine="420"/>
              <w:jc w:val="center"/>
              <w:rPr>
                <w:szCs w:val="21"/>
              </w:rPr>
            </w:pPr>
          </w:p>
        </w:tc>
        <w:tc>
          <w:tcPr>
            <w:tcW w:w="4507" w:type="pct"/>
            <w:vAlign w:val="center"/>
          </w:tcPr>
          <w:p w14:paraId="71AB71A6" w14:textId="77777777" w:rsidR="00A46862" w:rsidRDefault="00BB27BD">
            <w:pPr>
              <w:spacing w:line="360" w:lineRule="auto"/>
              <w:jc w:val="center"/>
              <w:rPr>
                <w:szCs w:val="21"/>
              </w:rPr>
            </w:pPr>
            <w:r>
              <w:rPr>
                <w:szCs w:val="21"/>
              </w:rPr>
              <w:t>高宽比不大于</w:t>
            </w:r>
            <w:r>
              <w:rPr>
                <w:szCs w:val="21"/>
              </w:rPr>
              <w:t>2</w:t>
            </w:r>
          </w:p>
        </w:tc>
      </w:tr>
      <w:tr w:rsidR="00A46862" w14:paraId="4A839EB5" w14:textId="77777777">
        <w:trPr>
          <w:trHeight w:val="416"/>
          <w:jc w:val="center"/>
        </w:trPr>
        <w:tc>
          <w:tcPr>
            <w:tcW w:w="493" w:type="pct"/>
            <w:vAlign w:val="center"/>
          </w:tcPr>
          <w:p w14:paraId="387BE25A" w14:textId="77777777" w:rsidR="00A46862" w:rsidRDefault="00BB27BD">
            <w:pPr>
              <w:spacing w:line="360" w:lineRule="auto"/>
              <w:jc w:val="center"/>
              <w:rPr>
                <w:szCs w:val="21"/>
              </w:rPr>
            </w:pPr>
            <w:r>
              <w:rPr>
                <w:szCs w:val="21"/>
              </w:rPr>
              <w:t>1.8</w:t>
            </w:r>
          </w:p>
        </w:tc>
        <w:tc>
          <w:tcPr>
            <w:tcW w:w="4507" w:type="pct"/>
          </w:tcPr>
          <w:p w14:paraId="03A776C2" w14:textId="77777777" w:rsidR="00A46862" w:rsidRDefault="00BB27BD">
            <w:pPr>
              <w:spacing w:line="360" w:lineRule="auto"/>
              <w:jc w:val="center"/>
              <w:rPr>
                <w:iCs/>
                <w:szCs w:val="21"/>
              </w:rPr>
            </w:pPr>
            <w:r>
              <w:rPr>
                <w:iCs/>
                <w:szCs w:val="21"/>
              </w:rPr>
              <w:t>1.055</w:t>
            </w:r>
          </w:p>
        </w:tc>
      </w:tr>
      <w:tr w:rsidR="00A46862" w14:paraId="4E14212C" w14:textId="77777777">
        <w:trPr>
          <w:trHeight w:val="416"/>
          <w:jc w:val="center"/>
        </w:trPr>
        <w:tc>
          <w:tcPr>
            <w:tcW w:w="493" w:type="pct"/>
            <w:vAlign w:val="center"/>
          </w:tcPr>
          <w:p w14:paraId="366C625E" w14:textId="77777777" w:rsidR="00A46862" w:rsidRDefault="00BB27BD">
            <w:pPr>
              <w:spacing w:line="360" w:lineRule="auto"/>
              <w:jc w:val="center"/>
              <w:rPr>
                <w:szCs w:val="21"/>
              </w:rPr>
            </w:pPr>
            <w:r>
              <w:rPr>
                <w:szCs w:val="21"/>
              </w:rPr>
              <w:t>1.5</w:t>
            </w:r>
          </w:p>
        </w:tc>
        <w:tc>
          <w:tcPr>
            <w:tcW w:w="4507" w:type="pct"/>
          </w:tcPr>
          <w:p w14:paraId="7706771A" w14:textId="77777777" w:rsidR="00A46862" w:rsidRDefault="00BB27BD">
            <w:pPr>
              <w:spacing w:line="360" w:lineRule="auto"/>
              <w:jc w:val="center"/>
              <w:rPr>
                <w:iCs/>
                <w:szCs w:val="21"/>
              </w:rPr>
            </w:pPr>
            <w:r>
              <w:rPr>
                <w:iCs/>
                <w:szCs w:val="21"/>
              </w:rPr>
              <w:t>1.211</w:t>
            </w:r>
          </w:p>
        </w:tc>
      </w:tr>
      <w:tr w:rsidR="00A46862" w14:paraId="3A889432" w14:textId="77777777">
        <w:trPr>
          <w:trHeight w:val="416"/>
          <w:jc w:val="center"/>
        </w:trPr>
        <w:tc>
          <w:tcPr>
            <w:tcW w:w="493" w:type="pct"/>
            <w:vAlign w:val="center"/>
          </w:tcPr>
          <w:p w14:paraId="75497138" w14:textId="77777777" w:rsidR="00A46862" w:rsidRDefault="00BB27BD">
            <w:pPr>
              <w:spacing w:line="360" w:lineRule="auto"/>
              <w:jc w:val="center"/>
              <w:rPr>
                <w:szCs w:val="21"/>
              </w:rPr>
            </w:pPr>
            <w:r>
              <w:rPr>
                <w:szCs w:val="21"/>
              </w:rPr>
              <w:t>1.2</w:t>
            </w:r>
          </w:p>
        </w:tc>
        <w:tc>
          <w:tcPr>
            <w:tcW w:w="4507" w:type="pct"/>
          </w:tcPr>
          <w:p w14:paraId="1D896230" w14:textId="77777777" w:rsidR="00A46862" w:rsidRDefault="00BB27BD">
            <w:pPr>
              <w:spacing w:line="360" w:lineRule="auto"/>
              <w:jc w:val="center"/>
              <w:rPr>
                <w:szCs w:val="21"/>
              </w:rPr>
            </w:pPr>
            <w:r>
              <w:rPr>
                <w:szCs w:val="21"/>
              </w:rPr>
              <w:t>1.418</w:t>
            </w:r>
          </w:p>
        </w:tc>
      </w:tr>
      <w:tr w:rsidR="00A46862" w14:paraId="59857FC1" w14:textId="77777777">
        <w:trPr>
          <w:trHeight w:val="416"/>
          <w:jc w:val="center"/>
        </w:trPr>
        <w:tc>
          <w:tcPr>
            <w:tcW w:w="493" w:type="pct"/>
            <w:vAlign w:val="center"/>
          </w:tcPr>
          <w:p w14:paraId="24AA03F4" w14:textId="77777777" w:rsidR="00A46862" w:rsidRDefault="00BB27BD">
            <w:pPr>
              <w:spacing w:line="360" w:lineRule="auto"/>
              <w:jc w:val="center"/>
              <w:rPr>
                <w:szCs w:val="21"/>
              </w:rPr>
            </w:pPr>
            <w:r>
              <w:rPr>
                <w:szCs w:val="21"/>
              </w:rPr>
              <w:t>0.9</w:t>
            </w:r>
          </w:p>
        </w:tc>
        <w:tc>
          <w:tcPr>
            <w:tcW w:w="4507" w:type="pct"/>
          </w:tcPr>
          <w:p w14:paraId="29666D8D" w14:textId="77777777" w:rsidR="00A46862" w:rsidRDefault="00BB27BD">
            <w:pPr>
              <w:spacing w:line="360" w:lineRule="auto"/>
              <w:jc w:val="center"/>
              <w:rPr>
                <w:szCs w:val="21"/>
              </w:rPr>
            </w:pPr>
            <w:r>
              <w:rPr>
                <w:szCs w:val="21"/>
              </w:rPr>
              <w:t>1.762</w:t>
            </w:r>
          </w:p>
        </w:tc>
      </w:tr>
      <w:tr w:rsidR="00A46862" w14:paraId="3CDCB91D" w14:textId="77777777">
        <w:trPr>
          <w:trHeight w:val="416"/>
          <w:jc w:val="center"/>
        </w:trPr>
        <w:tc>
          <w:tcPr>
            <w:tcW w:w="493" w:type="pct"/>
            <w:vAlign w:val="center"/>
          </w:tcPr>
          <w:p w14:paraId="7182FE87" w14:textId="77777777" w:rsidR="00A46862" w:rsidRDefault="00BB27BD">
            <w:pPr>
              <w:spacing w:line="360" w:lineRule="auto"/>
              <w:jc w:val="center"/>
              <w:rPr>
                <w:szCs w:val="21"/>
              </w:rPr>
            </w:pPr>
            <w:r>
              <w:rPr>
                <w:szCs w:val="21"/>
              </w:rPr>
              <w:t>0.6</w:t>
            </w:r>
          </w:p>
        </w:tc>
        <w:tc>
          <w:tcPr>
            <w:tcW w:w="4507" w:type="pct"/>
          </w:tcPr>
          <w:p w14:paraId="496B8511" w14:textId="77777777" w:rsidR="00A46862" w:rsidRDefault="00BB27BD">
            <w:pPr>
              <w:spacing w:line="360" w:lineRule="auto"/>
              <w:jc w:val="center"/>
              <w:rPr>
                <w:szCs w:val="21"/>
              </w:rPr>
            </w:pPr>
            <w:r>
              <w:rPr>
                <w:szCs w:val="21"/>
              </w:rPr>
              <w:t>2.450</w:t>
            </w:r>
          </w:p>
        </w:tc>
      </w:tr>
    </w:tbl>
    <w:p w14:paraId="7AB66280" w14:textId="77777777" w:rsidR="00A46862" w:rsidRDefault="00BB27BD">
      <w:pPr>
        <w:tabs>
          <w:tab w:val="left" w:pos="7620"/>
        </w:tabs>
        <w:spacing w:line="480" w:lineRule="exact"/>
        <w:ind w:firstLineChars="200" w:firstLine="360"/>
        <w:rPr>
          <w:sz w:val="18"/>
          <w:szCs w:val="18"/>
        </w:rPr>
      </w:pPr>
      <w:r>
        <w:rPr>
          <w:sz w:val="18"/>
          <w:szCs w:val="18"/>
        </w:rPr>
        <w:t>注：同表</w:t>
      </w:r>
      <w:r>
        <w:rPr>
          <w:sz w:val="18"/>
          <w:szCs w:val="18"/>
        </w:rPr>
        <w:t>D-1</w:t>
      </w:r>
      <w:r>
        <w:rPr>
          <w:sz w:val="18"/>
          <w:szCs w:val="18"/>
        </w:rPr>
        <w:t>注。</w:t>
      </w:r>
    </w:p>
    <w:p w14:paraId="41EDC7F4" w14:textId="77777777" w:rsidR="00A46862" w:rsidRDefault="00A46862">
      <w:pPr>
        <w:spacing w:line="360" w:lineRule="auto"/>
        <w:ind w:firstLineChars="200" w:firstLine="420"/>
        <w:rPr>
          <w:bCs/>
          <w:szCs w:val="21"/>
        </w:rPr>
      </w:pPr>
    </w:p>
    <w:p w14:paraId="5A1CB46E" w14:textId="77777777" w:rsidR="00A46862" w:rsidRDefault="00A46862">
      <w:pPr>
        <w:spacing w:line="360" w:lineRule="auto"/>
        <w:jc w:val="center"/>
        <w:rPr>
          <w:b/>
          <w:bCs/>
          <w:szCs w:val="21"/>
        </w:rPr>
      </w:pPr>
    </w:p>
    <w:p w14:paraId="1A42C32B" w14:textId="77777777" w:rsidR="00A46862" w:rsidRDefault="00A46862">
      <w:pPr>
        <w:spacing w:line="360" w:lineRule="auto"/>
        <w:rPr>
          <w:b/>
          <w:sz w:val="28"/>
          <w:szCs w:val="28"/>
        </w:rPr>
      </w:pPr>
    </w:p>
    <w:p w14:paraId="0E460EFB" w14:textId="77777777" w:rsidR="00A46862" w:rsidRDefault="00A46862">
      <w:pPr>
        <w:spacing w:line="360" w:lineRule="auto"/>
        <w:rPr>
          <w:b/>
          <w:sz w:val="28"/>
          <w:szCs w:val="28"/>
        </w:rPr>
      </w:pPr>
    </w:p>
    <w:p w14:paraId="30B97C2A" w14:textId="77777777" w:rsidR="00A46862" w:rsidRDefault="00A46862">
      <w:pPr>
        <w:spacing w:line="360" w:lineRule="auto"/>
        <w:rPr>
          <w:b/>
          <w:sz w:val="28"/>
          <w:szCs w:val="28"/>
        </w:rPr>
      </w:pPr>
    </w:p>
    <w:p w14:paraId="56DD2DF3" w14:textId="77777777" w:rsidR="00A46862" w:rsidRDefault="00A46862">
      <w:pPr>
        <w:spacing w:line="360" w:lineRule="auto"/>
        <w:rPr>
          <w:b/>
          <w:sz w:val="28"/>
          <w:szCs w:val="28"/>
        </w:rPr>
      </w:pPr>
    </w:p>
    <w:p w14:paraId="7E38A32F" w14:textId="77777777" w:rsidR="00A46862" w:rsidRDefault="00BB27BD">
      <w:pPr>
        <w:pStyle w:val="1"/>
        <w:ind w:firstLineChars="896" w:firstLine="2698"/>
        <w:rPr>
          <w:b/>
          <w:i w:val="0"/>
          <w:sz w:val="30"/>
          <w:szCs w:val="30"/>
          <w:lang w:val="zh-CN"/>
        </w:rPr>
      </w:pPr>
      <w:bookmarkStart w:id="292" w:name="_Toc94869316"/>
      <w:bookmarkStart w:id="293" w:name="_Toc95301078"/>
      <w:bookmarkStart w:id="294" w:name="_Toc126924920"/>
      <w:bookmarkStart w:id="295" w:name="_Toc137313273"/>
      <w:bookmarkStart w:id="296" w:name="_Toc95300686"/>
      <w:r>
        <w:rPr>
          <w:b/>
          <w:i w:val="0"/>
          <w:sz w:val="30"/>
          <w:szCs w:val="30"/>
        </w:rPr>
        <w:lastRenderedPageBreak/>
        <w:t>附录</w:t>
      </w:r>
      <w:r>
        <w:rPr>
          <w:b/>
          <w:i w:val="0"/>
          <w:sz w:val="30"/>
          <w:szCs w:val="30"/>
        </w:rPr>
        <w:t xml:space="preserve">E  </w:t>
      </w:r>
      <w:r>
        <w:rPr>
          <w:b/>
          <w:i w:val="0"/>
          <w:sz w:val="30"/>
          <w:szCs w:val="30"/>
          <w:lang w:val="zh-CN"/>
        </w:rPr>
        <w:t>检查验收表</w:t>
      </w:r>
      <w:bookmarkEnd w:id="292"/>
      <w:bookmarkEnd w:id="293"/>
      <w:bookmarkEnd w:id="294"/>
      <w:bookmarkEnd w:id="295"/>
      <w:bookmarkEnd w:id="296"/>
    </w:p>
    <w:p w14:paraId="5DD92F18" w14:textId="77777777" w:rsidR="00A46862" w:rsidRDefault="00BB27BD">
      <w:pPr>
        <w:spacing w:line="320" w:lineRule="exact"/>
        <w:jc w:val="center"/>
        <w:rPr>
          <w:b/>
          <w:bCs/>
          <w:szCs w:val="21"/>
        </w:rPr>
      </w:pPr>
      <w:r>
        <w:rPr>
          <w:b/>
          <w:bCs/>
          <w:szCs w:val="21"/>
        </w:rPr>
        <w:t>表</w:t>
      </w:r>
      <w:r>
        <w:rPr>
          <w:b/>
          <w:bCs/>
          <w:szCs w:val="21"/>
        </w:rPr>
        <w:t xml:space="preserve">E-1  </w:t>
      </w:r>
      <w:r>
        <w:rPr>
          <w:b/>
          <w:bCs/>
          <w:szCs w:val="21"/>
        </w:rPr>
        <w:t>主要</w:t>
      </w:r>
      <w:r>
        <w:rPr>
          <w:b/>
          <w:bCs/>
          <w:szCs w:val="21"/>
          <w:lang w:val="zh-CN"/>
        </w:rPr>
        <w:t>构配件检查验收表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03"/>
        <w:gridCol w:w="4860"/>
        <w:gridCol w:w="1439"/>
        <w:gridCol w:w="1021"/>
      </w:tblGrid>
      <w:tr w:rsidR="00A46862" w14:paraId="5C5A17C8" w14:textId="77777777">
        <w:trPr>
          <w:trHeight w:val="320"/>
          <w:jc w:val="center"/>
        </w:trPr>
        <w:tc>
          <w:tcPr>
            <w:tcW w:w="706" w:type="pct"/>
          </w:tcPr>
          <w:p w14:paraId="6FF090A5" w14:textId="77777777" w:rsidR="00A46862" w:rsidRDefault="00BB27BD">
            <w:pPr>
              <w:autoSpaceDE w:val="0"/>
              <w:spacing w:line="320" w:lineRule="exact"/>
              <w:jc w:val="center"/>
              <w:rPr>
                <w:szCs w:val="21"/>
                <w:lang w:val="zh-CN"/>
              </w:rPr>
            </w:pPr>
            <w:r>
              <w:rPr>
                <w:szCs w:val="21"/>
                <w:lang w:val="zh-CN"/>
              </w:rPr>
              <w:t>项目</w:t>
            </w:r>
          </w:p>
        </w:tc>
        <w:tc>
          <w:tcPr>
            <w:tcW w:w="2851" w:type="pct"/>
          </w:tcPr>
          <w:p w14:paraId="7AE9FD7A" w14:textId="77777777" w:rsidR="00A46862" w:rsidRDefault="00BB27BD">
            <w:pPr>
              <w:autoSpaceDE w:val="0"/>
              <w:spacing w:line="320" w:lineRule="exact"/>
              <w:jc w:val="center"/>
              <w:rPr>
                <w:szCs w:val="21"/>
                <w:lang w:val="zh-CN"/>
              </w:rPr>
            </w:pPr>
            <w:r>
              <w:rPr>
                <w:szCs w:val="21"/>
                <w:lang w:val="zh-CN"/>
              </w:rPr>
              <w:t>要求</w:t>
            </w:r>
          </w:p>
        </w:tc>
        <w:tc>
          <w:tcPr>
            <w:tcW w:w="844" w:type="pct"/>
          </w:tcPr>
          <w:p w14:paraId="7DAE351E" w14:textId="77777777" w:rsidR="00A46862" w:rsidRDefault="00BB27BD">
            <w:pPr>
              <w:autoSpaceDE w:val="0"/>
              <w:spacing w:line="320" w:lineRule="exact"/>
              <w:jc w:val="center"/>
              <w:rPr>
                <w:szCs w:val="21"/>
                <w:lang w:val="zh-CN"/>
              </w:rPr>
            </w:pPr>
            <w:r>
              <w:rPr>
                <w:szCs w:val="21"/>
                <w:lang w:val="zh-CN"/>
              </w:rPr>
              <w:t>抽检数量</w:t>
            </w:r>
          </w:p>
        </w:tc>
        <w:tc>
          <w:tcPr>
            <w:tcW w:w="599" w:type="pct"/>
          </w:tcPr>
          <w:p w14:paraId="1F38AD39" w14:textId="77777777" w:rsidR="00A46862" w:rsidRDefault="00BB27BD">
            <w:pPr>
              <w:autoSpaceDE w:val="0"/>
              <w:spacing w:line="320" w:lineRule="exact"/>
              <w:jc w:val="center"/>
              <w:rPr>
                <w:szCs w:val="21"/>
                <w:lang w:val="zh-CN"/>
              </w:rPr>
            </w:pPr>
            <w:r>
              <w:rPr>
                <w:szCs w:val="21"/>
                <w:lang w:val="zh-CN"/>
              </w:rPr>
              <w:t>检查方法</w:t>
            </w:r>
          </w:p>
        </w:tc>
      </w:tr>
      <w:tr w:rsidR="00A46862" w14:paraId="79EE06D7" w14:textId="77777777">
        <w:trPr>
          <w:trHeight w:val="606"/>
          <w:jc w:val="center"/>
        </w:trPr>
        <w:tc>
          <w:tcPr>
            <w:tcW w:w="706" w:type="pct"/>
            <w:vMerge w:val="restart"/>
          </w:tcPr>
          <w:p w14:paraId="074F36B7" w14:textId="77777777" w:rsidR="00A46862" w:rsidRDefault="00BB27BD">
            <w:pPr>
              <w:autoSpaceDE w:val="0"/>
              <w:spacing w:line="320" w:lineRule="exact"/>
              <w:rPr>
                <w:szCs w:val="21"/>
                <w:lang w:val="zh-CN"/>
              </w:rPr>
            </w:pPr>
            <w:r>
              <w:rPr>
                <w:szCs w:val="21"/>
                <w:lang w:val="zh-CN"/>
              </w:rPr>
              <w:t>钢管</w:t>
            </w:r>
          </w:p>
        </w:tc>
        <w:tc>
          <w:tcPr>
            <w:tcW w:w="2851" w:type="pct"/>
          </w:tcPr>
          <w:p w14:paraId="04F2C2E8" w14:textId="77777777" w:rsidR="00A46862" w:rsidRDefault="00BB27BD">
            <w:pPr>
              <w:autoSpaceDE w:val="0"/>
              <w:spacing w:line="320" w:lineRule="exact"/>
              <w:rPr>
                <w:szCs w:val="21"/>
                <w:lang w:val="zh-CN"/>
              </w:rPr>
            </w:pPr>
            <w:r>
              <w:rPr>
                <w:szCs w:val="21"/>
                <w:lang w:val="zh-CN"/>
              </w:rPr>
              <w:t>应有产品质量合格证、质量检验报告</w:t>
            </w:r>
          </w:p>
        </w:tc>
        <w:tc>
          <w:tcPr>
            <w:tcW w:w="844" w:type="pct"/>
          </w:tcPr>
          <w:p w14:paraId="702BE923" w14:textId="77777777" w:rsidR="00A46862" w:rsidRDefault="00BB27BD">
            <w:pPr>
              <w:autoSpaceDE w:val="0"/>
              <w:spacing w:line="320" w:lineRule="exact"/>
              <w:rPr>
                <w:szCs w:val="21"/>
                <w:lang w:val="zh-CN"/>
              </w:rPr>
            </w:pPr>
            <w:r>
              <w:rPr>
                <w:szCs w:val="21"/>
                <w:lang w:val="zh-CN"/>
              </w:rPr>
              <w:t>1000</w:t>
            </w:r>
            <w:r>
              <w:rPr>
                <w:szCs w:val="21"/>
                <w:lang w:val="zh-CN"/>
              </w:rPr>
              <w:t>根为一批，抽取</w:t>
            </w:r>
            <w:r>
              <w:rPr>
                <w:szCs w:val="21"/>
                <w:lang w:val="zh-CN"/>
              </w:rPr>
              <w:t>5</w:t>
            </w:r>
            <w:r>
              <w:rPr>
                <w:szCs w:val="21"/>
                <w:lang w:val="zh-CN"/>
              </w:rPr>
              <w:t>根</w:t>
            </w:r>
          </w:p>
        </w:tc>
        <w:tc>
          <w:tcPr>
            <w:tcW w:w="599" w:type="pct"/>
          </w:tcPr>
          <w:p w14:paraId="5F9BE005" w14:textId="77777777" w:rsidR="00A46862" w:rsidRDefault="00BB27BD">
            <w:pPr>
              <w:autoSpaceDE w:val="0"/>
              <w:spacing w:line="320" w:lineRule="exact"/>
              <w:rPr>
                <w:szCs w:val="21"/>
                <w:lang w:val="zh-CN"/>
              </w:rPr>
            </w:pPr>
            <w:r>
              <w:rPr>
                <w:szCs w:val="21"/>
                <w:lang w:val="zh-CN"/>
              </w:rPr>
              <w:t>检查资料</w:t>
            </w:r>
          </w:p>
        </w:tc>
      </w:tr>
      <w:tr w:rsidR="00A46862" w14:paraId="2EB6B393" w14:textId="77777777">
        <w:trPr>
          <w:trHeight w:val="649"/>
          <w:jc w:val="center"/>
        </w:trPr>
        <w:tc>
          <w:tcPr>
            <w:tcW w:w="706" w:type="pct"/>
            <w:vMerge/>
          </w:tcPr>
          <w:p w14:paraId="3B895CF1" w14:textId="77777777" w:rsidR="00A46862" w:rsidRDefault="00A46862">
            <w:pPr>
              <w:autoSpaceDE w:val="0"/>
              <w:spacing w:line="320" w:lineRule="exact"/>
              <w:rPr>
                <w:szCs w:val="21"/>
                <w:lang w:val="zh-CN"/>
              </w:rPr>
            </w:pPr>
          </w:p>
        </w:tc>
        <w:tc>
          <w:tcPr>
            <w:tcW w:w="2851" w:type="pct"/>
          </w:tcPr>
          <w:p w14:paraId="1FBF66B0" w14:textId="77777777" w:rsidR="00A46862" w:rsidRDefault="00BB27BD">
            <w:pPr>
              <w:autoSpaceDE w:val="0"/>
              <w:spacing w:line="320" w:lineRule="exact"/>
              <w:rPr>
                <w:szCs w:val="21"/>
                <w:lang w:val="zh-CN"/>
              </w:rPr>
            </w:pPr>
            <w:r>
              <w:rPr>
                <w:szCs w:val="21"/>
                <w:lang w:val="zh-CN"/>
              </w:rPr>
              <w:t>钢管的内外表面不允许有裂缝、结疤、褶叠、分层、搭焊、过烧等缺陷。</w:t>
            </w:r>
          </w:p>
        </w:tc>
        <w:tc>
          <w:tcPr>
            <w:tcW w:w="844" w:type="pct"/>
          </w:tcPr>
          <w:p w14:paraId="0CD33F50" w14:textId="77777777" w:rsidR="00A46862" w:rsidRDefault="00BB27BD">
            <w:pPr>
              <w:autoSpaceDE w:val="0"/>
              <w:spacing w:line="320" w:lineRule="exact"/>
              <w:rPr>
                <w:szCs w:val="21"/>
                <w:lang w:val="zh-CN"/>
              </w:rPr>
            </w:pPr>
            <w:r>
              <w:rPr>
                <w:szCs w:val="21"/>
                <w:lang w:val="zh-CN"/>
              </w:rPr>
              <w:t>全数</w:t>
            </w:r>
          </w:p>
        </w:tc>
        <w:tc>
          <w:tcPr>
            <w:tcW w:w="599" w:type="pct"/>
          </w:tcPr>
          <w:p w14:paraId="1F309D95" w14:textId="77777777" w:rsidR="00A46862" w:rsidRDefault="00BB27BD">
            <w:pPr>
              <w:autoSpaceDE w:val="0"/>
              <w:spacing w:line="320" w:lineRule="exact"/>
              <w:rPr>
                <w:szCs w:val="21"/>
                <w:lang w:val="zh-CN"/>
              </w:rPr>
            </w:pPr>
            <w:r>
              <w:rPr>
                <w:szCs w:val="21"/>
                <w:lang w:val="zh-CN"/>
              </w:rPr>
              <w:t>目测</w:t>
            </w:r>
          </w:p>
          <w:p w14:paraId="271A157A" w14:textId="77777777" w:rsidR="00A46862" w:rsidRDefault="00A46862">
            <w:pPr>
              <w:autoSpaceDE w:val="0"/>
              <w:spacing w:line="320" w:lineRule="exact"/>
              <w:rPr>
                <w:szCs w:val="21"/>
                <w:lang w:val="zh-CN"/>
              </w:rPr>
            </w:pPr>
          </w:p>
        </w:tc>
      </w:tr>
      <w:tr w:rsidR="00A46862" w14:paraId="3DEB56C4" w14:textId="77777777">
        <w:trPr>
          <w:trHeight w:val="938"/>
          <w:jc w:val="center"/>
        </w:trPr>
        <w:tc>
          <w:tcPr>
            <w:tcW w:w="706" w:type="pct"/>
          </w:tcPr>
          <w:p w14:paraId="3213E878" w14:textId="77777777" w:rsidR="00A46862" w:rsidRDefault="00BB27BD">
            <w:pPr>
              <w:autoSpaceDE w:val="0"/>
              <w:spacing w:line="320" w:lineRule="exact"/>
              <w:rPr>
                <w:szCs w:val="21"/>
                <w:lang w:val="zh-CN"/>
              </w:rPr>
            </w:pPr>
            <w:r>
              <w:rPr>
                <w:szCs w:val="21"/>
                <w:lang w:val="zh-CN"/>
              </w:rPr>
              <w:t>钢管外径及壁厚</w:t>
            </w:r>
          </w:p>
        </w:tc>
        <w:tc>
          <w:tcPr>
            <w:tcW w:w="2851" w:type="pct"/>
          </w:tcPr>
          <w:p w14:paraId="40CA03CF" w14:textId="77777777" w:rsidR="00A46862" w:rsidRDefault="00BB27BD">
            <w:pPr>
              <w:autoSpaceDE w:val="0"/>
              <w:spacing w:line="320" w:lineRule="exact"/>
              <w:rPr>
                <w:szCs w:val="21"/>
                <w:lang w:val="zh-CN"/>
              </w:rPr>
            </w:pPr>
            <w:r>
              <w:rPr>
                <w:szCs w:val="21"/>
                <w:lang w:val="zh-CN"/>
              </w:rPr>
              <w:t>外径</w:t>
            </w:r>
            <w:r>
              <w:rPr>
                <w:szCs w:val="21"/>
                <w:lang w:val="zh-CN"/>
              </w:rPr>
              <w:t>48mm</w:t>
            </w:r>
            <w:r>
              <w:rPr>
                <w:szCs w:val="21"/>
                <w:lang w:val="zh-CN"/>
              </w:rPr>
              <w:t>，允许偏差：</w:t>
            </w:r>
            <w:r>
              <w:rPr>
                <w:szCs w:val="21"/>
                <w:lang w:val="zh-CN"/>
              </w:rPr>
              <w:t>±0.70</w:t>
            </w:r>
          </w:p>
          <w:p w14:paraId="2100E93A" w14:textId="77777777" w:rsidR="00A46862" w:rsidRDefault="00BB27BD">
            <w:pPr>
              <w:autoSpaceDE w:val="0"/>
              <w:spacing w:line="320" w:lineRule="exact"/>
              <w:rPr>
                <w:szCs w:val="21"/>
                <w:lang w:val="zh-CN"/>
              </w:rPr>
            </w:pPr>
            <w:r>
              <w:rPr>
                <w:szCs w:val="21"/>
                <w:lang w:val="zh-CN"/>
              </w:rPr>
              <w:t>壁厚</w:t>
            </w:r>
            <w:r>
              <w:rPr>
                <w:szCs w:val="21"/>
                <w:lang w:val="zh-CN"/>
              </w:rPr>
              <w:t>≥1.3</w:t>
            </w:r>
            <w:r>
              <w:rPr>
                <w:szCs w:val="21"/>
                <w:lang w:val="zh-CN"/>
              </w:rPr>
              <w:t>㎜，允许偏差：</w:t>
            </w:r>
            <w:r>
              <w:rPr>
                <w:szCs w:val="21"/>
                <w:lang w:val="zh-CN"/>
              </w:rPr>
              <w:t>+0.07</w:t>
            </w:r>
          </w:p>
          <w:p w14:paraId="3B00256C" w14:textId="77777777" w:rsidR="00A46862" w:rsidRDefault="00BB27BD">
            <w:pPr>
              <w:autoSpaceDE w:val="0"/>
              <w:spacing w:line="320" w:lineRule="exact"/>
              <w:ind w:firstLineChars="1200" w:firstLine="2520"/>
              <w:rPr>
                <w:szCs w:val="21"/>
                <w:lang w:val="zh-CN"/>
              </w:rPr>
            </w:pPr>
            <w:r>
              <w:rPr>
                <w:szCs w:val="21"/>
                <w:lang w:val="zh-CN"/>
              </w:rPr>
              <w:t>-0.02</w:t>
            </w:r>
          </w:p>
        </w:tc>
        <w:tc>
          <w:tcPr>
            <w:tcW w:w="844" w:type="pct"/>
          </w:tcPr>
          <w:p w14:paraId="0FA8616D" w14:textId="77777777" w:rsidR="00A46862" w:rsidRDefault="00BB27BD">
            <w:pPr>
              <w:autoSpaceDE w:val="0"/>
              <w:spacing w:line="320" w:lineRule="exact"/>
              <w:rPr>
                <w:szCs w:val="21"/>
                <w:lang w:val="zh-CN"/>
              </w:rPr>
            </w:pPr>
            <w:r>
              <w:rPr>
                <w:szCs w:val="21"/>
                <w:lang w:val="zh-CN"/>
              </w:rPr>
              <w:t>3%</w:t>
            </w:r>
          </w:p>
        </w:tc>
        <w:tc>
          <w:tcPr>
            <w:tcW w:w="599" w:type="pct"/>
          </w:tcPr>
          <w:p w14:paraId="49AE471F" w14:textId="77777777" w:rsidR="00A46862" w:rsidRDefault="00BB27BD">
            <w:pPr>
              <w:autoSpaceDE w:val="0"/>
              <w:spacing w:line="320" w:lineRule="exact"/>
              <w:rPr>
                <w:szCs w:val="21"/>
                <w:lang w:val="zh-CN"/>
              </w:rPr>
            </w:pPr>
            <w:r>
              <w:rPr>
                <w:szCs w:val="21"/>
                <w:lang w:val="zh-CN"/>
              </w:rPr>
              <w:t>游标卡尺、千分尺测量</w:t>
            </w:r>
          </w:p>
        </w:tc>
      </w:tr>
      <w:tr w:rsidR="00A46862" w14:paraId="3DC8D244" w14:textId="77777777">
        <w:trPr>
          <w:trHeight w:val="445"/>
          <w:jc w:val="center"/>
        </w:trPr>
        <w:tc>
          <w:tcPr>
            <w:tcW w:w="706" w:type="pct"/>
            <w:vMerge w:val="restart"/>
          </w:tcPr>
          <w:p w14:paraId="086C6344" w14:textId="77777777" w:rsidR="00A46862" w:rsidRDefault="00BB27BD">
            <w:pPr>
              <w:autoSpaceDE w:val="0"/>
              <w:spacing w:line="320" w:lineRule="exact"/>
              <w:rPr>
                <w:szCs w:val="21"/>
                <w:lang w:val="zh-CN"/>
              </w:rPr>
            </w:pPr>
            <w:r>
              <w:rPr>
                <w:szCs w:val="21"/>
                <w:lang w:val="zh-CN"/>
              </w:rPr>
              <w:t>扣件</w:t>
            </w:r>
          </w:p>
        </w:tc>
        <w:tc>
          <w:tcPr>
            <w:tcW w:w="2851" w:type="pct"/>
          </w:tcPr>
          <w:p w14:paraId="4128D4CF" w14:textId="77777777" w:rsidR="00A46862" w:rsidRDefault="00BB27BD">
            <w:pPr>
              <w:autoSpaceDE w:val="0"/>
              <w:spacing w:line="320" w:lineRule="exact"/>
              <w:rPr>
                <w:szCs w:val="21"/>
                <w:lang w:val="zh-CN"/>
              </w:rPr>
            </w:pPr>
            <w:r>
              <w:rPr>
                <w:szCs w:val="21"/>
                <w:lang w:val="zh-CN"/>
              </w:rPr>
              <w:t>应有生产许可证、质量检测报告、产品质量合格证、复试报告</w:t>
            </w:r>
          </w:p>
        </w:tc>
        <w:tc>
          <w:tcPr>
            <w:tcW w:w="844" w:type="pct"/>
          </w:tcPr>
          <w:p w14:paraId="5678F060" w14:textId="77777777" w:rsidR="00A46862" w:rsidRDefault="00BB27BD">
            <w:pPr>
              <w:autoSpaceDE w:val="0"/>
              <w:spacing w:line="320" w:lineRule="exact"/>
              <w:rPr>
                <w:szCs w:val="21"/>
                <w:lang w:val="zh-CN"/>
              </w:rPr>
            </w:pPr>
            <w:r>
              <w:rPr>
                <w:szCs w:val="21"/>
                <w:lang w:val="zh-CN"/>
              </w:rPr>
              <w:t>《钢管脚手架扣件》规定</w:t>
            </w:r>
          </w:p>
        </w:tc>
        <w:tc>
          <w:tcPr>
            <w:tcW w:w="599" w:type="pct"/>
          </w:tcPr>
          <w:p w14:paraId="78AA7148" w14:textId="77777777" w:rsidR="00A46862" w:rsidRDefault="00BB27BD">
            <w:pPr>
              <w:autoSpaceDE w:val="0"/>
              <w:spacing w:line="320" w:lineRule="exact"/>
              <w:rPr>
                <w:szCs w:val="21"/>
                <w:lang w:val="zh-CN"/>
              </w:rPr>
            </w:pPr>
            <w:r>
              <w:rPr>
                <w:szCs w:val="21"/>
                <w:lang w:val="zh-CN"/>
              </w:rPr>
              <w:t>检查资料</w:t>
            </w:r>
          </w:p>
        </w:tc>
      </w:tr>
      <w:tr w:rsidR="00A46862" w14:paraId="1671F6E9" w14:textId="77777777">
        <w:trPr>
          <w:jc w:val="center"/>
        </w:trPr>
        <w:tc>
          <w:tcPr>
            <w:tcW w:w="706" w:type="pct"/>
            <w:vMerge/>
          </w:tcPr>
          <w:p w14:paraId="5C373EF6" w14:textId="77777777" w:rsidR="00A46862" w:rsidRDefault="00A46862">
            <w:pPr>
              <w:autoSpaceDE w:val="0"/>
              <w:spacing w:line="320" w:lineRule="exact"/>
              <w:rPr>
                <w:szCs w:val="21"/>
                <w:lang w:val="zh-CN"/>
              </w:rPr>
            </w:pPr>
          </w:p>
        </w:tc>
        <w:tc>
          <w:tcPr>
            <w:tcW w:w="2851" w:type="pct"/>
          </w:tcPr>
          <w:p w14:paraId="4E774F6A" w14:textId="77777777" w:rsidR="00A46862" w:rsidRDefault="00BB27BD">
            <w:pPr>
              <w:autoSpaceDE w:val="0"/>
              <w:spacing w:line="320" w:lineRule="exact"/>
              <w:rPr>
                <w:szCs w:val="21"/>
                <w:lang w:val="zh-CN"/>
              </w:rPr>
            </w:pPr>
            <w:r>
              <w:rPr>
                <w:szCs w:val="21"/>
                <w:lang w:val="zh-CN"/>
              </w:rPr>
              <w:t>不应有裂缝、变形、螺栓滑丝；扣件与钢管接触部位不应有氧化皮；活动部位应能灵活转动，旋转扣件两旋转面间隙应小于</w:t>
            </w:r>
            <w:r>
              <w:rPr>
                <w:szCs w:val="21"/>
                <w:lang w:val="zh-CN"/>
              </w:rPr>
              <w:t>1 mm</w:t>
            </w:r>
            <w:r>
              <w:rPr>
                <w:szCs w:val="21"/>
                <w:lang w:val="zh-CN"/>
              </w:rPr>
              <w:t>；扣件表面应进行防锈处理</w:t>
            </w:r>
          </w:p>
        </w:tc>
        <w:tc>
          <w:tcPr>
            <w:tcW w:w="844" w:type="pct"/>
          </w:tcPr>
          <w:p w14:paraId="522E6C80" w14:textId="77777777" w:rsidR="00A46862" w:rsidRDefault="00BB27BD">
            <w:pPr>
              <w:autoSpaceDE w:val="0"/>
              <w:spacing w:line="320" w:lineRule="exact"/>
              <w:rPr>
                <w:szCs w:val="21"/>
                <w:lang w:val="zh-CN"/>
              </w:rPr>
            </w:pPr>
            <w:r>
              <w:rPr>
                <w:szCs w:val="21"/>
                <w:lang w:val="zh-CN"/>
              </w:rPr>
              <w:t>全数</w:t>
            </w:r>
          </w:p>
        </w:tc>
        <w:tc>
          <w:tcPr>
            <w:tcW w:w="599" w:type="pct"/>
          </w:tcPr>
          <w:p w14:paraId="5A053FEB" w14:textId="77777777" w:rsidR="00A46862" w:rsidRDefault="00BB27BD">
            <w:pPr>
              <w:autoSpaceDE w:val="0"/>
              <w:spacing w:line="320" w:lineRule="exact"/>
              <w:rPr>
                <w:szCs w:val="21"/>
                <w:lang w:val="zh-CN"/>
              </w:rPr>
            </w:pPr>
            <w:r>
              <w:rPr>
                <w:szCs w:val="21"/>
                <w:lang w:val="zh-CN"/>
              </w:rPr>
              <w:t>目测、塞尺</w:t>
            </w:r>
          </w:p>
        </w:tc>
      </w:tr>
      <w:tr w:rsidR="00A46862" w14:paraId="35481BA1" w14:textId="77777777">
        <w:trPr>
          <w:jc w:val="center"/>
        </w:trPr>
        <w:tc>
          <w:tcPr>
            <w:tcW w:w="706" w:type="pct"/>
          </w:tcPr>
          <w:p w14:paraId="2D1A08A3" w14:textId="77777777" w:rsidR="00A46862" w:rsidRDefault="00BB27BD">
            <w:pPr>
              <w:autoSpaceDE w:val="0"/>
              <w:spacing w:line="320" w:lineRule="exact"/>
              <w:rPr>
                <w:szCs w:val="21"/>
                <w:lang w:val="zh-CN"/>
              </w:rPr>
            </w:pPr>
            <w:r>
              <w:rPr>
                <w:szCs w:val="21"/>
                <w:lang w:val="zh-CN"/>
              </w:rPr>
              <w:t>扣件</w:t>
            </w:r>
            <w:r>
              <w:rPr>
                <w:szCs w:val="21"/>
              </w:rPr>
              <w:t>螺栓拧紧扭力矩</w:t>
            </w:r>
          </w:p>
        </w:tc>
        <w:tc>
          <w:tcPr>
            <w:tcW w:w="2851" w:type="pct"/>
          </w:tcPr>
          <w:p w14:paraId="5ACA0D56" w14:textId="77777777" w:rsidR="00A46862" w:rsidRDefault="00BB27BD">
            <w:pPr>
              <w:autoSpaceDE w:val="0"/>
              <w:spacing w:line="320" w:lineRule="exact"/>
              <w:rPr>
                <w:szCs w:val="21"/>
                <w:lang w:val="zh-CN"/>
              </w:rPr>
            </w:pPr>
            <w:r>
              <w:rPr>
                <w:szCs w:val="21"/>
              </w:rPr>
              <w:t>扣件螺栓拧紧扭力矩值不应小于</w:t>
            </w:r>
            <w:r>
              <w:rPr>
                <w:szCs w:val="21"/>
              </w:rPr>
              <w:t>40N·m</w:t>
            </w:r>
            <w:r>
              <w:rPr>
                <w:szCs w:val="21"/>
              </w:rPr>
              <w:t>，且不应大于</w:t>
            </w:r>
            <w:r>
              <w:rPr>
                <w:szCs w:val="21"/>
              </w:rPr>
              <w:t>65 N·m.</w:t>
            </w:r>
          </w:p>
        </w:tc>
        <w:tc>
          <w:tcPr>
            <w:tcW w:w="844" w:type="pct"/>
          </w:tcPr>
          <w:p w14:paraId="146E77F5" w14:textId="77777777" w:rsidR="00A46862" w:rsidRDefault="00BB27BD">
            <w:pPr>
              <w:autoSpaceDE w:val="0"/>
              <w:spacing w:line="320" w:lineRule="exact"/>
              <w:rPr>
                <w:szCs w:val="21"/>
                <w:lang w:val="zh-CN"/>
              </w:rPr>
            </w:pPr>
            <w:r>
              <w:rPr>
                <w:szCs w:val="21"/>
                <w:lang w:val="zh-CN"/>
              </w:rPr>
              <w:t>按</w:t>
            </w:r>
            <w:r>
              <w:rPr>
                <w:szCs w:val="21"/>
                <w:lang w:val="zh-CN"/>
              </w:rPr>
              <w:t>8.2.5</w:t>
            </w:r>
            <w:r>
              <w:rPr>
                <w:szCs w:val="21"/>
                <w:lang w:val="zh-CN"/>
              </w:rPr>
              <w:t>条</w:t>
            </w:r>
          </w:p>
        </w:tc>
        <w:tc>
          <w:tcPr>
            <w:tcW w:w="599" w:type="pct"/>
          </w:tcPr>
          <w:p w14:paraId="6CFCB211" w14:textId="77777777" w:rsidR="00A46862" w:rsidRDefault="00BB27BD">
            <w:pPr>
              <w:autoSpaceDE w:val="0"/>
              <w:spacing w:line="320" w:lineRule="exact"/>
              <w:rPr>
                <w:szCs w:val="21"/>
                <w:lang w:val="zh-CN"/>
              </w:rPr>
            </w:pPr>
            <w:r>
              <w:rPr>
                <w:szCs w:val="21"/>
                <w:lang w:val="zh-CN"/>
              </w:rPr>
              <w:t>扭力扳手测量</w:t>
            </w:r>
          </w:p>
        </w:tc>
      </w:tr>
      <w:tr w:rsidR="00A46862" w14:paraId="66B9E9F1" w14:textId="77777777">
        <w:trPr>
          <w:jc w:val="center"/>
        </w:trPr>
        <w:tc>
          <w:tcPr>
            <w:tcW w:w="706" w:type="pct"/>
            <w:vMerge w:val="restart"/>
          </w:tcPr>
          <w:p w14:paraId="2A58C73B" w14:textId="77777777" w:rsidR="00A46862" w:rsidRDefault="00BB27BD">
            <w:pPr>
              <w:autoSpaceDE w:val="0"/>
              <w:spacing w:line="320" w:lineRule="exact"/>
              <w:rPr>
                <w:szCs w:val="21"/>
                <w:lang w:val="zh-CN"/>
              </w:rPr>
            </w:pPr>
            <w:r>
              <w:rPr>
                <w:szCs w:val="21"/>
                <w:lang w:val="zh-CN"/>
              </w:rPr>
              <w:t>可调托撑与可调底座</w:t>
            </w:r>
          </w:p>
        </w:tc>
        <w:tc>
          <w:tcPr>
            <w:tcW w:w="2851" w:type="pct"/>
          </w:tcPr>
          <w:p w14:paraId="2ADFF0CF" w14:textId="77777777" w:rsidR="00A46862" w:rsidRDefault="00BB27BD">
            <w:pPr>
              <w:autoSpaceDE w:val="0"/>
              <w:spacing w:line="320" w:lineRule="exact"/>
              <w:rPr>
                <w:szCs w:val="21"/>
                <w:lang w:val="zh-CN"/>
              </w:rPr>
            </w:pPr>
            <w:r>
              <w:rPr>
                <w:szCs w:val="21"/>
              </w:rPr>
              <w:t>抗压</w:t>
            </w:r>
            <w:r>
              <w:rPr>
                <w:bCs/>
                <w:szCs w:val="21"/>
              </w:rPr>
              <w:t>承载力设计值不应小于</w:t>
            </w:r>
            <w:r>
              <w:rPr>
                <w:szCs w:val="21"/>
              </w:rPr>
              <w:t>40</w:t>
            </w:r>
            <w:r>
              <w:rPr>
                <w:bCs/>
                <w:szCs w:val="21"/>
              </w:rPr>
              <w:t xml:space="preserve"> kN</w:t>
            </w:r>
            <w:r>
              <w:rPr>
                <w:bCs/>
                <w:szCs w:val="21"/>
              </w:rPr>
              <w:t>。</w:t>
            </w:r>
            <w:r>
              <w:rPr>
                <w:szCs w:val="21"/>
                <w:lang w:val="zh-CN"/>
              </w:rPr>
              <w:t>应有产品质量合格证、质量检验报告</w:t>
            </w:r>
          </w:p>
        </w:tc>
        <w:tc>
          <w:tcPr>
            <w:tcW w:w="844" w:type="pct"/>
          </w:tcPr>
          <w:p w14:paraId="6C260EE3" w14:textId="77777777" w:rsidR="00A46862" w:rsidRDefault="00BB27BD">
            <w:pPr>
              <w:autoSpaceDE w:val="0"/>
              <w:spacing w:line="320" w:lineRule="exact"/>
              <w:rPr>
                <w:szCs w:val="21"/>
                <w:lang w:val="zh-CN"/>
              </w:rPr>
            </w:pPr>
            <w:r>
              <w:rPr>
                <w:szCs w:val="21"/>
                <w:lang w:val="zh-CN"/>
              </w:rPr>
              <w:t>3‰</w:t>
            </w:r>
          </w:p>
        </w:tc>
        <w:tc>
          <w:tcPr>
            <w:tcW w:w="599" w:type="pct"/>
          </w:tcPr>
          <w:p w14:paraId="0B160491" w14:textId="77777777" w:rsidR="00A46862" w:rsidRDefault="00BB27BD">
            <w:pPr>
              <w:autoSpaceDE w:val="0"/>
              <w:spacing w:line="320" w:lineRule="exact"/>
              <w:rPr>
                <w:szCs w:val="21"/>
                <w:lang w:val="zh-CN"/>
              </w:rPr>
            </w:pPr>
            <w:r>
              <w:rPr>
                <w:szCs w:val="21"/>
                <w:lang w:val="zh-CN"/>
              </w:rPr>
              <w:t>检查资料</w:t>
            </w:r>
          </w:p>
        </w:tc>
      </w:tr>
      <w:tr w:rsidR="00A46862" w14:paraId="4E6ADE44" w14:textId="77777777">
        <w:trPr>
          <w:trHeight w:val="1026"/>
          <w:jc w:val="center"/>
        </w:trPr>
        <w:tc>
          <w:tcPr>
            <w:tcW w:w="706" w:type="pct"/>
            <w:vMerge/>
          </w:tcPr>
          <w:p w14:paraId="0550B665" w14:textId="77777777" w:rsidR="00A46862" w:rsidRDefault="00A46862">
            <w:pPr>
              <w:autoSpaceDE w:val="0"/>
              <w:spacing w:line="320" w:lineRule="exact"/>
              <w:rPr>
                <w:szCs w:val="21"/>
                <w:lang w:val="zh-CN"/>
              </w:rPr>
            </w:pPr>
          </w:p>
        </w:tc>
        <w:tc>
          <w:tcPr>
            <w:tcW w:w="2851" w:type="pct"/>
          </w:tcPr>
          <w:p w14:paraId="0471ED21" w14:textId="77777777" w:rsidR="00A46862" w:rsidRDefault="00BB27BD">
            <w:pPr>
              <w:spacing w:line="320" w:lineRule="exact"/>
              <w:rPr>
                <w:bCs/>
                <w:szCs w:val="21"/>
              </w:rPr>
            </w:pPr>
            <w:r>
              <w:rPr>
                <w:bCs/>
                <w:szCs w:val="21"/>
              </w:rPr>
              <w:t>螺杆应与立杆钢管直径配套，螺杆外径不得小于</w:t>
            </w:r>
            <w:r>
              <w:rPr>
                <w:bCs/>
                <w:szCs w:val="21"/>
              </w:rPr>
              <w:t>36mm</w:t>
            </w:r>
            <w:r>
              <w:rPr>
                <w:bCs/>
                <w:szCs w:val="21"/>
              </w:rPr>
              <w:t>，空心螺杆外径不得小于</w:t>
            </w:r>
            <w:r>
              <w:rPr>
                <w:bCs/>
                <w:szCs w:val="21"/>
              </w:rPr>
              <w:t>38mm</w:t>
            </w:r>
            <w:r>
              <w:rPr>
                <w:bCs/>
                <w:szCs w:val="21"/>
              </w:rPr>
              <w:t>，壁厚不得小于</w:t>
            </w:r>
            <w:r>
              <w:rPr>
                <w:bCs/>
                <w:szCs w:val="21"/>
              </w:rPr>
              <w:t>5mm</w:t>
            </w:r>
            <w:r>
              <w:rPr>
                <w:bCs/>
                <w:szCs w:val="21"/>
              </w:rPr>
              <w:t>。螺杆与调节螺母啮合长度不得少于</w:t>
            </w:r>
            <w:r>
              <w:rPr>
                <w:bCs/>
                <w:szCs w:val="21"/>
              </w:rPr>
              <w:t>5</w:t>
            </w:r>
            <w:r>
              <w:rPr>
                <w:bCs/>
                <w:szCs w:val="21"/>
              </w:rPr>
              <w:t>扣，螺母厚度不得小于</w:t>
            </w:r>
            <w:r>
              <w:rPr>
                <w:bCs/>
                <w:szCs w:val="21"/>
              </w:rPr>
              <w:t xml:space="preserve">30mm </w:t>
            </w:r>
            <w:r>
              <w:rPr>
                <w:bCs/>
                <w:szCs w:val="21"/>
              </w:rPr>
              <w:t>。</w:t>
            </w:r>
            <w:r>
              <w:rPr>
                <w:bCs/>
                <w:szCs w:val="21"/>
              </w:rPr>
              <w:t xml:space="preserve">   </w:t>
            </w:r>
          </w:p>
          <w:p w14:paraId="21A2B374" w14:textId="77777777" w:rsidR="00A46862" w:rsidRDefault="00BB27BD">
            <w:pPr>
              <w:spacing w:line="320" w:lineRule="exact"/>
              <w:rPr>
                <w:bCs/>
                <w:szCs w:val="21"/>
              </w:rPr>
            </w:pPr>
            <w:r>
              <w:rPr>
                <w:bCs/>
                <w:szCs w:val="21"/>
              </w:rPr>
              <w:t>可调托撑</w:t>
            </w:r>
            <w:r>
              <w:rPr>
                <w:bCs/>
                <w:szCs w:val="21"/>
              </w:rPr>
              <w:t>U</w:t>
            </w:r>
            <w:r>
              <w:rPr>
                <w:bCs/>
                <w:szCs w:val="21"/>
              </w:rPr>
              <w:t>形托板厚度不得小于</w:t>
            </w:r>
            <w:r>
              <w:rPr>
                <w:bCs/>
                <w:szCs w:val="21"/>
              </w:rPr>
              <w:t>5mm</w:t>
            </w:r>
            <w:r>
              <w:rPr>
                <w:bCs/>
                <w:szCs w:val="21"/>
              </w:rPr>
              <w:t>，弯曲变形不应大于</w:t>
            </w:r>
            <w:r>
              <w:rPr>
                <w:bCs/>
                <w:szCs w:val="21"/>
              </w:rPr>
              <w:t>1mm</w:t>
            </w:r>
            <w:r>
              <w:rPr>
                <w:bCs/>
                <w:szCs w:val="21"/>
              </w:rPr>
              <w:t>，可调底座垫板厚度不得小于</w:t>
            </w:r>
            <w:r>
              <w:rPr>
                <w:bCs/>
                <w:szCs w:val="21"/>
              </w:rPr>
              <w:t>6mm</w:t>
            </w:r>
            <w:r>
              <w:rPr>
                <w:bCs/>
                <w:szCs w:val="21"/>
              </w:rPr>
              <w:t>；螺杆与托板或垫板应焊接牢固，焊脚尺寸不应小于钢板厚度，并宜设置加劲板。</w:t>
            </w:r>
          </w:p>
        </w:tc>
        <w:tc>
          <w:tcPr>
            <w:tcW w:w="844" w:type="pct"/>
          </w:tcPr>
          <w:p w14:paraId="79CB1FE9" w14:textId="77777777" w:rsidR="00A46862" w:rsidRDefault="00BB27BD">
            <w:pPr>
              <w:autoSpaceDE w:val="0"/>
              <w:spacing w:line="320" w:lineRule="exact"/>
              <w:rPr>
                <w:szCs w:val="21"/>
                <w:lang w:val="zh-CN"/>
              </w:rPr>
            </w:pPr>
            <w:r>
              <w:rPr>
                <w:szCs w:val="21"/>
                <w:lang w:val="zh-CN"/>
              </w:rPr>
              <w:t>3%</w:t>
            </w:r>
          </w:p>
        </w:tc>
        <w:tc>
          <w:tcPr>
            <w:tcW w:w="599" w:type="pct"/>
          </w:tcPr>
          <w:p w14:paraId="00942562" w14:textId="77777777" w:rsidR="00A46862" w:rsidRDefault="00BB27BD">
            <w:pPr>
              <w:autoSpaceDE w:val="0"/>
              <w:spacing w:line="320" w:lineRule="exact"/>
              <w:rPr>
                <w:szCs w:val="21"/>
                <w:lang w:val="zh-CN"/>
              </w:rPr>
            </w:pPr>
            <w:r>
              <w:rPr>
                <w:szCs w:val="21"/>
                <w:lang w:val="zh-CN"/>
              </w:rPr>
              <w:t>游标卡尺、钢板尺测量</w:t>
            </w:r>
          </w:p>
        </w:tc>
      </w:tr>
      <w:tr w:rsidR="00A46862" w14:paraId="6F182978" w14:textId="77777777">
        <w:trPr>
          <w:trHeight w:val="282"/>
          <w:jc w:val="center"/>
        </w:trPr>
        <w:tc>
          <w:tcPr>
            <w:tcW w:w="706" w:type="pct"/>
            <w:vMerge/>
          </w:tcPr>
          <w:p w14:paraId="74DDC359" w14:textId="77777777" w:rsidR="00A46862" w:rsidRDefault="00A46862">
            <w:pPr>
              <w:autoSpaceDE w:val="0"/>
              <w:spacing w:line="320" w:lineRule="exact"/>
              <w:rPr>
                <w:szCs w:val="21"/>
                <w:lang w:val="zh-CN"/>
              </w:rPr>
            </w:pPr>
          </w:p>
        </w:tc>
        <w:tc>
          <w:tcPr>
            <w:tcW w:w="2851" w:type="pct"/>
          </w:tcPr>
          <w:p w14:paraId="7A9C212B" w14:textId="77777777" w:rsidR="00A46862" w:rsidRDefault="00BB27BD">
            <w:pPr>
              <w:spacing w:line="320" w:lineRule="exact"/>
              <w:rPr>
                <w:bCs/>
                <w:szCs w:val="21"/>
              </w:rPr>
            </w:pPr>
            <w:r>
              <w:rPr>
                <w:szCs w:val="21"/>
              </w:rPr>
              <w:t>托板、</w:t>
            </w:r>
            <w:r>
              <w:rPr>
                <w:kern w:val="0"/>
                <w:szCs w:val="21"/>
              </w:rPr>
              <w:t>螺母</w:t>
            </w:r>
            <w:r>
              <w:rPr>
                <w:szCs w:val="21"/>
              </w:rPr>
              <w:t>有裂缝的严禁使用</w:t>
            </w:r>
          </w:p>
        </w:tc>
        <w:tc>
          <w:tcPr>
            <w:tcW w:w="844" w:type="pct"/>
          </w:tcPr>
          <w:p w14:paraId="52B167EE" w14:textId="77777777" w:rsidR="00A46862" w:rsidRDefault="00BB27BD">
            <w:pPr>
              <w:autoSpaceDE w:val="0"/>
              <w:spacing w:line="320" w:lineRule="exact"/>
              <w:rPr>
                <w:szCs w:val="21"/>
                <w:lang w:val="zh-CN"/>
              </w:rPr>
            </w:pPr>
            <w:r>
              <w:rPr>
                <w:szCs w:val="21"/>
                <w:lang w:val="zh-CN"/>
              </w:rPr>
              <w:t>全数</w:t>
            </w:r>
          </w:p>
        </w:tc>
        <w:tc>
          <w:tcPr>
            <w:tcW w:w="599" w:type="pct"/>
          </w:tcPr>
          <w:p w14:paraId="7AECF24B" w14:textId="77777777" w:rsidR="00A46862" w:rsidRDefault="00BB27BD">
            <w:pPr>
              <w:autoSpaceDE w:val="0"/>
              <w:spacing w:line="320" w:lineRule="exact"/>
              <w:rPr>
                <w:szCs w:val="21"/>
                <w:lang w:val="zh-CN"/>
              </w:rPr>
            </w:pPr>
            <w:r>
              <w:rPr>
                <w:szCs w:val="21"/>
                <w:lang w:val="zh-CN"/>
              </w:rPr>
              <w:t>目测</w:t>
            </w:r>
          </w:p>
        </w:tc>
      </w:tr>
    </w:tbl>
    <w:p w14:paraId="0CFBD51C" w14:textId="77777777" w:rsidR="00A46862" w:rsidRDefault="00A46862">
      <w:pPr>
        <w:spacing w:line="360" w:lineRule="auto"/>
        <w:rPr>
          <w:b/>
          <w:sz w:val="28"/>
          <w:szCs w:val="28"/>
        </w:rPr>
      </w:pPr>
    </w:p>
    <w:p w14:paraId="342B5808" w14:textId="77777777" w:rsidR="00A46862" w:rsidRDefault="00A46862">
      <w:pPr>
        <w:spacing w:line="360" w:lineRule="auto"/>
        <w:rPr>
          <w:b/>
          <w:sz w:val="28"/>
          <w:szCs w:val="28"/>
        </w:rPr>
      </w:pPr>
    </w:p>
    <w:p w14:paraId="7DDD01F8" w14:textId="77777777" w:rsidR="00A46862" w:rsidRDefault="00A46862">
      <w:pPr>
        <w:spacing w:line="360" w:lineRule="auto"/>
        <w:rPr>
          <w:b/>
          <w:sz w:val="28"/>
          <w:szCs w:val="28"/>
        </w:rPr>
      </w:pPr>
    </w:p>
    <w:p w14:paraId="22A189D9" w14:textId="77777777" w:rsidR="00A46862" w:rsidRDefault="00A46862">
      <w:pPr>
        <w:spacing w:line="360" w:lineRule="auto"/>
        <w:rPr>
          <w:b/>
          <w:sz w:val="28"/>
          <w:szCs w:val="28"/>
        </w:rPr>
      </w:pPr>
    </w:p>
    <w:p w14:paraId="2A31FBF6" w14:textId="77777777" w:rsidR="00A46862" w:rsidRDefault="00A46862">
      <w:pPr>
        <w:spacing w:line="360" w:lineRule="auto"/>
        <w:rPr>
          <w:b/>
          <w:sz w:val="28"/>
          <w:szCs w:val="28"/>
        </w:rPr>
      </w:pPr>
    </w:p>
    <w:p w14:paraId="5A9BD3B3" w14:textId="77777777" w:rsidR="00A46862" w:rsidRDefault="00A46862">
      <w:pPr>
        <w:spacing w:line="360" w:lineRule="auto"/>
        <w:rPr>
          <w:b/>
          <w:sz w:val="28"/>
          <w:szCs w:val="28"/>
        </w:rPr>
      </w:pPr>
    </w:p>
    <w:p w14:paraId="271550DF" w14:textId="77777777" w:rsidR="00A46862" w:rsidRDefault="00BB27BD">
      <w:pPr>
        <w:spacing w:line="0" w:lineRule="atLeast"/>
        <w:jc w:val="center"/>
        <w:rPr>
          <w:rFonts w:ascii="宋体" w:hAnsi="宋体"/>
          <w:sz w:val="18"/>
          <w:szCs w:val="18"/>
        </w:rPr>
      </w:pPr>
      <w:r>
        <w:rPr>
          <w:rFonts w:ascii="宋体" w:hAnsi="宋体"/>
          <w:b/>
          <w:bCs/>
          <w:szCs w:val="21"/>
        </w:rPr>
        <w:t>续表</w:t>
      </w:r>
      <w:r>
        <w:rPr>
          <w:rFonts w:ascii="宋体" w:hAnsi="宋体"/>
          <w:b/>
          <w:szCs w:val="21"/>
        </w:rPr>
        <w:t>A.0.2-2</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03"/>
        <w:gridCol w:w="4860"/>
        <w:gridCol w:w="1439"/>
        <w:gridCol w:w="1021"/>
      </w:tblGrid>
      <w:tr w:rsidR="00A46862" w14:paraId="32E47708" w14:textId="77777777">
        <w:trPr>
          <w:trHeight w:val="320"/>
          <w:jc w:val="center"/>
        </w:trPr>
        <w:tc>
          <w:tcPr>
            <w:tcW w:w="706" w:type="pct"/>
          </w:tcPr>
          <w:p w14:paraId="77CC427D" w14:textId="77777777" w:rsidR="00A46862" w:rsidRDefault="00BB27BD">
            <w:pPr>
              <w:autoSpaceDE w:val="0"/>
              <w:spacing w:line="320" w:lineRule="exact"/>
              <w:jc w:val="center"/>
              <w:rPr>
                <w:szCs w:val="21"/>
                <w:lang w:val="zh-CN"/>
              </w:rPr>
            </w:pPr>
            <w:r>
              <w:rPr>
                <w:szCs w:val="21"/>
                <w:lang w:val="zh-CN"/>
              </w:rPr>
              <w:t>项目</w:t>
            </w:r>
          </w:p>
        </w:tc>
        <w:tc>
          <w:tcPr>
            <w:tcW w:w="2851" w:type="pct"/>
          </w:tcPr>
          <w:p w14:paraId="721FC08D" w14:textId="77777777" w:rsidR="00A46862" w:rsidRDefault="00BB27BD">
            <w:pPr>
              <w:autoSpaceDE w:val="0"/>
              <w:spacing w:line="320" w:lineRule="exact"/>
              <w:jc w:val="center"/>
              <w:rPr>
                <w:szCs w:val="21"/>
                <w:lang w:val="zh-CN"/>
              </w:rPr>
            </w:pPr>
            <w:r>
              <w:rPr>
                <w:szCs w:val="21"/>
                <w:lang w:val="zh-CN"/>
              </w:rPr>
              <w:t>要求</w:t>
            </w:r>
          </w:p>
        </w:tc>
        <w:tc>
          <w:tcPr>
            <w:tcW w:w="844" w:type="pct"/>
          </w:tcPr>
          <w:p w14:paraId="472AC6E6" w14:textId="77777777" w:rsidR="00A46862" w:rsidRDefault="00BB27BD">
            <w:pPr>
              <w:autoSpaceDE w:val="0"/>
              <w:spacing w:line="320" w:lineRule="exact"/>
              <w:jc w:val="center"/>
              <w:rPr>
                <w:szCs w:val="21"/>
                <w:lang w:val="zh-CN"/>
              </w:rPr>
            </w:pPr>
            <w:r>
              <w:rPr>
                <w:szCs w:val="21"/>
                <w:lang w:val="zh-CN"/>
              </w:rPr>
              <w:t>抽检数量</w:t>
            </w:r>
          </w:p>
        </w:tc>
        <w:tc>
          <w:tcPr>
            <w:tcW w:w="599" w:type="pct"/>
          </w:tcPr>
          <w:p w14:paraId="4F1D5220" w14:textId="77777777" w:rsidR="00A46862" w:rsidRDefault="00BB27BD">
            <w:pPr>
              <w:autoSpaceDE w:val="0"/>
              <w:spacing w:line="320" w:lineRule="exact"/>
              <w:jc w:val="center"/>
              <w:rPr>
                <w:szCs w:val="21"/>
                <w:lang w:val="zh-CN"/>
              </w:rPr>
            </w:pPr>
            <w:r>
              <w:rPr>
                <w:szCs w:val="21"/>
                <w:lang w:val="zh-CN"/>
              </w:rPr>
              <w:t>检查方法</w:t>
            </w:r>
          </w:p>
        </w:tc>
      </w:tr>
      <w:tr w:rsidR="00A46862" w14:paraId="4A5F6805" w14:textId="77777777">
        <w:trPr>
          <w:trHeight w:val="240"/>
          <w:jc w:val="center"/>
        </w:trPr>
        <w:tc>
          <w:tcPr>
            <w:tcW w:w="706" w:type="pct"/>
            <w:vMerge w:val="restart"/>
          </w:tcPr>
          <w:p w14:paraId="01B74CD8" w14:textId="77777777" w:rsidR="00A46862" w:rsidRDefault="00BB27BD">
            <w:pPr>
              <w:autoSpaceDE w:val="0"/>
              <w:spacing w:line="320" w:lineRule="exact"/>
              <w:rPr>
                <w:szCs w:val="21"/>
                <w:lang w:val="zh-CN"/>
              </w:rPr>
            </w:pPr>
            <w:r>
              <w:rPr>
                <w:szCs w:val="21"/>
                <w:lang w:val="zh-CN"/>
              </w:rPr>
              <w:t>脚手板</w:t>
            </w:r>
          </w:p>
        </w:tc>
        <w:tc>
          <w:tcPr>
            <w:tcW w:w="2851" w:type="pct"/>
          </w:tcPr>
          <w:p w14:paraId="700BB343" w14:textId="77777777" w:rsidR="00A46862" w:rsidRDefault="00BB27BD">
            <w:pPr>
              <w:autoSpaceDE w:val="0"/>
              <w:spacing w:line="320" w:lineRule="exact"/>
              <w:rPr>
                <w:szCs w:val="21"/>
                <w:lang w:val="zh-CN"/>
              </w:rPr>
            </w:pPr>
            <w:r>
              <w:rPr>
                <w:szCs w:val="21"/>
              </w:rPr>
              <w:t>新冲压钢脚手板应有产品质量合格证</w:t>
            </w:r>
          </w:p>
        </w:tc>
        <w:tc>
          <w:tcPr>
            <w:tcW w:w="844" w:type="pct"/>
          </w:tcPr>
          <w:p w14:paraId="0BE90569" w14:textId="77777777" w:rsidR="00A46862" w:rsidRDefault="00BB27BD">
            <w:pPr>
              <w:autoSpaceDE w:val="0"/>
              <w:spacing w:line="320" w:lineRule="exact"/>
              <w:jc w:val="center"/>
              <w:rPr>
                <w:szCs w:val="21"/>
                <w:lang w:val="zh-CN"/>
              </w:rPr>
            </w:pPr>
            <w:r>
              <w:rPr>
                <w:szCs w:val="21"/>
                <w:lang w:val="zh-CN"/>
              </w:rPr>
              <w:t>-</w:t>
            </w:r>
          </w:p>
        </w:tc>
        <w:tc>
          <w:tcPr>
            <w:tcW w:w="599" w:type="pct"/>
          </w:tcPr>
          <w:p w14:paraId="05813F20" w14:textId="77777777" w:rsidR="00A46862" w:rsidRDefault="00BB27BD">
            <w:pPr>
              <w:autoSpaceDE w:val="0"/>
              <w:spacing w:line="320" w:lineRule="exact"/>
              <w:rPr>
                <w:szCs w:val="21"/>
                <w:lang w:val="zh-CN"/>
              </w:rPr>
            </w:pPr>
            <w:r>
              <w:rPr>
                <w:szCs w:val="21"/>
                <w:lang w:val="zh-CN"/>
              </w:rPr>
              <w:t>检查资料</w:t>
            </w:r>
          </w:p>
        </w:tc>
      </w:tr>
      <w:tr w:rsidR="00A46862" w14:paraId="62EF84AF" w14:textId="77777777">
        <w:trPr>
          <w:trHeight w:val="411"/>
          <w:jc w:val="center"/>
        </w:trPr>
        <w:tc>
          <w:tcPr>
            <w:tcW w:w="706" w:type="pct"/>
            <w:vMerge/>
          </w:tcPr>
          <w:p w14:paraId="492666E6" w14:textId="77777777" w:rsidR="00A46862" w:rsidRDefault="00A46862">
            <w:pPr>
              <w:autoSpaceDE w:val="0"/>
              <w:spacing w:line="320" w:lineRule="exact"/>
              <w:rPr>
                <w:szCs w:val="21"/>
                <w:lang w:val="zh-CN"/>
              </w:rPr>
            </w:pPr>
          </w:p>
        </w:tc>
        <w:tc>
          <w:tcPr>
            <w:tcW w:w="2851" w:type="pct"/>
          </w:tcPr>
          <w:p w14:paraId="614672A6" w14:textId="77777777" w:rsidR="00A46862" w:rsidRDefault="00BB27BD">
            <w:pPr>
              <w:spacing w:line="320" w:lineRule="exact"/>
              <w:rPr>
                <w:szCs w:val="21"/>
                <w:lang w:val="zh-CN"/>
              </w:rPr>
            </w:pPr>
            <w:r>
              <w:rPr>
                <w:szCs w:val="21"/>
              </w:rPr>
              <w:t>冲压钢脚手板板面挠曲</w:t>
            </w:r>
            <w:r>
              <w:rPr>
                <w:szCs w:val="21"/>
              </w:rPr>
              <w:t>≤12</w:t>
            </w:r>
            <w:r>
              <w:rPr>
                <w:szCs w:val="21"/>
              </w:rPr>
              <w:t>㎜（</w:t>
            </w:r>
            <w:r>
              <w:rPr>
                <w:i/>
                <w:szCs w:val="21"/>
              </w:rPr>
              <w:t>l</w:t>
            </w:r>
            <w:r>
              <w:rPr>
                <w:szCs w:val="21"/>
              </w:rPr>
              <w:t>≤4m</w:t>
            </w:r>
            <w:r>
              <w:rPr>
                <w:szCs w:val="21"/>
              </w:rPr>
              <w:t>）或</w:t>
            </w:r>
            <w:r>
              <w:rPr>
                <w:szCs w:val="21"/>
              </w:rPr>
              <w:t>≤16</w:t>
            </w:r>
            <w:r>
              <w:rPr>
                <w:szCs w:val="21"/>
              </w:rPr>
              <w:t>㎜（</w:t>
            </w:r>
            <w:r>
              <w:rPr>
                <w:i/>
                <w:szCs w:val="21"/>
              </w:rPr>
              <w:t>l</w:t>
            </w:r>
            <w:r>
              <w:rPr>
                <w:szCs w:val="21"/>
              </w:rPr>
              <w:t>&gt;4m</w:t>
            </w:r>
            <w:r>
              <w:rPr>
                <w:szCs w:val="21"/>
              </w:rPr>
              <w:t>）；板面扭曲</w:t>
            </w:r>
            <w:r>
              <w:rPr>
                <w:szCs w:val="21"/>
              </w:rPr>
              <w:t>≤5</w:t>
            </w:r>
            <w:r>
              <w:rPr>
                <w:szCs w:val="21"/>
              </w:rPr>
              <w:t>㎜（任一角翘起）</w:t>
            </w:r>
          </w:p>
        </w:tc>
        <w:tc>
          <w:tcPr>
            <w:tcW w:w="844" w:type="pct"/>
          </w:tcPr>
          <w:p w14:paraId="66A93620" w14:textId="77777777" w:rsidR="00A46862" w:rsidRDefault="00BB27BD">
            <w:pPr>
              <w:autoSpaceDE w:val="0"/>
              <w:spacing w:line="320" w:lineRule="exact"/>
              <w:rPr>
                <w:szCs w:val="21"/>
                <w:lang w:val="zh-CN"/>
              </w:rPr>
            </w:pPr>
            <w:r>
              <w:rPr>
                <w:szCs w:val="21"/>
                <w:lang w:val="zh-CN"/>
              </w:rPr>
              <w:t>3%</w:t>
            </w:r>
          </w:p>
        </w:tc>
        <w:tc>
          <w:tcPr>
            <w:tcW w:w="599" w:type="pct"/>
            <w:vAlign w:val="center"/>
          </w:tcPr>
          <w:p w14:paraId="048E5214" w14:textId="77777777" w:rsidR="00A46862" w:rsidRDefault="00BB27BD">
            <w:pPr>
              <w:spacing w:line="320" w:lineRule="exact"/>
              <w:jc w:val="center"/>
              <w:rPr>
                <w:szCs w:val="21"/>
              </w:rPr>
            </w:pPr>
            <w:r>
              <w:rPr>
                <w:szCs w:val="21"/>
              </w:rPr>
              <w:t>钢板尺</w:t>
            </w:r>
          </w:p>
        </w:tc>
      </w:tr>
      <w:tr w:rsidR="00A46862" w14:paraId="5629AD0F" w14:textId="77777777">
        <w:trPr>
          <w:trHeight w:val="373"/>
          <w:jc w:val="center"/>
        </w:trPr>
        <w:tc>
          <w:tcPr>
            <w:tcW w:w="706" w:type="pct"/>
            <w:vMerge/>
          </w:tcPr>
          <w:p w14:paraId="19C208FD" w14:textId="77777777" w:rsidR="00A46862" w:rsidRDefault="00A46862">
            <w:pPr>
              <w:autoSpaceDE w:val="0"/>
              <w:spacing w:line="320" w:lineRule="exact"/>
              <w:rPr>
                <w:szCs w:val="21"/>
                <w:lang w:val="zh-CN"/>
              </w:rPr>
            </w:pPr>
          </w:p>
        </w:tc>
        <w:tc>
          <w:tcPr>
            <w:tcW w:w="2851" w:type="pct"/>
          </w:tcPr>
          <w:p w14:paraId="43DF9C77" w14:textId="77777777" w:rsidR="00A46862" w:rsidRDefault="00BB27BD">
            <w:pPr>
              <w:autoSpaceDE w:val="0"/>
              <w:spacing w:line="320" w:lineRule="exact"/>
              <w:rPr>
                <w:szCs w:val="21"/>
              </w:rPr>
            </w:pPr>
            <w:r>
              <w:rPr>
                <w:szCs w:val="21"/>
              </w:rPr>
              <w:t>不得有裂纹、开焊与硬弯；新、旧脚手板均应涂防锈漆</w:t>
            </w:r>
          </w:p>
        </w:tc>
        <w:tc>
          <w:tcPr>
            <w:tcW w:w="844" w:type="pct"/>
          </w:tcPr>
          <w:p w14:paraId="748250CD" w14:textId="77777777" w:rsidR="00A46862" w:rsidRDefault="00BB27BD">
            <w:pPr>
              <w:autoSpaceDE w:val="0"/>
              <w:spacing w:line="320" w:lineRule="exact"/>
              <w:rPr>
                <w:szCs w:val="21"/>
                <w:lang w:val="zh-CN"/>
              </w:rPr>
            </w:pPr>
            <w:r>
              <w:rPr>
                <w:szCs w:val="21"/>
                <w:lang w:val="zh-CN"/>
              </w:rPr>
              <w:t>全数</w:t>
            </w:r>
          </w:p>
        </w:tc>
        <w:tc>
          <w:tcPr>
            <w:tcW w:w="599" w:type="pct"/>
          </w:tcPr>
          <w:p w14:paraId="4662C4EE" w14:textId="77777777" w:rsidR="00A46862" w:rsidRDefault="00BB27BD">
            <w:pPr>
              <w:autoSpaceDE w:val="0"/>
              <w:spacing w:line="320" w:lineRule="exact"/>
              <w:rPr>
                <w:szCs w:val="21"/>
                <w:lang w:val="zh-CN"/>
              </w:rPr>
            </w:pPr>
            <w:r>
              <w:rPr>
                <w:szCs w:val="21"/>
                <w:lang w:val="zh-CN"/>
              </w:rPr>
              <w:t>目测</w:t>
            </w:r>
          </w:p>
        </w:tc>
      </w:tr>
      <w:tr w:rsidR="00A46862" w14:paraId="2ABEEC53" w14:textId="77777777">
        <w:trPr>
          <w:trHeight w:val="357"/>
          <w:jc w:val="center"/>
        </w:trPr>
        <w:tc>
          <w:tcPr>
            <w:tcW w:w="706" w:type="pct"/>
            <w:vMerge/>
          </w:tcPr>
          <w:p w14:paraId="17E1070C" w14:textId="77777777" w:rsidR="00A46862" w:rsidRDefault="00A46862">
            <w:pPr>
              <w:autoSpaceDE w:val="0"/>
              <w:spacing w:line="320" w:lineRule="exact"/>
              <w:rPr>
                <w:szCs w:val="21"/>
                <w:lang w:val="zh-CN"/>
              </w:rPr>
            </w:pPr>
          </w:p>
        </w:tc>
        <w:tc>
          <w:tcPr>
            <w:tcW w:w="2851" w:type="pct"/>
          </w:tcPr>
          <w:p w14:paraId="2ED80EBC" w14:textId="77777777" w:rsidR="00A46862" w:rsidRDefault="00BB27BD">
            <w:pPr>
              <w:spacing w:line="320" w:lineRule="exact"/>
              <w:rPr>
                <w:szCs w:val="21"/>
              </w:rPr>
            </w:pPr>
            <w:r>
              <w:rPr>
                <w:szCs w:val="21"/>
                <w:lang w:val="zh-CN"/>
              </w:rPr>
              <w:t>扭曲变形、劈裂、</w:t>
            </w:r>
            <w:r>
              <w:rPr>
                <w:szCs w:val="21"/>
              </w:rPr>
              <w:t>腐朽的脚手板不得使用</w:t>
            </w:r>
          </w:p>
        </w:tc>
        <w:tc>
          <w:tcPr>
            <w:tcW w:w="844" w:type="pct"/>
          </w:tcPr>
          <w:p w14:paraId="31B9FEB1" w14:textId="77777777" w:rsidR="00A46862" w:rsidRDefault="00BB27BD">
            <w:pPr>
              <w:autoSpaceDE w:val="0"/>
              <w:spacing w:line="320" w:lineRule="exact"/>
              <w:rPr>
                <w:szCs w:val="21"/>
                <w:lang w:val="zh-CN"/>
              </w:rPr>
            </w:pPr>
            <w:r>
              <w:rPr>
                <w:szCs w:val="21"/>
                <w:lang w:val="zh-CN"/>
              </w:rPr>
              <w:t>全数</w:t>
            </w:r>
          </w:p>
        </w:tc>
        <w:tc>
          <w:tcPr>
            <w:tcW w:w="599" w:type="pct"/>
          </w:tcPr>
          <w:p w14:paraId="476C8F36" w14:textId="77777777" w:rsidR="00A46862" w:rsidRDefault="00BB27BD">
            <w:pPr>
              <w:autoSpaceDE w:val="0"/>
              <w:spacing w:line="320" w:lineRule="exact"/>
              <w:rPr>
                <w:szCs w:val="21"/>
                <w:lang w:val="zh-CN"/>
              </w:rPr>
            </w:pPr>
            <w:r>
              <w:rPr>
                <w:szCs w:val="21"/>
                <w:lang w:val="zh-CN"/>
              </w:rPr>
              <w:t>目测</w:t>
            </w:r>
          </w:p>
        </w:tc>
      </w:tr>
      <w:tr w:rsidR="00A46862" w14:paraId="2ADFA66E" w14:textId="77777777">
        <w:trPr>
          <w:trHeight w:val="283"/>
          <w:jc w:val="center"/>
        </w:trPr>
        <w:tc>
          <w:tcPr>
            <w:tcW w:w="706" w:type="pct"/>
            <w:vMerge/>
          </w:tcPr>
          <w:p w14:paraId="797D0098" w14:textId="77777777" w:rsidR="00A46862" w:rsidRDefault="00A46862">
            <w:pPr>
              <w:autoSpaceDE w:val="0"/>
              <w:spacing w:line="320" w:lineRule="exact"/>
              <w:rPr>
                <w:szCs w:val="21"/>
                <w:lang w:val="zh-CN"/>
              </w:rPr>
            </w:pPr>
          </w:p>
        </w:tc>
        <w:tc>
          <w:tcPr>
            <w:tcW w:w="2851" w:type="pct"/>
          </w:tcPr>
          <w:p w14:paraId="4B8CBC42" w14:textId="77777777" w:rsidR="00A46862" w:rsidRDefault="00BB27BD">
            <w:pPr>
              <w:spacing w:line="320" w:lineRule="exact"/>
              <w:rPr>
                <w:szCs w:val="21"/>
              </w:rPr>
            </w:pPr>
            <w:r>
              <w:rPr>
                <w:szCs w:val="21"/>
              </w:rPr>
              <w:t>木脚手板的宽度不宜小于</w:t>
            </w:r>
            <w:r>
              <w:rPr>
                <w:szCs w:val="21"/>
              </w:rPr>
              <w:t>200mm</w:t>
            </w:r>
            <w:r>
              <w:rPr>
                <w:szCs w:val="21"/>
              </w:rPr>
              <w:t>，厚度不应小于</w:t>
            </w:r>
            <w:r>
              <w:rPr>
                <w:szCs w:val="21"/>
              </w:rPr>
              <w:t>50mm</w:t>
            </w:r>
          </w:p>
        </w:tc>
        <w:tc>
          <w:tcPr>
            <w:tcW w:w="844" w:type="pct"/>
          </w:tcPr>
          <w:p w14:paraId="711EFF53" w14:textId="77777777" w:rsidR="00A46862" w:rsidRDefault="00BB27BD">
            <w:pPr>
              <w:autoSpaceDE w:val="0"/>
              <w:spacing w:line="320" w:lineRule="exact"/>
              <w:rPr>
                <w:szCs w:val="21"/>
                <w:lang w:val="zh-CN"/>
              </w:rPr>
            </w:pPr>
            <w:r>
              <w:rPr>
                <w:szCs w:val="21"/>
                <w:lang w:val="zh-CN"/>
              </w:rPr>
              <w:t>3%</w:t>
            </w:r>
          </w:p>
        </w:tc>
        <w:tc>
          <w:tcPr>
            <w:tcW w:w="599" w:type="pct"/>
            <w:vAlign w:val="center"/>
          </w:tcPr>
          <w:p w14:paraId="4D35FAB4" w14:textId="77777777" w:rsidR="00A46862" w:rsidRDefault="00BB27BD">
            <w:pPr>
              <w:spacing w:line="320" w:lineRule="exact"/>
              <w:jc w:val="center"/>
              <w:rPr>
                <w:szCs w:val="21"/>
              </w:rPr>
            </w:pPr>
            <w:r>
              <w:rPr>
                <w:szCs w:val="21"/>
              </w:rPr>
              <w:t>钢板尺</w:t>
            </w:r>
          </w:p>
        </w:tc>
      </w:tr>
      <w:tr w:rsidR="00A46862" w14:paraId="1B3D6F22" w14:textId="77777777">
        <w:trPr>
          <w:trHeight w:val="291"/>
          <w:jc w:val="center"/>
        </w:trPr>
        <w:tc>
          <w:tcPr>
            <w:tcW w:w="706" w:type="pct"/>
            <w:vMerge/>
          </w:tcPr>
          <w:p w14:paraId="61009809" w14:textId="77777777" w:rsidR="00A46862" w:rsidRDefault="00A46862">
            <w:pPr>
              <w:autoSpaceDE w:val="0"/>
              <w:spacing w:line="320" w:lineRule="exact"/>
              <w:rPr>
                <w:szCs w:val="21"/>
                <w:lang w:val="zh-CN"/>
              </w:rPr>
            </w:pPr>
          </w:p>
        </w:tc>
        <w:tc>
          <w:tcPr>
            <w:tcW w:w="2851" w:type="pct"/>
          </w:tcPr>
          <w:p w14:paraId="6ED57572" w14:textId="77777777" w:rsidR="00A46862" w:rsidRDefault="00BB27BD">
            <w:pPr>
              <w:spacing w:line="320" w:lineRule="exact"/>
              <w:rPr>
                <w:szCs w:val="21"/>
              </w:rPr>
            </w:pPr>
            <w:r>
              <w:rPr>
                <w:szCs w:val="21"/>
              </w:rPr>
              <w:t>竹脚手板宜采用由毛竹或楠竹制作的竹串片板、竹笆板</w:t>
            </w:r>
            <w:r>
              <w:rPr>
                <w:szCs w:val="21"/>
              </w:rPr>
              <w:t xml:space="preserve"> </w:t>
            </w:r>
          </w:p>
        </w:tc>
        <w:tc>
          <w:tcPr>
            <w:tcW w:w="844" w:type="pct"/>
          </w:tcPr>
          <w:p w14:paraId="0E079100" w14:textId="77777777" w:rsidR="00A46862" w:rsidRDefault="00BB27BD">
            <w:pPr>
              <w:autoSpaceDE w:val="0"/>
              <w:spacing w:line="320" w:lineRule="exact"/>
              <w:rPr>
                <w:szCs w:val="21"/>
                <w:lang w:val="zh-CN"/>
              </w:rPr>
            </w:pPr>
            <w:r>
              <w:rPr>
                <w:szCs w:val="21"/>
                <w:lang w:val="zh-CN"/>
              </w:rPr>
              <w:t>全数</w:t>
            </w:r>
          </w:p>
        </w:tc>
        <w:tc>
          <w:tcPr>
            <w:tcW w:w="599" w:type="pct"/>
          </w:tcPr>
          <w:p w14:paraId="535266C5" w14:textId="77777777" w:rsidR="00A46862" w:rsidRDefault="00BB27BD">
            <w:pPr>
              <w:autoSpaceDE w:val="0"/>
              <w:spacing w:line="320" w:lineRule="exact"/>
              <w:rPr>
                <w:szCs w:val="21"/>
                <w:lang w:val="zh-CN"/>
              </w:rPr>
            </w:pPr>
            <w:r>
              <w:rPr>
                <w:szCs w:val="21"/>
                <w:lang w:val="zh-CN"/>
              </w:rPr>
              <w:t>目测</w:t>
            </w:r>
          </w:p>
        </w:tc>
      </w:tr>
      <w:tr w:rsidR="00A46862" w14:paraId="7772A122" w14:textId="77777777">
        <w:trPr>
          <w:trHeight w:val="840"/>
          <w:jc w:val="center"/>
        </w:trPr>
        <w:tc>
          <w:tcPr>
            <w:tcW w:w="706" w:type="pct"/>
            <w:vMerge/>
          </w:tcPr>
          <w:p w14:paraId="1EDD1D7B" w14:textId="77777777" w:rsidR="00A46862" w:rsidRDefault="00A46862">
            <w:pPr>
              <w:autoSpaceDE w:val="0"/>
              <w:spacing w:line="320" w:lineRule="exact"/>
              <w:rPr>
                <w:szCs w:val="21"/>
                <w:lang w:val="zh-CN"/>
              </w:rPr>
            </w:pPr>
          </w:p>
        </w:tc>
        <w:tc>
          <w:tcPr>
            <w:tcW w:w="2851" w:type="pct"/>
          </w:tcPr>
          <w:p w14:paraId="23C0BF04" w14:textId="77777777" w:rsidR="00A46862" w:rsidRDefault="00BB27BD">
            <w:pPr>
              <w:spacing w:line="320" w:lineRule="exact"/>
              <w:rPr>
                <w:szCs w:val="21"/>
              </w:rPr>
            </w:pPr>
            <w:r>
              <w:rPr>
                <w:szCs w:val="21"/>
              </w:rPr>
              <w:t>竹串片脚手板应采用螺栓穿过并列的竹片拧紧而成。螺栓直径应为</w:t>
            </w:r>
            <w:r>
              <w:rPr>
                <w:szCs w:val="21"/>
              </w:rPr>
              <w:t>8</w:t>
            </w:r>
            <w:r>
              <w:rPr>
                <w:szCs w:val="21"/>
              </w:rPr>
              <w:t>㎜～</w:t>
            </w:r>
            <w:r>
              <w:rPr>
                <w:szCs w:val="21"/>
              </w:rPr>
              <w:t>10</w:t>
            </w:r>
            <w:r>
              <w:rPr>
                <w:szCs w:val="21"/>
              </w:rPr>
              <w:t>㎜，间距应为</w:t>
            </w:r>
            <w:r>
              <w:rPr>
                <w:szCs w:val="21"/>
              </w:rPr>
              <w:t>500</w:t>
            </w:r>
            <w:r>
              <w:rPr>
                <w:szCs w:val="21"/>
              </w:rPr>
              <w:t>㎜～</w:t>
            </w:r>
            <w:r>
              <w:rPr>
                <w:szCs w:val="21"/>
              </w:rPr>
              <w:t>600</w:t>
            </w:r>
            <w:r>
              <w:rPr>
                <w:szCs w:val="21"/>
              </w:rPr>
              <w:t>㎜，螺栓孔直径不得大于</w:t>
            </w:r>
            <w:r>
              <w:rPr>
                <w:szCs w:val="21"/>
              </w:rPr>
              <w:t>10mm</w:t>
            </w:r>
            <w:r>
              <w:rPr>
                <w:szCs w:val="21"/>
              </w:rPr>
              <w:t>。板的厚度不得小于</w:t>
            </w:r>
            <w:r>
              <w:rPr>
                <w:szCs w:val="21"/>
              </w:rPr>
              <w:t>50mm</w:t>
            </w:r>
            <w:r>
              <w:rPr>
                <w:szCs w:val="21"/>
              </w:rPr>
              <w:t>，宽度应为</w:t>
            </w:r>
            <w:r>
              <w:rPr>
                <w:szCs w:val="21"/>
              </w:rPr>
              <w:t>250</w:t>
            </w:r>
            <w:r>
              <w:rPr>
                <w:szCs w:val="21"/>
              </w:rPr>
              <w:t>㎜～</w:t>
            </w:r>
            <w:r>
              <w:rPr>
                <w:szCs w:val="21"/>
              </w:rPr>
              <w:t>300</w:t>
            </w:r>
            <w:r>
              <w:rPr>
                <w:szCs w:val="21"/>
              </w:rPr>
              <w:t>㎜，长度应为</w:t>
            </w:r>
            <w:r>
              <w:rPr>
                <w:szCs w:val="21"/>
              </w:rPr>
              <w:t>2m</w:t>
            </w:r>
            <w:r>
              <w:rPr>
                <w:szCs w:val="21"/>
              </w:rPr>
              <w:t>～</w:t>
            </w:r>
            <w:r>
              <w:rPr>
                <w:szCs w:val="21"/>
              </w:rPr>
              <w:t>3.5m</w:t>
            </w:r>
            <w:r>
              <w:rPr>
                <w:szCs w:val="21"/>
              </w:rPr>
              <w:t>，螺栓离板端宜为</w:t>
            </w:r>
            <w:r>
              <w:rPr>
                <w:szCs w:val="21"/>
              </w:rPr>
              <w:t>250</w:t>
            </w:r>
            <w:r>
              <w:rPr>
                <w:szCs w:val="21"/>
              </w:rPr>
              <w:t>㎜</w:t>
            </w:r>
          </w:p>
        </w:tc>
        <w:tc>
          <w:tcPr>
            <w:tcW w:w="844" w:type="pct"/>
          </w:tcPr>
          <w:p w14:paraId="346CD34C" w14:textId="77777777" w:rsidR="00A46862" w:rsidRDefault="00BB27BD">
            <w:pPr>
              <w:autoSpaceDE w:val="0"/>
              <w:spacing w:line="320" w:lineRule="exact"/>
              <w:rPr>
                <w:szCs w:val="21"/>
                <w:lang w:val="zh-CN"/>
              </w:rPr>
            </w:pPr>
            <w:r>
              <w:rPr>
                <w:szCs w:val="21"/>
                <w:lang w:val="zh-CN"/>
              </w:rPr>
              <w:t>3%</w:t>
            </w:r>
          </w:p>
        </w:tc>
        <w:tc>
          <w:tcPr>
            <w:tcW w:w="599" w:type="pct"/>
            <w:vAlign w:val="center"/>
          </w:tcPr>
          <w:p w14:paraId="4DF2D217" w14:textId="77777777" w:rsidR="00A46862" w:rsidRDefault="00BB27BD">
            <w:pPr>
              <w:spacing w:line="320" w:lineRule="exact"/>
              <w:jc w:val="center"/>
              <w:rPr>
                <w:szCs w:val="21"/>
              </w:rPr>
            </w:pPr>
            <w:r>
              <w:rPr>
                <w:szCs w:val="21"/>
              </w:rPr>
              <w:t>钢板尺</w:t>
            </w:r>
          </w:p>
        </w:tc>
      </w:tr>
    </w:tbl>
    <w:p w14:paraId="039C7AF5" w14:textId="77777777" w:rsidR="00A46862" w:rsidRDefault="00BB27BD">
      <w:pPr>
        <w:spacing w:line="480" w:lineRule="auto"/>
        <w:ind w:firstLine="480"/>
        <w:jc w:val="center"/>
        <w:rPr>
          <w:b/>
          <w:szCs w:val="21"/>
        </w:rPr>
      </w:pPr>
      <w:r>
        <w:rPr>
          <w:b/>
          <w:szCs w:val="21"/>
        </w:rPr>
        <w:t>表</w:t>
      </w:r>
      <w:r>
        <w:rPr>
          <w:b/>
          <w:bCs/>
          <w:szCs w:val="21"/>
        </w:rPr>
        <w:t>E-2</w:t>
      </w:r>
      <w:r>
        <w:rPr>
          <w:b/>
          <w:szCs w:val="21"/>
        </w:rPr>
        <w:t xml:space="preserve">  </w:t>
      </w:r>
      <w:r>
        <w:rPr>
          <w:b/>
          <w:szCs w:val="21"/>
        </w:rPr>
        <w:t>地基与基础检查验收表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40"/>
        <w:gridCol w:w="1536"/>
        <w:gridCol w:w="2695"/>
        <w:gridCol w:w="2025"/>
        <w:gridCol w:w="1427"/>
      </w:tblGrid>
      <w:tr w:rsidR="00A46862" w14:paraId="6CA08C47" w14:textId="77777777">
        <w:trPr>
          <w:trHeight w:val="454"/>
          <w:jc w:val="center"/>
        </w:trPr>
        <w:tc>
          <w:tcPr>
            <w:tcW w:w="493" w:type="pct"/>
            <w:tcBorders>
              <w:top w:val="single" w:sz="12" w:space="0" w:color="auto"/>
              <w:left w:val="single" w:sz="12" w:space="0" w:color="auto"/>
              <w:bottom w:val="single" w:sz="4" w:space="0" w:color="auto"/>
              <w:right w:val="single" w:sz="4" w:space="0" w:color="auto"/>
            </w:tcBorders>
            <w:vAlign w:val="center"/>
          </w:tcPr>
          <w:p w14:paraId="2525C82C" w14:textId="77777777" w:rsidR="00A46862" w:rsidRDefault="00BB27BD">
            <w:pPr>
              <w:widowControl/>
              <w:jc w:val="center"/>
              <w:rPr>
                <w:kern w:val="0"/>
                <w:szCs w:val="21"/>
              </w:rPr>
            </w:pPr>
            <w:r>
              <w:rPr>
                <w:kern w:val="0"/>
                <w:szCs w:val="21"/>
              </w:rPr>
              <w:t>序号</w:t>
            </w:r>
          </w:p>
        </w:tc>
        <w:tc>
          <w:tcPr>
            <w:tcW w:w="901" w:type="pct"/>
            <w:tcBorders>
              <w:top w:val="single" w:sz="12" w:space="0" w:color="auto"/>
              <w:left w:val="single" w:sz="4" w:space="0" w:color="auto"/>
              <w:bottom w:val="single" w:sz="4" w:space="0" w:color="auto"/>
              <w:right w:val="single" w:sz="4" w:space="0" w:color="auto"/>
            </w:tcBorders>
            <w:vAlign w:val="center"/>
          </w:tcPr>
          <w:p w14:paraId="357CF82E" w14:textId="77777777" w:rsidR="00A46862" w:rsidRDefault="00BB27BD">
            <w:pPr>
              <w:widowControl/>
              <w:jc w:val="center"/>
              <w:rPr>
                <w:kern w:val="0"/>
                <w:szCs w:val="21"/>
              </w:rPr>
            </w:pPr>
            <w:r>
              <w:rPr>
                <w:kern w:val="0"/>
                <w:szCs w:val="21"/>
              </w:rPr>
              <w:t>检查项目</w:t>
            </w:r>
          </w:p>
        </w:tc>
        <w:tc>
          <w:tcPr>
            <w:tcW w:w="1581" w:type="pct"/>
            <w:tcBorders>
              <w:top w:val="single" w:sz="12" w:space="0" w:color="auto"/>
              <w:left w:val="single" w:sz="4" w:space="0" w:color="auto"/>
              <w:bottom w:val="single" w:sz="4" w:space="0" w:color="auto"/>
              <w:right w:val="single" w:sz="4" w:space="0" w:color="auto"/>
            </w:tcBorders>
            <w:vAlign w:val="center"/>
          </w:tcPr>
          <w:p w14:paraId="1649DF65" w14:textId="77777777" w:rsidR="00A46862" w:rsidRDefault="00BB27BD">
            <w:pPr>
              <w:widowControl/>
              <w:jc w:val="center"/>
              <w:rPr>
                <w:kern w:val="0"/>
                <w:szCs w:val="21"/>
              </w:rPr>
            </w:pPr>
            <w:r>
              <w:rPr>
                <w:kern w:val="0"/>
                <w:szCs w:val="21"/>
              </w:rPr>
              <w:t>质量要求</w:t>
            </w:r>
          </w:p>
        </w:tc>
        <w:tc>
          <w:tcPr>
            <w:tcW w:w="1188" w:type="pct"/>
            <w:tcBorders>
              <w:top w:val="single" w:sz="12" w:space="0" w:color="auto"/>
              <w:left w:val="single" w:sz="4" w:space="0" w:color="auto"/>
              <w:bottom w:val="single" w:sz="4" w:space="0" w:color="auto"/>
              <w:right w:val="single" w:sz="4" w:space="0" w:color="auto"/>
            </w:tcBorders>
            <w:vAlign w:val="center"/>
          </w:tcPr>
          <w:p w14:paraId="2B0BE1A3" w14:textId="77777777" w:rsidR="00A46862" w:rsidRDefault="00BB27BD">
            <w:pPr>
              <w:widowControl/>
              <w:jc w:val="center"/>
              <w:rPr>
                <w:kern w:val="0"/>
                <w:szCs w:val="21"/>
              </w:rPr>
            </w:pPr>
            <w:r>
              <w:rPr>
                <w:kern w:val="0"/>
                <w:szCs w:val="21"/>
              </w:rPr>
              <w:t>抽检数量</w:t>
            </w:r>
          </w:p>
        </w:tc>
        <w:tc>
          <w:tcPr>
            <w:tcW w:w="837" w:type="pct"/>
            <w:tcBorders>
              <w:top w:val="single" w:sz="12" w:space="0" w:color="auto"/>
              <w:left w:val="single" w:sz="4" w:space="0" w:color="auto"/>
              <w:bottom w:val="single" w:sz="4" w:space="0" w:color="auto"/>
              <w:right w:val="single" w:sz="12" w:space="0" w:color="auto"/>
            </w:tcBorders>
            <w:vAlign w:val="center"/>
          </w:tcPr>
          <w:p w14:paraId="01DBE9AF" w14:textId="77777777" w:rsidR="00A46862" w:rsidRDefault="00BB27BD">
            <w:pPr>
              <w:widowControl/>
              <w:jc w:val="center"/>
              <w:rPr>
                <w:kern w:val="0"/>
                <w:szCs w:val="21"/>
              </w:rPr>
            </w:pPr>
            <w:r>
              <w:rPr>
                <w:kern w:val="0"/>
                <w:szCs w:val="21"/>
              </w:rPr>
              <w:t>检查方法</w:t>
            </w:r>
          </w:p>
        </w:tc>
      </w:tr>
      <w:tr w:rsidR="00A46862" w14:paraId="689155E7" w14:textId="77777777">
        <w:trPr>
          <w:trHeight w:val="454"/>
          <w:jc w:val="center"/>
        </w:trPr>
        <w:tc>
          <w:tcPr>
            <w:tcW w:w="493" w:type="pct"/>
            <w:tcBorders>
              <w:top w:val="single" w:sz="4" w:space="0" w:color="auto"/>
              <w:left w:val="single" w:sz="12" w:space="0" w:color="auto"/>
              <w:bottom w:val="single" w:sz="4" w:space="0" w:color="auto"/>
              <w:right w:val="single" w:sz="4" w:space="0" w:color="auto"/>
            </w:tcBorders>
            <w:vAlign w:val="center"/>
          </w:tcPr>
          <w:p w14:paraId="6632785A" w14:textId="77777777" w:rsidR="00A46862" w:rsidRDefault="00BB27BD">
            <w:pPr>
              <w:widowControl/>
              <w:jc w:val="center"/>
              <w:rPr>
                <w:kern w:val="0"/>
                <w:szCs w:val="21"/>
              </w:rPr>
            </w:pPr>
            <w:r>
              <w:rPr>
                <w:kern w:val="0"/>
                <w:szCs w:val="21"/>
              </w:rPr>
              <w:t>1</w:t>
            </w:r>
          </w:p>
        </w:tc>
        <w:tc>
          <w:tcPr>
            <w:tcW w:w="901" w:type="pct"/>
            <w:tcBorders>
              <w:top w:val="single" w:sz="4" w:space="0" w:color="auto"/>
              <w:left w:val="single" w:sz="4" w:space="0" w:color="auto"/>
              <w:bottom w:val="single" w:sz="4" w:space="0" w:color="auto"/>
              <w:right w:val="single" w:sz="4" w:space="0" w:color="auto"/>
            </w:tcBorders>
            <w:vAlign w:val="center"/>
          </w:tcPr>
          <w:p w14:paraId="39400F81" w14:textId="77777777" w:rsidR="00A46862" w:rsidRDefault="00BB27BD">
            <w:pPr>
              <w:widowControl/>
              <w:jc w:val="center"/>
              <w:rPr>
                <w:kern w:val="0"/>
                <w:szCs w:val="21"/>
              </w:rPr>
            </w:pPr>
            <w:r>
              <w:rPr>
                <w:kern w:val="0"/>
                <w:szCs w:val="21"/>
              </w:rPr>
              <w:t>地基处理、承载力</w:t>
            </w:r>
          </w:p>
        </w:tc>
        <w:tc>
          <w:tcPr>
            <w:tcW w:w="1581" w:type="pct"/>
            <w:tcBorders>
              <w:top w:val="single" w:sz="4" w:space="0" w:color="auto"/>
              <w:left w:val="single" w:sz="4" w:space="0" w:color="auto"/>
              <w:bottom w:val="single" w:sz="4" w:space="0" w:color="auto"/>
              <w:right w:val="single" w:sz="4" w:space="0" w:color="auto"/>
            </w:tcBorders>
            <w:vAlign w:val="center"/>
          </w:tcPr>
          <w:p w14:paraId="699F9689" w14:textId="77777777" w:rsidR="00A46862" w:rsidRDefault="00BB27BD">
            <w:pPr>
              <w:widowControl/>
              <w:jc w:val="center"/>
              <w:rPr>
                <w:kern w:val="0"/>
                <w:szCs w:val="21"/>
              </w:rPr>
            </w:pPr>
            <w:r>
              <w:rPr>
                <w:kern w:val="0"/>
                <w:szCs w:val="21"/>
              </w:rPr>
              <w:t>符合方案设计要求</w:t>
            </w:r>
          </w:p>
        </w:tc>
        <w:tc>
          <w:tcPr>
            <w:tcW w:w="1188" w:type="pct"/>
            <w:tcBorders>
              <w:top w:val="single" w:sz="4" w:space="0" w:color="auto"/>
              <w:left w:val="single" w:sz="4" w:space="0" w:color="auto"/>
              <w:bottom w:val="single" w:sz="4" w:space="0" w:color="auto"/>
              <w:right w:val="single" w:sz="4" w:space="0" w:color="auto"/>
            </w:tcBorders>
            <w:vAlign w:val="center"/>
          </w:tcPr>
          <w:p w14:paraId="2A5EFB55" w14:textId="77777777" w:rsidR="00A46862" w:rsidRDefault="00BB27BD">
            <w:pPr>
              <w:widowControl/>
              <w:jc w:val="center"/>
              <w:rPr>
                <w:kern w:val="0"/>
                <w:szCs w:val="21"/>
              </w:rPr>
            </w:pPr>
            <w:r>
              <w:rPr>
                <w:kern w:val="0"/>
                <w:szCs w:val="21"/>
              </w:rPr>
              <w:t>每</w:t>
            </w:r>
            <w:r>
              <w:rPr>
                <w:kern w:val="0"/>
                <w:szCs w:val="21"/>
              </w:rPr>
              <w:t>900m</w:t>
            </w:r>
            <w:r>
              <w:rPr>
                <w:kern w:val="0"/>
                <w:szCs w:val="21"/>
                <w:vertAlign w:val="superscript"/>
              </w:rPr>
              <w:t>2</w:t>
            </w:r>
            <w:r>
              <w:rPr>
                <w:kern w:val="0"/>
                <w:szCs w:val="21"/>
              </w:rPr>
              <w:t>不少于</w:t>
            </w:r>
            <w:r>
              <w:rPr>
                <w:kern w:val="0"/>
                <w:szCs w:val="21"/>
              </w:rPr>
              <w:t>3</w:t>
            </w:r>
            <w:r>
              <w:rPr>
                <w:kern w:val="0"/>
                <w:szCs w:val="21"/>
              </w:rPr>
              <w:t>个点</w:t>
            </w:r>
          </w:p>
        </w:tc>
        <w:tc>
          <w:tcPr>
            <w:tcW w:w="837" w:type="pct"/>
            <w:tcBorders>
              <w:top w:val="single" w:sz="4" w:space="0" w:color="auto"/>
              <w:left w:val="single" w:sz="4" w:space="0" w:color="auto"/>
              <w:bottom w:val="single" w:sz="4" w:space="0" w:color="auto"/>
              <w:right w:val="single" w:sz="12" w:space="0" w:color="auto"/>
            </w:tcBorders>
            <w:vAlign w:val="center"/>
          </w:tcPr>
          <w:p w14:paraId="18DCC57F" w14:textId="77777777" w:rsidR="00A46862" w:rsidRDefault="00BB27BD">
            <w:pPr>
              <w:widowControl/>
              <w:jc w:val="center"/>
              <w:rPr>
                <w:kern w:val="0"/>
                <w:szCs w:val="21"/>
              </w:rPr>
            </w:pPr>
            <w:r>
              <w:rPr>
                <w:kern w:val="0"/>
                <w:szCs w:val="21"/>
              </w:rPr>
              <w:t>触探</w:t>
            </w:r>
          </w:p>
        </w:tc>
      </w:tr>
      <w:tr w:rsidR="00A46862" w14:paraId="77E40699" w14:textId="77777777">
        <w:trPr>
          <w:trHeight w:val="454"/>
          <w:jc w:val="center"/>
        </w:trPr>
        <w:tc>
          <w:tcPr>
            <w:tcW w:w="493" w:type="pct"/>
            <w:tcBorders>
              <w:top w:val="single" w:sz="4" w:space="0" w:color="auto"/>
              <w:left w:val="single" w:sz="12" w:space="0" w:color="auto"/>
              <w:bottom w:val="single" w:sz="4" w:space="0" w:color="auto"/>
              <w:right w:val="single" w:sz="4" w:space="0" w:color="auto"/>
            </w:tcBorders>
            <w:vAlign w:val="center"/>
          </w:tcPr>
          <w:p w14:paraId="2A9964AC" w14:textId="77777777" w:rsidR="00A46862" w:rsidRDefault="00BB27BD">
            <w:pPr>
              <w:widowControl/>
              <w:jc w:val="center"/>
              <w:rPr>
                <w:kern w:val="0"/>
                <w:szCs w:val="21"/>
              </w:rPr>
            </w:pPr>
            <w:r>
              <w:rPr>
                <w:kern w:val="0"/>
                <w:szCs w:val="21"/>
              </w:rPr>
              <w:t>2</w:t>
            </w:r>
          </w:p>
        </w:tc>
        <w:tc>
          <w:tcPr>
            <w:tcW w:w="901" w:type="pct"/>
            <w:tcBorders>
              <w:top w:val="single" w:sz="4" w:space="0" w:color="auto"/>
              <w:left w:val="single" w:sz="4" w:space="0" w:color="auto"/>
              <w:bottom w:val="single" w:sz="4" w:space="0" w:color="auto"/>
              <w:right w:val="single" w:sz="4" w:space="0" w:color="auto"/>
            </w:tcBorders>
            <w:vAlign w:val="center"/>
          </w:tcPr>
          <w:p w14:paraId="59B7E796" w14:textId="77777777" w:rsidR="00A46862" w:rsidRDefault="00BB27BD">
            <w:pPr>
              <w:widowControl/>
              <w:jc w:val="center"/>
              <w:rPr>
                <w:kern w:val="0"/>
                <w:szCs w:val="21"/>
              </w:rPr>
            </w:pPr>
            <w:r>
              <w:rPr>
                <w:kern w:val="0"/>
                <w:szCs w:val="21"/>
              </w:rPr>
              <w:t>地基顶面平整度</w:t>
            </w:r>
          </w:p>
        </w:tc>
        <w:tc>
          <w:tcPr>
            <w:tcW w:w="1581" w:type="pct"/>
            <w:tcBorders>
              <w:top w:val="single" w:sz="4" w:space="0" w:color="auto"/>
              <w:left w:val="single" w:sz="4" w:space="0" w:color="auto"/>
              <w:bottom w:val="single" w:sz="4" w:space="0" w:color="auto"/>
              <w:right w:val="single" w:sz="4" w:space="0" w:color="auto"/>
            </w:tcBorders>
            <w:vAlign w:val="center"/>
          </w:tcPr>
          <w:p w14:paraId="7F3C3BCE" w14:textId="77777777" w:rsidR="00A46862" w:rsidRDefault="00BB27BD">
            <w:pPr>
              <w:widowControl/>
              <w:jc w:val="center"/>
              <w:rPr>
                <w:kern w:val="0"/>
                <w:szCs w:val="21"/>
              </w:rPr>
            </w:pPr>
            <w:r>
              <w:rPr>
                <w:kern w:val="0"/>
                <w:szCs w:val="21"/>
              </w:rPr>
              <w:t>20mm</w:t>
            </w:r>
          </w:p>
        </w:tc>
        <w:tc>
          <w:tcPr>
            <w:tcW w:w="1188" w:type="pct"/>
            <w:tcBorders>
              <w:top w:val="single" w:sz="4" w:space="0" w:color="auto"/>
              <w:left w:val="single" w:sz="4" w:space="0" w:color="auto"/>
              <w:bottom w:val="single" w:sz="4" w:space="0" w:color="auto"/>
              <w:right w:val="single" w:sz="4" w:space="0" w:color="auto"/>
            </w:tcBorders>
            <w:vAlign w:val="center"/>
          </w:tcPr>
          <w:p w14:paraId="44CF57A1" w14:textId="77777777" w:rsidR="00A46862" w:rsidRDefault="00BB27BD">
            <w:pPr>
              <w:widowControl/>
              <w:jc w:val="center"/>
              <w:rPr>
                <w:kern w:val="0"/>
                <w:szCs w:val="21"/>
              </w:rPr>
            </w:pPr>
            <w:r>
              <w:rPr>
                <w:kern w:val="0"/>
                <w:szCs w:val="21"/>
              </w:rPr>
              <w:t>每</w:t>
            </w:r>
            <w:r>
              <w:rPr>
                <w:kern w:val="0"/>
                <w:szCs w:val="21"/>
              </w:rPr>
              <w:t>100m</w:t>
            </w:r>
            <w:r>
              <w:rPr>
                <w:kern w:val="0"/>
                <w:szCs w:val="21"/>
                <w:vertAlign w:val="superscript"/>
              </w:rPr>
              <w:t>2</w:t>
            </w:r>
            <w:r>
              <w:rPr>
                <w:kern w:val="0"/>
                <w:szCs w:val="21"/>
              </w:rPr>
              <w:t>不少于</w:t>
            </w:r>
            <w:r>
              <w:rPr>
                <w:kern w:val="0"/>
                <w:szCs w:val="21"/>
              </w:rPr>
              <w:t>3</w:t>
            </w:r>
            <w:r>
              <w:rPr>
                <w:kern w:val="0"/>
                <w:szCs w:val="21"/>
              </w:rPr>
              <w:t>个点</w:t>
            </w:r>
          </w:p>
        </w:tc>
        <w:tc>
          <w:tcPr>
            <w:tcW w:w="837" w:type="pct"/>
            <w:tcBorders>
              <w:top w:val="single" w:sz="4" w:space="0" w:color="auto"/>
              <w:left w:val="single" w:sz="4" w:space="0" w:color="auto"/>
              <w:bottom w:val="single" w:sz="4" w:space="0" w:color="auto"/>
              <w:right w:val="single" w:sz="12" w:space="0" w:color="auto"/>
            </w:tcBorders>
            <w:vAlign w:val="center"/>
          </w:tcPr>
          <w:p w14:paraId="616196D3" w14:textId="77777777" w:rsidR="00A46862" w:rsidRDefault="00BB27BD">
            <w:pPr>
              <w:widowControl/>
              <w:jc w:val="center"/>
              <w:rPr>
                <w:kern w:val="0"/>
                <w:szCs w:val="21"/>
              </w:rPr>
            </w:pPr>
            <w:r>
              <w:rPr>
                <w:kern w:val="0"/>
                <w:szCs w:val="21"/>
              </w:rPr>
              <w:t>2m</w:t>
            </w:r>
            <w:r>
              <w:rPr>
                <w:kern w:val="0"/>
                <w:szCs w:val="21"/>
              </w:rPr>
              <w:t>直尺</w:t>
            </w:r>
          </w:p>
        </w:tc>
      </w:tr>
      <w:tr w:rsidR="00A46862" w14:paraId="3451AF90" w14:textId="77777777">
        <w:trPr>
          <w:trHeight w:val="454"/>
          <w:jc w:val="center"/>
        </w:trPr>
        <w:tc>
          <w:tcPr>
            <w:tcW w:w="493" w:type="pct"/>
            <w:tcBorders>
              <w:top w:val="single" w:sz="4" w:space="0" w:color="auto"/>
              <w:left w:val="single" w:sz="12" w:space="0" w:color="auto"/>
              <w:bottom w:val="single" w:sz="4" w:space="0" w:color="auto"/>
              <w:right w:val="single" w:sz="4" w:space="0" w:color="auto"/>
            </w:tcBorders>
            <w:vAlign w:val="center"/>
          </w:tcPr>
          <w:p w14:paraId="01DE15A5" w14:textId="77777777" w:rsidR="00A46862" w:rsidRDefault="00BB27BD">
            <w:pPr>
              <w:widowControl/>
              <w:jc w:val="center"/>
              <w:rPr>
                <w:kern w:val="0"/>
                <w:szCs w:val="21"/>
              </w:rPr>
            </w:pPr>
            <w:r>
              <w:rPr>
                <w:kern w:val="0"/>
                <w:szCs w:val="21"/>
              </w:rPr>
              <w:t>3</w:t>
            </w:r>
          </w:p>
        </w:tc>
        <w:tc>
          <w:tcPr>
            <w:tcW w:w="901" w:type="pct"/>
            <w:tcBorders>
              <w:top w:val="single" w:sz="4" w:space="0" w:color="auto"/>
              <w:left w:val="single" w:sz="4" w:space="0" w:color="auto"/>
              <w:bottom w:val="single" w:sz="4" w:space="0" w:color="auto"/>
              <w:right w:val="single" w:sz="4" w:space="0" w:color="auto"/>
            </w:tcBorders>
            <w:vAlign w:val="center"/>
          </w:tcPr>
          <w:p w14:paraId="3FF10A5F" w14:textId="77777777" w:rsidR="00A46862" w:rsidRDefault="00BB27BD">
            <w:pPr>
              <w:widowControl/>
              <w:jc w:val="center"/>
              <w:rPr>
                <w:kern w:val="0"/>
                <w:szCs w:val="21"/>
              </w:rPr>
            </w:pPr>
            <w:r>
              <w:rPr>
                <w:kern w:val="0"/>
                <w:szCs w:val="21"/>
              </w:rPr>
              <w:t>垫板铺设</w:t>
            </w:r>
          </w:p>
        </w:tc>
        <w:tc>
          <w:tcPr>
            <w:tcW w:w="1581" w:type="pct"/>
            <w:tcBorders>
              <w:top w:val="single" w:sz="4" w:space="0" w:color="auto"/>
              <w:left w:val="single" w:sz="4" w:space="0" w:color="auto"/>
              <w:bottom w:val="single" w:sz="4" w:space="0" w:color="auto"/>
              <w:right w:val="single" w:sz="4" w:space="0" w:color="auto"/>
            </w:tcBorders>
            <w:vAlign w:val="center"/>
          </w:tcPr>
          <w:p w14:paraId="1D27B788" w14:textId="77777777" w:rsidR="00A46862" w:rsidRDefault="00BB27BD">
            <w:pPr>
              <w:widowControl/>
              <w:jc w:val="center"/>
              <w:rPr>
                <w:kern w:val="0"/>
                <w:szCs w:val="21"/>
              </w:rPr>
            </w:pPr>
            <w:r>
              <w:rPr>
                <w:kern w:val="0"/>
                <w:szCs w:val="21"/>
              </w:rPr>
              <w:t>土层地基上的立杆应设置垫板，垫板长度不少于</w:t>
            </w:r>
            <w:r>
              <w:rPr>
                <w:kern w:val="0"/>
                <w:szCs w:val="21"/>
              </w:rPr>
              <w:t>2</w:t>
            </w:r>
            <w:r>
              <w:rPr>
                <w:kern w:val="0"/>
                <w:szCs w:val="21"/>
              </w:rPr>
              <w:t>跨，并符合方案设计要求</w:t>
            </w:r>
          </w:p>
        </w:tc>
        <w:tc>
          <w:tcPr>
            <w:tcW w:w="1188" w:type="pct"/>
            <w:tcBorders>
              <w:top w:val="single" w:sz="4" w:space="0" w:color="auto"/>
              <w:left w:val="single" w:sz="4" w:space="0" w:color="auto"/>
              <w:bottom w:val="single" w:sz="4" w:space="0" w:color="auto"/>
              <w:right w:val="single" w:sz="4" w:space="0" w:color="auto"/>
            </w:tcBorders>
            <w:vAlign w:val="center"/>
          </w:tcPr>
          <w:p w14:paraId="17B89ECC" w14:textId="77777777" w:rsidR="00A46862" w:rsidRDefault="00BB27BD">
            <w:pPr>
              <w:widowControl/>
              <w:jc w:val="center"/>
              <w:rPr>
                <w:kern w:val="0"/>
                <w:szCs w:val="21"/>
              </w:rPr>
            </w:pPr>
            <w:r>
              <w:rPr>
                <w:kern w:val="0"/>
                <w:szCs w:val="21"/>
              </w:rPr>
              <w:t>全数</w:t>
            </w:r>
          </w:p>
        </w:tc>
        <w:tc>
          <w:tcPr>
            <w:tcW w:w="837" w:type="pct"/>
            <w:tcBorders>
              <w:top w:val="single" w:sz="4" w:space="0" w:color="auto"/>
              <w:left w:val="single" w:sz="4" w:space="0" w:color="auto"/>
              <w:bottom w:val="single" w:sz="4" w:space="0" w:color="auto"/>
              <w:right w:val="single" w:sz="12" w:space="0" w:color="auto"/>
            </w:tcBorders>
            <w:vAlign w:val="center"/>
          </w:tcPr>
          <w:p w14:paraId="20B0A90A" w14:textId="77777777" w:rsidR="00A46862" w:rsidRDefault="00BB27BD">
            <w:pPr>
              <w:widowControl/>
              <w:jc w:val="center"/>
              <w:rPr>
                <w:kern w:val="0"/>
                <w:szCs w:val="21"/>
              </w:rPr>
            </w:pPr>
            <w:r>
              <w:rPr>
                <w:kern w:val="0"/>
                <w:szCs w:val="21"/>
              </w:rPr>
              <w:t>目测</w:t>
            </w:r>
          </w:p>
        </w:tc>
      </w:tr>
      <w:tr w:rsidR="00A46862" w14:paraId="664C9366" w14:textId="77777777">
        <w:trPr>
          <w:trHeight w:val="454"/>
          <w:jc w:val="center"/>
        </w:trPr>
        <w:tc>
          <w:tcPr>
            <w:tcW w:w="493" w:type="pct"/>
            <w:tcBorders>
              <w:top w:val="single" w:sz="4" w:space="0" w:color="auto"/>
              <w:left w:val="single" w:sz="12" w:space="0" w:color="auto"/>
              <w:bottom w:val="single" w:sz="4" w:space="0" w:color="auto"/>
              <w:right w:val="single" w:sz="4" w:space="0" w:color="auto"/>
            </w:tcBorders>
            <w:vAlign w:val="center"/>
          </w:tcPr>
          <w:p w14:paraId="3CC8F35E" w14:textId="77777777" w:rsidR="00A46862" w:rsidRDefault="00BB27BD">
            <w:pPr>
              <w:widowControl/>
              <w:jc w:val="center"/>
              <w:rPr>
                <w:kern w:val="0"/>
                <w:szCs w:val="21"/>
              </w:rPr>
            </w:pPr>
            <w:r>
              <w:rPr>
                <w:kern w:val="0"/>
                <w:szCs w:val="21"/>
              </w:rPr>
              <w:t>4</w:t>
            </w:r>
          </w:p>
        </w:tc>
        <w:tc>
          <w:tcPr>
            <w:tcW w:w="901" w:type="pct"/>
            <w:tcBorders>
              <w:top w:val="single" w:sz="4" w:space="0" w:color="auto"/>
              <w:left w:val="single" w:sz="4" w:space="0" w:color="auto"/>
              <w:bottom w:val="single" w:sz="4" w:space="0" w:color="auto"/>
              <w:right w:val="single" w:sz="4" w:space="0" w:color="auto"/>
            </w:tcBorders>
            <w:vAlign w:val="center"/>
          </w:tcPr>
          <w:p w14:paraId="042D1EA4" w14:textId="77777777" w:rsidR="00A46862" w:rsidRDefault="00BB27BD">
            <w:pPr>
              <w:widowControl/>
              <w:jc w:val="center"/>
              <w:rPr>
                <w:kern w:val="0"/>
                <w:szCs w:val="21"/>
              </w:rPr>
            </w:pPr>
            <w:r>
              <w:rPr>
                <w:kern w:val="0"/>
                <w:szCs w:val="21"/>
              </w:rPr>
              <w:t>垫板尺寸</w:t>
            </w:r>
          </w:p>
        </w:tc>
        <w:tc>
          <w:tcPr>
            <w:tcW w:w="1581" w:type="pct"/>
            <w:tcBorders>
              <w:top w:val="single" w:sz="4" w:space="0" w:color="auto"/>
              <w:left w:val="single" w:sz="4" w:space="0" w:color="auto"/>
              <w:bottom w:val="single" w:sz="4" w:space="0" w:color="auto"/>
              <w:right w:val="single" w:sz="4" w:space="0" w:color="auto"/>
            </w:tcBorders>
            <w:vAlign w:val="center"/>
          </w:tcPr>
          <w:p w14:paraId="51FD239D" w14:textId="77777777" w:rsidR="00A46862" w:rsidRDefault="00BB27BD">
            <w:pPr>
              <w:widowControl/>
              <w:jc w:val="center"/>
              <w:rPr>
                <w:kern w:val="0"/>
                <w:szCs w:val="21"/>
              </w:rPr>
            </w:pPr>
            <w:r>
              <w:rPr>
                <w:kern w:val="0"/>
                <w:szCs w:val="21"/>
              </w:rPr>
              <w:t>垫板厚度不小于</w:t>
            </w:r>
            <w:r>
              <w:rPr>
                <w:kern w:val="0"/>
                <w:szCs w:val="21"/>
              </w:rPr>
              <w:t>50mm</w:t>
            </w:r>
            <w:r>
              <w:rPr>
                <w:kern w:val="0"/>
                <w:szCs w:val="21"/>
              </w:rPr>
              <w:t>，宽度不小于</w:t>
            </w:r>
            <w:r>
              <w:rPr>
                <w:kern w:val="0"/>
                <w:szCs w:val="21"/>
              </w:rPr>
              <w:t>200mm</w:t>
            </w:r>
            <w:r>
              <w:rPr>
                <w:kern w:val="0"/>
                <w:szCs w:val="21"/>
              </w:rPr>
              <w:t>，并符合方案设计要求</w:t>
            </w:r>
          </w:p>
        </w:tc>
        <w:tc>
          <w:tcPr>
            <w:tcW w:w="1188" w:type="pct"/>
            <w:tcBorders>
              <w:top w:val="single" w:sz="4" w:space="0" w:color="auto"/>
              <w:left w:val="single" w:sz="4" w:space="0" w:color="auto"/>
              <w:bottom w:val="single" w:sz="4" w:space="0" w:color="auto"/>
              <w:right w:val="single" w:sz="4" w:space="0" w:color="auto"/>
            </w:tcBorders>
            <w:vAlign w:val="center"/>
          </w:tcPr>
          <w:p w14:paraId="774C140D" w14:textId="77777777" w:rsidR="00A46862" w:rsidRDefault="00BB27BD">
            <w:pPr>
              <w:widowControl/>
              <w:jc w:val="center"/>
              <w:rPr>
                <w:kern w:val="0"/>
                <w:szCs w:val="21"/>
              </w:rPr>
            </w:pPr>
            <w:r>
              <w:rPr>
                <w:kern w:val="0"/>
                <w:szCs w:val="21"/>
              </w:rPr>
              <w:t>不少于</w:t>
            </w:r>
            <w:r>
              <w:rPr>
                <w:kern w:val="0"/>
                <w:szCs w:val="21"/>
              </w:rPr>
              <w:t>3</w:t>
            </w:r>
            <w:r>
              <w:rPr>
                <w:kern w:val="0"/>
                <w:szCs w:val="21"/>
              </w:rPr>
              <w:t>处</w:t>
            </w:r>
          </w:p>
        </w:tc>
        <w:tc>
          <w:tcPr>
            <w:tcW w:w="837" w:type="pct"/>
            <w:tcBorders>
              <w:top w:val="single" w:sz="4" w:space="0" w:color="auto"/>
              <w:left w:val="single" w:sz="4" w:space="0" w:color="auto"/>
              <w:bottom w:val="single" w:sz="4" w:space="0" w:color="auto"/>
              <w:right w:val="single" w:sz="12" w:space="0" w:color="auto"/>
            </w:tcBorders>
            <w:vAlign w:val="center"/>
          </w:tcPr>
          <w:p w14:paraId="3CAA24A5" w14:textId="77777777" w:rsidR="00A46862" w:rsidRDefault="00BB27BD">
            <w:pPr>
              <w:widowControl/>
              <w:jc w:val="center"/>
              <w:rPr>
                <w:kern w:val="0"/>
                <w:szCs w:val="21"/>
              </w:rPr>
            </w:pPr>
            <w:r>
              <w:rPr>
                <w:kern w:val="0"/>
                <w:szCs w:val="21"/>
              </w:rPr>
              <w:t>游标卡尺、钢板尺</w:t>
            </w:r>
          </w:p>
        </w:tc>
      </w:tr>
      <w:tr w:rsidR="00A46862" w14:paraId="367DC0C4" w14:textId="77777777">
        <w:trPr>
          <w:trHeight w:val="454"/>
          <w:jc w:val="center"/>
        </w:trPr>
        <w:tc>
          <w:tcPr>
            <w:tcW w:w="493" w:type="pct"/>
            <w:tcBorders>
              <w:top w:val="single" w:sz="4" w:space="0" w:color="auto"/>
              <w:left w:val="single" w:sz="12" w:space="0" w:color="auto"/>
              <w:bottom w:val="single" w:sz="4" w:space="0" w:color="auto"/>
              <w:right w:val="single" w:sz="4" w:space="0" w:color="auto"/>
            </w:tcBorders>
            <w:vAlign w:val="center"/>
          </w:tcPr>
          <w:p w14:paraId="22BF9882" w14:textId="77777777" w:rsidR="00A46862" w:rsidRDefault="00BB27BD">
            <w:pPr>
              <w:widowControl/>
              <w:jc w:val="center"/>
              <w:rPr>
                <w:kern w:val="0"/>
                <w:szCs w:val="21"/>
              </w:rPr>
            </w:pPr>
            <w:r>
              <w:rPr>
                <w:kern w:val="0"/>
                <w:szCs w:val="21"/>
              </w:rPr>
              <w:t>5</w:t>
            </w:r>
          </w:p>
        </w:tc>
        <w:tc>
          <w:tcPr>
            <w:tcW w:w="901" w:type="pct"/>
            <w:tcBorders>
              <w:top w:val="single" w:sz="4" w:space="0" w:color="auto"/>
              <w:left w:val="single" w:sz="4" w:space="0" w:color="auto"/>
              <w:bottom w:val="single" w:sz="4" w:space="0" w:color="auto"/>
              <w:right w:val="single" w:sz="4" w:space="0" w:color="auto"/>
            </w:tcBorders>
            <w:vAlign w:val="center"/>
          </w:tcPr>
          <w:p w14:paraId="2B4A6EA5" w14:textId="77777777" w:rsidR="00A46862" w:rsidRDefault="00BB27BD">
            <w:pPr>
              <w:widowControl/>
              <w:jc w:val="center"/>
              <w:rPr>
                <w:kern w:val="0"/>
                <w:szCs w:val="21"/>
              </w:rPr>
            </w:pPr>
            <w:r>
              <w:rPr>
                <w:kern w:val="0"/>
                <w:szCs w:val="21"/>
              </w:rPr>
              <w:t>底座设置情况</w:t>
            </w:r>
          </w:p>
        </w:tc>
        <w:tc>
          <w:tcPr>
            <w:tcW w:w="1581" w:type="pct"/>
            <w:tcBorders>
              <w:top w:val="single" w:sz="4" w:space="0" w:color="auto"/>
              <w:left w:val="single" w:sz="4" w:space="0" w:color="auto"/>
              <w:bottom w:val="single" w:sz="4" w:space="0" w:color="auto"/>
              <w:right w:val="single" w:sz="4" w:space="0" w:color="auto"/>
            </w:tcBorders>
            <w:vAlign w:val="center"/>
          </w:tcPr>
          <w:p w14:paraId="61838B5A" w14:textId="77777777" w:rsidR="00A46862" w:rsidRDefault="00BB27BD">
            <w:pPr>
              <w:widowControl/>
              <w:jc w:val="center"/>
              <w:rPr>
                <w:kern w:val="0"/>
                <w:szCs w:val="21"/>
              </w:rPr>
            </w:pPr>
            <w:r>
              <w:rPr>
                <w:kern w:val="0"/>
                <w:szCs w:val="21"/>
              </w:rPr>
              <w:t>符合方案设计要求</w:t>
            </w:r>
          </w:p>
        </w:tc>
        <w:tc>
          <w:tcPr>
            <w:tcW w:w="1188" w:type="pct"/>
            <w:tcBorders>
              <w:top w:val="single" w:sz="4" w:space="0" w:color="auto"/>
              <w:left w:val="single" w:sz="4" w:space="0" w:color="auto"/>
              <w:bottom w:val="single" w:sz="4" w:space="0" w:color="auto"/>
              <w:right w:val="single" w:sz="4" w:space="0" w:color="auto"/>
            </w:tcBorders>
            <w:vAlign w:val="center"/>
          </w:tcPr>
          <w:p w14:paraId="0E85EC9E" w14:textId="77777777" w:rsidR="00A46862" w:rsidRDefault="00BB27BD">
            <w:pPr>
              <w:widowControl/>
              <w:jc w:val="center"/>
              <w:rPr>
                <w:kern w:val="0"/>
                <w:szCs w:val="21"/>
              </w:rPr>
            </w:pPr>
            <w:r>
              <w:rPr>
                <w:kern w:val="0"/>
                <w:szCs w:val="21"/>
              </w:rPr>
              <w:t>全数</w:t>
            </w:r>
          </w:p>
        </w:tc>
        <w:tc>
          <w:tcPr>
            <w:tcW w:w="837" w:type="pct"/>
            <w:tcBorders>
              <w:top w:val="single" w:sz="4" w:space="0" w:color="auto"/>
              <w:left w:val="single" w:sz="4" w:space="0" w:color="auto"/>
              <w:bottom w:val="single" w:sz="4" w:space="0" w:color="auto"/>
              <w:right w:val="single" w:sz="12" w:space="0" w:color="auto"/>
            </w:tcBorders>
            <w:vAlign w:val="center"/>
          </w:tcPr>
          <w:p w14:paraId="42D3129C" w14:textId="77777777" w:rsidR="00A46862" w:rsidRDefault="00BB27BD">
            <w:pPr>
              <w:widowControl/>
              <w:jc w:val="center"/>
              <w:rPr>
                <w:kern w:val="0"/>
                <w:szCs w:val="21"/>
              </w:rPr>
            </w:pPr>
            <w:r>
              <w:rPr>
                <w:kern w:val="0"/>
                <w:szCs w:val="21"/>
              </w:rPr>
              <w:t>目测</w:t>
            </w:r>
          </w:p>
        </w:tc>
      </w:tr>
      <w:tr w:rsidR="00A46862" w14:paraId="1FC72151" w14:textId="77777777">
        <w:trPr>
          <w:trHeight w:val="454"/>
          <w:jc w:val="center"/>
        </w:trPr>
        <w:tc>
          <w:tcPr>
            <w:tcW w:w="493" w:type="pct"/>
            <w:tcBorders>
              <w:top w:val="single" w:sz="4" w:space="0" w:color="auto"/>
              <w:left w:val="single" w:sz="12" w:space="0" w:color="auto"/>
              <w:bottom w:val="single" w:sz="4" w:space="0" w:color="auto"/>
              <w:right w:val="single" w:sz="4" w:space="0" w:color="auto"/>
            </w:tcBorders>
            <w:vAlign w:val="center"/>
          </w:tcPr>
          <w:p w14:paraId="1158EDBB" w14:textId="77777777" w:rsidR="00A46862" w:rsidRDefault="00BB27BD">
            <w:pPr>
              <w:widowControl/>
              <w:jc w:val="center"/>
              <w:rPr>
                <w:kern w:val="0"/>
                <w:szCs w:val="21"/>
              </w:rPr>
            </w:pPr>
            <w:r>
              <w:rPr>
                <w:kern w:val="0"/>
                <w:szCs w:val="21"/>
              </w:rPr>
              <w:t>6</w:t>
            </w:r>
          </w:p>
        </w:tc>
        <w:tc>
          <w:tcPr>
            <w:tcW w:w="901" w:type="pct"/>
            <w:tcBorders>
              <w:top w:val="single" w:sz="4" w:space="0" w:color="auto"/>
              <w:left w:val="single" w:sz="4" w:space="0" w:color="auto"/>
              <w:bottom w:val="single" w:sz="4" w:space="0" w:color="auto"/>
              <w:right w:val="single" w:sz="4" w:space="0" w:color="auto"/>
            </w:tcBorders>
            <w:vAlign w:val="center"/>
          </w:tcPr>
          <w:p w14:paraId="1BA4E033" w14:textId="77777777" w:rsidR="00A46862" w:rsidRDefault="00BB27BD">
            <w:pPr>
              <w:widowControl/>
              <w:jc w:val="center"/>
              <w:rPr>
                <w:kern w:val="0"/>
                <w:szCs w:val="21"/>
              </w:rPr>
            </w:pPr>
            <w:r>
              <w:rPr>
                <w:kern w:val="0"/>
                <w:szCs w:val="21"/>
              </w:rPr>
              <w:t>立杆与基础的接触紧密度</w:t>
            </w:r>
          </w:p>
        </w:tc>
        <w:tc>
          <w:tcPr>
            <w:tcW w:w="1581" w:type="pct"/>
            <w:tcBorders>
              <w:top w:val="single" w:sz="4" w:space="0" w:color="auto"/>
              <w:left w:val="single" w:sz="4" w:space="0" w:color="auto"/>
              <w:bottom w:val="single" w:sz="4" w:space="0" w:color="auto"/>
              <w:right w:val="single" w:sz="4" w:space="0" w:color="auto"/>
            </w:tcBorders>
            <w:vAlign w:val="center"/>
          </w:tcPr>
          <w:p w14:paraId="1F39C006" w14:textId="77777777" w:rsidR="00A46862" w:rsidRDefault="00BB27BD">
            <w:pPr>
              <w:widowControl/>
              <w:jc w:val="center"/>
              <w:rPr>
                <w:kern w:val="0"/>
                <w:szCs w:val="21"/>
              </w:rPr>
            </w:pPr>
            <w:r>
              <w:rPr>
                <w:kern w:val="0"/>
                <w:szCs w:val="21"/>
              </w:rPr>
              <w:t>立杆与基础间应无松动、悬空现象</w:t>
            </w:r>
          </w:p>
        </w:tc>
        <w:tc>
          <w:tcPr>
            <w:tcW w:w="1188" w:type="pct"/>
            <w:tcBorders>
              <w:top w:val="single" w:sz="4" w:space="0" w:color="auto"/>
              <w:left w:val="single" w:sz="4" w:space="0" w:color="auto"/>
              <w:bottom w:val="single" w:sz="4" w:space="0" w:color="auto"/>
              <w:right w:val="single" w:sz="4" w:space="0" w:color="auto"/>
            </w:tcBorders>
            <w:vAlign w:val="center"/>
          </w:tcPr>
          <w:p w14:paraId="05886233" w14:textId="77777777" w:rsidR="00A46862" w:rsidRDefault="00BB27BD">
            <w:pPr>
              <w:widowControl/>
              <w:jc w:val="center"/>
              <w:rPr>
                <w:kern w:val="0"/>
                <w:szCs w:val="21"/>
              </w:rPr>
            </w:pPr>
            <w:r>
              <w:rPr>
                <w:kern w:val="0"/>
                <w:szCs w:val="21"/>
              </w:rPr>
              <w:t>全数</w:t>
            </w:r>
          </w:p>
        </w:tc>
        <w:tc>
          <w:tcPr>
            <w:tcW w:w="837" w:type="pct"/>
            <w:tcBorders>
              <w:top w:val="single" w:sz="4" w:space="0" w:color="auto"/>
              <w:left w:val="single" w:sz="4" w:space="0" w:color="auto"/>
              <w:bottom w:val="single" w:sz="4" w:space="0" w:color="auto"/>
              <w:right w:val="single" w:sz="12" w:space="0" w:color="auto"/>
            </w:tcBorders>
            <w:vAlign w:val="center"/>
          </w:tcPr>
          <w:p w14:paraId="5C2C04F5" w14:textId="77777777" w:rsidR="00A46862" w:rsidRDefault="00BB27BD">
            <w:pPr>
              <w:widowControl/>
              <w:jc w:val="center"/>
              <w:rPr>
                <w:kern w:val="0"/>
                <w:szCs w:val="21"/>
              </w:rPr>
            </w:pPr>
            <w:r>
              <w:rPr>
                <w:kern w:val="0"/>
                <w:szCs w:val="21"/>
              </w:rPr>
              <w:t>目测</w:t>
            </w:r>
          </w:p>
        </w:tc>
      </w:tr>
      <w:tr w:rsidR="00A46862" w14:paraId="513A1BE7" w14:textId="77777777">
        <w:trPr>
          <w:trHeight w:val="454"/>
          <w:jc w:val="center"/>
        </w:trPr>
        <w:tc>
          <w:tcPr>
            <w:tcW w:w="493" w:type="pct"/>
            <w:tcBorders>
              <w:top w:val="single" w:sz="4" w:space="0" w:color="auto"/>
              <w:left w:val="single" w:sz="12" w:space="0" w:color="auto"/>
              <w:bottom w:val="single" w:sz="4" w:space="0" w:color="auto"/>
              <w:right w:val="single" w:sz="4" w:space="0" w:color="auto"/>
            </w:tcBorders>
            <w:vAlign w:val="center"/>
          </w:tcPr>
          <w:p w14:paraId="3555F2FF" w14:textId="77777777" w:rsidR="00A46862" w:rsidRDefault="00BB27BD">
            <w:pPr>
              <w:widowControl/>
              <w:jc w:val="center"/>
              <w:rPr>
                <w:kern w:val="0"/>
                <w:szCs w:val="21"/>
              </w:rPr>
            </w:pPr>
            <w:r>
              <w:rPr>
                <w:kern w:val="0"/>
                <w:szCs w:val="21"/>
              </w:rPr>
              <w:t>7</w:t>
            </w:r>
          </w:p>
        </w:tc>
        <w:tc>
          <w:tcPr>
            <w:tcW w:w="901" w:type="pct"/>
            <w:tcBorders>
              <w:top w:val="single" w:sz="4" w:space="0" w:color="auto"/>
              <w:left w:val="single" w:sz="4" w:space="0" w:color="auto"/>
              <w:bottom w:val="single" w:sz="4" w:space="0" w:color="auto"/>
              <w:right w:val="single" w:sz="4" w:space="0" w:color="auto"/>
            </w:tcBorders>
            <w:vAlign w:val="center"/>
          </w:tcPr>
          <w:p w14:paraId="3D5800EC" w14:textId="77777777" w:rsidR="00A46862" w:rsidRDefault="00BB27BD">
            <w:pPr>
              <w:widowControl/>
              <w:jc w:val="center"/>
              <w:rPr>
                <w:kern w:val="0"/>
                <w:szCs w:val="21"/>
              </w:rPr>
            </w:pPr>
            <w:r>
              <w:rPr>
                <w:kern w:val="0"/>
                <w:szCs w:val="21"/>
              </w:rPr>
              <w:t>排水设施</w:t>
            </w:r>
          </w:p>
        </w:tc>
        <w:tc>
          <w:tcPr>
            <w:tcW w:w="1581" w:type="pct"/>
            <w:tcBorders>
              <w:top w:val="single" w:sz="4" w:space="0" w:color="auto"/>
              <w:left w:val="single" w:sz="4" w:space="0" w:color="auto"/>
              <w:bottom w:val="single" w:sz="4" w:space="0" w:color="auto"/>
              <w:right w:val="single" w:sz="4" w:space="0" w:color="auto"/>
            </w:tcBorders>
            <w:vAlign w:val="center"/>
          </w:tcPr>
          <w:p w14:paraId="742820DE" w14:textId="77777777" w:rsidR="00A46862" w:rsidRDefault="00BB27BD">
            <w:pPr>
              <w:widowControl/>
              <w:jc w:val="center"/>
              <w:rPr>
                <w:kern w:val="0"/>
                <w:szCs w:val="21"/>
              </w:rPr>
            </w:pPr>
            <w:r>
              <w:rPr>
                <w:kern w:val="0"/>
                <w:szCs w:val="21"/>
              </w:rPr>
              <w:t>完善，并符合方案设计要求</w:t>
            </w:r>
          </w:p>
        </w:tc>
        <w:tc>
          <w:tcPr>
            <w:tcW w:w="1188" w:type="pct"/>
            <w:tcBorders>
              <w:top w:val="single" w:sz="4" w:space="0" w:color="auto"/>
              <w:left w:val="single" w:sz="4" w:space="0" w:color="auto"/>
              <w:bottom w:val="single" w:sz="4" w:space="0" w:color="auto"/>
              <w:right w:val="single" w:sz="4" w:space="0" w:color="auto"/>
            </w:tcBorders>
            <w:vAlign w:val="center"/>
          </w:tcPr>
          <w:p w14:paraId="4281DB43" w14:textId="77777777" w:rsidR="00A46862" w:rsidRDefault="00BB27BD">
            <w:pPr>
              <w:widowControl/>
              <w:jc w:val="center"/>
              <w:rPr>
                <w:kern w:val="0"/>
                <w:szCs w:val="21"/>
              </w:rPr>
            </w:pPr>
            <w:r>
              <w:rPr>
                <w:kern w:val="0"/>
                <w:szCs w:val="21"/>
              </w:rPr>
              <w:t>全数</w:t>
            </w:r>
          </w:p>
        </w:tc>
        <w:tc>
          <w:tcPr>
            <w:tcW w:w="837" w:type="pct"/>
            <w:tcBorders>
              <w:top w:val="single" w:sz="4" w:space="0" w:color="auto"/>
              <w:left w:val="single" w:sz="4" w:space="0" w:color="auto"/>
              <w:bottom w:val="single" w:sz="4" w:space="0" w:color="auto"/>
              <w:right w:val="single" w:sz="12" w:space="0" w:color="auto"/>
            </w:tcBorders>
            <w:vAlign w:val="center"/>
          </w:tcPr>
          <w:p w14:paraId="0AC56180" w14:textId="77777777" w:rsidR="00A46862" w:rsidRDefault="00BB27BD">
            <w:pPr>
              <w:widowControl/>
              <w:jc w:val="center"/>
              <w:rPr>
                <w:kern w:val="0"/>
                <w:szCs w:val="21"/>
              </w:rPr>
            </w:pPr>
            <w:r>
              <w:rPr>
                <w:kern w:val="0"/>
                <w:szCs w:val="21"/>
              </w:rPr>
              <w:t>目测</w:t>
            </w:r>
          </w:p>
        </w:tc>
      </w:tr>
      <w:tr w:rsidR="00A46862" w14:paraId="6D3A6853" w14:textId="77777777">
        <w:trPr>
          <w:trHeight w:val="454"/>
          <w:jc w:val="center"/>
        </w:trPr>
        <w:tc>
          <w:tcPr>
            <w:tcW w:w="493" w:type="pct"/>
            <w:tcBorders>
              <w:top w:val="single" w:sz="4" w:space="0" w:color="auto"/>
              <w:left w:val="single" w:sz="12" w:space="0" w:color="auto"/>
              <w:bottom w:val="single" w:sz="12" w:space="0" w:color="auto"/>
              <w:right w:val="single" w:sz="4" w:space="0" w:color="auto"/>
            </w:tcBorders>
            <w:vAlign w:val="center"/>
          </w:tcPr>
          <w:p w14:paraId="3D4D53CC" w14:textId="77777777" w:rsidR="00A46862" w:rsidRDefault="00BB27BD">
            <w:pPr>
              <w:widowControl/>
              <w:jc w:val="center"/>
              <w:rPr>
                <w:kern w:val="0"/>
                <w:szCs w:val="21"/>
              </w:rPr>
            </w:pPr>
            <w:r>
              <w:rPr>
                <w:kern w:val="0"/>
                <w:szCs w:val="21"/>
              </w:rPr>
              <w:t>8</w:t>
            </w:r>
          </w:p>
        </w:tc>
        <w:tc>
          <w:tcPr>
            <w:tcW w:w="901" w:type="pct"/>
            <w:tcBorders>
              <w:top w:val="single" w:sz="4" w:space="0" w:color="auto"/>
              <w:left w:val="single" w:sz="4" w:space="0" w:color="auto"/>
              <w:bottom w:val="single" w:sz="12" w:space="0" w:color="auto"/>
              <w:right w:val="single" w:sz="4" w:space="0" w:color="auto"/>
            </w:tcBorders>
            <w:vAlign w:val="center"/>
          </w:tcPr>
          <w:p w14:paraId="5A947BA5" w14:textId="77777777" w:rsidR="00A46862" w:rsidRDefault="00BB27BD">
            <w:pPr>
              <w:widowControl/>
              <w:jc w:val="center"/>
              <w:rPr>
                <w:kern w:val="0"/>
                <w:szCs w:val="21"/>
              </w:rPr>
            </w:pPr>
            <w:r>
              <w:rPr>
                <w:kern w:val="0"/>
                <w:szCs w:val="21"/>
              </w:rPr>
              <w:t>施工记录、试验资料</w:t>
            </w:r>
          </w:p>
        </w:tc>
        <w:tc>
          <w:tcPr>
            <w:tcW w:w="1581" w:type="pct"/>
            <w:tcBorders>
              <w:top w:val="single" w:sz="4" w:space="0" w:color="auto"/>
              <w:left w:val="single" w:sz="4" w:space="0" w:color="auto"/>
              <w:bottom w:val="single" w:sz="12" w:space="0" w:color="auto"/>
              <w:right w:val="single" w:sz="4" w:space="0" w:color="auto"/>
            </w:tcBorders>
            <w:vAlign w:val="center"/>
          </w:tcPr>
          <w:p w14:paraId="0D584E2C" w14:textId="77777777" w:rsidR="00A46862" w:rsidRDefault="00BB27BD">
            <w:pPr>
              <w:widowControl/>
              <w:jc w:val="center"/>
              <w:rPr>
                <w:kern w:val="0"/>
                <w:szCs w:val="21"/>
              </w:rPr>
            </w:pPr>
            <w:r>
              <w:rPr>
                <w:kern w:val="0"/>
                <w:szCs w:val="21"/>
              </w:rPr>
              <w:t>完整</w:t>
            </w:r>
          </w:p>
        </w:tc>
        <w:tc>
          <w:tcPr>
            <w:tcW w:w="1188" w:type="pct"/>
            <w:tcBorders>
              <w:top w:val="single" w:sz="4" w:space="0" w:color="auto"/>
              <w:left w:val="single" w:sz="4" w:space="0" w:color="auto"/>
              <w:bottom w:val="single" w:sz="12" w:space="0" w:color="auto"/>
              <w:right w:val="single" w:sz="4" w:space="0" w:color="auto"/>
            </w:tcBorders>
            <w:vAlign w:val="center"/>
          </w:tcPr>
          <w:p w14:paraId="0FBBB0AD" w14:textId="77777777" w:rsidR="00A46862" w:rsidRDefault="00BB27BD">
            <w:pPr>
              <w:widowControl/>
              <w:jc w:val="center"/>
              <w:rPr>
                <w:kern w:val="0"/>
                <w:szCs w:val="21"/>
              </w:rPr>
            </w:pPr>
            <w:r>
              <w:rPr>
                <w:kern w:val="0"/>
                <w:szCs w:val="21"/>
              </w:rPr>
              <w:t>全数</w:t>
            </w:r>
          </w:p>
        </w:tc>
        <w:tc>
          <w:tcPr>
            <w:tcW w:w="837" w:type="pct"/>
            <w:tcBorders>
              <w:top w:val="single" w:sz="4" w:space="0" w:color="auto"/>
              <w:left w:val="single" w:sz="4" w:space="0" w:color="auto"/>
              <w:bottom w:val="single" w:sz="12" w:space="0" w:color="auto"/>
              <w:right w:val="single" w:sz="12" w:space="0" w:color="auto"/>
            </w:tcBorders>
            <w:vAlign w:val="center"/>
          </w:tcPr>
          <w:p w14:paraId="2E75834A" w14:textId="77777777" w:rsidR="00A46862" w:rsidRDefault="00BB27BD">
            <w:pPr>
              <w:widowControl/>
              <w:jc w:val="center"/>
              <w:rPr>
                <w:kern w:val="0"/>
                <w:szCs w:val="21"/>
              </w:rPr>
            </w:pPr>
            <w:r>
              <w:rPr>
                <w:kern w:val="0"/>
                <w:szCs w:val="21"/>
              </w:rPr>
              <w:t>查阅记录</w:t>
            </w:r>
          </w:p>
        </w:tc>
      </w:tr>
    </w:tbl>
    <w:p w14:paraId="74C12C10" w14:textId="77777777" w:rsidR="00A46862" w:rsidRDefault="00BB27BD">
      <w:pPr>
        <w:spacing w:line="480" w:lineRule="auto"/>
        <w:ind w:firstLine="480"/>
        <w:jc w:val="center"/>
        <w:rPr>
          <w:rFonts w:eastAsia="黑体"/>
          <w:szCs w:val="21"/>
        </w:rPr>
      </w:pPr>
      <w:r>
        <w:rPr>
          <w:rFonts w:eastAsia="黑体"/>
          <w:szCs w:val="21"/>
        </w:rPr>
        <w:t xml:space="preserve"> </w:t>
      </w:r>
    </w:p>
    <w:p w14:paraId="31C46204" w14:textId="77777777" w:rsidR="00A46862" w:rsidRDefault="00BB27BD">
      <w:pPr>
        <w:spacing w:line="480" w:lineRule="auto"/>
        <w:ind w:firstLine="480"/>
        <w:jc w:val="center"/>
        <w:rPr>
          <w:b/>
          <w:szCs w:val="21"/>
        </w:rPr>
      </w:pPr>
      <w:r>
        <w:rPr>
          <w:b/>
          <w:szCs w:val="21"/>
        </w:rPr>
        <w:lastRenderedPageBreak/>
        <w:t>表</w:t>
      </w:r>
      <w:r>
        <w:rPr>
          <w:b/>
          <w:bCs/>
          <w:szCs w:val="21"/>
        </w:rPr>
        <w:t>E-3</w:t>
      </w:r>
      <w:r>
        <w:rPr>
          <w:b/>
          <w:szCs w:val="21"/>
        </w:rPr>
        <w:t xml:space="preserve">  </w:t>
      </w:r>
      <w:r>
        <w:rPr>
          <w:b/>
          <w:szCs w:val="21"/>
        </w:rPr>
        <w:t>超强薄壁钢管脚手架架体检查验收表</w:t>
      </w:r>
    </w:p>
    <w:tbl>
      <w:tblPr>
        <w:tblW w:w="488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91"/>
        <w:gridCol w:w="1215"/>
        <w:gridCol w:w="1483"/>
        <w:gridCol w:w="2980"/>
        <w:gridCol w:w="1081"/>
        <w:gridCol w:w="980"/>
      </w:tblGrid>
      <w:tr w:rsidR="00A46862" w14:paraId="7C1E1D9D" w14:textId="77777777">
        <w:trPr>
          <w:trHeight w:val="454"/>
          <w:jc w:val="center"/>
        </w:trPr>
        <w:tc>
          <w:tcPr>
            <w:tcW w:w="355" w:type="pct"/>
            <w:tcBorders>
              <w:top w:val="single" w:sz="12" w:space="0" w:color="auto"/>
              <w:left w:val="single" w:sz="12" w:space="0" w:color="auto"/>
              <w:bottom w:val="single" w:sz="4" w:space="0" w:color="auto"/>
              <w:right w:val="single" w:sz="4" w:space="0" w:color="auto"/>
            </w:tcBorders>
            <w:vAlign w:val="center"/>
          </w:tcPr>
          <w:p w14:paraId="55F10533" w14:textId="77777777" w:rsidR="00A46862" w:rsidRDefault="00BB27BD">
            <w:pPr>
              <w:widowControl/>
              <w:jc w:val="center"/>
              <w:rPr>
                <w:kern w:val="0"/>
                <w:szCs w:val="21"/>
              </w:rPr>
            </w:pPr>
            <w:r>
              <w:rPr>
                <w:kern w:val="0"/>
                <w:szCs w:val="21"/>
              </w:rPr>
              <w:t>序号</w:t>
            </w:r>
          </w:p>
        </w:tc>
        <w:tc>
          <w:tcPr>
            <w:tcW w:w="1619" w:type="pct"/>
            <w:gridSpan w:val="2"/>
            <w:tcBorders>
              <w:top w:val="single" w:sz="12" w:space="0" w:color="auto"/>
              <w:left w:val="single" w:sz="4" w:space="0" w:color="auto"/>
              <w:bottom w:val="single" w:sz="4" w:space="0" w:color="auto"/>
              <w:right w:val="single" w:sz="4" w:space="0" w:color="auto"/>
            </w:tcBorders>
            <w:vAlign w:val="center"/>
          </w:tcPr>
          <w:p w14:paraId="1A6155E3" w14:textId="77777777" w:rsidR="00A46862" w:rsidRDefault="00BB27BD">
            <w:pPr>
              <w:widowControl/>
              <w:jc w:val="center"/>
              <w:rPr>
                <w:kern w:val="0"/>
                <w:szCs w:val="21"/>
              </w:rPr>
            </w:pPr>
            <w:r>
              <w:rPr>
                <w:kern w:val="0"/>
                <w:szCs w:val="21"/>
              </w:rPr>
              <w:t>检查项目</w:t>
            </w:r>
          </w:p>
        </w:tc>
        <w:tc>
          <w:tcPr>
            <w:tcW w:w="1789" w:type="pct"/>
            <w:tcBorders>
              <w:top w:val="single" w:sz="12" w:space="0" w:color="auto"/>
              <w:left w:val="single" w:sz="4" w:space="0" w:color="auto"/>
              <w:bottom w:val="single" w:sz="4" w:space="0" w:color="auto"/>
              <w:right w:val="single" w:sz="4" w:space="0" w:color="auto"/>
            </w:tcBorders>
            <w:vAlign w:val="center"/>
          </w:tcPr>
          <w:p w14:paraId="2328AF92" w14:textId="77777777" w:rsidR="00A46862" w:rsidRDefault="00BB27BD">
            <w:pPr>
              <w:widowControl/>
              <w:jc w:val="center"/>
              <w:rPr>
                <w:kern w:val="0"/>
                <w:szCs w:val="21"/>
              </w:rPr>
            </w:pPr>
            <w:r>
              <w:rPr>
                <w:kern w:val="0"/>
                <w:szCs w:val="21"/>
              </w:rPr>
              <w:t>质量要求</w:t>
            </w:r>
          </w:p>
        </w:tc>
        <w:tc>
          <w:tcPr>
            <w:tcW w:w="649" w:type="pct"/>
            <w:tcBorders>
              <w:top w:val="single" w:sz="12" w:space="0" w:color="auto"/>
              <w:left w:val="single" w:sz="4" w:space="0" w:color="auto"/>
              <w:bottom w:val="single" w:sz="4" w:space="0" w:color="auto"/>
              <w:right w:val="single" w:sz="4" w:space="0" w:color="auto"/>
            </w:tcBorders>
            <w:vAlign w:val="center"/>
          </w:tcPr>
          <w:p w14:paraId="6AE4402A" w14:textId="77777777" w:rsidR="00A46862" w:rsidRDefault="00BB27BD">
            <w:pPr>
              <w:widowControl/>
              <w:jc w:val="center"/>
              <w:rPr>
                <w:kern w:val="0"/>
                <w:szCs w:val="21"/>
              </w:rPr>
            </w:pPr>
            <w:r>
              <w:rPr>
                <w:kern w:val="0"/>
                <w:szCs w:val="21"/>
              </w:rPr>
              <w:t>抽检数量</w:t>
            </w:r>
          </w:p>
        </w:tc>
        <w:tc>
          <w:tcPr>
            <w:tcW w:w="589" w:type="pct"/>
            <w:tcBorders>
              <w:top w:val="single" w:sz="12" w:space="0" w:color="auto"/>
              <w:left w:val="single" w:sz="4" w:space="0" w:color="auto"/>
              <w:bottom w:val="single" w:sz="4" w:space="0" w:color="auto"/>
              <w:right w:val="single" w:sz="12" w:space="0" w:color="auto"/>
            </w:tcBorders>
            <w:vAlign w:val="center"/>
          </w:tcPr>
          <w:p w14:paraId="517E7A13" w14:textId="77777777" w:rsidR="00A46862" w:rsidRDefault="00BB27BD">
            <w:pPr>
              <w:widowControl/>
              <w:jc w:val="center"/>
              <w:rPr>
                <w:kern w:val="0"/>
                <w:szCs w:val="21"/>
              </w:rPr>
            </w:pPr>
            <w:r>
              <w:rPr>
                <w:kern w:val="0"/>
                <w:szCs w:val="21"/>
              </w:rPr>
              <w:t>检查方法</w:t>
            </w:r>
          </w:p>
        </w:tc>
      </w:tr>
      <w:tr w:rsidR="00A46862" w14:paraId="01FDFB47" w14:textId="77777777">
        <w:trPr>
          <w:trHeight w:val="454"/>
          <w:jc w:val="center"/>
        </w:trPr>
        <w:tc>
          <w:tcPr>
            <w:tcW w:w="355" w:type="pct"/>
            <w:vMerge w:val="restart"/>
            <w:tcBorders>
              <w:top w:val="single" w:sz="4" w:space="0" w:color="auto"/>
              <w:left w:val="single" w:sz="12" w:space="0" w:color="auto"/>
              <w:bottom w:val="single" w:sz="4" w:space="0" w:color="auto"/>
              <w:right w:val="single" w:sz="4" w:space="0" w:color="auto"/>
            </w:tcBorders>
            <w:vAlign w:val="center"/>
          </w:tcPr>
          <w:p w14:paraId="2A6313C3" w14:textId="77777777" w:rsidR="00A46862" w:rsidRDefault="00BB27BD">
            <w:pPr>
              <w:widowControl/>
              <w:jc w:val="center"/>
              <w:rPr>
                <w:kern w:val="0"/>
                <w:szCs w:val="21"/>
              </w:rPr>
            </w:pPr>
            <w:r>
              <w:rPr>
                <w:kern w:val="0"/>
                <w:szCs w:val="21"/>
              </w:rPr>
              <w:t>1</w:t>
            </w:r>
          </w:p>
        </w:tc>
        <w:tc>
          <w:tcPr>
            <w:tcW w:w="729" w:type="pct"/>
            <w:vMerge w:val="restart"/>
            <w:tcBorders>
              <w:top w:val="single" w:sz="4" w:space="0" w:color="auto"/>
              <w:left w:val="single" w:sz="4" w:space="0" w:color="auto"/>
              <w:bottom w:val="single" w:sz="4" w:space="0" w:color="auto"/>
              <w:right w:val="single" w:sz="4" w:space="0" w:color="auto"/>
            </w:tcBorders>
            <w:vAlign w:val="center"/>
          </w:tcPr>
          <w:p w14:paraId="35F9DFE8" w14:textId="77777777" w:rsidR="00A46862" w:rsidRDefault="00BB27BD">
            <w:pPr>
              <w:widowControl/>
              <w:jc w:val="center"/>
              <w:rPr>
                <w:kern w:val="0"/>
                <w:szCs w:val="21"/>
              </w:rPr>
            </w:pPr>
            <w:r>
              <w:rPr>
                <w:kern w:val="0"/>
                <w:szCs w:val="21"/>
              </w:rPr>
              <w:t>可调底座</w:t>
            </w:r>
          </w:p>
        </w:tc>
        <w:tc>
          <w:tcPr>
            <w:tcW w:w="890" w:type="pct"/>
            <w:tcBorders>
              <w:top w:val="single" w:sz="4" w:space="0" w:color="auto"/>
              <w:left w:val="single" w:sz="4" w:space="0" w:color="auto"/>
              <w:bottom w:val="single" w:sz="4" w:space="0" w:color="auto"/>
              <w:right w:val="single" w:sz="4" w:space="0" w:color="auto"/>
            </w:tcBorders>
            <w:vAlign w:val="center"/>
          </w:tcPr>
          <w:p w14:paraId="4E0F865F" w14:textId="77777777" w:rsidR="00A46862" w:rsidRDefault="00BB27BD">
            <w:pPr>
              <w:widowControl/>
              <w:jc w:val="center"/>
              <w:rPr>
                <w:kern w:val="0"/>
                <w:szCs w:val="21"/>
              </w:rPr>
            </w:pPr>
            <w:r>
              <w:rPr>
                <w:kern w:val="0"/>
                <w:szCs w:val="21"/>
              </w:rPr>
              <w:t>垂直度</w:t>
            </w:r>
          </w:p>
        </w:tc>
        <w:tc>
          <w:tcPr>
            <w:tcW w:w="1789" w:type="pct"/>
            <w:tcBorders>
              <w:top w:val="single" w:sz="4" w:space="0" w:color="auto"/>
              <w:left w:val="single" w:sz="4" w:space="0" w:color="auto"/>
              <w:bottom w:val="single" w:sz="4" w:space="0" w:color="auto"/>
              <w:right w:val="single" w:sz="4" w:space="0" w:color="auto"/>
            </w:tcBorders>
            <w:vAlign w:val="center"/>
          </w:tcPr>
          <w:p w14:paraId="44A2C21A" w14:textId="77777777" w:rsidR="00A46862" w:rsidRDefault="00BB27BD">
            <w:pPr>
              <w:widowControl/>
              <w:jc w:val="center"/>
              <w:rPr>
                <w:kern w:val="0"/>
                <w:szCs w:val="21"/>
              </w:rPr>
            </w:pPr>
            <w:r>
              <w:rPr>
                <w:kern w:val="0"/>
                <w:szCs w:val="21"/>
              </w:rPr>
              <w:t>±5mm</w:t>
            </w:r>
          </w:p>
        </w:tc>
        <w:tc>
          <w:tcPr>
            <w:tcW w:w="649" w:type="pct"/>
            <w:vMerge w:val="restart"/>
            <w:tcBorders>
              <w:top w:val="single" w:sz="4" w:space="0" w:color="auto"/>
              <w:left w:val="single" w:sz="4" w:space="0" w:color="auto"/>
              <w:bottom w:val="single" w:sz="4" w:space="0" w:color="auto"/>
              <w:right w:val="single" w:sz="4" w:space="0" w:color="auto"/>
            </w:tcBorders>
            <w:vAlign w:val="center"/>
          </w:tcPr>
          <w:p w14:paraId="32FD4640" w14:textId="77777777" w:rsidR="00A46862" w:rsidRDefault="00BB27BD">
            <w:pPr>
              <w:widowControl/>
              <w:jc w:val="center"/>
              <w:rPr>
                <w:kern w:val="0"/>
                <w:szCs w:val="21"/>
              </w:rPr>
            </w:pPr>
            <w:r>
              <w:rPr>
                <w:kern w:val="0"/>
                <w:szCs w:val="21"/>
              </w:rPr>
              <w:t>全部</w:t>
            </w:r>
          </w:p>
        </w:tc>
        <w:tc>
          <w:tcPr>
            <w:tcW w:w="589" w:type="pct"/>
            <w:tcBorders>
              <w:top w:val="single" w:sz="4" w:space="0" w:color="auto"/>
              <w:left w:val="single" w:sz="4" w:space="0" w:color="auto"/>
              <w:bottom w:val="single" w:sz="4" w:space="0" w:color="auto"/>
              <w:right w:val="single" w:sz="12" w:space="0" w:color="auto"/>
            </w:tcBorders>
            <w:vAlign w:val="center"/>
          </w:tcPr>
          <w:p w14:paraId="397CC0D2" w14:textId="77777777" w:rsidR="00A46862" w:rsidRDefault="00BB27BD">
            <w:pPr>
              <w:widowControl/>
              <w:jc w:val="center"/>
              <w:rPr>
                <w:kern w:val="0"/>
                <w:szCs w:val="21"/>
              </w:rPr>
            </w:pPr>
            <w:r>
              <w:rPr>
                <w:kern w:val="0"/>
                <w:szCs w:val="21"/>
              </w:rPr>
              <w:t>经纬仪或吊线和卷尺</w:t>
            </w:r>
          </w:p>
        </w:tc>
      </w:tr>
      <w:tr w:rsidR="00A46862" w14:paraId="664ACABD" w14:textId="77777777">
        <w:trPr>
          <w:trHeight w:val="406"/>
          <w:jc w:val="center"/>
        </w:trPr>
        <w:tc>
          <w:tcPr>
            <w:tcW w:w="355" w:type="pct"/>
            <w:vMerge/>
            <w:tcBorders>
              <w:top w:val="single" w:sz="4" w:space="0" w:color="auto"/>
              <w:left w:val="single" w:sz="12" w:space="0" w:color="auto"/>
              <w:bottom w:val="single" w:sz="4" w:space="0" w:color="auto"/>
              <w:right w:val="single" w:sz="4" w:space="0" w:color="auto"/>
            </w:tcBorders>
            <w:vAlign w:val="center"/>
          </w:tcPr>
          <w:p w14:paraId="079D951C" w14:textId="77777777" w:rsidR="00A46862" w:rsidRDefault="00A46862">
            <w:pPr>
              <w:widowControl/>
              <w:jc w:val="left"/>
              <w:rPr>
                <w:kern w:val="0"/>
                <w:szCs w:val="21"/>
              </w:rPr>
            </w:pPr>
          </w:p>
        </w:tc>
        <w:tc>
          <w:tcPr>
            <w:tcW w:w="729" w:type="pct"/>
            <w:vMerge/>
            <w:tcBorders>
              <w:top w:val="single" w:sz="4" w:space="0" w:color="auto"/>
              <w:left w:val="single" w:sz="4" w:space="0" w:color="auto"/>
              <w:bottom w:val="single" w:sz="4" w:space="0" w:color="auto"/>
              <w:right w:val="single" w:sz="4" w:space="0" w:color="auto"/>
            </w:tcBorders>
            <w:vAlign w:val="center"/>
          </w:tcPr>
          <w:p w14:paraId="436DFD22" w14:textId="77777777" w:rsidR="00A46862" w:rsidRDefault="00A46862">
            <w:pPr>
              <w:widowControl/>
              <w:jc w:val="left"/>
              <w:rPr>
                <w:kern w:val="0"/>
                <w:szCs w:val="21"/>
              </w:rPr>
            </w:pPr>
          </w:p>
        </w:tc>
        <w:tc>
          <w:tcPr>
            <w:tcW w:w="890" w:type="pct"/>
            <w:tcBorders>
              <w:top w:val="single" w:sz="4" w:space="0" w:color="auto"/>
              <w:left w:val="single" w:sz="4" w:space="0" w:color="auto"/>
              <w:bottom w:val="single" w:sz="4" w:space="0" w:color="auto"/>
              <w:right w:val="single" w:sz="4" w:space="0" w:color="auto"/>
            </w:tcBorders>
            <w:vAlign w:val="center"/>
          </w:tcPr>
          <w:p w14:paraId="6D94E764" w14:textId="77777777" w:rsidR="00A46862" w:rsidRDefault="00BB27BD">
            <w:pPr>
              <w:widowControl/>
              <w:jc w:val="center"/>
              <w:rPr>
                <w:kern w:val="0"/>
                <w:szCs w:val="21"/>
              </w:rPr>
            </w:pPr>
            <w:r>
              <w:rPr>
                <w:kern w:val="0"/>
                <w:szCs w:val="21"/>
              </w:rPr>
              <w:t>插入立杆长度</w:t>
            </w:r>
          </w:p>
        </w:tc>
        <w:tc>
          <w:tcPr>
            <w:tcW w:w="1789" w:type="pct"/>
            <w:tcBorders>
              <w:top w:val="single" w:sz="4" w:space="0" w:color="auto"/>
              <w:left w:val="single" w:sz="4" w:space="0" w:color="auto"/>
              <w:bottom w:val="single" w:sz="4" w:space="0" w:color="auto"/>
              <w:right w:val="single" w:sz="4" w:space="0" w:color="auto"/>
            </w:tcBorders>
            <w:vAlign w:val="center"/>
          </w:tcPr>
          <w:p w14:paraId="047DE762" w14:textId="77777777" w:rsidR="00A46862" w:rsidRDefault="00BB27BD">
            <w:pPr>
              <w:widowControl/>
              <w:jc w:val="center"/>
              <w:rPr>
                <w:kern w:val="0"/>
                <w:szCs w:val="21"/>
              </w:rPr>
            </w:pPr>
            <w:r>
              <w:rPr>
                <w:kern w:val="0"/>
                <w:szCs w:val="21"/>
              </w:rPr>
              <w:t>≥150mm</w:t>
            </w:r>
          </w:p>
        </w:tc>
        <w:tc>
          <w:tcPr>
            <w:tcW w:w="649" w:type="pct"/>
            <w:vMerge/>
            <w:tcBorders>
              <w:top w:val="single" w:sz="4" w:space="0" w:color="auto"/>
              <w:left w:val="single" w:sz="4" w:space="0" w:color="auto"/>
              <w:bottom w:val="single" w:sz="4" w:space="0" w:color="auto"/>
              <w:right w:val="single" w:sz="4" w:space="0" w:color="auto"/>
            </w:tcBorders>
            <w:vAlign w:val="center"/>
          </w:tcPr>
          <w:p w14:paraId="6D225E69" w14:textId="77777777" w:rsidR="00A46862" w:rsidRDefault="00A46862">
            <w:pPr>
              <w:widowControl/>
              <w:jc w:val="left"/>
              <w:rPr>
                <w:kern w:val="0"/>
                <w:szCs w:val="21"/>
              </w:rPr>
            </w:pPr>
          </w:p>
        </w:tc>
        <w:tc>
          <w:tcPr>
            <w:tcW w:w="589" w:type="pct"/>
            <w:tcBorders>
              <w:top w:val="single" w:sz="4" w:space="0" w:color="auto"/>
              <w:left w:val="single" w:sz="4" w:space="0" w:color="auto"/>
              <w:bottom w:val="single" w:sz="4" w:space="0" w:color="auto"/>
              <w:right w:val="single" w:sz="12" w:space="0" w:color="auto"/>
            </w:tcBorders>
            <w:vAlign w:val="center"/>
          </w:tcPr>
          <w:p w14:paraId="5A8CCABE" w14:textId="77777777" w:rsidR="00A46862" w:rsidRDefault="00BB27BD">
            <w:pPr>
              <w:widowControl/>
              <w:jc w:val="center"/>
              <w:rPr>
                <w:kern w:val="0"/>
                <w:szCs w:val="21"/>
              </w:rPr>
            </w:pPr>
            <w:r>
              <w:rPr>
                <w:kern w:val="0"/>
                <w:szCs w:val="21"/>
              </w:rPr>
              <w:t>钢板尺</w:t>
            </w:r>
          </w:p>
        </w:tc>
      </w:tr>
      <w:tr w:rsidR="00A46862" w14:paraId="3D427415" w14:textId="77777777">
        <w:trPr>
          <w:trHeight w:val="406"/>
          <w:jc w:val="center"/>
        </w:trPr>
        <w:tc>
          <w:tcPr>
            <w:tcW w:w="355" w:type="pct"/>
            <w:vMerge w:val="restart"/>
            <w:tcBorders>
              <w:top w:val="single" w:sz="4" w:space="0" w:color="auto"/>
              <w:left w:val="single" w:sz="12" w:space="0" w:color="auto"/>
              <w:bottom w:val="single" w:sz="4" w:space="0" w:color="auto"/>
              <w:right w:val="single" w:sz="4" w:space="0" w:color="auto"/>
            </w:tcBorders>
            <w:vAlign w:val="center"/>
          </w:tcPr>
          <w:p w14:paraId="5E50AE31" w14:textId="77777777" w:rsidR="00A46862" w:rsidRDefault="00BB27BD">
            <w:pPr>
              <w:widowControl/>
              <w:jc w:val="center"/>
              <w:rPr>
                <w:kern w:val="0"/>
                <w:szCs w:val="21"/>
              </w:rPr>
            </w:pPr>
            <w:r>
              <w:rPr>
                <w:kern w:val="0"/>
                <w:szCs w:val="21"/>
              </w:rPr>
              <w:t>2</w:t>
            </w:r>
          </w:p>
        </w:tc>
        <w:tc>
          <w:tcPr>
            <w:tcW w:w="729" w:type="pct"/>
            <w:vMerge w:val="restart"/>
            <w:tcBorders>
              <w:top w:val="single" w:sz="4" w:space="0" w:color="auto"/>
              <w:left w:val="single" w:sz="4" w:space="0" w:color="auto"/>
              <w:bottom w:val="single" w:sz="4" w:space="0" w:color="auto"/>
              <w:right w:val="single" w:sz="4" w:space="0" w:color="auto"/>
            </w:tcBorders>
            <w:vAlign w:val="center"/>
          </w:tcPr>
          <w:p w14:paraId="58377F77" w14:textId="77777777" w:rsidR="00A46862" w:rsidRDefault="00BB27BD">
            <w:pPr>
              <w:widowControl/>
              <w:jc w:val="center"/>
              <w:rPr>
                <w:kern w:val="0"/>
                <w:szCs w:val="21"/>
              </w:rPr>
            </w:pPr>
            <w:r>
              <w:rPr>
                <w:kern w:val="0"/>
                <w:szCs w:val="21"/>
              </w:rPr>
              <w:t>支撑脚手架可调托撑</w:t>
            </w:r>
          </w:p>
        </w:tc>
        <w:tc>
          <w:tcPr>
            <w:tcW w:w="890" w:type="pct"/>
            <w:tcBorders>
              <w:top w:val="single" w:sz="4" w:space="0" w:color="auto"/>
              <w:left w:val="single" w:sz="4" w:space="0" w:color="auto"/>
              <w:bottom w:val="single" w:sz="4" w:space="0" w:color="auto"/>
              <w:right w:val="single" w:sz="4" w:space="0" w:color="auto"/>
            </w:tcBorders>
            <w:vAlign w:val="center"/>
          </w:tcPr>
          <w:p w14:paraId="6421E71F" w14:textId="77777777" w:rsidR="00A46862" w:rsidRDefault="00BB27BD">
            <w:pPr>
              <w:widowControl/>
              <w:jc w:val="center"/>
              <w:rPr>
                <w:kern w:val="0"/>
                <w:szCs w:val="21"/>
              </w:rPr>
            </w:pPr>
            <w:r>
              <w:rPr>
                <w:kern w:val="0"/>
                <w:szCs w:val="21"/>
              </w:rPr>
              <w:t>螺杆垂直度</w:t>
            </w:r>
          </w:p>
        </w:tc>
        <w:tc>
          <w:tcPr>
            <w:tcW w:w="1789" w:type="pct"/>
            <w:tcBorders>
              <w:top w:val="single" w:sz="4" w:space="0" w:color="auto"/>
              <w:left w:val="single" w:sz="4" w:space="0" w:color="auto"/>
              <w:bottom w:val="single" w:sz="4" w:space="0" w:color="auto"/>
              <w:right w:val="single" w:sz="4" w:space="0" w:color="auto"/>
            </w:tcBorders>
            <w:vAlign w:val="center"/>
          </w:tcPr>
          <w:p w14:paraId="03AC89E0" w14:textId="77777777" w:rsidR="00A46862" w:rsidRDefault="00BB27BD">
            <w:pPr>
              <w:widowControl/>
              <w:jc w:val="center"/>
              <w:rPr>
                <w:kern w:val="0"/>
                <w:szCs w:val="21"/>
              </w:rPr>
            </w:pPr>
            <w:r>
              <w:rPr>
                <w:kern w:val="0"/>
                <w:szCs w:val="21"/>
              </w:rPr>
              <w:t>±5mm</w:t>
            </w:r>
          </w:p>
        </w:tc>
        <w:tc>
          <w:tcPr>
            <w:tcW w:w="649" w:type="pct"/>
            <w:vMerge w:val="restart"/>
            <w:tcBorders>
              <w:top w:val="single" w:sz="4" w:space="0" w:color="auto"/>
              <w:left w:val="single" w:sz="4" w:space="0" w:color="auto"/>
              <w:bottom w:val="single" w:sz="4" w:space="0" w:color="auto"/>
              <w:right w:val="single" w:sz="4" w:space="0" w:color="auto"/>
            </w:tcBorders>
            <w:vAlign w:val="center"/>
          </w:tcPr>
          <w:p w14:paraId="0D320249" w14:textId="77777777" w:rsidR="00A46862" w:rsidRDefault="00BB27BD">
            <w:pPr>
              <w:widowControl/>
              <w:jc w:val="center"/>
              <w:rPr>
                <w:kern w:val="0"/>
                <w:szCs w:val="21"/>
              </w:rPr>
            </w:pPr>
            <w:r>
              <w:rPr>
                <w:kern w:val="0"/>
                <w:szCs w:val="21"/>
              </w:rPr>
              <w:t>全部</w:t>
            </w:r>
          </w:p>
        </w:tc>
        <w:tc>
          <w:tcPr>
            <w:tcW w:w="589" w:type="pct"/>
            <w:tcBorders>
              <w:top w:val="single" w:sz="4" w:space="0" w:color="auto"/>
              <w:left w:val="single" w:sz="4" w:space="0" w:color="auto"/>
              <w:bottom w:val="single" w:sz="4" w:space="0" w:color="auto"/>
              <w:right w:val="single" w:sz="12" w:space="0" w:color="auto"/>
            </w:tcBorders>
            <w:vAlign w:val="center"/>
          </w:tcPr>
          <w:p w14:paraId="528E6EEE" w14:textId="77777777" w:rsidR="00A46862" w:rsidRDefault="00BB27BD">
            <w:pPr>
              <w:widowControl/>
              <w:jc w:val="center"/>
              <w:rPr>
                <w:kern w:val="0"/>
                <w:szCs w:val="21"/>
              </w:rPr>
            </w:pPr>
            <w:r>
              <w:rPr>
                <w:kern w:val="0"/>
                <w:szCs w:val="21"/>
              </w:rPr>
              <w:t>经纬仪或吊线和卷尺</w:t>
            </w:r>
          </w:p>
        </w:tc>
      </w:tr>
      <w:tr w:rsidR="00A46862" w14:paraId="47FDE48A" w14:textId="77777777">
        <w:trPr>
          <w:trHeight w:val="406"/>
          <w:jc w:val="center"/>
        </w:trPr>
        <w:tc>
          <w:tcPr>
            <w:tcW w:w="355" w:type="pct"/>
            <w:vMerge/>
            <w:tcBorders>
              <w:top w:val="single" w:sz="4" w:space="0" w:color="auto"/>
              <w:left w:val="single" w:sz="12" w:space="0" w:color="auto"/>
              <w:bottom w:val="single" w:sz="4" w:space="0" w:color="auto"/>
              <w:right w:val="single" w:sz="4" w:space="0" w:color="auto"/>
            </w:tcBorders>
            <w:vAlign w:val="center"/>
          </w:tcPr>
          <w:p w14:paraId="396C1861" w14:textId="77777777" w:rsidR="00A46862" w:rsidRDefault="00A46862">
            <w:pPr>
              <w:widowControl/>
              <w:jc w:val="left"/>
              <w:rPr>
                <w:kern w:val="0"/>
                <w:szCs w:val="21"/>
              </w:rPr>
            </w:pPr>
          </w:p>
        </w:tc>
        <w:tc>
          <w:tcPr>
            <w:tcW w:w="729" w:type="pct"/>
            <w:vMerge/>
            <w:tcBorders>
              <w:top w:val="single" w:sz="4" w:space="0" w:color="auto"/>
              <w:left w:val="single" w:sz="4" w:space="0" w:color="auto"/>
              <w:bottom w:val="single" w:sz="4" w:space="0" w:color="auto"/>
              <w:right w:val="single" w:sz="4" w:space="0" w:color="auto"/>
            </w:tcBorders>
            <w:vAlign w:val="center"/>
          </w:tcPr>
          <w:p w14:paraId="02F01769" w14:textId="77777777" w:rsidR="00A46862" w:rsidRDefault="00A46862">
            <w:pPr>
              <w:widowControl/>
              <w:jc w:val="left"/>
              <w:rPr>
                <w:kern w:val="0"/>
                <w:szCs w:val="21"/>
              </w:rPr>
            </w:pPr>
          </w:p>
        </w:tc>
        <w:tc>
          <w:tcPr>
            <w:tcW w:w="890" w:type="pct"/>
            <w:tcBorders>
              <w:top w:val="single" w:sz="4" w:space="0" w:color="auto"/>
              <w:left w:val="single" w:sz="4" w:space="0" w:color="auto"/>
              <w:bottom w:val="single" w:sz="4" w:space="0" w:color="auto"/>
              <w:right w:val="single" w:sz="4" w:space="0" w:color="auto"/>
            </w:tcBorders>
            <w:vAlign w:val="center"/>
          </w:tcPr>
          <w:p w14:paraId="4FBEC646" w14:textId="77777777" w:rsidR="00A46862" w:rsidRDefault="00BB27BD">
            <w:pPr>
              <w:widowControl/>
              <w:jc w:val="center"/>
              <w:rPr>
                <w:kern w:val="0"/>
                <w:szCs w:val="21"/>
              </w:rPr>
            </w:pPr>
            <w:r>
              <w:rPr>
                <w:kern w:val="0"/>
                <w:szCs w:val="21"/>
              </w:rPr>
              <w:t>插入立杆长度</w:t>
            </w:r>
          </w:p>
        </w:tc>
        <w:tc>
          <w:tcPr>
            <w:tcW w:w="1789" w:type="pct"/>
            <w:tcBorders>
              <w:top w:val="single" w:sz="4" w:space="0" w:color="auto"/>
              <w:left w:val="single" w:sz="4" w:space="0" w:color="auto"/>
              <w:bottom w:val="single" w:sz="4" w:space="0" w:color="auto"/>
              <w:right w:val="single" w:sz="4" w:space="0" w:color="auto"/>
            </w:tcBorders>
            <w:vAlign w:val="center"/>
          </w:tcPr>
          <w:p w14:paraId="64C94EEF" w14:textId="77777777" w:rsidR="00A46862" w:rsidRDefault="00BB27BD">
            <w:pPr>
              <w:widowControl/>
              <w:jc w:val="center"/>
              <w:rPr>
                <w:kern w:val="0"/>
                <w:szCs w:val="21"/>
              </w:rPr>
            </w:pPr>
            <w:r>
              <w:rPr>
                <w:kern w:val="0"/>
                <w:szCs w:val="21"/>
              </w:rPr>
              <w:t>≥150mm</w:t>
            </w:r>
          </w:p>
        </w:tc>
        <w:tc>
          <w:tcPr>
            <w:tcW w:w="649" w:type="pct"/>
            <w:vMerge/>
            <w:tcBorders>
              <w:top w:val="single" w:sz="4" w:space="0" w:color="auto"/>
              <w:left w:val="single" w:sz="4" w:space="0" w:color="auto"/>
              <w:bottom w:val="single" w:sz="4" w:space="0" w:color="auto"/>
              <w:right w:val="single" w:sz="4" w:space="0" w:color="auto"/>
            </w:tcBorders>
            <w:vAlign w:val="center"/>
          </w:tcPr>
          <w:p w14:paraId="19E62010" w14:textId="77777777" w:rsidR="00A46862" w:rsidRDefault="00A46862">
            <w:pPr>
              <w:widowControl/>
              <w:jc w:val="left"/>
              <w:rPr>
                <w:kern w:val="0"/>
                <w:szCs w:val="21"/>
              </w:rPr>
            </w:pPr>
          </w:p>
        </w:tc>
        <w:tc>
          <w:tcPr>
            <w:tcW w:w="589" w:type="pct"/>
            <w:tcBorders>
              <w:top w:val="single" w:sz="4" w:space="0" w:color="auto"/>
              <w:left w:val="single" w:sz="4" w:space="0" w:color="auto"/>
              <w:bottom w:val="single" w:sz="4" w:space="0" w:color="auto"/>
              <w:right w:val="single" w:sz="12" w:space="0" w:color="auto"/>
            </w:tcBorders>
            <w:vAlign w:val="center"/>
          </w:tcPr>
          <w:p w14:paraId="2C68B53E" w14:textId="77777777" w:rsidR="00A46862" w:rsidRDefault="00BB27BD">
            <w:pPr>
              <w:widowControl/>
              <w:jc w:val="center"/>
              <w:rPr>
                <w:kern w:val="0"/>
                <w:szCs w:val="21"/>
              </w:rPr>
            </w:pPr>
            <w:r>
              <w:rPr>
                <w:kern w:val="0"/>
                <w:szCs w:val="21"/>
              </w:rPr>
              <w:t>钢板尺</w:t>
            </w:r>
          </w:p>
        </w:tc>
      </w:tr>
      <w:tr w:rsidR="00A46862" w14:paraId="67E65032" w14:textId="77777777">
        <w:trPr>
          <w:trHeight w:val="454"/>
          <w:jc w:val="center"/>
        </w:trPr>
        <w:tc>
          <w:tcPr>
            <w:tcW w:w="355" w:type="pct"/>
            <w:tcBorders>
              <w:top w:val="single" w:sz="4" w:space="0" w:color="auto"/>
              <w:left w:val="single" w:sz="12" w:space="0" w:color="auto"/>
              <w:bottom w:val="single" w:sz="4" w:space="0" w:color="auto"/>
              <w:right w:val="single" w:sz="4" w:space="0" w:color="auto"/>
            </w:tcBorders>
            <w:vAlign w:val="center"/>
          </w:tcPr>
          <w:p w14:paraId="723553E0" w14:textId="77777777" w:rsidR="00A46862" w:rsidRDefault="00BB27BD">
            <w:pPr>
              <w:widowControl/>
              <w:jc w:val="center"/>
              <w:rPr>
                <w:kern w:val="0"/>
                <w:szCs w:val="21"/>
              </w:rPr>
            </w:pPr>
            <w:r>
              <w:rPr>
                <w:kern w:val="0"/>
                <w:szCs w:val="21"/>
              </w:rPr>
              <w:t>3</w:t>
            </w:r>
          </w:p>
        </w:tc>
        <w:tc>
          <w:tcPr>
            <w:tcW w:w="729" w:type="pct"/>
            <w:tcBorders>
              <w:top w:val="single" w:sz="4" w:space="0" w:color="auto"/>
              <w:left w:val="single" w:sz="4" w:space="0" w:color="auto"/>
              <w:bottom w:val="single" w:sz="4" w:space="0" w:color="auto"/>
              <w:right w:val="single" w:sz="4" w:space="0" w:color="auto"/>
            </w:tcBorders>
            <w:vAlign w:val="center"/>
          </w:tcPr>
          <w:p w14:paraId="02DFBF1A" w14:textId="77777777" w:rsidR="00A46862" w:rsidRDefault="00BB27BD">
            <w:pPr>
              <w:widowControl/>
              <w:jc w:val="center"/>
              <w:rPr>
                <w:kern w:val="0"/>
                <w:szCs w:val="21"/>
              </w:rPr>
            </w:pPr>
            <w:r>
              <w:rPr>
                <w:kern w:val="0"/>
                <w:szCs w:val="21"/>
              </w:rPr>
              <w:t>扣件节点</w:t>
            </w:r>
          </w:p>
        </w:tc>
        <w:tc>
          <w:tcPr>
            <w:tcW w:w="890" w:type="pct"/>
            <w:tcBorders>
              <w:top w:val="single" w:sz="4" w:space="0" w:color="auto"/>
              <w:left w:val="single" w:sz="4" w:space="0" w:color="auto"/>
              <w:bottom w:val="single" w:sz="4" w:space="0" w:color="auto"/>
              <w:right w:val="single" w:sz="4" w:space="0" w:color="auto"/>
            </w:tcBorders>
            <w:vAlign w:val="center"/>
          </w:tcPr>
          <w:p w14:paraId="5CB2EC56" w14:textId="77777777" w:rsidR="00A46862" w:rsidRDefault="00BB27BD">
            <w:pPr>
              <w:spacing w:line="360" w:lineRule="auto"/>
              <w:rPr>
                <w:szCs w:val="21"/>
              </w:rPr>
            </w:pPr>
            <w:r>
              <w:rPr>
                <w:szCs w:val="21"/>
              </w:rPr>
              <w:t>扣件螺栓拧紧扭力矩</w:t>
            </w:r>
          </w:p>
        </w:tc>
        <w:tc>
          <w:tcPr>
            <w:tcW w:w="1789" w:type="pct"/>
            <w:tcBorders>
              <w:top w:val="single" w:sz="4" w:space="0" w:color="auto"/>
              <w:left w:val="single" w:sz="4" w:space="0" w:color="auto"/>
              <w:bottom w:val="single" w:sz="4" w:space="0" w:color="auto"/>
              <w:right w:val="single" w:sz="4" w:space="0" w:color="auto"/>
            </w:tcBorders>
            <w:vAlign w:val="center"/>
          </w:tcPr>
          <w:p w14:paraId="5721794F" w14:textId="77777777" w:rsidR="00A46862" w:rsidRDefault="00BB27BD">
            <w:pPr>
              <w:spacing w:line="360" w:lineRule="auto"/>
              <w:jc w:val="center"/>
              <w:rPr>
                <w:szCs w:val="21"/>
              </w:rPr>
            </w:pPr>
            <w:r>
              <w:rPr>
                <w:szCs w:val="21"/>
              </w:rPr>
              <w:t>40~65</w:t>
            </w:r>
          </w:p>
          <w:p w14:paraId="3A37A2EB" w14:textId="77777777" w:rsidR="00A46862" w:rsidRDefault="00BB27BD">
            <w:pPr>
              <w:spacing w:line="360" w:lineRule="auto"/>
              <w:jc w:val="center"/>
              <w:rPr>
                <w:szCs w:val="21"/>
              </w:rPr>
            </w:pPr>
            <w:r>
              <w:rPr>
                <w:szCs w:val="21"/>
              </w:rPr>
              <w:t>N·m</w:t>
            </w:r>
          </w:p>
        </w:tc>
        <w:tc>
          <w:tcPr>
            <w:tcW w:w="649" w:type="pct"/>
            <w:tcBorders>
              <w:top w:val="single" w:sz="4" w:space="0" w:color="auto"/>
              <w:left w:val="single" w:sz="4" w:space="0" w:color="auto"/>
              <w:bottom w:val="single" w:sz="4" w:space="0" w:color="auto"/>
              <w:right w:val="single" w:sz="4" w:space="0" w:color="auto"/>
            </w:tcBorders>
            <w:vAlign w:val="center"/>
          </w:tcPr>
          <w:p w14:paraId="0371D556" w14:textId="77777777" w:rsidR="00A46862" w:rsidRDefault="00BB27BD">
            <w:pPr>
              <w:widowControl/>
              <w:rPr>
                <w:kern w:val="0"/>
                <w:szCs w:val="21"/>
              </w:rPr>
            </w:pPr>
            <w:r>
              <w:rPr>
                <w:kern w:val="0"/>
                <w:szCs w:val="21"/>
              </w:rPr>
              <w:t>按</w:t>
            </w:r>
            <w:r>
              <w:rPr>
                <w:kern w:val="0"/>
                <w:szCs w:val="21"/>
              </w:rPr>
              <w:t>8.2.5</w:t>
            </w:r>
            <w:r>
              <w:rPr>
                <w:kern w:val="0"/>
                <w:szCs w:val="21"/>
              </w:rPr>
              <w:t>条</w:t>
            </w:r>
          </w:p>
        </w:tc>
        <w:tc>
          <w:tcPr>
            <w:tcW w:w="589" w:type="pct"/>
            <w:tcBorders>
              <w:top w:val="single" w:sz="4" w:space="0" w:color="auto"/>
              <w:left w:val="single" w:sz="4" w:space="0" w:color="auto"/>
              <w:bottom w:val="single" w:sz="4" w:space="0" w:color="auto"/>
              <w:right w:val="single" w:sz="12" w:space="0" w:color="auto"/>
            </w:tcBorders>
            <w:vAlign w:val="center"/>
          </w:tcPr>
          <w:p w14:paraId="4111EE0D" w14:textId="77777777" w:rsidR="00A46862" w:rsidRDefault="00BB27BD">
            <w:pPr>
              <w:spacing w:line="360" w:lineRule="auto"/>
              <w:jc w:val="center"/>
              <w:rPr>
                <w:szCs w:val="21"/>
              </w:rPr>
            </w:pPr>
            <w:r>
              <w:rPr>
                <w:szCs w:val="21"/>
              </w:rPr>
              <w:t>扭力板手</w:t>
            </w:r>
          </w:p>
        </w:tc>
      </w:tr>
      <w:tr w:rsidR="00A46862" w14:paraId="2383034D" w14:textId="77777777">
        <w:trPr>
          <w:trHeight w:val="454"/>
          <w:jc w:val="center"/>
        </w:trPr>
        <w:tc>
          <w:tcPr>
            <w:tcW w:w="355" w:type="pct"/>
            <w:vMerge w:val="restart"/>
            <w:tcBorders>
              <w:top w:val="single" w:sz="4" w:space="0" w:color="auto"/>
              <w:left w:val="single" w:sz="12" w:space="0" w:color="auto"/>
              <w:bottom w:val="single" w:sz="4" w:space="0" w:color="auto"/>
              <w:right w:val="single" w:sz="4" w:space="0" w:color="auto"/>
            </w:tcBorders>
            <w:vAlign w:val="center"/>
          </w:tcPr>
          <w:p w14:paraId="099F8873" w14:textId="77777777" w:rsidR="00A46862" w:rsidRDefault="00BB27BD">
            <w:pPr>
              <w:widowControl/>
              <w:jc w:val="center"/>
              <w:rPr>
                <w:kern w:val="0"/>
                <w:szCs w:val="21"/>
              </w:rPr>
            </w:pPr>
            <w:r>
              <w:rPr>
                <w:kern w:val="0"/>
                <w:szCs w:val="21"/>
              </w:rPr>
              <w:t>4</w:t>
            </w:r>
          </w:p>
        </w:tc>
        <w:tc>
          <w:tcPr>
            <w:tcW w:w="729" w:type="pct"/>
            <w:vMerge w:val="restart"/>
            <w:tcBorders>
              <w:top w:val="single" w:sz="4" w:space="0" w:color="auto"/>
              <w:left w:val="single" w:sz="4" w:space="0" w:color="auto"/>
              <w:bottom w:val="single" w:sz="4" w:space="0" w:color="auto"/>
              <w:right w:val="single" w:sz="4" w:space="0" w:color="auto"/>
            </w:tcBorders>
            <w:vAlign w:val="center"/>
          </w:tcPr>
          <w:p w14:paraId="48426809" w14:textId="77777777" w:rsidR="00A46862" w:rsidRDefault="00BB27BD">
            <w:pPr>
              <w:widowControl/>
              <w:jc w:val="center"/>
              <w:rPr>
                <w:kern w:val="0"/>
                <w:szCs w:val="21"/>
              </w:rPr>
            </w:pPr>
            <w:r>
              <w:rPr>
                <w:kern w:val="0"/>
                <w:szCs w:val="21"/>
              </w:rPr>
              <w:t>立杆</w:t>
            </w:r>
          </w:p>
        </w:tc>
        <w:tc>
          <w:tcPr>
            <w:tcW w:w="890" w:type="pct"/>
            <w:tcBorders>
              <w:top w:val="single" w:sz="4" w:space="0" w:color="auto"/>
              <w:left w:val="single" w:sz="4" w:space="0" w:color="auto"/>
              <w:bottom w:val="single" w:sz="4" w:space="0" w:color="auto"/>
              <w:right w:val="single" w:sz="4" w:space="0" w:color="auto"/>
            </w:tcBorders>
            <w:vAlign w:val="center"/>
          </w:tcPr>
          <w:p w14:paraId="369E0D51" w14:textId="77777777" w:rsidR="00A46862" w:rsidRDefault="00BB27BD">
            <w:pPr>
              <w:widowControl/>
              <w:jc w:val="center"/>
              <w:rPr>
                <w:kern w:val="0"/>
                <w:szCs w:val="21"/>
              </w:rPr>
            </w:pPr>
            <w:r>
              <w:rPr>
                <w:kern w:val="0"/>
                <w:szCs w:val="21"/>
              </w:rPr>
              <w:t>间距</w:t>
            </w:r>
          </w:p>
        </w:tc>
        <w:tc>
          <w:tcPr>
            <w:tcW w:w="1789" w:type="pct"/>
            <w:tcBorders>
              <w:top w:val="single" w:sz="4" w:space="0" w:color="auto"/>
              <w:left w:val="single" w:sz="4" w:space="0" w:color="auto"/>
              <w:bottom w:val="single" w:sz="4" w:space="0" w:color="auto"/>
              <w:right w:val="single" w:sz="4" w:space="0" w:color="auto"/>
            </w:tcBorders>
            <w:vAlign w:val="center"/>
          </w:tcPr>
          <w:p w14:paraId="6871B36A" w14:textId="77777777" w:rsidR="00A46862" w:rsidRDefault="00BB27BD">
            <w:pPr>
              <w:widowControl/>
              <w:jc w:val="center"/>
              <w:rPr>
                <w:kern w:val="0"/>
                <w:szCs w:val="21"/>
              </w:rPr>
            </w:pPr>
            <w:r>
              <w:rPr>
                <w:kern w:val="0"/>
                <w:szCs w:val="21"/>
              </w:rPr>
              <w:t>符合方案设计要求</w:t>
            </w:r>
          </w:p>
        </w:tc>
        <w:tc>
          <w:tcPr>
            <w:tcW w:w="649" w:type="pct"/>
            <w:tcBorders>
              <w:top w:val="single" w:sz="4" w:space="0" w:color="auto"/>
              <w:left w:val="single" w:sz="4" w:space="0" w:color="auto"/>
              <w:bottom w:val="single" w:sz="4" w:space="0" w:color="auto"/>
              <w:right w:val="single" w:sz="4" w:space="0" w:color="auto"/>
            </w:tcBorders>
            <w:vAlign w:val="center"/>
          </w:tcPr>
          <w:p w14:paraId="6CFCE549" w14:textId="77777777" w:rsidR="00A46862" w:rsidRDefault="00BB27BD">
            <w:pPr>
              <w:widowControl/>
              <w:jc w:val="center"/>
              <w:rPr>
                <w:kern w:val="0"/>
                <w:szCs w:val="21"/>
              </w:rPr>
            </w:pPr>
            <w:r>
              <w:rPr>
                <w:kern w:val="0"/>
                <w:szCs w:val="21"/>
              </w:rPr>
              <w:t>全部</w:t>
            </w:r>
          </w:p>
        </w:tc>
        <w:tc>
          <w:tcPr>
            <w:tcW w:w="589" w:type="pct"/>
            <w:tcBorders>
              <w:top w:val="single" w:sz="4" w:space="0" w:color="auto"/>
              <w:left w:val="single" w:sz="4" w:space="0" w:color="auto"/>
              <w:bottom w:val="single" w:sz="4" w:space="0" w:color="auto"/>
              <w:right w:val="single" w:sz="12" w:space="0" w:color="auto"/>
            </w:tcBorders>
            <w:vAlign w:val="center"/>
          </w:tcPr>
          <w:p w14:paraId="3CF5246B" w14:textId="77777777" w:rsidR="00A46862" w:rsidRDefault="00BB27BD">
            <w:pPr>
              <w:widowControl/>
              <w:jc w:val="center"/>
              <w:rPr>
                <w:kern w:val="0"/>
                <w:szCs w:val="21"/>
              </w:rPr>
            </w:pPr>
            <w:r>
              <w:rPr>
                <w:kern w:val="0"/>
                <w:szCs w:val="21"/>
              </w:rPr>
              <w:t>目测、钢板尺</w:t>
            </w:r>
          </w:p>
        </w:tc>
      </w:tr>
      <w:tr w:rsidR="00A46862" w14:paraId="77BDC6A7" w14:textId="77777777">
        <w:trPr>
          <w:trHeight w:val="270"/>
          <w:jc w:val="center"/>
        </w:trPr>
        <w:tc>
          <w:tcPr>
            <w:tcW w:w="355" w:type="pct"/>
            <w:vMerge/>
            <w:tcBorders>
              <w:top w:val="single" w:sz="4" w:space="0" w:color="auto"/>
              <w:left w:val="single" w:sz="12" w:space="0" w:color="auto"/>
              <w:bottom w:val="single" w:sz="4" w:space="0" w:color="auto"/>
              <w:right w:val="single" w:sz="4" w:space="0" w:color="auto"/>
            </w:tcBorders>
            <w:vAlign w:val="center"/>
          </w:tcPr>
          <w:p w14:paraId="7422600F" w14:textId="77777777" w:rsidR="00A46862" w:rsidRDefault="00A46862">
            <w:pPr>
              <w:widowControl/>
              <w:jc w:val="left"/>
              <w:rPr>
                <w:kern w:val="0"/>
                <w:szCs w:val="21"/>
              </w:rPr>
            </w:pPr>
          </w:p>
        </w:tc>
        <w:tc>
          <w:tcPr>
            <w:tcW w:w="729" w:type="pct"/>
            <w:vMerge/>
            <w:tcBorders>
              <w:top w:val="single" w:sz="4" w:space="0" w:color="auto"/>
              <w:left w:val="single" w:sz="4" w:space="0" w:color="auto"/>
              <w:bottom w:val="single" w:sz="4" w:space="0" w:color="auto"/>
              <w:right w:val="single" w:sz="4" w:space="0" w:color="auto"/>
            </w:tcBorders>
            <w:vAlign w:val="center"/>
          </w:tcPr>
          <w:p w14:paraId="65CC1D67" w14:textId="77777777" w:rsidR="00A46862" w:rsidRDefault="00A46862">
            <w:pPr>
              <w:widowControl/>
              <w:jc w:val="left"/>
              <w:rPr>
                <w:kern w:val="0"/>
                <w:szCs w:val="21"/>
              </w:rPr>
            </w:pPr>
          </w:p>
        </w:tc>
        <w:tc>
          <w:tcPr>
            <w:tcW w:w="890" w:type="pct"/>
            <w:vMerge w:val="restart"/>
            <w:tcBorders>
              <w:top w:val="single" w:sz="4" w:space="0" w:color="auto"/>
              <w:left w:val="single" w:sz="4" w:space="0" w:color="auto"/>
              <w:right w:val="single" w:sz="4" w:space="0" w:color="auto"/>
            </w:tcBorders>
            <w:vAlign w:val="center"/>
          </w:tcPr>
          <w:p w14:paraId="6290DF4B" w14:textId="77777777" w:rsidR="00A46862" w:rsidRDefault="00BB27BD">
            <w:pPr>
              <w:widowControl/>
              <w:jc w:val="center"/>
              <w:rPr>
                <w:kern w:val="0"/>
                <w:szCs w:val="21"/>
              </w:rPr>
            </w:pPr>
            <w:r>
              <w:rPr>
                <w:kern w:val="0"/>
                <w:szCs w:val="21"/>
              </w:rPr>
              <w:t>接头</w:t>
            </w:r>
          </w:p>
        </w:tc>
        <w:tc>
          <w:tcPr>
            <w:tcW w:w="1789" w:type="pct"/>
            <w:tcBorders>
              <w:top w:val="single" w:sz="4" w:space="0" w:color="auto"/>
              <w:left w:val="single" w:sz="4" w:space="0" w:color="auto"/>
              <w:bottom w:val="single" w:sz="4" w:space="0" w:color="auto"/>
              <w:right w:val="single" w:sz="4" w:space="0" w:color="auto"/>
            </w:tcBorders>
            <w:vAlign w:val="center"/>
          </w:tcPr>
          <w:p w14:paraId="6AD32925" w14:textId="77777777" w:rsidR="00A46862" w:rsidRDefault="00BB27BD">
            <w:pPr>
              <w:rPr>
                <w:kern w:val="0"/>
                <w:szCs w:val="21"/>
              </w:rPr>
            </w:pPr>
            <w:r>
              <w:rPr>
                <w:kern w:val="0"/>
                <w:szCs w:val="21"/>
              </w:rPr>
              <w:t>除顶层栏杆立杆外，其余各层各步接头必须采用对接扣件连接</w:t>
            </w:r>
          </w:p>
        </w:tc>
        <w:tc>
          <w:tcPr>
            <w:tcW w:w="649" w:type="pct"/>
            <w:vMerge w:val="restart"/>
            <w:tcBorders>
              <w:top w:val="single" w:sz="4" w:space="0" w:color="auto"/>
              <w:left w:val="single" w:sz="4" w:space="0" w:color="auto"/>
              <w:right w:val="single" w:sz="4" w:space="0" w:color="auto"/>
            </w:tcBorders>
            <w:vAlign w:val="center"/>
          </w:tcPr>
          <w:p w14:paraId="41DE55AB" w14:textId="77777777" w:rsidR="00A46862" w:rsidRDefault="00BB27BD">
            <w:pPr>
              <w:widowControl/>
              <w:jc w:val="center"/>
              <w:rPr>
                <w:kern w:val="0"/>
                <w:szCs w:val="21"/>
              </w:rPr>
            </w:pPr>
            <w:r>
              <w:rPr>
                <w:kern w:val="0"/>
                <w:szCs w:val="21"/>
              </w:rPr>
              <w:t>全部</w:t>
            </w:r>
          </w:p>
        </w:tc>
        <w:tc>
          <w:tcPr>
            <w:tcW w:w="589" w:type="pct"/>
            <w:vMerge w:val="restart"/>
            <w:tcBorders>
              <w:top w:val="single" w:sz="4" w:space="0" w:color="auto"/>
              <w:left w:val="single" w:sz="4" w:space="0" w:color="auto"/>
              <w:right w:val="single" w:sz="12" w:space="0" w:color="auto"/>
            </w:tcBorders>
            <w:vAlign w:val="center"/>
          </w:tcPr>
          <w:p w14:paraId="09896A40" w14:textId="77777777" w:rsidR="00A46862" w:rsidRDefault="00BB27BD">
            <w:pPr>
              <w:widowControl/>
              <w:jc w:val="center"/>
              <w:rPr>
                <w:kern w:val="0"/>
                <w:szCs w:val="21"/>
              </w:rPr>
            </w:pPr>
            <w:r>
              <w:rPr>
                <w:kern w:val="0"/>
                <w:szCs w:val="21"/>
              </w:rPr>
              <w:t>目测</w:t>
            </w:r>
          </w:p>
        </w:tc>
      </w:tr>
      <w:tr w:rsidR="00A46862" w14:paraId="6E25AA8A" w14:textId="77777777">
        <w:trPr>
          <w:trHeight w:val="1759"/>
          <w:jc w:val="center"/>
        </w:trPr>
        <w:tc>
          <w:tcPr>
            <w:tcW w:w="355" w:type="pct"/>
            <w:vMerge/>
            <w:tcBorders>
              <w:top w:val="single" w:sz="4" w:space="0" w:color="auto"/>
              <w:left w:val="single" w:sz="12" w:space="0" w:color="auto"/>
              <w:bottom w:val="single" w:sz="4" w:space="0" w:color="auto"/>
              <w:right w:val="single" w:sz="4" w:space="0" w:color="auto"/>
            </w:tcBorders>
            <w:vAlign w:val="center"/>
          </w:tcPr>
          <w:p w14:paraId="467AF7B8" w14:textId="77777777" w:rsidR="00A46862" w:rsidRDefault="00A46862">
            <w:pPr>
              <w:widowControl/>
              <w:jc w:val="left"/>
              <w:rPr>
                <w:kern w:val="0"/>
                <w:szCs w:val="21"/>
              </w:rPr>
            </w:pPr>
          </w:p>
        </w:tc>
        <w:tc>
          <w:tcPr>
            <w:tcW w:w="729" w:type="pct"/>
            <w:vMerge/>
            <w:tcBorders>
              <w:top w:val="single" w:sz="4" w:space="0" w:color="auto"/>
              <w:left w:val="single" w:sz="4" w:space="0" w:color="auto"/>
              <w:bottom w:val="single" w:sz="4" w:space="0" w:color="auto"/>
              <w:right w:val="single" w:sz="4" w:space="0" w:color="auto"/>
            </w:tcBorders>
            <w:vAlign w:val="center"/>
          </w:tcPr>
          <w:p w14:paraId="767E1BD7" w14:textId="77777777" w:rsidR="00A46862" w:rsidRDefault="00A46862">
            <w:pPr>
              <w:widowControl/>
              <w:jc w:val="left"/>
              <w:rPr>
                <w:kern w:val="0"/>
                <w:szCs w:val="21"/>
              </w:rPr>
            </w:pPr>
          </w:p>
        </w:tc>
        <w:tc>
          <w:tcPr>
            <w:tcW w:w="890" w:type="pct"/>
            <w:vMerge/>
            <w:tcBorders>
              <w:left w:val="single" w:sz="4" w:space="0" w:color="auto"/>
              <w:bottom w:val="single" w:sz="4" w:space="0" w:color="auto"/>
              <w:right w:val="single" w:sz="4" w:space="0" w:color="auto"/>
            </w:tcBorders>
            <w:vAlign w:val="center"/>
          </w:tcPr>
          <w:p w14:paraId="5EFF0AAE" w14:textId="77777777" w:rsidR="00A46862" w:rsidRDefault="00A46862">
            <w:pPr>
              <w:widowControl/>
              <w:jc w:val="center"/>
              <w:rPr>
                <w:kern w:val="0"/>
                <w:szCs w:val="21"/>
              </w:rPr>
            </w:pPr>
          </w:p>
        </w:tc>
        <w:tc>
          <w:tcPr>
            <w:tcW w:w="1789" w:type="pct"/>
            <w:tcBorders>
              <w:top w:val="single" w:sz="4" w:space="0" w:color="auto"/>
              <w:left w:val="single" w:sz="4" w:space="0" w:color="auto"/>
              <w:bottom w:val="single" w:sz="4" w:space="0" w:color="auto"/>
              <w:right w:val="single" w:sz="4" w:space="0" w:color="auto"/>
            </w:tcBorders>
            <w:vAlign w:val="center"/>
          </w:tcPr>
          <w:p w14:paraId="79498D8C" w14:textId="77777777" w:rsidR="00A46862" w:rsidRDefault="00BB27BD">
            <w:pPr>
              <w:jc w:val="left"/>
              <w:rPr>
                <w:kern w:val="0"/>
                <w:szCs w:val="21"/>
              </w:rPr>
            </w:pPr>
            <w:r>
              <w:rPr>
                <w:kern w:val="0"/>
                <w:szCs w:val="21"/>
              </w:rPr>
              <w:t>相邻立杆接头不应设置在同步内，同步内隔一根立杆的两个相隔接头在高度方向错开的距离</w:t>
            </w:r>
            <w:r>
              <w:rPr>
                <w:kern w:val="0"/>
                <w:szCs w:val="21"/>
              </w:rPr>
              <w:t>≥500</w:t>
            </w:r>
            <w:r>
              <w:rPr>
                <w:kern w:val="0"/>
                <w:szCs w:val="21"/>
              </w:rPr>
              <w:t>㎜；接头中心至主节点的距离</w:t>
            </w:r>
            <w:r>
              <w:rPr>
                <w:kern w:val="0"/>
                <w:szCs w:val="21"/>
              </w:rPr>
              <w:t>≤1/3</w:t>
            </w:r>
            <w:r>
              <w:rPr>
                <w:kern w:val="0"/>
                <w:szCs w:val="21"/>
              </w:rPr>
              <w:t>步距</w:t>
            </w:r>
          </w:p>
        </w:tc>
        <w:tc>
          <w:tcPr>
            <w:tcW w:w="649" w:type="pct"/>
            <w:vMerge/>
            <w:tcBorders>
              <w:left w:val="single" w:sz="4" w:space="0" w:color="auto"/>
              <w:bottom w:val="single" w:sz="4" w:space="0" w:color="auto"/>
              <w:right w:val="single" w:sz="4" w:space="0" w:color="auto"/>
            </w:tcBorders>
            <w:vAlign w:val="center"/>
          </w:tcPr>
          <w:p w14:paraId="15C839FC" w14:textId="77777777" w:rsidR="00A46862" w:rsidRDefault="00A46862">
            <w:pPr>
              <w:widowControl/>
              <w:jc w:val="center"/>
              <w:rPr>
                <w:kern w:val="0"/>
                <w:szCs w:val="21"/>
              </w:rPr>
            </w:pPr>
          </w:p>
        </w:tc>
        <w:tc>
          <w:tcPr>
            <w:tcW w:w="589" w:type="pct"/>
            <w:vMerge/>
            <w:tcBorders>
              <w:left w:val="single" w:sz="4" w:space="0" w:color="auto"/>
              <w:bottom w:val="single" w:sz="4" w:space="0" w:color="auto"/>
              <w:right w:val="single" w:sz="12" w:space="0" w:color="auto"/>
            </w:tcBorders>
            <w:vAlign w:val="center"/>
          </w:tcPr>
          <w:p w14:paraId="3D65316B" w14:textId="77777777" w:rsidR="00A46862" w:rsidRDefault="00A46862">
            <w:pPr>
              <w:widowControl/>
              <w:jc w:val="center"/>
              <w:rPr>
                <w:kern w:val="0"/>
                <w:szCs w:val="21"/>
              </w:rPr>
            </w:pPr>
          </w:p>
        </w:tc>
      </w:tr>
      <w:tr w:rsidR="00A46862" w14:paraId="126D688D" w14:textId="77777777">
        <w:trPr>
          <w:trHeight w:val="454"/>
          <w:jc w:val="center"/>
        </w:trPr>
        <w:tc>
          <w:tcPr>
            <w:tcW w:w="355" w:type="pct"/>
            <w:vMerge/>
            <w:tcBorders>
              <w:top w:val="single" w:sz="4" w:space="0" w:color="auto"/>
              <w:left w:val="single" w:sz="12" w:space="0" w:color="auto"/>
              <w:bottom w:val="single" w:sz="4" w:space="0" w:color="auto"/>
              <w:right w:val="single" w:sz="4" w:space="0" w:color="auto"/>
            </w:tcBorders>
            <w:vAlign w:val="center"/>
          </w:tcPr>
          <w:p w14:paraId="360C53B7" w14:textId="77777777" w:rsidR="00A46862" w:rsidRDefault="00A46862">
            <w:pPr>
              <w:widowControl/>
              <w:jc w:val="left"/>
              <w:rPr>
                <w:kern w:val="0"/>
                <w:szCs w:val="21"/>
              </w:rPr>
            </w:pPr>
          </w:p>
        </w:tc>
        <w:tc>
          <w:tcPr>
            <w:tcW w:w="729" w:type="pct"/>
            <w:vMerge/>
            <w:tcBorders>
              <w:top w:val="single" w:sz="4" w:space="0" w:color="auto"/>
              <w:left w:val="single" w:sz="4" w:space="0" w:color="auto"/>
              <w:bottom w:val="single" w:sz="4" w:space="0" w:color="auto"/>
              <w:right w:val="single" w:sz="4" w:space="0" w:color="auto"/>
            </w:tcBorders>
            <w:vAlign w:val="center"/>
          </w:tcPr>
          <w:p w14:paraId="11F45665" w14:textId="77777777" w:rsidR="00A46862" w:rsidRDefault="00A46862">
            <w:pPr>
              <w:widowControl/>
              <w:jc w:val="left"/>
              <w:rPr>
                <w:kern w:val="0"/>
                <w:szCs w:val="21"/>
              </w:rPr>
            </w:pPr>
          </w:p>
        </w:tc>
        <w:tc>
          <w:tcPr>
            <w:tcW w:w="890" w:type="pct"/>
            <w:tcBorders>
              <w:top w:val="single" w:sz="4" w:space="0" w:color="auto"/>
              <w:left w:val="single" w:sz="4" w:space="0" w:color="auto"/>
              <w:bottom w:val="single" w:sz="4" w:space="0" w:color="auto"/>
              <w:right w:val="single" w:sz="4" w:space="0" w:color="auto"/>
            </w:tcBorders>
            <w:vAlign w:val="center"/>
          </w:tcPr>
          <w:p w14:paraId="65A31C08" w14:textId="77777777" w:rsidR="00A46862" w:rsidRDefault="00BB27BD">
            <w:pPr>
              <w:widowControl/>
              <w:jc w:val="center"/>
              <w:rPr>
                <w:kern w:val="0"/>
                <w:szCs w:val="21"/>
              </w:rPr>
            </w:pPr>
            <w:r>
              <w:rPr>
                <w:kern w:val="0"/>
                <w:szCs w:val="21"/>
              </w:rPr>
              <w:t>支撑架立杆伸出顶层水平杆长度</w:t>
            </w:r>
          </w:p>
        </w:tc>
        <w:tc>
          <w:tcPr>
            <w:tcW w:w="1789" w:type="pct"/>
            <w:tcBorders>
              <w:top w:val="single" w:sz="4" w:space="0" w:color="auto"/>
              <w:left w:val="single" w:sz="4" w:space="0" w:color="auto"/>
              <w:bottom w:val="single" w:sz="4" w:space="0" w:color="auto"/>
              <w:right w:val="single" w:sz="4" w:space="0" w:color="auto"/>
            </w:tcBorders>
            <w:vAlign w:val="center"/>
          </w:tcPr>
          <w:p w14:paraId="3D7759B7" w14:textId="77777777" w:rsidR="00A46862" w:rsidRDefault="00BB27BD">
            <w:pPr>
              <w:widowControl/>
              <w:jc w:val="center"/>
              <w:rPr>
                <w:kern w:val="0"/>
                <w:szCs w:val="21"/>
              </w:rPr>
            </w:pPr>
            <w:r>
              <w:rPr>
                <w:kern w:val="0"/>
                <w:szCs w:val="21"/>
              </w:rPr>
              <w:t>符合方案设计要求，且</w:t>
            </w:r>
            <w:r>
              <w:rPr>
                <w:kern w:val="0"/>
                <w:szCs w:val="21"/>
              </w:rPr>
              <w:t>≤500mm</w:t>
            </w:r>
          </w:p>
        </w:tc>
        <w:tc>
          <w:tcPr>
            <w:tcW w:w="649" w:type="pct"/>
            <w:tcBorders>
              <w:top w:val="single" w:sz="4" w:space="0" w:color="auto"/>
              <w:left w:val="single" w:sz="4" w:space="0" w:color="auto"/>
              <w:bottom w:val="single" w:sz="4" w:space="0" w:color="auto"/>
              <w:right w:val="single" w:sz="4" w:space="0" w:color="auto"/>
            </w:tcBorders>
            <w:vAlign w:val="center"/>
          </w:tcPr>
          <w:p w14:paraId="26B99028" w14:textId="77777777" w:rsidR="00A46862" w:rsidRDefault="00BB27BD">
            <w:pPr>
              <w:widowControl/>
              <w:jc w:val="center"/>
              <w:rPr>
                <w:kern w:val="0"/>
                <w:szCs w:val="21"/>
              </w:rPr>
            </w:pPr>
            <w:r>
              <w:rPr>
                <w:kern w:val="0"/>
                <w:szCs w:val="21"/>
              </w:rPr>
              <w:t>全部</w:t>
            </w:r>
          </w:p>
        </w:tc>
        <w:tc>
          <w:tcPr>
            <w:tcW w:w="589" w:type="pct"/>
            <w:tcBorders>
              <w:top w:val="single" w:sz="4" w:space="0" w:color="auto"/>
              <w:left w:val="single" w:sz="4" w:space="0" w:color="auto"/>
              <w:bottom w:val="single" w:sz="4" w:space="0" w:color="auto"/>
              <w:right w:val="single" w:sz="12" w:space="0" w:color="auto"/>
            </w:tcBorders>
            <w:vAlign w:val="center"/>
          </w:tcPr>
          <w:p w14:paraId="37DC1DBB" w14:textId="77777777" w:rsidR="00A46862" w:rsidRDefault="00BB27BD">
            <w:pPr>
              <w:widowControl/>
              <w:jc w:val="center"/>
              <w:rPr>
                <w:kern w:val="0"/>
                <w:szCs w:val="21"/>
              </w:rPr>
            </w:pPr>
            <w:r>
              <w:rPr>
                <w:kern w:val="0"/>
                <w:szCs w:val="21"/>
              </w:rPr>
              <w:t>钢板尺</w:t>
            </w:r>
          </w:p>
        </w:tc>
      </w:tr>
      <w:tr w:rsidR="00A46862" w14:paraId="7300078D" w14:textId="77777777">
        <w:trPr>
          <w:trHeight w:val="454"/>
          <w:jc w:val="center"/>
        </w:trPr>
        <w:tc>
          <w:tcPr>
            <w:tcW w:w="355" w:type="pct"/>
            <w:vMerge w:val="restart"/>
            <w:tcBorders>
              <w:top w:val="single" w:sz="4" w:space="0" w:color="auto"/>
              <w:left w:val="single" w:sz="12" w:space="0" w:color="auto"/>
              <w:bottom w:val="single" w:sz="4" w:space="0" w:color="auto"/>
              <w:right w:val="single" w:sz="4" w:space="0" w:color="auto"/>
            </w:tcBorders>
            <w:vAlign w:val="center"/>
          </w:tcPr>
          <w:p w14:paraId="0A50A5FE" w14:textId="77777777" w:rsidR="00A46862" w:rsidRDefault="00BB27BD">
            <w:pPr>
              <w:widowControl/>
              <w:jc w:val="center"/>
              <w:rPr>
                <w:kern w:val="0"/>
                <w:szCs w:val="21"/>
              </w:rPr>
            </w:pPr>
            <w:r>
              <w:rPr>
                <w:kern w:val="0"/>
                <w:szCs w:val="21"/>
              </w:rPr>
              <w:t>5</w:t>
            </w:r>
          </w:p>
        </w:tc>
        <w:tc>
          <w:tcPr>
            <w:tcW w:w="729" w:type="pct"/>
            <w:vMerge w:val="restart"/>
            <w:tcBorders>
              <w:top w:val="single" w:sz="4" w:space="0" w:color="auto"/>
              <w:left w:val="single" w:sz="4" w:space="0" w:color="auto"/>
              <w:bottom w:val="single" w:sz="4" w:space="0" w:color="auto"/>
              <w:right w:val="single" w:sz="4" w:space="0" w:color="auto"/>
            </w:tcBorders>
            <w:vAlign w:val="center"/>
          </w:tcPr>
          <w:p w14:paraId="52FCC0A9" w14:textId="77777777" w:rsidR="00A46862" w:rsidRDefault="00BB27BD">
            <w:pPr>
              <w:widowControl/>
              <w:jc w:val="center"/>
              <w:rPr>
                <w:kern w:val="0"/>
                <w:szCs w:val="21"/>
              </w:rPr>
            </w:pPr>
            <w:r>
              <w:rPr>
                <w:kern w:val="0"/>
                <w:szCs w:val="21"/>
              </w:rPr>
              <w:t>水平杆</w:t>
            </w:r>
          </w:p>
        </w:tc>
        <w:tc>
          <w:tcPr>
            <w:tcW w:w="890" w:type="pct"/>
            <w:tcBorders>
              <w:top w:val="single" w:sz="4" w:space="0" w:color="auto"/>
              <w:left w:val="single" w:sz="4" w:space="0" w:color="auto"/>
              <w:bottom w:val="single" w:sz="4" w:space="0" w:color="auto"/>
              <w:right w:val="single" w:sz="4" w:space="0" w:color="auto"/>
            </w:tcBorders>
            <w:vAlign w:val="center"/>
          </w:tcPr>
          <w:p w14:paraId="457806DC" w14:textId="77777777" w:rsidR="00A46862" w:rsidRDefault="00BB27BD">
            <w:pPr>
              <w:widowControl/>
              <w:jc w:val="center"/>
              <w:rPr>
                <w:kern w:val="0"/>
                <w:szCs w:val="21"/>
              </w:rPr>
            </w:pPr>
            <w:r>
              <w:rPr>
                <w:kern w:val="0"/>
                <w:szCs w:val="21"/>
              </w:rPr>
              <w:t>设置、完整性</w:t>
            </w:r>
          </w:p>
        </w:tc>
        <w:tc>
          <w:tcPr>
            <w:tcW w:w="1789" w:type="pct"/>
            <w:tcBorders>
              <w:top w:val="single" w:sz="4" w:space="0" w:color="auto"/>
              <w:left w:val="single" w:sz="4" w:space="0" w:color="auto"/>
              <w:bottom w:val="single" w:sz="4" w:space="0" w:color="auto"/>
              <w:right w:val="single" w:sz="4" w:space="0" w:color="auto"/>
            </w:tcBorders>
            <w:vAlign w:val="center"/>
          </w:tcPr>
          <w:p w14:paraId="28ABFC3E" w14:textId="77777777" w:rsidR="00A46862" w:rsidRDefault="00BB27BD">
            <w:pPr>
              <w:widowControl/>
              <w:jc w:val="center"/>
              <w:rPr>
                <w:kern w:val="0"/>
                <w:szCs w:val="21"/>
              </w:rPr>
            </w:pPr>
            <w:r>
              <w:rPr>
                <w:kern w:val="0"/>
                <w:szCs w:val="21"/>
              </w:rPr>
              <w:t>符合方案设计要求；</w:t>
            </w:r>
          </w:p>
          <w:p w14:paraId="68F89396" w14:textId="77777777" w:rsidR="00A46862" w:rsidRDefault="00BB27BD">
            <w:pPr>
              <w:widowControl/>
              <w:jc w:val="center"/>
              <w:rPr>
                <w:kern w:val="0"/>
                <w:szCs w:val="21"/>
              </w:rPr>
            </w:pPr>
            <w:r>
              <w:rPr>
                <w:kern w:val="0"/>
                <w:szCs w:val="21"/>
              </w:rPr>
              <w:t>纵、横向贯通，不缺失</w:t>
            </w:r>
          </w:p>
        </w:tc>
        <w:tc>
          <w:tcPr>
            <w:tcW w:w="649" w:type="pct"/>
            <w:tcBorders>
              <w:top w:val="single" w:sz="4" w:space="0" w:color="auto"/>
              <w:left w:val="single" w:sz="4" w:space="0" w:color="auto"/>
              <w:bottom w:val="single" w:sz="4" w:space="0" w:color="auto"/>
              <w:right w:val="single" w:sz="4" w:space="0" w:color="auto"/>
            </w:tcBorders>
            <w:vAlign w:val="center"/>
          </w:tcPr>
          <w:p w14:paraId="2342E31F" w14:textId="77777777" w:rsidR="00A46862" w:rsidRDefault="00BB27BD">
            <w:pPr>
              <w:widowControl/>
              <w:jc w:val="center"/>
              <w:rPr>
                <w:kern w:val="0"/>
                <w:szCs w:val="21"/>
              </w:rPr>
            </w:pPr>
            <w:r>
              <w:rPr>
                <w:kern w:val="0"/>
                <w:szCs w:val="21"/>
              </w:rPr>
              <w:t>全部</w:t>
            </w:r>
          </w:p>
        </w:tc>
        <w:tc>
          <w:tcPr>
            <w:tcW w:w="589" w:type="pct"/>
            <w:tcBorders>
              <w:top w:val="single" w:sz="4" w:space="0" w:color="auto"/>
              <w:left w:val="single" w:sz="4" w:space="0" w:color="auto"/>
              <w:bottom w:val="single" w:sz="4" w:space="0" w:color="auto"/>
              <w:right w:val="single" w:sz="12" w:space="0" w:color="auto"/>
            </w:tcBorders>
            <w:vAlign w:val="center"/>
          </w:tcPr>
          <w:p w14:paraId="580FD8E1" w14:textId="77777777" w:rsidR="00A46862" w:rsidRDefault="00BB27BD">
            <w:pPr>
              <w:widowControl/>
              <w:jc w:val="center"/>
              <w:rPr>
                <w:kern w:val="0"/>
                <w:szCs w:val="21"/>
              </w:rPr>
            </w:pPr>
            <w:r>
              <w:rPr>
                <w:kern w:val="0"/>
                <w:szCs w:val="21"/>
              </w:rPr>
              <w:t>目测</w:t>
            </w:r>
          </w:p>
        </w:tc>
      </w:tr>
      <w:tr w:rsidR="00A46862" w14:paraId="27A4A888" w14:textId="77777777">
        <w:trPr>
          <w:trHeight w:val="454"/>
          <w:jc w:val="center"/>
        </w:trPr>
        <w:tc>
          <w:tcPr>
            <w:tcW w:w="355" w:type="pct"/>
            <w:vMerge/>
            <w:tcBorders>
              <w:top w:val="single" w:sz="4" w:space="0" w:color="auto"/>
              <w:left w:val="single" w:sz="12" w:space="0" w:color="auto"/>
              <w:bottom w:val="single" w:sz="4" w:space="0" w:color="auto"/>
              <w:right w:val="single" w:sz="4" w:space="0" w:color="auto"/>
            </w:tcBorders>
            <w:vAlign w:val="center"/>
          </w:tcPr>
          <w:p w14:paraId="632EA7ED" w14:textId="77777777" w:rsidR="00A46862" w:rsidRDefault="00A46862">
            <w:pPr>
              <w:widowControl/>
              <w:jc w:val="left"/>
              <w:rPr>
                <w:kern w:val="0"/>
                <w:szCs w:val="21"/>
              </w:rPr>
            </w:pPr>
          </w:p>
        </w:tc>
        <w:tc>
          <w:tcPr>
            <w:tcW w:w="729" w:type="pct"/>
            <w:vMerge/>
            <w:tcBorders>
              <w:top w:val="single" w:sz="4" w:space="0" w:color="auto"/>
              <w:left w:val="single" w:sz="4" w:space="0" w:color="auto"/>
              <w:bottom w:val="single" w:sz="4" w:space="0" w:color="auto"/>
              <w:right w:val="single" w:sz="4" w:space="0" w:color="auto"/>
            </w:tcBorders>
            <w:vAlign w:val="center"/>
          </w:tcPr>
          <w:p w14:paraId="0FED2B1B" w14:textId="77777777" w:rsidR="00A46862" w:rsidRDefault="00A46862">
            <w:pPr>
              <w:widowControl/>
              <w:jc w:val="left"/>
              <w:rPr>
                <w:kern w:val="0"/>
                <w:szCs w:val="21"/>
              </w:rPr>
            </w:pPr>
          </w:p>
        </w:tc>
        <w:tc>
          <w:tcPr>
            <w:tcW w:w="890" w:type="pct"/>
            <w:tcBorders>
              <w:top w:val="single" w:sz="4" w:space="0" w:color="auto"/>
              <w:left w:val="single" w:sz="4" w:space="0" w:color="auto"/>
              <w:bottom w:val="single" w:sz="4" w:space="0" w:color="auto"/>
              <w:right w:val="single" w:sz="4" w:space="0" w:color="auto"/>
            </w:tcBorders>
            <w:vAlign w:val="center"/>
          </w:tcPr>
          <w:p w14:paraId="189B75E4" w14:textId="77777777" w:rsidR="00A46862" w:rsidRDefault="00BB27BD">
            <w:pPr>
              <w:widowControl/>
              <w:jc w:val="center"/>
              <w:rPr>
                <w:kern w:val="0"/>
                <w:szCs w:val="21"/>
              </w:rPr>
            </w:pPr>
            <w:r>
              <w:rPr>
                <w:kern w:val="0"/>
                <w:szCs w:val="21"/>
              </w:rPr>
              <w:t>步距</w:t>
            </w:r>
          </w:p>
        </w:tc>
        <w:tc>
          <w:tcPr>
            <w:tcW w:w="1789" w:type="pct"/>
            <w:tcBorders>
              <w:top w:val="single" w:sz="4" w:space="0" w:color="auto"/>
              <w:left w:val="single" w:sz="4" w:space="0" w:color="auto"/>
              <w:bottom w:val="single" w:sz="4" w:space="0" w:color="auto"/>
              <w:right w:val="single" w:sz="4" w:space="0" w:color="auto"/>
            </w:tcBorders>
            <w:vAlign w:val="center"/>
          </w:tcPr>
          <w:p w14:paraId="1F065F75" w14:textId="77777777" w:rsidR="00A46862" w:rsidRDefault="00BB27BD">
            <w:pPr>
              <w:widowControl/>
              <w:jc w:val="center"/>
              <w:rPr>
                <w:kern w:val="0"/>
                <w:szCs w:val="21"/>
              </w:rPr>
            </w:pPr>
            <w:r>
              <w:rPr>
                <w:kern w:val="0"/>
                <w:szCs w:val="21"/>
              </w:rPr>
              <w:t>符合方案设计要求</w:t>
            </w:r>
          </w:p>
        </w:tc>
        <w:tc>
          <w:tcPr>
            <w:tcW w:w="649" w:type="pct"/>
            <w:tcBorders>
              <w:top w:val="single" w:sz="4" w:space="0" w:color="auto"/>
              <w:left w:val="single" w:sz="4" w:space="0" w:color="auto"/>
              <w:bottom w:val="single" w:sz="4" w:space="0" w:color="auto"/>
              <w:right w:val="single" w:sz="4" w:space="0" w:color="auto"/>
            </w:tcBorders>
            <w:vAlign w:val="center"/>
          </w:tcPr>
          <w:p w14:paraId="5288C4C0" w14:textId="77777777" w:rsidR="00A46862" w:rsidRDefault="00BB27BD">
            <w:pPr>
              <w:widowControl/>
              <w:jc w:val="center"/>
              <w:rPr>
                <w:kern w:val="0"/>
                <w:szCs w:val="21"/>
              </w:rPr>
            </w:pPr>
            <w:r>
              <w:rPr>
                <w:kern w:val="0"/>
                <w:szCs w:val="21"/>
              </w:rPr>
              <w:t>全部</w:t>
            </w:r>
          </w:p>
        </w:tc>
        <w:tc>
          <w:tcPr>
            <w:tcW w:w="589" w:type="pct"/>
            <w:tcBorders>
              <w:top w:val="single" w:sz="4" w:space="0" w:color="auto"/>
              <w:left w:val="single" w:sz="4" w:space="0" w:color="auto"/>
              <w:bottom w:val="single" w:sz="4" w:space="0" w:color="auto"/>
              <w:right w:val="single" w:sz="12" w:space="0" w:color="auto"/>
            </w:tcBorders>
            <w:vAlign w:val="center"/>
          </w:tcPr>
          <w:p w14:paraId="63F0CAE5" w14:textId="77777777" w:rsidR="00A46862" w:rsidRDefault="00BB27BD">
            <w:pPr>
              <w:widowControl/>
              <w:jc w:val="center"/>
              <w:rPr>
                <w:kern w:val="0"/>
                <w:szCs w:val="21"/>
              </w:rPr>
            </w:pPr>
            <w:r>
              <w:rPr>
                <w:kern w:val="0"/>
                <w:szCs w:val="21"/>
              </w:rPr>
              <w:t>目测</w:t>
            </w:r>
          </w:p>
        </w:tc>
      </w:tr>
      <w:tr w:rsidR="00A46862" w14:paraId="5EECA2B1" w14:textId="77777777">
        <w:trPr>
          <w:trHeight w:val="454"/>
          <w:jc w:val="center"/>
        </w:trPr>
        <w:tc>
          <w:tcPr>
            <w:tcW w:w="355" w:type="pct"/>
            <w:vMerge/>
            <w:tcBorders>
              <w:top w:val="single" w:sz="4" w:space="0" w:color="auto"/>
              <w:left w:val="single" w:sz="12" w:space="0" w:color="auto"/>
              <w:bottom w:val="single" w:sz="4" w:space="0" w:color="auto"/>
              <w:right w:val="single" w:sz="4" w:space="0" w:color="auto"/>
            </w:tcBorders>
            <w:vAlign w:val="center"/>
          </w:tcPr>
          <w:p w14:paraId="72E22E1D" w14:textId="77777777" w:rsidR="00A46862" w:rsidRDefault="00A46862">
            <w:pPr>
              <w:widowControl/>
              <w:jc w:val="left"/>
              <w:rPr>
                <w:kern w:val="0"/>
                <w:szCs w:val="21"/>
              </w:rPr>
            </w:pPr>
          </w:p>
        </w:tc>
        <w:tc>
          <w:tcPr>
            <w:tcW w:w="729" w:type="pct"/>
            <w:vMerge/>
            <w:tcBorders>
              <w:top w:val="single" w:sz="4" w:space="0" w:color="auto"/>
              <w:left w:val="single" w:sz="4" w:space="0" w:color="auto"/>
              <w:bottom w:val="single" w:sz="4" w:space="0" w:color="auto"/>
              <w:right w:val="single" w:sz="4" w:space="0" w:color="auto"/>
            </w:tcBorders>
            <w:vAlign w:val="center"/>
          </w:tcPr>
          <w:p w14:paraId="6A0FFE07" w14:textId="77777777" w:rsidR="00A46862" w:rsidRDefault="00A46862">
            <w:pPr>
              <w:widowControl/>
              <w:jc w:val="left"/>
              <w:rPr>
                <w:kern w:val="0"/>
                <w:szCs w:val="21"/>
              </w:rPr>
            </w:pPr>
          </w:p>
        </w:tc>
        <w:tc>
          <w:tcPr>
            <w:tcW w:w="890" w:type="pct"/>
            <w:tcBorders>
              <w:top w:val="single" w:sz="4" w:space="0" w:color="auto"/>
              <w:left w:val="single" w:sz="4" w:space="0" w:color="auto"/>
              <w:bottom w:val="single" w:sz="4" w:space="0" w:color="auto"/>
              <w:right w:val="single" w:sz="4" w:space="0" w:color="auto"/>
            </w:tcBorders>
            <w:vAlign w:val="center"/>
          </w:tcPr>
          <w:p w14:paraId="0291372D" w14:textId="77777777" w:rsidR="00A46862" w:rsidRDefault="00BB27BD">
            <w:pPr>
              <w:widowControl/>
              <w:jc w:val="center"/>
              <w:rPr>
                <w:kern w:val="0"/>
                <w:szCs w:val="21"/>
              </w:rPr>
            </w:pPr>
            <w:r>
              <w:rPr>
                <w:kern w:val="0"/>
                <w:szCs w:val="21"/>
              </w:rPr>
              <w:t>接头</w:t>
            </w:r>
          </w:p>
        </w:tc>
        <w:tc>
          <w:tcPr>
            <w:tcW w:w="1789" w:type="pct"/>
            <w:tcBorders>
              <w:top w:val="single" w:sz="4" w:space="0" w:color="auto"/>
              <w:left w:val="single" w:sz="4" w:space="0" w:color="auto"/>
              <w:bottom w:val="single" w:sz="4" w:space="0" w:color="auto"/>
              <w:right w:val="single" w:sz="4" w:space="0" w:color="auto"/>
            </w:tcBorders>
            <w:vAlign w:val="center"/>
          </w:tcPr>
          <w:p w14:paraId="17FE6AA7" w14:textId="77777777" w:rsidR="00A46862" w:rsidRDefault="00BB27BD">
            <w:pPr>
              <w:widowControl/>
              <w:jc w:val="center"/>
              <w:rPr>
                <w:kern w:val="0"/>
                <w:szCs w:val="21"/>
              </w:rPr>
            </w:pPr>
            <w:r>
              <w:rPr>
                <w:kern w:val="0"/>
                <w:szCs w:val="21"/>
              </w:rPr>
              <w:t>两根相邻水平杆的接头不应设置在同步或同跨内；接头错开距离</w:t>
            </w:r>
            <w:r>
              <w:rPr>
                <w:kern w:val="0"/>
                <w:szCs w:val="21"/>
              </w:rPr>
              <w:t>≥500mm</w:t>
            </w:r>
            <w:r>
              <w:rPr>
                <w:kern w:val="0"/>
                <w:szCs w:val="21"/>
              </w:rPr>
              <w:t>；各接头中心至最近主节点的距离</w:t>
            </w:r>
            <w:r>
              <w:rPr>
                <w:kern w:val="0"/>
                <w:szCs w:val="21"/>
              </w:rPr>
              <w:t>≤1/3</w:t>
            </w:r>
            <w:r>
              <w:rPr>
                <w:kern w:val="0"/>
                <w:szCs w:val="21"/>
              </w:rPr>
              <w:t>纵距</w:t>
            </w:r>
          </w:p>
        </w:tc>
        <w:tc>
          <w:tcPr>
            <w:tcW w:w="649" w:type="pct"/>
            <w:tcBorders>
              <w:top w:val="single" w:sz="4" w:space="0" w:color="auto"/>
              <w:left w:val="single" w:sz="4" w:space="0" w:color="auto"/>
              <w:bottom w:val="single" w:sz="4" w:space="0" w:color="auto"/>
              <w:right w:val="single" w:sz="4" w:space="0" w:color="auto"/>
            </w:tcBorders>
            <w:vAlign w:val="center"/>
          </w:tcPr>
          <w:p w14:paraId="164E5014" w14:textId="77777777" w:rsidR="00A46862" w:rsidRDefault="00BB27BD">
            <w:pPr>
              <w:widowControl/>
              <w:jc w:val="center"/>
              <w:rPr>
                <w:kern w:val="0"/>
                <w:szCs w:val="21"/>
              </w:rPr>
            </w:pPr>
            <w:r>
              <w:rPr>
                <w:kern w:val="0"/>
                <w:szCs w:val="21"/>
              </w:rPr>
              <w:t>全部</w:t>
            </w:r>
          </w:p>
        </w:tc>
        <w:tc>
          <w:tcPr>
            <w:tcW w:w="589" w:type="pct"/>
            <w:tcBorders>
              <w:top w:val="single" w:sz="4" w:space="0" w:color="auto"/>
              <w:left w:val="single" w:sz="4" w:space="0" w:color="auto"/>
              <w:bottom w:val="single" w:sz="4" w:space="0" w:color="auto"/>
              <w:right w:val="single" w:sz="12" w:space="0" w:color="auto"/>
            </w:tcBorders>
            <w:vAlign w:val="center"/>
          </w:tcPr>
          <w:p w14:paraId="5562DDB7" w14:textId="77777777" w:rsidR="00A46862" w:rsidRDefault="00BB27BD">
            <w:pPr>
              <w:widowControl/>
              <w:jc w:val="center"/>
              <w:rPr>
                <w:kern w:val="0"/>
                <w:szCs w:val="21"/>
              </w:rPr>
            </w:pPr>
            <w:r>
              <w:rPr>
                <w:kern w:val="0"/>
                <w:szCs w:val="21"/>
              </w:rPr>
              <w:t>目测</w:t>
            </w:r>
          </w:p>
          <w:p w14:paraId="4CE09623" w14:textId="77777777" w:rsidR="00A46862" w:rsidRDefault="00BB27BD">
            <w:pPr>
              <w:widowControl/>
              <w:jc w:val="center"/>
              <w:rPr>
                <w:kern w:val="0"/>
                <w:szCs w:val="21"/>
              </w:rPr>
            </w:pPr>
            <w:r>
              <w:rPr>
                <w:kern w:val="0"/>
                <w:szCs w:val="21"/>
              </w:rPr>
              <w:t>钢板尺</w:t>
            </w:r>
          </w:p>
        </w:tc>
      </w:tr>
      <w:tr w:rsidR="00A46862" w14:paraId="31526701" w14:textId="77777777">
        <w:trPr>
          <w:trHeight w:val="762"/>
          <w:jc w:val="center"/>
        </w:trPr>
        <w:tc>
          <w:tcPr>
            <w:tcW w:w="355" w:type="pct"/>
            <w:vMerge/>
            <w:tcBorders>
              <w:top w:val="single" w:sz="4" w:space="0" w:color="auto"/>
              <w:left w:val="single" w:sz="12" w:space="0" w:color="auto"/>
              <w:bottom w:val="single" w:sz="4" w:space="0" w:color="auto"/>
              <w:right w:val="single" w:sz="4" w:space="0" w:color="auto"/>
            </w:tcBorders>
            <w:vAlign w:val="center"/>
          </w:tcPr>
          <w:p w14:paraId="372A424F" w14:textId="77777777" w:rsidR="00A46862" w:rsidRDefault="00A46862">
            <w:pPr>
              <w:widowControl/>
              <w:jc w:val="left"/>
              <w:rPr>
                <w:kern w:val="0"/>
                <w:szCs w:val="21"/>
              </w:rPr>
            </w:pPr>
          </w:p>
        </w:tc>
        <w:tc>
          <w:tcPr>
            <w:tcW w:w="729" w:type="pct"/>
            <w:vMerge/>
            <w:tcBorders>
              <w:top w:val="single" w:sz="4" w:space="0" w:color="auto"/>
              <w:left w:val="single" w:sz="4" w:space="0" w:color="auto"/>
              <w:bottom w:val="single" w:sz="4" w:space="0" w:color="auto"/>
              <w:right w:val="single" w:sz="4" w:space="0" w:color="auto"/>
            </w:tcBorders>
            <w:vAlign w:val="center"/>
          </w:tcPr>
          <w:p w14:paraId="6B3E9AA7" w14:textId="77777777" w:rsidR="00A46862" w:rsidRDefault="00A46862">
            <w:pPr>
              <w:widowControl/>
              <w:jc w:val="left"/>
              <w:rPr>
                <w:kern w:val="0"/>
                <w:szCs w:val="21"/>
              </w:rPr>
            </w:pPr>
          </w:p>
        </w:tc>
        <w:tc>
          <w:tcPr>
            <w:tcW w:w="890" w:type="pct"/>
            <w:tcBorders>
              <w:top w:val="single" w:sz="4" w:space="0" w:color="auto"/>
              <w:left w:val="single" w:sz="4" w:space="0" w:color="auto"/>
              <w:bottom w:val="single" w:sz="4" w:space="0" w:color="auto"/>
              <w:right w:val="single" w:sz="4" w:space="0" w:color="auto"/>
            </w:tcBorders>
            <w:vAlign w:val="center"/>
          </w:tcPr>
          <w:p w14:paraId="5BBFDD38" w14:textId="77777777" w:rsidR="00A46862" w:rsidRDefault="00BB27BD">
            <w:pPr>
              <w:widowControl/>
              <w:jc w:val="center"/>
              <w:rPr>
                <w:kern w:val="0"/>
                <w:szCs w:val="21"/>
              </w:rPr>
            </w:pPr>
            <w:r>
              <w:rPr>
                <w:kern w:val="0"/>
                <w:szCs w:val="21"/>
              </w:rPr>
              <w:t>水平高差</w:t>
            </w:r>
          </w:p>
        </w:tc>
        <w:tc>
          <w:tcPr>
            <w:tcW w:w="1789" w:type="pct"/>
            <w:tcBorders>
              <w:top w:val="single" w:sz="4" w:space="0" w:color="auto"/>
              <w:left w:val="single" w:sz="4" w:space="0" w:color="auto"/>
              <w:bottom w:val="single" w:sz="4" w:space="0" w:color="auto"/>
              <w:right w:val="single" w:sz="4" w:space="0" w:color="auto"/>
            </w:tcBorders>
            <w:vAlign w:val="center"/>
          </w:tcPr>
          <w:p w14:paraId="6A96A48D" w14:textId="77777777" w:rsidR="00A46862" w:rsidRDefault="00BB27BD">
            <w:pPr>
              <w:widowControl/>
              <w:jc w:val="center"/>
              <w:rPr>
                <w:kern w:val="0"/>
                <w:szCs w:val="21"/>
              </w:rPr>
            </w:pPr>
            <w:r>
              <w:rPr>
                <w:kern w:val="0"/>
                <w:szCs w:val="21"/>
              </w:rPr>
              <w:t>表</w:t>
            </w:r>
            <w:r>
              <w:rPr>
                <w:kern w:val="0"/>
                <w:szCs w:val="21"/>
              </w:rPr>
              <w:t>8.2.4</w:t>
            </w:r>
            <w:r>
              <w:rPr>
                <w:kern w:val="0"/>
                <w:szCs w:val="21"/>
              </w:rPr>
              <w:t>第</w:t>
            </w:r>
            <w:r>
              <w:rPr>
                <w:kern w:val="0"/>
                <w:szCs w:val="21"/>
              </w:rPr>
              <w:t>6</w:t>
            </w:r>
            <w:r>
              <w:rPr>
                <w:kern w:val="0"/>
                <w:szCs w:val="21"/>
              </w:rPr>
              <w:t>项</w:t>
            </w:r>
          </w:p>
        </w:tc>
        <w:tc>
          <w:tcPr>
            <w:tcW w:w="649" w:type="pct"/>
            <w:tcBorders>
              <w:top w:val="single" w:sz="4" w:space="0" w:color="auto"/>
              <w:left w:val="single" w:sz="4" w:space="0" w:color="auto"/>
              <w:bottom w:val="single" w:sz="4" w:space="0" w:color="auto"/>
              <w:right w:val="single" w:sz="4" w:space="0" w:color="auto"/>
            </w:tcBorders>
            <w:vAlign w:val="center"/>
          </w:tcPr>
          <w:p w14:paraId="3033B50D" w14:textId="77777777" w:rsidR="00A46862" w:rsidRDefault="00BB27BD">
            <w:pPr>
              <w:widowControl/>
              <w:jc w:val="center"/>
              <w:rPr>
                <w:kern w:val="0"/>
                <w:szCs w:val="21"/>
              </w:rPr>
            </w:pPr>
            <w:r>
              <w:rPr>
                <w:kern w:val="0"/>
                <w:szCs w:val="21"/>
              </w:rPr>
              <w:t>全部</w:t>
            </w:r>
          </w:p>
        </w:tc>
        <w:tc>
          <w:tcPr>
            <w:tcW w:w="589" w:type="pct"/>
            <w:tcBorders>
              <w:top w:val="single" w:sz="4" w:space="0" w:color="auto"/>
              <w:left w:val="single" w:sz="4" w:space="0" w:color="auto"/>
              <w:bottom w:val="single" w:sz="4" w:space="0" w:color="auto"/>
              <w:right w:val="single" w:sz="12" w:space="0" w:color="auto"/>
            </w:tcBorders>
            <w:vAlign w:val="center"/>
          </w:tcPr>
          <w:p w14:paraId="4AB588EA" w14:textId="77777777" w:rsidR="00A46862" w:rsidRDefault="00BB27BD">
            <w:pPr>
              <w:widowControl/>
              <w:jc w:val="center"/>
              <w:rPr>
                <w:kern w:val="0"/>
                <w:szCs w:val="21"/>
              </w:rPr>
            </w:pPr>
            <w:r>
              <w:rPr>
                <w:kern w:val="0"/>
                <w:szCs w:val="21"/>
              </w:rPr>
              <w:t>水平仪或水平尺</w:t>
            </w:r>
          </w:p>
        </w:tc>
      </w:tr>
      <w:tr w:rsidR="00A46862" w14:paraId="5A3AA4AC" w14:textId="77777777">
        <w:trPr>
          <w:trHeight w:val="454"/>
          <w:jc w:val="center"/>
        </w:trPr>
        <w:tc>
          <w:tcPr>
            <w:tcW w:w="355" w:type="pct"/>
            <w:vMerge/>
            <w:tcBorders>
              <w:top w:val="single" w:sz="4" w:space="0" w:color="auto"/>
              <w:left w:val="single" w:sz="12" w:space="0" w:color="auto"/>
              <w:bottom w:val="single" w:sz="4" w:space="0" w:color="auto"/>
              <w:right w:val="single" w:sz="4" w:space="0" w:color="auto"/>
            </w:tcBorders>
            <w:vAlign w:val="center"/>
          </w:tcPr>
          <w:p w14:paraId="41465DB7" w14:textId="77777777" w:rsidR="00A46862" w:rsidRDefault="00A46862">
            <w:pPr>
              <w:widowControl/>
              <w:jc w:val="left"/>
              <w:rPr>
                <w:kern w:val="0"/>
                <w:szCs w:val="21"/>
              </w:rPr>
            </w:pPr>
          </w:p>
        </w:tc>
        <w:tc>
          <w:tcPr>
            <w:tcW w:w="729" w:type="pct"/>
            <w:vMerge/>
            <w:tcBorders>
              <w:top w:val="single" w:sz="4" w:space="0" w:color="auto"/>
              <w:left w:val="single" w:sz="4" w:space="0" w:color="auto"/>
              <w:bottom w:val="single" w:sz="4" w:space="0" w:color="auto"/>
              <w:right w:val="single" w:sz="4" w:space="0" w:color="auto"/>
            </w:tcBorders>
            <w:vAlign w:val="center"/>
          </w:tcPr>
          <w:p w14:paraId="438612D7" w14:textId="77777777" w:rsidR="00A46862" w:rsidRDefault="00A46862">
            <w:pPr>
              <w:widowControl/>
              <w:jc w:val="left"/>
              <w:rPr>
                <w:kern w:val="0"/>
                <w:szCs w:val="21"/>
              </w:rPr>
            </w:pPr>
          </w:p>
        </w:tc>
        <w:tc>
          <w:tcPr>
            <w:tcW w:w="890" w:type="pct"/>
            <w:tcBorders>
              <w:top w:val="single" w:sz="4" w:space="0" w:color="auto"/>
              <w:left w:val="single" w:sz="4" w:space="0" w:color="auto"/>
              <w:bottom w:val="single" w:sz="4" w:space="0" w:color="auto"/>
              <w:right w:val="single" w:sz="4" w:space="0" w:color="auto"/>
            </w:tcBorders>
            <w:vAlign w:val="center"/>
          </w:tcPr>
          <w:p w14:paraId="098DA863" w14:textId="77777777" w:rsidR="00A46862" w:rsidRDefault="00BB27BD">
            <w:pPr>
              <w:widowControl/>
              <w:jc w:val="center"/>
              <w:rPr>
                <w:kern w:val="0"/>
                <w:szCs w:val="21"/>
              </w:rPr>
            </w:pPr>
            <w:r>
              <w:rPr>
                <w:kern w:val="0"/>
                <w:szCs w:val="21"/>
              </w:rPr>
              <w:t>扫地杆距离地面高度</w:t>
            </w:r>
          </w:p>
        </w:tc>
        <w:tc>
          <w:tcPr>
            <w:tcW w:w="1789" w:type="pct"/>
            <w:tcBorders>
              <w:top w:val="single" w:sz="4" w:space="0" w:color="auto"/>
              <w:left w:val="single" w:sz="4" w:space="0" w:color="auto"/>
              <w:bottom w:val="single" w:sz="4" w:space="0" w:color="auto"/>
              <w:right w:val="single" w:sz="4" w:space="0" w:color="auto"/>
            </w:tcBorders>
            <w:vAlign w:val="center"/>
          </w:tcPr>
          <w:p w14:paraId="1A818F1F" w14:textId="77777777" w:rsidR="00A46862" w:rsidRDefault="00BB27BD">
            <w:pPr>
              <w:widowControl/>
              <w:jc w:val="center"/>
              <w:rPr>
                <w:kern w:val="0"/>
                <w:szCs w:val="21"/>
              </w:rPr>
            </w:pPr>
            <w:r>
              <w:rPr>
                <w:kern w:val="0"/>
                <w:szCs w:val="21"/>
              </w:rPr>
              <w:t>符合方案设计要求，且</w:t>
            </w:r>
            <w:r>
              <w:rPr>
                <w:kern w:val="0"/>
                <w:szCs w:val="21"/>
              </w:rPr>
              <w:t>≤200mm</w:t>
            </w:r>
          </w:p>
        </w:tc>
        <w:tc>
          <w:tcPr>
            <w:tcW w:w="649" w:type="pct"/>
            <w:tcBorders>
              <w:top w:val="single" w:sz="4" w:space="0" w:color="auto"/>
              <w:left w:val="single" w:sz="4" w:space="0" w:color="auto"/>
              <w:bottom w:val="single" w:sz="4" w:space="0" w:color="auto"/>
              <w:right w:val="single" w:sz="4" w:space="0" w:color="auto"/>
            </w:tcBorders>
            <w:vAlign w:val="center"/>
          </w:tcPr>
          <w:p w14:paraId="775C51BB" w14:textId="77777777" w:rsidR="00A46862" w:rsidRDefault="00BB27BD">
            <w:pPr>
              <w:widowControl/>
              <w:jc w:val="center"/>
              <w:rPr>
                <w:kern w:val="0"/>
                <w:szCs w:val="21"/>
              </w:rPr>
            </w:pPr>
            <w:r>
              <w:rPr>
                <w:kern w:val="0"/>
                <w:szCs w:val="21"/>
              </w:rPr>
              <w:t>全部</w:t>
            </w:r>
          </w:p>
        </w:tc>
        <w:tc>
          <w:tcPr>
            <w:tcW w:w="589" w:type="pct"/>
            <w:tcBorders>
              <w:top w:val="single" w:sz="4" w:space="0" w:color="auto"/>
              <w:left w:val="single" w:sz="4" w:space="0" w:color="auto"/>
              <w:bottom w:val="single" w:sz="4" w:space="0" w:color="auto"/>
              <w:right w:val="single" w:sz="12" w:space="0" w:color="auto"/>
            </w:tcBorders>
            <w:vAlign w:val="center"/>
          </w:tcPr>
          <w:p w14:paraId="2BB858FD" w14:textId="77777777" w:rsidR="00A46862" w:rsidRDefault="00BB27BD">
            <w:pPr>
              <w:widowControl/>
              <w:jc w:val="center"/>
              <w:rPr>
                <w:kern w:val="0"/>
                <w:szCs w:val="21"/>
              </w:rPr>
            </w:pPr>
            <w:r>
              <w:rPr>
                <w:kern w:val="0"/>
                <w:szCs w:val="21"/>
              </w:rPr>
              <w:t>钢板尺</w:t>
            </w:r>
          </w:p>
        </w:tc>
      </w:tr>
    </w:tbl>
    <w:p w14:paraId="16CC2E42" w14:textId="77777777" w:rsidR="00A46862" w:rsidRDefault="00BB27BD">
      <w:pPr>
        <w:spacing w:line="480" w:lineRule="auto"/>
        <w:ind w:firstLine="480"/>
        <w:jc w:val="center"/>
        <w:rPr>
          <w:rFonts w:eastAsia="黑体"/>
          <w:szCs w:val="21"/>
        </w:rPr>
      </w:pPr>
      <w:r>
        <w:rPr>
          <w:rFonts w:eastAsia="黑体"/>
          <w:szCs w:val="21"/>
        </w:rPr>
        <w:t xml:space="preserve"> </w:t>
      </w:r>
    </w:p>
    <w:p w14:paraId="3217504D" w14:textId="77777777" w:rsidR="00A46862" w:rsidRDefault="00BB27BD">
      <w:pPr>
        <w:spacing w:line="480" w:lineRule="auto"/>
        <w:ind w:firstLine="480"/>
        <w:jc w:val="center"/>
        <w:rPr>
          <w:szCs w:val="21"/>
        </w:rPr>
      </w:pPr>
      <w:r>
        <w:rPr>
          <w:szCs w:val="21"/>
        </w:rPr>
        <w:lastRenderedPageBreak/>
        <w:t>续表</w:t>
      </w:r>
      <w:r>
        <w:rPr>
          <w:b/>
          <w:bCs/>
          <w:szCs w:val="21"/>
        </w:rPr>
        <w:t>E-3</w:t>
      </w:r>
      <w:r>
        <w:rPr>
          <w:szCs w:val="21"/>
        </w:rPr>
        <w:t xml:space="preserve">  </w:t>
      </w:r>
    </w:p>
    <w:tbl>
      <w:tblPr>
        <w:tblW w:w="488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91"/>
        <w:gridCol w:w="541"/>
        <w:gridCol w:w="488"/>
        <w:gridCol w:w="503"/>
        <w:gridCol w:w="1258"/>
        <w:gridCol w:w="2766"/>
        <w:gridCol w:w="1200"/>
        <w:gridCol w:w="983"/>
      </w:tblGrid>
      <w:tr w:rsidR="00A46862" w14:paraId="71605E71" w14:textId="77777777">
        <w:trPr>
          <w:trHeight w:val="454"/>
          <w:jc w:val="center"/>
        </w:trPr>
        <w:tc>
          <w:tcPr>
            <w:tcW w:w="355" w:type="pct"/>
            <w:tcBorders>
              <w:top w:val="single" w:sz="12" w:space="0" w:color="auto"/>
              <w:left w:val="single" w:sz="12" w:space="0" w:color="auto"/>
              <w:bottom w:val="single" w:sz="4" w:space="0" w:color="auto"/>
              <w:right w:val="single" w:sz="4" w:space="0" w:color="auto"/>
            </w:tcBorders>
            <w:vAlign w:val="center"/>
          </w:tcPr>
          <w:p w14:paraId="437067E6" w14:textId="77777777" w:rsidR="00A46862" w:rsidRDefault="00BB27BD">
            <w:pPr>
              <w:widowControl/>
              <w:jc w:val="center"/>
              <w:rPr>
                <w:kern w:val="0"/>
                <w:szCs w:val="21"/>
              </w:rPr>
            </w:pPr>
            <w:r>
              <w:rPr>
                <w:kern w:val="0"/>
                <w:szCs w:val="21"/>
              </w:rPr>
              <w:t>序号</w:t>
            </w:r>
          </w:p>
        </w:tc>
        <w:tc>
          <w:tcPr>
            <w:tcW w:w="1675" w:type="pct"/>
            <w:gridSpan w:val="4"/>
            <w:tcBorders>
              <w:top w:val="single" w:sz="12" w:space="0" w:color="auto"/>
              <w:left w:val="single" w:sz="4" w:space="0" w:color="auto"/>
              <w:bottom w:val="single" w:sz="4" w:space="0" w:color="auto"/>
              <w:right w:val="single" w:sz="4" w:space="0" w:color="auto"/>
            </w:tcBorders>
            <w:vAlign w:val="center"/>
          </w:tcPr>
          <w:p w14:paraId="4A4EB8CC" w14:textId="77777777" w:rsidR="00A46862" w:rsidRDefault="00BB27BD">
            <w:pPr>
              <w:widowControl/>
              <w:jc w:val="center"/>
              <w:rPr>
                <w:kern w:val="0"/>
                <w:szCs w:val="21"/>
              </w:rPr>
            </w:pPr>
            <w:r>
              <w:rPr>
                <w:kern w:val="0"/>
                <w:szCs w:val="21"/>
              </w:rPr>
              <w:t>检查项目</w:t>
            </w:r>
          </w:p>
        </w:tc>
        <w:tc>
          <w:tcPr>
            <w:tcW w:w="1660" w:type="pct"/>
            <w:tcBorders>
              <w:top w:val="single" w:sz="12" w:space="0" w:color="auto"/>
              <w:left w:val="single" w:sz="4" w:space="0" w:color="auto"/>
              <w:bottom w:val="single" w:sz="4" w:space="0" w:color="auto"/>
              <w:right w:val="single" w:sz="4" w:space="0" w:color="auto"/>
            </w:tcBorders>
            <w:vAlign w:val="center"/>
          </w:tcPr>
          <w:p w14:paraId="49144692" w14:textId="77777777" w:rsidR="00A46862" w:rsidRDefault="00BB27BD">
            <w:pPr>
              <w:widowControl/>
              <w:jc w:val="center"/>
              <w:rPr>
                <w:kern w:val="0"/>
                <w:szCs w:val="21"/>
              </w:rPr>
            </w:pPr>
            <w:r>
              <w:rPr>
                <w:kern w:val="0"/>
                <w:szCs w:val="21"/>
              </w:rPr>
              <w:t>质量要求</w:t>
            </w:r>
          </w:p>
        </w:tc>
        <w:tc>
          <w:tcPr>
            <w:tcW w:w="720" w:type="pct"/>
            <w:tcBorders>
              <w:top w:val="single" w:sz="12" w:space="0" w:color="auto"/>
              <w:left w:val="single" w:sz="4" w:space="0" w:color="auto"/>
              <w:bottom w:val="single" w:sz="4" w:space="0" w:color="auto"/>
              <w:right w:val="single" w:sz="4" w:space="0" w:color="auto"/>
            </w:tcBorders>
            <w:vAlign w:val="center"/>
          </w:tcPr>
          <w:p w14:paraId="29E42E6D" w14:textId="77777777" w:rsidR="00A46862" w:rsidRDefault="00BB27BD">
            <w:pPr>
              <w:widowControl/>
              <w:jc w:val="center"/>
              <w:rPr>
                <w:kern w:val="0"/>
                <w:szCs w:val="21"/>
              </w:rPr>
            </w:pPr>
            <w:r>
              <w:rPr>
                <w:kern w:val="0"/>
                <w:szCs w:val="21"/>
              </w:rPr>
              <w:t>抽检数量</w:t>
            </w:r>
          </w:p>
        </w:tc>
        <w:tc>
          <w:tcPr>
            <w:tcW w:w="590" w:type="pct"/>
            <w:tcBorders>
              <w:top w:val="single" w:sz="12" w:space="0" w:color="auto"/>
              <w:left w:val="single" w:sz="4" w:space="0" w:color="auto"/>
              <w:bottom w:val="single" w:sz="4" w:space="0" w:color="auto"/>
              <w:right w:val="single" w:sz="12" w:space="0" w:color="auto"/>
            </w:tcBorders>
            <w:vAlign w:val="center"/>
          </w:tcPr>
          <w:p w14:paraId="31D5C7D7" w14:textId="77777777" w:rsidR="00A46862" w:rsidRDefault="00BB27BD">
            <w:pPr>
              <w:widowControl/>
              <w:jc w:val="center"/>
              <w:rPr>
                <w:kern w:val="0"/>
                <w:szCs w:val="21"/>
              </w:rPr>
            </w:pPr>
            <w:r>
              <w:rPr>
                <w:kern w:val="0"/>
                <w:szCs w:val="21"/>
              </w:rPr>
              <w:t>检查方法</w:t>
            </w:r>
          </w:p>
        </w:tc>
      </w:tr>
      <w:tr w:rsidR="00A46862" w14:paraId="0C8C8389" w14:textId="77777777">
        <w:trPr>
          <w:trHeight w:val="454"/>
          <w:jc w:val="center"/>
        </w:trPr>
        <w:tc>
          <w:tcPr>
            <w:tcW w:w="355" w:type="pct"/>
            <w:vMerge w:val="restart"/>
            <w:tcBorders>
              <w:top w:val="single" w:sz="4" w:space="0" w:color="auto"/>
              <w:left w:val="single" w:sz="12" w:space="0" w:color="auto"/>
              <w:bottom w:val="single" w:sz="4" w:space="0" w:color="auto"/>
              <w:right w:val="single" w:sz="4" w:space="0" w:color="auto"/>
            </w:tcBorders>
            <w:vAlign w:val="center"/>
          </w:tcPr>
          <w:p w14:paraId="1913FF01" w14:textId="77777777" w:rsidR="00A46862" w:rsidRDefault="00BB27BD">
            <w:pPr>
              <w:widowControl/>
              <w:jc w:val="center"/>
              <w:rPr>
                <w:kern w:val="0"/>
                <w:szCs w:val="21"/>
              </w:rPr>
            </w:pPr>
            <w:r>
              <w:rPr>
                <w:kern w:val="0"/>
                <w:szCs w:val="21"/>
              </w:rPr>
              <w:t>6</w:t>
            </w:r>
          </w:p>
        </w:tc>
        <w:tc>
          <w:tcPr>
            <w:tcW w:w="618" w:type="pct"/>
            <w:gridSpan w:val="2"/>
            <w:vMerge w:val="restart"/>
            <w:tcBorders>
              <w:top w:val="single" w:sz="4" w:space="0" w:color="auto"/>
              <w:left w:val="single" w:sz="4" w:space="0" w:color="auto"/>
              <w:bottom w:val="single" w:sz="4" w:space="0" w:color="auto"/>
              <w:right w:val="single" w:sz="4" w:space="0" w:color="auto"/>
            </w:tcBorders>
            <w:vAlign w:val="center"/>
          </w:tcPr>
          <w:p w14:paraId="2F2A76D9" w14:textId="77777777" w:rsidR="00A46862" w:rsidRDefault="00BB27BD">
            <w:pPr>
              <w:widowControl/>
              <w:jc w:val="center"/>
              <w:rPr>
                <w:kern w:val="0"/>
                <w:szCs w:val="21"/>
              </w:rPr>
            </w:pPr>
            <w:r>
              <w:rPr>
                <w:kern w:val="0"/>
                <w:szCs w:val="21"/>
              </w:rPr>
              <w:t>剪刀撑、横向斜撑</w:t>
            </w:r>
          </w:p>
        </w:tc>
        <w:tc>
          <w:tcPr>
            <w:tcW w:w="1057" w:type="pct"/>
            <w:gridSpan w:val="2"/>
            <w:tcBorders>
              <w:top w:val="single" w:sz="4" w:space="0" w:color="auto"/>
              <w:left w:val="single" w:sz="4" w:space="0" w:color="auto"/>
              <w:bottom w:val="single" w:sz="4" w:space="0" w:color="auto"/>
              <w:right w:val="single" w:sz="4" w:space="0" w:color="auto"/>
            </w:tcBorders>
            <w:vAlign w:val="center"/>
          </w:tcPr>
          <w:p w14:paraId="0B1E2020" w14:textId="77777777" w:rsidR="00A46862" w:rsidRDefault="00BB27BD">
            <w:pPr>
              <w:widowControl/>
              <w:jc w:val="center"/>
              <w:rPr>
                <w:kern w:val="0"/>
                <w:szCs w:val="21"/>
              </w:rPr>
            </w:pPr>
            <w:r>
              <w:rPr>
                <w:kern w:val="0"/>
                <w:szCs w:val="21"/>
              </w:rPr>
              <w:t>斜撑杆位置和间距</w:t>
            </w:r>
          </w:p>
        </w:tc>
        <w:tc>
          <w:tcPr>
            <w:tcW w:w="1660" w:type="pct"/>
            <w:tcBorders>
              <w:top w:val="single" w:sz="4" w:space="0" w:color="auto"/>
              <w:left w:val="single" w:sz="4" w:space="0" w:color="auto"/>
              <w:bottom w:val="single" w:sz="4" w:space="0" w:color="auto"/>
              <w:right w:val="single" w:sz="4" w:space="0" w:color="auto"/>
            </w:tcBorders>
            <w:vAlign w:val="center"/>
          </w:tcPr>
          <w:p w14:paraId="1DC3356F" w14:textId="77777777" w:rsidR="00A46862" w:rsidRDefault="00BB27BD">
            <w:pPr>
              <w:widowControl/>
              <w:jc w:val="center"/>
              <w:rPr>
                <w:kern w:val="0"/>
                <w:szCs w:val="21"/>
              </w:rPr>
            </w:pPr>
            <w:r>
              <w:rPr>
                <w:kern w:val="0"/>
                <w:szCs w:val="21"/>
              </w:rPr>
              <w:t>符合方案设计要求</w:t>
            </w:r>
          </w:p>
        </w:tc>
        <w:tc>
          <w:tcPr>
            <w:tcW w:w="720" w:type="pct"/>
            <w:tcBorders>
              <w:top w:val="single" w:sz="4" w:space="0" w:color="auto"/>
              <w:left w:val="single" w:sz="4" w:space="0" w:color="auto"/>
              <w:bottom w:val="single" w:sz="4" w:space="0" w:color="auto"/>
              <w:right w:val="single" w:sz="4" w:space="0" w:color="auto"/>
            </w:tcBorders>
            <w:vAlign w:val="center"/>
          </w:tcPr>
          <w:p w14:paraId="64E59393" w14:textId="77777777" w:rsidR="00A46862" w:rsidRDefault="00BB27BD">
            <w:pPr>
              <w:widowControl/>
              <w:jc w:val="center"/>
              <w:rPr>
                <w:kern w:val="0"/>
                <w:szCs w:val="21"/>
              </w:rPr>
            </w:pPr>
            <w:r>
              <w:rPr>
                <w:kern w:val="0"/>
                <w:szCs w:val="21"/>
              </w:rPr>
              <w:t>全部</w:t>
            </w:r>
          </w:p>
        </w:tc>
        <w:tc>
          <w:tcPr>
            <w:tcW w:w="590" w:type="pct"/>
            <w:tcBorders>
              <w:top w:val="single" w:sz="4" w:space="0" w:color="auto"/>
              <w:left w:val="single" w:sz="4" w:space="0" w:color="auto"/>
              <w:bottom w:val="single" w:sz="4" w:space="0" w:color="auto"/>
              <w:right w:val="single" w:sz="12" w:space="0" w:color="auto"/>
            </w:tcBorders>
            <w:vAlign w:val="center"/>
          </w:tcPr>
          <w:p w14:paraId="565B6DB4" w14:textId="77777777" w:rsidR="00A46862" w:rsidRDefault="00BB27BD">
            <w:pPr>
              <w:widowControl/>
              <w:jc w:val="center"/>
              <w:rPr>
                <w:kern w:val="0"/>
                <w:szCs w:val="21"/>
              </w:rPr>
            </w:pPr>
            <w:r>
              <w:rPr>
                <w:kern w:val="0"/>
                <w:szCs w:val="21"/>
              </w:rPr>
              <w:t>目测</w:t>
            </w:r>
          </w:p>
        </w:tc>
      </w:tr>
      <w:tr w:rsidR="00A46862" w14:paraId="2C0AC8A8" w14:textId="77777777">
        <w:trPr>
          <w:trHeight w:val="454"/>
          <w:jc w:val="center"/>
        </w:trPr>
        <w:tc>
          <w:tcPr>
            <w:tcW w:w="355" w:type="pct"/>
            <w:vMerge/>
            <w:tcBorders>
              <w:top w:val="single" w:sz="4" w:space="0" w:color="auto"/>
              <w:left w:val="single" w:sz="12" w:space="0" w:color="auto"/>
              <w:bottom w:val="single" w:sz="4" w:space="0" w:color="auto"/>
              <w:right w:val="single" w:sz="4" w:space="0" w:color="auto"/>
            </w:tcBorders>
            <w:vAlign w:val="center"/>
          </w:tcPr>
          <w:p w14:paraId="059EDCE4" w14:textId="77777777" w:rsidR="00A46862" w:rsidRDefault="00A46862">
            <w:pPr>
              <w:widowControl/>
              <w:jc w:val="left"/>
              <w:rPr>
                <w:kern w:val="0"/>
                <w:szCs w:val="21"/>
              </w:rPr>
            </w:pPr>
          </w:p>
        </w:tc>
        <w:tc>
          <w:tcPr>
            <w:tcW w:w="618" w:type="pct"/>
            <w:gridSpan w:val="2"/>
            <w:vMerge/>
            <w:tcBorders>
              <w:top w:val="single" w:sz="4" w:space="0" w:color="auto"/>
              <w:left w:val="single" w:sz="4" w:space="0" w:color="auto"/>
              <w:bottom w:val="single" w:sz="4" w:space="0" w:color="auto"/>
              <w:right w:val="single" w:sz="4" w:space="0" w:color="auto"/>
            </w:tcBorders>
            <w:vAlign w:val="center"/>
          </w:tcPr>
          <w:p w14:paraId="3A8CBA32" w14:textId="77777777" w:rsidR="00A46862" w:rsidRDefault="00A46862">
            <w:pPr>
              <w:widowControl/>
              <w:jc w:val="left"/>
              <w:rPr>
                <w:kern w:val="0"/>
                <w:szCs w:val="21"/>
              </w:rPr>
            </w:pPr>
          </w:p>
        </w:tc>
        <w:tc>
          <w:tcPr>
            <w:tcW w:w="302" w:type="pct"/>
            <w:vMerge w:val="restart"/>
            <w:tcBorders>
              <w:top w:val="single" w:sz="4" w:space="0" w:color="auto"/>
              <w:left w:val="single" w:sz="4" w:space="0" w:color="auto"/>
              <w:bottom w:val="single" w:sz="4" w:space="0" w:color="auto"/>
              <w:right w:val="single" w:sz="4" w:space="0" w:color="auto"/>
            </w:tcBorders>
            <w:vAlign w:val="center"/>
          </w:tcPr>
          <w:p w14:paraId="43CFDFD0" w14:textId="77777777" w:rsidR="00A46862" w:rsidRDefault="00BB27BD">
            <w:pPr>
              <w:widowControl/>
              <w:jc w:val="center"/>
              <w:rPr>
                <w:kern w:val="0"/>
                <w:szCs w:val="21"/>
              </w:rPr>
            </w:pPr>
            <w:r>
              <w:rPr>
                <w:kern w:val="0"/>
                <w:szCs w:val="21"/>
              </w:rPr>
              <w:t>剪刀撑</w:t>
            </w:r>
          </w:p>
        </w:tc>
        <w:tc>
          <w:tcPr>
            <w:tcW w:w="755" w:type="pct"/>
            <w:tcBorders>
              <w:top w:val="single" w:sz="4" w:space="0" w:color="auto"/>
              <w:left w:val="single" w:sz="4" w:space="0" w:color="auto"/>
              <w:bottom w:val="single" w:sz="4" w:space="0" w:color="auto"/>
              <w:right w:val="single" w:sz="4" w:space="0" w:color="auto"/>
            </w:tcBorders>
            <w:vAlign w:val="center"/>
          </w:tcPr>
          <w:p w14:paraId="18CA0BA0" w14:textId="77777777" w:rsidR="00A46862" w:rsidRDefault="00BB27BD">
            <w:pPr>
              <w:widowControl/>
              <w:jc w:val="center"/>
              <w:rPr>
                <w:kern w:val="0"/>
                <w:szCs w:val="21"/>
              </w:rPr>
            </w:pPr>
            <w:r>
              <w:rPr>
                <w:kern w:val="0"/>
                <w:szCs w:val="21"/>
              </w:rPr>
              <w:t>间距、跨度</w:t>
            </w:r>
          </w:p>
        </w:tc>
        <w:tc>
          <w:tcPr>
            <w:tcW w:w="1660" w:type="pct"/>
            <w:tcBorders>
              <w:top w:val="single" w:sz="4" w:space="0" w:color="auto"/>
              <w:left w:val="single" w:sz="4" w:space="0" w:color="auto"/>
              <w:bottom w:val="single" w:sz="4" w:space="0" w:color="auto"/>
              <w:right w:val="single" w:sz="4" w:space="0" w:color="auto"/>
            </w:tcBorders>
            <w:vAlign w:val="center"/>
          </w:tcPr>
          <w:p w14:paraId="1A2CC388" w14:textId="77777777" w:rsidR="00A46862" w:rsidRDefault="00BB27BD">
            <w:pPr>
              <w:widowControl/>
              <w:jc w:val="center"/>
              <w:rPr>
                <w:kern w:val="0"/>
                <w:szCs w:val="21"/>
              </w:rPr>
            </w:pPr>
            <w:r>
              <w:rPr>
                <w:kern w:val="0"/>
                <w:szCs w:val="21"/>
              </w:rPr>
              <w:t>符合方案设计要求</w:t>
            </w:r>
          </w:p>
        </w:tc>
        <w:tc>
          <w:tcPr>
            <w:tcW w:w="720" w:type="pct"/>
            <w:tcBorders>
              <w:top w:val="single" w:sz="4" w:space="0" w:color="auto"/>
              <w:left w:val="single" w:sz="4" w:space="0" w:color="auto"/>
              <w:bottom w:val="single" w:sz="4" w:space="0" w:color="auto"/>
              <w:right w:val="single" w:sz="4" w:space="0" w:color="auto"/>
            </w:tcBorders>
            <w:vAlign w:val="center"/>
          </w:tcPr>
          <w:p w14:paraId="4255FA0B" w14:textId="77777777" w:rsidR="00A46862" w:rsidRDefault="00BB27BD">
            <w:pPr>
              <w:widowControl/>
              <w:jc w:val="center"/>
              <w:rPr>
                <w:kern w:val="0"/>
                <w:szCs w:val="21"/>
              </w:rPr>
            </w:pPr>
            <w:r>
              <w:rPr>
                <w:kern w:val="0"/>
                <w:szCs w:val="21"/>
              </w:rPr>
              <w:t>全部</w:t>
            </w:r>
          </w:p>
        </w:tc>
        <w:tc>
          <w:tcPr>
            <w:tcW w:w="590" w:type="pct"/>
            <w:tcBorders>
              <w:top w:val="single" w:sz="4" w:space="0" w:color="auto"/>
              <w:left w:val="single" w:sz="4" w:space="0" w:color="auto"/>
              <w:bottom w:val="single" w:sz="4" w:space="0" w:color="auto"/>
              <w:right w:val="single" w:sz="12" w:space="0" w:color="auto"/>
            </w:tcBorders>
            <w:vAlign w:val="center"/>
          </w:tcPr>
          <w:p w14:paraId="77665654" w14:textId="77777777" w:rsidR="00A46862" w:rsidRDefault="00BB27BD">
            <w:pPr>
              <w:widowControl/>
              <w:jc w:val="center"/>
              <w:rPr>
                <w:kern w:val="0"/>
                <w:szCs w:val="21"/>
              </w:rPr>
            </w:pPr>
            <w:r>
              <w:rPr>
                <w:kern w:val="0"/>
                <w:szCs w:val="21"/>
              </w:rPr>
              <w:t>目测、钢卷尺</w:t>
            </w:r>
          </w:p>
        </w:tc>
      </w:tr>
      <w:tr w:rsidR="00A46862" w14:paraId="32470A6E" w14:textId="77777777">
        <w:trPr>
          <w:trHeight w:val="454"/>
          <w:jc w:val="center"/>
        </w:trPr>
        <w:tc>
          <w:tcPr>
            <w:tcW w:w="355" w:type="pct"/>
            <w:vMerge/>
            <w:tcBorders>
              <w:top w:val="single" w:sz="4" w:space="0" w:color="auto"/>
              <w:left w:val="single" w:sz="12" w:space="0" w:color="auto"/>
              <w:bottom w:val="single" w:sz="4" w:space="0" w:color="auto"/>
              <w:right w:val="single" w:sz="4" w:space="0" w:color="auto"/>
            </w:tcBorders>
            <w:vAlign w:val="center"/>
          </w:tcPr>
          <w:p w14:paraId="34C09D7D" w14:textId="77777777" w:rsidR="00A46862" w:rsidRDefault="00A46862">
            <w:pPr>
              <w:widowControl/>
              <w:jc w:val="left"/>
              <w:rPr>
                <w:kern w:val="0"/>
                <w:szCs w:val="21"/>
              </w:rPr>
            </w:pPr>
          </w:p>
        </w:tc>
        <w:tc>
          <w:tcPr>
            <w:tcW w:w="618" w:type="pct"/>
            <w:gridSpan w:val="2"/>
            <w:vMerge/>
            <w:tcBorders>
              <w:top w:val="single" w:sz="4" w:space="0" w:color="auto"/>
              <w:left w:val="single" w:sz="4" w:space="0" w:color="auto"/>
              <w:bottom w:val="single" w:sz="4" w:space="0" w:color="auto"/>
              <w:right w:val="single" w:sz="4" w:space="0" w:color="auto"/>
            </w:tcBorders>
            <w:vAlign w:val="center"/>
          </w:tcPr>
          <w:p w14:paraId="5C6690B0" w14:textId="77777777" w:rsidR="00A46862" w:rsidRDefault="00A46862">
            <w:pPr>
              <w:widowControl/>
              <w:jc w:val="left"/>
              <w:rPr>
                <w:kern w:val="0"/>
                <w:szCs w:val="21"/>
              </w:rPr>
            </w:pPr>
          </w:p>
        </w:tc>
        <w:tc>
          <w:tcPr>
            <w:tcW w:w="302" w:type="pct"/>
            <w:vMerge/>
            <w:tcBorders>
              <w:top w:val="single" w:sz="4" w:space="0" w:color="auto"/>
              <w:left w:val="single" w:sz="4" w:space="0" w:color="auto"/>
              <w:bottom w:val="single" w:sz="4" w:space="0" w:color="auto"/>
              <w:right w:val="single" w:sz="4" w:space="0" w:color="auto"/>
            </w:tcBorders>
            <w:vAlign w:val="center"/>
          </w:tcPr>
          <w:p w14:paraId="65C98654" w14:textId="77777777" w:rsidR="00A46862" w:rsidRDefault="00A46862">
            <w:pPr>
              <w:widowControl/>
              <w:jc w:val="left"/>
              <w:rPr>
                <w:kern w:val="0"/>
                <w:szCs w:val="21"/>
              </w:rPr>
            </w:pPr>
          </w:p>
        </w:tc>
        <w:tc>
          <w:tcPr>
            <w:tcW w:w="755" w:type="pct"/>
            <w:tcBorders>
              <w:top w:val="single" w:sz="4" w:space="0" w:color="auto"/>
              <w:left w:val="single" w:sz="4" w:space="0" w:color="auto"/>
              <w:bottom w:val="single" w:sz="4" w:space="0" w:color="auto"/>
              <w:right w:val="single" w:sz="4" w:space="0" w:color="auto"/>
            </w:tcBorders>
            <w:vAlign w:val="center"/>
          </w:tcPr>
          <w:p w14:paraId="7F332EE9" w14:textId="77777777" w:rsidR="00A46862" w:rsidRDefault="00BB27BD">
            <w:pPr>
              <w:widowControl/>
              <w:jc w:val="center"/>
              <w:rPr>
                <w:kern w:val="0"/>
                <w:szCs w:val="21"/>
              </w:rPr>
            </w:pPr>
            <w:r>
              <w:rPr>
                <w:kern w:val="0"/>
                <w:szCs w:val="21"/>
              </w:rPr>
              <w:t>与地面夹角</w:t>
            </w:r>
          </w:p>
        </w:tc>
        <w:tc>
          <w:tcPr>
            <w:tcW w:w="1660" w:type="pct"/>
            <w:tcBorders>
              <w:top w:val="single" w:sz="4" w:space="0" w:color="auto"/>
              <w:left w:val="single" w:sz="4" w:space="0" w:color="auto"/>
              <w:bottom w:val="single" w:sz="4" w:space="0" w:color="auto"/>
              <w:right w:val="single" w:sz="4" w:space="0" w:color="auto"/>
            </w:tcBorders>
            <w:vAlign w:val="center"/>
          </w:tcPr>
          <w:p w14:paraId="699B9E26" w14:textId="77777777" w:rsidR="00A46862" w:rsidRDefault="00BB27BD">
            <w:pPr>
              <w:widowControl/>
              <w:jc w:val="center"/>
              <w:rPr>
                <w:kern w:val="0"/>
                <w:szCs w:val="21"/>
              </w:rPr>
            </w:pPr>
            <w:r>
              <w:rPr>
                <w:kern w:val="0"/>
                <w:szCs w:val="21"/>
              </w:rPr>
              <w:t xml:space="preserve">45°~60° </w:t>
            </w:r>
          </w:p>
        </w:tc>
        <w:tc>
          <w:tcPr>
            <w:tcW w:w="720" w:type="pct"/>
            <w:tcBorders>
              <w:top w:val="single" w:sz="4" w:space="0" w:color="auto"/>
              <w:left w:val="single" w:sz="4" w:space="0" w:color="auto"/>
              <w:bottom w:val="single" w:sz="4" w:space="0" w:color="auto"/>
              <w:right w:val="single" w:sz="4" w:space="0" w:color="auto"/>
            </w:tcBorders>
            <w:vAlign w:val="center"/>
          </w:tcPr>
          <w:p w14:paraId="120EFB3D" w14:textId="77777777" w:rsidR="00A46862" w:rsidRDefault="00BB27BD">
            <w:pPr>
              <w:widowControl/>
              <w:jc w:val="center"/>
              <w:rPr>
                <w:kern w:val="0"/>
                <w:szCs w:val="21"/>
              </w:rPr>
            </w:pPr>
            <w:r>
              <w:rPr>
                <w:kern w:val="0"/>
                <w:szCs w:val="21"/>
              </w:rPr>
              <w:t>全部</w:t>
            </w:r>
          </w:p>
        </w:tc>
        <w:tc>
          <w:tcPr>
            <w:tcW w:w="590" w:type="pct"/>
            <w:tcBorders>
              <w:top w:val="single" w:sz="4" w:space="0" w:color="auto"/>
              <w:left w:val="single" w:sz="4" w:space="0" w:color="auto"/>
              <w:bottom w:val="single" w:sz="4" w:space="0" w:color="auto"/>
              <w:right w:val="single" w:sz="12" w:space="0" w:color="auto"/>
            </w:tcBorders>
            <w:vAlign w:val="center"/>
          </w:tcPr>
          <w:p w14:paraId="63C9080F" w14:textId="77777777" w:rsidR="00A46862" w:rsidRDefault="00BB27BD">
            <w:pPr>
              <w:widowControl/>
              <w:jc w:val="center"/>
              <w:rPr>
                <w:kern w:val="0"/>
                <w:szCs w:val="21"/>
              </w:rPr>
            </w:pPr>
            <w:r>
              <w:rPr>
                <w:kern w:val="0"/>
                <w:szCs w:val="21"/>
              </w:rPr>
              <w:t>目测、钢板尺</w:t>
            </w:r>
          </w:p>
        </w:tc>
      </w:tr>
      <w:tr w:rsidR="00A46862" w14:paraId="7AC8874C" w14:textId="77777777">
        <w:trPr>
          <w:trHeight w:val="454"/>
          <w:jc w:val="center"/>
        </w:trPr>
        <w:tc>
          <w:tcPr>
            <w:tcW w:w="355" w:type="pct"/>
            <w:vMerge/>
            <w:tcBorders>
              <w:top w:val="single" w:sz="4" w:space="0" w:color="auto"/>
              <w:left w:val="single" w:sz="12" w:space="0" w:color="auto"/>
              <w:bottom w:val="single" w:sz="4" w:space="0" w:color="auto"/>
              <w:right w:val="single" w:sz="4" w:space="0" w:color="auto"/>
            </w:tcBorders>
            <w:vAlign w:val="center"/>
          </w:tcPr>
          <w:p w14:paraId="6A67F5C6" w14:textId="77777777" w:rsidR="00A46862" w:rsidRDefault="00A46862">
            <w:pPr>
              <w:widowControl/>
              <w:jc w:val="left"/>
              <w:rPr>
                <w:kern w:val="0"/>
                <w:szCs w:val="21"/>
              </w:rPr>
            </w:pPr>
          </w:p>
        </w:tc>
        <w:tc>
          <w:tcPr>
            <w:tcW w:w="618" w:type="pct"/>
            <w:gridSpan w:val="2"/>
            <w:vMerge/>
            <w:tcBorders>
              <w:top w:val="single" w:sz="4" w:space="0" w:color="auto"/>
              <w:left w:val="single" w:sz="4" w:space="0" w:color="auto"/>
              <w:bottom w:val="single" w:sz="4" w:space="0" w:color="auto"/>
              <w:right w:val="single" w:sz="4" w:space="0" w:color="auto"/>
            </w:tcBorders>
            <w:vAlign w:val="center"/>
          </w:tcPr>
          <w:p w14:paraId="314CA8A3" w14:textId="77777777" w:rsidR="00A46862" w:rsidRDefault="00A46862">
            <w:pPr>
              <w:widowControl/>
              <w:jc w:val="left"/>
              <w:rPr>
                <w:kern w:val="0"/>
                <w:szCs w:val="21"/>
              </w:rPr>
            </w:pPr>
          </w:p>
        </w:tc>
        <w:tc>
          <w:tcPr>
            <w:tcW w:w="302" w:type="pct"/>
            <w:vMerge/>
            <w:tcBorders>
              <w:top w:val="single" w:sz="4" w:space="0" w:color="auto"/>
              <w:left w:val="single" w:sz="4" w:space="0" w:color="auto"/>
              <w:bottom w:val="single" w:sz="4" w:space="0" w:color="auto"/>
              <w:right w:val="single" w:sz="4" w:space="0" w:color="auto"/>
            </w:tcBorders>
            <w:vAlign w:val="center"/>
          </w:tcPr>
          <w:p w14:paraId="64EE4AC8" w14:textId="77777777" w:rsidR="00A46862" w:rsidRDefault="00A46862">
            <w:pPr>
              <w:widowControl/>
              <w:jc w:val="left"/>
              <w:rPr>
                <w:kern w:val="0"/>
                <w:szCs w:val="21"/>
              </w:rPr>
            </w:pPr>
          </w:p>
        </w:tc>
        <w:tc>
          <w:tcPr>
            <w:tcW w:w="755" w:type="pct"/>
            <w:tcBorders>
              <w:top w:val="single" w:sz="4" w:space="0" w:color="auto"/>
              <w:left w:val="single" w:sz="4" w:space="0" w:color="auto"/>
              <w:bottom w:val="single" w:sz="4" w:space="0" w:color="auto"/>
              <w:right w:val="single" w:sz="4" w:space="0" w:color="auto"/>
            </w:tcBorders>
            <w:vAlign w:val="center"/>
          </w:tcPr>
          <w:p w14:paraId="24B7C522" w14:textId="77777777" w:rsidR="00A46862" w:rsidRDefault="00BB27BD">
            <w:pPr>
              <w:widowControl/>
              <w:jc w:val="center"/>
              <w:rPr>
                <w:kern w:val="0"/>
                <w:szCs w:val="21"/>
              </w:rPr>
            </w:pPr>
            <w:r>
              <w:rPr>
                <w:kern w:val="0"/>
                <w:szCs w:val="21"/>
              </w:rPr>
              <w:t>搭接长度及扣件数量</w:t>
            </w:r>
          </w:p>
        </w:tc>
        <w:tc>
          <w:tcPr>
            <w:tcW w:w="1660" w:type="pct"/>
            <w:tcBorders>
              <w:top w:val="single" w:sz="4" w:space="0" w:color="auto"/>
              <w:left w:val="single" w:sz="4" w:space="0" w:color="auto"/>
              <w:bottom w:val="single" w:sz="4" w:space="0" w:color="auto"/>
              <w:right w:val="single" w:sz="4" w:space="0" w:color="auto"/>
            </w:tcBorders>
            <w:vAlign w:val="center"/>
          </w:tcPr>
          <w:p w14:paraId="39126119" w14:textId="77777777" w:rsidR="00A46862" w:rsidRDefault="00BB27BD">
            <w:pPr>
              <w:widowControl/>
              <w:jc w:val="center"/>
              <w:rPr>
                <w:kern w:val="0"/>
                <w:szCs w:val="21"/>
              </w:rPr>
            </w:pPr>
            <w:r>
              <w:rPr>
                <w:kern w:val="0"/>
                <w:szCs w:val="21"/>
              </w:rPr>
              <w:t>搭接长度</w:t>
            </w:r>
            <w:r>
              <w:rPr>
                <w:kern w:val="0"/>
                <w:szCs w:val="21"/>
              </w:rPr>
              <w:t>≥1m</w:t>
            </w:r>
            <w:r>
              <w:rPr>
                <w:kern w:val="0"/>
                <w:szCs w:val="21"/>
              </w:rPr>
              <w:t>，搭接扣件不少于</w:t>
            </w:r>
            <w:r>
              <w:rPr>
                <w:kern w:val="0"/>
                <w:szCs w:val="21"/>
              </w:rPr>
              <w:t>2</w:t>
            </w:r>
            <w:r>
              <w:rPr>
                <w:kern w:val="0"/>
                <w:szCs w:val="21"/>
              </w:rPr>
              <w:t>个</w:t>
            </w:r>
          </w:p>
        </w:tc>
        <w:tc>
          <w:tcPr>
            <w:tcW w:w="720" w:type="pct"/>
            <w:tcBorders>
              <w:top w:val="single" w:sz="4" w:space="0" w:color="auto"/>
              <w:left w:val="single" w:sz="4" w:space="0" w:color="auto"/>
              <w:bottom w:val="single" w:sz="4" w:space="0" w:color="auto"/>
              <w:right w:val="single" w:sz="4" w:space="0" w:color="auto"/>
            </w:tcBorders>
            <w:vAlign w:val="center"/>
          </w:tcPr>
          <w:p w14:paraId="1123DB52" w14:textId="77777777" w:rsidR="00A46862" w:rsidRDefault="00BB27BD">
            <w:pPr>
              <w:widowControl/>
              <w:jc w:val="center"/>
              <w:rPr>
                <w:kern w:val="0"/>
                <w:szCs w:val="21"/>
              </w:rPr>
            </w:pPr>
            <w:r>
              <w:rPr>
                <w:kern w:val="0"/>
                <w:szCs w:val="21"/>
              </w:rPr>
              <w:t>全部</w:t>
            </w:r>
          </w:p>
        </w:tc>
        <w:tc>
          <w:tcPr>
            <w:tcW w:w="590" w:type="pct"/>
            <w:tcBorders>
              <w:top w:val="single" w:sz="4" w:space="0" w:color="auto"/>
              <w:left w:val="single" w:sz="4" w:space="0" w:color="auto"/>
              <w:bottom w:val="single" w:sz="4" w:space="0" w:color="auto"/>
              <w:right w:val="single" w:sz="12" w:space="0" w:color="auto"/>
            </w:tcBorders>
            <w:vAlign w:val="center"/>
          </w:tcPr>
          <w:p w14:paraId="27A18719" w14:textId="77777777" w:rsidR="00A46862" w:rsidRDefault="00BB27BD">
            <w:pPr>
              <w:widowControl/>
              <w:jc w:val="center"/>
              <w:rPr>
                <w:kern w:val="0"/>
                <w:szCs w:val="21"/>
              </w:rPr>
            </w:pPr>
            <w:r>
              <w:rPr>
                <w:kern w:val="0"/>
                <w:szCs w:val="21"/>
              </w:rPr>
              <w:t>目测、钢板尺</w:t>
            </w:r>
          </w:p>
        </w:tc>
      </w:tr>
      <w:tr w:rsidR="00A46862" w14:paraId="6F5C57FB" w14:textId="77777777">
        <w:trPr>
          <w:trHeight w:val="1171"/>
          <w:jc w:val="center"/>
        </w:trPr>
        <w:tc>
          <w:tcPr>
            <w:tcW w:w="355" w:type="pct"/>
            <w:vMerge/>
            <w:tcBorders>
              <w:top w:val="single" w:sz="4" w:space="0" w:color="auto"/>
              <w:left w:val="single" w:sz="12" w:space="0" w:color="auto"/>
              <w:bottom w:val="single" w:sz="4" w:space="0" w:color="auto"/>
              <w:right w:val="single" w:sz="4" w:space="0" w:color="auto"/>
            </w:tcBorders>
            <w:vAlign w:val="center"/>
          </w:tcPr>
          <w:p w14:paraId="79FB57CE" w14:textId="77777777" w:rsidR="00A46862" w:rsidRDefault="00A46862">
            <w:pPr>
              <w:widowControl/>
              <w:jc w:val="left"/>
              <w:rPr>
                <w:kern w:val="0"/>
                <w:szCs w:val="21"/>
              </w:rPr>
            </w:pPr>
          </w:p>
        </w:tc>
        <w:tc>
          <w:tcPr>
            <w:tcW w:w="618" w:type="pct"/>
            <w:gridSpan w:val="2"/>
            <w:vMerge/>
            <w:tcBorders>
              <w:top w:val="single" w:sz="4" w:space="0" w:color="auto"/>
              <w:left w:val="single" w:sz="4" w:space="0" w:color="auto"/>
              <w:bottom w:val="single" w:sz="4" w:space="0" w:color="auto"/>
              <w:right w:val="single" w:sz="4" w:space="0" w:color="auto"/>
            </w:tcBorders>
            <w:vAlign w:val="center"/>
          </w:tcPr>
          <w:p w14:paraId="3A647AF0" w14:textId="77777777" w:rsidR="00A46862" w:rsidRDefault="00A46862">
            <w:pPr>
              <w:widowControl/>
              <w:jc w:val="left"/>
              <w:rPr>
                <w:kern w:val="0"/>
                <w:szCs w:val="21"/>
              </w:rPr>
            </w:pPr>
          </w:p>
        </w:tc>
        <w:tc>
          <w:tcPr>
            <w:tcW w:w="302" w:type="pct"/>
            <w:vMerge/>
            <w:tcBorders>
              <w:top w:val="single" w:sz="4" w:space="0" w:color="auto"/>
              <w:left w:val="single" w:sz="4" w:space="0" w:color="auto"/>
              <w:bottom w:val="single" w:sz="4" w:space="0" w:color="auto"/>
              <w:right w:val="single" w:sz="4" w:space="0" w:color="auto"/>
            </w:tcBorders>
            <w:vAlign w:val="center"/>
          </w:tcPr>
          <w:p w14:paraId="3BCD21D4" w14:textId="77777777" w:rsidR="00A46862" w:rsidRDefault="00A46862">
            <w:pPr>
              <w:widowControl/>
              <w:jc w:val="left"/>
              <w:rPr>
                <w:kern w:val="0"/>
                <w:szCs w:val="21"/>
              </w:rPr>
            </w:pPr>
          </w:p>
        </w:tc>
        <w:tc>
          <w:tcPr>
            <w:tcW w:w="755" w:type="pct"/>
            <w:tcBorders>
              <w:top w:val="single" w:sz="4" w:space="0" w:color="auto"/>
              <w:left w:val="single" w:sz="4" w:space="0" w:color="auto"/>
              <w:right w:val="single" w:sz="4" w:space="0" w:color="auto"/>
            </w:tcBorders>
            <w:vAlign w:val="center"/>
          </w:tcPr>
          <w:p w14:paraId="47979749" w14:textId="77777777" w:rsidR="00A46862" w:rsidRDefault="00BB27BD">
            <w:pPr>
              <w:widowControl/>
              <w:jc w:val="center"/>
              <w:rPr>
                <w:kern w:val="0"/>
                <w:szCs w:val="21"/>
              </w:rPr>
            </w:pPr>
            <w:r>
              <w:rPr>
                <w:kern w:val="0"/>
                <w:szCs w:val="21"/>
              </w:rPr>
              <w:t>与立杆（水平杆）扣接</w:t>
            </w:r>
          </w:p>
        </w:tc>
        <w:tc>
          <w:tcPr>
            <w:tcW w:w="1660" w:type="pct"/>
            <w:tcBorders>
              <w:top w:val="single" w:sz="4" w:space="0" w:color="auto"/>
              <w:left w:val="single" w:sz="4" w:space="0" w:color="auto"/>
              <w:right w:val="single" w:sz="4" w:space="0" w:color="auto"/>
            </w:tcBorders>
            <w:vAlign w:val="center"/>
          </w:tcPr>
          <w:p w14:paraId="1D939A1F" w14:textId="77777777" w:rsidR="00A46862" w:rsidRDefault="00BB27BD">
            <w:pPr>
              <w:widowControl/>
              <w:jc w:val="center"/>
              <w:rPr>
                <w:kern w:val="0"/>
                <w:szCs w:val="21"/>
              </w:rPr>
            </w:pPr>
            <w:r>
              <w:rPr>
                <w:kern w:val="0"/>
                <w:szCs w:val="21"/>
              </w:rPr>
              <w:t>每步扣接，与节点距</w:t>
            </w:r>
            <w:r>
              <w:rPr>
                <w:kern w:val="0"/>
                <w:szCs w:val="21"/>
              </w:rPr>
              <w:t>≤150mm</w:t>
            </w:r>
          </w:p>
        </w:tc>
        <w:tc>
          <w:tcPr>
            <w:tcW w:w="720" w:type="pct"/>
            <w:tcBorders>
              <w:top w:val="single" w:sz="4" w:space="0" w:color="auto"/>
              <w:left w:val="single" w:sz="4" w:space="0" w:color="auto"/>
              <w:right w:val="single" w:sz="4" w:space="0" w:color="auto"/>
            </w:tcBorders>
            <w:vAlign w:val="center"/>
          </w:tcPr>
          <w:p w14:paraId="428C5F7E" w14:textId="77777777" w:rsidR="00A46862" w:rsidRDefault="00BB27BD">
            <w:pPr>
              <w:widowControl/>
              <w:jc w:val="center"/>
              <w:rPr>
                <w:kern w:val="0"/>
                <w:szCs w:val="21"/>
              </w:rPr>
            </w:pPr>
            <w:r>
              <w:rPr>
                <w:kern w:val="0"/>
                <w:szCs w:val="21"/>
              </w:rPr>
              <w:t>全部</w:t>
            </w:r>
          </w:p>
        </w:tc>
        <w:tc>
          <w:tcPr>
            <w:tcW w:w="590" w:type="pct"/>
            <w:tcBorders>
              <w:top w:val="single" w:sz="4" w:space="0" w:color="auto"/>
              <w:left w:val="single" w:sz="4" w:space="0" w:color="auto"/>
              <w:right w:val="single" w:sz="12" w:space="0" w:color="auto"/>
            </w:tcBorders>
            <w:vAlign w:val="center"/>
          </w:tcPr>
          <w:p w14:paraId="1E384283" w14:textId="77777777" w:rsidR="00A46862" w:rsidRDefault="00BB27BD">
            <w:pPr>
              <w:widowControl/>
              <w:jc w:val="center"/>
              <w:rPr>
                <w:kern w:val="0"/>
                <w:szCs w:val="21"/>
              </w:rPr>
            </w:pPr>
            <w:r>
              <w:rPr>
                <w:kern w:val="0"/>
                <w:szCs w:val="21"/>
              </w:rPr>
              <w:t>目测、钢板尺</w:t>
            </w:r>
          </w:p>
        </w:tc>
      </w:tr>
      <w:tr w:rsidR="00A46862" w14:paraId="6AE8F6CD" w14:textId="77777777">
        <w:trPr>
          <w:trHeight w:val="454"/>
          <w:jc w:val="center"/>
        </w:trPr>
        <w:tc>
          <w:tcPr>
            <w:tcW w:w="355" w:type="pct"/>
            <w:tcBorders>
              <w:top w:val="single" w:sz="4" w:space="0" w:color="auto"/>
              <w:left w:val="single" w:sz="12" w:space="0" w:color="auto"/>
              <w:bottom w:val="single" w:sz="4" w:space="0" w:color="auto"/>
              <w:right w:val="single" w:sz="4" w:space="0" w:color="auto"/>
            </w:tcBorders>
            <w:vAlign w:val="center"/>
          </w:tcPr>
          <w:p w14:paraId="44A82175" w14:textId="77777777" w:rsidR="00A46862" w:rsidRDefault="00BB27BD">
            <w:pPr>
              <w:widowControl/>
              <w:jc w:val="center"/>
              <w:rPr>
                <w:kern w:val="0"/>
                <w:szCs w:val="21"/>
              </w:rPr>
            </w:pPr>
            <w:r>
              <w:rPr>
                <w:kern w:val="0"/>
                <w:szCs w:val="21"/>
              </w:rPr>
              <w:t>7</w:t>
            </w:r>
          </w:p>
        </w:tc>
        <w:tc>
          <w:tcPr>
            <w:tcW w:w="1675" w:type="pct"/>
            <w:gridSpan w:val="4"/>
            <w:tcBorders>
              <w:top w:val="single" w:sz="4" w:space="0" w:color="auto"/>
              <w:left w:val="single" w:sz="4" w:space="0" w:color="auto"/>
              <w:bottom w:val="single" w:sz="4" w:space="0" w:color="auto"/>
              <w:right w:val="single" w:sz="4" w:space="0" w:color="auto"/>
            </w:tcBorders>
            <w:vAlign w:val="center"/>
          </w:tcPr>
          <w:p w14:paraId="0118674A" w14:textId="77777777" w:rsidR="00A46862" w:rsidRDefault="00BB27BD">
            <w:pPr>
              <w:widowControl/>
              <w:jc w:val="center"/>
              <w:rPr>
                <w:kern w:val="0"/>
                <w:szCs w:val="21"/>
              </w:rPr>
            </w:pPr>
            <w:r>
              <w:rPr>
                <w:kern w:val="0"/>
                <w:szCs w:val="21"/>
              </w:rPr>
              <w:t>双排脚手架与</w:t>
            </w:r>
            <w:r>
              <w:rPr>
                <w:bCs/>
                <w:szCs w:val="21"/>
              </w:rPr>
              <w:t>型钢悬挑脚手架</w:t>
            </w:r>
            <w:r>
              <w:rPr>
                <w:kern w:val="0"/>
                <w:szCs w:val="21"/>
              </w:rPr>
              <w:t>连墙件的竖向和水平间距</w:t>
            </w:r>
          </w:p>
        </w:tc>
        <w:tc>
          <w:tcPr>
            <w:tcW w:w="1660" w:type="pct"/>
            <w:tcBorders>
              <w:top w:val="single" w:sz="4" w:space="0" w:color="auto"/>
              <w:left w:val="single" w:sz="4" w:space="0" w:color="auto"/>
              <w:bottom w:val="single" w:sz="4" w:space="0" w:color="auto"/>
              <w:right w:val="single" w:sz="4" w:space="0" w:color="auto"/>
            </w:tcBorders>
            <w:vAlign w:val="center"/>
          </w:tcPr>
          <w:p w14:paraId="203F36EF" w14:textId="77777777" w:rsidR="00A46862" w:rsidRDefault="00BB27BD">
            <w:pPr>
              <w:widowControl/>
              <w:jc w:val="center"/>
              <w:rPr>
                <w:kern w:val="0"/>
                <w:szCs w:val="21"/>
              </w:rPr>
            </w:pPr>
            <w:r>
              <w:rPr>
                <w:kern w:val="0"/>
                <w:szCs w:val="21"/>
              </w:rPr>
              <w:t>符合方案设计要求，且不得超过</w:t>
            </w:r>
            <w:r>
              <w:rPr>
                <w:kern w:val="0"/>
                <w:szCs w:val="21"/>
              </w:rPr>
              <w:t>3</w:t>
            </w:r>
            <w:r>
              <w:rPr>
                <w:kern w:val="0"/>
                <w:szCs w:val="21"/>
              </w:rPr>
              <w:t>步</w:t>
            </w:r>
            <w:r>
              <w:rPr>
                <w:kern w:val="0"/>
                <w:szCs w:val="21"/>
              </w:rPr>
              <w:t>3</w:t>
            </w:r>
            <w:r>
              <w:rPr>
                <w:kern w:val="0"/>
                <w:szCs w:val="21"/>
              </w:rPr>
              <w:t>跨</w:t>
            </w:r>
          </w:p>
        </w:tc>
        <w:tc>
          <w:tcPr>
            <w:tcW w:w="720" w:type="pct"/>
            <w:tcBorders>
              <w:top w:val="single" w:sz="4" w:space="0" w:color="auto"/>
              <w:left w:val="single" w:sz="4" w:space="0" w:color="auto"/>
              <w:bottom w:val="single" w:sz="4" w:space="0" w:color="auto"/>
              <w:right w:val="single" w:sz="4" w:space="0" w:color="auto"/>
            </w:tcBorders>
            <w:vAlign w:val="center"/>
          </w:tcPr>
          <w:p w14:paraId="342B3961" w14:textId="77777777" w:rsidR="00A46862" w:rsidRDefault="00BB27BD">
            <w:pPr>
              <w:widowControl/>
              <w:jc w:val="center"/>
              <w:rPr>
                <w:kern w:val="0"/>
                <w:szCs w:val="21"/>
              </w:rPr>
            </w:pPr>
            <w:r>
              <w:rPr>
                <w:kern w:val="0"/>
                <w:szCs w:val="21"/>
              </w:rPr>
              <w:t>全部</w:t>
            </w:r>
          </w:p>
        </w:tc>
        <w:tc>
          <w:tcPr>
            <w:tcW w:w="590" w:type="pct"/>
            <w:tcBorders>
              <w:top w:val="single" w:sz="4" w:space="0" w:color="auto"/>
              <w:left w:val="single" w:sz="4" w:space="0" w:color="auto"/>
              <w:bottom w:val="single" w:sz="4" w:space="0" w:color="auto"/>
              <w:right w:val="single" w:sz="12" w:space="0" w:color="auto"/>
            </w:tcBorders>
            <w:vAlign w:val="center"/>
          </w:tcPr>
          <w:p w14:paraId="7945194F" w14:textId="77777777" w:rsidR="00A46862" w:rsidRDefault="00BB27BD">
            <w:pPr>
              <w:widowControl/>
              <w:jc w:val="center"/>
              <w:rPr>
                <w:kern w:val="0"/>
                <w:szCs w:val="21"/>
              </w:rPr>
            </w:pPr>
            <w:r>
              <w:rPr>
                <w:kern w:val="0"/>
                <w:szCs w:val="21"/>
              </w:rPr>
              <w:t>目测、钢卷尺</w:t>
            </w:r>
          </w:p>
        </w:tc>
      </w:tr>
      <w:tr w:rsidR="00A46862" w14:paraId="4355E7A9" w14:textId="77777777">
        <w:trPr>
          <w:trHeight w:val="454"/>
          <w:jc w:val="center"/>
        </w:trPr>
        <w:tc>
          <w:tcPr>
            <w:tcW w:w="355" w:type="pct"/>
            <w:tcBorders>
              <w:top w:val="single" w:sz="4" w:space="0" w:color="auto"/>
              <w:left w:val="single" w:sz="12" w:space="0" w:color="auto"/>
              <w:bottom w:val="single" w:sz="4" w:space="0" w:color="auto"/>
              <w:right w:val="single" w:sz="4" w:space="0" w:color="auto"/>
            </w:tcBorders>
            <w:vAlign w:val="center"/>
          </w:tcPr>
          <w:p w14:paraId="06510BE4" w14:textId="77777777" w:rsidR="00A46862" w:rsidRDefault="00BB27BD">
            <w:pPr>
              <w:widowControl/>
              <w:jc w:val="center"/>
              <w:rPr>
                <w:kern w:val="0"/>
                <w:szCs w:val="21"/>
              </w:rPr>
            </w:pPr>
            <w:r>
              <w:rPr>
                <w:kern w:val="0"/>
                <w:szCs w:val="21"/>
              </w:rPr>
              <w:t>8</w:t>
            </w:r>
          </w:p>
        </w:tc>
        <w:tc>
          <w:tcPr>
            <w:tcW w:w="1675" w:type="pct"/>
            <w:gridSpan w:val="4"/>
            <w:tcBorders>
              <w:top w:val="single" w:sz="4" w:space="0" w:color="auto"/>
              <w:left w:val="single" w:sz="4" w:space="0" w:color="auto"/>
              <w:bottom w:val="single" w:sz="4" w:space="0" w:color="auto"/>
              <w:right w:val="single" w:sz="4" w:space="0" w:color="auto"/>
            </w:tcBorders>
            <w:vAlign w:val="center"/>
          </w:tcPr>
          <w:p w14:paraId="6E41CF37" w14:textId="77777777" w:rsidR="00A46862" w:rsidRDefault="00BB27BD">
            <w:pPr>
              <w:widowControl/>
              <w:jc w:val="center"/>
              <w:rPr>
                <w:kern w:val="0"/>
                <w:szCs w:val="21"/>
              </w:rPr>
            </w:pPr>
            <w:r>
              <w:rPr>
                <w:kern w:val="0"/>
                <w:szCs w:val="21"/>
              </w:rPr>
              <w:t>满堂脚手架、支撑脚手架与既有建筑结构连接点的竖向和水平间距</w:t>
            </w:r>
          </w:p>
        </w:tc>
        <w:tc>
          <w:tcPr>
            <w:tcW w:w="1660" w:type="pct"/>
            <w:tcBorders>
              <w:top w:val="single" w:sz="4" w:space="0" w:color="auto"/>
              <w:left w:val="single" w:sz="4" w:space="0" w:color="auto"/>
              <w:bottom w:val="single" w:sz="4" w:space="0" w:color="auto"/>
              <w:right w:val="single" w:sz="4" w:space="0" w:color="auto"/>
            </w:tcBorders>
            <w:vAlign w:val="center"/>
          </w:tcPr>
          <w:p w14:paraId="6DB76352" w14:textId="77777777" w:rsidR="00A46862" w:rsidRDefault="00BB27BD">
            <w:pPr>
              <w:widowControl/>
              <w:jc w:val="center"/>
              <w:rPr>
                <w:kern w:val="0"/>
                <w:szCs w:val="21"/>
              </w:rPr>
            </w:pPr>
            <w:r>
              <w:rPr>
                <w:kern w:val="0"/>
                <w:szCs w:val="21"/>
              </w:rPr>
              <w:t>符合方案设计要求，</w:t>
            </w:r>
            <w:r>
              <w:rPr>
                <w:kern w:val="0"/>
                <w:szCs w:val="21"/>
              </w:rPr>
              <w:t>6.8.8</w:t>
            </w:r>
            <w:r>
              <w:rPr>
                <w:kern w:val="0"/>
                <w:szCs w:val="21"/>
              </w:rPr>
              <w:t>条</w:t>
            </w:r>
          </w:p>
        </w:tc>
        <w:tc>
          <w:tcPr>
            <w:tcW w:w="720" w:type="pct"/>
            <w:tcBorders>
              <w:top w:val="single" w:sz="4" w:space="0" w:color="auto"/>
              <w:left w:val="single" w:sz="4" w:space="0" w:color="auto"/>
              <w:bottom w:val="single" w:sz="4" w:space="0" w:color="auto"/>
              <w:right w:val="single" w:sz="4" w:space="0" w:color="auto"/>
            </w:tcBorders>
            <w:vAlign w:val="center"/>
          </w:tcPr>
          <w:p w14:paraId="2F6A21D3" w14:textId="77777777" w:rsidR="00A46862" w:rsidRDefault="00BB27BD">
            <w:pPr>
              <w:widowControl/>
              <w:jc w:val="center"/>
              <w:rPr>
                <w:kern w:val="0"/>
                <w:szCs w:val="21"/>
              </w:rPr>
            </w:pPr>
            <w:r>
              <w:rPr>
                <w:kern w:val="0"/>
                <w:szCs w:val="21"/>
              </w:rPr>
              <w:t>全部</w:t>
            </w:r>
          </w:p>
        </w:tc>
        <w:tc>
          <w:tcPr>
            <w:tcW w:w="590" w:type="pct"/>
            <w:tcBorders>
              <w:top w:val="single" w:sz="4" w:space="0" w:color="auto"/>
              <w:left w:val="single" w:sz="4" w:space="0" w:color="auto"/>
              <w:bottom w:val="single" w:sz="4" w:space="0" w:color="auto"/>
              <w:right w:val="single" w:sz="12" w:space="0" w:color="auto"/>
            </w:tcBorders>
            <w:vAlign w:val="center"/>
          </w:tcPr>
          <w:p w14:paraId="15A057D3" w14:textId="77777777" w:rsidR="00A46862" w:rsidRDefault="00BB27BD">
            <w:pPr>
              <w:widowControl/>
              <w:jc w:val="center"/>
              <w:rPr>
                <w:kern w:val="0"/>
                <w:szCs w:val="21"/>
              </w:rPr>
            </w:pPr>
            <w:r>
              <w:rPr>
                <w:kern w:val="0"/>
                <w:szCs w:val="21"/>
              </w:rPr>
              <w:t>目测、钢卷尺</w:t>
            </w:r>
          </w:p>
        </w:tc>
      </w:tr>
      <w:tr w:rsidR="00A46862" w14:paraId="751C3531" w14:textId="77777777">
        <w:trPr>
          <w:trHeight w:val="454"/>
          <w:jc w:val="center"/>
        </w:trPr>
        <w:tc>
          <w:tcPr>
            <w:tcW w:w="355" w:type="pct"/>
            <w:tcBorders>
              <w:top w:val="single" w:sz="4" w:space="0" w:color="auto"/>
              <w:left w:val="single" w:sz="12" w:space="0" w:color="auto"/>
              <w:bottom w:val="single" w:sz="4" w:space="0" w:color="auto"/>
              <w:right w:val="single" w:sz="4" w:space="0" w:color="auto"/>
            </w:tcBorders>
            <w:vAlign w:val="center"/>
          </w:tcPr>
          <w:p w14:paraId="51A5061A" w14:textId="77777777" w:rsidR="00A46862" w:rsidRDefault="00BB27BD">
            <w:pPr>
              <w:widowControl/>
              <w:jc w:val="center"/>
              <w:rPr>
                <w:kern w:val="0"/>
                <w:szCs w:val="21"/>
              </w:rPr>
            </w:pPr>
            <w:r>
              <w:rPr>
                <w:kern w:val="0"/>
                <w:szCs w:val="21"/>
              </w:rPr>
              <w:t>9</w:t>
            </w:r>
          </w:p>
        </w:tc>
        <w:tc>
          <w:tcPr>
            <w:tcW w:w="1675" w:type="pct"/>
            <w:gridSpan w:val="4"/>
            <w:tcBorders>
              <w:top w:val="single" w:sz="4" w:space="0" w:color="auto"/>
              <w:left w:val="single" w:sz="4" w:space="0" w:color="auto"/>
              <w:bottom w:val="single" w:sz="4" w:space="0" w:color="auto"/>
              <w:right w:val="single" w:sz="4" w:space="0" w:color="auto"/>
            </w:tcBorders>
            <w:vAlign w:val="center"/>
          </w:tcPr>
          <w:p w14:paraId="42E7E6C4" w14:textId="77777777" w:rsidR="00A46862" w:rsidRDefault="00BB27BD">
            <w:pPr>
              <w:widowControl/>
              <w:jc w:val="center"/>
              <w:rPr>
                <w:kern w:val="0"/>
                <w:szCs w:val="21"/>
              </w:rPr>
            </w:pPr>
            <w:r>
              <w:rPr>
                <w:kern w:val="0"/>
                <w:szCs w:val="21"/>
              </w:rPr>
              <w:t>满堂脚手架、支撑脚手架高宽比</w:t>
            </w:r>
          </w:p>
        </w:tc>
        <w:tc>
          <w:tcPr>
            <w:tcW w:w="1660" w:type="pct"/>
            <w:tcBorders>
              <w:top w:val="single" w:sz="4" w:space="0" w:color="auto"/>
              <w:left w:val="single" w:sz="4" w:space="0" w:color="auto"/>
              <w:bottom w:val="single" w:sz="4" w:space="0" w:color="auto"/>
              <w:right w:val="single" w:sz="4" w:space="0" w:color="auto"/>
            </w:tcBorders>
            <w:vAlign w:val="center"/>
          </w:tcPr>
          <w:p w14:paraId="558CC671" w14:textId="77777777" w:rsidR="00A46862" w:rsidRDefault="00BB27BD">
            <w:pPr>
              <w:widowControl/>
              <w:jc w:val="center"/>
              <w:rPr>
                <w:kern w:val="0"/>
                <w:szCs w:val="21"/>
              </w:rPr>
            </w:pPr>
            <w:r>
              <w:rPr>
                <w:kern w:val="0"/>
                <w:szCs w:val="21"/>
              </w:rPr>
              <w:t>符合方案设计要求，且</w:t>
            </w:r>
            <w:r>
              <w:rPr>
                <w:kern w:val="0"/>
                <w:szCs w:val="21"/>
              </w:rPr>
              <w:t>≤3</w:t>
            </w:r>
          </w:p>
        </w:tc>
        <w:tc>
          <w:tcPr>
            <w:tcW w:w="720" w:type="pct"/>
            <w:tcBorders>
              <w:top w:val="single" w:sz="4" w:space="0" w:color="auto"/>
              <w:left w:val="single" w:sz="4" w:space="0" w:color="auto"/>
              <w:bottom w:val="single" w:sz="4" w:space="0" w:color="auto"/>
              <w:right w:val="single" w:sz="4" w:space="0" w:color="auto"/>
            </w:tcBorders>
            <w:vAlign w:val="center"/>
          </w:tcPr>
          <w:p w14:paraId="14A5C3B5" w14:textId="77777777" w:rsidR="00A46862" w:rsidRDefault="00BB27BD">
            <w:pPr>
              <w:widowControl/>
              <w:jc w:val="center"/>
              <w:rPr>
                <w:kern w:val="0"/>
                <w:szCs w:val="21"/>
              </w:rPr>
            </w:pPr>
            <w:r>
              <w:rPr>
                <w:kern w:val="0"/>
                <w:szCs w:val="21"/>
              </w:rPr>
              <w:t>全部</w:t>
            </w:r>
          </w:p>
        </w:tc>
        <w:tc>
          <w:tcPr>
            <w:tcW w:w="590" w:type="pct"/>
            <w:tcBorders>
              <w:top w:val="single" w:sz="4" w:space="0" w:color="auto"/>
              <w:left w:val="single" w:sz="4" w:space="0" w:color="auto"/>
              <w:bottom w:val="single" w:sz="4" w:space="0" w:color="auto"/>
              <w:right w:val="single" w:sz="12" w:space="0" w:color="auto"/>
            </w:tcBorders>
            <w:vAlign w:val="center"/>
          </w:tcPr>
          <w:p w14:paraId="3651A463" w14:textId="77777777" w:rsidR="00A46862" w:rsidRDefault="00BB27BD">
            <w:pPr>
              <w:widowControl/>
              <w:jc w:val="center"/>
              <w:rPr>
                <w:kern w:val="0"/>
                <w:szCs w:val="21"/>
              </w:rPr>
            </w:pPr>
            <w:r>
              <w:rPr>
                <w:kern w:val="0"/>
                <w:szCs w:val="21"/>
              </w:rPr>
              <w:t>目测</w:t>
            </w:r>
          </w:p>
        </w:tc>
      </w:tr>
      <w:tr w:rsidR="00A46862" w14:paraId="3A85809D" w14:textId="77777777">
        <w:trPr>
          <w:trHeight w:val="454"/>
          <w:jc w:val="center"/>
        </w:trPr>
        <w:tc>
          <w:tcPr>
            <w:tcW w:w="355" w:type="pct"/>
            <w:tcBorders>
              <w:top w:val="single" w:sz="4" w:space="0" w:color="auto"/>
              <w:left w:val="single" w:sz="12" w:space="0" w:color="auto"/>
              <w:bottom w:val="single" w:sz="4" w:space="0" w:color="auto"/>
              <w:right w:val="single" w:sz="4" w:space="0" w:color="auto"/>
            </w:tcBorders>
            <w:vAlign w:val="center"/>
          </w:tcPr>
          <w:p w14:paraId="563180BA" w14:textId="77777777" w:rsidR="00A46862" w:rsidRDefault="00BB27BD">
            <w:pPr>
              <w:widowControl/>
              <w:jc w:val="center"/>
              <w:rPr>
                <w:kern w:val="0"/>
                <w:szCs w:val="21"/>
              </w:rPr>
            </w:pPr>
            <w:r>
              <w:rPr>
                <w:kern w:val="0"/>
                <w:szCs w:val="21"/>
              </w:rPr>
              <w:t>10</w:t>
            </w:r>
          </w:p>
        </w:tc>
        <w:tc>
          <w:tcPr>
            <w:tcW w:w="1675" w:type="pct"/>
            <w:gridSpan w:val="4"/>
            <w:tcBorders>
              <w:top w:val="single" w:sz="4" w:space="0" w:color="auto"/>
              <w:left w:val="single" w:sz="4" w:space="0" w:color="auto"/>
              <w:bottom w:val="single" w:sz="4" w:space="0" w:color="auto"/>
              <w:right w:val="single" w:sz="4" w:space="0" w:color="auto"/>
            </w:tcBorders>
            <w:vAlign w:val="center"/>
          </w:tcPr>
          <w:p w14:paraId="44243703" w14:textId="77777777" w:rsidR="00A46862" w:rsidRDefault="00BB27BD">
            <w:pPr>
              <w:widowControl/>
              <w:jc w:val="center"/>
              <w:rPr>
                <w:kern w:val="0"/>
                <w:szCs w:val="21"/>
              </w:rPr>
            </w:pPr>
            <w:r>
              <w:rPr>
                <w:kern w:val="0"/>
                <w:szCs w:val="21"/>
              </w:rPr>
              <w:t>架体全高垂直度</w:t>
            </w:r>
          </w:p>
        </w:tc>
        <w:tc>
          <w:tcPr>
            <w:tcW w:w="1660" w:type="pct"/>
            <w:tcBorders>
              <w:top w:val="single" w:sz="4" w:space="0" w:color="auto"/>
              <w:left w:val="single" w:sz="4" w:space="0" w:color="auto"/>
              <w:bottom w:val="single" w:sz="4" w:space="0" w:color="auto"/>
              <w:right w:val="single" w:sz="4" w:space="0" w:color="auto"/>
            </w:tcBorders>
            <w:vAlign w:val="center"/>
          </w:tcPr>
          <w:p w14:paraId="3C5F46F5" w14:textId="77777777" w:rsidR="00A46862" w:rsidRDefault="00BB27BD">
            <w:pPr>
              <w:widowControl/>
              <w:jc w:val="center"/>
              <w:rPr>
                <w:kern w:val="0"/>
                <w:szCs w:val="21"/>
              </w:rPr>
            </w:pPr>
            <w:r>
              <w:rPr>
                <w:kern w:val="0"/>
                <w:szCs w:val="21"/>
              </w:rPr>
              <w:t>表</w:t>
            </w:r>
            <w:r>
              <w:rPr>
                <w:kern w:val="0"/>
                <w:szCs w:val="21"/>
              </w:rPr>
              <w:t>8.2.4</w:t>
            </w:r>
            <w:r>
              <w:rPr>
                <w:kern w:val="0"/>
                <w:szCs w:val="21"/>
              </w:rPr>
              <w:t>第</w:t>
            </w:r>
            <w:r>
              <w:rPr>
                <w:kern w:val="0"/>
                <w:szCs w:val="21"/>
              </w:rPr>
              <w:t>2</w:t>
            </w:r>
            <w:r>
              <w:rPr>
                <w:kern w:val="0"/>
                <w:szCs w:val="21"/>
              </w:rPr>
              <w:t>、第</w:t>
            </w:r>
            <w:r>
              <w:rPr>
                <w:kern w:val="0"/>
                <w:szCs w:val="21"/>
              </w:rPr>
              <w:t>3</w:t>
            </w:r>
            <w:r>
              <w:rPr>
                <w:kern w:val="0"/>
                <w:szCs w:val="21"/>
              </w:rPr>
              <w:t>项</w:t>
            </w:r>
          </w:p>
        </w:tc>
        <w:tc>
          <w:tcPr>
            <w:tcW w:w="720" w:type="pct"/>
            <w:tcBorders>
              <w:top w:val="single" w:sz="4" w:space="0" w:color="auto"/>
              <w:left w:val="single" w:sz="4" w:space="0" w:color="auto"/>
              <w:bottom w:val="single" w:sz="4" w:space="0" w:color="auto"/>
              <w:right w:val="single" w:sz="4" w:space="0" w:color="auto"/>
            </w:tcBorders>
            <w:vAlign w:val="center"/>
          </w:tcPr>
          <w:p w14:paraId="2E31E8D1" w14:textId="77777777" w:rsidR="00A46862" w:rsidRDefault="00BB27BD">
            <w:pPr>
              <w:widowControl/>
              <w:jc w:val="center"/>
              <w:rPr>
                <w:kern w:val="0"/>
                <w:szCs w:val="21"/>
              </w:rPr>
            </w:pPr>
            <w:r>
              <w:rPr>
                <w:kern w:val="0"/>
                <w:szCs w:val="21"/>
              </w:rPr>
              <w:t>每段内外立面均不少于</w:t>
            </w:r>
            <w:r>
              <w:rPr>
                <w:kern w:val="0"/>
                <w:szCs w:val="21"/>
              </w:rPr>
              <w:t>4</w:t>
            </w:r>
            <w:r>
              <w:rPr>
                <w:kern w:val="0"/>
                <w:szCs w:val="21"/>
              </w:rPr>
              <w:t>根立杆</w:t>
            </w:r>
          </w:p>
        </w:tc>
        <w:tc>
          <w:tcPr>
            <w:tcW w:w="590" w:type="pct"/>
            <w:tcBorders>
              <w:top w:val="single" w:sz="4" w:space="0" w:color="auto"/>
              <w:left w:val="single" w:sz="4" w:space="0" w:color="auto"/>
              <w:bottom w:val="single" w:sz="4" w:space="0" w:color="auto"/>
              <w:right w:val="single" w:sz="12" w:space="0" w:color="auto"/>
            </w:tcBorders>
            <w:vAlign w:val="center"/>
          </w:tcPr>
          <w:p w14:paraId="4BBD5C29" w14:textId="77777777" w:rsidR="00A46862" w:rsidRDefault="00BB27BD">
            <w:pPr>
              <w:widowControl/>
              <w:jc w:val="center"/>
              <w:rPr>
                <w:kern w:val="0"/>
                <w:szCs w:val="21"/>
              </w:rPr>
            </w:pPr>
            <w:r>
              <w:rPr>
                <w:kern w:val="0"/>
                <w:szCs w:val="21"/>
              </w:rPr>
              <w:t>经纬仪或吊线和卷尺</w:t>
            </w:r>
          </w:p>
        </w:tc>
      </w:tr>
      <w:tr w:rsidR="00A46862" w14:paraId="70EA61DB" w14:textId="77777777">
        <w:trPr>
          <w:trHeight w:val="454"/>
          <w:jc w:val="center"/>
        </w:trPr>
        <w:tc>
          <w:tcPr>
            <w:tcW w:w="355" w:type="pct"/>
            <w:tcBorders>
              <w:top w:val="single" w:sz="4" w:space="0" w:color="auto"/>
              <w:left w:val="single" w:sz="12" w:space="0" w:color="auto"/>
              <w:bottom w:val="single" w:sz="4" w:space="0" w:color="auto"/>
              <w:right w:val="single" w:sz="4" w:space="0" w:color="auto"/>
            </w:tcBorders>
            <w:vAlign w:val="center"/>
          </w:tcPr>
          <w:p w14:paraId="2EA3DA35" w14:textId="77777777" w:rsidR="00A46862" w:rsidRDefault="00BB27BD">
            <w:pPr>
              <w:widowControl/>
              <w:jc w:val="center"/>
              <w:rPr>
                <w:kern w:val="0"/>
                <w:szCs w:val="21"/>
              </w:rPr>
            </w:pPr>
            <w:r>
              <w:rPr>
                <w:kern w:val="0"/>
                <w:szCs w:val="21"/>
              </w:rPr>
              <w:t>11</w:t>
            </w:r>
          </w:p>
        </w:tc>
        <w:tc>
          <w:tcPr>
            <w:tcW w:w="1675" w:type="pct"/>
            <w:gridSpan w:val="4"/>
            <w:tcBorders>
              <w:top w:val="single" w:sz="4" w:space="0" w:color="auto"/>
              <w:left w:val="single" w:sz="4" w:space="0" w:color="auto"/>
              <w:bottom w:val="single" w:sz="4" w:space="0" w:color="auto"/>
              <w:right w:val="single" w:sz="4" w:space="0" w:color="auto"/>
            </w:tcBorders>
            <w:vAlign w:val="center"/>
          </w:tcPr>
          <w:p w14:paraId="5EF6EE8E" w14:textId="77777777" w:rsidR="00A46862" w:rsidRDefault="00BB27BD">
            <w:pPr>
              <w:widowControl/>
              <w:jc w:val="center"/>
              <w:rPr>
                <w:kern w:val="0"/>
                <w:szCs w:val="21"/>
              </w:rPr>
            </w:pPr>
            <w:r>
              <w:rPr>
                <w:kern w:val="0"/>
                <w:szCs w:val="21"/>
              </w:rPr>
              <w:t>满堂脚手架施工层节点设置、水平杆设置</w:t>
            </w:r>
          </w:p>
        </w:tc>
        <w:tc>
          <w:tcPr>
            <w:tcW w:w="1660" w:type="pct"/>
            <w:tcBorders>
              <w:top w:val="single" w:sz="4" w:space="0" w:color="auto"/>
              <w:left w:val="single" w:sz="4" w:space="0" w:color="auto"/>
              <w:bottom w:val="single" w:sz="4" w:space="0" w:color="auto"/>
              <w:right w:val="single" w:sz="4" w:space="0" w:color="auto"/>
            </w:tcBorders>
            <w:vAlign w:val="center"/>
          </w:tcPr>
          <w:p w14:paraId="422AAC7B" w14:textId="77777777" w:rsidR="00A46862" w:rsidRDefault="00BB27BD">
            <w:pPr>
              <w:widowControl/>
              <w:jc w:val="center"/>
              <w:rPr>
                <w:kern w:val="0"/>
                <w:szCs w:val="21"/>
              </w:rPr>
            </w:pPr>
            <w:r>
              <w:rPr>
                <w:kern w:val="0"/>
                <w:szCs w:val="21"/>
              </w:rPr>
              <w:t>符合方案设计要求，标准</w:t>
            </w:r>
            <w:r>
              <w:rPr>
                <w:kern w:val="0"/>
                <w:szCs w:val="21"/>
              </w:rPr>
              <w:t>6.8.1</w:t>
            </w:r>
          </w:p>
        </w:tc>
        <w:tc>
          <w:tcPr>
            <w:tcW w:w="720" w:type="pct"/>
            <w:tcBorders>
              <w:top w:val="single" w:sz="4" w:space="0" w:color="auto"/>
              <w:left w:val="single" w:sz="4" w:space="0" w:color="auto"/>
              <w:bottom w:val="single" w:sz="4" w:space="0" w:color="auto"/>
              <w:right w:val="single" w:sz="4" w:space="0" w:color="auto"/>
            </w:tcBorders>
            <w:vAlign w:val="center"/>
          </w:tcPr>
          <w:p w14:paraId="7A27BDED" w14:textId="77777777" w:rsidR="00A46862" w:rsidRDefault="00BB27BD">
            <w:pPr>
              <w:widowControl/>
              <w:jc w:val="center"/>
              <w:rPr>
                <w:kern w:val="0"/>
                <w:szCs w:val="21"/>
              </w:rPr>
            </w:pPr>
            <w:r>
              <w:rPr>
                <w:kern w:val="0"/>
                <w:szCs w:val="21"/>
              </w:rPr>
              <w:t>全部</w:t>
            </w:r>
          </w:p>
        </w:tc>
        <w:tc>
          <w:tcPr>
            <w:tcW w:w="590" w:type="pct"/>
            <w:tcBorders>
              <w:top w:val="single" w:sz="4" w:space="0" w:color="auto"/>
              <w:left w:val="single" w:sz="4" w:space="0" w:color="auto"/>
              <w:bottom w:val="single" w:sz="4" w:space="0" w:color="auto"/>
              <w:right w:val="single" w:sz="12" w:space="0" w:color="auto"/>
            </w:tcBorders>
            <w:vAlign w:val="center"/>
          </w:tcPr>
          <w:p w14:paraId="61AE25BB" w14:textId="77777777" w:rsidR="00A46862" w:rsidRDefault="00BB27BD">
            <w:pPr>
              <w:widowControl/>
              <w:jc w:val="center"/>
              <w:rPr>
                <w:kern w:val="0"/>
                <w:szCs w:val="21"/>
              </w:rPr>
            </w:pPr>
            <w:r>
              <w:rPr>
                <w:kern w:val="0"/>
                <w:szCs w:val="21"/>
              </w:rPr>
              <w:t>目测</w:t>
            </w:r>
          </w:p>
        </w:tc>
      </w:tr>
      <w:tr w:rsidR="00A46862" w14:paraId="6FD86FED" w14:textId="77777777">
        <w:trPr>
          <w:trHeight w:val="454"/>
          <w:jc w:val="center"/>
        </w:trPr>
        <w:tc>
          <w:tcPr>
            <w:tcW w:w="355" w:type="pct"/>
            <w:tcBorders>
              <w:top w:val="single" w:sz="4" w:space="0" w:color="auto"/>
              <w:left w:val="single" w:sz="12" w:space="0" w:color="auto"/>
              <w:bottom w:val="single" w:sz="4" w:space="0" w:color="auto"/>
              <w:right w:val="single" w:sz="4" w:space="0" w:color="auto"/>
            </w:tcBorders>
            <w:vAlign w:val="center"/>
          </w:tcPr>
          <w:p w14:paraId="6AB8F01D" w14:textId="77777777" w:rsidR="00A46862" w:rsidRDefault="00BB27BD">
            <w:pPr>
              <w:widowControl/>
              <w:jc w:val="center"/>
              <w:rPr>
                <w:kern w:val="0"/>
                <w:szCs w:val="21"/>
              </w:rPr>
            </w:pPr>
            <w:r>
              <w:rPr>
                <w:kern w:val="0"/>
                <w:szCs w:val="21"/>
              </w:rPr>
              <w:t>12</w:t>
            </w:r>
          </w:p>
        </w:tc>
        <w:tc>
          <w:tcPr>
            <w:tcW w:w="1675" w:type="pct"/>
            <w:gridSpan w:val="4"/>
            <w:tcBorders>
              <w:top w:val="single" w:sz="4" w:space="0" w:color="auto"/>
              <w:left w:val="single" w:sz="4" w:space="0" w:color="auto"/>
              <w:bottom w:val="single" w:sz="4" w:space="0" w:color="auto"/>
              <w:right w:val="single" w:sz="4" w:space="0" w:color="auto"/>
            </w:tcBorders>
            <w:vAlign w:val="center"/>
          </w:tcPr>
          <w:p w14:paraId="53E0758E" w14:textId="77777777" w:rsidR="00A46862" w:rsidRDefault="00BB27BD">
            <w:pPr>
              <w:widowControl/>
              <w:jc w:val="center"/>
              <w:rPr>
                <w:kern w:val="0"/>
                <w:szCs w:val="21"/>
              </w:rPr>
            </w:pPr>
            <w:r>
              <w:rPr>
                <w:kern w:val="0"/>
                <w:szCs w:val="21"/>
              </w:rPr>
              <w:t>型钢悬挑脚手架高度、型钢悬挑梁设置</w:t>
            </w:r>
          </w:p>
          <w:p w14:paraId="650AAD70" w14:textId="77777777" w:rsidR="00A46862" w:rsidRDefault="00A46862">
            <w:pPr>
              <w:widowControl/>
              <w:jc w:val="center"/>
              <w:rPr>
                <w:kern w:val="0"/>
                <w:szCs w:val="21"/>
              </w:rPr>
            </w:pPr>
          </w:p>
        </w:tc>
        <w:tc>
          <w:tcPr>
            <w:tcW w:w="1660" w:type="pct"/>
            <w:tcBorders>
              <w:top w:val="single" w:sz="4" w:space="0" w:color="auto"/>
              <w:left w:val="single" w:sz="4" w:space="0" w:color="auto"/>
              <w:bottom w:val="single" w:sz="4" w:space="0" w:color="auto"/>
              <w:right w:val="single" w:sz="4" w:space="0" w:color="auto"/>
            </w:tcBorders>
            <w:vAlign w:val="center"/>
          </w:tcPr>
          <w:p w14:paraId="65AC8E42" w14:textId="77777777" w:rsidR="00A46862" w:rsidRDefault="00BB27BD">
            <w:pPr>
              <w:widowControl/>
              <w:jc w:val="left"/>
              <w:rPr>
                <w:kern w:val="0"/>
                <w:szCs w:val="21"/>
              </w:rPr>
            </w:pPr>
            <w:r>
              <w:rPr>
                <w:kern w:val="0"/>
                <w:szCs w:val="21"/>
              </w:rPr>
              <w:t>符合方案设计要求；钢梁截面高度</w:t>
            </w:r>
            <w:r>
              <w:rPr>
                <w:kern w:val="0"/>
                <w:szCs w:val="21"/>
              </w:rPr>
              <w:t>≥160mm</w:t>
            </w:r>
            <w:r>
              <w:rPr>
                <w:kern w:val="0"/>
                <w:szCs w:val="21"/>
              </w:rPr>
              <w:t>；锚固型钢悬挑梁</w:t>
            </w:r>
            <w:r>
              <w:rPr>
                <w:kern w:val="0"/>
                <w:szCs w:val="21"/>
              </w:rPr>
              <w:t>U</w:t>
            </w:r>
            <w:r>
              <w:rPr>
                <w:kern w:val="0"/>
                <w:szCs w:val="21"/>
              </w:rPr>
              <w:t>型钢筋拉环或锚固螺栓直径</w:t>
            </w:r>
            <w:r>
              <w:rPr>
                <w:kern w:val="0"/>
                <w:szCs w:val="21"/>
              </w:rPr>
              <w:t>≥16</w:t>
            </w:r>
            <w:r>
              <w:rPr>
                <w:kern w:val="0"/>
                <w:szCs w:val="21"/>
              </w:rPr>
              <w:t>㎜；固定段长度</w:t>
            </w:r>
            <w:r>
              <w:rPr>
                <w:kern w:val="0"/>
                <w:szCs w:val="21"/>
              </w:rPr>
              <w:t>≥1.25</w:t>
            </w:r>
            <w:r>
              <w:rPr>
                <w:kern w:val="0"/>
                <w:szCs w:val="21"/>
              </w:rPr>
              <w:t>倍悬挑段长度</w:t>
            </w:r>
          </w:p>
        </w:tc>
        <w:tc>
          <w:tcPr>
            <w:tcW w:w="720" w:type="pct"/>
            <w:tcBorders>
              <w:top w:val="single" w:sz="4" w:space="0" w:color="auto"/>
              <w:left w:val="single" w:sz="4" w:space="0" w:color="auto"/>
              <w:bottom w:val="single" w:sz="4" w:space="0" w:color="auto"/>
              <w:right w:val="single" w:sz="4" w:space="0" w:color="auto"/>
            </w:tcBorders>
            <w:vAlign w:val="center"/>
          </w:tcPr>
          <w:p w14:paraId="27DA5B63" w14:textId="77777777" w:rsidR="00A46862" w:rsidRDefault="00BB27BD">
            <w:pPr>
              <w:widowControl/>
              <w:jc w:val="center"/>
              <w:rPr>
                <w:kern w:val="0"/>
                <w:szCs w:val="21"/>
              </w:rPr>
            </w:pPr>
            <w:r>
              <w:rPr>
                <w:kern w:val="0"/>
                <w:szCs w:val="21"/>
              </w:rPr>
              <w:t>全部</w:t>
            </w:r>
          </w:p>
        </w:tc>
        <w:tc>
          <w:tcPr>
            <w:tcW w:w="590" w:type="pct"/>
            <w:tcBorders>
              <w:top w:val="single" w:sz="4" w:space="0" w:color="auto"/>
              <w:left w:val="single" w:sz="4" w:space="0" w:color="auto"/>
              <w:bottom w:val="single" w:sz="4" w:space="0" w:color="auto"/>
              <w:right w:val="single" w:sz="12" w:space="0" w:color="auto"/>
            </w:tcBorders>
            <w:vAlign w:val="center"/>
          </w:tcPr>
          <w:p w14:paraId="7EF09D88" w14:textId="77777777" w:rsidR="00A46862" w:rsidRDefault="00BB27BD">
            <w:pPr>
              <w:widowControl/>
              <w:jc w:val="center"/>
              <w:rPr>
                <w:kern w:val="0"/>
                <w:szCs w:val="21"/>
              </w:rPr>
            </w:pPr>
            <w:r>
              <w:rPr>
                <w:kern w:val="0"/>
                <w:szCs w:val="21"/>
              </w:rPr>
              <w:t>目测、钢卷尺、游标卡尺</w:t>
            </w:r>
          </w:p>
        </w:tc>
      </w:tr>
      <w:tr w:rsidR="00A46862" w14:paraId="5BCED9A0" w14:textId="77777777">
        <w:trPr>
          <w:trHeight w:val="454"/>
          <w:jc w:val="center"/>
        </w:trPr>
        <w:tc>
          <w:tcPr>
            <w:tcW w:w="355" w:type="pct"/>
            <w:tcBorders>
              <w:top w:val="single" w:sz="4" w:space="0" w:color="auto"/>
              <w:left w:val="single" w:sz="12" w:space="0" w:color="auto"/>
              <w:bottom w:val="single" w:sz="4" w:space="0" w:color="auto"/>
              <w:right w:val="single" w:sz="4" w:space="0" w:color="auto"/>
            </w:tcBorders>
            <w:vAlign w:val="center"/>
          </w:tcPr>
          <w:p w14:paraId="5D4ACB4F" w14:textId="77777777" w:rsidR="00A46862" w:rsidRDefault="00BB27BD">
            <w:pPr>
              <w:widowControl/>
              <w:jc w:val="center"/>
              <w:rPr>
                <w:kern w:val="0"/>
                <w:szCs w:val="21"/>
              </w:rPr>
            </w:pPr>
            <w:r>
              <w:rPr>
                <w:kern w:val="0"/>
                <w:szCs w:val="21"/>
              </w:rPr>
              <w:t>13</w:t>
            </w:r>
          </w:p>
        </w:tc>
        <w:tc>
          <w:tcPr>
            <w:tcW w:w="1675" w:type="pct"/>
            <w:gridSpan w:val="4"/>
            <w:tcBorders>
              <w:top w:val="single" w:sz="4" w:space="0" w:color="auto"/>
              <w:left w:val="single" w:sz="4" w:space="0" w:color="auto"/>
              <w:bottom w:val="single" w:sz="4" w:space="0" w:color="auto"/>
              <w:right w:val="single" w:sz="4" w:space="0" w:color="auto"/>
            </w:tcBorders>
            <w:vAlign w:val="center"/>
          </w:tcPr>
          <w:p w14:paraId="19668B6A" w14:textId="77777777" w:rsidR="00A46862" w:rsidRDefault="00BB27BD">
            <w:pPr>
              <w:widowControl/>
              <w:jc w:val="center"/>
              <w:rPr>
                <w:kern w:val="0"/>
                <w:szCs w:val="21"/>
              </w:rPr>
            </w:pPr>
            <w:r>
              <w:rPr>
                <w:kern w:val="0"/>
                <w:szCs w:val="21"/>
              </w:rPr>
              <w:t>锚固型钢的主体结构混凝土强度等级</w:t>
            </w:r>
          </w:p>
        </w:tc>
        <w:tc>
          <w:tcPr>
            <w:tcW w:w="1660" w:type="pct"/>
            <w:tcBorders>
              <w:top w:val="single" w:sz="4" w:space="0" w:color="auto"/>
              <w:left w:val="single" w:sz="4" w:space="0" w:color="auto"/>
              <w:bottom w:val="single" w:sz="4" w:space="0" w:color="auto"/>
              <w:right w:val="single" w:sz="4" w:space="0" w:color="auto"/>
            </w:tcBorders>
            <w:vAlign w:val="center"/>
          </w:tcPr>
          <w:p w14:paraId="0DFF22B3" w14:textId="77777777" w:rsidR="00A46862" w:rsidRDefault="00BB27BD">
            <w:pPr>
              <w:widowControl/>
              <w:jc w:val="left"/>
              <w:rPr>
                <w:kern w:val="0"/>
                <w:szCs w:val="21"/>
              </w:rPr>
            </w:pPr>
            <w:r>
              <w:rPr>
                <w:kern w:val="0"/>
                <w:szCs w:val="21"/>
              </w:rPr>
              <w:t>不得低于</w:t>
            </w:r>
            <w:r>
              <w:rPr>
                <w:kern w:val="0"/>
                <w:szCs w:val="21"/>
              </w:rPr>
              <w:t>C20</w:t>
            </w:r>
          </w:p>
        </w:tc>
        <w:tc>
          <w:tcPr>
            <w:tcW w:w="720" w:type="pct"/>
            <w:tcBorders>
              <w:top w:val="single" w:sz="4" w:space="0" w:color="auto"/>
              <w:left w:val="single" w:sz="4" w:space="0" w:color="auto"/>
              <w:bottom w:val="single" w:sz="4" w:space="0" w:color="auto"/>
              <w:right w:val="single" w:sz="4" w:space="0" w:color="auto"/>
            </w:tcBorders>
            <w:vAlign w:val="center"/>
          </w:tcPr>
          <w:p w14:paraId="0FE2E18E" w14:textId="77777777" w:rsidR="00A46862" w:rsidRDefault="00BB27BD">
            <w:pPr>
              <w:widowControl/>
              <w:jc w:val="center"/>
              <w:rPr>
                <w:kern w:val="0"/>
                <w:szCs w:val="21"/>
              </w:rPr>
            </w:pPr>
            <w:r>
              <w:rPr>
                <w:kern w:val="0"/>
                <w:szCs w:val="21"/>
              </w:rPr>
              <w:t>符合《混凝土结构工程施工质量验收规范》</w:t>
            </w:r>
            <w:r>
              <w:rPr>
                <w:kern w:val="0"/>
                <w:szCs w:val="21"/>
              </w:rPr>
              <w:t>GB50204</w:t>
            </w:r>
            <w:r>
              <w:rPr>
                <w:kern w:val="0"/>
                <w:szCs w:val="21"/>
              </w:rPr>
              <w:t>的规定</w:t>
            </w:r>
          </w:p>
        </w:tc>
        <w:tc>
          <w:tcPr>
            <w:tcW w:w="590" w:type="pct"/>
            <w:tcBorders>
              <w:top w:val="single" w:sz="4" w:space="0" w:color="auto"/>
              <w:left w:val="single" w:sz="4" w:space="0" w:color="auto"/>
              <w:bottom w:val="single" w:sz="4" w:space="0" w:color="auto"/>
              <w:right w:val="single" w:sz="12" w:space="0" w:color="auto"/>
            </w:tcBorders>
            <w:vAlign w:val="center"/>
          </w:tcPr>
          <w:p w14:paraId="0DF3C4BA" w14:textId="77777777" w:rsidR="00A46862" w:rsidRDefault="00BB27BD">
            <w:pPr>
              <w:widowControl/>
              <w:jc w:val="center"/>
              <w:rPr>
                <w:kern w:val="0"/>
                <w:szCs w:val="21"/>
              </w:rPr>
            </w:pPr>
            <w:r>
              <w:rPr>
                <w:kern w:val="0"/>
                <w:szCs w:val="21"/>
              </w:rPr>
              <w:t>符合《混凝土结构工程施工质量验收规范》，混凝土试件的试验报</w:t>
            </w:r>
            <w:r>
              <w:rPr>
                <w:kern w:val="0"/>
                <w:szCs w:val="21"/>
              </w:rPr>
              <w:lastRenderedPageBreak/>
              <w:t>告</w:t>
            </w:r>
          </w:p>
        </w:tc>
      </w:tr>
      <w:tr w:rsidR="00A46862" w14:paraId="48C92436" w14:textId="77777777">
        <w:trPr>
          <w:trHeight w:val="454"/>
          <w:jc w:val="center"/>
        </w:trPr>
        <w:tc>
          <w:tcPr>
            <w:tcW w:w="355" w:type="pct"/>
            <w:vMerge w:val="restart"/>
            <w:tcBorders>
              <w:top w:val="single" w:sz="4" w:space="0" w:color="auto"/>
              <w:left w:val="single" w:sz="12" w:space="0" w:color="auto"/>
              <w:bottom w:val="single" w:sz="4" w:space="0" w:color="auto"/>
              <w:right w:val="single" w:sz="4" w:space="0" w:color="auto"/>
            </w:tcBorders>
            <w:vAlign w:val="center"/>
          </w:tcPr>
          <w:p w14:paraId="297FC8F6" w14:textId="77777777" w:rsidR="00A46862" w:rsidRDefault="00BB27BD">
            <w:pPr>
              <w:widowControl/>
              <w:jc w:val="center"/>
              <w:rPr>
                <w:kern w:val="0"/>
                <w:szCs w:val="21"/>
              </w:rPr>
            </w:pPr>
            <w:r>
              <w:rPr>
                <w:kern w:val="0"/>
                <w:szCs w:val="21"/>
              </w:rPr>
              <w:lastRenderedPageBreak/>
              <w:t>14</w:t>
            </w:r>
          </w:p>
        </w:tc>
        <w:tc>
          <w:tcPr>
            <w:tcW w:w="325" w:type="pct"/>
            <w:vMerge w:val="restart"/>
            <w:tcBorders>
              <w:top w:val="single" w:sz="4" w:space="0" w:color="auto"/>
              <w:left w:val="single" w:sz="4" w:space="0" w:color="auto"/>
              <w:bottom w:val="single" w:sz="4" w:space="0" w:color="auto"/>
              <w:right w:val="single" w:sz="4" w:space="0" w:color="auto"/>
            </w:tcBorders>
            <w:vAlign w:val="center"/>
          </w:tcPr>
          <w:p w14:paraId="264D462F" w14:textId="77777777" w:rsidR="00A46862" w:rsidRDefault="00BB27BD">
            <w:pPr>
              <w:widowControl/>
              <w:jc w:val="center"/>
              <w:rPr>
                <w:kern w:val="0"/>
                <w:szCs w:val="21"/>
              </w:rPr>
            </w:pPr>
            <w:r>
              <w:rPr>
                <w:kern w:val="0"/>
                <w:szCs w:val="21"/>
              </w:rPr>
              <w:t>门洞</w:t>
            </w:r>
          </w:p>
        </w:tc>
        <w:tc>
          <w:tcPr>
            <w:tcW w:w="1350" w:type="pct"/>
            <w:gridSpan w:val="3"/>
            <w:tcBorders>
              <w:top w:val="single" w:sz="4" w:space="0" w:color="auto"/>
              <w:left w:val="single" w:sz="4" w:space="0" w:color="auto"/>
              <w:bottom w:val="single" w:sz="4" w:space="0" w:color="auto"/>
              <w:right w:val="single" w:sz="4" w:space="0" w:color="auto"/>
            </w:tcBorders>
            <w:vAlign w:val="center"/>
          </w:tcPr>
          <w:p w14:paraId="7D8A311E" w14:textId="77777777" w:rsidR="00A46862" w:rsidRDefault="00BB27BD">
            <w:pPr>
              <w:widowControl/>
              <w:jc w:val="center"/>
              <w:rPr>
                <w:kern w:val="0"/>
                <w:szCs w:val="21"/>
              </w:rPr>
            </w:pPr>
            <w:r>
              <w:rPr>
                <w:kern w:val="0"/>
                <w:szCs w:val="21"/>
              </w:rPr>
              <w:t>双排脚手架门洞结构</w:t>
            </w:r>
          </w:p>
        </w:tc>
        <w:tc>
          <w:tcPr>
            <w:tcW w:w="1660" w:type="pct"/>
            <w:tcBorders>
              <w:top w:val="single" w:sz="4" w:space="0" w:color="auto"/>
              <w:left w:val="single" w:sz="4" w:space="0" w:color="auto"/>
              <w:bottom w:val="single" w:sz="4" w:space="0" w:color="auto"/>
              <w:right w:val="single" w:sz="4" w:space="0" w:color="auto"/>
            </w:tcBorders>
            <w:vAlign w:val="center"/>
          </w:tcPr>
          <w:p w14:paraId="398B4702" w14:textId="77777777" w:rsidR="00A46862" w:rsidRDefault="00BB27BD">
            <w:pPr>
              <w:widowControl/>
              <w:jc w:val="center"/>
              <w:rPr>
                <w:kern w:val="0"/>
                <w:szCs w:val="21"/>
              </w:rPr>
            </w:pPr>
            <w:r>
              <w:rPr>
                <w:kern w:val="0"/>
                <w:szCs w:val="21"/>
              </w:rPr>
              <w:t>符合方案设计要求，</w:t>
            </w:r>
            <w:r>
              <w:rPr>
                <w:kern w:val="0"/>
                <w:szCs w:val="21"/>
              </w:rPr>
              <w:t>6.5.1</w:t>
            </w:r>
            <w:r>
              <w:rPr>
                <w:kern w:val="0"/>
                <w:szCs w:val="21"/>
              </w:rPr>
              <w:t>条</w:t>
            </w:r>
          </w:p>
        </w:tc>
        <w:tc>
          <w:tcPr>
            <w:tcW w:w="720" w:type="pct"/>
            <w:tcBorders>
              <w:top w:val="single" w:sz="4" w:space="0" w:color="auto"/>
              <w:left w:val="single" w:sz="4" w:space="0" w:color="auto"/>
              <w:bottom w:val="single" w:sz="4" w:space="0" w:color="auto"/>
              <w:right w:val="single" w:sz="4" w:space="0" w:color="auto"/>
            </w:tcBorders>
            <w:vAlign w:val="center"/>
          </w:tcPr>
          <w:p w14:paraId="2F2FDBFD" w14:textId="77777777" w:rsidR="00A46862" w:rsidRDefault="00BB27BD">
            <w:pPr>
              <w:widowControl/>
              <w:jc w:val="center"/>
              <w:rPr>
                <w:kern w:val="0"/>
                <w:szCs w:val="21"/>
              </w:rPr>
            </w:pPr>
            <w:r>
              <w:rPr>
                <w:kern w:val="0"/>
                <w:szCs w:val="21"/>
              </w:rPr>
              <w:t>全部</w:t>
            </w:r>
          </w:p>
        </w:tc>
        <w:tc>
          <w:tcPr>
            <w:tcW w:w="590" w:type="pct"/>
            <w:tcBorders>
              <w:top w:val="single" w:sz="4" w:space="0" w:color="auto"/>
              <w:left w:val="single" w:sz="4" w:space="0" w:color="auto"/>
              <w:bottom w:val="single" w:sz="4" w:space="0" w:color="auto"/>
              <w:right w:val="single" w:sz="12" w:space="0" w:color="auto"/>
            </w:tcBorders>
            <w:vAlign w:val="center"/>
          </w:tcPr>
          <w:p w14:paraId="5A173E98" w14:textId="77777777" w:rsidR="00A46862" w:rsidRDefault="00BB27BD">
            <w:pPr>
              <w:widowControl/>
              <w:jc w:val="center"/>
              <w:rPr>
                <w:kern w:val="0"/>
                <w:szCs w:val="21"/>
              </w:rPr>
            </w:pPr>
            <w:r>
              <w:rPr>
                <w:kern w:val="0"/>
                <w:szCs w:val="21"/>
              </w:rPr>
              <w:t>目测、钢卷尺</w:t>
            </w:r>
          </w:p>
        </w:tc>
      </w:tr>
      <w:tr w:rsidR="00A46862" w14:paraId="2FAA578F" w14:textId="77777777">
        <w:trPr>
          <w:trHeight w:val="454"/>
          <w:jc w:val="center"/>
        </w:trPr>
        <w:tc>
          <w:tcPr>
            <w:tcW w:w="355" w:type="pct"/>
            <w:vMerge/>
            <w:tcBorders>
              <w:top w:val="single" w:sz="4" w:space="0" w:color="auto"/>
              <w:left w:val="single" w:sz="12" w:space="0" w:color="auto"/>
              <w:bottom w:val="single" w:sz="12" w:space="0" w:color="auto"/>
              <w:right w:val="single" w:sz="4" w:space="0" w:color="auto"/>
            </w:tcBorders>
            <w:vAlign w:val="center"/>
          </w:tcPr>
          <w:p w14:paraId="677F0109" w14:textId="77777777" w:rsidR="00A46862" w:rsidRDefault="00A46862">
            <w:pPr>
              <w:widowControl/>
              <w:jc w:val="left"/>
              <w:rPr>
                <w:kern w:val="0"/>
                <w:szCs w:val="21"/>
              </w:rPr>
            </w:pPr>
          </w:p>
        </w:tc>
        <w:tc>
          <w:tcPr>
            <w:tcW w:w="325" w:type="pct"/>
            <w:vMerge/>
            <w:tcBorders>
              <w:top w:val="single" w:sz="4" w:space="0" w:color="auto"/>
              <w:left w:val="single" w:sz="4" w:space="0" w:color="auto"/>
              <w:bottom w:val="single" w:sz="12" w:space="0" w:color="auto"/>
              <w:right w:val="single" w:sz="4" w:space="0" w:color="auto"/>
            </w:tcBorders>
            <w:vAlign w:val="center"/>
          </w:tcPr>
          <w:p w14:paraId="0E5792CF" w14:textId="77777777" w:rsidR="00A46862" w:rsidRDefault="00A46862">
            <w:pPr>
              <w:widowControl/>
              <w:jc w:val="left"/>
              <w:rPr>
                <w:kern w:val="0"/>
                <w:szCs w:val="21"/>
              </w:rPr>
            </w:pPr>
          </w:p>
        </w:tc>
        <w:tc>
          <w:tcPr>
            <w:tcW w:w="1350" w:type="pct"/>
            <w:gridSpan w:val="3"/>
            <w:tcBorders>
              <w:top w:val="single" w:sz="4" w:space="0" w:color="auto"/>
              <w:left w:val="single" w:sz="4" w:space="0" w:color="auto"/>
              <w:bottom w:val="single" w:sz="12" w:space="0" w:color="auto"/>
              <w:right w:val="single" w:sz="4" w:space="0" w:color="auto"/>
            </w:tcBorders>
            <w:vAlign w:val="center"/>
          </w:tcPr>
          <w:p w14:paraId="50A7CF30" w14:textId="77777777" w:rsidR="00A46862" w:rsidRDefault="00BB27BD">
            <w:pPr>
              <w:widowControl/>
              <w:rPr>
                <w:kern w:val="0"/>
                <w:szCs w:val="21"/>
              </w:rPr>
            </w:pPr>
            <w:r>
              <w:rPr>
                <w:kern w:val="0"/>
                <w:szCs w:val="21"/>
              </w:rPr>
              <w:t>支撑架门洞结构（立杆间距、横梁及分配梁型号、间距、扩大基础尺寸等）</w:t>
            </w:r>
          </w:p>
        </w:tc>
        <w:tc>
          <w:tcPr>
            <w:tcW w:w="1660" w:type="pct"/>
            <w:tcBorders>
              <w:top w:val="single" w:sz="4" w:space="0" w:color="auto"/>
              <w:left w:val="single" w:sz="4" w:space="0" w:color="auto"/>
              <w:bottom w:val="single" w:sz="12" w:space="0" w:color="auto"/>
              <w:right w:val="single" w:sz="4" w:space="0" w:color="auto"/>
            </w:tcBorders>
            <w:vAlign w:val="center"/>
          </w:tcPr>
          <w:p w14:paraId="50C442EC" w14:textId="77777777" w:rsidR="00A46862" w:rsidRDefault="00BB27BD">
            <w:pPr>
              <w:widowControl/>
              <w:jc w:val="center"/>
              <w:rPr>
                <w:kern w:val="0"/>
                <w:szCs w:val="21"/>
              </w:rPr>
            </w:pPr>
            <w:r>
              <w:rPr>
                <w:kern w:val="0"/>
                <w:szCs w:val="21"/>
              </w:rPr>
              <w:t>符合方案设计要求及相关标准</w:t>
            </w:r>
          </w:p>
        </w:tc>
        <w:tc>
          <w:tcPr>
            <w:tcW w:w="720" w:type="pct"/>
            <w:tcBorders>
              <w:top w:val="single" w:sz="4" w:space="0" w:color="auto"/>
              <w:left w:val="single" w:sz="4" w:space="0" w:color="auto"/>
              <w:bottom w:val="single" w:sz="12" w:space="0" w:color="auto"/>
              <w:right w:val="single" w:sz="4" w:space="0" w:color="auto"/>
            </w:tcBorders>
            <w:vAlign w:val="center"/>
          </w:tcPr>
          <w:p w14:paraId="14483373" w14:textId="77777777" w:rsidR="00A46862" w:rsidRDefault="00BB27BD">
            <w:pPr>
              <w:widowControl/>
              <w:jc w:val="center"/>
              <w:rPr>
                <w:kern w:val="0"/>
                <w:szCs w:val="21"/>
              </w:rPr>
            </w:pPr>
            <w:r>
              <w:rPr>
                <w:kern w:val="0"/>
                <w:szCs w:val="21"/>
              </w:rPr>
              <w:t>全部</w:t>
            </w:r>
          </w:p>
        </w:tc>
        <w:tc>
          <w:tcPr>
            <w:tcW w:w="590" w:type="pct"/>
            <w:tcBorders>
              <w:top w:val="single" w:sz="4" w:space="0" w:color="auto"/>
              <w:left w:val="single" w:sz="4" w:space="0" w:color="auto"/>
              <w:bottom w:val="single" w:sz="12" w:space="0" w:color="auto"/>
              <w:right w:val="single" w:sz="12" w:space="0" w:color="auto"/>
            </w:tcBorders>
            <w:vAlign w:val="center"/>
          </w:tcPr>
          <w:p w14:paraId="30EA82D8" w14:textId="77777777" w:rsidR="00A46862" w:rsidRDefault="00BB27BD">
            <w:pPr>
              <w:widowControl/>
              <w:jc w:val="center"/>
              <w:rPr>
                <w:kern w:val="0"/>
                <w:szCs w:val="21"/>
              </w:rPr>
            </w:pPr>
            <w:r>
              <w:rPr>
                <w:kern w:val="0"/>
                <w:szCs w:val="21"/>
              </w:rPr>
              <w:t>目测、钢卷尺</w:t>
            </w:r>
          </w:p>
        </w:tc>
      </w:tr>
    </w:tbl>
    <w:p w14:paraId="34EDE08B" w14:textId="77777777" w:rsidR="00A46862" w:rsidRDefault="00BB27BD">
      <w:pPr>
        <w:spacing w:line="480" w:lineRule="auto"/>
        <w:ind w:firstLine="480"/>
        <w:jc w:val="center"/>
        <w:rPr>
          <w:rFonts w:eastAsia="黑体"/>
          <w:szCs w:val="21"/>
        </w:rPr>
      </w:pPr>
      <w:r>
        <w:rPr>
          <w:rFonts w:eastAsia="黑体"/>
          <w:szCs w:val="21"/>
        </w:rPr>
        <w:t>表</w:t>
      </w:r>
      <w:r>
        <w:rPr>
          <w:rFonts w:eastAsia="黑体"/>
          <w:b/>
          <w:bCs/>
          <w:szCs w:val="21"/>
        </w:rPr>
        <w:t>E-4</w:t>
      </w:r>
      <w:r>
        <w:rPr>
          <w:rFonts w:eastAsia="黑体"/>
          <w:szCs w:val="21"/>
        </w:rPr>
        <w:t xml:space="preserve">  </w:t>
      </w:r>
      <w:r>
        <w:rPr>
          <w:rFonts w:eastAsia="黑体"/>
          <w:szCs w:val="21"/>
        </w:rPr>
        <w:t>安全防护设施检查验收表</w:t>
      </w:r>
    </w:p>
    <w:tbl>
      <w:tblPr>
        <w:tblW w:w="488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21"/>
        <w:gridCol w:w="1048"/>
        <w:gridCol w:w="1844"/>
        <w:gridCol w:w="2696"/>
        <w:gridCol w:w="1131"/>
        <w:gridCol w:w="990"/>
      </w:tblGrid>
      <w:tr w:rsidR="00A46862" w14:paraId="7DD5C956" w14:textId="77777777">
        <w:trPr>
          <w:trHeight w:val="454"/>
          <w:jc w:val="center"/>
        </w:trPr>
        <w:tc>
          <w:tcPr>
            <w:tcW w:w="373" w:type="pct"/>
            <w:tcBorders>
              <w:top w:val="single" w:sz="12" w:space="0" w:color="auto"/>
              <w:left w:val="single" w:sz="12" w:space="0" w:color="auto"/>
              <w:bottom w:val="single" w:sz="4" w:space="0" w:color="auto"/>
              <w:right w:val="single" w:sz="4" w:space="0" w:color="auto"/>
            </w:tcBorders>
            <w:vAlign w:val="center"/>
          </w:tcPr>
          <w:p w14:paraId="24CBF4F0" w14:textId="77777777" w:rsidR="00A46862" w:rsidRDefault="00BB27BD">
            <w:pPr>
              <w:widowControl/>
              <w:jc w:val="center"/>
              <w:rPr>
                <w:kern w:val="0"/>
                <w:szCs w:val="21"/>
              </w:rPr>
            </w:pPr>
            <w:r>
              <w:rPr>
                <w:kern w:val="0"/>
                <w:szCs w:val="21"/>
              </w:rPr>
              <w:t>序号</w:t>
            </w:r>
          </w:p>
        </w:tc>
        <w:tc>
          <w:tcPr>
            <w:tcW w:w="1736" w:type="pct"/>
            <w:gridSpan w:val="2"/>
            <w:tcBorders>
              <w:top w:val="single" w:sz="12" w:space="0" w:color="auto"/>
              <w:left w:val="single" w:sz="4" w:space="0" w:color="auto"/>
              <w:bottom w:val="single" w:sz="4" w:space="0" w:color="auto"/>
              <w:right w:val="single" w:sz="4" w:space="0" w:color="auto"/>
            </w:tcBorders>
            <w:vAlign w:val="center"/>
          </w:tcPr>
          <w:p w14:paraId="3F8056C1" w14:textId="77777777" w:rsidR="00A46862" w:rsidRDefault="00BB27BD">
            <w:pPr>
              <w:widowControl/>
              <w:jc w:val="center"/>
              <w:rPr>
                <w:kern w:val="0"/>
                <w:szCs w:val="21"/>
              </w:rPr>
            </w:pPr>
            <w:r>
              <w:rPr>
                <w:kern w:val="0"/>
                <w:szCs w:val="21"/>
              </w:rPr>
              <w:t>检查项目</w:t>
            </w:r>
          </w:p>
        </w:tc>
        <w:tc>
          <w:tcPr>
            <w:tcW w:w="1618" w:type="pct"/>
            <w:tcBorders>
              <w:top w:val="single" w:sz="12" w:space="0" w:color="auto"/>
              <w:left w:val="single" w:sz="4" w:space="0" w:color="auto"/>
              <w:bottom w:val="single" w:sz="4" w:space="0" w:color="auto"/>
              <w:right w:val="single" w:sz="4" w:space="0" w:color="auto"/>
            </w:tcBorders>
            <w:vAlign w:val="center"/>
          </w:tcPr>
          <w:p w14:paraId="398D1377" w14:textId="77777777" w:rsidR="00A46862" w:rsidRDefault="00BB27BD">
            <w:pPr>
              <w:widowControl/>
              <w:jc w:val="center"/>
              <w:rPr>
                <w:kern w:val="0"/>
                <w:szCs w:val="21"/>
              </w:rPr>
            </w:pPr>
            <w:r>
              <w:rPr>
                <w:kern w:val="0"/>
                <w:szCs w:val="21"/>
              </w:rPr>
              <w:t>质量要求</w:t>
            </w:r>
          </w:p>
        </w:tc>
        <w:tc>
          <w:tcPr>
            <w:tcW w:w="679" w:type="pct"/>
            <w:tcBorders>
              <w:top w:val="single" w:sz="12" w:space="0" w:color="auto"/>
              <w:left w:val="single" w:sz="4" w:space="0" w:color="auto"/>
              <w:bottom w:val="single" w:sz="4" w:space="0" w:color="auto"/>
              <w:right w:val="single" w:sz="4" w:space="0" w:color="auto"/>
            </w:tcBorders>
            <w:vAlign w:val="center"/>
          </w:tcPr>
          <w:p w14:paraId="74307E8A" w14:textId="77777777" w:rsidR="00A46862" w:rsidRDefault="00BB27BD">
            <w:pPr>
              <w:widowControl/>
              <w:jc w:val="center"/>
              <w:rPr>
                <w:kern w:val="0"/>
                <w:szCs w:val="21"/>
              </w:rPr>
            </w:pPr>
            <w:r>
              <w:rPr>
                <w:kern w:val="0"/>
                <w:szCs w:val="21"/>
              </w:rPr>
              <w:t>抽检数量</w:t>
            </w:r>
          </w:p>
        </w:tc>
        <w:tc>
          <w:tcPr>
            <w:tcW w:w="594" w:type="pct"/>
            <w:tcBorders>
              <w:top w:val="single" w:sz="12" w:space="0" w:color="auto"/>
              <w:left w:val="single" w:sz="4" w:space="0" w:color="auto"/>
              <w:bottom w:val="single" w:sz="4" w:space="0" w:color="auto"/>
              <w:right w:val="single" w:sz="12" w:space="0" w:color="auto"/>
            </w:tcBorders>
            <w:vAlign w:val="center"/>
          </w:tcPr>
          <w:p w14:paraId="03736AD3" w14:textId="77777777" w:rsidR="00A46862" w:rsidRDefault="00BB27BD">
            <w:pPr>
              <w:widowControl/>
              <w:jc w:val="center"/>
              <w:rPr>
                <w:kern w:val="0"/>
                <w:szCs w:val="21"/>
              </w:rPr>
            </w:pPr>
            <w:r>
              <w:rPr>
                <w:kern w:val="0"/>
                <w:szCs w:val="21"/>
              </w:rPr>
              <w:t>检查方法</w:t>
            </w:r>
          </w:p>
        </w:tc>
      </w:tr>
      <w:tr w:rsidR="00A46862" w14:paraId="5A6C03FF" w14:textId="77777777">
        <w:trPr>
          <w:trHeight w:val="454"/>
          <w:jc w:val="center"/>
        </w:trPr>
        <w:tc>
          <w:tcPr>
            <w:tcW w:w="373" w:type="pct"/>
            <w:vMerge w:val="restart"/>
            <w:tcBorders>
              <w:top w:val="single" w:sz="4" w:space="0" w:color="auto"/>
              <w:left w:val="single" w:sz="12" w:space="0" w:color="auto"/>
              <w:bottom w:val="single" w:sz="4" w:space="0" w:color="auto"/>
              <w:right w:val="single" w:sz="4" w:space="0" w:color="auto"/>
            </w:tcBorders>
            <w:vAlign w:val="center"/>
          </w:tcPr>
          <w:p w14:paraId="0D99DA49" w14:textId="77777777" w:rsidR="00A46862" w:rsidRDefault="00BB27BD">
            <w:pPr>
              <w:widowControl/>
              <w:jc w:val="center"/>
              <w:rPr>
                <w:kern w:val="0"/>
                <w:szCs w:val="21"/>
              </w:rPr>
            </w:pPr>
            <w:r>
              <w:rPr>
                <w:kern w:val="0"/>
                <w:szCs w:val="21"/>
              </w:rPr>
              <w:t>1</w:t>
            </w:r>
          </w:p>
        </w:tc>
        <w:tc>
          <w:tcPr>
            <w:tcW w:w="629" w:type="pct"/>
            <w:vMerge w:val="restart"/>
            <w:tcBorders>
              <w:top w:val="single" w:sz="4" w:space="0" w:color="auto"/>
              <w:left w:val="single" w:sz="4" w:space="0" w:color="auto"/>
              <w:bottom w:val="single" w:sz="4" w:space="0" w:color="auto"/>
              <w:right w:val="single" w:sz="4" w:space="0" w:color="auto"/>
            </w:tcBorders>
            <w:vAlign w:val="center"/>
          </w:tcPr>
          <w:p w14:paraId="6257E7AD" w14:textId="77777777" w:rsidR="00A46862" w:rsidRDefault="00BB27BD">
            <w:pPr>
              <w:widowControl/>
              <w:jc w:val="center"/>
              <w:rPr>
                <w:kern w:val="0"/>
                <w:szCs w:val="21"/>
              </w:rPr>
            </w:pPr>
            <w:r>
              <w:rPr>
                <w:kern w:val="0"/>
                <w:szCs w:val="21"/>
              </w:rPr>
              <w:t>作业层、作业平台</w:t>
            </w:r>
          </w:p>
        </w:tc>
        <w:tc>
          <w:tcPr>
            <w:tcW w:w="1107" w:type="pct"/>
            <w:tcBorders>
              <w:top w:val="single" w:sz="4" w:space="0" w:color="auto"/>
              <w:left w:val="single" w:sz="4" w:space="0" w:color="auto"/>
              <w:bottom w:val="single" w:sz="4" w:space="0" w:color="auto"/>
              <w:right w:val="single" w:sz="4" w:space="0" w:color="auto"/>
            </w:tcBorders>
            <w:vAlign w:val="center"/>
          </w:tcPr>
          <w:p w14:paraId="615FCAC9" w14:textId="77777777" w:rsidR="00A46862" w:rsidRDefault="00BB27BD">
            <w:pPr>
              <w:widowControl/>
              <w:jc w:val="center"/>
              <w:rPr>
                <w:kern w:val="0"/>
                <w:szCs w:val="21"/>
              </w:rPr>
            </w:pPr>
            <w:r>
              <w:rPr>
                <w:kern w:val="0"/>
                <w:szCs w:val="21"/>
              </w:rPr>
              <w:t>宽度</w:t>
            </w:r>
          </w:p>
        </w:tc>
        <w:tc>
          <w:tcPr>
            <w:tcW w:w="1618" w:type="pct"/>
            <w:tcBorders>
              <w:top w:val="single" w:sz="4" w:space="0" w:color="auto"/>
              <w:left w:val="single" w:sz="4" w:space="0" w:color="auto"/>
              <w:bottom w:val="single" w:sz="4" w:space="0" w:color="auto"/>
              <w:right w:val="single" w:sz="4" w:space="0" w:color="auto"/>
            </w:tcBorders>
            <w:vAlign w:val="center"/>
          </w:tcPr>
          <w:p w14:paraId="32F37349" w14:textId="77777777" w:rsidR="00A46862" w:rsidRDefault="00BB27BD">
            <w:pPr>
              <w:widowControl/>
              <w:jc w:val="center"/>
              <w:rPr>
                <w:kern w:val="0"/>
                <w:szCs w:val="21"/>
              </w:rPr>
            </w:pPr>
            <w:r>
              <w:rPr>
                <w:kern w:val="0"/>
                <w:szCs w:val="21"/>
              </w:rPr>
              <w:t>符合方案设计要求</w:t>
            </w:r>
          </w:p>
        </w:tc>
        <w:tc>
          <w:tcPr>
            <w:tcW w:w="679" w:type="pct"/>
            <w:tcBorders>
              <w:top w:val="single" w:sz="4" w:space="0" w:color="auto"/>
              <w:left w:val="single" w:sz="4" w:space="0" w:color="auto"/>
              <w:bottom w:val="single" w:sz="4" w:space="0" w:color="auto"/>
              <w:right w:val="single" w:sz="4" w:space="0" w:color="auto"/>
            </w:tcBorders>
            <w:vAlign w:val="center"/>
          </w:tcPr>
          <w:p w14:paraId="409A916F" w14:textId="77777777" w:rsidR="00A46862" w:rsidRDefault="00BB27BD">
            <w:pPr>
              <w:widowControl/>
              <w:jc w:val="center"/>
              <w:rPr>
                <w:kern w:val="0"/>
                <w:szCs w:val="21"/>
              </w:rPr>
            </w:pPr>
            <w:r>
              <w:rPr>
                <w:kern w:val="0"/>
                <w:szCs w:val="21"/>
              </w:rPr>
              <w:t>全部</w:t>
            </w:r>
          </w:p>
        </w:tc>
        <w:tc>
          <w:tcPr>
            <w:tcW w:w="594" w:type="pct"/>
            <w:tcBorders>
              <w:top w:val="single" w:sz="4" w:space="0" w:color="auto"/>
              <w:left w:val="single" w:sz="4" w:space="0" w:color="auto"/>
              <w:bottom w:val="single" w:sz="4" w:space="0" w:color="auto"/>
              <w:right w:val="single" w:sz="12" w:space="0" w:color="auto"/>
            </w:tcBorders>
            <w:vAlign w:val="center"/>
          </w:tcPr>
          <w:p w14:paraId="04CA27F8" w14:textId="77777777" w:rsidR="00A46862" w:rsidRDefault="00BB27BD">
            <w:pPr>
              <w:widowControl/>
              <w:jc w:val="center"/>
              <w:rPr>
                <w:kern w:val="0"/>
                <w:szCs w:val="21"/>
              </w:rPr>
            </w:pPr>
            <w:r>
              <w:rPr>
                <w:kern w:val="0"/>
                <w:szCs w:val="21"/>
              </w:rPr>
              <w:t>钢板尺</w:t>
            </w:r>
          </w:p>
        </w:tc>
      </w:tr>
      <w:tr w:rsidR="00A46862" w14:paraId="63B5BB12" w14:textId="77777777">
        <w:trPr>
          <w:trHeight w:val="454"/>
          <w:jc w:val="center"/>
        </w:trPr>
        <w:tc>
          <w:tcPr>
            <w:tcW w:w="373" w:type="pct"/>
            <w:vMerge/>
            <w:tcBorders>
              <w:top w:val="single" w:sz="4" w:space="0" w:color="auto"/>
              <w:left w:val="single" w:sz="12" w:space="0" w:color="auto"/>
              <w:bottom w:val="single" w:sz="4" w:space="0" w:color="auto"/>
              <w:right w:val="single" w:sz="4" w:space="0" w:color="auto"/>
            </w:tcBorders>
            <w:vAlign w:val="center"/>
          </w:tcPr>
          <w:p w14:paraId="7CE24299" w14:textId="77777777" w:rsidR="00A46862" w:rsidRDefault="00A46862">
            <w:pPr>
              <w:widowControl/>
              <w:jc w:val="left"/>
              <w:rPr>
                <w:kern w:val="0"/>
                <w:szCs w:val="21"/>
              </w:rPr>
            </w:pPr>
          </w:p>
        </w:tc>
        <w:tc>
          <w:tcPr>
            <w:tcW w:w="629" w:type="pct"/>
            <w:vMerge/>
            <w:tcBorders>
              <w:top w:val="single" w:sz="4" w:space="0" w:color="auto"/>
              <w:left w:val="single" w:sz="4" w:space="0" w:color="auto"/>
              <w:bottom w:val="single" w:sz="4" w:space="0" w:color="auto"/>
              <w:right w:val="single" w:sz="4" w:space="0" w:color="auto"/>
            </w:tcBorders>
            <w:vAlign w:val="center"/>
          </w:tcPr>
          <w:p w14:paraId="0F21D62E" w14:textId="77777777" w:rsidR="00A46862" w:rsidRDefault="00A46862">
            <w:pPr>
              <w:widowControl/>
              <w:jc w:val="left"/>
              <w:rPr>
                <w:kern w:val="0"/>
                <w:szCs w:val="21"/>
              </w:rPr>
            </w:pPr>
          </w:p>
        </w:tc>
        <w:tc>
          <w:tcPr>
            <w:tcW w:w="1107" w:type="pct"/>
            <w:tcBorders>
              <w:top w:val="single" w:sz="4" w:space="0" w:color="auto"/>
              <w:left w:val="single" w:sz="4" w:space="0" w:color="auto"/>
              <w:bottom w:val="single" w:sz="4" w:space="0" w:color="auto"/>
              <w:right w:val="single" w:sz="4" w:space="0" w:color="auto"/>
            </w:tcBorders>
            <w:vAlign w:val="center"/>
          </w:tcPr>
          <w:p w14:paraId="20225A16" w14:textId="77777777" w:rsidR="00A46862" w:rsidRDefault="00BB27BD">
            <w:pPr>
              <w:widowControl/>
              <w:jc w:val="center"/>
              <w:rPr>
                <w:kern w:val="0"/>
                <w:szCs w:val="21"/>
              </w:rPr>
            </w:pPr>
            <w:r>
              <w:rPr>
                <w:kern w:val="0"/>
                <w:szCs w:val="21"/>
              </w:rPr>
              <w:t>脚手板材质、规格和安装</w:t>
            </w:r>
          </w:p>
        </w:tc>
        <w:tc>
          <w:tcPr>
            <w:tcW w:w="1618" w:type="pct"/>
            <w:tcBorders>
              <w:top w:val="single" w:sz="4" w:space="0" w:color="auto"/>
              <w:left w:val="single" w:sz="4" w:space="0" w:color="auto"/>
              <w:bottom w:val="single" w:sz="4" w:space="0" w:color="auto"/>
              <w:right w:val="single" w:sz="4" w:space="0" w:color="auto"/>
            </w:tcBorders>
            <w:vAlign w:val="center"/>
          </w:tcPr>
          <w:p w14:paraId="60E6BA62" w14:textId="77777777" w:rsidR="00A46862" w:rsidRDefault="00BB27BD">
            <w:pPr>
              <w:widowControl/>
              <w:jc w:val="center"/>
              <w:rPr>
                <w:kern w:val="0"/>
                <w:szCs w:val="21"/>
              </w:rPr>
            </w:pPr>
            <w:r>
              <w:rPr>
                <w:kern w:val="0"/>
                <w:szCs w:val="21"/>
              </w:rPr>
              <w:t>符合方案设计要求，铺满、铺稳、铺实</w:t>
            </w:r>
          </w:p>
        </w:tc>
        <w:tc>
          <w:tcPr>
            <w:tcW w:w="679" w:type="pct"/>
            <w:tcBorders>
              <w:top w:val="single" w:sz="4" w:space="0" w:color="auto"/>
              <w:left w:val="single" w:sz="4" w:space="0" w:color="auto"/>
              <w:bottom w:val="single" w:sz="4" w:space="0" w:color="auto"/>
              <w:right w:val="single" w:sz="4" w:space="0" w:color="auto"/>
            </w:tcBorders>
            <w:vAlign w:val="center"/>
          </w:tcPr>
          <w:p w14:paraId="0E892AE1" w14:textId="77777777" w:rsidR="00A46862" w:rsidRDefault="00BB27BD">
            <w:pPr>
              <w:widowControl/>
              <w:jc w:val="center"/>
              <w:rPr>
                <w:kern w:val="0"/>
                <w:szCs w:val="21"/>
              </w:rPr>
            </w:pPr>
            <w:r>
              <w:rPr>
                <w:kern w:val="0"/>
                <w:szCs w:val="21"/>
              </w:rPr>
              <w:t>全部</w:t>
            </w:r>
          </w:p>
        </w:tc>
        <w:tc>
          <w:tcPr>
            <w:tcW w:w="594" w:type="pct"/>
            <w:tcBorders>
              <w:top w:val="single" w:sz="4" w:space="0" w:color="auto"/>
              <w:left w:val="single" w:sz="4" w:space="0" w:color="auto"/>
              <w:bottom w:val="single" w:sz="4" w:space="0" w:color="auto"/>
              <w:right w:val="single" w:sz="12" w:space="0" w:color="auto"/>
            </w:tcBorders>
            <w:vAlign w:val="center"/>
          </w:tcPr>
          <w:p w14:paraId="3F3EB515" w14:textId="77777777" w:rsidR="00A46862" w:rsidRDefault="00BB27BD">
            <w:pPr>
              <w:widowControl/>
              <w:jc w:val="center"/>
              <w:rPr>
                <w:kern w:val="0"/>
                <w:szCs w:val="21"/>
              </w:rPr>
            </w:pPr>
            <w:r>
              <w:rPr>
                <w:kern w:val="0"/>
                <w:szCs w:val="21"/>
              </w:rPr>
              <w:t>目测、钢板尺</w:t>
            </w:r>
          </w:p>
        </w:tc>
      </w:tr>
      <w:tr w:rsidR="00A46862" w14:paraId="75D55CC8" w14:textId="77777777">
        <w:trPr>
          <w:trHeight w:val="454"/>
          <w:jc w:val="center"/>
        </w:trPr>
        <w:tc>
          <w:tcPr>
            <w:tcW w:w="373" w:type="pct"/>
            <w:vMerge/>
            <w:tcBorders>
              <w:top w:val="single" w:sz="4" w:space="0" w:color="auto"/>
              <w:left w:val="single" w:sz="12" w:space="0" w:color="auto"/>
              <w:bottom w:val="single" w:sz="4" w:space="0" w:color="auto"/>
              <w:right w:val="single" w:sz="4" w:space="0" w:color="auto"/>
            </w:tcBorders>
            <w:vAlign w:val="center"/>
          </w:tcPr>
          <w:p w14:paraId="4DD69694" w14:textId="77777777" w:rsidR="00A46862" w:rsidRDefault="00A46862">
            <w:pPr>
              <w:widowControl/>
              <w:jc w:val="left"/>
              <w:rPr>
                <w:kern w:val="0"/>
                <w:szCs w:val="21"/>
              </w:rPr>
            </w:pPr>
          </w:p>
        </w:tc>
        <w:tc>
          <w:tcPr>
            <w:tcW w:w="629" w:type="pct"/>
            <w:vMerge/>
            <w:tcBorders>
              <w:top w:val="single" w:sz="4" w:space="0" w:color="auto"/>
              <w:left w:val="single" w:sz="4" w:space="0" w:color="auto"/>
              <w:bottom w:val="single" w:sz="4" w:space="0" w:color="auto"/>
              <w:right w:val="single" w:sz="4" w:space="0" w:color="auto"/>
            </w:tcBorders>
            <w:vAlign w:val="center"/>
          </w:tcPr>
          <w:p w14:paraId="3C5B7AF7" w14:textId="77777777" w:rsidR="00A46862" w:rsidRDefault="00A46862">
            <w:pPr>
              <w:widowControl/>
              <w:jc w:val="left"/>
              <w:rPr>
                <w:kern w:val="0"/>
                <w:szCs w:val="21"/>
              </w:rPr>
            </w:pPr>
          </w:p>
        </w:tc>
        <w:tc>
          <w:tcPr>
            <w:tcW w:w="1107" w:type="pct"/>
            <w:tcBorders>
              <w:top w:val="single" w:sz="4" w:space="0" w:color="auto"/>
              <w:left w:val="single" w:sz="4" w:space="0" w:color="auto"/>
              <w:bottom w:val="single" w:sz="4" w:space="0" w:color="auto"/>
              <w:right w:val="single" w:sz="4" w:space="0" w:color="auto"/>
            </w:tcBorders>
            <w:vAlign w:val="center"/>
          </w:tcPr>
          <w:p w14:paraId="1C892F59" w14:textId="77777777" w:rsidR="00A46862" w:rsidRDefault="00BB27BD">
            <w:pPr>
              <w:widowControl/>
              <w:jc w:val="center"/>
              <w:rPr>
                <w:kern w:val="0"/>
                <w:szCs w:val="21"/>
              </w:rPr>
            </w:pPr>
            <w:r>
              <w:rPr>
                <w:kern w:val="0"/>
                <w:szCs w:val="21"/>
              </w:rPr>
              <w:t>挡脚板位置和安装</w:t>
            </w:r>
          </w:p>
        </w:tc>
        <w:tc>
          <w:tcPr>
            <w:tcW w:w="1618" w:type="pct"/>
            <w:tcBorders>
              <w:top w:val="single" w:sz="4" w:space="0" w:color="auto"/>
              <w:left w:val="single" w:sz="4" w:space="0" w:color="auto"/>
              <w:bottom w:val="single" w:sz="4" w:space="0" w:color="auto"/>
              <w:right w:val="single" w:sz="4" w:space="0" w:color="auto"/>
            </w:tcBorders>
            <w:vAlign w:val="center"/>
          </w:tcPr>
          <w:p w14:paraId="55EA2619" w14:textId="77777777" w:rsidR="00A46862" w:rsidRDefault="00BB27BD">
            <w:pPr>
              <w:widowControl/>
              <w:jc w:val="center"/>
              <w:rPr>
                <w:kern w:val="0"/>
                <w:szCs w:val="21"/>
              </w:rPr>
            </w:pPr>
            <w:r>
              <w:rPr>
                <w:kern w:val="0"/>
                <w:szCs w:val="21"/>
              </w:rPr>
              <w:t>立杆内侧、牢固，高度</w:t>
            </w:r>
            <w:r>
              <w:rPr>
                <w:kern w:val="0"/>
                <w:szCs w:val="21"/>
              </w:rPr>
              <w:t>≥180mm</w:t>
            </w:r>
          </w:p>
        </w:tc>
        <w:tc>
          <w:tcPr>
            <w:tcW w:w="679" w:type="pct"/>
            <w:tcBorders>
              <w:top w:val="single" w:sz="4" w:space="0" w:color="auto"/>
              <w:left w:val="single" w:sz="4" w:space="0" w:color="auto"/>
              <w:bottom w:val="single" w:sz="4" w:space="0" w:color="auto"/>
              <w:right w:val="single" w:sz="4" w:space="0" w:color="auto"/>
            </w:tcBorders>
            <w:vAlign w:val="center"/>
          </w:tcPr>
          <w:p w14:paraId="12C472D6" w14:textId="77777777" w:rsidR="00A46862" w:rsidRDefault="00BB27BD">
            <w:pPr>
              <w:widowControl/>
              <w:jc w:val="center"/>
              <w:rPr>
                <w:kern w:val="0"/>
                <w:szCs w:val="21"/>
              </w:rPr>
            </w:pPr>
            <w:r>
              <w:rPr>
                <w:kern w:val="0"/>
                <w:szCs w:val="21"/>
              </w:rPr>
              <w:t>全部</w:t>
            </w:r>
          </w:p>
        </w:tc>
        <w:tc>
          <w:tcPr>
            <w:tcW w:w="594" w:type="pct"/>
            <w:tcBorders>
              <w:top w:val="single" w:sz="4" w:space="0" w:color="auto"/>
              <w:left w:val="single" w:sz="4" w:space="0" w:color="auto"/>
              <w:bottom w:val="single" w:sz="4" w:space="0" w:color="auto"/>
              <w:right w:val="single" w:sz="12" w:space="0" w:color="auto"/>
            </w:tcBorders>
            <w:vAlign w:val="center"/>
          </w:tcPr>
          <w:p w14:paraId="157648D9" w14:textId="77777777" w:rsidR="00A46862" w:rsidRDefault="00BB27BD">
            <w:pPr>
              <w:widowControl/>
              <w:jc w:val="center"/>
              <w:rPr>
                <w:kern w:val="0"/>
                <w:szCs w:val="21"/>
              </w:rPr>
            </w:pPr>
            <w:r>
              <w:rPr>
                <w:kern w:val="0"/>
                <w:szCs w:val="21"/>
              </w:rPr>
              <w:t>目测、钢板尺</w:t>
            </w:r>
          </w:p>
        </w:tc>
      </w:tr>
      <w:tr w:rsidR="00A46862" w14:paraId="2C2EF869" w14:textId="77777777">
        <w:trPr>
          <w:trHeight w:val="454"/>
          <w:jc w:val="center"/>
        </w:trPr>
        <w:tc>
          <w:tcPr>
            <w:tcW w:w="373" w:type="pct"/>
            <w:vMerge/>
            <w:tcBorders>
              <w:top w:val="single" w:sz="4" w:space="0" w:color="auto"/>
              <w:left w:val="single" w:sz="12" w:space="0" w:color="auto"/>
              <w:bottom w:val="single" w:sz="4" w:space="0" w:color="auto"/>
              <w:right w:val="single" w:sz="4" w:space="0" w:color="auto"/>
            </w:tcBorders>
            <w:vAlign w:val="center"/>
          </w:tcPr>
          <w:p w14:paraId="15556E74" w14:textId="77777777" w:rsidR="00A46862" w:rsidRDefault="00A46862">
            <w:pPr>
              <w:widowControl/>
              <w:jc w:val="left"/>
              <w:rPr>
                <w:kern w:val="0"/>
                <w:szCs w:val="21"/>
              </w:rPr>
            </w:pPr>
          </w:p>
        </w:tc>
        <w:tc>
          <w:tcPr>
            <w:tcW w:w="629" w:type="pct"/>
            <w:vMerge/>
            <w:tcBorders>
              <w:top w:val="single" w:sz="4" w:space="0" w:color="auto"/>
              <w:left w:val="single" w:sz="4" w:space="0" w:color="auto"/>
              <w:bottom w:val="single" w:sz="4" w:space="0" w:color="auto"/>
              <w:right w:val="single" w:sz="4" w:space="0" w:color="auto"/>
            </w:tcBorders>
            <w:vAlign w:val="center"/>
          </w:tcPr>
          <w:p w14:paraId="097B0D1E" w14:textId="77777777" w:rsidR="00A46862" w:rsidRDefault="00A46862">
            <w:pPr>
              <w:widowControl/>
              <w:jc w:val="left"/>
              <w:rPr>
                <w:kern w:val="0"/>
                <w:szCs w:val="21"/>
              </w:rPr>
            </w:pPr>
          </w:p>
        </w:tc>
        <w:tc>
          <w:tcPr>
            <w:tcW w:w="1107" w:type="pct"/>
            <w:tcBorders>
              <w:top w:val="single" w:sz="4" w:space="0" w:color="auto"/>
              <w:left w:val="single" w:sz="4" w:space="0" w:color="auto"/>
              <w:bottom w:val="single" w:sz="4" w:space="0" w:color="auto"/>
              <w:right w:val="single" w:sz="4" w:space="0" w:color="auto"/>
            </w:tcBorders>
            <w:vAlign w:val="center"/>
          </w:tcPr>
          <w:p w14:paraId="50B2FB7C" w14:textId="77777777" w:rsidR="00A46862" w:rsidRDefault="00BB27BD">
            <w:pPr>
              <w:widowControl/>
              <w:jc w:val="center"/>
              <w:rPr>
                <w:kern w:val="0"/>
                <w:szCs w:val="21"/>
              </w:rPr>
            </w:pPr>
            <w:r>
              <w:rPr>
                <w:kern w:val="0"/>
                <w:szCs w:val="21"/>
              </w:rPr>
              <w:t>安全网</w:t>
            </w:r>
          </w:p>
        </w:tc>
        <w:tc>
          <w:tcPr>
            <w:tcW w:w="1618" w:type="pct"/>
            <w:tcBorders>
              <w:top w:val="single" w:sz="4" w:space="0" w:color="auto"/>
              <w:left w:val="single" w:sz="4" w:space="0" w:color="auto"/>
              <w:bottom w:val="single" w:sz="4" w:space="0" w:color="auto"/>
              <w:right w:val="single" w:sz="4" w:space="0" w:color="auto"/>
            </w:tcBorders>
            <w:vAlign w:val="center"/>
          </w:tcPr>
          <w:p w14:paraId="7D6697BD" w14:textId="77777777" w:rsidR="00A46862" w:rsidRDefault="00BB27BD">
            <w:pPr>
              <w:widowControl/>
              <w:jc w:val="center"/>
              <w:rPr>
                <w:kern w:val="0"/>
                <w:szCs w:val="21"/>
              </w:rPr>
            </w:pPr>
            <w:r>
              <w:rPr>
                <w:kern w:val="0"/>
                <w:szCs w:val="21"/>
              </w:rPr>
              <w:t>外侧安全网牢固、连续，阻燃产品</w:t>
            </w:r>
          </w:p>
        </w:tc>
        <w:tc>
          <w:tcPr>
            <w:tcW w:w="679" w:type="pct"/>
            <w:tcBorders>
              <w:top w:val="single" w:sz="4" w:space="0" w:color="auto"/>
              <w:left w:val="single" w:sz="4" w:space="0" w:color="auto"/>
              <w:bottom w:val="single" w:sz="4" w:space="0" w:color="auto"/>
              <w:right w:val="single" w:sz="4" w:space="0" w:color="auto"/>
            </w:tcBorders>
            <w:vAlign w:val="center"/>
          </w:tcPr>
          <w:p w14:paraId="63D829BD" w14:textId="77777777" w:rsidR="00A46862" w:rsidRDefault="00BB27BD">
            <w:pPr>
              <w:widowControl/>
              <w:jc w:val="center"/>
              <w:rPr>
                <w:kern w:val="0"/>
                <w:szCs w:val="21"/>
              </w:rPr>
            </w:pPr>
            <w:r>
              <w:rPr>
                <w:kern w:val="0"/>
                <w:szCs w:val="21"/>
              </w:rPr>
              <w:t>全部</w:t>
            </w:r>
          </w:p>
        </w:tc>
        <w:tc>
          <w:tcPr>
            <w:tcW w:w="594" w:type="pct"/>
            <w:tcBorders>
              <w:top w:val="single" w:sz="4" w:space="0" w:color="auto"/>
              <w:left w:val="single" w:sz="4" w:space="0" w:color="auto"/>
              <w:bottom w:val="single" w:sz="4" w:space="0" w:color="auto"/>
              <w:right w:val="single" w:sz="12" w:space="0" w:color="auto"/>
            </w:tcBorders>
            <w:vAlign w:val="center"/>
          </w:tcPr>
          <w:p w14:paraId="76C63011" w14:textId="77777777" w:rsidR="00A46862" w:rsidRDefault="00BB27BD">
            <w:pPr>
              <w:widowControl/>
              <w:jc w:val="center"/>
              <w:rPr>
                <w:kern w:val="0"/>
                <w:szCs w:val="21"/>
              </w:rPr>
            </w:pPr>
            <w:r>
              <w:rPr>
                <w:kern w:val="0"/>
                <w:szCs w:val="21"/>
              </w:rPr>
              <w:t>目测</w:t>
            </w:r>
          </w:p>
        </w:tc>
      </w:tr>
      <w:tr w:rsidR="00A46862" w14:paraId="1F1783C0" w14:textId="77777777">
        <w:trPr>
          <w:trHeight w:val="454"/>
          <w:jc w:val="center"/>
        </w:trPr>
        <w:tc>
          <w:tcPr>
            <w:tcW w:w="373" w:type="pct"/>
            <w:vMerge/>
            <w:tcBorders>
              <w:top w:val="single" w:sz="4" w:space="0" w:color="auto"/>
              <w:left w:val="single" w:sz="12" w:space="0" w:color="auto"/>
              <w:bottom w:val="single" w:sz="4" w:space="0" w:color="auto"/>
              <w:right w:val="single" w:sz="4" w:space="0" w:color="auto"/>
            </w:tcBorders>
            <w:vAlign w:val="center"/>
          </w:tcPr>
          <w:p w14:paraId="20FC8DEB" w14:textId="77777777" w:rsidR="00A46862" w:rsidRDefault="00A46862">
            <w:pPr>
              <w:widowControl/>
              <w:jc w:val="left"/>
              <w:rPr>
                <w:kern w:val="0"/>
                <w:szCs w:val="21"/>
              </w:rPr>
            </w:pPr>
          </w:p>
        </w:tc>
        <w:tc>
          <w:tcPr>
            <w:tcW w:w="629" w:type="pct"/>
            <w:vMerge/>
            <w:tcBorders>
              <w:top w:val="single" w:sz="4" w:space="0" w:color="auto"/>
              <w:left w:val="single" w:sz="4" w:space="0" w:color="auto"/>
              <w:bottom w:val="single" w:sz="4" w:space="0" w:color="auto"/>
              <w:right w:val="single" w:sz="4" w:space="0" w:color="auto"/>
            </w:tcBorders>
            <w:vAlign w:val="center"/>
          </w:tcPr>
          <w:p w14:paraId="13DD2593" w14:textId="77777777" w:rsidR="00A46862" w:rsidRDefault="00A46862">
            <w:pPr>
              <w:widowControl/>
              <w:jc w:val="left"/>
              <w:rPr>
                <w:kern w:val="0"/>
                <w:szCs w:val="21"/>
              </w:rPr>
            </w:pPr>
          </w:p>
        </w:tc>
        <w:tc>
          <w:tcPr>
            <w:tcW w:w="1107" w:type="pct"/>
            <w:tcBorders>
              <w:top w:val="single" w:sz="4" w:space="0" w:color="auto"/>
              <w:left w:val="single" w:sz="4" w:space="0" w:color="auto"/>
              <w:bottom w:val="single" w:sz="4" w:space="0" w:color="auto"/>
              <w:right w:val="single" w:sz="4" w:space="0" w:color="auto"/>
            </w:tcBorders>
            <w:vAlign w:val="center"/>
          </w:tcPr>
          <w:p w14:paraId="25F72A88" w14:textId="77777777" w:rsidR="00A46862" w:rsidRDefault="00BB27BD">
            <w:pPr>
              <w:widowControl/>
              <w:jc w:val="center"/>
              <w:rPr>
                <w:kern w:val="0"/>
                <w:szCs w:val="21"/>
              </w:rPr>
            </w:pPr>
            <w:r>
              <w:rPr>
                <w:kern w:val="0"/>
                <w:szCs w:val="21"/>
              </w:rPr>
              <w:t>防护栏杆高度</w:t>
            </w:r>
          </w:p>
        </w:tc>
        <w:tc>
          <w:tcPr>
            <w:tcW w:w="1618" w:type="pct"/>
            <w:tcBorders>
              <w:top w:val="single" w:sz="4" w:space="0" w:color="auto"/>
              <w:left w:val="single" w:sz="4" w:space="0" w:color="auto"/>
              <w:bottom w:val="single" w:sz="4" w:space="0" w:color="auto"/>
              <w:right w:val="single" w:sz="4" w:space="0" w:color="auto"/>
            </w:tcBorders>
            <w:vAlign w:val="center"/>
          </w:tcPr>
          <w:p w14:paraId="16276ABE" w14:textId="77777777" w:rsidR="00A46862" w:rsidRDefault="00BB27BD">
            <w:pPr>
              <w:widowControl/>
              <w:jc w:val="center"/>
              <w:rPr>
                <w:kern w:val="0"/>
                <w:szCs w:val="21"/>
              </w:rPr>
            </w:pPr>
            <w:r>
              <w:rPr>
                <w:kern w:val="0"/>
                <w:szCs w:val="21"/>
              </w:rPr>
              <w:t>立杆内侧、离地高度分别为</w:t>
            </w:r>
            <w:r>
              <w:rPr>
                <w:kern w:val="0"/>
                <w:szCs w:val="21"/>
              </w:rPr>
              <w:t>0.6m</w:t>
            </w:r>
            <w:r>
              <w:rPr>
                <w:kern w:val="0"/>
                <w:szCs w:val="21"/>
              </w:rPr>
              <w:t>、</w:t>
            </w:r>
            <w:r>
              <w:rPr>
                <w:kern w:val="0"/>
                <w:szCs w:val="21"/>
              </w:rPr>
              <w:t>1.2m</w:t>
            </w:r>
          </w:p>
        </w:tc>
        <w:tc>
          <w:tcPr>
            <w:tcW w:w="679" w:type="pct"/>
            <w:tcBorders>
              <w:top w:val="single" w:sz="4" w:space="0" w:color="auto"/>
              <w:left w:val="single" w:sz="4" w:space="0" w:color="auto"/>
              <w:bottom w:val="single" w:sz="4" w:space="0" w:color="auto"/>
              <w:right w:val="single" w:sz="4" w:space="0" w:color="auto"/>
            </w:tcBorders>
            <w:vAlign w:val="center"/>
          </w:tcPr>
          <w:p w14:paraId="0136AB82" w14:textId="77777777" w:rsidR="00A46862" w:rsidRDefault="00BB27BD">
            <w:pPr>
              <w:widowControl/>
              <w:jc w:val="center"/>
              <w:rPr>
                <w:kern w:val="0"/>
                <w:szCs w:val="21"/>
              </w:rPr>
            </w:pPr>
            <w:r>
              <w:rPr>
                <w:kern w:val="0"/>
                <w:szCs w:val="21"/>
              </w:rPr>
              <w:t>全部</w:t>
            </w:r>
          </w:p>
        </w:tc>
        <w:tc>
          <w:tcPr>
            <w:tcW w:w="594" w:type="pct"/>
            <w:tcBorders>
              <w:top w:val="single" w:sz="4" w:space="0" w:color="auto"/>
              <w:left w:val="single" w:sz="4" w:space="0" w:color="auto"/>
              <w:bottom w:val="single" w:sz="4" w:space="0" w:color="auto"/>
              <w:right w:val="single" w:sz="12" w:space="0" w:color="auto"/>
            </w:tcBorders>
            <w:vAlign w:val="center"/>
          </w:tcPr>
          <w:p w14:paraId="295E3B59" w14:textId="77777777" w:rsidR="00A46862" w:rsidRDefault="00BB27BD">
            <w:pPr>
              <w:widowControl/>
              <w:jc w:val="center"/>
              <w:rPr>
                <w:kern w:val="0"/>
                <w:szCs w:val="21"/>
              </w:rPr>
            </w:pPr>
            <w:r>
              <w:rPr>
                <w:kern w:val="0"/>
                <w:szCs w:val="21"/>
              </w:rPr>
              <w:t>目测、钢板尺</w:t>
            </w:r>
          </w:p>
        </w:tc>
      </w:tr>
      <w:tr w:rsidR="00A46862" w14:paraId="52D7398D" w14:textId="77777777">
        <w:trPr>
          <w:trHeight w:val="454"/>
          <w:jc w:val="center"/>
        </w:trPr>
        <w:tc>
          <w:tcPr>
            <w:tcW w:w="373" w:type="pct"/>
            <w:vMerge/>
            <w:tcBorders>
              <w:top w:val="single" w:sz="4" w:space="0" w:color="auto"/>
              <w:left w:val="single" w:sz="12" w:space="0" w:color="auto"/>
              <w:bottom w:val="single" w:sz="4" w:space="0" w:color="auto"/>
              <w:right w:val="single" w:sz="4" w:space="0" w:color="auto"/>
            </w:tcBorders>
            <w:vAlign w:val="center"/>
          </w:tcPr>
          <w:p w14:paraId="6426277D" w14:textId="77777777" w:rsidR="00A46862" w:rsidRDefault="00A46862">
            <w:pPr>
              <w:widowControl/>
              <w:jc w:val="left"/>
              <w:rPr>
                <w:kern w:val="0"/>
                <w:szCs w:val="21"/>
              </w:rPr>
            </w:pPr>
          </w:p>
        </w:tc>
        <w:tc>
          <w:tcPr>
            <w:tcW w:w="629" w:type="pct"/>
            <w:vMerge/>
            <w:tcBorders>
              <w:top w:val="single" w:sz="4" w:space="0" w:color="auto"/>
              <w:left w:val="single" w:sz="4" w:space="0" w:color="auto"/>
              <w:bottom w:val="single" w:sz="4" w:space="0" w:color="auto"/>
              <w:right w:val="single" w:sz="4" w:space="0" w:color="auto"/>
            </w:tcBorders>
            <w:vAlign w:val="center"/>
          </w:tcPr>
          <w:p w14:paraId="26C5DA97" w14:textId="77777777" w:rsidR="00A46862" w:rsidRDefault="00A46862">
            <w:pPr>
              <w:widowControl/>
              <w:jc w:val="left"/>
              <w:rPr>
                <w:kern w:val="0"/>
                <w:szCs w:val="21"/>
              </w:rPr>
            </w:pPr>
          </w:p>
        </w:tc>
        <w:tc>
          <w:tcPr>
            <w:tcW w:w="1107" w:type="pct"/>
            <w:tcBorders>
              <w:top w:val="single" w:sz="4" w:space="0" w:color="auto"/>
              <w:left w:val="single" w:sz="4" w:space="0" w:color="auto"/>
              <w:bottom w:val="single" w:sz="4" w:space="0" w:color="auto"/>
              <w:right w:val="single" w:sz="4" w:space="0" w:color="auto"/>
            </w:tcBorders>
            <w:vAlign w:val="center"/>
          </w:tcPr>
          <w:p w14:paraId="0F5F8B81" w14:textId="77777777" w:rsidR="00A46862" w:rsidRDefault="00BB27BD">
            <w:pPr>
              <w:widowControl/>
              <w:jc w:val="center"/>
              <w:rPr>
                <w:kern w:val="0"/>
                <w:szCs w:val="21"/>
              </w:rPr>
            </w:pPr>
            <w:r>
              <w:rPr>
                <w:kern w:val="0"/>
                <w:szCs w:val="21"/>
              </w:rPr>
              <w:t>层间防护</w:t>
            </w:r>
          </w:p>
        </w:tc>
        <w:tc>
          <w:tcPr>
            <w:tcW w:w="1618" w:type="pct"/>
            <w:tcBorders>
              <w:top w:val="single" w:sz="4" w:space="0" w:color="auto"/>
              <w:left w:val="single" w:sz="4" w:space="0" w:color="auto"/>
              <w:bottom w:val="single" w:sz="4" w:space="0" w:color="auto"/>
              <w:right w:val="single" w:sz="4" w:space="0" w:color="auto"/>
            </w:tcBorders>
            <w:vAlign w:val="center"/>
          </w:tcPr>
          <w:p w14:paraId="5F7793A0" w14:textId="77777777" w:rsidR="00A46862" w:rsidRDefault="00BB27BD">
            <w:pPr>
              <w:widowControl/>
              <w:jc w:val="center"/>
              <w:rPr>
                <w:kern w:val="0"/>
                <w:szCs w:val="21"/>
              </w:rPr>
            </w:pPr>
            <w:r>
              <w:rPr>
                <w:kern w:val="0"/>
                <w:szCs w:val="21"/>
              </w:rPr>
              <w:t>脚手板下采用安全平网兜底，水平网竖向间距</w:t>
            </w:r>
            <w:r>
              <w:rPr>
                <w:kern w:val="0"/>
                <w:szCs w:val="21"/>
              </w:rPr>
              <w:t>≤10m</w:t>
            </w:r>
            <w:r>
              <w:rPr>
                <w:kern w:val="0"/>
                <w:szCs w:val="21"/>
              </w:rPr>
              <w:t>；脚手板离墙面的距离</w:t>
            </w:r>
            <w:r>
              <w:rPr>
                <w:kern w:val="0"/>
                <w:szCs w:val="21"/>
              </w:rPr>
              <w:t>≤150mm</w:t>
            </w:r>
            <w:r>
              <w:rPr>
                <w:kern w:val="0"/>
                <w:szCs w:val="21"/>
              </w:rPr>
              <w:t>；</w:t>
            </w:r>
          </w:p>
        </w:tc>
        <w:tc>
          <w:tcPr>
            <w:tcW w:w="679" w:type="pct"/>
            <w:tcBorders>
              <w:top w:val="single" w:sz="4" w:space="0" w:color="auto"/>
              <w:left w:val="single" w:sz="4" w:space="0" w:color="auto"/>
              <w:bottom w:val="single" w:sz="4" w:space="0" w:color="auto"/>
              <w:right w:val="single" w:sz="4" w:space="0" w:color="auto"/>
            </w:tcBorders>
            <w:vAlign w:val="center"/>
          </w:tcPr>
          <w:p w14:paraId="09675112" w14:textId="77777777" w:rsidR="00A46862" w:rsidRDefault="00BB27BD">
            <w:pPr>
              <w:widowControl/>
              <w:jc w:val="center"/>
              <w:rPr>
                <w:kern w:val="0"/>
                <w:szCs w:val="21"/>
              </w:rPr>
            </w:pPr>
            <w:r>
              <w:rPr>
                <w:kern w:val="0"/>
                <w:szCs w:val="21"/>
              </w:rPr>
              <w:t>全部</w:t>
            </w:r>
          </w:p>
        </w:tc>
        <w:tc>
          <w:tcPr>
            <w:tcW w:w="594" w:type="pct"/>
            <w:tcBorders>
              <w:top w:val="single" w:sz="4" w:space="0" w:color="auto"/>
              <w:left w:val="single" w:sz="4" w:space="0" w:color="auto"/>
              <w:bottom w:val="single" w:sz="4" w:space="0" w:color="auto"/>
              <w:right w:val="single" w:sz="12" w:space="0" w:color="auto"/>
            </w:tcBorders>
            <w:vAlign w:val="center"/>
          </w:tcPr>
          <w:p w14:paraId="5B9DE140" w14:textId="77777777" w:rsidR="00A46862" w:rsidRDefault="00BB27BD">
            <w:pPr>
              <w:widowControl/>
              <w:jc w:val="center"/>
              <w:rPr>
                <w:kern w:val="0"/>
                <w:szCs w:val="21"/>
              </w:rPr>
            </w:pPr>
            <w:r>
              <w:rPr>
                <w:kern w:val="0"/>
                <w:szCs w:val="21"/>
              </w:rPr>
              <w:t>目测、钢卷尺</w:t>
            </w:r>
          </w:p>
        </w:tc>
      </w:tr>
      <w:tr w:rsidR="00A46862" w14:paraId="26FAB7BB" w14:textId="77777777">
        <w:trPr>
          <w:trHeight w:val="454"/>
          <w:jc w:val="center"/>
        </w:trPr>
        <w:tc>
          <w:tcPr>
            <w:tcW w:w="373" w:type="pct"/>
            <w:vMerge w:val="restart"/>
            <w:tcBorders>
              <w:top w:val="single" w:sz="4" w:space="0" w:color="auto"/>
              <w:left w:val="single" w:sz="12" w:space="0" w:color="auto"/>
              <w:bottom w:val="single" w:sz="4" w:space="0" w:color="auto"/>
              <w:right w:val="single" w:sz="4" w:space="0" w:color="auto"/>
            </w:tcBorders>
            <w:vAlign w:val="center"/>
          </w:tcPr>
          <w:p w14:paraId="25C7C63E" w14:textId="77777777" w:rsidR="00A46862" w:rsidRDefault="00BB27BD">
            <w:pPr>
              <w:widowControl/>
              <w:jc w:val="center"/>
              <w:rPr>
                <w:kern w:val="0"/>
                <w:szCs w:val="21"/>
              </w:rPr>
            </w:pPr>
            <w:r>
              <w:rPr>
                <w:kern w:val="0"/>
                <w:szCs w:val="21"/>
              </w:rPr>
              <w:t>2</w:t>
            </w:r>
          </w:p>
        </w:tc>
        <w:tc>
          <w:tcPr>
            <w:tcW w:w="629" w:type="pct"/>
            <w:vMerge w:val="restart"/>
            <w:tcBorders>
              <w:top w:val="single" w:sz="4" w:space="0" w:color="auto"/>
              <w:left w:val="single" w:sz="4" w:space="0" w:color="auto"/>
              <w:bottom w:val="single" w:sz="4" w:space="0" w:color="auto"/>
              <w:right w:val="single" w:sz="4" w:space="0" w:color="auto"/>
            </w:tcBorders>
            <w:vAlign w:val="center"/>
          </w:tcPr>
          <w:p w14:paraId="7C0D0133" w14:textId="77777777" w:rsidR="00A46862" w:rsidRDefault="00BB27BD">
            <w:pPr>
              <w:widowControl/>
              <w:jc w:val="center"/>
              <w:rPr>
                <w:kern w:val="0"/>
                <w:szCs w:val="21"/>
              </w:rPr>
            </w:pPr>
            <w:r>
              <w:rPr>
                <w:kern w:val="0"/>
                <w:szCs w:val="21"/>
              </w:rPr>
              <w:t>梯道、坡道</w:t>
            </w:r>
          </w:p>
        </w:tc>
        <w:tc>
          <w:tcPr>
            <w:tcW w:w="1107" w:type="pct"/>
            <w:tcBorders>
              <w:top w:val="single" w:sz="4" w:space="0" w:color="auto"/>
              <w:left w:val="single" w:sz="4" w:space="0" w:color="auto"/>
              <w:bottom w:val="single" w:sz="4" w:space="0" w:color="auto"/>
              <w:right w:val="single" w:sz="4" w:space="0" w:color="auto"/>
            </w:tcBorders>
            <w:vAlign w:val="center"/>
          </w:tcPr>
          <w:p w14:paraId="19F40913" w14:textId="77777777" w:rsidR="00A46862" w:rsidRDefault="00BB27BD">
            <w:pPr>
              <w:widowControl/>
              <w:jc w:val="center"/>
              <w:rPr>
                <w:kern w:val="0"/>
                <w:szCs w:val="21"/>
              </w:rPr>
            </w:pPr>
            <w:r>
              <w:rPr>
                <w:kern w:val="0"/>
                <w:szCs w:val="21"/>
              </w:rPr>
              <w:t>斜道型式</w:t>
            </w:r>
          </w:p>
        </w:tc>
        <w:tc>
          <w:tcPr>
            <w:tcW w:w="1618" w:type="pct"/>
            <w:tcBorders>
              <w:top w:val="single" w:sz="4" w:space="0" w:color="auto"/>
              <w:left w:val="single" w:sz="4" w:space="0" w:color="auto"/>
              <w:bottom w:val="single" w:sz="4" w:space="0" w:color="auto"/>
              <w:right w:val="single" w:sz="4" w:space="0" w:color="auto"/>
            </w:tcBorders>
            <w:vAlign w:val="center"/>
          </w:tcPr>
          <w:p w14:paraId="420CE802" w14:textId="77777777" w:rsidR="00A46862" w:rsidRDefault="00BB27BD">
            <w:pPr>
              <w:widowControl/>
              <w:jc w:val="center"/>
              <w:rPr>
                <w:kern w:val="0"/>
                <w:szCs w:val="21"/>
              </w:rPr>
            </w:pPr>
            <w:r>
              <w:rPr>
                <w:kern w:val="0"/>
                <w:szCs w:val="21"/>
              </w:rPr>
              <w:t>符合方案设计要求，</w:t>
            </w:r>
            <w:r>
              <w:rPr>
                <w:kern w:val="0"/>
                <w:szCs w:val="21"/>
              </w:rPr>
              <w:t>6.7.1</w:t>
            </w:r>
            <w:r>
              <w:rPr>
                <w:kern w:val="0"/>
                <w:szCs w:val="21"/>
              </w:rPr>
              <w:t>条</w:t>
            </w:r>
          </w:p>
        </w:tc>
        <w:tc>
          <w:tcPr>
            <w:tcW w:w="679" w:type="pct"/>
            <w:tcBorders>
              <w:top w:val="single" w:sz="4" w:space="0" w:color="auto"/>
              <w:left w:val="single" w:sz="4" w:space="0" w:color="auto"/>
              <w:bottom w:val="single" w:sz="4" w:space="0" w:color="auto"/>
              <w:right w:val="single" w:sz="4" w:space="0" w:color="auto"/>
            </w:tcBorders>
            <w:vAlign w:val="center"/>
          </w:tcPr>
          <w:p w14:paraId="042D60DC" w14:textId="77777777" w:rsidR="00A46862" w:rsidRDefault="00BB27BD">
            <w:pPr>
              <w:widowControl/>
              <w:jc w:val="center"/>
              <w:rPr>
                <w:kern w:val="0"/>
                <w:szCs w:val="21"/>
              </w:rPr>
            </w:pPr>
            <w:r>
              <w:rPr>
                <w:kern w:val="0"/>
                <w:szCs w:val="21"/>
              </w:rPr>
              <w:t>全部</w:t>
            </w:r>
          </w:p>
        </w:tc>
        <w:tc>
          <w:tcPr>
            <w:tcW w:w="594" w:type="pct"/>
            <w:tcBorders>
              <w:top w:val="single" w:sz="4" w:space="0" w:color="auto"/>
              <w:left w:val="single" w:sz="4" w:space="0" w:color="auto"/>
              <w:bottom w:val="single" w:sz="4" w:space="0" w:color="auto"/>
              <w:right w:val="single" w:sz="12" w:space="0" w:color="auto"/>
            </w:tcBorders>
            <w:vAlign w:val="center"/>
          </w:tcPr>
          <w:p w14:paraId="5BE97A03" w14:textId="77777777" w:rsidR="00A46862" w:rsidRDefault="00BB27BD">
            <w:pPr>
              <w:widowControl/>
              <w:jc w:val="center"/>
              <w:rPr>
                <w:kern w:val="0"/>
                <w:szCs w:val="21"/>
              </w:rPr>
            </w:pPr>
            <w:r>
              <w:rPr>
                <w:kern w:val="0"/>
                <w:szCs w:val="21"/>
              </w:rPr>
              <w:t>目测</w:t>
            </w:r>
          </w:p>
        </w:tc>
      </w:tr>
      <w:tr w:rsidR="00A46862" w14:paraId="6A12F073" w14:textId="77777777">
        <w:trPr>
          <w:trHeight w:val="454"/>
          <w:jc w:val="center"/>
        </w:trPr>
        <w:tc>
          <w:tcPr>
            <w:tcW w:w="373" w:type="pct"/>
            <w:vMerge/>
            <w:tcBorders>
              <w:top w:val="single" w:sz="4" w:space="0" w:color="auto"/>
              <w:left w:val="single" w:sz="12" w:space="0" w:color="auto"/>
              <w:bottom w:val="single" w:sz="4" w:space="0" w:color="auto"/>
              <w:right w:val="single" w:sz="4" w:space="0" w:color="auto"/>
            </w:tcBorders>
            <w:vAlign w:val="center"/>
          </w:tcPr>
          <w:p w14:paraId="7B675753" w14:textId="77777777" w:rsidR="00A46862" w:rsidRDefault="00A46862">
            <w:pPr>
              <w:widowControl/>
              <w:jc w:val="center"/>
              <w:rPr>
                <w:kern w:val="0"/>
                <w:szCs w:val="21"/>
              </w:rPr>
            </w:pPr>
          </w:p>
        </w:tc>
        <w:tc>
          <w:tcPr>
            <w:tcW w:w="629" w:type="pct"/>
            <w:vMerge/>
            <w:tcBorders>
              <w:top w:val="single" w:sz="4" w:space="0" w:color="auto"/>
              <w:left w:val="single" w:sz="4" w:space="0" w:color="auto"/>
              <w:bottom w:val="single" w:sz="4" w:space="0" w:color="auto"/>
              <w:right w:val="single" w:sz="4" w:space="0" w:color="auto"/>
            </w:tcBorders>
            <w:vAlign w:val="center"/>
          </w:tcPr>
          <w:p w14:paraId="468DF58D" w14:textId="77777777" w:rsidR="00A46862" w:rsidRDefault="00A46862">
            <w:pPr>
              <w:widowControl/>
              <w:jc w:val="center"/>
              <w:rPr>
                <w:kern w:val="0"/>
                <w:szCs w:val="21"/>
              </w:rPr>
            </w:pPr>
          </w:p>
        </w:tc>
        <w:tc>
          <w:tcPr>
            <w:tcW w:w="1107" w:type="pct"/>
            <w:tcBorders>
              <w:top w:val="single" w:sz="4" w:space="0" w:color="auto"/>
              <w:left w:val="single" w:sz="4" w:space="0" w:color="auto"/>
              <w:bottom w:val="single" w:sz="4" w:space="0" w:color="auto"/>
              <w:right w:val="single" w:sz="4" w:space="0" w:color="auto"/>
            </w:tcBorders>
            <w:vAlign w:val="center"/>
          </w:tcPr>
          <w:p w14:paraId="4F11F95D" w14:textId="77777777" w:rsidR="00A46862" w:rsidRDefault="00BB27BD">
            <w:pPr>
              <w:widowControl/>
              <w:jc w:val="center"/>
              <w:rPr>
                <w:kern w:val="0"/>
                <w:szCs w:val="21"/>
              </w:rPr>
            </w:pPr>
            <w:r>
              <w:rPr>
                <w:kern w:val="0"/>
                <w:szCs w:val="21"/>
              </w:rPr>
              <w:t>宽度</w:t>
            </w:r>
          </w:p>
        </w:tc>
        <w:tc>
          <w:tcPr>
            <w:tcW w:w="1618" w:type="pct"/>
            <w:tcBorders>
              <w:top w:val="single" w:sz="4" w:space="0" w:color="auto"/>
              <w:left w:val="single" w:sz="4" w:space="0" w:color="auto"/>
              <w:bottom w:val="single" w:sz="4" w:space="0" w:color="auto"/>
              <w:right w:val="single" w:sz="4" w:space="0" w:color="auto"/>
            </w:tcBorders>
            <w:vAlign w:val="center"/>
          </w:tcPr>
          <w:p w14:paraId="7F984823" w14:textId="77777777" w:rsidR="00A46862" w:rsidRDefault="00BB27BD">
            <w:pPr>
              <w:widowControl/>
              <w:jc w:val="center"/>
              <w:rPr>
                <w:kern w:val="0"/>
                <w:szCs w:val="21"/>
              </w:rPr>
            </w:pPr>
            <w:r>
              <w:rPr>
                <w:kern w:val="0"/>
                <w:szCs w:val="21"/>
              </w:rPr>
              <w:t>运料斜道宽度</w:t>
            </w:r>
            <w:r>
              <w:rPr>
                <w:kern w:val="0"/>
                <w:szCs w:val="21"/>
              </w:rPr>
              <w:t>≥1.5m</w:t>
            </w:r>
            <w:r>
              <w:rPr>
                <w:kern w:val="0"/>
                <w:szCs w:val="21"/>
              </w:rPr>
              <w:t>；</w:t>
            </w:r>
          </w:p>
          <w:p w14:paraId="10146160" w14:textId="77777777" w:rsidR="00A46862" w:rsidRDefault="00BB27BD">
            <w:pPr>
              <w:widowControl/>
              <w:jc w:val="center"/>
              <w:rPr>
                <w:kern w:val="0"/>
                <w:szCs w:val="21"/>
              </w:rPr>
            </w:pPr>
            <w:r>
              <w:rPr>
                <w:kern w:val="0"/>
                <w:szCs w:val="21"/>
              </w:rPr>
              <w:t>人行斜道宽度</w:t>
            </w:r>
            <w:r>
              <w:rPr>
                <w:kern w:val="0"/>
                <w:szCs w:val="21"/>
              </w:rPr>
              <w:t>≥1m</w:t>
            </w:r>
            <w:r>
              <w:rPr>
                <w:kern w:val="0"/>
                <w:szCs w:val="21"/>
              </w:rPr>
              <w:t>；</w:t>
            </w:r>
          </w:p>
          <w:p w14:paraId="78E860AF" w14:textId="77777777" w:rsidR="00A46862" w:rsidRDefault="00BB27BD">
            <w:pPr>
              <w:widowControl/>
              <w:jc w:val="center"/>
              <w:rPr>
                <w:kern w:val="0"/>
                <w:szCs w:val="21"/>
              </w:rPr>
            </w:pPr>
            <w:r>
              <w:rPr>
                <w:kern w:val="0"/>
                <w:szCs w:val="21"/>
              </w:rPr>
              <w:t>拐弯平台宽度</w:t>
            </w:r>
            <w:r>
              <w:rPr>
                <w:kern w:val="0"/>
                <w:szCs w:val="21"/>
              </w:rPr>
              <w:t>≥</w:t>
            </w:r>
            <w:r>
              <w:rPr>
                <w:kern w:val="0"/>
                <w:szCs w:val="21"/>
              </w:rPr>
              <w:t>斜道宽度</w:t>
            </w:r>
          </w:p>
        </w:tc>
        <w:tc>
          <w:tcPr>
            <w:tcW w:w="679" w:type="pct"/>
            <w:tcBorders>
              <w:top w:val="single" w:sz="4" w:space="0" w:color="auto"/>
              <w:left w:val="single" w:sz="4" w:space="0" w:color="auto"/>
              <w:bottom w:val="single" w:sz="4" w:space="0" w:color="auto"/>
              <w:right w:val="single" w:sz="4" w:space="0" w:color="auto"/>
            </w:tcBorders>
            <w:vAlign w:val="center"/>
          </w:tcPr>
          <w:p w14:paraId="05D21E5A" w14:textId="77777777" w:rsidR="00A46862" w:rsidRDefault="00BB27BD">
            <w:pPr>
              <w:widowControl/>
              <w:jc w:val="center"/>
              <w:rPr>
                <w:kern w:val="0"/>
                <w:szCs w:val="21"/>
              </w:rPr>
            </w:pPr>
            <w:r>
              <w:rPr>
                <w:kern w:val="0"/>
                <w:szCs w:val="21"/>
              </w:rPr>
              <w:t>全部</w:t>
            </w:r>
          </w:p>
        </w:tc>
        <w:tc>
          <w:tcPr>
            <w:tcW w:w="594" w:type="pct"/>
            <w:tcBorders>
              <w:top w:val="single" w:sz="4" w:space="0" w:color="auto"/>
              <w:left w:val="single" w:sz="4" w:space="0" w:color="auto"/>
              <w:bottom w:val="single" w:sz="4" w:space="0" w:color="auto"/>
              <w:right w:val="single" w:sz="12" w:space="0" w:color="auto"/>
            </w:tcBorders>
            <w:vAlign w:val="center"/>
          </w:tcPr>
          <w:p w14:paraId="68E31113" w14:textId="77777777" w:rsidR="00A46862" w:rsidRDefault="00BB27BD">
            <w:pPr>
              <w:widowControl/>
              <w:jc w:val="center"/>
              <w:rPr>
                <w:kern w:val="0"/>
                <w:szCs w:val="21"/>
              </w:rPr>
            </w:pPr>
            <w:r>
              <w:rPr>
                <w:kern w:val="0"/>
                <w:szCs w:val="21"/>
              </w:rPr>
              <w:t>钢板尺</w:t>
            </w:r>
          </w:p>
        </w:tc>
      </w:tr>
      <w:tr w:rsidR="00A46862" w14:paraId="14ABF7D6" w14:textId="77777777">
        <w:trPr>
          <w:trHeight w:val="454"/>
          <w:jc w:val="center"/>
        </w:trPr>
        <w:tc>
          <w:tcPr>
            <w:tcW w:w="373" w:type="pct"/>
            <w:vMerge/>
            <w:tcBorders>
              <w:top w:val="single" w:sz="4" w:space="0" w:color="auto"/>
              <w:left w:val="single" w:sz="12" w:space="0" w:color="auto"/>
              <w:bottom w:val="single" w:sz="4" w:space="0" w:color="auto"/>
              <w:right w:val="single" w:sz="4" w:space="0" w:color="auto"/>
            </w:tcBorders>
            <w:vAlign w:val="center"/>
          </w:tcPr>
          <w:p w14:paraId="739F50DA" w14:textId="77777777" w:rsidR="00A46862" w:rsidRDefault="00A46862">
            <w:pPr>
              <w:widowControl/>
              <w:jc w:val="left"/>
              <w:rPr>
                <w:kern w:val="0"/>
                <w:szCs w:val="21"/>
              </w:rPr>
            </w:pPr>
          </w:p>
        </w:tc>
        <w:tc>
          <w:tcPr>
            <w:tcW w:w="629" w:type="pct"/>
            <w:vMerge/>
            <w:tcBorders>
              <w:top w:val="single" w:sz="4" w:space="0" w:color="auto"/>
              <w:left w:val="single" w:sz="4" w:space="0" w:color="auto"/>
              <w:bottom w:val="single" w:sz="4" w:space="0" w:color="auto"/>
              <w:right w:val="single" w:sz="4" w:space="0" w:color="auto"/>
            </w:tcBorders>
            <w:vAlign w:val="center"/>
          </w:tcPr>
          <w:p w14:paraId="41EDBCAC" w14:textId="77777777" w:rsidR="00A46862" w:rsidRDefault="00A46862">
            <w:pPr>
              <w:widowControl/>
              <w:jc w:val="left"/>
              <w:rPr>
                <w:kern w:val="0"/>
                <w:szCs w:val="21"/>
              </w:rPr>
            </w:pPr>
          </w:p>
        </w:tc>
        <w:tc>
          <w:tcPr>
            <w:tcW w:w="1107" w:type="pct"/>
            <w:tcBorders>
              <w:top w:val="single" w:sz="4" w:space="0" w:color="auto"/>
              <w:left w:val="single" w:sz="4" w:space="0" w:color="auto"/>
              <w:bottom w:val="single" w:sz="4" w:space="0" w:color="auto"/>
              <w:right w:val="single" w:sz="4" w:space="0" w:color="auto"/>
            </w:tcBorders>
            <w:vAlign w:val="center"/>
          </w:tcPr>
          <w:p w14:paraId="586BE787" w14:textId="77777777" w:rsidR="00A46862" w:rsidRDefault="00BB27BD">
            <w:pPr>
              <w:widowControl/>
              <w:jc w:val="center"/>
              <w:rPr>
                <w:kern w:val="0"/>
                <w:szCs w:val="21"/>
              </w:rPr>
            </w:pPr>
            <w:r>
              <w:rPr>
                <w:kern w:val="0"/>
                <w:szCs w:val="21"/>
              </w:rPr>
              <w:t>坡度</w:t>
            </w:r>
          </w:p>
        </w:tc>
        <w:tc>
          <w:tcPr>
            <w:tcW w:w="1618" w:type="pct"/>
            <w:tcBorders>
              <w:top w:val="single" w:sz="4" w:space="0" w:color="auto"/>
              <w:left w:val="single" w:sz="4" w:space="0" w:color="auto"/>
              <w:bottom w:val="single" w:sz="4" w:space="0" w:color="auto"/>
              <w:right w:val="single" w:sz="4" w:space="0" w:color="auto"/>
            </w:tcBorders>
            <w:vAlign w:val="center"/>
          </w:tcPr>
          <w:p w14:paraId="3E9E061A" w14:textId="77777777" w:rsidR="00A46862" w:rsidRDefault="00BB27BD">
            <w:pPr>
              <w:widowControl/>
              <w:jc w:val="center"/>
              <w:rPr>
                <w:kern w:val="0"/>
                <w:szCs w:val="21"/>
              </w:rPr>
            </w:pPr>
            <w:r>
              <w:rPr>
                <w:kern w:val="0"/>
                <w:szCs w:val="21"/>
              </w:rPr>
              <w:t>运料斜道坡度</w:t>
            </w:r>
            <w:r>
              <w:rPr>
                <w:kern w:val="0"/>
                <w:szCs w:val="21"/>
              </w:rPr>
              <w:t>≥1:6</w:t>
            </w:r>
            <w:r>
              <w:rPr>
                <w:kern w:val="0"/>
                <w:szCs w:val="21"/>
              </w:rPr>
              <w:t>；</w:t>
            </w:r>
          </w:p>
          <w:p w14:paraId="4F5CE80A" w14:textId="77777777" w:rsidR="00A46862" w:rsidRDefault="00BB27BD">
            <w:pPr>
              <w:widowControl/>
              <w:jc w:val="center"/>
              <w:rPr>
                <w:kern w:val="0"/>
                <w:szCs w:val="21"/>
              </w:rPr>
            </w:pPr>
            <w:r>
              <w:rPr>
                <w:kern w:val="0"/>
                <w:szCs w:val="21"/>
              </w:rPr>
              <w:t>人行斜道坡度</w:t>
            </w:r>
            <w:r>
              <w:rPr>
                <w:kern w:val="0"/>
                <w:szCs w:val="21"/>
              </w:rPr>
              <w:t>≥1:3</w:t>
            </w:r>
          </w:p>
        </w:tc>
        <w:tc>
          <w:tcPr>
            <w:tcW w:w="679" w:type="pct"/>
            <w:tcBorders>
              <w:top w:val="single" w:sz="4" w:space="0" w:color="auto"/>
              <w:left w:val="single" w:sz="4" w:space="0" w:color="auto"/>
              <w:bottom w:val="single" w:sz="4" w:space="0" w:color="auto"/>
              <w:right w:val="single" w:sz="4" w:space="0" w:color="auto"/>
            </w:tcBorders>
            <w:vAlign w:val="center"/>
          </w:tcPr>
          <w:p w14:paraId="3A3EA43F" w14:textId="77777777" w:rsidR="00A46862" w:rsidRDefault="00BB27BD">
            <w:pPr>
              <w:widowControl/>
              <w:jc w:val="center"/>
              <w:rPr>
                <w:kern w:val="0"/>
                <w:szCs w:val="21"/>
              </w:rPr>
            </w:pPr>
            <w:r>
              <w:rPr>
                <w:kern w:val="0"/>
                <w:szCs w:val="21"/>
              </w:rPr>
              <w:t>全部</w:t>
            </w:r>
          </w:p>
        </w:tc>
        <w:tc>
          <w:tcPr>
            <w:tcW w:w="594" w:type="pct"/>
            <w:tcBorders>
              <w:top w:val="single" w:sz="4" w:space="0" w:color="auto"/>
              <w:left w:val="single" w:sz="4" w:space="0" w:color="auto"/>
              <w:bottom w:val="single" w:sz="4" w:space="0" w:color="auto"/>
              <w:right w:val="single" w:sz="12" w:space="0" w:color="auto"/>
            </w:tcBorders>
            <w:vAlign w:val="center"/>
          </w:tcPr>
          <w:p w14:paraId="102FCBD9" w14:textId="77777777" w:rsidR="00A46862" w:rsidRDefault="00BB27BD">
            <w:pPr>
              <w:widowControl/>
              <w:jc w:val="center"/>
              <w:rPr>
                <w:kern w:val="0"/>
                <w:szCs w:val="21"/>
              </w:rPr>
            </w:pPr>
            <w:r>
              <w:rPr>
                <w:kern w:val="0"/>
                <w:szCs w:val="21"/>
              </w:rPr>
              <w:t>钢板尺</w:t>
            </w:r>
          </w:p>
        </w:tc>
      </w:tr>
      <w:tr w:rsidR="00A46862" w14:paraId="794A9258" w14:textId="77777777">
        <w:trPr>
          <w:trHeight w:val="454"/>
          <w:jc w:val="center"/>
        </w:trPr>
        <w:tc>
          <w:tcPr>
            <w:tcW w:w="373" w:type="pct"/>
            <w:vMerge/>
            <w:tcBorders>
              <w:top w:val="single" w:sz="4" w:space="0" w:color="auto"/>
              <w:left w:val="single" w:sz="12" w:space="0" w:color="auto"/>
              <w:bottom w:val="single" w:sz="4" w:space="0" w:color="auto"/>
              <w:right w:val="single" w:sz="4" w:space="0" w:color="auto"/>
            </w:tcBorders>
            <w:vAlign w:val="center"/>
          </w:tcPr>
          <w:p w14:paraId="244F8278" w14:textId="77777777" w:rsidR="00A46862" w:rsidRDefault="00A46862">
            <w:pPr>
              <w:widowControl/>
              <w:jc w:val="left"/>
              <w:rPr>
                <w:kern w:val="0"/>
                <w:szCs w:val="21"/>
              </w:rPr>
            </w:pPr>
          </w:p>
        </w:tc>
        <w:tc>
          <w:tcPr>
            <w:tcW w:w="629" w:type="pct"/>
            <w:vMerge/>
            <w:tcBorders>
              <w:top w:val="single" w:sz="4" w:space="0" w:color="auto"/>
              <w:left w:val="single" w:sz="4" w:space="0" w:color="auto"/>
              <w:bottom w:val="single" w:sz="4" w:space="0" w:color="auto"/>
              <w:right w:val="single" w:sz="4" w:space="0" w:color="auto"/>
            </w:tcBorders>
            <w:vAlign w:val="center"/>
          </w:tcPr>
          <w:p w14:paraId="194CF223" w14:textId="77777777" w:rsidR="00A46862" w:rsidRDefault="00A46862">
            <w:pPr>
              <w:widowControl/>
              <w:jc w:val="left"/>
              <w:rPr>
                <w:kern w:val="0"/>
                <w:szCs w:val="21"/>
              </w:rPr>
            </w:pPr>
          </w:p>
        </w:tc>
        <w:tc>
          <w:tcPr>
            <w:tcW w:w="1107" w:type="pct"/>
            <w:tcBorders>
              <w:top w:val="single" w:sz="4" w:space="0" w:color="auto"/>
              <w:left w:val="single" w:sz="4" w:space="0" w:color="auto"/>
              <w:bottom w:val="single" w:sz="4" w:space="0" w:color="auto"/>
              <w:right w:val="single" w:sz="4" w:space="0" w:color="auto"/>
            </w:tcBorders>
            <w:vAlign w:val="center"/>
          </w:tcPr>
          <w:p w14:paraId="37F1F990" w14:textId="77777777" w:rsidR="00A46862" w:rsidRDefault="00BB27BD">
            <w:pPr>
              <w:widowControl/>
              <w:jc w:val="center"/>
              <w:rPr>
                <w:kern w:val="0"/>
                <w:szCs w:val="21"/>
              </w:rPr>
            </w:pPr>
            <w:r>
              <w:rPr>
                <w:kern w:val="0"/>
                <w:szCs w:val="21"/>
              </w:rPr>
              <w:t>坡道防滑装置</w:t>
            </w:r>
          </w:p>
        </w:tc>
        <w:tc>
          <w:tcPr>
            <w:tcW w:w="1618" w:type="pct"/>
            <w:tcBorders>
              <w:top w:val="single" w:sz="4" w:space="0" w:color="auto"/>
              <w:left w:val="single" w:sz="4" w:space="0" w:color="auto"/>
              <w:bottom w:val="single" w:sz="4" w:space="0" w:color="auto"/>
              <w:right w:val="single" w:sz="4" w:space="0" w:color="auto"/>
            </w:tcBorders>
            <w:vAlign w:val="center"/>
          </w:tcPr>
          <w:p w14:paraId="58FFE2C7" w14:textId="77777777" w:rsidR="00A46862" w:rsidRDefault="00BB27BD">
            <w:pPr>
              <w:widowControl/>
              <w:jc w:val="center"/>
              <w:rPr>
                <w:kern w:val="0"/>
                <w:szCs w:val="21"/>
              </w:rPr>
            </w:pPr>
            <w:r>
              <w:rPr>
                <w:kern w:val="0"/>
                <w:szCs w:val="21"/>
              </w:rPr>
              <w:t>符合方案设计要求，并完善、有效</w:t>
            </w:r>
          </w:p>
        </w:tc>
        <w:tc>
          <w:tcPr>
            <w:tcW w:w="679" w:type="pct"/>
            <w:tcBorders>
              <w:top w:val="single" w:sz="4" w:space="0" w:color="auto"/>
              <w:left w:val="single" w:sz="4" w:space="0" w:color="auto"/>
              <w:bottom w:val="single" w:sz="4" w:space="0" w:color="auto"/>
              <w:right w:val="single" w:sz="4" w:space="0" w:color="auto"/>
            </w:tcBorders>
            <w:vAlign w:val="center"/>
          </w:tcPr>
          <w:p w14:paraId="6BABC17C" w14:textId="77777777" w:rsidR="00A46862" w:rsidRDefault="00BB27BD">
            <w:pPr>
              <w:widowControl/>
              <w:jc w:val="center"/>
              <w:rPr>
                <w:kern w:val="0"/>
                <w:szCs w:val="21"/>
              </w:rPr>
            </w:pPr>
            <w:r>
              <w:rPr>
                <w:kern w:val="0"/>
                <w:szCs w:val="21"/>
              </w:rPr>
              <w:t>全部</w:t>
            </w:r>
          </w:p>
        </w:tc>
        <w:tc>
          <w:tcPr>
            <w:tcW w:w="594" w:type="pct"/>
            <w:tcBorders>
              <w:top w:val="single" w:sz="4" w:space="0" w:color="auto"/>
              <w:left w:val="single" w:sz="4" w:space="0" w:color="auto"/>
              <w:bottom w:val="single" w:sz="4" w:space="0" w:color="auto"/>
              <w:right w:val="single" w:sz="12" w:space="0" w:color="auto"/>
            </w:tcBorders>
            <w:vAlign w:val="center"/>
          </w:tcPr>
          <w:p w14:paraId="372AA00B" w14:textId="77777777" w:rsidR="00A46862" w:rsidRDefault="00BB27BD">
            <w:pPr>
              <w:widowControl/>
              <w:jc w:val="center"/>
              <w:rPr>
                <w:kern w:val="0"/>
                <w:szCs w:val="21"/>
              </w:rPr>
            </w:pPr>
            <w:r>
              <w:rPr>
                <w:kern w:val="0"/>
                <w:szCs w:val="21"/>
              </w:rPr>
              <w:t>目测</w:t>
            </w:r>
          </w:p>
        </w:tc>
      </w:tr>
      <w:tr w:rsidR="00A46862" w14:paraId="3D6FAD82" w14:textId="77777777">
        <w:trPr>
          <w:trHeight w:val="454"/>
          <w:jc w:val="center"/>
        </w:trPr>
        <w:tc>
          <w:tcPr>
            <w:tcW w:w="373" w:type="pct"/>
            <w:vMerge/>
            <w:tcBorders>
              <w:top w:val="single" w:sz="4" w:space="0" w:color="auto"/>
              <w:left w:val="single" w:sz="12" w:space="0" w:color="auto"/>
              <w:bottom w:val="single" w:sz="4" w:space="0" w:color="auto"/>
              <w:right w:val="single" w:sz="4" w:space="0" w:color="auto"/>
            </w:tcBorders>
            <w:vAlign w:val="center"/>
          </w:tcPr>
          <w:p w14:paraId="3CDD3DB1" w14:textId="77777777" w:rsidR="00A46862" w:rsidRDefault="00A46862">
            <w:pPr>
              <w:widowControl/>
              <w:jc w:val="left"/>
              <w:rPr>
                <w:kern w:val="0"/>
                <w:szCs w:val="21"/>
              </w:rPr>
            </w:pPr>
          </w:p>
        </w:tc>
        <w:tc>
          <w:tcPr>
            <w:tcW w:w="629" w:type="pct"/>
            <w:vMerge/>
            <w:tcBorders>
              <w:top w:val="single" w:sz="4" w:space="0" w:color="auto"/>
              <w:left w:val="single" w:sz="4" w:space="0" w:color="auto"/>
              <w:bottom w:val="single" w:sz="4" w:space="0" w:color="auto"/>
              <w:right w:val="single" w:sz="4" w:space="0" w:color="auto"/>
            </w:tcBorders>
            <w:vAlign w:val="center"/>
          </w:tcPr>
          <w:p w14:paraId="0E9495BB" w14:textId="77777777" w:rsidR="00A46862" w:rsidRDefault="00A46862">
            <w:pPr>
              <w:widowControl/>
              <w:jc w:val="left"/>
              <w:rPr>
                <w:kern w:val="0"/>
                <w:szCs w:val="21"/>
              </w:rPr>
            </w:pPr>
          </w:p>
        </w:tc>
        <w:tc>
          <w:tcPr>
            <w:tcW w:w="1107" w:type="pct"/>
            <w:tcBorders>
              <w:top w:val="single" w:sz="4" w:space="0" w:color="auto"/>
              <w:left w:val="single" w:sz="4" w:space="0" w:color="auto"/>
              <w:bottom w:val="single" w:sz="4" w:space="0" w:color="auto"/>
              <w:right w:val="single" w:sz="4" w:space="0" w:color="auto"/>
            </w:tcBorders>
            <w:vAlign w:val="center"/>
          </w:tcPr>
          <w:p w14:paraId="7540E605" w14:textId="77777777" w:rsidR="00A46862" w:rsidRDefault="00BB27BD">
            <w:pPr>
              <w:widowControl/>
              <w:jc w:val="center"/>
              <w:rPr>
                <w:kern w:val="0"/>
                <w:szCs w:val="21"/>
              </w:rPr>
            </w:pPr>
            <w:r>
              <w:rPr>
                <w:kern w:val="0"/>
                <w:szCs w:val="21"/>
              </w:rPr>
              <w:t>转角平台脚手板材质、规格和安装</w:t>
            </w:r>
          </w:p>
        </w:tc>
        <w:tc>
          <w:tcPr>
            <w:tcW w:w="1618" w:type="pct"/>
            <w:tcBorders>
              <w:top w:val="single" w:sz="4" w:space="0" w:color="auto"/>
              <w:left w:val="single" w:sz="4" w:space="0" w:color="auto"/>
              <w:bottom w:val="single" w:sz="4" w:space="0" w:color="auto"/>
              <w:right w:val="single" w:sz="4" w:space="0" w:color="auto"/>
            </w:tcBorders>
            <w:vAlign w:val="center"/>
          </w:tcPr>
          <w:p w14:paraId="55C54BC5" w14:textId="77777777" w:rsidR="00A46862" w:rsidRDefault="00BB27BD">
            <w:pPr>
              <w:widowControl/>
              <w:jc w:val="center"/>
              <w:rPr>
                <w:kern w:val="0"/>
                <w:szCs w:val="21"/>
              </w:rPr>
            </w:pPr>
            <w:r>
              <w:rPr>
                <w:kern w:val="0"/>
                <w:szCs w:val="21"/>
              </w:rPr>
              <w:t>符合方案设计要求，铺满、铺稳、铺实</w:t>
            </w:r>
          </w:p>
        </w:tc>
        <w:tc>
          <w:tcPr>
            <w:tcW w:w="679" w:type="pct"/>
            <w:tcBorders>
              <w:top w:val="single" w:sz="4" w:space="0" w:color="auto"/>
              <w:left w:val="single" w:sz="4" w:space="0" w:color="auto"/>
              <w:bottom w:val="single" w:sz="4" w:space="0" w:color="auto"/>
              <w:right w:val="single" w:sz="4" w:space="0" w:color="auto"/>
            </w:tcBorders>
            <w:vAlign w:val="center"/>
          </w:tcPr>
          <w:p w14:paraId="0CF8AB72" w14:textId="77777777" w:rsidR="00A46862" w:rsidRDefault="00BB27BD">
            <w:pPr>
              <w:widowControl/>
              <w:jc w:val="center"/>
              <w:rPr>
                <w:kern w:val="0"/>
                <w:szCs w:val="21"/>
              </w:rPr>
            </w:pPr>
            <w:r>
              <w:rPr>
                <w:kern w:val="0"/>
                <w:szCs w:val="21"/>
              </w:rPr>
              <w:t>全部</w:t>
            </w:r>
          </w:p>
        </w:tc>
        <w:tc>
          <w:tcPr>
            <w:tcW w:w="594" w:type="pct"/>
            <w:tcBorders>
              <w:top w:val="single" w:sz="4" w:space="0" w:color="auto"/>
              <w:left w:val="single" w:sz="4" w:space="0" w:color="auto"/>
              <w:bottom w:val="single" w:sz="4" w:space="0" w:color="auto"/>
              <w:right w:val="single" w:sz="12" w:space="0" w:color="auto"/>
            </w:tcBorders>
            <w:vAlign w:val="center"/>
          </w:tcPr>
          <w:p w14:paraId="3AD5F6F3" w14:textId="77777777" w:rsidR="00A46862" w:rsidRDefault="00BB27BD">
            <w:pPr>
              <w:widowControl/>
              <w:jc w:val="center"/>
              <w:rPr>
                <w:kern w:val="0"/>
                <w:szCs w:val="21"/>
              </w:rPr>
            </w:pPr>
            <w:r>
              <w:rPr>
                <w:kern w:val="0"/>
                <w:szCs w:val="21"/>
              </w:rPr>
              <w:t>目测</w:t>
            </w:r>
          </w:p>
        </w:tc>
      </w:tr>
      <w:tr w:rsidR="00A46862" w14:paraId="1E6057AC" w14:textId="77777777">
        <w:trPr>
          <w:trHeight w:val="454"/>
          <w:jc w:val="center"/>
        </w:trPr>
        <w:tc>
          <w:tcPr>
            <w:tcW w:w="373" w:type="pct"/>
            <w:vMerge/>
            <w:tcBorders>
              <w:top w:val="single" w:sz="4" w:space="0" w:color="auto"/>
              <w:left w:val="single" w:sz="12" w:space="0" w:color="auto"/>
              <w:bottom w:val="single" w:sz="4" w:space="0" w:color="auto"/>
              <w:right w:val="single" w:sz="4" w:space="0" w:color="auto"/>
            </w:tcBorders>
            <w:vAlign w:val="center"/>
          </w:tcPr>
          <w:p w14:paraId="006016EB" w14:textId="77777777" w:rsidR="00A46862" w:rsidRDefault="00A46862">
            <w:pPr>
              <w:widowControl/>
              <w:jc w:val="left"/>
              <w:rPr>
                <w:kern w:val="0"/>
                <w:szCs w:val="21"/>
              </w:rPr>
            </w:pPr>
          </w:p>
        </w:tc>
        <w:tc>
          <w:tcPr>
            <w:tcW w:w="629" w:type="pct"/>
            <w:vMerge/>
            <w:tcBorders>
              <w:top w:val="single" w:sz="4" w:space="0" w:color="auto"/>
              <w:left w:val="single" w:sz="4" w:space="0" w:color="auto"/>
              <w:bottom w:val="single" w:sz="4" w:space="0" w:color="auto"/>
              <w:right w:val="single" w:sz="4" w:space="0" w:color="auto"/>
            </w:tcBorders>
            <w:vAlign w:val="center"/>
          </w:tcPr>
          <w:p w14:paraId="015BDBD0" w14:textId="77777777" w:rsidR="00A46862" w:rsidRDefault="00A46862">
            <w:pPr>
              <w:widowControl/>
              <w:jc w:val="left"/>
              <w:rPr>
                <w:kern w:val="0"/>
                <w:szCs w:val="21"/>
              </w:rPr>
            </w:pPr>
          </w:p>
        </w:tc>
        <w:tc>
          <w:tcPr>
            <w:tcW w:w="1107" w:type="pct"/>
            <w:tcBorders>
              <w:top w:val="single" w:sz="4" w:space="0" w:color="auto"/>
              <w:left w:val="single" w:sz="4" w:space="0" w:color="auto"/>
              <w:bottom w:val="single" w:sz="4" w:space="0" w:color="auto"/>
              <w:right w:val="single" w:sz="4" w:space="0" w:color="auto"/>
            </w:tcBorders>
            <w:vAlign w:val="center"/>
          </w:tcPr>
          <w:p w14:paraId="3C0C7502" w14:textId="77777777" w:rsidR="00A46862" w:rsidRDefault="00BB27BD">
            <w:pPr>
              <w:widowControl/>
              <w:jc w:val="center"/>
              <w:rPr>
                <w:kern w:val="0"/>
                <w:szCs w:val="21"/>
              </w:rPr>
            </w:pPr>
            <w:r>
              <w:rPr>
                <w:kern w:val="0"/>
                <w:szCs w:val="21"/>
              </w:rPr>
              <w:t>安全网</w:t>
            </w:r>
          </w:p>
        </w:tc>
        <w:tc>
          <w:tcPr>
            <w:tcW w:w="1618" w:type="pct"/>
            <w:tcBorders>
              <w:top w:val="single" w:sz="4" w:space="0" w:color="auto"/>
              <w:left w:val="single" w:sz="4" w:space="0" w:color="auto"/>
              <w:bottom w:val="single" w:sz="4" w:space="0" w:color="auto"/>
              <w:right w:val="single" w:sz="4" w:space="0" w:color="auto"/>
            </w:tcBorders>
            <w:vAlign w:val="center"/>
          </w:tcPr>
          <w:p w14:paraId="44F1A9A7" w14:textId="77777777" w:rsidR="00A46862" w:rsidRDefault="00BB27BD">
            <w:pPr>
              <w:widowControl/>
              <w:jc w:val="center"/>
              <w:rPr>
                <w:kern w:val="0"/>
                <w:szCs w:val="21"/>
              </w:rPr>
            </w:pPr>
            <w:r>
              <w:rPr>
                <w:kern w:val="0"/>
                <w:szCs w:val="21"/>
              </w:rPr>
              <w:t>牢固、连续，阻燃产品</w:t>
            </w:r>
          </w:p>
        </w:tc>
        <w:tc>
          <w:tcPr>
            <w:tcW w:w="679" w:type="pct"/>
            <w:tcBorders>
              <w:top w:val="single" w:sz="4" w:space="0" w:color="auto"/>
              <w:left w:val="single" w:sz="4" w:space="0" w:color="auto"/>
              <w:bottom w:val="single" w:sz="4" w:space="0" w:color="auto"/>
              <w:right w:val="single" w:sz="4" w:space="0" w:color="auto"/>
            </w:tcBorders>
            <w:vAlign w:val="center"/>
          </w:tcPr>
          <w:p w14:paraId="06063540" w14:textId="77777777" w:rsidR="00A46862" w:rsidRDefault="00BB27BD">
            <w:pPr>
              <w:widowControl/>
              <w:jc w:val="center"/>
              <w:rPr>
                <w:kern w:val="0"/>
                <w:szCs w:val="21"/>
              </w:rPr>
            </w:pPr>
            <w:r>
              <w:rPr>
                <w:kern w:val="0"/>
                <w:szCs w:val="21"/>
              </w:rPr>
              <w:t>全部</w:t>
            </w:r>
          </w:p>
        </w:tc>
        <w:tc>
          <w:tcPr>
            <w:tcW w:w="594" w:type="pct"/>
            <w:tcBorders>
              <w:top w:val="single" w:sz="4" w:space="0" w:color="auto"/>
              <w:left w:val="single" w:sz="4" w:space="0" w:color="auto"/>
              <w:bottom w:val="single" w:sz="4" w:space="0" w:color="auto"/>
              <w:right w:val="single" w:sz="12" w:space="0" w:color="auto"/>
            </w:tcBorders>
            <w:vAlign w:val="center"/>
          </w:tcPr>
          <w:p w14:paraId="373599F7" w14:textId="77777777" w:rsidR="00A46862" w:rsidRDefault="00BB27BD">
            <w:pPr>
              <w:widowControl/>
              <w:jc w:val="center"/>
              <w:rPr>
                <w:kern w:val="0"/>
                <w:szCs w:val="21"/>
              </w:rPr>
            </w:pPr>
            <w:r>
              <w:rPr>
                <w:kern w:val="0"/>
                <w:szCs w:val="21"/>
              </w:rPr>
              <w:t>目测</w:t>
            </w:r>
          </w:p>
        </w:tc>
      </w:tr>
      <w:tr w:rsidR="00A46862" w14:paraId="6D07A481" w14:textId="77777777">
        <w:trPr>
          <w:trHeight w:val="454"/>
          <w:jc w:val="center"/>
        </w:trPr>
        <w:tc>
          <w:tcPr>
            <w:tcW w:w="373" w:type="pct"/>
            <w:vMerge/>
            <w:tcBorders>
              <w:top w:val="single" w:sz="4" w:space="0" w:color="auto"/>
              <w:left w:val="single" w:sz="12" w:space="0" w:color="auto"/>
              <w:bottom w:val="single" w:sz="4" w:space="0" w:color="auto"/>
              <w:right w:val="single" w:sz="4" w:space="0" w:color="auto"/>
            </w:tcBorders>
            <w:vAlign w:val="center"/>
          </w:tcPr>
          <w:p w14:paraId="71102B23" w14:textId="77777777" w:rsidR="00A46862" w:rsidRDefault="00A46862">
            <w:pPr>
              <w:widowControl/>
              <w:jc w:val="left"/>
              <w:rPr>
                <w:kern w:val="0"/>
                <w:szCs w:val="21"/>
              </w:rPr>
            </w:pPr>
          </w:p>
        </w:tc>
        <w:tc>
          <w:tcPr>
            <w:tcW w:w="629" w:type="pct"/>
            <w:vMerge/>
            <w:tcBorders>
              <w:top w:val="single" w:sz="4" w:space="0" w:color="auto"/>
              <w:left w:val="single" w:sz="4" w:space="0" w:color="auto"/>
              <w:bottom w:val="single" w:sz="4" w:space="0" w:color="auto"/>
              <w:right w:val="single" w:sz="4" w:space="0" w:color="auto"/>
            </w:tcBorders>
            <w:vAlign w:val="center"/>
          </w:tcPr>
          <w:p w14:paraId="1453CCC3" w14:textId="77777777" w:rsidR="00A46862" w:rsidRDefault="00A46862">
            <w:pPr>
              <w:widowControl/>
              <w:jc w:val="left"/>
              <w:rPr>
                <w:kern w:val="0"/>
                <w:szCs w:val="21"/>
              </w:rPr>
            </w:pPr>
          </w:p>
        </w:tc>
        <w:tc>
          <w:tcPr>
            <w:tcW w:w="1107" w:type="pct"/>
            <w:tcBorders>
              <w:top w:val="single" w:sz="4" w:space="0" w:color="auto"/>
              <w:left w:val="single" w:sz="4" w:space="0" w:color="auto"/>
              <w:bottom w:val="single" w:sz="4" w:space="0" w:color="auto"/>
              <w:right w:val="single" w:sz="4" w:space="0" w:color="auto"/>
            </w:tcBorders>
            <w:vAlign w:val="center"/>
          </w:tcPr>
          <w:p w14:paraId="6DE30FCE" w14:textId="77777777" w:rsidR="00A46862" w:rsidRDefault="00BB27BD">
            <w:pPr>
              <w:widowControl/>
              <w:jc w:val="center"/>
              <w:rPr>
                <w:kern w:val="0"/>
                <w:szCs w:val="21"/>
              </w:rPr>
            </w:pPr>
            <w:r>
              <w:rPr>
                <w:kern w:val="0"/>
                <w:szCs w:val="21"/>
              </w:rPr>
              <w:t>通道、转角平台防护栏杆高度</w:t>
            </w:r>
          </w:p>
        </w:tc>
        <w:tc>
          <w:tcPr>
            <w:tcW w:w="1618" w:type="pct"/>
            <w:tcBorders>
              <w:top w:val="single" w:sz="4" w:space="0" w:color="auto"/>
              <w:left w:val="single" w:sz="4" w:space="0" w:color="auto"/>
              <w:bottom w:val="single" w:sz="4" w:space="0" w:color="auto"/>
              <w:right w:val="single" w:sz="4" w:space="0" w:color="auto"/>
            </w:tcBorders>
            <w:vAlign w:val="center"/>
          </w:tcPr>
          <w:p w14:paraId="3AE2502A" w14:textId="77777777" w:rsidR="00A46862" w:rsidRDefault="00BB27BD">
            <w:pPr>
              <w:widowControl/>
              <w:jc w:val="center"/>
              <w:rPr>
                <w:kern w:val="0"/>
                <w:szCs w:val="21"/>
              </w:rPr>
            </w:pPr>
            <w:r>
              <w:rPr>
                <w:kern w:val="0"/>
                <w:szCs w:val="21"/>
              </w:rPr>
              <w:t>立杆内侧、离地高度分别为</w:t>
            </w:r>
            <w:r>
              <w:rPr>
                <w:kern w:val="0"/>
                <w:szCs w:val="21"/>
              </w:rPr>
              <w:t>0.6m</w:t>
            </w:r>
            <w:r>
              <w:rPr>
                <w:kern w:val="0"/>
                <w:szCs w:val="21"/>
              </w:rPr>
              <w:t>、</w:t>
            </w:r>
            <w:r>
              <w:rPr>
                <w:kern w:val="0"/>
                <w:szCs w:val="21"/>
              </w:rPr>
              <w:t>1.2m</w:t>
            </w:r>
          </w:p>
        </w:tc>
        <w:tc>
          <w:tcPr>
            <w:tcW w:w="679" w:type="pct"/>
            <w:tcBorders>
              <w:top w:val="single" w:sz="4" w:space="0" w:color="auto"/>
              <w:left w:val="single" w:sz="4" w:space="0" w:color="auto"/>
              <w:bottom w:val="single" w:sz="4" w:space="0" w:color="auto"/>
              <w:right w:val="single" w:sz="4" w:space="0" w:color="auto"/>
            </w:tcBorders>
            <w:vAlign w:val="center"/>
          </w:tcPr>
          <w:p w14:paraId="172A3EB1" w14:textId="77777777" w:rsidR="00A46862" w:rsidRDefault="00BB27BD">
            <w:pPr>
              <w:widowControl/>
              <w:jc w:val="center"/>
              <w:rPr>
                <w:kern w:val="0"/>
                <w:szCs w:val="21"/>
              </w:rPr>
            </w:pPr>
            <w:r>
              <w:rPr>
                <w:kern w:val="0"/>
                <w:szCs w:val="21"/>
              </w:rPr>
              <w:t>全部</w:t>
            </w:r>
          </w:p>
        </w:tc>
        <w:tc>
          <w:tcPr>
            <w:tcW w:w="594" w:type="pct"/>
            <w:tcBorders>
              <w:top w:val="single" w:sz="4" w:space="0" w:color="auto"/>
              <w:left w:val="single" w:sz="4" w:space="0" w:color="auto"/>
              <w:bottom w:val="single" w:sz="4" w:space="0" w:color="auto"/>
              <w:right w:val="single" w:sz="12" w:space="0" w:color="auto"/>
            </w:tcBorders>
            <w:vAlign w:val="center"/>
          </w:tcPr>
          <w:p w14:paraId="4AB3C133" w14:textId="77777777" w:rsidR="00A46862" w:rsidRDefault="00BB27BD">
            <w:pPr>
              <w:widowControl/>
              <w:jc w:val="center"/>
              <w:rPr>
                <w:kern w:val="0"/>
                <w:szCs w:val="21"/>
              </w:rPr>
            </w:pPr>
            <w:r>
              <w:rPr>
                <w:kern w:val="0"/>
                <w:szCs w:val="21"/>
              </w:rPr>
              <w:t>目测、钢板尺</w:t>
            </w:r>
          </w:p>
        </w:tc>
      </w:tr>
      <w:tr w:rsidR="00A46862" w14:paraId="1540C0A1" w14:textId="77777777">
        <w:trPr>
          <w:trHeight w:val="454"/>
          <w:jc w:val="center"/>
        </w:trPr>
        <w:tc>
          <w:tcPr>
            <w:tcW w:w="373" w:type="pct"/>
            <w:vMerge w:val="restart"/>
            <w:tcBorders>
              <w:top w:val="single" w:sz="4" w:space="0" w:color="auto"/>
              <w:left w:val="single" w:sz="12" w:space="0" w:color="auto"/>
              <w:bottom w:val="single" w:sz="4" w:space="0" w:color="auto"/>
              <w:right w:val="single" w:sz="4" w:space="0" w:color="auto"/>
            </w:tcBorders>
            <w:vAlign w:val="center"/>
          </w:tcPr>
          <w:p w14:paraId="593EE70B" w14:textId="77777777" w:rsidR="00A46862" w:rsidRDefault="00BB27BD">
            <w:pPr>
              <w:widowControl/>
              <w:jc w:val="center"/>
              <w:rPr>
                <w:kern w:val="0"/>
                <w:szCs w:val="21"/>
              </w:rPr>
            </w:pPr>
            <w:r>
              <w:rPr>
                <w:kern w:val="0"/>
                <w:szCs w:val="21"/>
              </w:rPr>
              <w:t>3</w:t>
            </w:r>
          </w:p>
        </w:tc>
        <w:tc>
          <w:tcPr>
            <w:tcW w:w="629" w:type="pct"/>
            <w:vMerge w:val="restart"/>
            <w:tcBorders>
              <w:top w:val="single" w:sz="4" w:space="0" w:color="auto"/>
              <w:left w:val="single" w:sz="4" w:space="0" w:color="auto"/>
              <w:bottom w:val="single" w:sz="4" w:space="0" w:color="auto"/>
              <w:right w:val="single" w:sz="4" w:space="0" w:color="auto"/>
            </w:tcBorders>
            <w:vAlign w:val="center"/>
          </w:tcPr>
          <w:p w14:paraId="5D326657" w14:textId="77777777" w:rsidR="00A46862" w:rsidRDefault="00BB27BD">
            <w:pPr>
              <w:widowControl/>
              <w:jc w:val="center"/>
              <w:rPr>
                <w:kern w:val="0"/>
                <w:szCs w:val="21"/>
              </w:rPr>
            </w:pPr>
            <w:r>
              <w:rPr>
                <w:kern w:val="0"/>
                <w:szCs w:val="21"/>
              </w:rPr>
              <w:t>支撑架门洞安全防护</w:t>
            </w:r>
          </w:p>
        </w:tc>
        <w:tc>
          <w:tcPr>
            <w:tcW w:w="1107" w:type="pct"/>
            <w:tcBorders>
              <w:top w:val="single" w:sz="4" w:space="0" w:color="auto"/>
              <w:left w:val="single" w:sz="4" w:space="0" w:color="auto"/>
              <w:bottom w:val="single" w:sz="4" w:space="0" w:color="auto"/>
              <w:right w:val="single" w:sz="4" w:space="0" w:color="auto"/>
            </w:tcBorders>
            <w:vAlign w:val="center"/>
          </w:tcPr>
          <w:p w14:paraId="718CED2C" w14:textId="77777777" w:rsidR="00A46862" w:rsidRDefault="00BB27BD">
            <w:pPr>
              <w:widowControl/>
              <w:jc w:val="center"/>
              <w:rPr>
                <w:kern w:val="0"/>
                <w:szCs w:val="21"/>
              </w:rPr>
            </w:pPr>
            <w:r>
              <w:rPr>
                <w:kern w:val="0"/>
                <w:szCs w:val="21"/>
              </w:rPr>
              <w:t>车行通道</w:t>
            </w:r>
          </w:p>
        </w:tc>
        <w:tc>
          <w:tcPr>
            <w:tcW w:w="1618" w:type="pct"/>
            <w:tcBorders>
              <w:top w:val="single" w:sz="4" w:space="0" w:color="auto"/>
              <w:left w:val="single" w:sz="4" w:space="0" w:color="auto"/>
              <w:bottom w:val="single" w:sz="4" w:space="0" w:color="auto"/>
              <w:right w:val="single" w:sz="4" w:space="0" w:color="auto"/>
            </w:tcBorders>
            <w:vAlign w:val="center"/>
          </w:tcPr>
          <w:p w14:paraId="46739B75" w14:textId="77777777" w:rsidR="00A46862" w:rsidRDefault="00BB27BD">
            <w:pPr>
              <w:widowControl/>
              <w:jc w:val="center"/>
              <w:rPr>
                <w:kern w:val="0"/>
                <w:szCs w:val="21"/>
              </w:rPr>
            </w:pPr>
            <w:r>
              <w:rPr>
                <w:kern w:val="0"/>
                <w:szCs w:val="21"/>
              </w:rPr>
              <w:t>符合方案设计要求，并完善、有效</w:t>
            </w:r>
          </w:p>
        </w:tc>
        <w:tc>
          <w:tcPr>
            <w:tcW w:w="679" w:type="pct"/>
            <w:tcBorders>
              <w:top w:val="single" w:sz="4" w:space="0" w:color="auto"/>
              <w:left w:val="single" w:sz="4" w:space="0" w:color="auto"/>
              <w:bottom w:val="single" w:sz="4" w:space="0" w:color="auto"/>
              <w:right w:val="single" w:sz="4" w:space="0" w:color="auto"/>
            </w:tcBorders>
            <w:vAlign w:val="center"/>
          </w:tcPr>
          <w:p w14:paraId="5C1FB5B0" w14:textId="77777777" w:rsidR="00A46862" w:rsidRDefault="00BB27BD">
            <w:pPr>
              <w:widowControl/>
              <w:jc w:val="center"/>
              <w:rPr>
                <w:kern w:val="0"/>
                <w:szCs w:val="21"/>
              </w:rPr>
            </w:pPr>
            <w:r>
              <w:rPr>
                <w:kern w:val="0"/>
                <w:szCs w:val="21"/>
              </w:rPr>
              <w:t>全部</w:t>
            </w:r>
          </w:p>
        </w:tc>
        <w:tc>
          <w:tcPr>
            <w:tcW w:w="594" w:type="pct"/>
            <w:tcBorders>
              <w:top w:val="single" w:sz="4" w:space="0" w:color="auto"/>
              <w:left w:val="single" w:sz="4" w:space="0" w:color="auto"/>
              <w:bottom w:val="single" w:sz="4" w:space="0" w:color="auto"/>
              <w:right w:val="single" w:sz="12" w:space="0" w:color="auto"/>
            </w:tcBorders>
            <w:vAlign w:val="center"/>
          </w:tcPr>
          <w:p w14:paraId="478A0724" w14:textId="77777777" w:rsidR="00A46862" w:rsidRDefault="00BB27BD">
            <w:pPr>
              <w:widowControl/>
              <w:jc w:val="center"/>
              <w:rPr>
                <w:kern w:val="0"/>
                <w:szCs w:val="21"/>
              </w:rPr>
            </w:pPr>
            <w:r>
              <w:rPr>
                <w:kern w:val="0"/>
                <w:szCs w:val="21"/>
              </w:rPr>
              <w:t>目测</w:t>
            </w:r>
          </w:p>
        </w:tc>
      </w:tr>
      <w:tr w:rsidR="00A46862" w14:paraId="5A195796" w14:textId="77777777">
        <w:trPr>
          <w:trHeight w:val="454"/>
          <w:jc w:val="center"/>
        </w:trPr>
        <w:tc>
          <w:tcPr>
            <w:tcW w:w="373" w:type="pct"/>
            <w:vMerge/>
            <w:tcBorders>
              <w:top w:val="single" w:sz="4" w:space="0" w:color="auto"/>
              <w:left w:val="single" w:sz="12" w:space="0" w:color="auto"/>
              <w:bottom w:val="single" w:sz="12" w:space="0" w:color="auto"/>
              <w:right w:val="single" w:sz="4" w:space="0" w:color="auto"/>
            </w:tcBorders>
            <w:vAlign w:val="center"/>
          </w:tcPr>
          <w:p w14:paraId="702A9E14" w14:textId="77777777" w:rsidR="00A46862" w:rsidRDefault="00A46862">
            <w:pPr>
              <w:widowControl/>
              <w:jc w:val="left"/>
              <w:rPr>
                <w:kern w:val="0"/>
                <w:szCs w:val="21"/>
              </w:rPr>
            </w:pPr>
          </w:p>
        </w:tc>
        <w:tc>
          <w:tcPr>
            <w:tcW w:w="629" w:type="pct"/>
            <w:vMerge/>
            <w:tcBorders>
              <w:top w:val="single" w:sz="4" w:space="0" w:color="auto"/>
              <w:left w:val="single" w:sz="4" w:space="0" w:color="auto"/>
              <w:bottom w:val="single" w:sz="12" w:space="0" w:color="auto"/>
              <w:right w:val="single" w:sz="4" w:space="0" w:color="auto"/>
            </w:tcBorders>
            <w:vAlign w:val="center"/>
          </w:tcPr>
          <w:p w14:paraId="2DFF4AF2" w14:textId="77777777" w:rsidR="00A46862" w:rsidRDefault="00A46862">
            <w:pPr>
              <w:widowControl/>
              <w:jc w:val="left"/>
              <w:rPr>
                <w:kern w:val="0"/>
                <w:szCs w:val="21"/>
              </w:rPr>
            </w:pPr>
          </w:p>
        </w:tc>
        <w:tc>
          <w:tcPr>
            <w:tcW w:w="1107" w:type="pct"/>
            <w:tcBorders>
              <w:top w:val="single" w:sz="4" w:space="0" w:color="auto"/>
              <w:left w:val="single" w:sz="4" w:space="0" w:color="auto"/>
              <w:bottom w:val="single" w:sz="12" w:space="0" w:color="auto"/>
              <w:right w:val="single" w:sz="4" w:space="0" w:color="auto"/>
            </w:tcBorders>
            <w:vAlign w:val="center"/>
          </w:tcPr>
          <w:p w14:paraId="35EAEC1F" w14:textId="77777777" w:rsidR="00A46862" w:rsidRDefault="00BB27BD">
            <w:pPr>
              <w:widowControl/>
              <w:jc w:val="center"/>
              <w:rPr>
                <w:kern w:val="0"/>
                <w:szCs w:val="21"/>
              </w:rPr>
            </w:pPr>
            <w:r>
              <w:rPr>
                <w:kern w:val="0"/>
                <w:szCs w:val="21"/>
              </w:rPr>
              <w:t>顶部封闭、两侧防护栏杆及安全网</w:t>
            </w:r>
          </w:p>
        </w:tc>
        <w:tc>
          <w:tcPr>
            <w:tcW w:w="1618" w:type="pct"/>
            <w:tcBorders>
              <w:top w:val="single" w:sz="4" w:space="0" w:color="auto"/>
              <w:left w:val="single" w:sz="4" w:space="0" w:color="auto"/>
              <w:bottom w:val="single" w:sz="12" w:space="0" w:color="auto"/>
              <w:right w:val="single" w:sz="4" w:space="0" w:color="auto"/>
            </w:tcBorders>
            <w:vAlign w:val="center"/>
          </w:tcPr>
          <w:p w14:paraId="107142AC" w14:textId="77777777" w:rsidR="00A46862" w:rsidRDefault="00BB27BD">
            <w:pPr>
              <w:widowControl/>
              <w:jc w:val="center"/>
              <w:rPr>
                <w:kern w:val="0"/>
                <w:szCs w:val="21"/>
              </w:rPr>
            </w:pPr>
            <w:r>
              <w:rPr>
                <w:kern w:val="0"/>
                <w:szCs w:val="21"/>
              </w:rPr>
              <w:t>符合方案设计要求，并完善、有效</w:t>
            </w:r>
          </w:p>
        </w:tc>
        <w:tc>
          <w:tcPr>
            <w:tcW w:w="679" w:type="pct"/>
            <w:tcBorders>
              <w:top w:val="single" w:sz="4" w:space="0" w:color="auto"/>
              <w:left w:val="single" w:sz="4" w:space="0" w:color="auto"/>
              <w:bottom w:val="single" w:sz="12" w:space="0" w:color="auto"/>
              <w:right w:val="single" w:sz="4" w:space="0" w:color="auto"/>
            </w:tcBorders>
            <w:vAlign w:val="center"/>
          </w:tcPr>
          <w:p w14:paraId="6417790E" w14:textId="77777777" w:rsidR="00A46862" w:rsidRDefault="00BB27BD">
            <w:pPr>
              <w:widowControl/>
              <w:jc w:val="center"/>
              <w:rPr>
                <w:kern w:val="0"/>
                <w:szCs w:val="21"/>
              </w:rPr>
            </w:pPr>
            <w:r>
              <w:rPr>
                <w:kern w:val="0"/>
                <w:szCs w:val="21"/>
              </w:rPr>
              <w:t>全部</w:t>
            </w:r>
          </w:p>
        </w:tc>
        <w:tc>
          <w:tcPr>
            <w:tcW w:w="594" w:type="pct"/>
            <w:tcBorders>
              <w:top w:val="single" w:sz="4" w:space="0" w:color="auto"/>
              <w:left w:val="single" w:sz="4" w:space="0" w:color="auto"/>
              <w:bottom w:val="single" w:sz="12" w:space="0" w:color="auto"/>
              <w:right w:val="single" w:sz="12" w:space="0" w:color="auto"/>
            </w:tcBorders>
            <w:vAlign w:val="center"/>
          </w:tcPr>
          <w:p w14:paraId="738BED3E" w14:textId="77777777" w:rsidR="00A46862" w:rsidRDefault="00BB27BD">
            <w:pPr>
              <w:widowControl/>
              <w:jc w:val="center"/>
              <w:rPr>
                <w:kern w:val="0"/>
                <w:szCs w:val="21"/>
              </w:rPr>
            </w:pPr>
            <w:r>
              <w:rPr>
                <w:kern w:val="0"/>
                <w:szCs w:val="21"/>
              </w:rPr>
              <w:t>目测</w:t>
            </w:r>
          </w:p>
        </w:tc>
      </w:tr>
    </w:tbl>
    <w:p w14:paraId="1941FD45" w14:textId="77777777" w:rsidR="00A46862" w:rsidRDefault="00BB27BD">
      <w:pPr>
        <w:pStyle w:val="1"/>
        <w:ind w:firstLineChars="896" w:firstLine="2698"/>
        <w:rPr>
          <w:b/>
          <w:i w:val="0"/>
          <w:sz w:val="30"/>
          <w:szCs w:val="30"/>
        </w:rPr>
      </w:pPr>
      <w:bookmarkStart w:id="297" w:name="_Toc94869317"/>
      <w:bookmarkStart w:id="298" w:name="_Toc95300687"/>
      <w:bookmarkStart w:id="299" w:name="_Toc95301079"/>
      <w:bookmarkStart w:id="300" w:name="_Toc126924921"/>
      <w:bookmarkStart w:id="301" w:name="_Toc137313274"/>
      <w:r>
        <w:rPr>
          <w:b/>
          <w:i w:val="0"/>
          <w:sz w:val="30"/>
          <w:szCs w:val="30"/>
        </w:rPr>
        <w:lastRenderedPageBreak/>
        <w:t>附录</w:t>
      </w:r>
      <w:r>
        <w:rPr>
          <w:b/>
          <w:i w:val="0"/>
          <w:sz w:val="30"/>
          <w:szCs w:val="30"/>
        </w:rPr>
        <w:t xml:space="preserve">F  </w:t>
      </w:r>
      <w:r>
        <w:rPr>
          <w:b/>
          <w:i w:val="0"/>
          <w:sz w:val="30"/>
          <w:szCs w:val="30"/>
        </w:rPr>
        <w:t>施工验收记录</w:t>
      </w:r>
      <w:bookmarkEnd w:id="297"/>
      <w:bookmarkEnd w:id="298"/>
      <w:bookmarkEnd w:id="299"/>
      <w:bookmarkEnd w:id="300"/>
      <w:bookmarkEnd w:id="301"/>
    </w:p>
    <w:p w14:paraId="139E0980" w14:textId="77777777" w:rsidR="00A46862" w:rsidRDefault="00BB27BD">
      <w:pPr>
        <w:pStyle w:val="af4"/>
        <w:spacing w:line="240" w:lineRule="auto"/>
        <w:rPr>
          <w:rFonts w:ascii="Times New Roman" w:eastAsia="宋体" w:hAnsi="Times New Roman" w:cs="Times New Roman"/>
          <w:b/>
        </w:rPr>
      </w:pPr>
      <w:r>
        <w:rPr>
          <w:rFonts w:ascii="Times New Roman" w:hAnsi="Times New Roman" w:cs="Times New Roman"/>
        </w:rPr>
        <w:t xml:space="preserve"> </w:t>
      </w:r>
      <w:r>
        <w:rPr>
          <w:rFonts w:ascii="Times New Roman" w:eastAsia="宋体" w:hAnsi="Times New Roman" w:cs="Times New Roman"/>
          <w:b/>
        </w:rPr>
        <w:t>表</w:t>
      </w:r>
      <w:r>
        <w:rPr>
          <w:rFonts w:ascii="Times New Roman" w:eastAsia="宋体" w:hAnsi="Times New Roman" w:cs="Times New Roman"/>
          <w:b/>
        </w:rPr>
        <w:t xml:space="preserve">F  </w:t>
      </w:r>
      <w:r>
        <w:rPr>
          <w:rFonts w:ascii="Times New Roman" w:eastAsia="宋体" w:hAnsi="Times New Roman" w:cs="Times New Roman"/>
          <w:b/>
        </w:rPr>
        <w:t>脚手架施工验收记录表</w:t>
      </w:r>
    </w:p>
    <w:tbl>
      <w:tblPr>
        <w:tblW w:w="489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8"/>
        <w:gridCol w:w="542"/>
        <w:gridCol w:w="75"/>
        <w:gridCol w:w="460"/>
        <w:gridCol w:w="355"/>
        <w:gridCol w:w="1234"/>
        <w:gridCol w:w="988"/>
        <w:gridCol w:w="1261"/>
        <w:gridCol w:w="1001"/>
        <w:gridCol w:w="1081"/>
        <w:gridCol w:w="636"/>
      </w:tblGrid>
      <w:tr w:rsidR="00A46862" w14:paraId="35F7F426" w14:textId="77777777">
        <w:trPr>
          <w:trHeight w:val="293"/>
          <w:jc w:val="center"/>
        </w:trPr>
        <w:tc>
          <w:tcPr>
            <w:tcW w:w="749" w:type="pct"/>
            <w:gridSpan w:val="2"/>
            <w:shd w:val="clear" w:color="auto" w:fill="auto"/>
            <w:vAlign w:val="center"/>
          </w:tcPr>
          <w:p w14:paraId="30DF2747" w14:textId="77777777" w:rsidR="00A46862" w:rsidRDefault="00BB27BD">
            <w:pPr>
              <w:jc w:val="center"/>
              <w:rPr>
                <w:szCs w:val="21"/>
              </w:rPr>
            </w:pPr>
            <w:r>
              <w:rPr>
                <w:szCs w:val="21"/>
              </w:rPr>
              <w:t>项目名称</w:t>
            </w:r>
          </w:p>
        </w:tc>
        <w:tc>
          <w:tcPr>
            <w:tcW w:w="1865" w:type="pct"/>
            <w:gridSpan w:val="5"/>
            <w:shd w:val="clear" w:color="auto" w:fill="auto"/>
            <w:vAlign w:val="center"/>
          </w:tcPr>
          <w:p w14:paraId="7BF295F9" w14:textId="77777777" w:rsidR="00A46862" w:rsidRDefault="00A46862">
            <w:pPr>
              <w:jc w:val="center"/>
              <w:rPr>
                <w:szCs w:val="21"/>
              </w:rPr>
            </w:pPr>
          </w:p>
        </w:tc>
        <w:tc>
          <w:tcPr>
            <w:tcW w:w="756" w:type="pct"/>
            <w:shd w:val="clear" w:color="auto" w:fill="auto"/>
            <w:vAlign w:val="center"/>
          </w:tcPr>
          <w:p w14:paraId="247060BA" w14:textId="77777777" w:rsidR="00A46862" w:rsidRDefault="00BB27BD">
            <w:pPr>
              <w:jc w:val="center"/>
              <w:rPr>
                <w:szCs w:val="21"/>
              </w:rPr>
            </w:pPr>
            <w:r>
              <w:rPr>
                <w:szCs w:val="21"/>
              </w:rPr>
              <w:t>架体类型</w:t>
            </w:r>
          </w:p>
        </w:tc>
        <w:tc>
          <w:tcPr>
            <w:tcW w:w="1629" w:type="pct"/>
            <w:gridSpan w:val="3"/>
            <w:shd w:val="clear" w:color="auto" w:fill="auto"/>
            <w:vAlign w:val="center"/>
          </w:tcPr>
          <w:p w14:paraId="063B8F5F" w14:textId="77777777" w:rsidR="00A46862" w:rsidRDefault="00A46862">
            <w:pPr>
              <w:jc w:val="center"/>
              <w:rPr>
                <w:szCs w:val="21"/>
              </w:rPr>
            </w:pPr>
          </w:p>
        </w:tc>
      </w:tr>
      <w:tr w:rsidR="00A46862" w14:paraId="217D5B1A" w14:textId="77777777">
        <w:trPr>
          <w:trHeight w:val="293"/>
          <w:jc w:val="center"/>
        </w:trPr>
        <w:tc>
          <w:tcPr>
            <w:tcW w:w="749" w:type="pct"/>
            <w:gridSpan w:val="2"/>
            <w:shd w:val="clear" w:color="auto" w:fill="auto"/>
            <w:vAlign w:val="center"/>
          </w:tcPr>
          <w:p w14:paraId="045E17F8" w14:textId="77777777" w:rsidR="00A46862" w:rsidRDefault="00BB27BD">
            <w:pPr>
              <w:jc w:val="center"/>
              <w:rPr>
                <w:szCs w:val="21"/>
              </w:rPr>
            </w:pPr>
            <w:r>
              <w:rPr>
                <w:szCs w:val="21"/>
              </w:rPr>
              <w:t>搭设部位</w:t>
            </w:r>
          </w:p>
        </w:tc>
        <w:tc>
          <w:tcPr>
            <w:tcW w:w="534" w:type="pct"/>
            <w:gridSpan w:val="3"/>
            <w:shd w:val="clear" w:color="auto" w:fill="auto"/>
            <w:vAlign w:val="center"/>
          </w:tcPr>
          <w:p w14:paraId="28CA477B" w14:textId="77777777" w:rsidR="00A46862" w:rsidRDefault="00A46862">
            <w:pPr>
              <w:jc w:val="center"/>
              <w:rPr>
                <w:szCs w:val="21"/>
              </w:rPr>
            </w:pPr>
          </w:p>
        </w:tc>
        <w:tc>
          <w:tcPr>
            <w:tcW w:w="740" w:type="pct"/>
            <w:shd w:val="clear" w:color="auto" w:fill="auto"/>
            <w:vAlign w:val="center"/>
          </w:tcPr>
          <w:p w14:paraId="732510F9" w14:textId="77777777" w:rsidR="00A46862" w:rsidRDefault="00BB27BD">
            <w:pPr>
              <w:jc w:val="center"/>
              <w:rPr>
                <w:szCs w:val="21"/>
              </w:rPr>
            </w:pPr>
            <w:r>
              <w:rPr>
                <w:szCs w:val="21"/>
              </w:rPr>
              <w:t>搭设高度</w:t>
            </w:r>
          </w:p>
        </w:tc>
        <w:tc>
          <w:tcPr>
            <w:tcW w:w="592" w:type="pct"/>
            <w:shd w:val="clear" w:color="auto" w:fill="auto"/>
            <w:vAlign w:val="center"/>
          </w:tcPr>
          <w:p w14:paraId="700911BF" w14:textId="77777777" w:rsidR="00A46862" w:rsidRDefault="00A46862">
            <w:pPr>
              <w:jc w:val="center"/>
              <w:rPr>
                <w:szCs w:val="21"/>
              </w:rPr>
            </w:pPr>
          </w:p>
        </w:tc>
        <w:tc>
          <w:tcPr>
            <w:tcW w:w="756" w:type="pct"/>
            <w:shd w:val="clear" w:color="auto" w:fill="auto"/>
            <w:vAlign w:val="center"/>
          </w:tcPr>
          <w:p w14:paraId="26FABECE" w14:textId="77777777" w:rsidR="00A46862" w:rsidRDefault="00BB27BD">
            <w:pPr>
              <w:jc w:val="center"/>
              <w:rPr>
                <w:szCs w:val="21"/>
              </w:rPr>
            </w:pPr>
            <w:r>
              <w:rPr>
                <w:szCs w:val="21"/>
              </w:rPr>
              <w:t>搭设跨度</w:t>
            </w:r>
          </w:p>
        </w:tc>
        <w:tc>
          <w:tcPr>
            <w:tcW w:w="600" w:type="pct"/>
            <w:shd w:val="clear" w:color="auto" w:fill="auto"/>
            <w:vAlign w:val="center"/>
          </w:tcPr>
          <w:p w14:paraId="7C76A665" w14:textId="77777777" w:rsidR="00A46862" w:rsidRDefault="00A46862">
            <w:pPr>
              <w:jc w:val="center"/>
              <w:rPr>
                <w:szCs w:val="21"/>
              </w:rPr>
            </w:pPr>
          </w:p>
        </w:tc>
        <w:tc>
          <w:tcPr>
            <w:tcW w:w="648" w:type="pct"/>
            <w:shd w:val="clear" w:color="auto" w:fill="auto"/>
            <w:vAlign w:val="center"/>
          </w:tcPr>
          <w:p w14:paraId="6EDA6E6B" w14:textId="77777777" w:rsidR="00A46862" w:rsidRDefault="00BB27BD">
            <w:pPr>
              <w:jc w:val="center"/>
              <w:rPr>
                <w:szCs w:val="21"/>
              </w:rPr>
            </w:pPr>
            <w:r>
              <w:rPr>
                <w:szCs w:val="21"/>
              </w:rPr>
              <w:t>施工荷载</w:t>
            </w:r>
          </w:p>
        </w:tc>
        <w:tc>
          <w:tcPr>
            <w:tcW w:w="381" w:type="pct"/>
            <w:shd w:val="clear" w:color="auto" w:fill="auto"/>
            <w:vAlign w:val="center"/>
          </w:tcPr>
          <w:p w14:paraId="4CCAF748" w14:textId="77777777" w:rsidR="00A46862" w:rsidRDefault="00A46862">
            <w:pPr>
              <w:jc w:val="center"/>
              <w:rPr>
                <w:szCs w:val="21"/>
              </w:rPr>
            </w:pPr>
          </w:p>
        </w:tc>
      </w:tr>
      <w:tr w:rsidR="00A46862" w14:paraId="2559E3C7" w14:textId="77777777">
        <w:trPr>
          <w:trHeight w:val="293"/>
          <w:jc w:val="center"/>
        </w:trPr>
        <w:tc>
          <w:tcPr>
            <w:tcW w:w="5000" w:type="pct"/>
            <w:gridSpan w:val="11"/>
            <w:shd w:val="clear" w:color="auto" w:fill="auto"/>
            <w:vAlign w:val="center"/>
          </w:tcPr>
          <w:p w14:paraId="611CB508" w14:textId="77777777" w:rsidR="00A46862" w:rsidRDefault="00BB27BD">
            <w:pPr>
              <w:jc w:val="center"/>
              <w:rPr>
                <w:szCs w:val="21"/>
              </w:rPr>
            </w:pPr>
            <w:r>
              <w:rPr>
                <w:szCs w:val="21"/>
              </w:rPr>
              <w:t>检查与验收情况记录</w:t>
            </w:r>
          </w:p>
        </w:tc>
      </w:tr>
      <w:tr w:rsidR="00A46862" w14:paraId="3AD2FD4F" w14:textId="77777777">
        <w:trPr>
          <w:trHeight w:val="378"/>
          <w:jc w:val="center"/>
        </w:trPr>
        <w:tc>
          <w:tcPr>
            <w:tcW w:w="424" w:type="pct"/>
            <w:shd w:val="clear" w:color="auto" w:fill="auto"/>
            <w:vAlign w:val="center"/>
          </w:tcPr>
          <w:p w14:paraId="0484040A" w14:textId="77777777" w:rsidR="00A46862" w:rsidRDefault="00BB27BD">
            <w:pPr>
              <w:jc w:val="center"/>
              <w:rPr>
                <w:szCs w:val="21"/>
              </w:rPr>
            </w:pPr>
            <w:r>
              <w:rPr>
                <w:szCs w:val="21"/>
              </w:rPr>
              <w:t>序号</w:t>
            </w:r>
          </w:p>
        </w:tc>
        <w:tc>
          <w:tcPr>
            <w:tcW w:w="646" w:type="pct"/>
            <w:gridSpan w:val="3"/>
            <w:shd w:val="clear" w:color="auto" w:fill="auto"/>
            <w:vAlign w:val="center"/>
          </w:tcPr>
          <w:p w14:paraId="579BB6B1" w14:textId="77777777" w:rsidR="00A46862" w:rsidRDefault="00BB27BD">
            <w:pPr>
              <w:jc w:val="center"/>
              <w:rPr>
                <w:szCs w:val="21"/>
              </w:rPr>
            </w:pPr>
            <w:r>
              <w:rPr>
                <w:szCs w:val="21"/>
              </w:rPr>
              <w:t>检查项目</w:t>
            </w:r>
          </w:p>
        </w:tc>
        <w:tc>
          <w:tcPr>
            <w:tcW w:w="2901" w:type="pct"/>
            <w:gridSpan w:val="5"/>
            <w:shd w:val="clear" w:color="auto" w:fill="auto"/>
            <w:vAlign w:val="center"/>
          </w:tcPr>
          <w:p w14:paraId="0BBC93F3" w14:textId="77777777" w:rsidR="00A46862" w:rsidRDefault="00BB27BD">
            <w:pPr>
              <w:jc w:val="center"/>
              <w:rPr>
                <w:szCs w:val="21"/>
              </w:rPr>
            </w:pPr>
            <w:r>
              <w:rPr>
                <w:szCs w:val="21"/>
              </w:rPr>
              <w:t>检查内容及要求</w:t>
            </w:r>
          </w:p>
        </w:tc>
        <w:tc>
          <w:tcPr>
            <w:tcW w:w="648" w:type="pct"/>
            <w:shd w:val="clear" w:color="auto" w:fill="auto"/>
            <w:vAlign w:val="center"/>
          </w:tcPr>
          <w:p w14:paraId="5C84771D" w14:textId="77777777" w:rsidR="00A46862" w:rsidRDefault="00BB27BD">
            <w:pPr>
              <w:jc w:val="center"/>
              <w:rPr>
                <w:szCs w:val="21"/>
              </w:rPr>
            </w:pPr>
            <w:r>
              <w:rPr>
                <w:szCs w:val="21"/>
              </w:rPr>
              <w:t>实际情况</w:t>
            </w:r>
          </w:p>
        </w:tc>
        <w:tc>
          <w:tcPr>
            <w:tcW w:w="381" w:type="pct"/>
            <w:shd w:val="clear" w:color="auto" w:fill="auto"/>
            <w:vAlign w:val="center"/>
          </w:tcPr>
          <w:p w14:paraId="60DA8952" w14:textId="77777777" w:rsidR="00A46862" w:rsidRDefault="00BB27BD">
            <w:pPr>
              <w:jc w:val="center"/>
              <w:rPr>
                <w:szCs w:val="21"/>
              </w:rPr>
            </w:pPr>
            <w:r>
              <w:rPr>
                <w:szCs w:val="21"/>
              </w:rPr>
              <w:t>符合性</w:t>
            </w:r>
          </w:p>
        </w:tc>
      </w:tr>
      <w:tr w:rsidR="00A46862" w14:paraId="2172BA9A" w14:textId="77777777">
        <w:trPr>
          <w:trHeight w:val="293"/>
          <w:jc w:val="center"/>
        </w:trPr>
        <w:tc>
          <w:tcPr>
            <w:tcW w:w="424" w:type="pct"/>
            <w:shd w:val="clear" w:color="auto" w:fill="auto"/>
            <w:vAlign w:val="center"/>
          </w:tcPr>
          <w:p w14:paraId="4B4C9677" w14:textId="77777777" w:rsidR="00A46862" w:rsidRDefault="00BB27BD">
            <w:pPr>
              <w:jc w:val="center"/>
              <w:rPr>
                <w:szCs w:val="21"/>
              </w:rPr>
            </w:pPr>
            <w:r>
              <w:rPr>
                <w:szCs w:val="21"/>
              </w:rPr>
              <w:t>1</w:t>
            </w:r>
          </w:p>
        </w:tc>
        <w:tc>
          <w:tcPr>
            <w:tcW w:w="646" w:type="pct"/>
            <w:gridSpan w:val="3"/>
            <w:shd w:val="clear" w:color="auto" w:fill="auto"/>
            <w:vAlign w:val="center"/>
          </w:tcPr>
          <w:p w14:paraId="54353A1B" w14:textId="77777777" w:rsidR="00A46862" w:rsidRDefault="00BB27BD">
            <w:pPr>
              <w:jc w:val="center"/>
              <w:rPr>
                <w:szCs w:val="21"/>
              </w:rPr>
            </w:pPr>
            <w:r>
              <w:rPr>
                <w:szCs w:val="21"/>
              </w:rPr>
              <w:t>专项施工方案</w:t>
            </w:r>
          </w:p>
        </w:tc>
        <w:tc>
          <w:tcPr>
            <w:tcW w:w="2901" w:type="pct"/>
            <w:gridSpan w:val="5"/>
            <w:shd w:val="clear" w:color="auto" w:fill="auto"/>
            <w:vAlign w:val="center"/>
          </w:tcPr>
          <w:p w14:paraId="190306B6" w14:textId="77777777" w:rsidR="00A46862" w:rsidRDefault="00BB27BD">
            <w:pPr>
              <w:jc w:val="left"/>
              <w:rPr>
                <w:szCs w:val="21"/>
              </w:rPr>
            </w:pPr>
            <w:r>
              <w:rPr>
                <w:szCs w:val="21"/>
              </w:rPr>
              <w:t>搭设前应编制专项施工方案，进行架体结构布置和计算，专项施工方案应经审核、批准</w:t>
            </w:r>
          </w:p>
        </w:tc>
        <w:tc>
          <w:tcPr>
            <w:tcW w:w="648" w:type="pct"/>
            <w:shd w:val="clear" w:color="auto" w:fill="auto"/>
            <w:vAlign w:val="center"/>
          </w:tcPr>
          <w:p w14:paraId="242532FC" w14:textId="77777777" w:rsidR="00A46862" w:rsidRDefault="00A46862">
            <w:pPr>
              <w:jc w:val="left"/>
              <w:rPr>
                <w:szCs w:val="21"/>
              </w:rPr>
            </w:pPr>
          </w:p>
        </w:tc>
        <w:tc>
          <w:tcPr>
            <w:tcW w:w="381" w:type="pct"/>
            <w:shd w:val="clear" w:color="auto" w:fill="auto"/>
            <w:vAlign w:val="center"/>
          </w:tcPr>
          <w:p w14:paraId="4221B03C" w14:textId="77777777" w:rsidR="00A46862" w:rsidRDefault="00A46862">
            <w:pPr>
              <w:jc w:val="center"/>
              <w:rPr>
                <w:szCs w:val="21"/>
              </w:rPr>
            </w:pPr>
          </w:p>
        </w:tc>
      </w:tr>
      <w:tr w:rsidR="00A46862" w14:paraId="25D15C4A" w14:textId="77777777">
        <w:trPr>
          <w:trHeight w:val="293"/>
          <w:jc w:val="center"/>
        </w:trPr>
        <w:tc>
          <w:tcPr>
            <w:tcW w:w="424" w:type="pct"/>
            <w:shd w:val="clear" w:color="auto" w:fill="auto"/>
            <w:vAlign w:val="center"/>
          </w:tcPr>
          <w:p w14:paraId="496D6064" w14:textId="77777777" w:rsidR="00A46862" w:rsidRDefault="00BB27BD">
            <w:pPr>
              <w:jc w:val="center"/>
              <w:rPr>
                <w:szCs w:val="21"/>
              </w:rPr>
            </w:pPr>
            <w:r>
              <w:rPr>
                <w:szCs w:val="21"/>
              </w:rPr>
              <w:t>2</w:t>
            </w:r>
          </w:p>
        </w:tc>
        <w:tc>
          <w:tcPr>
            <w:tcW w:w="646" w:type="pct"/>
            <w:gridSpan w:val="3"/>
            <w:shd w:val="clear" w:color="auto" w:fill="auto"/>
            <w:vAlign w:val="center"/>
          </w:tcPr>
          <w:p w14:paraId="0417A9E2" w14:textId="77777777" w:rsidR="00A46862" w:rsidRDefault="00BB27BD">
            <w:pPr>
              <w:jc w:val="center"/>
              <w:rPr>
                <w:szCs w:val="21"/>
              </w:rPr>
            </w:pPr>
            <w:r>
              <w:rPr>
                <w:szCs w:val="21"/>
              </w:rPr>
              <w:t>构配件</w:t>
            </w:r>
          </w:p>
        </w:tc>
        <w:tc>
          <w:tcPr>
            <w:tcW w:w="2901" w:type="pct"/>
            <w:gridSpan w:val="5"/>
            <w:shd w:val="clear" w:color="auto" w:fill="auto"/>
            <w:vAlign w:val="center"/>
          </w:tcPr>
          <w:p w14:paraId="1ADCF681" w14:textId="77777777" w:rsidR="00A46862" w:rsidRDefault="00BB27BD">
            <w:pPr>
              <w:jc w:val="left"/>
              <w:rPr>
                <w:szCs w:val="21"/>
              </w:rPr>
            </w:pPr>
            <w:r>
              <w:rPr>
                <w:szCs w:val="21"/>
              </w:rPr>
              <w:t>进场的主要构配件应有产品质量合格证、产品性能检验报告，构配件观感质量、规格尺寸应按规定的抽检数量进行抽检</w:t>
            </w:r>
          </w:p>
        </w:tc>
        <w:tc>
          <w:tcPr>
            <w:tcW w:w="648" w:type="pct"/>
            <w:shd w:val="clear" w:color="auto" w:fill="auto"/>
            <w:vAlign w:val="center"/>
          </w:tcPr>
          <w:p w14:paraId="29E97D92" w14:textId="77777777" w:rsidR="00A46862" w:rsidRDefault="00A46862">
            <w:pPr>
              <w:jc w:val="left"/>
              <w:rPr>
                <w:szCs w:val="21"/>
              </w:rPr>
            </w:pPr>
          </w:p>
        </w:tc>
        <w:tc>
          <w:tcPr>
            <w:tcW w:w="381" w:type="pct"/>
            <w:shd w:val="clear" w:color="auto" w:fill="auto"/>
            <w:vAlign w:val="center"/>
          </w:tcPr>
          <w:p w14:paraId="7D83012F" w14:textId="77777777" w:rsidR="00A46862" w:rsidRDefault="00A46862">
            <w:pPr>
              <w:jc w:val="center"/>
              <w:rPr>
                <w:szCs w:val="21"/>
              </w:rPr>
            </w:pPr>
          </w:p>
        </w:tc>
      </w:tr>
      <w:tr w:rsidR="00A46862" w14:paraId="24E9B1DB" w14:textId="77777777">
        <w:trPr>
          <w:trHeight w:val="293"/>
          <w:jc w:val="center"/>
        </w:trPr>
        <w:tc>
          <w:tcPr>
            <w:tcW w:w="424" w:type="pct"/>
            <w:shd w:val="clear" w:color="auto" w:fill="auto"/>
            <w:vAlign w:val="center"/>
          </w:tcPr>
          <w:p w14:paraId="6BCE523B" w14:textId="77777777" w:rsidR="00A46862" w:rsidRDefault="00BB27BD">
            <w:pPr>
              <w:jc w:val="center"/>
              <w:rPr>
                <w:szCs w:val="21"/>
              </w:rPr>
            </w:pPr>
            <w:r>
              <w:rPr>
                <w:szCs w:val="21"/>
              </w:rPr>
              <w:t>3</w:t>
            </w:r>
          </w:p>
        </w:tc>
        <w:tc>
          <w:tcPr>
            <w:tcW w:w="646" w:type="pct"/>
            <w:gridSpan w:val="3"/>
            <w:shd w:val="clear" w:color="auto" w:fill="auto"/>
            <w:vAlign w:val="center"/>
          </w:tcPr>
          <w:p w14:paraId="653588FC" w14:textId="77777777" w:rsidR="00A46862" w:rsidRDefault="00BB27BD">
            <w:pPr>
              <w:jc w:val="center"/>
              <w:rPr>
                <w:szCs w:val="21"/>
              </w:rPr>
            </w:pPr>
            <w:r>
              <w:rPr>
                <w:szCs w:val="21"/>
              </w:rPr>
              <w:t>地基基础</w:t>
            </w:r>
          </w:p>
        </w:tc>
        <w:tc>
          <w:tcPr>
            <w:tcW w:w="2901" w:type="pct"/>
            <w:gridSpan w:val="5"/>
            <w:shd w:val="clear" w:color="auto" w:fill="auto"/>
            <w:vAlign w:val="center"/>
          </w:tcPr>
          <w:p w14:paraId="51D50696" w14:textId="77777777" w:rsidR="00A46862" w:rsidRDefault="00BB27BD">
            <w:pPr>
              <w:jc w:val="left"/>
              <w:rPr>
                <w:szCs w:val="21"/>
              </w:rPr>
            </w:pPr>
            <w:r>
              <w:rPr>
                <w:szCs w:val="21"/>
              </w:rPr>
              <w:t>地基处理和承载力应符合方案设计要求，地基应坚实、平整；垫板的尺寸及铺设方式应符合方案设计要求；立杆与基础应接触紧密；地基排水设施应完善，并符合方案设计要求，排水应畅通；施工记录和试验资料应完整</w:t>
            </w:r>
          </w:p>
        </w:tc>
        <w:tc>
          <w:tcPr>
            <w:tcW w:w="648" w:type="pct"/>
            <w:shd w:val="clear" w:color="auto" w:fill="auto"/>
            <w:vAlign w:val="center"/>
          </w:tcPr>
          <w:p w14:paraId="746A7691" w14:textId="77777777" w:rsidR="00A46862" w:rsidRDefault="00A46862">
            <w:pPr>
              <w:jc w:val="left"/>
              <w:rPr>
                <w:szCs w:val="21"/>
              </w:rPr>
            </w:pPr>
          </w:p>
        </w:tc>
        <w:tc>
          <w:tcPr>
            <w:tcW w:w="381" w:type="pct"/>
            <w:shd w:val="clear" w:color="auto" w:fill="auto"/>
            <w:vAlign w:val="center"/>
          </w:tcPr>
          <w:p w14:paraId="33537CDB" w14:textId="77777777" w:rsidR="00A46862" w:rsidRDefault="00A46862">
            <w:pPr>
              <w:jc w:val="center"/>
              <w:rPr>
                <w:szCs w:val="21"/>
              </w:rPr>
            </w:pPr>
          </w:p>
        </w:tc>
      </w:tr>
      <w:tr w:rsidR="00A46862" w14:paraId="27A745C7" w14:textId="77777777">
        <w:trPr>
          <w:trHeight w:val="293"/>
          <w:jc w:val="center"/>
        </w:trPr>
        <w:tc>
          <w:tcPr>
            <w:tcW w:w="424" w:type="pct"/>
            <w:shd w:val="clear" w:color="auto" w:fill="auto"/>
            <w:vAlign w:val="center"/>
          </w:tcPr>
          <w:p w14:paraId="3458DF4C" w14:textId="77777777" w:rsidR="00A46862" w:rsidRDefault="00BB27BD">
            <w:pPr>
              <w:jc w:val="center"/>
              <w:rPr>
                <w:szCs w:val="21"/>
              </w:rPr>
            </w:pPr>
            <w:r>
              <w:rPr>
                <w:szCs w:val="21"/>
              </w:rPr>
              <w:t>4</w:t>
            </w:r>
          </w:p>
        </w:tc>
        <w:tc>
          <w:tcPr>
            <w:tcW w:w="646" w:type="pct"/>
            <w:gridSpan w:val="3"/>
            <w:shd w:val="clear" w:color="auto" w:fill="auto"/>
            <w:vAlign w:val="center"/>
          </w:tcPr>
          <w:p w14:paraId="507B3E0D" w14:textId="77777777" w:rsidR="00A46862" w:rsidRDefault="00BB27BD">
            <w:pPr>
              <w:jc w:val="center"/>
              <w:rPr>
                <w:szCs w:val="21"/>
              </w:rPr>
            </w:pPr>
            <w:r>
              <w:rPr>
                <w:szCs w:val="21"/>
              </w:rPr>
              <w:t>架体搭设</w:t>
            </w:r>
          </w:p>
        </w:tc>
        <w:tc>
          <w:tcPr>
            <w:tcW w:w="2901" w:type="pct"/>
            <w:gridSpan w:val="5"/>
            <w:shd w:val="clear" w:color="auto" w:fill="auto"/>
            <w:vAlign w:val="center"/>
          </w:tcPr>
          <w:p w14:paraId="23085197" w14:textId="77777777" w:rsidR="00A46862" w:rsidRDefault="00BB27BD">
            <w:pPr>
              <w:jc w:val="left"/>
              <w:rPr>
                <w:szCs w:val="21"/>
              </w:rPr>
            </w:pPr>
            <w:r>
              <w:rPr>
                <w:szCs w:val="21"/>
              </w:rPr>
              <w:t>立杆纵、横间距及水平杆步距应符合方案设计要求；架体垂直度应符合本规程要求；水平杆应纵、横向贯通，不得缺失</w:t>
            </w:r>
          </w:p>
        </w:tc>
        <w:tc>
          <w:tcPr>
            <w:tcW w:w="648" w:type="pct"/>
            <w:shd w:val="clear" w:color="auto" w:fill="auto"/>
            <w:vAlign w:val="center"/>
          </w:tcPr>
          <w:p w14:paraId="112ED1AB" w14:textId="77777777" w:rsidR="00A46862" w:rsidRDefault="00A46862">
            <w:pPr>
              <w:jc w:val="left"/>
              <w:rPr>
                <w:szCs w:val="21"/>
              </w:rPr>
            </w:pPr>
          </w:p>
        </w:tc>
        <w:tc>
          <w:tcPr>
            <w:tcW w:w="381" w:type="pct"/>
            <w:shd w:val="clear" w:color="auto" w:fill="auto"/>
            <w:vAlign w:val="center"/>
          </w:tcPr>
          <w:p w14:paraId="4C2E4F5B" w14:textId="77777777" w:rsidR="00A46862" w:rsidRDefault="00A46862">
            <w:pPr>
              <w:jc w:val="center"/>
              <w:rPr>
                <w:szCs w:val="21"/>
              </w:rPr>
            </w:pPr>
          </w:p>
        </w:tc>
      </w:tr>
      <w:tr w:rsidR="00A46862" w14:paraId="703AC2CE" w14:textId="77777777">
        <w:trPr>
          <w:trHeight w:val="293"/>
          <w:jc w:val="center"/>
        </w:trPr>
        <w:tc>
          <w:tcPr>
            <w:tcW w:w="424" w:type="pct"/>
            <w:shd w:val="clear" w:color="auto" w:fill="auto"/>
            <w:vAlign w:val="center"/>
          </w:tcPr>
          <w:p w14:paraId="572CB676" w14:textId="77777777" w:rsidR="00A46862" w:rsidRDefault="00BB27BD">
            <w:pPr>
              <w:jc w:val="center"/>
              <w:rPr>
                <w:szCs w:val="21"/>
              </w:rPr>
            </w:pPr>
            <w:r>
              <w:rPr>
                <w:szCs w:val="21"/>
              </w:rPr>
              <w:t>5</w:t>
            </w:r>
          </w:p>
        </w:tc>
        <w:tc>
          <w:tcPr>
            <w:tcW w:w="646" w:type="pct"/>
            <w:gridSpan w:val="3"/>
            <w:shd w:val="clear" w:color="auto" w:fill="auto"/>
            <w:vAlign w:val="center"/>
          </w:tcPr>
          <w:p w14:paraId="6960BE88" w14:textId="77777777" w:rsidR="00A46862" w:rsidRDefault="00BB27BD">
            <w:pPr>
              <w:jc w:val="center"/>
              <w:rPr>
                <w:szCs w:val="21"/>
              </w:rPr>
            </w:pPr>
            <w:r>
              <w:rPr>
                <w:szCs w:val="21"/>
              </w:rPr>
              <w:t>杆件连接</w:t>
            </w:r>
          </w:p>
        </w:tc>
        <w:tc>
          <w:tcPr>
            <w:tcW w:w="2901" w:type="pct"/>
            <w:gridSpan w:val="5"/>
            <w:shd w:val="clear" w:color="auto" w:fill="auto"/>
            <w:vAlign w:val="center"/>
          </w:tcPr>
          <w:p w14:paraId="3F7A564D" w14:textId="77777777" w:rsidR="00A46862" w:rsidRDefault="00BB27BD">
            <w:pPr>
              <w:jc w:val="left"/>
              <w:rPr>
                <w:szCs w:val="21"/>
              </w:rPr>
            </w:pPr>
            <w:r>
              <w:rPr>
                <w:szCs w:val="21"/>
              </w:rPr>
              <w:t>扣件螺栓拧紧扭力矩值</w:t>
            </w:r>
            <w:r>
              <w:rPr>
                <w:szCs w:val="21"/>
              </w:rPr>
              <w:t>40N•m~65 N•m</w:t>
            </w:r>
            <w:r>
              <w:rPr>
                <w:szCs w:val="21"/>
              </w:rPr>
              <w:t>；立杆接头应采用对接，相邻立杆接头不应设置在同步内；两根相邻水平杆的接头不应设置在同步或同跨内</w:t>
            </w:r>
          </w:p>
        </w:tc>
        <w:tc>
          <w:tcPr>
            <w:tcW w:w="648" w:type="pct"/>
            <w:shd w:val="clear" w:color="auto" w:fill="auto"/>
            <w:vAlign w:val="center"/>
          </w:tcPr>
          <w:p w14:paraId="534D9B38" w14:textId="77777777" w:rsidR="00A46862" w:rsidRDefault="00A46862">
            <w:pPr>
              <w:jc w:val="left"/>
              <w:rPr>
                <w:szCs w:val="21"/>
              </w:rPr>
            </w:pPr>
          </w:p>
        </w:tc>
        <w:tc>
          <w:tcPr>
            <w:tcW w:w="381" w:type="pct"/>
            <w:shd w:val="clear" w:color="auto" w:fill="auto"/>
            <w:vAlign w:val="center"/>
          </w:tcPr>
          <w:p w14:paraId="6348859D" w14:textId="77777777" w:rsidR="00A46862" w:rsidRDefault="00A46862">
            <w:pPr>
              <w:jc w:val="center"/>
              <w:rPr>
                <w:szCs w:val="21"/>
              </w:rPr>
            </w:pPr>
          </w:p>
        </w:tc>
      </w:tr>
      <w:tr w:rsidR="00A46862" w14:paraId="63C60A07" w14:textId="77777777">
        <w:trPr>
          <w:trHeight w:val="293"/>
          <w:jc w:val="center"/>
        </w:trPr>
        <w:tc>
          <w:tcPr>
            <w:tcW w:w="424" w:type="pct"/>
            <w:shd w:val="clear" w:color="auto" w:fill="auto"/>
            <w:vAlign w:val="center"/>
          </w:tcPr>
          <w:p w14:paraId="195052D2" w14:textId="77777777" w:rsidR="00A46862" w:rsidRDefault="00BB27BD">
            <w:pPr>
              <w:jc w:val="center"/>
              <w:rPr>
                <w:szCs w:val="21"/>
              </w:rPr>
            </w:pPr>
            <w:r>
              <w:rPr>
                <w:szCs w:val="21"/>
              </w:rPr>
              <w:t>6</w:t>
            </w:r>
          </w:p>
        </w:tc>
        <w:tc>
          <w:tcPr>
            <w:tcW w:w="646" w:type="pct"/>
            <w:gridSpan w:val="3"/>
            <w:shd w:val="clear" w:color="auto" w:fill="auto"/>
            <w:vAlign w:val="center"/>
          </w:tcPr>
          <w:p w14:paraId="3986110A" w14:textId="77777777" w:rsidR="00A46862" w:rsidRDefault="00BB27BD">
            <w:pPr>
              <w:jc w:val="center"/>
              <w:rPr>
                <w:szCs w:val="21"/>
              </w:rPr>
            </w:pPr>
            <w:r>
              <w:rPr>
                <w:szCs w:val="21"/>
              </w:rPr>
              <w:t>架体构造</w:t>
            </w:r>
          </w:p>
        </w:tc>
        <w:tc>
          <w:tcPr>
            <w:tcW w:w="2901" w:type="pct"/>
            <w:gridSpan w:val="5"/>
            <w:shd w:val="clear" w:color="auto" w:fill="auto"/>
            <w:vAlign w:val="center"/>
          </w:tcPr>
          <w:p w14:paraId="674882CC" w14:textId="77777777" w:rsidR="00A46862" w:rsidRDefault="00BB27BD">
            <w:pPr>
              <w:jc w:val="left"/>
              <w:rPr>
                <w:szCs w:val="21"/>
              </w:rPr>
            </w:pPr>
            <w:r>
              <w:rPr>
                <w:szCs w:val="21"/>
              </w:rPr>
              <w:t>扫地杆离地间距、立杆伸出顶层水平杆长度（支撑脚手架）、剪刀撑、横向斜撑设置位置和间距、连墙件（双排脚手架）或架体与既有建筑结构连接点（满堂脚手架、支撑脚手架）的竖向和水平间距应符合方案设计和本规程要求；满堂脚手架施工层节点设置、水平杆设置应符合方案设计和本规程要求；型钢悬挑脚手架高度、型钢悬挑梁设置应符合方案设计和本规程要求</w:t>
            </w:r>
          </w:p>
        </w:tc>
        <w:tc>
          <w:tcPr>
            <w:tcW w:w="648" w:type="pct"/>
            <w:shd w:val="clear" w:color="auto" w:fill="auto"/>
            <w:vAlign w:val="center"/>
          </w:tcPr>
          <w:p w14:paraId="63CEC7F7" w14:textId="77777777" w:rsidR="00A46862" w:rsidRDefault="00BB27BD">
            <w:pPr>
              <w:jc w:val="left"/>
              <w:rPr>
                <w:szCs w:val="21"/>
              </w:rPr>
            </w:pPr>
            <w:r>
              <w:rPr>
                <w:szCs w:val="21"/>
              </w:rPr>
              <w:t xml:space="preserve"> </w:t>
            </w:r>
          </w:p>
        </w:tc>
        <w:tc>
          <w:tcPr>
            <w:tcW w:w="381" w:type="pct"/>
            <w:shd w:val="clear" w:color="auto" w:fill="auto"/>
            <w:vAlign w:val="center"/>
          </w:tcPr>
          <w:p w14:paraId="0EDA323D" w14:textId="77777777" w:rsidR="00A46862" w:rsidRDefault="00A46862">
            <w:pPr>
              <w:jc w:val="center"/>
              <w:rPr>
                <w:szCs w:val="21"/>
              </w:rPr>
            </w:pPr>
          </w:p>
        </w:tc>
      </w:tr>
      <w:tr w:rsidR="00A46862" w14:paraId="65B32AD5" w14:textId="77777777">
        <w:trPr>
          <w:trHeight w:val="293"/>
          <w:jc w:val="center"/>
        </w:trPr>
        <w:tc>
          <w:tcPr>
            <w:tcW w:w="424" w:type="pct"/>
            <w:shd w:val="clear" w:color="auto" w:fill="auto"/>
            <w:vAlign w:val="center"/>
          </w:tcPr>
          <w:p w14:paraId="3F7B8D67" w14:textId="77777777" w:rsidR="00A46862" w:rsidRDefault="00BB27BD">
            <w:pPr>
              <w:jc w:val="center"/>
              <w:rPr>
                <w:szCs w:val="21"/>
              </w:rPr>
            </w:pPr>
            <w:r>
              <w:rPr>
                <w:szCs w:val="21"/>
              </w:rPr>
              <w:t>7</w:t>
            </w:r>
          </w:p>
        </w:tc>
        <w:tc>
          <w:tcPr>
            <w:tcW w:w="646" w:type="pct"/>
            <w:gridSpan w:val="3"/>
            <w:shd w:val="clear" w:color="auto" w:fill="auto"/>
            <w:vAlign w:val="center"/>
          </w:tcPr>
          <w:p w14:paraId="01EC809D" w14:textId="77777777" w:rsidR="00A46862" w:rsidRDefault="00BB27BD">
            <w:pPr>
              <w:jc w:val="center"/>
              <w:rPr>
                <w:szCs w:val="21"/>
              </w:rPr>
            </w:pPr>
            <w:r>
              <w:rPr>
                <w:szCs w:val="21"/>
              </w:rPr>
              <w:t>可调托撑与底座</w:t>
            </w:r>
          </w:p>
        </w:tc>
        <w:tc>
          <w:tcPr>
            <w:tcW w:w="2901" w:type="pct"/>
            <w:gridSpan w:val="5"/>
            <w:shd w:val="clear" w:color="auto" w:fill="auto"/>
            <w:vAlign w:val="center"/>
          </w:tcPr>
          <w:p w14:paraId="690EB27E" w14:textId="77777777" w:rsidR="00A46862" w:rsidRDefault="00BB27BD">
            <w:pPr>
              <w:jc w:val="left"/>
              <w:rPr>
                <w:szCs w:val="21"/>
              </w:rPr>
            </w:pPr>
            <w:r>
              <w:rPr>
                <w:szCs w:val="21"/>
              </w:rPr>
              <w:t>螺杆垂直度、插入立杆长度应符合本规程要求</w:t>
            </w:r>
          </w:p>
        </w:tc>
        <w:tc>
          <w:tcPr>
            <w:tcW w:w="648" w:type="pct"/>
            <w:shd w:val="clear" w:color="auto" w:fill="auto"/>
            <w:vAlign w:val="center"/>
          </w:tcPr>
          <w:p w14:paraId="73E27319" w14:textId="77777777" w:rsidR="00A46862" w:rsidRDefault="00BB27BD">
            <w:pPr>
              <w:jc w:val="left"/>
              <w:rPr>
                <w:szCs w:val="21"/>
              </w:rPr>
            </w:pPr>
            <w:r>
              <w:rPr>
                <w:szCs w:val="21"/>
              </w:rPr>
              <w:t xml:space="preserve">  </w:t>
            </w:r>
          </w:p>
        </w:tc>
        <w:tc>
          <w:tcPr>
            <w:tcW w:w="381" w:type="pct"/>
            <w:shd w:val="clear" w:color="auto" w:fill="auto"/>
            <w:vAlign w:val="center"/>
          </w:tcPr>
          <w:p w14:paraId="5166896E" w14:textId="77777777" w:rsidR="00A46862" w:rsidRDefault="00A46862">
            <w:pPr>
              <w:jc w:val="center"/>
              <w:rPr>
                <w:szCs w:val="21"/>
              </w:rPr>
            </w:pPr>
          </w:p>
        </w:tc>
      </w:tr>
      <w:tr w:rsidR="00A46862" w14:paraId="4BF0D752" w14:textId="77777777">
        <w:trPr>
          <w:trHeight w:val="293"/>
          <w:jc w:val="center"/>
        </w:trPr>
        <w:tc>
          <w:tcPr>
            <w:tcW w:w="424" w:type="pct"/>
            <w:shd w:val="clear" w:color="auto" w:fill="auto"/>
            <w:vAlign w:val="center"/>
          </w:tcPr>
          <w:p w14:paraId="257F2079" w14:textId="77777777" w:rsidR="00A46862" w:rsidRDefault="00BB27BD">
            <w:pPr>
              <w:jc w:val="center"/>
              <w:rPr>
                <w:szCs w:val="21"/>
              </w:rPr>
            </w:pPr>
            <w:r>
              <w:rPr>
                <w:szCs w:val="21"/>
              </w:rPr>
              <w:t>8</w:t>
            </w:r>
          </w:p>
        </w:tc>
        <w:tc>
          <w:tcPr>
            <w:tcW w:w="646" w:type="pct"/>
            <w:gridSpan w:val="3"/>
            <w:shd w:val="clear" w:color="auto" w:fill="auto"/>
            <w:vAlign w:val="center"/>
          </w:tcPr>
          <w:p w14:paraId="190D756F" w14:textId="77777777" w:rsidR="00A46862" w:rsidRDefault="00BB27BD">
            <w:pPr>
              <w:jc w:val="center"/>
              <w:rPr>
                <w:szCs w:val="21"/>
              </w:rPr>
            </w:pPr>
            <w:r>
              <w:rPr>
                <w:szCs w:val="21"/>
              </w:rPr>
              <w:t>安全防护设施</w:t>
            </w:r>
          </w:p>
        </w:tc>
        <w:tc>
          <w:tcPr>
            <w:tcW w:w="2901" w:type="pct"/>
            <w:gridSpan w:val="5"/>
            <w:shd w:val="clear" w:color="auto" w:fill="auto"/>
            <w:vAlign w:val="center"/>
          </w:tcPr>
          <w:p w14:paraId="345EF4FF" w14:textId="77777777" w:rsidR="00A46862" w:rsidRDefault="00BB27BD">
            <w:pPr>
              <w:jc w:val="left"/>
              <w:rPr>
                <w:szCs w:val="21"/>
              </w:rPr>
            </w:pPr>
            <w:r>
              <w:rPr>
                <w:szCs w:val="21"/>
              </w:rPr>
              <w:t>应按方案设计和规程要求设置作业层脚手板、挡脚板、安全网、防护栏杆和专用梯道或坡道；门洞设置应符合方案设计和规程要求</w:t>
            </w:r>
          </w:p>
        </w:tc>
        <w:tc>
          <w:tcPr>
            <w:tcW w:w="648" w:type="pct"/>
            <w:shd w:val="clear" w:color="auto" w:fill="auto"/>
            <w:vAlign w:val="center"/>
          </w:tcPr>
          <w:p w14:paraId="39E9B407" w14:textId="77777777" w:rsidR="00A46862" w:rsidRDefault="00BB27BD">
            <w:pPr>
              <w:jc w:val="left"/>
              <w:rPr>
                <w:szCs w:val="21"/>
              </w:rPr>
            </w:pPr>
            <w:r>
              <w:rPr>
                <w:szCs w:val="21"/>
              </w:rPr>
              <w:t xml:space="preserve">   </w:t>
            </w:r>
          </w:p>
        </w:tc>
        <w:tc>
          <w:tcPr>
            <w:tcW w:w="381" w:type="pct"/>
            <w:shd w:val="clear" w:color="auto" w:fill="auto"/>
            <w:vAlign w:val="center"/>
          </w:tcPr>
          <w:p w14:paraId="55AC3EC4" w14:textId="77777777" w:rsidR="00A46862" w:rsidRDefault="00A46862">
            <w:pPr>
              <w:jc w:val="center"/>
              <w:rPr>
                <w:szCs w:val="21"/>
              </w:rPr>
            </w:pPr>
          </w:p>
        </w:tc>
      </w:tr>
      <w:tr w:rsidR="00A46862" w14:paraId="7FD52290" w14:textId="77777777">
        <w:trPr>
          <w:trHeight w:val="293"/>
          <w:jc w:val="center"/>
        </w:trPr>
        <w:tc>
          <w:tcPr>
            <w:tcW w:w="794" w:type="pct"/>
            <w:gridSpan w:val="3"/>
            <w:shd w:val="clear" w:color="auto" w:fill="auto"/>
            <w:vAlign w:val="center"/>
          </w:tcPr>
          <w:p w14:paraId="718130C3" w14:textId="77777777" w:rsidR="00A46862" w:rsidRDefault="00BB27BD">
            <w:pPr>
              <w:jc w:val="center"/>
              <w:rPr>
                <w:szCs w:val="21"/>
              </w:rPr>
            </w:pPr>
            <w:r>
              <w:rPr>
                <w:szCs w:val="21"/>
              </w:rPr>
              <w:t>施工单位</w:t>
            </w:r>
          </w:p>
          <w:p w14:paraId="0438B017" w14:textId="77777777" w:rsidR="00A46862" w:rsidRDefault="00BB27BD">
            <w:pPr>
              <w:jc w:val="center"/>
              <w:rPr>
                <w:szCs w:val="21"/>
              </w:rPr>
            </w:pPr>
            <w:r>
              <w:rPr>
                <w:szCs w:val="21"/>
              </w:rPr>
              <w:t>检查结论</w:t>
            </w:r>
          </w:p>
        </w:tc>
        <w:tc>
          <w:tcPr>
            <w:tcW w:w="4206" w:type="pct"/>
            <w:gridSpan w:val="8"/>
            <w:shd w:val="clear" w:color="auto" w:fill="auto"/>
          </w:tcPr>
          <w:p w14:paraId="0DC81097" w14:textId="77777777" w:rsidR="00A46862" w:rsidRDefault="00BB27BD">
            <w:pPr>
              <w:rPr>
                <w:szCs w:val="21"/>
              </w:rPr>
            </w:pPr>
            <w:r>
              <w:rPr>
                <w:szCs w:val="21"/>
              </w:rPr>
              <w:t>结论：</w:t>
            </w:r>
            <w:r>
              <w:rPr>
                <w:szCs w:val="21"/>
              </w:rPr>
              <w:t xml:space="preserve">                                  </w:t>
            </w:r>
            <w:r>
              <w:rPr>
                <w:szCs w:val="21"/>
              </w:rPr>
              <w:t>检查日期：</w:t>
            </w:r>
            <w:r>
              <w:rPr>
                <w:szCs w:val="21"/>
              </w:rPr>
              <w:t xml:space="preserve">    </w:t>
            </w:r>
            <w:r>
              <w:rPr>
                <w:szCs w:val="21"/>
              </w:rPr>
              <w:t>年</w:t>
            </w:r>
            <w:r>
              <w:rPr>
                <w:szCs w:val="21"/>
              </w:rPr>
              <w:t xml:space="preserve">   </w:t>
            </w:r>
            <w:r>
              <w:rPr>
                <w:szCs w:val="21"/>
              </w:rPr>
              <w:t>月</w:t>
            </w:r>
            <w:r>
              <w:rPr>
                <w:szCs w:val="21"/>
              </w:rPr>
              <w:t xml:space="preserve">   </w:t>
            </w:r>
            <w:r>
              <w:rPr>
                <w:szCs w:val="21"/>
              </w:rPr>
              <w:t>日</w:t>
            </w:r>
          </w:p>
          <w:p w14:paraId="4F31271A" w14:textId="77777777" w:rsidR="00A46862" w:rsidRDefault="00A46862">
            <w:pPr>
              <w:rPr>
                <w:szCs w:val="21"/>
              </w:rPr>
            </w:pPr>
          </w:p>
          <w:p w14:paraId="2BB5FDC4" w14:textId="77777777" w:rsidR="00A46862" w:rsidRDefault="00BB27BD">
            <w:pPr>
              <w:rPr>
                <w:szCs w:val="21"/>
              </w:rPr>
            </w:pPr>
            <w:r>
              <w:rPr>
                <w:szCs w:val="21"/>
              </w:rPr>
              <w:t>检查人员：</w:t>
            </w:r>
            <w:r>
              <w:rPr>
                <w:szCs w:val="21"/>
              </w:rPr>
              <w:t xml:space="preserve">        </w:t>
            </w:r>
            <w:r>
              <w:rPr>
                <w:szCs w:val="21"/>
              </w:rPr>
              <w:t>项目技术负责人：</w:t>
            </w:r>
            <w:r>
              <w:rPr>
                <w:szCs w:val="21"/>
              </w:rPr>
              <w:t xml:space="preserve">           </w:t>
            </w:r>
            <w:r>
              <w:rPr>
                <w:szCs w:val="21"/>
              </w:rPr>
              <w:t>项目经理：</w:t>
            </w:r>
          </w:p>
        </w:tc>
      </w:tr>
      <w:tr w:rsidR="00A46862" w14:paraId="2B357AC6" w14:textId="77777777">
        <w:trPr>
          <w:trHeight w:val="293"/>
          <w:jc w:val="center"/>
        </w:trPr>
        <w:tc>
          <w:tcPr>
            <w:tcW w:w="794" w:type="pct"/>
            <w:gridSpan w:val="3"/>
            <w:shd w:val="clear" w:color="auto" w:fill="auto"/>
            <w:vAlign w:val="center"/>
          </w:tcPr>
          <w:p w14:paraId="2E9BF0C4" w14:textId="77777777" w:rsidR="00A46862" w:rsidRDefault="00BB27BD">
            <w:pPr>
              <w:jc w:val="center"/>
              <w:rPr>
                <w:szCs w:val="21"/>
              </w:rPr>
            </w:pPr>
            <w:r>
              <w:rPr>
                <w:szCs w:val="21"/>
              </w:rPr>
              <w:t>监理单位</w:t>
            </w:r>
          </w:p>
          <w:p w14:paraId="2F704BD2" w14:textId="77777777" w:rsidR="00A46862" w:rsidRDefault="00BB27BD">
            <w:pPr>
              <w:jc w:val="center"/>
              <w:rPr>
                <w:szCs w:val="21"/>
              </w:rPr>
            </w:pPr>
            <w:r>
              <w:rPr>
                <w:szCs w:val="21"/>
              </w:rPr>
              <w:t>验收结论</w:t>
            </w:r>
          </w:p>
        </w:tc>
        <w:tc>
          <w:tcPr>
            <w:tcW w:w="4206" w:type="pct"/>
            <w:gridSpan w:val="8"/>
            <w:shd w:val="clear" w:color="auto" w:fill="auto"/>
            <w:vAlign w:val="center"/>
          </w:tcPr>
          <w:p w14:paraId="02198F1C" w14:textId="77777777" w:rsidR="00A46862" w:rsidRDefault="00BB27BD">
            <w:pPr>
              <w:rPr>
                <w:szCs w:val="21"/>
              </w:rPr>
            </w:pPr>
            <w:r>
              <w:rPr>
                <w:szCs w:val="21"/>
              </w:rPr>
              <w:t>结论：</w:t>
            </w:r>
            <w:r>
              <w:rPr>
                <w:szCs w:val="21"/>
              </w:rPr>
              <w:t xml:space="preserve">                                </w:t>
            </w:r>
            <w:r>
              <w:rPr>
                <w:szCs w:val="21"/>
              </w:rPr>
              <w:t>验收日期：</w:t>
            </w:r>
            <w:r>
              <w:rPr>
                <w:szCs w:val="21"/>
              </w:rPr>
              <w:t xml:space="preserve">    </w:t>
            </w:r>
            <w:r>
              <w:rPr>
                <w:szCs w:val="21"/>
              </w:rPr>
              <w:t>年</w:t>
            </w:r>
            <w:r>
              <w:rPr>
                <w:szCs w:val="21"/>
              </w:rPr>
              <w:t xml:space="preserve">   </w:t>
            </w:r>
            <w:r>
              <w:rPr>
                <w:szCs w:val="21"/>
              </w:rPr>
              <w:t>月</w:t>
            </w:r>
            <w:r>
              <w:rPr>
                <w:szCs w:val="21"/>
              </w:rPr>
              <w:t xml:space="preserve">   </w:t>
            </w:r>
            <w:r>
              <w:rPr>
                <w:szCs w:val="21"/>
              </w:rPr>
              <w:t>日</w:t>
            </w:r>
          </w:p>
          <w:p w14:paraId="2993D427" w14:textId="77777777" w:rsidR="00A46862" w:rsidRDefault="00A46862">
            <w:pPr>
              <w:jc w:val="center"/>
              <w:rPr>
                <w:szCs w:val="21"/>
              </w:rPr>
            </w:pPr>
          </w:p>
          <w:p w14:paraId="273EB1BE" w14:textId="77777777" w:rsidR="00A46862" w:rsidRDefault="00BB27BD">
            <w:pPr>
              <w:rPr>
                <w:szCs w:val="21"/>
              </w:rPr>
            </w:pPr>
            <w:r>
              <w:rPr>
                <w:szCs w:val="21"/>
              </w:rPr>
              <w:t>专业监理工程师：</w:t>
            </w:r>
            <w:r>
              <w:rPr>
                <w:szCs w:val="21"/>
              </w:rPr>
              <w:t xml:space="preserve">                          </w:t>
            </w:r>
            <w:r>
              <w:rPr>
                <w:szCs w:val="21"/>
              </w:rPr>
              <w:t>总监理工程师：</w:t>
            </w:r>
          </w:p>
        </w:tc>
      </w:tr>
    </w:tbl>
    <w:p w14:paraId="3DB3D2F9" w14:textId="77777777" w:rsidR="00A46862" w:rsidRDefault="00A46862">
      <w:pPr>
        <w:autoSpaceDE w:val="0"/>
        <w:autoSpaceDN w:val="0"/>
        <w:adjustRightInd w:val="0"/>
        <w:spacing w:beforeLines="50" w:before="156" w:afterLines="50" w:after="156" w:line="480" w:lineRule="exact"/>
        <w:jc w:val="center"/>
        <w:rPr>
          <w:b/>
          <w:sz w:val="28"/>
          <w:szCs w:val="28"/>
        </w:rPr>
      </w:pPr>
    </w:p>
    <w:p w14:paraId="36B17A84" w14:textId="77777777" w:rsidR="00A46862" w:rsidRDefault="00BB27BD">
      <w:pPr>
        <w:pStyle w:val="1"/>
        <w:ind w:firstLine="3614"/>
        <w:rPr>
          <w:b/>
          <w:i w:val="0"/>
          <w:sz w:val="30"/>
          <w:szCs w:val="30"/>
        </w:rPr>
      </w:pPr>
      <w:bookmarkStart w:id="302" w:name="_Toc126924922"/>
      <w:bookmarkStart w:id="303" w:name="_Toc95301080"/>
      <w:bookmarkStart w:id="304" w:name="_Toc95300688"/>
      <w:bookmarkStart w:id="305" w:name="_Toc94869318"/>
      <w:bookmarkStart w:id="306" w:name="_Toc137313275"/>
      <w:r>
        <w:rPr>
          <w:b/>
          <w:i w:val="0"/>
          <w:sz w:val="30"/>
          <w:szCs w:val="30"/>
        </w:rPr>
        <w:t>用词说明</w:t>
      </w:r>
      <w:bookmarkEnd w:id="302"/>
      <w:bookmarkEnd w:id="303"/>
      <w:bookmarkEnd w:id="304"/>
      <w:bookmarkEnd w:id="305"/>
      <w:bookmarkEnd w:id="306"/>
    </w:p>
    <w:p w14:paraId="51B5EE8C" w14:textId="77777777" w:rsidR="00A46862" w:rsidRDefault="00BB27BD">
      <w:pPr>
        <w:autoSpaceDE w:val="0"/>
        <w:autoSpaceDN w:val="0"/>
        <w:adjustRightInd w:val="0"/>
        <w:spacing w:before="50" w:after="50" w:line="312" w:lineRule="auto"/>
        <w:ind w:firstLineChars="200" w:firstLine="480"/>
        <w:rPr>
          <w:kern w:val="0"/>
          <w:sz w:val="24"/>
        </w:rPr>
      </w:pPr>
      <w:r>
        <w:rPr>
          <w:kern w:val="0"/>
          <w:sz w:val="24"/>
        </w:rPr>
        <w:t>为了便于在执行本规程条款时区别对待，对要求严格程度不同的用词说明如下：</w:t>
      </w:r>
    </w:p>
    <w:p w14:paraId="4B8D4D78" w14:textId="77777777" w:rsidR="00A46862" w:rsidRDefault="00BB27BD">
      <w:pPr>
        <w:autoSpaceDE w:val="0"/>
        <w:autoSpaceDN w:val="0"/>
        <w:adjustRightInd w:val="0"/>
        <w:spacing w:before="50" w:after="50" w:line="312" w:lineRule="auto"/>
        <w:ind w:firstLineChars="200" w:firstLine="482"/>
        <w:rPr>
          <w:kern w:val="0"/>
          <w:sz w:val="24"/>
        </w:rPr>
      </w:pPr>
      <w:r>
        <w:rPr>
          <w:b/>
          <w:kern w:val="0"/>
          <w:sz w:val="24"/>
        </w:rPr>
        <w:t>1</w:t>
      </w:r>
      <w:r>
        <w:rPr>
          <w:kern w:val="0"/>
          <w:sz w:val="24"/>
        </w:rPr>
        <w:t xml:space="preserve">  </w:t>
      </w:r>
      <w:r>
        <w:rPr>
          <w:kern w:val="0"/>
          <w:sz w:val="24"/>
        </w:rPr>
        <w:t>表示很严格，非这样做不可的：</w:t>
      </w:r>
      <w:r>
        <w:rPr>
          <w:kern w:val="0"/>
          <w:sz w:val="24"/>
        </w:rPr>
        <w:t xml:space="preserve"> </w:t>
      </w:r>
    </w:p>
    <w:p w14:paraId="06E1E1EB" w14:textId="77777777" w:rsidR="00A46862" w:rsidRDefault="00BB27BD">
      <w:pPr>
        <w:autoSpaceDE w:val="0"/>
        <w:autoSpaceDN w:val="0"/>
        <w:adjustRightInd w:val="0"/>
        <w:spacing w:before="50" w:after="50" w:line="312" w:lineRule="auto"/>
        <w:ind w:firstLineChars="350" w:firstLine="840"/>
        <w:rPr>
          <w:kern w:val="0"/>
          <w:sz w:val="24"/>
        </w:rPr>
      </w:pPr>
      <w:r>
        <w:rPr>
          <w:kern w:val="0"/>
          <w:sz w:val="24"/>
        </w:rPr>
        <w:t>正面词采用</w:t>
      </w:r>
      <w:r>
        <w:rPr>
          <w:kern w:val="0"/>
          <w:sz w:val="24"/>
        </w:rPr>
        <w:t>“</w:t>
      </w:r>
      <w:r>
        <w:rPr>
          <w:kern w:val="0"/>
          <w:sz w:val="24"/>
        </w:rPr>
        <w:t>必须</w:t>
      </w:r>
      <w:r>
        <w:rPr>
          <w:kern w:val="0"/>
          <w:sz w:val="24"/>
        </w:rPr>
        <w:t>”</w:t>
      </w:r>
      <w:r>
        <w:rPr>
          <w:kern w:val="0"/>
          <w:sz w:val="24"/>
        </w:rPr>
        <w:t>，反面词采用</w:t>
      </w:r>
      <w:r>
        <w:rPr>
          <w:kern w:val="0"/>
          <w:sz w:val="24"/>
        </w:rPr>
        <w:t>“</w:t>
      </w:r>
      <w:r>
        <w:rPr>
          <w:kern w:val="0"/>
          <w:sz w:val="24"/>
        </w:rPr>
        <w:t>严禁</w:t>
      </w:r>
      <w:r>
        <w:rPr>
          <w:kern w:val="0"/>
          <w:sz w:val="24"/>
        </w:rPr>
        <w:t>”</w:t>
      </w:r>
      <w:r>
        <w:rPr>
          <w:kern w:val="0"/>
          <w:sz w:val="24"/>
        </w:rPr>
        <w:t>；</w:t>
      </w:r>
    </w:p>
    <w:p w14:paraId="22A4A860" w14:textId="77777777" w:rsidR="00A46862" w:rsidRDefault="00BB27BD">
      <w:pPr>
        <w:autoSpaceDE w:val="0"/>
        <w:autoSpaceDN w:val="0"/>
        <w:adjustRightInd w:val="0"/>
        <w:spacing w:before="50" w:after="50" w:line="312" w:lineRule="auto"/>
        <w:ind w:firstLineChars="200" w:firstLine="482"/>
        <w:rPr>
          <w:kern w:val="0"/>
          <w:sz w:val="24"/>
        </w:rPr>
      </w:pPr>
      <w:r>
        <w:rPr>
          <w:b/>
          <w:kern w:val="0"/>
          <w:sz w:val="24"/>
        </w:rPr>
        <w:t>2</w:t>
      </w:r>
      <w:r>
        <w:rPr>
          <w:kern w:val="0"/>
          <w:sz w:val="24"/>
        </w:rPr>
        <w:t xml:space="preserve">  </w:t>
      </w:r>
      <w:r>
        <w:rPr>
          <w:kern w:val="0"/>
          <w:sz w:val="24"/>
        </w:rPr>
        <w:t>表示严格，在正常情况下均应这样做的：</w:t>
      </w:r>
    </w:p>
    <w:p w14:paraId="21DC209A" w14:textId="77777777" w:rsidR="00A46862" w:rsidRDefault="00BB27BD">
      <w:pPr>
        <w:autoSpaceDE w:val="0"/>
        <w:autoSpaceDN w:val="0"/>
        <w:adjustRightInd w:val="0"/>
        <w:spacing w:before="50" w:after="50" w:line="312" w:lineRule="auto"/>
        <w:ind w:firstLineChars="350" w:firstLine="840"/>
        <w:rPr>
          <w:kern w:val="0"/>
          <w:sz w:val="24"/>
        </w:rPr>
      </w:pPr>
      <w:r>
        <w:rPr>
          <w:kern w:val="0"/>
          <w:sz w:val="24"/>
        </w:rPr>
        <w:t>正面词采用</w:t>
      </w:r>
      <w:r>
        <w:rPr>
          <w:kern w:val="0"/>
          <w:sz w:val="24"/>
        </w:rPr>
        <w:t>“</w:t>
      </w:r>
      <w:r>
        <w:rPr>
          <w:kern w:val="0"/>
          <w:sz w:val="24"/>
        </w:rPr>
        <w:t>应</w:t>
      </w:r>
      <w:r>
        <w:rPr>
          <w:kern w:val="0"/>
          <w:sz w:val="24"/>
        </w:rPr>
        <w:t>”</w:t>
      </w:r>
      <w:r>
        <w:rPr>
          <w:kern w:val="0"/>
          <w:sz w:val="24"/>
        </w:rPr>
        <w:t>，反面词采用</w:t>
      </w:r>
      <w:r>
        <w:rPr>
          <w:kern w:val="0"/>
          <w:sz w:val="24"/>
        </w:rPr>
        <w:t>“</w:t>
      </w:r>
      <w:r>
        <w:rPr>
          <w:kern w:val="0"/>
          <w:sz w:val="24"/>
        </w:rPr>
        <w:t>不应</w:t>
      </w:r>
      <w:r>
        <w:rPr>
          <w:kern w:val="0"/>
          <w:sz w:val="24"/>
        </w:rPr>
        <w:t>”</w:t>
      </w:r>
      <w:r>
        <w:rPr>
          <w:kern w:val="0"/>
          <w:sz w:val="24"/>
        </w:rPr>
        <w:t>或</w:t>
      </w:r>
      <w:r>
        <w:rPr>
          <w:kern w:val="0"/>
          <w:sz w:val="24"/>
        </w:rPr>
        <w:t>“</w:t>
      </w:r>
      <w:r>
        <w:rPr>
          <w:kern w:val="0"/>
          <w:sz w:val="24"/>
        </w:rPr>
        <w:t>不得</w:t>
      </w:r>
      <w:r>
        <w:rPr>
          <w:kern w:val="0"/>
          <w:sz w:val="24"/>
        </w:rPr>
        <w:t>”</w:t>
      </w:r>
      <w:r>
        <w:rPr>
          <w:kern w:val="0"/>
          <w:sz w:val="24"/>
        </w:rPr>
        <w:t>；</w:t>
      </w:r>
    </w:p>
    <w:p w14:paraId="14DB707E" w14:textId="77777777" w:rsidR="00A46862" w:rsidRDefault="00BB27BD">
      <w:pPr>
        <w:autoSpaceDE w:val="0"/>
        <w:autoSpaceDN w:val="0"/>
        <w:adjustRightInd w:val="0"/>
        <w:spacing w:before="50" w:after="50" w:line="312" w:lineRule="auto"/>
        <w:ind w:firstLineChars="200" w:firstLine="482"/>
        <w:rPr>
          <w:kern w:val="0"/>
          <w:sz w:val="24"/>
        </w:rPr>
      </w:pPr>
      <w:r>
        <w:rPr>
          <w:b/>
          <w:kern w:val="0"/>
          <w:sz w:val="24"/>
        </w:rPr>
        <w:t>3</w:t>
      </w:r>
      <w:r>
        <w:rPr>
          <w:kern w:val="0"/>
          <w:sz w:val="24"/>
        </w:rPr>
        <w:t xml:space="preserve">  </w:t>
      </w:r>
      <w:r>
        <w:rPr>
          <w:kern w:val="0"/>
          <w:sz w:val="24"/>
        </w:rPr>
        <w:t>表示允许稍有选择，在条件许可时首先应这样做的：</w:t>
      </w:r>
    </w:p>
    <w:p w14:paraId="41773C42" w14:textId="77777777" w:rsidR="00A46862" w:rsidRDefault="00BB27BD">
      <w:pPr>
        <w:autoSpaceDE w:val="0"/>
        <w:autoSpaceDN w:val="0"/>
        <w:adjustRightInd w:val="0"/>
        <w:spacing w:before="50" w:after="50" w:line="312" w:lineRule="auto"/>
        <w:ind w:firstLineChars="350" w:firstLine="840"/>
        <w:rPr>
          <w:kern w:val="0"/>
          <w:sz w:val="24"/>
        </w:rPr>
      </w:pPr>
      <w:r>
        <w:rPr>
          <w:kern w:val="0"/>
          <w:sz w:val="24"/>
        </w:rPr>
        <w:t>正面词采用</w:t>
      </w:r>
      <w:r>
        <w:rPr>
          <w:kern w:val="0"/>
          <w:sz w:val="24"/>
        </w:rPr>
        <w:t>“</w:t>
      </w:r>
      <w:r>
        <w:rPr>
          <w:kern w:val="0"/>
          <w:sz w:val="24"/>
        </w:rPr>
        <w:t>宜</w:t>
      </w:r>
      <w:r>
        <w:rPr>
          <w:kern w:val="0"/>
          <w:sz w:val="24"/>
        </w:rPr>
        <w:t>”</w:t>
      </w:r>
      <w:r>
        <w:rPr>
          <w:kern w:val="0"/>
          <w:sz w:val="24"/>
        </w:rPr>
        <w:t>，反面词采用</w:t>
      </w:r>
      <w:r>
        <w:rPr>
          <w:kern w:val="0"/>
          <w:sz w:val="24"/>
        </w:rPr>
        <w:t>“</w:t>
      </w:r>
      <w:r>
        <w:rPr>
          <w:kern w:val="0"/>
          <w:sz w:val="24"/>
        </w:rPr>
        <w:t>不宜</w:t>
      </w:r>
      <w:r>
        <w:rPr>
          <w:kern w:val="0"/>
          <w:sz w:val="24"/>
        </w:rPr>
        <w:t>”</w:t>
      </w:r>
      <w:r>
        <w:rPr>
          <w:kern w:val="0"/>
          <w:sz w:val="24"/>
        </w:rPr>
        <w:t>；</w:t>
      </w:r>
    </w:p>
    <w:p w14:paraId="164F8972" w14:textId="77777777" w:rsidR="00A46862" w:rsidRDefault="00BB27BD">
      <w:pPr>
        <w:autoSpaceDE w:val="0"/>
        <w:autoSpaceDN w:val="0"/>
        <w:adjustRightInd w:val="0"/>
        <w:spacing w:before="50" w:after="50" w:line="312" w:lineRule="auto"/>
        <w:ind w:firstLineChars="200" w:firstLine="482"/>
        <w:rPr>
          <w:kern w:val="0"/>
          <w:sz w:val="24"/>
        </w:rPr>
      </w:pPr>
      <w:r>
        <w:rPr>
          <w:b/>
          <w:kern w:val="0"/>
          <w:sz w:val="24"/>
        </w:rPr>
        <w:t>4</w:t>
      </w:r>
      <w:r>
        <w:rPr>
          <w:kern w:val="0"/>
          <w:sz w:val="24"/>
        </w:rPr>
        <w:t xml:space="preserve">  </w:t>
      </w:r>
      <w:r>
        <w:rPr>
          <w:kern w:val="0"/>
          <w:sz w:val="24"/>
        </w:rPr>
        <w:t>表示有选择，在一定条件下可以这样做的，采用</w:t>
      </w:r>
      <w:r>
        <w:rPr>
          <w:kern w:val="0"/>
          <w:sz w:val="24"/>
        </w:rPr>
        <w:t>“</w:t>
      </w:r>
      <w:r>
        <w:rPr>
          <w:kern w:val="0"/>
          <w:sz w:val="24"/>
        </w:rPr>
        <w:t>可</w:t>
      </w:r>
      <w:r>
        <w:rPr>
          <w:kern w:val="0"/>
          <w:sz w:val="24"/>
        </w:rPr>
        <w:t>”</w:t>
      </w:r>
      <w:r>
        <w:rPr>
          <w:kern w:val="0"/>
          <w:sz w:val="24"/>
        </w:rPr>
        <w:t>。</w:t>
      </w:r>
    </w:p>
    <w:p w14:paraId="04588940" w14:textId="77777777" w:rsidR="00A46862" w:rsidRDefault="00BB27BD">
      <w:pPr>
        <w:autoSpaceDE w:val="0"/>
        <w:autoSpaceDN w:val="0"/>
        <w:adjustRightInd w:val="0"/>
        <w:spacing w:before="50" w:after="50" w:line="440" w:lineRule="exact"/>
        <w:rPr>
          <w:kern w:val="0"/>
        </w:rPr>
      </w:pPr>
      <w:r>
        <w:rPr>
          <w:kern w:val="0"/>
          <w:sz w:val="24"/>
        </w:rPr>
        <w:t xml:space="preserve">   </w:t>
      </w:r>
    </w:p>
    <w:p w14:paraId="5395FD84" w14:textId="77777777" w:rsidR="00A46862" w:rsidRDefault="00A46862">
      <w:pPr>
        <w:spacing w:line="360" w:lineRule="auto"/>
        <w:rPr>
          <w:b/>
          <w:sz w:val="28"/>
          <w:szCs w:val="28"/>
        </w:rPr>
      </w:pPr>
    </w:p>
    <w:p w14:paraId="3C2BA3AB" w14:textId="77777777" w:rsidR="00A46862" w:rsidRDefault="00A46862">
      <w:pPr>
        <w:spacing w:line="360" w:lineRule="auto"/>
        <w:rPr>
          <w:b/>
          <w:sz w:val="28"/>
          <w:szCs w:val="28"/>
        </w:rPr>
      </w:pPr>
    </w:p>
    <w:p w14:paraId="7132B47B" w14:textId="77777777" w:rsidR="00A46862" w:rsidRDefault="00A46862">
      <w:pPr>
        <w:spacing w:line="360" w:lineRule="auto"/>
        <w:rPr>
          <w:b/>
          <w:sz w:val="28"/>
          <w:szCs w:val="28"/>
        </w:rPr>
      </w:pPr>
    </w:p>
    <w:p w14:paraId="4142B8F6" w14:textId="77777777" w:rsidR="00A46862" w:rsidRDefault="00A46862">
      <w:pPr>
        <w:spacing w:line="360" w:lineRule="auto"/>
        <w:rPr>
          <w:b/>
          <w:sz w:val="28"/>
          <w:szCs w:val="28"/>
        </w:rPr>
      </w:pPr>
    </w:p>
    <w:p w14:paraId="37BE8CF6" w14:textId="77777777" w:rsidR="00A46862" w:rsidRDefault="00A46862">
      <w:pPr>
        <w:spacing w:line="360" w:lineRule="auto"/>
        <w:rPr>
          <w:b/>
          <w:sz w:val="28"/>
          <w:szCs w:val="28"/>
        </w:rPr>
      </w:pPr>
    </w:p>
    <w:p w14:paraId="243279CF" w14:textId="77777777" w:rsidR="00A46862" w:rsidRDefault="00A46862">
      <w:pPr>
        <w:spacing w:line="360" w:lineRule="auto"/>
        <w:rPr>
          <w:b/>
          <w:sz w:val="28"/>
          <w:szCs w:val="28"/>
        </w:rPr>
      </w:pPr>
    </w:p>
    <w:p w14:paraId="3F77B5C4" w14:textId="77777777" w:rsidR="00A46862" w:rsidRDefault="00A46862">
      <w:pPr>
        <w:spacing w:line="360" w:lineRule="auto"/>
        <w:rPr>
          <w:b/>
          <w:sz w:val="28"/>
          <w:szCs w:val="28"/>
        </w:rPr>
      </w:pPr>
    </w:p>
    <w:p w14:paraId="6E85098D" w14:textId="77777777" w:rsidR="00A46862" w:rsidRDefault="00A46862">
      <w:pPr>
        <w:spacing w:line="360" w:lineRule="auto"/>
        <w:rPr>
          <w:b/>
          <w:sz w:val="28"/>
          <w:szCs w:val="28"/>
        </w:rPr>
      </w:pPr>
    </w:p>
    <w:p w14:paraId="00CC4EE7" w14:textId="77777777" w:rsidR="00A46862" w:rsidRDefault="00A46862">
      <w:pPr>
        <w:spacing w:line="360" w:lineRule="auto"/>
        <w:rPr>
          <w:b/>
          <w:sz w:val="28"/>
          <w:szCs w:val="28"/>
        </w:rPr>
      </w:pPr>
    </w:p>
    <w:p w14:paraId="38FB9DF4" w14:textId="77777777" w:rsidR="00A46862" w:rsidRDefault="00A46862">
      <w:pPr>
        <w:spacing w:line="360" w:lineRule="auto"/>
        <w:rPr>
          <w:b/>
          <w:sz w:val="28"/>
          <w:szCs w:val="28"/>
        </w:rPr>
      </w:pPr>
    </w:p>
    <w:p w14:paraId="27E76FA9" w14:textId="77777777" w:rsidR="00A46862" w:rsidRDefault="00A46862">
      <w:pPr>
        <w:spacing w:line="360" w:lineRule="auto"/>
        <w:rPr>
          <w:b/>
          <w:sz w:val="28"/>
          <w:szCs w:val="28"/>
        </w:rPr>
      </w:pPr>
    </w:p>
    <w:p w14:paraId="74B3796A" w14:textId="77777777" w:rsidR="00A46862" w:rsidRDefault="00A46862">
      <w:pPr>
        <w:spacing w:line="360" w:lineRule="auto"/>
        <w:rPr>
          <w:b/>
          <w:sz w:val="28"/>
          <w:szCs w:val="28"/>
        </w:rPr>
      </w:pPr>
    </w:p>
    <w:p w14:paraId="2445BB3D" w14:textId="77777777" w:rsidR="00A46862" w:rsidRDefault="00A46862">
      <w:pPr>
        <w:spacing w:line="360" w:lineRule="auto"/>
        <w:rPr>
          <w:b/>
          <w:sz w:val="28"/>
          <w:szCs w:val="28"/>
        </w:rPr>
      </w:pPr>
    </w:p>
    <w:p w14:paraId="222CE403" w14:textId="77777777" w:rsidR="00A46862" w:rsidRDefault="00BB27BD">
      <w:pPr>
        <w:pStyle w:val="1"/>
        <w:spacing w:line="312" w:lineRule="auto"/>
        <w:ind w:firstLine="3614"/>
        <w:rPr>
          <w:b/>
          <w:i w:val="0"/>
          <w:sz w:val="30"/>
          <w:szCs w:val="30"/>
        </w:rPr>
      </w:pPr>
      <w:bookmarkStart w:id="307" w:name="_Toc95301081"/>
      <w:bookmarkStart w:id="308" w:name="_Toc95300689"/>
      <w:bookmarkStart w:id="309" w:name="_Toc94869319"/>
      <w:bookmarkStart w:id="310" w:name="_Toc126924923"/>
      <w:bookmarkStart w:id="311" w:name="_Toc137313276"/>
      <w:r>
        <w:rPr>
          <w:b/>
          <w:i w:val="0"/>
          <w:sz w:val="30"/>
          <w:szCs w:val="30"/>
        </w:rPr>
        <w:lastRenderedPageBreak/>
        <w:t>引用标准名录</w:t>
      </w:r>
      <w:bookmarkEnd w:id="307"/>
      <w:bookmarkEnd w:id="308"/>
      <w:bookmarkEnd w:id="309"/>
      <w:bookmarkEnd w:id="310"/>
      <w:bookmarkEnd w:id="311"/>
    </w:p>
    <w:p w14:paraId="2F33FA31" w14:textId="77777777" w:rsidR="00A46862" w:rsidRDefault="00BB27BD">
      <w:pPr>
        <w:spacing w:line="312" w:lineRule="auto"/>
        <w:rPr>
          <w:sz w:val="24"/>
        </w:rPr>
      </w:pPr>
      <w:r>
        <w:rPr>
          <w:b/>
          <w:sz w:val="24"/>
        </w:rPr>
        <w:t>1</w:t>
      </w:r>
      <w:r>
        <w:rPr>
          <w:sz w:val="24"/>
        </w:rPr>
        <w:t xml:space="preserve">  </w:t>
      </w:r>
      <w:r>
        <w:rPr>
          <w:sz w:val="24"/>
        </w:rPr>
        <w:t>《木结构设计标准》</w:t>
      </w:r>
      <w:r>
        <w:rPr>
          <w:sz w:val="24"/>
        </w:rPr>
        <w:t>GB50005</w:t>
      </w:r>
    </w:p>
    <w:p w14:paraId="7811FEFE" w14:textId="77777777" w:rsidR="00A46862" w:rsidRDefault="00BB27BD">
      <w:pPr>
        <w:spacing w:line="312" w:lineRule="auto"/>
        <w:rPr>
          <w:sz w:val="24"/>
        </w:rPr>
      </w:pPr>
      <w:r>
        <w:rPr>
          <w:b/>
          <w:sz w:val="24"/>
        </w:rPr>
        <w:t>2</w:t>
      </w:r>
      <w:r>
        <w:rPr>
          <w:sz w:val="24"/>
        </w:rPr>
        <w:t xml:space="preserve">  </w:t>
      </w:r>
      <w:r>
        <w:rPr>
          <w:sz w:val="24"/>
        </w:rPr>
        <w:t>《建筑地基基础设计规范》</w:t>
      </w:r>
      <w:r>
        <w:rPr>
          <w:sz w:val="24"/>
        </w:rPr>
        <w:t>GB50007</w:t>
      </w:r>
    </w:p>
    <w:p w14:paraId="65704444" w14:textId="77777777" w:rsidR="00A46862" w:rsidRDefault="00BB27BD">
      <w:pPr>
        <w:spacing w:line="312" w:lineRule="auto"/>
        <w:rPr>
          <w:sz w:val="24"/>
        </w:rPr>
      </w:pPr>
      <w:r>
        <w:rPr>
          <w:b/>
          <w:sz w:val="24"/>
        </w:rPr>
        <w:t>3</w:t>
      </w:r>
      <w:r>
        <w:rPr>
          <w:sz w:val="24"/>
        </w:rPr>
        <w:t xml:space="preserve">  </w:t>
      </w:r>
      <w:r>
        <w:rPr>
          <w:sz w:val="24"/>
        </w:rPr>
        <w:t>《建筑结构荷载规范》</w:t>
      </w:r>
      <w:r>
        <w:rPr>
          <w:sz w:val="24"/>
        </w:rPr>
        <w:t>GB50009</w:t>
      </w:r>
    </w:p>
    <w:p w14:paraId="1EF7D76C" w14:textId="77777777" w:rsidR="00A46862" w:rsidRDefault="00BB27BD">
      <w:pPr>
        <w:spacing w:line="312" w:lineRule="auto"/>
        <w:rPr>
          <w:sz w:val="24"/>
        </w:rPr>
      </w:pPr>
      <w:r>
        <w:rPr>
          <w:sz w:val="24"/>
        </w:rPr>
        <w:t xml:space="preserve">4  </w:t>
      </w:r>
      <w:r>
        <w:rPr>
          <w:sz w:val="24"/>
        </w:rPr>
        <w:t>《混凝土结构设计规范》</w:t>
      </w:r>
      <w:r>
        <w:rPr>
          <w:sz w:val="24"/>
        </w:rPr>
        <w:t>GB50010</w:t>
      </w:r>
    </w:p>
    <w:p w14:paraId="2510013C" w14:textId="77777777" w:rsidR="00A46862" w:rsidRDefault="00BB27BD">
      <w:pPr>
        <w:spacing w:line="312" w:lineRule="auto"/>
        <w:rPr>
          <w:sz w:val="24"/>
        </w:rPr>
      </w:pPr>
      <w:r>
        <w:rPr>
          <w:b/>
          <w:sz w:val="24"/>
        </w:rPr>
        <w:t>5</w:t>
      </w:r>
      <w:r>
        <w:rPr>
          <w:sz w:val="24"/>
        </w:rPr>
        <w:t xml:space="preserve">  </w:t>
      </w:r>
      <w:r>
        <w:rPr>
          <w:sz w:val="24"/>
        </w:rPr>
        <w:t>《钢结构设计标准》</w:t>
      </w:r>
      <w:r>
        <w:rPr>
          <w:sz w:val="24"/>
        </w:rPr>
        <w:t>GB50017</w:t>
      </w:r>
    </w:p>
    <w:p w14:paraId="720C1AB5" w14:textId="77777777" w:rsidR="00A46862" w:rsidRDefault="00BB27BD">
      <w:pPr>
        <w:spacing w:line="312" w:lineRule="auto"/>
        <w:rPr>
          <w:sz w:val="24"/>
        </w:rPr>
      </w:pPr>
      <w:r>
        <w:rPr>
          <w:b/>
          <w:sz w:val="24"/>
        </w:rPr>
        <w:t>6</w:t>
      </w:r>
      <w:r>
        <w:rPr>
          <w:sz w:val="24"/>
        </w:rPr>
        <w:t xml:space="preserve">  </w:t>
      </w:r>
      <w:r>
        <w:rPr>
          <w:sz w:val="24"/>
        </w:rPr>
        <w:t>《建筑地基基础工程施工质量验收规范》</w:t>
      </w:r>
      <w:r>
        <w:rPr>
          <w:sz w:val="24"/>
        </w:rPr>
        <w:t>GB 50202</w:t>
      </w:r>
    </w:p>
    <w:p w14:paraId="55698FA2" w14:textId="77777777" w:rsidR="00A46862" w:rsidRDefault="00BB27BD">
      <w:pPr>
        <w:spacing w:line="312" w:lineRule="auto"/>
        <w:rPr>
          <w:sz w:val="24"/>
        </w:rPr>
      </w:pPr>
      <w:r>
        <w:rPr>
          <w:b/>
          <w:sz w:val="24"/>
        </w:rPr>
        <w:t>7</w:t>
      </w:r>
      <w:r>
        <w:rPr>
          <w:sz w:val="24"/>
        </w:rPr>
        <w:t xml:space="preserve">  </w:t>
      </w:r>
      <w:r>
        <w:rPr>
          <w:sz w:val="24"/>
        </w:rPr>
        <w:t>《混凝土结构工程施工质量验收规范》</w:t>
      </w:r>
      <w:r>
        <w:rPr>
          <w:sz w:val="24"/>
        </w:rPr>
        <w:t>GB 50204</w:t>
      </w:r>
    </w:p>
    <w:p w14:paraId="4DB819AF" w14:textId="77777777" w:rsidR="00A46862" w:rsidRDefault="00BB27BD">
      <w:pPr>
        <w:spacing w:line="312" w:lineRule="auto"/>
        <w:rPr>
          <w:sz w:val="24"/>
        </w:rPr>
      </w:pPr>
      <w:r>
        <w:rPr>
          <w:b/>
          <w:sz w:val="24"/>
        </w:rPr>
        <w:t>8</w:t>
      </w:r>
      <w:r>
        <w:rPr>
          <w:sz w:val="24"/>
        </w:rPr>
        <w:t xml:space="preserve">  </w:t>
      </w:r>
      <w:r>
        <w:rPr>
          <w:sz w:val="24"/>
        </w:rPr>
        <w:t>《钢结构工程施工质量验收规范》</w:t>
      </w:r>
      <w:r>
        <w:rPr>
          <w:sz w:val="24"/>
        </w:rPr>
        <w:t>GB 50205</w:t>
      </w:r>
    </w:p>
    <w:p w14:paraId="5DF5C719" w14:textId="77777777" w:rsidR="00A46862" w:rsidRDefault="00BB27BD">
      <w:pPr>
        <w:spacing w:line="312" w:lineRule="auto"/>
        <w:rPr>
          <w:sz w:val="24"/>
        </w:rPr>
      </w:pPr>
      <w:r>
        <w:rPr>
          <w:b/>
          <w:sz w:val="24"/>
        </w:rPr>
        <w:t>9</w:t>
      </w:r>
      <w:r>
        <w:rPr>
          <w:sz w:val="24"/>
        </w:rPr>
        <w:t xml:space="preserve">  </w:t>
      </w:r>
      <w:r>
        <w:rPr>
          <w:sz w:val="24"/>
        </w:rPr>
        <w:t>《木结构工程施工质量验收规范》</w:t>
      </w:r>
      <w:r>
        <w:rPr>
          <w:sz w:val="24"/>
        </w:rPr>
        <w:t>GB 50206</w:t>
      </w:r>
    </w:p>
    <w:p w14:paraId="38E3F647" w14:textId="77777777" w:rsidR="00A46862" w:rsidRDefault="00BB27BD">
      <w:pPr>
        <w:spacing w:line="312" w:lineRule="auto"/>
        <w:rPr>
          <w:sz w:val="24"/>
        </w:rPr>
      </w:pPr>
      <w:r>
        <w:rPr>
          <w:b/>
          <w:sz w:val="24"/>
        </w:rPr>
        <w:t>10</w:t>
      </w:r>
      <w:r>
        <w:rPr>
          <w:sz w:val="24"/>
        </w:rPr>
        <w:t xml:space="preserve">  </w:t>
      </w:r>
      <w:r>
        <w:rPr>
          <w:sz w:val="24"/>
        </w:rPr>
        <w:t>《混凝土结构工程施工规范》</w:t>
      </w:r>
      <w:r>
        <w:rPr>
          <w:sz w:val="24"/>
        </w:rPr>
        <w:t>GB 50666</w:t>
      </w:r>
    </w:p>
    <w:p w14:paraId="1C6BE6B9" w14:textId="77777777" w:rsidR="00A46862" w:rsidRDefault="00BB27BD">
      <w:pPr>
        <w:spacing w:line="312" w:lineRule="auto"/>
        <w:rPr>
          <w:sz w:val="24"/>
        </w:rPr>
      </w:pPr>
      <w:r>
        <w:rPr>
          <w:b/>
          <w:bCs/>
          <w:sz w:val="24"/>
        </w:rPr>
        <w:t>11</w:t>
      </w:r>
      <w:r>
        <w:rPr>
          <w:bCs/>
          <w:sz w:val="24"/>
        </w:rPr>
        <w:t xml:space="preserve">  </w:t>
      </w:r>
      <w:r>
        <w:rPr>
          <w:bCs/>
          <w:sz w:val="24"/>
        </w:rPr>
        <w:t>《建设工程施工现场消防安全技术规范》</w:t>
      </w:r>
      <w:r>
        <w:rPr>
          <w:sz w:val="24"/>
        </w:rPr>
        <w:t>GB 50720</w:t>
      </w:r>
    </w:p>
    <w:p w14:paraId="727F1461" w14:textId="77777777" w:rsidR="00A46862" w:rsidRDefault="00BB27BD">
      <w:pPr>
        <w:spacing w:line="312" w:lineRule="auto"/>
        <w:rPr>
          <w:bCs/>
          <w:sz w:val="24"/>
        </w:rPr>
      </w:pPr>
      <w:r>
        <w:rPr>
          <w:b/>
          <w:bCs/>
          <w:sz w:val="24"/>
        </w:rPr>
        <w:t>12</w:t>
      </w:r>
      <w:r>
        <w:rPr>
          <w:bCs/>
          <w:sz w:val="24"/>
        </w:rPr>
        <w:t xml:space="preserve">  </w:t>
      </w:r>
      <w:r>
        <w:rPr>
          <w:bCs/>
          <w:sz w:val="24"/>
        </w:rPr>
        <w:t>《建筑防火通用规范》</w:t>
      </w:r>
      <w:r>
        <w:rPr>
          <w:bCs/>
          <w:sz w:val="24"/>
        </w:rPr>
        <w:t>GB 55037</w:t>
      </w:r>
    </w:p>
    <w:p w14:paraId="103DD0E4" w14:textId="77777777" w:rsidR="00A46862" w:rsidRDefault="00BB27BD">
      <w:pPr>
        <w:spacing w:line="312" w:lineRule="auto"/>
        <w:rPr>
          <w:sz w:val="24"/>
        </w:rPr>
      </w:pPr>
      <w:r>
        <w:rPr>
          <w:b/>
          <w:sz w:val="24"/>
        </w:rPr>
        <w:t>13</w:t>
      </w:r>
      <w:r>
        <w:rPr>
          <w:sz w:val="24"/>
        </w:rPr>
        <w:t xml:space="preserve">  </w:t>
      </w:r>
      <w:r>
        <w:rPr>
          <w:sz w:val="24"/>
        </w:rPr>
        <w:t>《碳素结构钢》</w:t>
      </w:r>
      <w:r>
        <w:rPr>
          <w:sz w:val="24"/>
        </w:rPr>
        <w:t>GB/T700</w:t>
      </w:r>
    </w:p>
    <w:p w14:paraId="2E8373DA" w14:textId="77777777" w:rsidR="00A46862" w:rsidRDefault="00BB27BD">
      <w:pPr>
        <w:spacing w:line="312" w:lineRule="auto"/>
        <w:rPr>
          <w:sz w:val="24"/>
        </w:rPr>
      </w:pPr>
      <w:r>
        <w:rPr>
          <w:b/>
          <w:sz w:val="24"/>
        </w:rPr>
        <w:t>14</w:t>
      </w:r>
      <w:r>
        <w:rPr>
          <w:sz w:val="24"/>
        </w:rPr>
        <w:t xml:space="preserve">  </w:t>
      </w:r>
      <w:r>
        <w:rPr>
          <w:sz w:val="24"/>
        </w:rPr>
        <w:t>《钢筋混凝土用钢</w:t>
      </w:r>
      <w:r>
        <w:rPr>
          <w:sz w:val="24"/>
        </w:rPr>
        <w:t xml:space="preserve"> </w:t>
      </w:r>
      <w:r>
        <w:rPr>
          <w:sz w:val="24"/>
        </w:rPr>
        <w:t>第</w:t>
      </w:r>
      <w:r>
        <w:rPr>
          <w:sz w:val="24"/>
        </w:rPr>
        <w:t>1</w:t>
      </w:r>
      <w:r>
        <w:rPr>
          <w:sz w:val="24"/>
        </w:rPr>
        <w:t>部分：热轧光圆钢筋》</w:t>
      </w:r>
      <w:r>
        <w:rPr>
          <w:sz w:val="24"/>
        </w:rPr>
        <w:t>GB1499.1</w:t>
      </w:r>
    </w:p>
    <w:p w14:paraId="04002E71" w14:textId="77777777" w:rsidR="00A46862" w:rsidRDefault="00BB27BD">
      <w:pPr>
        <w:spacing w:line="312" w:lineRule="auto"/>
        <w:rPr>
          <w:sz w:val="24"/>
        </w:rPr>
      </w:pPr>
      <w:r>
        <w:rPr>
          <w:b/>
          <w:sz w:val="24"/>
        </w:rPr>
        <w:t>15</w:t>
      </w:r>
      <w:r>
        <w:rPr>
          <w:sz w:val="24"/>
        </w:rPr>
        <w:t xml:space="preserve">  </w:t>
      </w:r>
      <w:r>
        <w:rPr>
          <w:sz w:val="24"/>
        </w:rPr>
        <w:t>《低合金高强度结构钢》</w:t>
      </w:r>
      <w:r>
        <w:rPr>
          <w:sz w:val="24"/>
        </w:rPr>
        <w:t>GB/T1591</w:t>
      </w:r>
    </w:p>
    <w:p w14:paraId="16025A07" w14:textId="77777777" w:rsidR="00A46862" w:rsidRDefault="00BB27BD">
      <w:pPr>
        <w:spacing w:line="312" w:lineRule="auto"/>
        <w:rPr>
          <w:sz w:val="24"/>
        </w:rPr>
      </w:pPr>
      <w:r>
        <w:rPr>
          <w:b/>
          <w:kern w:val="0"/>
          <w:sz w:val="24"/>
        </w:rPr>
        <w:t>16</w:t>
      </w:r>
      <w:r>
        <w:rPr>
          <w:kern w:val="0"/>
          <w:sz w:val="24"/>
        </w:rPr>
        <w:t xml:space="preserve">  </w:t>
      </w:r>
      <w:r>
        <w:rPr>
          <w:kern w:val="0"/>
          <w:sz w:val="24"/>
        </w:rPr>
        <w:t>《碳素结构钢和低合金结构钢热轧厚钢板和钢带》</w:t>
      </w:r>
      <w:r>
        <w:rPr>
          <w:kern w:val="0"/>
          <w:sz w:val="24"/>
        </w:rPr>
        <w:t>GB/T 3274</w:t>
      </w:r>
    </w:p>
    <w:p w14:paraId="73448220" w14:textId="77777777" w:rsidR="00A46862" w:rsidRDefault="00BB27BD">
      <w:pPr>
        <w:spacing w:line="312" w:lineRule="auto"/>
        <w:rPr>
          <w:sz w:val="24"/>
        </w:rPr>
      </w:pPr>
      <w:r>
        <w:rPr>
          <w:b/>
          <w:sz w:val="24"/>
        </w:rPr>
        <w:t>17</w:t>
      </w:r>
      <w:r>
        <w:rPr>
          <w:sz w:val="24"/>
        </w:rPr>
        <w:t xml:space="preserve">  </w:t>
      </w:r>
      <w:r>
        <w:rPr>
          <w:sz w:val="24"/>
        </w:rPr>
        <w:t>《梯形螺纹</w:t>
      </w:r>
      <w:r>
        <w:rPr>
          <w:sz w:val="24"/>
        </w:rPr>
        <w:t xml:space="preserve"> </w:t>
      </w:r>
      <w:r>
        <w:rPr>
          <w:sz w:val="24"/>
        </w:rPr>
        <w:t>第</w:t>
      </w:r>
      <w:r>
        <w:rPr>
          <w:sz w:val="24"/>
        </w:rPr>
        <w:t>2</w:t>
      </w:r>
      <w:r>
        <w:rPr>
          <w:sz w:val="24"/>
        </w:rPr>
        <w:t>部分：直径与螺距系列》</w:t>
      </w:r>
      <w:r>
        <w:rPr>
          <w:sz w:val="24"/>
        </w:rPr>
        <w:t>GB/T 5796.2</w:t>
      </w:r>
    </w:p>
    <w:p w14:paraId="2640FFAF" w14:textId="77777777" w:rsidR="00A46862" w:rsidRDefault="00BB27BD">
      <w:pPr>
        <w:spacing w:line="312" w:lineRule="auto"/>
        <w:ind w:firstLineChars="200" w:firstLine="480"/>
        <w:rPr>
          <w:sz w:val="24"/>
        </w:rPr>
      </w:pPr>
      <w:r>
        <w:rPr>
          <w:sz w:val="24"/>
        </w:rPr>
        <w:t>《梯形螺纹</w:t>
      </w:r>
      <w:r>
        <w:rPr>
          <w:sz w:val="24"/>
        </w:rPr>
        <w:t xml:space="preserve"> </w:t>
      </w:r>
      <w:r>
        <w:rPr>
          <w:sz w:val="24"/>
        </w:rPr>
        <w:t>第</w:t>
      </w:r>
      <w:r>
        <w:rPr>
          <w:sz w:val="24"/>
        </w:rPr>
        <w:t>3</w:t>
      </w:r>
      <w:r>
        <w:rPr>
          <w:sz w:val="24"/>
        </w:rPr>
        <w:t>部分：基本尺寸》</w:t>
      </w:r>
      <w:r>
        <w:rPr>
          <w:sz w:val="24"/>
        </w:rPr>
        <w:t>GB/T 5796.3</w:t>
      </w:r>
    </w:p>
    <w:p w14:paraId="269DB25E" w14:textId="77777777" w:rsidR="00A46862" w:rsidRDefault="00BB27BD">
      <w:pPr>
        <w:spacing w:line="312" w:lineRule="auto"/>
        <w:rPr>
          <w:kern w:val="0"/>
          <w:sz w:val="24"/>
        </w:rPr>
      </w:pPr>
      <w:r>
        <w:rPr>
          <w:b/>
          <w:kern w:val="0"/>
          <w:sz w:val="24"/>
        </w:rPr>
        <w:t>18</w:t>
      </w:r>
      <w:r>
        <w:rPr>
          <w:kern w:val="0"/>
          <w:sz w:val="24"/>
        </w:rPr>
        <w:t xml:space="preserve">  </w:t>
      </w:r>
      <w:r>
        <w:rPr>
          <w:kern w:val="0"/>
          <w:sz w:val="24"/>
        </w:rPr>
        <w:t>《钢丝绳用普通套环》</w:t>
      </w:r>
      <w:r>
        <w:rPr>
          <w:kern w:val="0"/>
          <w:sz w:val="24"/>
        </w:rPr>
        <w:t>GB/T 5974.1</w:t>
      </w:r>
    </w:p>
    <w:p w14:paraId="0AD0992B" w14:textId="77777777" w:rsidR="00A46862" w:rsidRDefault="00BB27BD">
      <w:pPr>
        <w:spacing w:line="312" w:lineRule="auto"/>
        <w:rPr>
          <w:sz w:val="24"/>
        </w:rPr>
      </w:pPr>
      <w:r>
        <w:rPr>
          <w:b/>
          <w:kern w:val="0"/>
          <w:sz w:val="24"/>
        </w:rPr>
        <w:t>19</w:t>
      </w:r>
      <w:r>
        <w:rPr>
          <w:kern w:val="0"/>
          <w:sz w:val="24"/>
        </w:rPr>
        <w:t xml:space="preserve">  </w:t>
      </w:r>
      <w:r>
        <w:rPr>
          <w:kern w:val="0"/>
          <w:sz w:val="24"/>
        </w:rPr>
        <w:t>《钢丝绳夹》</w:t>
      </w:r>
      <w:r>
        <w:rPr>
          <w:kern w:val="0"/>
          <w:sz w:val="24"/>
        </w:rPr>
        <w:t xml:space="preserve">GB/T 5976 </w:t>
      </w:r>
    </w:p>
    <w:p w14:paraId="7F90B200" w14:textId="77777777" w:rsidR="00A46862" w:rsidRDefault="00BB27BD">
      <w:pPr>
        <w:spacing w:line="312" w:lineRule="auto"/>
        <w:rPr>
          <w:bCs/>
          <w:sz w:val="24"/>
        </w:rPr>
      </w:pPr>
      <w:r>
        <w:rPr>
          <w:b/>
          <w:bCs/>
          <w:sz w:val="24"/>
        </w:rPr>
        <w:t>20</w:t>
      </w:r>
      <w:r>
        <w:rPr>
          <w:bCs/>
          <w:sz w:val="24"/>
        </w:rPr>
        <w:t xml:space="preserve">  </w:t>
      </w:r>
      <w:r>
        <w:rPr>
          <w:bCs/>
          <w:sz w:val="24"/>
        </w:rPr>
        <w:t>《结构用无缝钢管》</w:t>
      </w:r>
      <w:r>
        <w:rPr>
          <w:bCs/>
          <w:sz w:val="24"/>
        </w:rPr>
        <w:t>GB/T 8162</w:t>
      </w:r>
    </w:p>
    <w:p w14:paraId="6D09B0B8" w14:textId="77777777" w:rsidR="00A46862" w:rsidRDefault="00BB27BD">
      <w:pPr>
        <w:spacing w:line="312" w:lineRule="auto"/>
        <w:rPr>
          <w:kern w:val="0"/>
          <w:sz w:val="24"/>
        </w:rPr>
      </w:pPr>
      <w:r>
        <w:rPr>
          <w:b/>
          <w:kern w:val="0"/>
          <w:sz w:val="24"/>
        </w:rPr>
        <w:t>21</w:t>
      </w:r>
      <w:r>
        <w:rPr>
          <w:kern w:val="0"/>
          <w:sz w:val="24"/>
        </w:rPr>
        <w:t xml:space="preserve">  </w:t>
      </w:r>
      <w:r>
        <w:rPr>
          <w:kern w:val="0"/>
          <w:sz w:val="24"/>
        </w:rPr>
        <w:t>《重要用途钢丝绳》</w:t>
      </w:r>
      <w:r>
        <w:rPr>
          <w:kern w:val="0"/>
          <w:sz w:val="24"/>
        </w:rPr>
        <w:t>GB/T 8918</w:t>
      </w:r>
    </w:p>
    <w:p w14:paraId="27CD7376" w14:textId="77777777" w:rsidR="00A46862" w:rsidRDefault="00BB27BD">
      <w:pPr>
        <w:spacing w:line="312" w:lineRule="auto"/>
        <w:rPr>
          <w:kern w:val="0"/>
          <w:sz w:val="24"/>
        </w:rPr>
      </w:pPr>
      <w:r>
        <w:rPr>
          <w:b/>
          <w:kern w:val="0"/>
          <w:sz w:val="24"/>
        </w:rPr>
        <w:t>22</w:t>
      </w:r>
      <w:r>
        <w:rPr>
          <w:kern w:val="0"/>
          <w:sz w:val="24"/>
        </w:rPr>
        <w:t xml:space="preserve">  </w:t>
      </w:r>
      <w:r>
        <w:rPr>
          <w:kern w:val="0"/>
          <w:sz w:val="24"/>
        </w:rPr>
        <w:t>《可锻铸铁件》</w:t>
      </w:r>
      <w:r>
        <w:rPr>
          <w:kern w:val="0"/>
          <w:sz w:val="24"/>
        </w:rPr>
        <w:t>GB/T 9440</w:t>
      </w:r>
    </w:p>
    <w:p w14:paraId="0FD35002" w14:textId="77777777" w:rsidR="00A46862" w:rsidRDefault="00BB27BD">
      <w:pPr>
        <w:spacing w:line="312" w:lineRule="auto"/>
        <w:rPr>
          <w:kern w:val="0"/>
          <w:sz w:val="24"/>
        </w:rPr>
      </w:pPr>
      <w:r>
        <w:rPr>
          <w:b/>
          <w:kern w:val="0"/>
          <w:sz w:val="24"/>
        </w:rPr>
        <w:t>23</w:t>
      </w:r>
      <w:r>
        <w:rPr>
          <w:kern w:val="0"/>
          <w:sz w:val="24"/>
        </w:rPr>
        <w:t xml:space="preserve">  </w:t>
      </w:r>
      <w:r>
        <w:rPr>
          <w:kern w:val="0"/>
          <w:sz w:val="24"/>
        </w:rPr>
        <w:t>《一般工程用铸造碳钢件》</w:t>
      </w:r>
      <w:r>
        <w:rPr>
          <w:kern w:val="0"/>
          <w:sz w:val="24"/>
        </w:rPr>
        <w:t>GB/T 11352</w:t>
      </w:r>
    </w:p>
    <w:p w14:paraId="38B123E9" w14:textId="77777777" w:rsidR="00A46862" w:rsidRDefault="00BB27BD">
      <w:pPr>
        <w:spacing w:line="312" w:lineRule="auto"/>
        <w:rPr>
          <w:sz w:val="24"/>
        </w:rPr>
      </w:pPr>
      <w:r>
        <w:rPr>
          <w:b/>
          <w:sz w:val="24"/>
        </w:rPr>
        <w:t>24</w:t>
      </w:r>
      <w:r>
        <w:rPr>
          <w:sz w:val="24"/>
        </w:rPr>
        <w:t xml:space="preserve">  </w:t>
      </w:r>
      <w:r>
        <w:rPr>
          <w:sz w:val="24"/>
        </w:rPr>
        <w:t>《钢管脚手架扣件》</w:t>
      </w:r>
      <w:r>
        <w:rPr>
          <w:sz w:val="24"/>
        </w:rPr>
        <w:t>GB15831</w:t>
      </w:r>
    </w:p>
    <w:p w14:paraId="7EBB6A8C" w14:textId="77777777" w:rsidR="00A46862" w:rsidRDefault="00BB27BD">
      <w:pPr>
        <w:spacing w:line="312" w:lineRule="auto"/>
        <w:rPr>
          <w:kern w:val="0"/>
          <w:sz w:val="24"/>
        </w:rPr>
      </w:pPr>
      <w:r>
        <w:rPr>
          <w:b/>
          <w:kern w:val="0"/>
          <w:sz w:val="24"/>
        </w:rPr>
        <w:t>25</w:t>
      </w:r>
      <w:r>
        <w:rPr>
          <w:kern w:val="0"/>
          <w:sz w:val="24"/>
        </w:rPr>
        <w:t xml:space="preserve">  </w:t>
      </w:r>
      <w:r>
        <w:rPr>
          <w:kern w:val="0"/>
          <w:sz w:val="24"/>
        </w:rPr>
        <w:t>《钢丝绳通用技术条件》</w:t>
      </w:r>
      <w:r>
        <w:rPr>
          <w:kern w:val="0"/>
          <w:sz w:val="24"/>
        </w:rPr>
        <w:t>GB/T 20118</w:t>
      </w:r>
    </w:p>
    <w:p w14:paraId="76F372F1" w14:textId="77777777" w:rsidR="00A46862" w:rsidRDefault="00BB27BD">
      <w:pPr>
        <w:spacing w:line="312" w:lineRule="auto"/>
        <w:rPr>
          <w:sz w:val="24"/>
        </w:rPr>
      </w:pPr>
      <w:r>
        <w:rPr>
          <w:b/>
          <w:sz w:val="24"/>
        </w:rPr>
        <w:t>26</w:t>
      </w:r>
      <w:r>
        <w:rPr>
          <w:sz w:val="24"/>
        </w:rPr>
        <w:t xml:space="preserve">  </w:t>
      </w:r>
      <w:r>
        <w:rPr>
          <w:sz w:val="24"/>
        </w:rPr>
        <w:t>《施工现场临时用电安全技术规范》</w:t>
      </w:r>
      <w:r>
        <w:rPr>
          <w:sz w:val="24"/>
        </w:rPr>
        <w:t>JGJ 46</w:t>
      </w:r>
    </w:p>
    <w:p w14:paraId="748D91F1" w14:textId="77777777" w:rsidR="00A46862" w:rsidRDefault="00BB27BD">
      <w:pPr>
        <w:spacing w:line="312" w:lineRule="auto"/>
        <w:rPr>
          <w:sz w:val="24"/>
        </w:rPr>
      </w:pPr>
      <w:r>
        <w:rPr>
          <w:b/>
          <w:sz w:val="24"/>
        </w:rPr>
        <w:t>27</w:t>
      </w:r>
      <w:r>
        <w:rPr>
          <w:sz w:val="24"/>
        </w:rPr>
        <w:t xml:space="preserve">  </w:t>
      </w:r>
      <w:r>
        <w:rPr>
          <w:sz w:val="24"/>
        </w:rPr>
        <w:t>《建筑施工竹脚手架安全技术规范》</w:t>
      </w:r>
      <w:r>
        <w:rPr>
          <w:sz w:val="24"/>
        </w:rPr>
        <w:t>JGJ 254</w:t>
      </w:r>
    </w:p>
    <w:p w14:paraId="7624B745" w14:textId="77777777" w:rsidR="00A46862" w:rsidRDefault="00BB27BD">
      <w:pPr>
        <w:spacing w:line="312" w:lineRule="auto"/>
        <w:rPr>
          <w:sz w:val="24"/>
        </w:rPr>
      </w:pPr>
      <w:r>
        <w:rPr>
          <w:b/>
          <w:sz w:val="24"/>
        </w:rPr>
        <w:t>28</w:t>
      </w:r>
      <w:r>
        <w:rPr>
          <w:sz w:val="24"/>
        </w:rPr>
        <w:t xml:space="preserve">  </w:t>
      </w:r>
      <w:r>
        <w:rPr>
          <w:sz w:val="24"/>
        </w:rPr>
        <w:t>《高强度直缝焊接钢管》</w:t>
      </w:r>
      <w:r>
        <w:rPr>
          <w:sz w:val="24"/>
        </w:rPr>
        <w:t>Q/FZKJ004</w:t>
      </w:r>
    </w:p>
    <w:p w14:paraId="7997C17B" w14:textId="77777777" w:rsidR="00A46862" w:rsidRDefault="00A46862">
      <w:pPr>
        <w:spacing w:beforeLines="400" w:before="1248" w:after="480" w:line="360" w:lineRule="auto"/>
        <w:jc w:val="center"/>
        <w:rPr>
          <w:b/>
          <w:snapToGrid w:val="0"/>
          <w:sz w:val="36"/>
          <w:szCs w:val="36"/>
        </w:rPr>
      </w:pPr>
    </w:p>
    <w:p w14:paraId="4DE68FC8" w14:textId="77777777" w:rsidR="00A46862" w:rsidRDefault="00BB27BD">
      <w:pPr>
        <w:spacing w:beforeLines="400" w:before="1248" w:after="480" w:line="360" w:lineRule="auto"/>
        <w:jc w:val="center"/>
        <w:rPr>
          <w:b/>
          <w:snapToGrid w:val="0"/>
          <w:sz w:val="36"/>
          <w:szCs w:val="36"/>
        </w:rPr>
      </w:pPr>
      <w:r>
        <w:rPr>
          <w:b/>
          <w:snapToGrid w:val="0"/>
          <w:sz w:val="36"/>
          <w:szCs w:val="36"/>
        </w:rPr>
        <w:t>中国工程建设标准化协会标准</w:t>
      </w:r>
    </w:p>
    <w:p w14:paraId="2126CE7D" w14:textId="77777777" w:rsidR="00A46862" w:rsidRDefault="00BB27BD">
      <w:pPr>
        <w:spacing w:beforeLines="150" w:before="468" w:afterLines="150" w:after="468" w:line="360" w:lineRule="auto"/>
        <w:jc w:val="center"/>
        <w:rPr>
          <w:rFonts w:eastAsia="黑体"/>
          <w:b/>
          <w:snapToGrid w:val="0"/>
          <w:sz w:val="44"/>
          <w:szCs w:val="44"/>
        </w:rPr>
      </w:pPr>
      <w:r>
        <w:rPr>
          <w:rFonts w:eastAsia="黑体"/>
          <w:b/>
          <w:snapToGrid w:val="0"/>
          <w:sz w:val="44"/>
          <w:szCs w:val="44"/>
        </w:rPr>
        <w:t>建筑施工扣件式超强薄壁钢管脚手架</w:t>
      </w:r>
    </w:p>
    <w:p w14:paraId="68CC5B4A" w14:textId="77777777" w:rsidR="00A46862" w:rsidRDefault="00BB27BD">
      <w:pPr>
        <w:spacing w:beforeLines="150" w:before="468" w:afterLines="150" w:after="468" w:line="360" w:lineRule="auto"/>
        <w:jc w:val="center"/>
        <w:rPr>
          <w:rFonts w:eastAsia="黑体"/>
          <w:b/>
          <w:snapToGrid w:val="0"/>
          <w:sz w:val="44"/>
          <w:szCs w:val="44"/>
        </w:rPr>
      </w:pPr>
      <w:r>
        <w:rPr>
          <w:rFonts w:eastAsia="黑体"/>
          <w:b/>
          <w:snapToGrid w:val="0"/>
          <w:sz w:val="44"/>
          <w:szCs w:val="44"/>
        </w:rPr>
        <w:t>安全技术规范</w:t>
      </w:r>
    </w:p>
    <w:p w14:paraId="02D70379" w14:textId="77777777" w:rsidR="00A46862" w:rsidRDefault="00BB27BD">
      <w:pPr>
        <w:spacing w:beforeLines="150" w:before="468" w:afterLines="150" w:after="468" w:line="360" w:lineRule="auto"/>
        <w:jc w:val="center"/>
        <w:rPr>
          <w:b/>
          <w:snapToGrid w:val="0"/>
          <w:sz w:val="30"/>
          <w:szCs w:val="30"/>
        </w:rPr>
      </w:pPr>
      <w:r>
        <w:rPr>
          <w:b/>
          <w:snapToGrid w:val="0"/>
          <w:sz w:val="30"/>
          <w:szCs w:val="30"/>
        </w:rPr>
        <w:t>T/CECS XXX-20XX</w:t>
      </w:r>
    </w:p>
    <w:p w14:paraId="0DACE76A" w14:textId="77777777" w:rsidR="00A46862" w:rsidRDefault="00BB27BD">
      <w:pPr>
        <w:pStyle w:val="1"/>
        <w:ind w:firstLineChars="864" w:firstLine="3123"/>
        <w:rPr>
          <w:b/>
          <w:i w:val="0"/>
          <w:snapToGrid w:val="0"/>
          <w:sz w:val="36"/>
          <w:szCs w:val="36"/>
        </w:rPr>
      </w:pPr>
      <w:bookmarkStart w:id="312" w:name="_Toc137313277"/>
      <w:bookmarkStart w:id="313" w:name="_Toc126924924"/>
      <w:r>
        <w:rPr>
          <w:b/>
          <w:i w:val="0"/>
          <w:snapToGrid w:val="0"/>
          <w:sz w:val="36"/>
          <w:szCs w:val="36"/>
        </w:rPr>
        <w:t>条文说明</w:t>
      </w:r>
      <w:bookmarkEnd w:id="312"/>
      <w:bookmarkEnd w:id="313"/>
    </w:p>
    <w:p w14:paraId="3D3698AA" w14:textId="77777777" w:rsidR="00A46862" w:rsidRDefault="00A46862">
      <w:pPr>
        <w:spacing w:beforeLines="100" w:before="312" w:after="360" w:line="360" w:lineRule="auto"/>
        <w:rPr>
          <w:b/>
          <w:snapToGrid w:val="0"/>
          <w:sz w:val="36"/>
          <w:szCs w:val="36"/>
        </w:rPr>
      </w:pPr>
    </w:p>
    <w:p w14:paraId="728B835A" w14:textId="77777777" w:rsidR="00A46862" w:rsidRDefault="00A46862">
      <w:pPr>
        <w:spacing w:beforeLines="100" w:before="312" w:after="360" w:line="360" w:lineRule="auto"/>
        <w:rPr>
          <w:b/>
          <w:snapToGrid w:val="0"/>
          <w:sz w:val="36"/>
          <w:szCs w:val="36"/>
        </w:rPr>
      </w:pPr>
    </w:p>
    <w:p w14:paraId="6D3B0C7A" w14:textId="77777777" w:rsidR="00A46862" w:rsidRDefault="00A46862">
      <w:pPr>
        <w:spacing w:beforeLines="100" w:before="312" w:after="360" w:line="360" w:lineRule="auto"/>
        <w:rPr>
          <w:b/>
          <w:snapToGrid w:val="0"/>
          <w:sz w:val="36"/>
          <w:szCs w:val="36"/>
        </w:rPr>
      </w:pPr>
    </w:p>
    <w:p w14:paraId="0D5A9D09" w14:textId="77777777" w:rsidR="00A46862" w:rsidRDefault="00A46862">
      <w:pPr>
        <w:spacing w:beforeLines="100" w:before="312" w:after="360" w:line="360" w:lineRule="auto"/>
        <w:rPr>
          <w:b/>
          <w:snapToGrid w:val="0"/>
          <w:sz w:val="36"/>
          <w:szCs w:val="36"/>
        </w:rPr>
      </w:pPr>
    </w:p>
    <w:p w14:paraId="6847075B" w14:textId="77777777" w:rsidR="00A46862" w:rsidRDefault="00A46862">
      <w:pPr>
        <w:spacing w:beforeLines="100" w:before="312" w:after="360" w:line="360" w:lineRule="auto"/>
        <w:rPr>
          <w:b/>
          <w:snapToGrid w:val="0"/>
          <w:sz w:val="36"/>
          <w:szCs w:val="36"/>
        </w:rPr>
      </w:pPr>
    </w:p>
    <w:p w14:paraId="07F22AE5" w14:textId="77777777" w:rsidR="00A46862" w:rsidRDefault="00A46862">
      <w:pPr>
        <w:spacing w:beforeLines="100" w:before="312" w:after="360" w:line="360" w:lineRule="auto"/>
        <w:rPr>
          <w:b/>
          <w:snapToGrid w:val="0"/>
          <w:sz w:val="36"/>
          <w:szCs w:val="36"/>
        </w:rPr>
      </w:pPr>
    </w:p>
    <w:p w14:paraId="706437D4" w14:textId="77777777" w:rsidR="00A46862" w:rsidRDefault="00A46862">
      <w:pPr>
        <w:spacing w:beforeLines="100" w:before="312" w:after="360" w:line="360" w:lineRule="auto"/>
        <w:rPr>
          <w:b/>
          <w:snapToGrid w:val="0"/>
          <w:sz w:val="36"/>
          <w:szCs w:val="36"/>
        </w:rPr>
      </w:pPr>
    </w:p>
    <w:p w14:paraId="4FBEB966" w14:textId="77777777" w:rsidR="00A46862" w:rsidRDefault="00BB27BD">
      <w:pPr>
        <w:widowControl/>
        <w:spacing w:line="312" w:lineRule="auto"/>
        <w:jc w:val="center"/>
        <w:rPr>
          <w:b/>
          <w:sz w:val="30"/>
          <w:szCs w:val="30"/>
        </w:rPr>
      </w:pPr>
      <w:r>
        <w:rPr>
          <w:b/>
          <w:sz w:val="30"/>
          <w:szCs w:val="30"/>
        </w:rPr>
        <w:lastRenderedPageBreak/>
        <w:t>制</w:t>
      </w:r>
      <w:r>
        <w:rPr>
          <w:b/>
          <w:sz w:val="30"/>
          <w:szCs w:val="30"/>
        </w:rPr>
        <w:t xml:space="preserve"> </w:t>
      </w:r>
      <w:r>
        <w:rPr>
          <w:b/>
          <w:sz w:val="30"/>
          <w:szCs w:val="30"/>
        </w:rPr>
        <w:t>定</w:t>
      </w:r>
      <w:r>
        <w:rPr>
          <w:b/>
          <w:sz w:val="30"/>
          <w:szCs w:val="30"/>
        </w:rPr>
        <w:t xml:space="preserve"> </w:t>
      </w:r>
      <w:r>
        <w:rPr>
          <w:b/>
          <w:sz w:val="30"/>
          <w:szCs w:val="30"/>
        </w:rPr>
        <w:t>说</w:t>
      </w:r>
      <w:r>
        <w:rPr>
          <w:b/>
          <w:sz w:val="30"/>
          <w:szCs w:val="30"/>
        </w:rPr>
        <w:t xml:space="preserve"> </w:t>
      </w:r>
      <w:r>
        <w:rPr>
          <w:b/>
          <w:sz w:val="30"/>
          <w:szCs w:val="30"/>
        </w:rPr>
        <w:t>明</w:t>
      </w:r>
    </w:p>
    <w:p w14:paraId="62DB61C8" w14:textId="77777777" w:rsidR="00A46862" w:rsidRDefault="00BB27BD">
      <w:pPr>
        <w:widowControl/>
        <w:spacing w:line="312" w:lineRule="auto"/>
        <w:ind w:firstLineChars="200" w:firstLine="480"/>
        <w:jc w:val="left"/>
        <w:rPr>
          <w:sz w:val="24"/>
        </w:rPr>
      </w:pPr>
      <w:r>
        <w:rPr>
          <w:sz w:val="24"/>
        </w:rPr>
        <w:t>本规程制定过程中，编制组进行了建筑工程及脚手架领域的广泛调查研究，总结了我国扣件式钢管脚手架设计和施工实践经验，同时参考了国内外先进技术法规、技术标准，通过多项足尺扣件式超强薄壁钢管满堂支撑架、满堂脚手架、双排脚手架整体稳定试验，取得了扣件式超强薄壁钢管脚手架在不同工况下的临界荷载等技术参数。</w:t>
      </w:r>
    </w:p>
    <w:p w14:paraId="15432CCC" w14:textId="77777777" w:rsidR="00A46862" w:rsidRDefault="00BB27BD">
      <w:pPr>
        <w:widowControl/>
        <w:spacing w:line="312" w:lineRule="auto"/>
        <w:ind w:firstLineChars="200" w:firstLine="480"/>
        <w:jc w:val="left"/>
        <w:rPr>
          <w:sz w:val="24"/>
        </w:rPr>
      </w:pPr>
      <w:r>
        <w:rPr>
          <w:sz w:val="24"/>
        </w:rPr>
        <w:t>本规程编制原则为：技术先进、经济合理、安全适用。</w:t>
      </w:r>
    </w:p>
    <w:p w14:paraId="4D1A3A3E" w14:textId="77777777" w:rsidR="00A46862" w:rsidRDefault="00BB27BD">
      <w:pPr>
        <w:widowControl/>
        <w:spacing w:line="312" w:lineRule="auto"/>
        <w:ind w:firstLineChars="200" w:firstLine="480"/>
        <w:jc w:val="left"/>
        <w:rPr>
          <w:sz w:val="24"/>
        </w:rPr>
      </w:pPr>
      <w:r>
        <w:rPr>
          <w:sz w:val="24"/>
        </w:rPr>
        <w:t>完成《扣件式超强薄壁钢管脚手架构造、计算的试验与理论研究》科研项目。但不同类型节点的超强薄壁钢管脚手架还需要深入研究。</w:t>
      </w:r>
    </w:p>
    <w:p w14:paraId="023935D8" w14:textId="77777777" w:rsidR="00A46862" w:rsidRDefault="00BB27BD">
      <w:pPr>
        <w:widowControl/>
        <w:spacing w:line="312" w:lineRule="auto"/>
        <w:ind w:firstLineChars="200" w:firstLine="480"/>
        <w:jc w:val="left"/>
        <w:rPr>
          <w:sz w:val="24"/>
        </w:rPr>
      </w:pPr>
      <w:r>
        <w:rPr>
          <w:sz w:val="24"/>
        </w:rPr>
        <w:t>为便于广大技术和管理人员在使用本规程时能正确理解和执行条款规定，《建筑施工扣件式超强薄壁钢管脚手架安全技术规程》编制组按章、节、条顺序编制了本规程的条文说明，对条款的规定的目的、依据以及执行中需注意的有关事项等进行了说明。本条文说明不具备与标准正文及附录同等的法律效力，仅供使用者作为理解和把握标准规定的参考。</w:t>
      </w:r>
    </w:p>
    <w:p w14:paraId="67D3405C" w14:textId="77777777" w:rsidR="00A46862" w:rsidRDefault="00A46862">
      <w:pPr>
        <w:spacing w:beforeLines="100" w:before="312" w:after="360" w:line="312" w:lineRule="auto"/>
        <w:rPr>
          <w:b/>
          <w:snapToGrid w:val="0"/>
          <w:sz w:val="36"/>
          <w:szCs w:val="36"/>
        </w:rPr>
      </w:pPr>
    </w:p>
    <w:p w14:paraId="2E58FFAA" w14:textId="77777777" w:rsidR="00A46862" w:rsidRDefault="00A46862">
      <w:pPr>
        <w:spacing w:beforeLines="100" w:before="312" w:after="360" w:line="360" w:lineRule="auto"/>
        <w:rPr>
          <w:b/>
          <w:snapToGrid w:val="0"/>
          <w:sz w:val="36"/>
          <w:szCs w:val="36"/>
        </w:rPr>
      </w:pPr>
    </w:p>
    <w:p w14:paraId="2754D901" w14:textId="77777777" w:rsidR="00A46862" w:rsidRDefault="00A46862">
      <w:pPr>
        <w:spacing w:line="360" w:lineRule="auto"/>
        <w:jc w:val="center"/>
        <w:rPr>
          <w:b/>
          <w:bCs/>
          <w:sz w:val="30"/>
        </w:rPr>
      </w:pPr>
    </w:p>
    <w:p w14:paraId="7D15B056" w14:textId="77777777" w:rsidR="00A46862" w:rsidRDefault="00A46862">
      <w:pPr>
        <w:spacing w:line="360" w:lineRule="auto"/>
        <w:jc w:val="center"/>
        <w:rPr>
          <w:b/>
          <w:bCs/>
          <w:sz w:val="30"/>
        </w:rPr>
      </w:pPr>
    </w:p>
    <w:p w14:paraId="441ABD31" w14:textId="77777777" w:rsidR="00A46862" w:rsidRDefault="00A46862">
      <w:pPr>
        <w:spacing w:line="360" w:lineRule="auto"/>
        <w:jc w:val="center"/>
        <w:rPr>
          <w:b/>
          <w:bCs/>
          <w:sz w:val="30"/>
        </w:rPr>
      </w:pPr>
    </w:p>
    <w:p w14:paraId="50D8D4A5" w14:textId="77777777" w:rsidR="00A46862" w:rsidRDefault="00A46862">
      <w:pPr>
        <w:spacing w:line="360" w:lineRule="auto"/>
        <w:jc w:val="center"/>
        <w:rPr>
          <w:b/>
          <w:bCs/>
          <w:sz w:val="30"/>
        </w:rPr>
      </w:pPr>
    </w:p>
    <w:p w14:paraId="2962A199" w14:textId="77777777" w:rsidR="00A46862" w:rsidRDefault="00A46862">
      <w:pPr>
        <w:spacing w:line="360" w:lineRule="auto"/>
        <w:jc w:val="center"/>
        <w:rPr>
          <w:b/>
          <w:bCs/>
          <w:sz w:val="30"/>
        </w:rPr>
      </w:pPr>
    </w:p>
    <w:p w14:paraId="47DE3463" w14:textId="77777777" w:rsidR="00A46862" w:rsidRDefault="00A46862">
      <w:pPr>
        <w:spacing w:line="360" w:lineRule="auto"/>
        <w:jc w:val="center"/>
        <w:rPr>
          <w:b/>
          <w:bCs/>
          <w:sz w:val="30"/>
        </w:rPr>
      </w:pPr>
    </w:p>
    <w:p w14:paraId="328C9095" w14:textId="77777777" w:rsidR="00A46862" w:rsidRDefault="00A46862">
      <w:pPr>
        <w:spacing w:line="360" w:lineRule="auto"/>
        <w:jc w:val="center"/>
        <w:rPr>
          <w:b/>
          <w:bCs/>
          <w:sz w:val="30"/>
        </w:rPr>
      </w:pPr>
    </w:p>
    <w:p w14:paraId="55937D11" w14:textId="77777777" w:rsidR="00A46862" w:rsidRDefault="00A46862">
      <w:pPr>
        <w:spacing w:line="360" w:lineRule="auto"/>
        <w:jc w:val="center"/>
        <w:rPr>
          <w:b/>
          <w:bCs/>
          <w:sz w:val="30"/>
        </w:rPr>
      </w:pPr>
    </w:p>
    <w:p w14:paraId="1631E652" w14:textId="77777777" w:rsidR="00A46862" w:rsidRDefault="00A46862">
      <w:pPr>
        <w:spacing w:line="360" w:lineRule="auto"/>
        <w:jc w:val="center"/>
        <w:rPr>
          <w:b/>
          <w:bCs/>
          <w:sz w:val="30"/>
        </w:rPr>
      </w:pPr>
    </w:p>
    <w:p w14:paraId="135D95E8" w14:textId="77777777" w:rsidR="00A46862" w:rsidRDefault="00BB27BD">
      <w:pPr>
        <w:pStyle w:val="1"/>
        <w:ind w:firstLineChars="1700" w:firstLine="4080"/>
        <w:rPr>
          <w:rFonts w:ascii="宋体" w:hAnsi="宋体"/>
          <w:b/>
          <w:i w:val="0"/>
          <w:sz w:val="32"/>
          <w:szCs w:val="32"/>
        </w:rPr>
      </w:pPr>
      <w:r>
        <w:lastRenderedPageBreak/>
        <w:fldChar w:fldCharType="begin"/>
      </w:r>
      <w:r>
        <w:instrText xml:space="preserve"> TOC \o "1-3" \p " " \h \z \u </w:instrText>
      </w:r>
      <w:r>
        <w:fldChar w:fldCharType="separate"/>
      </w:r>
      <w:hyperlink w:anchor="_Toc137313278" w:history="1">
        <w:r>
          <w:rPr>
            <w:rStyle w:val="af0"/>
            <w:rFonts w:ascii="宋体" w:hAnsi="宋体"/>
            <w:b/>
            <w:i w:val="0"/>
            <w:sz w:val="32"/>
            <w:szCs w:val="32"/>
          </w:rPr>
          <w:t>目  次</w:t>
        </w:r>
      </w:hyperlink>
    </w:p>
    <w:p w14:paraId="084CAF04" w14:textId="77777777" w:rsidR="00A46862" w:rsidRDefault="00BB27BD">
      <w:pPr>
        <w:pStyle w:val="10"/>
        <w:rPr>
          <w:sz w:val="24"/>
          <w:szCs w:val="24"/>
        </w:rPr>
      </w:pPr>
      <w:hyperlink w:anchor="_Toc137313279" w:history="1">
        <w:r>
          <w:rPr>
            <w:rStyle w:val="af0"/>
            <w:sz w:val="24"/>
            <w:szCs w:val="24"/>
          </w:rPr>
          <w:t xml:space="preserve">1  </w:t>
        </w:r>
        <w:r>
          <w:rPr>
            <w:rStyle w:val="af0"/>
            <w:sz w:val="24"/>
            <w:szCs w:val="24"/>
          </w:rPr>
          <w:t>总则</w:t>
        </w:r>
        <w:r>
          <w:rPr>
            <w:rStyle w:val="af0"/>
            <w:sz w:val="24"/>
            <w:szCs w:val="24"/>
          </w:rPr>
          <w:t>……………………………………………………………………………...</w:t>
        </w:r>
        <w:r>
          <w:rPr>
            <w:sz w:val="24"/>
            <w:szCs w:val="24"/>
          </w:rPr>
          <w:t xml:space="preserve"> </w:t>
        </w:r>
        <w:r>
          <w:rPr>
            <w:sz w:val="24"/>
            <w:szCs w:val="24"/>
          </w:rPr>
          <w:fldChar w:fldCharType="begin"/>
        </w:r>
        <w:r>
          <w:rPr>
            <w:sz w:val="24"/>
            <w:szCs w:val="24"/>
          </w:rPr>
          <w:instrText xml:space="preserve"> PAGEREF _Toc137313279 \h </w:instrText>
        </w:r>
        <w:r>
          <w:rPr>
            <w:sz w:val="24"/>
            <w:szCs w:val="24"/>
          </w:rPr>
        </w:r>
        <w:r>
          <w:rPr>
            <w:sz w:val="24"/>
            <w:szCs w:val="24"/>
          </w:rPr>
          <w:fldChar w:fldCharType="separate"/>
        </w:r>
        <w:r>
          <w:rPr>
            <w:sz w:val="24"/>
            <w:szCs w:val="24"/>
          </w:rPr>
          <w:t>89</w:t>
        </w:r>
        <w:r>
          <w:rPr>
            <w:sz w:val="24"/>
            <w:szCs w:val="24"/>
          </w:rPr>
          <w:fldChar w:fldCharType="end"/>
        </w:r>
      </w:hyperlink>
    </w:p>
    <w:p w14:paraId="00E2D5BE" w14:textId="77777777" w:rsidR="00A46862" w:rsidRDefault="00BB27BD">
      <w:pPr>
        <w:pStyle w:val="10"/>
        <w:rPr>
          <w:sz w:val="24"/>
          <w:szCs w:val="24"/>
        </w:rPr>
      </w:pPr>
      <w:hyperlink w:anchor="_Toc137313280" w:history="1">
        <w:r>
          <w:rPr>
            <w:rStyle w:val="af0"/>
            <w:sz w:val="24"/>
            <w:szCs w:val="24"/>
          </w:rPr>
          <w:t xml:space="preserve">2  </w:t>
        </w:r>
        <w:r>
          <w:rPr>
            <w:rStyle w:val="af0"/>
            <w:sz w:val="24"/>
            <w:szCs w:val="24"/>
          </w:rPr>
          <w:t>术语和符号</w:t>
        </w:r>
        <w:r>
          <w:rPr>
            <w:rStyle w:val="af0"/>
            <w:sz w:val="24"/>
            <w:szCs w:val="24"/>
          </w:rPr>
          <w:t>………………………………………………………………………</w:t>
        </w:r>
        <w:r>
          <w:rPr>
            <w:sz w:val="24"/>
            <w:szCs w:val="24"/>
          </w:rPr>
          <w:fldChar w:fldCharType="begin"/>
        </w:r>
        <w:r>
          <w:rPr>
            <w:sz w:val="24"/>
            <w:szCs w:val="24"/>
          </w:rPr>
          <w:instrText xml:space="preserve"> PAGEREF _Toc137313280 \h </w:instrText>
        </w:r>
        <w:r>
          <w:rPr>
            <w:sz w:val="24"/>
            <w:szCs w:val="24"/>
          </w:rPr>
        </w:r>
        <w:r>
          <w:rPr>
            <w:sz w:val="24"/>
            <w:szCs w:val="24"/>
          </w:rPr>
          <w:fldChar w:fldCharType="separate"/>
        </w:r>
        <w:r>
          <w:rPr>
            <w:sz w:val="24"/>
            <w:szCs w:val="24"/>
          </w:rPr>
          <w:t>90</w:t>
        </w:r>
        <w:r>
          <w:rPr>
            <w:sz w:val="24"/>
            <w:szCs w:val="24"/>
          </w:rPr>
          <w:fldChar w:fldCharType="end"/>
        </w:r>
      </w:hyperlink>
    </w:p>
    <w:p w14:paraId="192E90B9"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81" w:history="1">
        <w:r>
          <w:rPr>
            <w:rStyle w:val="af0"/>
            <w:rFonts w:ascii="Times New Roman" w:eastAsia="宋体" w:hAnsi="Times New Roman" w:cs="Times New Roman"/>
            <w:sz w:val="24"/>
            <w:szCs w:val="24"/>
          </w:rPr>
          <w:t xml:space="preserve">2.1  </w:t>
        </w:r>
        <w:r>
          <w:rPr>
            <w:rStyle w:val="af0"/>
            <w:rFonts w:ascii="Times New Roman" w:eastAsia="宋体" w:hAnsi="Times New Roman" w:cs="Times New Roman"/>
            <w:sz w:val="24"/>
            <w:szCs w:val="24"/>
          </w:rPr>
          <w:t>术语</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_Toc137313281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90</w:t>
        </w:r>
        <w:r>
          <w:rPr>
            <w:rFonts w:ascii="Times New Roman" w:eastAsia="宋体" w:hAnsi="Times New Roman" w:cs="Times New Roman"/>
            <w:sz w:val="24"/>
            <w:szCs w:val="24"/>
          </w:rPr>
          <w:fldChar w:fldCharType="end"/>
        </w:r>
      </w:hyperlink>
    </w:p>
    <w:p w14:paraId="2A72D39D"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82" w:history="1">
        <w:r>
          <w:rPr>
            <w:rStyle w:val="af0"/>
            <w:rFonts w:ascii="Times New Roman" w:eastAsia="宋体" w:hAnsi="Times New Roman" w:cs="Times New Roman"/>
            <w:sz w:val="24"/>
            <w:szCs w:val="24"/>
          </w:rPr>
          <w:t xml:space="preserve">2.2  </w:t>
        </w:r>
        <w:r>
          <w:rPr>
            <w:rStyle w:val="af0"/>
            <w:rFonts w:ascii="Times New Roman" w:eastAsia="宋体" w:hAnsi="Times New Roman" w:cs="Times New Roman"/>
            <w:sz w:val="24"/>
            <w:szCs w:val="24"/>
          </w:rPr>
          <w:t>符号</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_Toc137313282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90</w:t>
        </w:r>
        <w:r>
          <w:rPr>
            <w:rFonts w:ascii="Times New Roman" w:eastAsia="宋体" w:hAnsi="Times New Roman" w:cs="Times New Roman"/>
            <w:sz w:val="24"/>
            <w:szCs w:val="24"/>
          </w:rPr>
          <w:fldChar w:fldCharType="end"/>
        </w:r>
      </w:hyperlink>
    </w:p>
    <w:p w14:paraId="122CFB2D" w14:textId="77777777" w:rsidR="00A46862" w:rsidRDefault="00BB27BD">
      <w:pPr>
        <w:pStyle w:val="10"/>
        <w:rPr>
          <w:sz w:val="24"/>
          <w:szCs w:val="24"/>
        </w:rPr>
      </w:pPr>
      <w:hyperlink w:anchor="_Toc137313283" w:history="1">
        <w:r>
          <w:rPr>
            <w:rStyle w:val="af0"/>
            <w:sz w:val="24"/>
            <w:szCs w:val="24"/>
          </w:rPr>
          <w:t xml:space="preserve">3  </w:t>
        </w:r>
        <w:r>
          <w:rPr>
            <w:rStyle w:val="af0"/>
            <w:sz w:val="24"/>
            <w:szCs w:val="24"/>
          </w:rPr>
          <w:t>构配件</w:t>
        </w:r>
        <w:r>
          <w:rPr>
            <w:rStyle w:val="af0"/>
            <w:sz w:val="24"/>
            <w:szCs w:val="24"/>
          </w:rPr>
          <w:t>…………………………………………………………………………...</w:t>
        </w:r>
        <w:r>
          <w:rPr>
            <w:sz w:val="24"/>
            <w:szCs w:val="24"/>
          </w:rPr>
          <w:t xml:space="preserve"> </w:t>
        </w:r>
        <w:r>
          <w:rPr>
            <w:sz w:val="24"/>
            <w:szCs w:val="24"/>
          </w:rPr>
          <w:fldChar w:fldCharType="begin"/>
        </w:r>
        <w:r>
          <w:rPr>
            <w:sz w:val="24"/>
            <w:szCs w:val="24"/>
          </w:rPr>
          <w:instrText xml:space="preserve"> PAGEREF _Toc137313283 \h </w:instrText>
        </w:r>
        <w:r>
          <w:rPr>
            <w:sz w:val="24"/>
            <w:szCs w:val="24"/>
          </w:rPr>
        </w:r>
        <w:r>
          <w:rPr>
            <w:sz w:val="24"/>
            <w:szCs w:val="24"/>
          </w:rPr>
          <w:fldChar w:fldCharType="separate"/>
        </w:r>
        <w:r>
          <w:rPr>
            <w:sz w:val="24"/>
            <w:szCs w:val="24"/>
          </w:rPr>
          <w:t>91</w:t>
        </w:r>
        <w:r>
          <w:rPr>
            <w:sz w:val="24"/>
            <w:szCs w:val="24"/>
          </w:rPr>
          <w:fldChar w:fldCharType="end"/>
        </w:r>
      </w:hyperlink>
    </w:p>
    <w:p w14:paraId="62ACB3F7"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84" w:history="1">
        <w:r>
          <w:rPr>
            <w:rStyle w:val="af0"/>
            <w:rFonts w:ascii="Times New Roman" w:eastAsia="宋体" w:hAnsi="Times New Roman" w:cs="Times New Roman"/>
            <w:sz w:val="24"/>
            <w:szCs w:val="24"/>
          </w:rPr>
          <w:t xml:space="preserve">3.1  </w:t>
        </w:r>
        <w:r>
          <w:rPr>
            <w:rStyle w:val="af0"/>
            <w:rFonts w:ascii="Times New Roman" w:eastAsia="宋体" w:hAnsi="Times New Roman" w:cs="Times New Roman"/>
            <w:sz w:val="24"/>
            <w:szCs w:val="24"/>
          </w:rPr>
          <w:t>钢管</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_Toc137313284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91</w:t>
        </w:r>
        <w:r>
          <w:rPr>
            <w:rFonts w:ascii="Times New Roman" w:eastAsia="宋体" w:hAnsi="Times New Roman" w:cs="Times New Roman"/>
            <w:sz w:val="24"/>
            <w:szCs w:val="24"/>
          </w:rPr>
          <w:fldChar w:fldCharType="end"/>
        </w:r>
      </w:hyperlink>
    </w:p>
    <w:p w14:paraId="1680FF49"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85" w:history="1">
        <w:r>
          <w:rPr>
            <w:rStyle w:val="af0"/>
            <w:rFonts w:ascii="Times New Roman" w:eastAsia="宋体" w:hAnsi="Times New Roman" w:cs="Times New Roman"/>
            <w:sz w:val="24"/>
            <w:szCs w:val="24"/>
          </w:rPr>
          <w:t xml:space="preserve">3.2  </w:t>
        </w:r>
        <w:r>
          <w:rPr>
            <w:rStyle w:val="af0"/>
            <w:rFonts w:ascii="Times New Roman" w:eastAsia="宋体" w:hAnsi="Times New Roman" w:cs="Times New Roman"/>
            <w:sz w:val="24"/>
            <w:szCs w:val="24"/>
          </w:rPr>
          <w:t>扣件</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_Toc137313285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91</w:t>
        </w:r>
        <w:r>
          <w:rPr>
            <w:rFonts w:ascii="Times New Roman" w:eastAsia="宋体" w:hAnsi="Times New Roman" w:cs="Times New Roman"/>
            <w:sz w:val="24"/>
            <w:szCs w:val="24"/>
          </w:rPr>
          <w:fldChar w:fldCharType="end"/>
        </w:r>
      </w:hyperlink>
    </w:p>
    <w:p w14:paraId="6DCE4891"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86" w:history="1">
        <w:r>
          <w:rPr>
            <w:rStyle w:val="af0"/>
            <w:rFonts w:ascii="Times New Roman" w:eastAsia="宋体" w:hAnsi="Times New Roman" w:cs="Times New Roman"/>
            <w:sz w:val="24"/>
            <w:szCs w:val="24"/>
          </w:rPr>
          <w:t xml:space="preserve">3.3  </w:t>
        </w:r>
        <w:r>
          <w:rPr>
            <w:rStyle w:val="af0"/>
            <w:rFonts w:ascii="Times New Roman" w:eastAsia="宋体" w:hAnsi="Times New Roman" w:cs="Times New Roman"/>
            <w:sz w:val="24"/>
            <w:szCs w:val="24"/>
          </w:rPr>
          <w:t>脚手板</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_Toc137313286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91</w:t>
        </w:r>
        <w:r>
          <w:rPr>
            <w:rFonts w:ascii="Times New Roman" w:eastAsia="宋体" w:hAnsi="Times New Roman" w:cs="Times New Roman"/>
            <w:sz w:val="24"/>
            <w:szCs w:val="24"/>
          </w:rPr>
          <w:fldChar w:fldCharType="end"/>
        </w:r>
      </w:hyperlink>
    </w:p>
    <w:p w14:paraId="1DC2D398"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87" w:history="1">
        <w:r>
          <w:rPr>
            <w:rStyle w:val="af0"/>
            <w:rFonts w:ascii="Times New Roman" w:eastAsia="宋体" w:hAnsi="Times New Roman" w:cs="Times New Roman"/>
            <w:sz w:val="24"/>
            <w:szCs w:val="24"/>
          </w:rPr>
          <w:t xml:space="preserve">3.4  </w:t>
        </w:r>
        <w:r>
          <w:rPr>
            <w:rStyle w:val="af0"/>
            <w:rFonts w:ascii="Times New Roman" w:eastAsia="宋体" w:hAnsi="Times New Roman" w:cs="Times New Roman"/>
            <w:sz w:val="24"/>
            <w:szCs w:val="24"/>
          </w:rPr>
          <w:t>可调托撑与可调底座</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_Toc137313287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92</w:t>
        </w:r>
        <w:r>
          <w:rPr>
            <w:rFonts w:ascii="Times New Roman" w:eastAsia="宋体" w:hAnsi="Times New Roman" w:cs="Times New Roman"/>
            <w:sz w:val="24"/>
            <w:szCs w:val="24"/>
          </w:rPr>
          <w:fldChar w:fldCharType="end"/>
        </w:r>
      </w:hyperlink>
    </w:p>
    <w:p w14:paraId="563C3DDE"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88" w:history="1">
        <w:r>
          <w:rPr>
            <w:rStyle w:val="af0"/>
            <w:rFonts w:ascii="Times New Roman" w:eastAsia="宋体" w:hAnsi="Times New Roman" w:cs="Times New Roman"/>
            <w:sz w:val="24"/>
            <w:szCs w:val="24"/>
          </w:rPr>
          <w:t xml:space="preserve">3.5  </w:t>
        </w:r>
        <w:r>
          <w:rPr>
            <w:rStyle w:val="af0"/>
            <w:rFonts w:ascii="Times New Roman" w:eastAsia="宋体" w:hAnsi="Times New Roman" w:cs="Times New Roman"/>
            <w:sz w:val="24"/>
            <w:szCs w:val="24"/>
          </w:rPr>
          <w:t>其他材料</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_Toc137313288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92</w:t>
        </w:r>
        <w:r>
          <w:rPr>
            <w:rFonts w:ascii="Times New Roman" w:eastAsia="宋体" w:hAnsi="Times New Roman" w:cs="Times New Roman"/>
            <w:sz w:val="24"/>
            <w:szCs w:val="24"/>
          </w:rPr>
          <w:fldChar w:fldCharType="end"/>
        </w:r>
      </w:hyperlink>
    </w:p>
    <w:p w14:paraId="601E4AB5" w14:textId="77777777" w:rsidR="00A46862" w:rsidRDefault="00BB27BD">
      <w:pPr>
        <w:pStyle w:val="10"/>
        <w:rPr>
          <w:sz w:val="24"/>
          <w:szCs w:val="24"/>
        </w:rPr>
      </w:pPr>
      <w:hyperlink w:anchor="_Toc137313290" w:history="1">
        <w:r>
          <w:rPr>
            <w:rStyle w:val="af0"/>
            <w:sz w:val="24"/>
            <w:szCs w:val="24"/>
          </w:rPr>
          <w:t xml:space="preserve">4  </w:t>
        </w:r>
        <w:r>
          <w:rPr>
            <w:rStyle w:val="af0"/>
            <w:sz w:val="24"/>
            <w:szCs w:val="24"/>
          </w:rPr>
          <w:t>荷载及效应组合</w:t>
        </w:r>
        <w:r>
          <w:rPr>
            <w:rStyle w:val="af0"/>
            <w:sz w:val="24"/>
            <w:szCs w:val="24"/>
          </w:rPr>
          <w:t>………………………………………………………………...</w:t>
        </w:r>
        <w:r>
          <w:rPr>
            <w:sz w:val="24"/>
            <w:szCs w:val="24"/>
          </w:rPr>
          <w:t xml:space="preserve"> </w:t>
        </w:r>
        <w:r>
          <w:rPr>
            <w:sz w:val="24"/>
            <w:szCs w:val="24"/>
          </w:rPr>
          <w:fldChar w:fldCharType="begin"/>
        </w:r>
        <w:r>
          <w:rPr>
            <w:sz w:val="24"/>
            <w:szCs w:val="24"/>
          </w:rPr>
          <w:instrText xml:space="preserve"> PAGEREF _Toc137313290 \h </w:instrText>
        </w:r>
        <w:r>
          <w:rPr>
            <w:sz w:val="24"/>
            <w:szCs w:val="24"/>
          </w:rPr>
        </w:r>
        <w:r>
          <w:rPr>
            <w:sz w:val="24"/>
            <w:szCs w:val="24"/>
          </w:rPr>
          <w:fldChar w:fldCharType="separate"/>
        </w:r>
        <w:r>
          <w:rPr>
            <w:sz w:val="24"/>
            <w:szCs w:val="24"/>
          </w:rPr>
          <w:t>93</w:t>
        </w:r>
        <w:r>
          <w:rPr>
            <w:sz w:val="24"/>
            <w:szCs w:val="24"/>
          </w:rPr>
          <w:fldChar w:fldCharType="end"/>
        </w:r>
      </w:hyperlink>
    </w:p>
    <w:p w14:paraId="0524F286"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91" w:history="1">
        <w:r>
          <w:rPr>
            <w:rStyle w:val="af0"/>
            <w:rFonts w:ascii="Times New Roman" w:eastAsia="宋体" w:hAnsi="Times New Roman" w:cs="Times New Roman"/>
            <w:sz w:val="24"/>
            <w:szCs w:val="24"/>
          </w:rPr>
          <w:t xml:space="preserve">4.1  </w:t>
        </w:r>
        <w:r>
          <w:rPr>
            <w:rStyle w:val="af0"/>
            <w:rFonts w:ascii="Times New Roman" w:eastAsia="宋体" w:hAnsi="Times New Roman" w:cs="Times New Roman"/>
            <w:sz w:val="24"/>
            <w:szCs w:val="24"/>
          </w:rPr>
          <w:t>荷载分类</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_Toc137313291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93</w:t>
        </w:r>
        <w:r>
          <w:rPr>
            <w:rFonts w:ascii="Times New Roman" w:eastAsia="宋体" w:hAnsi="Times New Roman" w:cs="Times New Roman"/>
            <w:sz w:val="24"/>
            <w:szCs w:val="24"/>
          </w:rPr>
          <w:fldChar w:fldCharType="end"/>
        </w:r>
      </w:hyperlink>
    </w:p>
    <w:p w14:paraId="7578C050"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92" w:history="1">
        <w:r>
          <w:rPr>
            <w:rStyle w:val="af0"/>
            <w:rFonts w:ascii="Times New Roman" w:eastAsia="宋体" w:hAnsi="Times New Roman" w:cs="Times New Roman"/>
            <w:sz w:val="24"/>
            <w:szCs w:val="24"/>
          </w:rPr>
          <w:t xml:space="preserve">4.2  </w:t>
        </w:r>
        <w:r>
          <w:rPr>
            <w:rStyle w:val="af0"/>
            <w:rFonts w:ascii="Times New Roman" w:eastAsia="宋体" w:hAnsi="Times New Roman" w:cs="Times New Roman"/>
            <w:sz w:val="24"/>
            <w:szCs w:val="24"/>
          </w:rPr>
          <w:t>荷载标准值</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_Toc137313292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94</w:t>
        </w:r>
        <w:r>
          <w:rPr>
            <w:rFonts w:ascii="Times New Roman" w:eastAsia="宋体" w:hAnsi="Times New Roman" w:cs="Times New Roman"/>
            <w:sz w:val="24"/>
            <w:szCs w:val="24"/>
          </w:rPr>
          <w:fldChar w:fldCharType="end"/>
        </w:r>
      </w:hyperlink>
    </w:p>
    <w:p w14:paraId="3476C1C3"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93" w:history="1">
        <w:r>
          <w:rPr>
            <w:rStyle w:val="af0"/>
            <w:rFonts w:ascii="Times New Roman" w:eastAsia="宋体" w:hAnsi="Times New Roman" w:cs="Times New Roman"/>
            <w:sz w:val="24"/>
            <w:szCs w:val="24"/>
          </w:rPr>
          <w:t xml:space="preserve">4.3  </w:t>
        </w:r>
        <w:r>
          <w:rPr>
            <w:rStyle w:val="af0"/>
            <w:rFonts w:ascii="Times New Roman" w:eastAsia="宋体" w:hAnsi="Times New Roman" w:cs="Times New Roman"/>
            <w:sz w:val="24"/>
            <w:szCs w:val="24"/>
          </w:rPr>
          <w:t>荷载设计值</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_Toc137313293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97</w:t>
        </w:r>
        <w:r>
          <w:rPr>
            <w:rFonts w:ascii="Times New Roman" w:eastAsia="宋体" w:hAnsi="Times New Roman" w:cs="Times New Roman"/>
            <w:sz w:val="24"/>
            <w:szCs w:val="24"/>
          </w:rPr>
          <w:fldChar w:fldCharType="end"/>
        </w:r>
      </w:hyperlink>
    </w:p>
    <w:p w14:paraId="4AF423B1"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94" w:history="1">
        <w:r>
          <w:rPr>
            <w:rStyle w:val="af0"/>
            <w:rFonts w:ascii="Times New Roman" w:eastAsia="宋体" w:hAnsi="Times New Roman" w:cs="Times New Roman"/>
            <w:sz w:val="24"/>
            <w:szCs w:val="24"/>
          </w:rPr>
          <w:t xml:space="preserve">4.4  </w:t>
        </w:r>
        <w:r>
          <w:rPr>
            <w:rStyle w:val="af0"/>
            <w:rFonts w:ascii="Times New Roman" w:eastAsia="宋体" w:hAnsi="Times New Roman" w:cs="Times New Roman"/>
            <w:sz w:val="24"/>
            <w:szCs w:val="24"/>
          </w:rPr>
          <w:t>荷载效应组合</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_Toc137313294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97</w:t>
        </w:r>
        <w:r>
          <w:rPr>
            <w:rFonts w:ascii="Times New Roman" w:eastAsia="宋体" w:hAnsi="Times New Roman" w:cs="Times New Roman"/>
            <w:sz w:val="24"/>
            <w:szCs w:val="24"/>
          </w:rPr>
          <w:fldChar w:fldCharType="end"/>
        </w:r>
      </w:hyperlink>
    </w:p>
    <w:p w14:paraId="130A0C94" w14:textId="77777777" w:rsidR="00A46862" w:rsidRDefault="00BB27BD">
      <w:pPr>
        <w:pStyle w:val="10"/>
        <w:rPr>
          <w:sz w:val="24"/>
          <w:szCs w:val="24"/>
        </w:rPr>
      </w:pPr>
      <w:hyperlink w:anchor="_Toc137313295" w:history="1">
        <w:r>
          <w:rPr>
            <w:rStyle w:val="af0"/>
            <w:sz w:val="24"/>
            <w:szCs w:val="24"/>
          </w:rPr>
          <w:t xml:space="preserve">5  </w:t>
        </w:r>
        <w:r>
          <w:rPr>
            <w:rStyle w:val="af0"/>
            <w:sz w:val="24"/>
            <w:szCs w:val="24"/>
          </w:rPr>
          <w:t>设计计算</w:t>
        </w:r>
        <w:r>
          <w:rPr>
            <w:rStyle w:val="af0"/>
            <w:sz w:val="24"/>
            <w:szCs w:val="24"/>
          </w:rPr>
          <w:t>……………………………………………………………………….</w:t>
        </w:r>
        <w:r>
          <w:rPr>
            <w:sz w:val="24"/>
            <w:szCs w:val="24"/>
          </w:rPr>
          <w:t xml:space="preserve"> </w:t>
        </w:r>
        <w:r>
          <w:rPr>
            <w:sz w:val="24"/>
            <w:szCs w:val="24"/>
          </w:rPr>
          <w:fldChar w:fldCharType="begin"/>
        </w:r>
        <w:r>
          <w:rPr>
            <w:sz w:val="24"/>
            <w:szCs w:val="24"/>
          </w:rPr>
          <w:instrText xml:space="preserve"> PAGEREF _Toc137313295 \h </w:instrText>
        </w:r>
        <w:r>
          <w:rPr>
            <w:sz w:val="24"/>
            <w:szCs w:val="24"/>
          </w:rPr>
        </w:r>
        <w:r>
          <w:rPr>
            <w:sz w:val="24"/>
            <w:szCs w:val="24"/>
          </w:rPr>
          <w:fldChar w:fldCharType="separate"/>
        </w:r>
        <w:r>
          <w:rPr>
            <w:sz w:val="24"/>
            <w:szCs w:val="24"/>
          </w:rPr>
          <w:t>100</w:t>
        </w:r>
        <w:r>
          <w:rPr>
            <w:sz w:val="24"/>
            <w:szCs w:val="24"/>
          </w:rPr>
          <w:fldChar w:fldCharType="end"/>
        </w:r>
      </w:hyperlink>
    </w:p>
    <w:p w14:paraId="039143FD"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96" w:history="1">
        <w:r>
          <w:rPr>
            <w:rStyle w:val="af0"/>
            <w:rFonts w:ascii="Times New Roman" w:eastAsia="宋体" w:hAnsi="Times New Roman" w:cs="Times New Roman"/>
            <w:sz w:val="24"/>
            <w:szCs w:val="24"/>
          </w:rPr>
          <w:t xml:space="preserve">5.1  </w:t>
        </w:r>
        <w:r>
          <w:rPr>
            <w:rStyle w:val="af0"/>
            <w:rFonts w:ascii="Times New Roman" w:eastAsia="宋体" w:hAnsi="Times New Roman" w:cs="Times New Roman"/>
            <w:sz w:val="24"/>
            <w:szCs w:val="24"/>
          </w:rPr>
          <w:t>基本设计规定</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_Toc137313296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100</w:t>
        </w:r>
        <w:r>
          <w:rPr>
            <w:rFonts w:ascii="Times New Roman" w:eastAsia="宋体" w:hAnsi="Times New Roman" w:cs="Times New Roman"/>
            <w:sz w:val="24"/>
            <w:szCs w:val="24"/>
          </w:rPr>
          <w:fldChar w:fldCharType="end"/>
        </w:r>
      </w:hyperlink>
    </w:p>
    <w:p w14:paraId="76E9F98E"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97" w:history="1">
        <w:r>
          <w:rPr>
            <w:rStyle w:val="af0"/>
            <w:rFonts w:ascii="Times New Roman" w:eastAsia="宋体" w:hAnsi="Times New Roman" w:cs="Times New Roman"/>
            <w:sz w:val="24"/>
            <w:szCs w:val="24"/>
          </w:rPr>
          <w:t xml:space="preserve">5.2  </w:t>
        </w:r>
        <w:r>
          <w:rPr>
            <w:rStyle w:val="af0"/>
            <w:rFonts w:ascii="Times New Roman" w:eastAsia="宋体" w:hAnsi="Times New Roman" w:cs="Times New Roman"/>
            <w:sz w:val="24"/>
            <w:szCs w:val="24"/>
          </w:rPr>
          <w:t>超强薄壁钢管双排脚手架计算</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_Toc137313297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103</w:t>
        </w:r>
        <w:r>
          <w:rPr>
            <w:rFonts w:ascii="Times New Roman" w:eastAsia="宋体" w:hAnsi="Times New Roman" w:cs="Times New Roman"/>
            <w:sz w:val="24"/>
            <w:szCs w:val="24"/>
          </w:rPr>
          <w:fldChar w:fldCharType="end"/>
        </w:r>
      </w:hyperlink>
    </w:p>
    <w:p w14:paraId="0917A2B8"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98" w:history="1">
        <w:r>
          <w:rPr>
            <w:rStyle w:val="af0"/>
            <w:rFonts w:ascii="Times New Roman" w:eastAsia="宋体" w:hAnsi="Times New Roman" w:cs="Times New Roman"/>
            <w:sz w:val="24"/>
            <w:szCs w:val="24"/>
          </w:rPr>
          <w:t xml:space="preserve">5.3  </w:t>
        </w:r>
        <w:r>
          <w:rPr>
            <w:rStyle w:val="af0"/>
            <w:rFonts w:ascii="Times New Roman" w:eastAsia="宋体" w:hAnsi="Times New Roman" w:cs="Times New Roman"/>
            <w:sz w:val="24"/>
            <w:szCs w:val="24"/>
          </w:rPr>
          <w:t>超强薄壁钢管满堂脚手架计算</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_Toc137313298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107</w:t>
        </w:r>
        <w:r>
          <w:rPr>
            <w:rFonts w:ascii="Times New Roman" w:eastAsia="宋体" w:hAnsi="Times New Roman" w:cs="Times New Roman"/>
            <w:sz w:val="24"/>
            <w:szCs w:val="24"/>
          </w:rPr>
          <w:fldChar w:fldCharType="end"/>
        </w:r>
      </w:hyperlink>
    </w:p>
    <w:p w14:paraId="6ACA1022"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299" w:history="1">
        <w:r>
          <w:rPr>
            <w:rStyle w:val="af0"/>
            <w:rFonts w:ascii="Times New Roman" w:eastAsia="宋体" w:hAnsi="Times New Roman" w:cs="Times New Roman"/>
            <w:sz w:val="24"/>
            <w:szCs w:val="24"/>
          </w:rPr>
          <w:t xml:space="preserve">5.4  </w:t>
        </w:r>
        <w:r>
          <w:rPr>
            <w:rStyle w:val="af0"/>
            <w:rFonts w:ascii="Times New Roman" w:eastAsia="宋体" w:hAnsi="Times New Roman" w:cs="Times New Roman"/>
            <w:sz w:val="24"/>
            <w:szCs w:val="24"/>
          </w:rPr>
          <w:t>超强薄壁钢管支撑脚手架计算</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_Toc137313299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113</w:t>
        </w:r>
        <w:r>
          <w:rPr>
            <w:rFonts w:ascii="Times New Roman" w:eastAsia="宋体" w:hAnsi="Times New Roman" w:cs="Times New Roman"/>
            <w:sz w:val="24"/>
            <w:szCs w:val="24"/>
          </w:rPr>
          <w:fldChar w:fldCharType="end"/>
        </w:r>
      </w:hyperlink>
    </w:p>
    <w:p w14:paraId="64D9D765"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300" w:history="1">
        <w:r>
          <w:rPr>
            <w:rStyle w:val="af0"/>
            <w:rFonts w:ascii="Times New Roman" w:eastAsia="宋体" w:hAnsi="Times New Roman" w:cs="Times New Roman"/>
            <w:sz w:val="24"/>
            <w:szCs w:val="24"/>
          </w:rPr>
          <w:t xml:space="preserve">5.5  </w:t>
        </w:r>
        <w:r>
          <w:rPr>
            <w:rStyle w:val="af0"/>
            <w:rFonts w:ascii="Times New Roman" w:eastAsia="宋体" w:hAnsi="Times New Roman" w:cs="Times New Roman"/>
            <w:sz w:val="24"/>
            <w:szCs w:val="24"/>
          </w:rPr>
          <w:t>地基承载力计算</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_Toc137313300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114</w:t>
        </w:r>
        <w:r>
          <w:rPr>
            <w:rFonts w:ascii="Times New Roman" w:eastAsia="宋体" w:hAnsi="Times New Roman" w:cs="Times New Roman"/>
            <w:sz w:val="24"/>
            <w:szCs w:val="24"/>
          </w:rPr>
          <w:fldChar w:fldCharType="end"/>
        </w:r>
      </w:hyperlink>
    </w:p>
    <w:p w14:paraId="14291F07"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301" w:history="1">
        <w:r>
          <w:rPr>
            <w:rStyle w:val="af0"/>
            <w:rFonts w:ascii="Times New Roman" w:eastAsia="宋体" w:hAnsi="Times New Roman" w:cs="Times New Roman"/>
            <w:sz w:val="24"/>
            <w:szCs w:val="24"/>
          </w:rPr>
          <w:t xml:space="preserve">5.6  </w:t>
        </w:r>
        <w:r>
          <w:rPr>
            <w:rStyle w:val="af0"/>
            <w:rFonts w:ascii="Times New Roman" w:eastAsia="宋体" w:hAnsi="Times New Roman" w:cs="Times New Roman"/>
            <w:sz w:val="24"/>
            <w:szCs w:val="24"/>
          </w:rPr>
          <w:t>型钢悬挑超强薄壁钢管脚手架计算</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_Toc137313301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115</w:t>
        </w:r>
        <w:r>
          <w:rPr>
            <w:rFonts w:ascii="Times New Roman" w:eastAsia="宋体" w:hAnsi="Times New Roman" w:cs="Times New Roman"/>
            <w:sz w:val="24"/>
            <w:szCs w:val="24"/>
          </w:rPr>
          <w:fldChar w:fldCharType="end"/>
        </w:r>
      </w:hyperlink>
    </w:p>
    <w:p w14:paraId="08980126" w14:textId="77777777" w:rsidR="00A46862" w:rsidRDefault="00BB27BD">
      <w:pPr>
        <w:pStyle w:val="10"/>
        <w:rPr>
          <w:sz w:val="24"/>
          <w:szCs w:val="24"/>
        </w:rPr>
      </w:pPr>
      <w:hyperlink w:anchor="_Toc137313302" w:history="1">
        <w:r>
          <w:rPr>
            <w:rStyle w:val="af0"/>
            <w:sz w:val="24"/>
            <w:szCs w:val="24"/>
          </w:rPr>
          <w:t xml:space="preserve">6  </w:t>
        </w:r>
        <w:r>
          <w:rPr>
            <w:rStyle w:val="af0"/>
            <w:sz w:val="24"/>
            <w:szCs w:val="24"/>
          </w:rPr>
          <w:t>构造要求</w:t>
        </w:r>
        <w:r>
          <w:rPr>
            <w:rStyle w:val="af0"/>
            <w:sz w:val="24"/>
            <w:szCs w:val="24"/>
          </w:rPr>
          <w:t>……………………………………………………………………….</w:t>
        </w:r>
        <w:r>
          <w:rPr>
            <w:sz w:val="24"/>
            <w:szCs w:val="24"/>
          </w:rPr>
          <w:t xml:space="preserve"> </w:t>
        </w:r>
        <w:r>
          <w:rPr>
            <w:sz w:val="24"/>
            <w:szCs w:val="24"/>
          </w:rPr>
          <w:fldChar w:fldCharType="begin"/>
        </w:r>
        <w:r>
          <w:rPr>
            <w:sz w:val="24"/>
            <w:szCs w:val="24"/>
          </w:rPr>
          <w:instrText xml:space="preserve"> PAGEREF _Toc137313302 \h </w:instrText>
        </w:r>
        <w:r>
          <w:rPr>
            <w:sz w:val="24"/>
            <w:szCs w:val="24"/>
          </w:rPr>
        </w:r>
        <w:r>
          <w:rPr>
            <w:sz w:val="24"/>
            <w:szCs w:val="24"/>
          </w:rPr>
          <w:fldChar w:fldCharType="separate"/>
        </w:r>
        <w:r>
          <w:rPr>
            <w:sz w:val="24"/>
            <w:szCs w:val="24"/>
          </w:rPr>
          <w:t>116</w:t>
        </w:r>
        <w:r>
          <w:rPr>
            <w:sz w:val="24"/>
            <w:szCs w:val="24"/>
          </w:rPr>
          <w:fldChar w:fldCharType="end"/>
        </w:r>
      </w:hyperlink>
    </w:p>
    <w:p w14:paraId="4A70CBB9"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303" w:history="1">
        <w:r>
          <w:rPr>
            <w:rStyle w:val="af0"/>
            <w:rFonts w:ascii="Times New Roman" w:eastAsia="宋体" w:hAnsi="Times New Roman" w:cs="Times New Roman"/>
            <w:sz w:val="24"/>
            <w:szCs w:val="24"/>
          </w:rPr>
          <w:t xml:space="preserve">6.1  </w:t>
        </w:r>
        <w:r>
          <w:rPr>
            <w:rStyle w:val="af0"/>
            <w:rFonts w:ascii="Times New Roman" w:eastAsia="宋体" w:hAnsi="Times New Roman" w:cs="Times New Roman"/>
            <w:sz w:val="24"/>
            <w:szCs w:val="24"/>
          </w:rPr>
          <w:t>常用超强薄壁钢管双排脚手架设计尺寸</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_Toc137313303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116</w:t>
        </w:r>
        <w:r>
          <w:rPr>
            <w:rFonts w:ascii="Times New Roman" w:eastAsia="宋体" w:hAnsi="Times New Roman" w:cs="Times New Roman"/>
            <w:sz w:val="24"/>
            <w:szCs w:val="24"/>
          </w:rPr>
          <w:fldChar w:fldCharType="end"/>
        </w:r>
      </w:hyperlink>
    </w:p>
    <w:p w14:paraId="64444588"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304" w:history="1">
        <w:r>
          <w:rPr>
            <w:rStyle w:val="af0"/>
            <w:rFonts w:ascii="Times New Roman" w:eastAsia="宋体" w:hAnsi="Times New Roman" w:cs="Times New Roman"/>
            <w:sz w:val="24"/>
            <w:szCs w:val="24"/>
          </w:rPr>
          <w:t xml:space="preserve">6.2  </w:t>
        </w:r>
        <w:r>
          <w:rPr>
            <w:rStyle w:val="af0"/>
            <w:rFonts w:ascii="Times New Roman" w:eastAsia="宋体" w:hAnsi="Times New Roman" w:cs="Times New Roman"/>
            <w:sz w:val="24"/>
            <w:szCs w:val="24"/>
          </w:rPr>
          <w:t>纵向水平杆、横向水平杆、脚手板</w:t>
        </w:r>
        <w:r>
          <w:rPr>
            <w:rStyle w:val="af0"/>
            <w:rFonts w:ascii="Times New Roman" w:eastAsia="宋体" w:hAnsi="Times New Roman" w:cs="Times New Roman"/>
            <w:sz w:val="24"/>
            <w:szCs w:val="24"/>
          </w:rPr>
          <w:t>……………………………………</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_Toc137313304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116</w:t>
        </w:r>
        <w:r>
          <w:rPr>
            <w:rFonts w:ascii="Times New Roman" w:eastAsia="宋体" w:hAnsi="Times New Roman" w:cs="Times New Roman"/>
            <w:sz w:val="24"/>
            <w:szCs w:val="24"/>
          </w:rPr>
          <w:fldChar w:fldCharType="end"/>
        </w:r>
      </w:hyperlink>
    </w:p>
    <w:p w14:paraId="2A2C5DA1"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305" w:history="1">
        <w:r>
          <w:rPr>
            <w:rStyle w:val="af0"/>
            <w:rFonts w:ascii="Times New Roman" w:eastAsia="宋体" w:hAnsi="Times New Roman" w:cs="Times New Roman"/>
            <w:sz w:val="24"/>
            <w:szCs w:val="24"/>
          </w:rPr>
          <w:t xml:space="preserve">6.3  </w:t>
        </w:r>
        <w:r>
          <w:rPr>
            <w:rStyle w:val="af0"/>
            <w:rFonts w:ascii="Times New Roman" w:eastAsia="宋体" w:hAnsi="Times New Roman" w:cs="Times New Roman"/>
            <w:sz w:val="24"/>
            <w:szCs w:val="24"/>
          </w:rPr>
          <w:t>立杆</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_Toc137313305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117</w:t>
        </w:r>
        <w:r>
          <w:rPr>
            <w:rFonts w:ascii="Times New Roman" w:eastAsia="宋体" w:hAnsi="Times New Roman" w:cs="Times New Roman"/>
            <w:sz w:val="24"/>
            <w:szCs w:val="24"/>
          </w:rPr>
          <w:fldChar w:fldCharType="end"/>
        </w:r>
      </w:hyperlink>
    </w:p>
    <w:p w14:paraId="0310C08F"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306" w:history="1">
        <w:r>
          <w:rPr>
            <w:rStyle w:val="af0"/>
            <w:rFonts w:ascii="Times New Roman" w:eastAsia="宋体" w:hAnsi="Times New Roman" w:cs="Times New Roman"/>
            <w:sz w:val="24"/>
            <w:szCs w:val="24"/>
          </w:rPr>
          <w:t xml:space="preserve">6.4  </w:t>
        </w:r>
        <w:r>
          <w:rPr>
            <w:rStyle w:val="af0"/>
            <w:rFonts w:ascii="Times New Roman" w:eastAsia="宋体" w:hAnsi="Times New Roman" w:cs="Times New Roman"/>
            <w:sz w:val="24"/>
            <w:szCs w:val="24"/>
          </w:rPr>
          <w:t>连墙件</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_Toc137313306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117</w:t>
        </w:r>
        <w:r>
          <w:rPr>
            <w:rFonts w:ascii="Times New Roman" w:eastAsia="宋体" w:hAnsi="Times New Roman" w:cs="Times New Roman"/>
            <w:sz w:val="24"/>
            <w:szCs w:val="24"/>
          </w:rPr>
          <w:fldChar w:fldCharType="end"/>
        </w:r>
      </w:hyperlink>
    </w:p>
    <w:p w14:paraId="34B7E3F9"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307" w:history="1">
        <w:r>
          <w:rPr>
            <w:rStyle w:val="af0"/>
            <w:rFonts w:ascii="Times New Roman" w:eastAsia="宋体" w:hAnsi="Times New Roman" w:cs="Times New Roman"/>
            <w:sz w:val="24"/>
            <w:szCs w:val="24"/>
          </w:rPr>
          <w:t xml:space="preserve">6.5  </w:t>
        </w:r>
        <w:r>
          <w:rPr>
            <w:rStyle w:val="af0"/>
            <w:rFonts w:ascii="Times New Roman" w:eastAsia="宋体" w:hAnsi="Times New Roman" w:cs="Times New Roman"/>
            <w:sz w:val="24"/>
            <w:szCs w:val="24"/>
          </w:rPr>
          <w:t>门洞</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_Toc137313307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118</w:t>
        </w:r>
        <w:r>
          <w:rPr>
            <w:rFonts w:ascii="Times New Roman" w:eastAsia="宋体" w:hAnsi="Times New Roman" w:cs="Times New Roman"/>
            <w:sz w:val="24"/>
            <w:szCs w:val="24"/>
          </w:rPr>
          <w:fldChar w:fldCharType="end"/>
        </w:r>
      </w:hyperlink>
    </w:p>
    <w:p w14:paraId="0DB19FE1"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308" w:history="1">
        <w:r>
          <w:rPr>
            <w:rStyle w:val="af0"/>
            <w:rFonts w:ascii="Times New Roman" w:eastAsia="宋体" w:hAnsi="Times New Roman" w:cs="Times New Roman"/>
            <w:sz w:val="24"/>
            <w:szCs w:val="24"/>
          </w:rPr>
          <w:t xml:space="preserve">6.6  </w:t>
        </w:r>
        <w:r>
          <w:rPr>
            <w:rStyle w:val="af0"/>
            <w:rFonts w:ascii="Times New Roman" w:eastAsia="宋体" w:hAnsi="Times New Roman" w:cs="Times New Roman"/>
            <w:sz w:val="24"/>
            <w:szCs w:val="24"/>
          </w:rPr>
          <w:t>剪刀撑与横向斜撑</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_Toc137313308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118</w:t>
        </w:r>
        <w:r>
          <w:rPr>
            <w:rFonts w:ascii="Times New Roman" w:eastAsia="宋体" w:hAnsi="Times New Roman" w:cs="Times New Roman"/>
            <w:sz w:val="24"/>
            <w:szCs w:val="24"/>
          </w:rPr>
          <w:fldChar w:fldCharType="end"/>
        </w:r>
      </w:hyperlink>
    </w:p>
    <w:p w14:paraId="724F2BBD"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309" w:history="1">
        <w:r>
          <w:rPr>
            <w:rStyle w:val="af0"/>
            <w:rFonts w:ascii="Times New Roman" w:eastAsia="宋体" w:hAnsi="Times New Roman" w:cs="Times New Roman"/>
            <w:sz w:val="24"/>
            <w:szCs w:val="24"/>
          </w:rPr>
          <w:t xml:space="preserve">6.7  </w:t>
        </w:r>
        <w:r>
          <w:rPr>
            <w:rStyle w:val="af0"/>
            <w:rFonts w:ascii="Times New Roman" w:eastAsia="宋体" w:hAnsi="Times New Roman" w:cs="Times New Roman"/>
            <w:sz w:val="24"/>
            <w:szCs w:val="24"/>
          </w:rPr>
          <w:t>斜道</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_Toc137313309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119</w:t>
        </w:r>
        <w:r>
          <w:rPr>
            <w:rFonts w:ascii="Times New Roman" w:eastAsia="宋体" w:hAnsi="Times New Roman" w:cs="Times New Roman"/>
            <w:sz w:val="24"/>
            <w:szCs w:val="24"/>
          </w:rPr>
          <w:fldChar w:fldCharType="end"/>
        </w:r>
      </w:hyperlink>
    </w:p>
    <w:p w14:paraId="624DE9EB"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310" w:history="1">
        <w:r>
          <w:rPr>
            <w:rStyle w:val="af0"/>
            <w:rFonts w:ascii="Times New Roman" w:eastAsia="宋体" w:hAnsi="Times New Roman" w:cs="Times New Roman"/>
            <w:sz w:val="24"/>
            <w:szCs w:val="24"/>
          </w:rPr>
          <w:t xml:space="preserve">6.8  </w:t>
        </w:r>
        <w:r>
          <w:rPr>
            <w:rStyle w:val="af0"/>
            <w:rFonts w:ascii="Times New Roman" w:eastAsia="宋体" w:hAnsi="Times New Roman" w:cs="Times New Roman"/>
            <w:sz w:val="24"/>
            <w:szCs w:val="24"/>
          </w:rPr>
          <w:t>超强薄壁钢管满堂脚手架</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_Toc137313310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119</w:t>
        </w:r>
        <w:r>
          <w:rPr>
            <w:rFonts w:ascii="Times New Roman" w:eastAsia="宋体" w:hAnsi="Times New Roman" w:cs="Times New Roman"/>
            <w:sz w:val="24"/>
            <w:szCs w:val="24"/>
          </w:rPr>
          <w:fldChar w:fldCharType="end"/>
        </w:r>
      </w:hyperlink>
    </w:p>
    <w:p w14:paraId="6213CABD"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311" w:history="1">
        <w:r>
          <w:rPr>
            <w:rStyle w:val="af0"/>
            <w:rFonts w:ascii="Times New Roman" w:eastAsia="宋体" w:hAnsi="Times New Roman" w:cs="Times New Roman"/>
            <w:sz w:val="24"/>
            <w:szCs w:val="24"/>
          </w:rPr>
          <w:t xml:space="preserve">6.9  </w:t>
        </w:r>
        <w:r>
          <w:rPr>
            <w:rStyle w:val="af0"/>
            <w:rFonts w:ascii="Times New Roman" w:eastAsia="宋体" w:hAnsi="Times New Roman" w:cs="Times New Roman"/>
            <w:sz w:val="24"/>
            <w:szCs w:val="24"/>
          </w:rPr>
          <w:t>超强薄壁钢管支撑脚手架</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_Toc137313311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120</w:t>
        </w:r>
        <w:r>
          <w:rPr>
            <w:rFonts w:ascii="Times New Roman" w:eastAsia="宋体" w:hAnsi="Times New Roman" w:cs="Times New Roman"/>
            <w:sz w:val="24"/>
            <w:szCs w:val="24"/>
          </w:rPr>
          <w:fldChar w:fldCharType="end"/>
        </w:r>
      </w:hyperlink>
    </w:p>
    <w:p w14:paraId="2C55A3DB"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312" w:history="1">
        <w:r>
          <w:rPr>
            <w:rStyle w:val="af0"/>
            <w:rFonts w:ascii="Times New Roman" w:eastAsia="宋体" w:hAnsi="Times New Roman" w:cs="Times New Roman"/>
            <w:sz w:val="24"/>
            <w:szCs w:val="24"/>
          </w:rPr>
          <w:t xml:space="preserve">6.10  </w:t>
        </w:r>
        <w:r>
          <w:rPr>
            <w:rStyle w:val="af0"/>
            <w:rFonts w:ascii="Times New Roman" w:eastAsia="宋体" w:hAnsi="Times New Roman" w:cs="Times New Roman"/>
            <w:sz w:val="24"/>
            <w:szCs w:val="24"/>
          </w:rPr>
          <w:t>型钢悬挑超强薄壁钢管脚手架</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_Toc137313312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121</w:t>
        </w:r>
        <w:r>
          <w:rPr>
            <w:rFonts w:ascii="Times New Roman" w:eastAsia="宋体" w:hAnsi="Times New Roman" w:cs="Times New Roman"/>
            <w:sz w:val="24"/>
            <w:szCs w:val="24"/>
          </w:rPr>
          <w:fldChar w:fldCharType="end"/>
        </w:r>
      </w:hyperlink>
    </w:p>
    <w:p w14:paraId="6C7BD150" w14:textId="77777777" w:rsidR="00A46862" w:rsidRDefault="00BB27BD">
      <w:pPr>
        <w:pStyle w:val="10"/>
        <w:rPr>
          <w:sz w:val="24"/>
          <w:szCs w:val="24"/>
        </w:rPr>
      </w:pPr>
      <w:hyperlink w:anchor="_Toc137313313" w:history="1">
        <w:r>
          <w:rPr>
            <w:rStyle w:val="af0"/>
            <w:sz w:val="24"/>
            <w:szCs w:val="24"/>
          </w:rPr>
          <w:t xml:space="preserve">7  </w:t>
        </w:r>
        <w:r>
          <w:rPr>
            <w:rStyle w:val="af0"/>
            <w:sz w:val="24"/>
            <w:szCs w:val="24"/>
          </w:rPr>
          <w:t>施工</w:t>
        </w:r>
        <w:r>
          <w:rPr>
            <w:rStyle w:val="af0"/>
            <w:sz w:val="24"/>
            <w:szCs w:val="24"/>
          </w:rPr>
          <w:t>…………………………………………………………………………….</w:t>
        </w:r>
        <w:r>
          <w:rPr>
            <w:sz w:val="24"/>
            <w:szCs w:val="24"/>
          </w:rPr>
          <w:t xml:space="preserve"> </w:t>
        </w:r>
        <w:r>
          <w:rPr>
            <w:sz w:val="24"/>
            <w:szCs w:val="24"/>
          </w:rPr>
          <w:fldChar w:fldCharType="begin"/>
        </w:r>
        <w:r>
          <w:rPr>
            <w:sz w:val="24"/>
            <w:szCs w:val="24"/>
          </w:rPr>
          <w:instrText xml:space="preserve"> PAGEREF _Toc137313313 \h </w:instrText>
        </w:r>
        <w:r>
          <w:rPr>
            <w:sz w:val="24"/>
            <w:szCs w:val="24"/>
          </w:rPr>
        </w:r>
        <w:r>
          <w:rPr>
            <w:sz w:val="24"/>
            <w:szCs w:val="24"/>
          </w:rPr>
          <w:fldChar w:fldCharType="separate"/>
        </w:r>
        <w:r>
          <w:rPr>
            <w:sz w:val="24"/>
            <w:szCs w:val="24"/>
          </w:rPr>
          <w:t>123</w:t>
        </w:r>
        <w:r>
          <w:rPr>
            <w:sz w:val="24"/>
            <w:szCs w:val="24"/>
          </w:rPr>
          <w:fldChar w:fldCharType="end"/>
        </w:r>
      </w:hyperlink>
    </w:p>
    <w:p w14:paraId="6519D236"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314" w:history="1">
        <w:r>
          <w:rPr>
            <w:rStyle w:val="af0"/>
            <w:rFonts w:ascii="Times New Roman" w:eastAsia="宋体" w:hAnsi="Times New Roman" w:cs="Times New Roman"/>
            <w:sz w:val="24"/>
            <w:szCs w:val="24"/>
          </w:rPr>
          <w:t xml:space="preserve">7.1  </w:t>
        </w:r>
        <w:r>
          <w:rPr>
            <w:rStyle w:val="af0"/>
            <w:rFonts w:ascii="Times New Roman" w:eastAsia="宋体" w:hAnsi="Times New Roman" w:cs="Times New Roman"/>
            <w:sz w:val="24"/>
            <w:szCs w:val="24"/>
          </w:rPr>
          <w:t>施工准备</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_Toc137313314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123</w:t>
        </w:r>
        <w:r>
          <w:rPr>
            <w:rFonts w:ascii="Times New Roman" w:eastAsia="宋体" w:hAnsi="Times New Roman" w:cs="Times New Roman"/>
            <w:sz w:val="24"/>
            <w:szCs w:val="24"/>
          </w:rPr>
          <w:fldChar w:fldCharType="end"/>
        </w:r>
      </w:hyperlink>
    </w:p>
    <w:p w14:paraId="2AA24E0A"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315" w:history="1">
        <w:r>
          <w:rPr>
            <w:rStyle w:val="af0"/>
            <w:rFonts w:ascii="Times New Roman" w:eastAsia="宋体" w:hAnsi="Times New Roman" w:cs="Times New Roman"/>
            <w:sz w:val="24"/>
            <w:szCs w:val="24"/>
          </w:rPr>
          <w:t xml:space="preserve">7.2  </w:t>
        </w:r>
        <w:r>
          <w:rPr>
            <w:rStyle w:val="af0"/>
            <w:rFonts w:ascii="Times New Roman" w:eastAsia="宋体" w:hAnsi="Times New Roman" w:cs="Times New Roman"/>
            <w:sz w:val="24"/>
            <w:szCs w:val="24"/>
          </w:rPr>
          <w:t>地基与基础</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_Toc137313315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123</w:t>
        </w:r>
        <w:r>
          <w:rPr>
            <w:rFonts w:ascii="Times New Roman" w:eastAsia="宋体" w:hAnsi="Times New Roman" w:cs="Times New Roman"/>
            <w:sz w:val="24"/>
            <w:szCs w:val="24"/>
          </w:rPr>
          <w:fldChar w:fldCharType="end"/>
        </w:r>
      </w:hyperlink>
    </w:p>
    <w:p w14:paraId="2F98A91B"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316" w:history="1">
        <w:r>
          <w:rPr>
            <w:rStyle w:val="af0"/>
            <w:rFonts w:ascii="Times New Roman" w:eastAsia="宋体" w:hAnsi="Times New Roman" w:cs="Times New Roman"/>
            <w:sz w:val="24"/>
            <w:szCs w:val="24"/>
          </w:rPr>
          <w:t xml:space="preserve">7.3  </w:t>
        </w:r>
        <w:r>
          <w:rPr>
            <w:rStyle w:val="af0"/>
            <w:rFonts w:ascii="Times New Roman" w:eastAsia="宋体" w:hAnsi="Times New Roman" w:cs="Times New Roman"/>
            <w:sz w:val="24"/>
            <w:szCs w:val="24"/>
          </w:rPr>
          <w:t>搭设</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_Toc137313316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123</w:t>
        </w:r>
        <w:r>
          <w:rPr>
            <w:rFonts w:ascii="Times New Roman" w:eastAsia="宋体" w:hAnsi="Times New Roman" w:cs="Times New Roman"/>
            <w:sz w:val="24"/>
            <w:szCs w:val="24"/>
          </w:rPr>
          <w:fldChar w:fldCharType="end"/>
        </w:r>
      </w:hyperlink>
    </w:p>
    <w:p w14:paraId="0E9C31A0"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317" w:history="1">
        <w:r>
          <w:rPr>
            <w:rStyle w:val="af0"/>
            <w:rFonts w:ascii="Times New Roman" w:eastAsia="宋体" w:hAnsi="Times New Roman" w:cs="Times New Roman"/>
            <w:sz w:val="24"/>
            <w:szCs w:val="24"/>
          </w:rPr>
          <w:t xml:space="preserve">7.4  </w:t>
        </w:r>
        <w:r>
          <w:rPr>
            <w:rStyle w:val="af0"/>
            <w:rFonts w:ascii="Times New Roman" w:eastAsia="宋体" w:hAnsi="Times New Roman" w:cs="Times New Roman"/>
            <w:sz w:val="24"/>
            <w:szCs w:val="24"/>
          </w:rPr>
          <w:t>拆除</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_Toc137313317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124</w:t>
        </w:r>
        <w:r>
          <w:rPr>
            <w:rFonts w:ascii="Times New Roman" w:eastAsia="宋体" w:hAnsi="Times New Roman" w:cs="Times New Roman"/>
            <w:sz w:val="24"/>
            <w:szCs w:val="24"/>
          </w:rPr>
          <w:fldChar w:fldCharType="end"/>
        </w:r>
      </w:hyperlink>
    </w:p>
    <w:p w14:paraId="19287F2D" w14:textId="77777777" w:rsidR="00A46862" w:rsidRDefault="00BB27BD">
      <w:pPr>
        <w:pStyle w:val="10"/>
        <w:rPr>
          <w:sz w:val="24"/>
          <w:szCs w:val="24"/>
        </w:rPr>
      </w:pPr>
      <w:hyperlink w:anchor="_Toc137313318" w:history="1">
        <w:r>
          <w:rPr>
            <w:rStyle w:val="af0"/>
            <w:sz w:val="24"/>
            <w:szCs w:val="24"/>
          </w:rPr>
          <w:t xml:space="preserve">8  </w:t>
        </w:r>
        <w:r>
          <w:rPr>
            <w:rStyle w:val="af0"/>
            <w:sz w:val="24"/>
            <w:szCs w:val="24"/>
          </w:rPr>
          <w:t>检查与验收</w:t>
        </w:r>
        <w:r>
          <w:rPr>
            <w:rStyle w:val="af0"/>
            <w:sz w:val="24"/>
            <w:szCs w:val="24"/>
          </w:rPr>
          <w:t>…………………………………………………………………….</w:t>
        </w:r>
        <w:r>
          <w:rPr>
            <w:sz w:val="24"/>
            <w:szCs w:val="24"/>
          </w:rPr>
          <w:t xml:space="preserve"> </w:t>
        </w:r>
        <w:r>
          <w:rPr>
            <w:sz w:val="24"/>
            <w:szCs w:val="24"/>
          </w:rPr>
          <w:fldChar w:fldCharType="begin"/>
        </w:r>
        <w:r>
          <w:rPr>
            <w:sz w:val="24"/>
            <w:szCs w:val="24"/>
          </w:rPr>
          <w:instrText xml:space="preserve"> PAGEREF _Toc137313318 \h </w:instrText>
        </w:r>
        <w:r>
          <w:rPr>
            <w:sz w:val="24"/>
            <w:szCs w:val="24"/>
          </w:rPr>
        </w:r>
        <w:r>
          <w:rPr>
            <w:sz w:val="24"/>
            <w:szCs w:val="24"/>
          </w:rPr>
          <w:fldChar w:fldCharType="separate"/>
        </w:r>
        <w:r>
          <w:rPr>
            <w:sz w:val="24"/>
            <w:szCs w:val="24"/>
          </w:rPr>
          <w:t>125</w:t>
        </w:r>
        <w:r>
          <w:rPr>
            <w:sz w:val="24"/>
            <w:szCs w:val="24"/>
          </w:rPr>
          <w:fldChar w:fldCharType="end"/>
        </w:r>
      </w:hyperlink>
    </w:p>
    <w:p w14:paraId="41A38FBA"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319" w:history="1">
        <w:r>
          <w:rPr>
            <w:rStyle w:val="af0"/>
            <w:rFonts w:ascii="Times New Roman" w:eastAsia="宋体" w:hAnsi="Times New Roman" w:cs="Times New Roman"/>
            <w:sz w:val="24"/>
            <w:szCs w:val="24"/>
          </w:rPr>
          <w:t xml:space="preserve">8.1  </w:t>
        </w:r>
        <w:r>
          <w:rPr>
            <w:rStyle w:val="af0"/>
            <w:rFonts w:ascii="Times New Roman" w:eastAsia="宋体" w:hAnsi="Times New Roman" w:cs="Times New Roman"/>
            <w:sz w:val="24"/>
            <w:szCs w:val="24"/>
          </w:rPr>
          <w:t>构配件检查与验收</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_Toc137313319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125</w:t>
        </w:r>
        <w:r>
          <w:rPr>
            <w:rFonts w:ascii="Times New Roman" w:eastAsia="宋体" w:hAnsi="Times New Roman" w:cs="Times New Roman"/>
            <w:sz w:val="24"/>
            <w:szCs w:val="24"/>
          </w:rPr>
          <w:fldChar w:fldCharType="end"/>
        </w:r>
      </w:hyperlink>
    </w:p>
    <w:p w14:paraId="3ACDBD1E" w14:textId="77777777" w:rsidR="00A46862" w:rsidRDefault="00BB27BD">
      <w:pPr>
        <w:pStyle w:val="20"/>
        <w:tabs>
          <w:tab w:val="right" w:leader="dot" w:pos="8297"/>
        </w:tabs>
        <w:jc w:val="left"/>
        <w:rPr>
          <w:rFonts w:ascii="Times New Roman" w:eastAsia="宋体" w:hAnsi="Times New Roman" w:cs="Times New Roman"/>
          <w:sz w:val="24"/>
          <w:szCs w:val="24"/>
        </w:rPr>
      </w:pPr>
      <w:hyperlink w:anchor="_Toc137313320" w:history="1">
        <w:r>
          <w:rPr>
            <w:rStyle w:val="af0"/>
            <w:rFonts w:ascii="Times New Roman" w:eastAsia="宋体" w:hAnsi="Times New Roman" w:cs="Times New Roman"/>
            <w:sz w:val="24"/>
            <w:szCs w:val="24"/>
          </w:rPr>
          <w:t xml:space="preserve">8.2  </w:t>
        </w:r>
        <w:r>
          <w:rPr>
            <w:rStyle w:val="af0"/>
            <w:rFonts w:ascii="Times New Roman" w:eastAsia="宋体" w:hAnsi="Times New Roman" w:cs="Times New Roman"/>
            <w:sz w:val="24"/>
            <w:szCs w:val="24"/>
          </w:rPr>
          <w:t>超强薄壁钢管脚手架检查与验收</w:t>
        </w:r>
        <w:r>
          <w:rPr>
            <w:rStyle w:val="af0"/>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PAGEREF _Toc137313320 \h </w:instrText>
        </w:r>
        <w:r>
          <w:rPr>
            <w:rFonts w:ascii="Times New Roman" w:eastAsia="宋体" w:hAnsi="Times New Roman" w:cs="Times New Roman"/>
            <w:sz w:val="24"/>
            <w:szCs w:val="24"/>
          </w:rPr>
        </w:r>
        <w:r>
          <w:rPr>
            <w:rFonts w:ascii="Times New Roman" w:eastAsia="宋体" w:hAnsi="Times New Roman" w:cs="Times New Roman"/>
            <w:sz w:val="24"/>
            <w:szCs w:val="24"/>
          </w:rPr>
          <w:fldChar w:fldCharType="separate"/>
        </w:r>
        <w:r>
          <w:rPr>
            <w:rFonts w:ascii="Times New Roman" w:eastAsia="宋体" w:hAnsi="Times New Roman" w:cs="Times New Roman"/>
            <w:sz w:val="24"/>
            <w:szCs w:val="24"/>
          </w:rPr>
          <w:t>125</w:t>
        </w:r>
        <w:r>
          <w:rPr>
            <w:rFonts w:ascii="Times New Roman" w:eastAsia="宋体" w:hAnsi="Times New Roman" w:cs="Times New Roman"/>
            <w:sz w:val="24"/>
            <w:szCs w:val="24"/>
          </w:rPr>
          <w:fldChar w:fldCharType="end"/>
        </w:r>
      </w:hyperlink>
    </w:p>
    <w:p w14:paraId="01DD0CFB" w14:textId="77777777" w:rsidR="00A46862" w:rsidRDefault="00BB27BD">
      <w:pPr>
        <w:pStyle w:val="10"/>
        <w:rPr>
          <w:sz w:val="24"/>
          <w:szCs w:val="24"/>
        </w:rPr>
      </w:pPr>
      <w:hyperlink w:anchor="_Toc137313321" w:history="1">
        <w:r>
          <w:rPr>
            <w:rStyle w:val="af0"/>
            <w:sz w:val="24"/>
            <w:szCs w:val="24"/>
          </w:rPr>
          <w:t xml:space="preserve">9  </w:t>
        </w:r>
        <w:r>
          <w:rPr>
            <w:rStyle w:val="af0"/>
            <w:sz w:val="24"/>
            <w:szCs w:val="24"/>
          </w:rPr>
          <w:t>安全管理</w:t>
        </w:r>
        <w:r>
          <w:rPr>
            <w:rStyle w:val="af0"/>
            <w:sz w:val="24"/>
            <w:szCs w:val="24"/>
          </w:rPr>
          <w:t>……………………………………………………………………….</w:t>
        </w:r>
        <w:r>
          <w:rPr>
            <w:sz w:val="24"/>
            <w:szCs w:val="24"/>
          </w:rPr>
          <w:t xml:space="preserve"> </w:t>
        </w:r>
        <w:r>
          <w:rPr>
            <w:sz w:val="24"/>
            <w:szCs w:val="24"/>
          </w:rPr>
          <w:fldChar w:fldCharType="begin"/>
        </w:r>
        <w:r>
          <w:rPr>
            <w:sz w:val="24"/>
            <w:szCs w:val="24"/>
          </w:rPr>
          <w:instrText xml:space="preserve"> PAGEREF _Toc137313321 \h </w:instrText>
        </w:r>
        <w:r>
          <w:rPr>
            <w:sz w:val="24"/>
            <w:szCs w:val="24"/>
          </w:rPr>
        </w:r>
        <w:r>
          <w:rPr>
            <w:sz w:val="24"/>
            <w:szCs w:val="24"/>
          </w:rPr>
          <w:fldChar w:fldCharType="separate"/>
        </w:r>
        <w:r>
          <w:rPr>
            <w:sz w:val="24"/>
            <w:szCs w:val="24"/>
          </w:rPr>
          <w:t>127</w:t>
        </w:r>
        <w:r>
          <w:rPr>
            <w:sz w:val="24"/>
            <w:szCs w:val="24"/>
          </w:rPr>
          <w:fldChar w:fldCharType="end"/>
        </w:r>
      </w:hyperlink>
    </w:p>
    <w:p w14:paraId="1847ADF0" w14:textId="77777777" w:rsidR="00A46862" w:rsidRDefault="00BB27BD">
      <w:pPr>
        <w:pStyle w:val="10"/>
        <w:ind w:hanging="1680"/>
        <w:rPr>
          <w:sz w:val="24"/>
          <w:szCs w:val="24"/>
        </w:rPr>
      </w:pPr>
      <w:r>
        <w:rPr>
          <w:sz w:val="24"/>
          <w:szCs w:val="24"/>
        </w:rPr>
        <w:fldChar w:fldCharType="end"/>
      </w:r>
    </w:p>
    <w:p w14:paraId="10E87EE0" w14:textId="77777777" w:rsidR="00A46862" w:rsidRDefault="00A46862">
      <w:pPr>
        <w:spacing w:line="480" w:lineRule="exact"/>
        <w:jc w:val="left"/>
        <w:rPr>
          <w:sz w:val="24"/>
        </w:rPr>
      </w:pPr>
    </w:p>
    <w:p w14:paraId="425801B6" w14:textId="77777777" w:rsidR="00A46862" w:rsidRDefault="00A46862">
      <w:pPr>
        <w:spacing w:line="480" w:lineRule="exact"/>
        <w:jc w:val="left"/>
        <w:rPr>
          <w:sz w:val="24"/>
        </w:rPr>
      </w:pPr>
    </w:p>
    <w:p w14:paraId="45466EA5" w14:textId="77777777" w:rsidR="00A46862" w:rsidRDefault="00A46862">
      <w:pPr>
        <w:spacing w:line="480" w:lineRule="exact"/>
        <w:rPr>
          <w:sz w:val="24"/>
        </w:rPr>
      </w:pPr>
    </w:p>
    <w:p w14:paraId="3A0F8D61" w14:textId="77777777" w:rsidR="00A46862" w:rsidRDefault="00A46862">
      <w:pPr>
        <w:spacing w:line="480" w:lineRule="exact"/>
        <w:rPr>
          <w:sz w:val="24"/>
        </w:rPr>
      </w:pPr>
    </w:p>
    <w:p w14:paraId="01AF8920" w14:textId="77777777" w:rsidR="00A46862" w:rsidRDefault="00A46862">
      <w:pPr>
        <w:spacing w:line="480" w:lineRule="exact"/>
        <w:rPr>
          <w:sz w:val="24"/>
        </w:rPr>
      </w:pPr>
    </w:p>
    <w:p w14:paraId="462C3DA8" w14:textId="77777777" w:rsidR="00A46862" w:rsidRDefault="00A46862">
      <w:pPr>
        <w:spacing w:line="480" w:lineRule="exact"/>
        <w:rPr>
          <w:sz w:val="24"/>
        </w:rPr>
      </w:pPr>
    </w:p>
    <w:p w14:paraId="2A46363E" w14:textId="77777777" w:rsidR="00A46862" w:rsidRDefault="00A46862">
      <w:pPr>
        <w:spacing w:line="480" w:lineRule="exact"/>
        <w:rPr>
          <w:sz w:val="24"/>
        </w:rPr>
      </w:pPr>
    </w:p>
    <w:p w14:paraId="629BBBB1" w14:textId="77777777" w:rsidR="00A46862" w:rsidRDefault="00A46862">
      <w:pPr>
        <w:spacing w:line="480" w:lineRule="exact"/>
        <w:rPr>
          <w:sz w:val="24"/>
        </w:rPr>
      </w:pPr>
    </w:p>
    <w:p w14:paraId="0B7C66F8" w14:textId="77777777" w:rsidR="00A46862" w:rsidRDefault="00A46862">
      <w:pPr>
        <w:spacing w:line="480" w:lineRule="exact"/>
        <w:rPr>
          <w:sz w:val="24"/>
        </w:rPr>
      </w:pPr>
    </w:p>
    <w:p w14:paraId="3E8700A0" w14:textId="77777777" w:rsidR="00A46862" w:rsidRDefault="00A46862">
      <w:pPr>
        <w:spacing w:line="480" w:lineRule="exact"/>
        <w:rPr>
          <w:sz w:val="24"/>
        </w:rPr>
      </w:pPr>
    </w:p>
    <w:p w14:paraId="5C2FCD5E" w14:textId="77777777" w:rsidR="00A46862" w:rsidRDefault="00A46862">
      <w:pPr>
        <w:spacing w:line="480" w:lineRule="exact"/>
        <w:rPr>
          <w:sz w:val="24"/>
        </w:rPr>
      </w:pPr>
    </w:p>
    <w:p w14:paraId="30E687C9" w14:textId="77777777" w:rsidR="00A46862" w:rsidRDefault="00A46862">
      <w:pPr>
        <w:spacing w:line="480" w:lineRule="exact"/>
        <w:rPr>
          <w:sz w:val="24"/>
        </w:rPr>
      </w:pPr>
    </w:p>
    <w:p w14:paraId="16F3EE6F" w14:textId="77777777" w:rsidR="00A46862" w:rsidRDefault="00A46862">
      <w:pPr>
        <w:spacing w:line="480" w:lineRule="exact"/>
        <w:rPr>
          <w:sz w:val="24"/>
        </w:rPr>
      </w:pPr>
    </w:p>
    <w:p w14:paraId="270EC595" w14:textId="77777777" w:rsidR="00A46862" w:rsidRDefault="00A46862">
      <w:pPr>
        <w:spacing w:line="480" w:lineRule="exact"/>
        <w:rPr>
          <w:sz w:val="24"/>
        </w:rPr>
      </w:pPr>
    </w:p>
    <w:p w14:paraId="7CBEB3E0" w14:textId="77777777" w:rsidR="00A46862" w:rsidRDefault="00A46862">
      <w:pPr>
        <w:spacing w:line="480" w:lineRule="exact"/>
        <w:rPr>
          <w:sz w:val="24"/>
        </w:rPr>
      </w:pPr>
    </w:p>
    <w:p w14:paraId="3B0794E8" w14:textId="77777777" w:rsidR="00A46862" w:rsidRDefault="00A46862">
      <w:pPr>
        <w:spacing w:line="480" w:lineRule="exact"/>
        <w:rPr>
          <w:sz w:val="24"/>
        </w:rPr>
      </w:pPr>
    </w:p>
    <w:p w14:paraId="2CE85DED" w14:textId="77777777" w:rsidR="00A46862" w:rsidRDefault="00A46862">
      <w:pPr>
        <w:spacing w:line="480" w:lineRule="exact"/>
        <w:rPr>
          <w:sz w:val="24"/>
        </w:rPr>
      </w:pPr>
    </w:p>
    <w:p w14:paraId="6968182C" w14:textId="77777777" w:rsidR="00A46862" w:rsidRDefault="00A46862">
      <w:pPr>
        <w:spacing w:line="480" w:lineRule="exact"/>
        <w:rPr>
          <w:sz w:val="24"/>
        </w:rPr>
      </w:pPr>
    </w:p>
    <w:p w14:paraId="59745056" w14:textId="77777777" w:rsidR="00A46862" w:rsidRDefault="00A46862">
      <w:pPr>
        <w:spacing w:line="480" w:lineRule="exact"/>
        <w:rPr>
          <w:sz w:val="24"/>
        </w:rPr>
      </w:pPr>
    </w:p>
    <w:p w14:paraId="5E3AD2D9" w14:textId="77777777" w:rsidR="00A46862" w:rsidRDefault="00A46862">
      <w:pPr>
        <w:spacing w:line="480" w:lineRule="exact"/>
        <w:rPr>
          <w:sz w:val="24"/>
        </w:rPr>
      </w:pPr>
    </w:p>
    <w:p w14:paraId="11B7C659" w14:textId="77777777" w:rsidR="00A46862" w:rsidRDefault="00A46862">
      <w:pPr>
        <w:spacing w:line="312" w:lineRule="auto"/>
        <w:rPr>
          <w:sz w:val="24"/>
        </w:rPr>
      </w:pPr>
    </w:p>
    <w:p w14:paraId="5240ECF1" w14:textId="77777777" w:rsidR="00A46862" w:rsidRDefault="00A46862">
      <w:pPr>
        <w:spacing w:line="312" w:lineRule="auto"/>
        <w:rPr>
          <w:sz w:val="24"/>
        </w:rPr>
      </w:pPr>
    </w:p>
    <w:p w14:paraId="1FCEC4A0" w14:textId="77777777" w:rsidR="00A46862" w:rsidRDefault="00A46862">
      <w:pPr>
        <w:spacing w:line="312" w:lineRule="auto"/>
        <w:rPr>
          <w:sz w:val="24"/>
        </w:rPr>
      </w:pPr>
    </w:p>
    <w:p w14:paraId="5A59F741" w14:textId="77777777" w:rsidR="00A46862" w:rsidRDefault="00A46862">
      <w:pPr>
        <w:spacing w:line="312" w:lineRule="auto"/>
        <w:rPr>
          <w:sz w:val="24"/>
        </w:rPr>
      </w:pPr>
    </w:p>
    <w:p w14:paraId="486F5D3E" w14:textId="77777777" w:rsidR="00A46862" w:rsidRDefault="00A46862">
      <w:pPr>
        <w:spacing w:line="312" w:lineRule="auto"/>
        <w:rPr>
          <w:sz w:val="24"/>
        </w:rPr>
      </w:pPr>
    </w:p>
    <w:p w14:paraId="7358EB30" w14:textId="77777777" w:rsidR="00A46862" w:rsidRDefault="00A46862">
      <w:pPr>
        <w:spacing w:line="312" w:lineRule="auto"/>
        <w:rPr>
          <w:sz w:val="24"/>
        </w:rPr>
      </w:pPr>
    </w:p>
    <w:p w14:paraId="35437E35" w14:textId="77777777" w:rsidR="00A46862" w:rsidRDefault="00BB27BD">
      <w:pPr>
        <w:pStyle w:val="1"/>
        <w:spacing w:line="312" w:lineRule="auto"/>
        <w:ind w:firstLineChars="996" w:firstLine="3000"/>
        <w:rPr>
          <w:b/>
          <w:i w:val="0"/>
          <w:sz w:val="30"/>
          <w:szCs w:val="30"/>
        </w:rPr>
      </w:pPr>
      <w:bookmarkStart w:id="314" w:name="_Toc126924926"/>
      <w:bookmarkStart w:id="315" w:name="_Toc137313279"/>
      <w:bookmarkStart w:id="316" w:name="_Toc95302918"/>
      <w:bookmarkStart w:id="317" w:name="_Toc95301084"/>
      <w:bookmarkStart w:id="318" w:name="_Toc126923247"/>
      <w:bookmarkStart w:id="319" w:name="_Toc95300692"/>
      <w:r>
        <w:rPr>
          <w:b/>
          <w:i w:val="0"/>
          <w:sz w:val="30"/>
          <w:szCs w:val="30"/>
        </w:rPr>
        <w:lastRenderedPageBreak/>
        <w:t xml:space="preserve">1  </w:t>
      </w:r>
      <w:r>
        <w:rPr>
          <w:b/>
          <w:i w:val="0"/>
          <w:sz w:val="30"/>
          <w:szCs w:val="30"/>
        </w:rPr>
        <w:t>总</w:t>
      </w:r>
      <w:r>
        <w:rPr>
          <w:b/>
          <w:i w:val="0"/>
          <w:sz w:val="30"/>
          <w:szCs w:val="30"/>
        </w:rPr>
        <w:t xml:space="preserve">  </w:t>
      </w:r>
      <w:r>
        <w:rPr>
          <w:b/>
          <w:i w:val="0"/>
          <w:sz w:val="30"/>
          <w:szCs w:val="30"/>
        </w:rPr>
        <w:t>则</w:t>
      </w:r>
      <w:bookmarkEnd w:id="314"/>
      <w:bookmarkEnd w:id="315"/>
      <w:bookmarkEnd w:id="316"/>
      <w:bookmarkEnd w:id="317"/>
      <w:bookmarkEnd w:id="318"/>
      <w:bookmarkEnd w:id="319"/>
    </w:p>
    <w:p w14:paraId="794D9523" w14:textId="77777777" w:rsidR="00A46862" w:rsidRDefault="00BB27BD">
      <w:pPr>
        <w:spacing w:line="312" w:lineRule="auto"/>
        <w:rPr>
          <w:sz w:val="24"/>
        </w:rPr>
      </w:pPr>
      <w:r>
        <w:rPr>
          <w:b/>
          <w:bCs/>
          <w:sz w:val="24"/>
        </w:rPr>
        <w:t>1.0.1</w:t>
      </w:r>
      <w:r>
        <w:rPr>
          <w:sz w:val="24"/>
        </w:rPr>
        <w:t xml:space="preserve">  </w:t>
      </w:r>
      <w:r>
        <w:rPr>
          <w:sz w:val="24"/>
        </w:rPr>
        <w:t>本条是扣件式超强薄壁钢管脚手架设计、施工时必须遵循的原则。</w:t>
      </w:r>
    </w:p>
    <w:p w14:paraId="305F5069" w14:textId="77777777" w:rsidR="00A46862" w:rsidRDefault="00BB27BD">
      <w:pPr>
        <w:spacing w:line="312" w:lineRule="auto"/>
        <w:rPr>
          <w:sz w:val="24"/>
        </w:rPr>
      </w:pPr>
      <w:r>
        <w:rPr>
          <w:b/>
          <w:bCs/>
          <w:sz w:val="24"/>
        </w:rPr>
        <w:t xml:space="preserve">1.0.2  </w:t>
      </w:r>
      <w:r>
        <w:rPr>
          <w:sz w:val="24"/>
        </w:rPr>
        <w:t>本条明确指出本标准适用范围。</w:t>
      </w:r>
    </w:p>
    <w:p w14:paraId="539C86D0" w14:textId="77777777" w:rsidR="00A46862" w:rsidRDefault="00A46862">
      <w:pPr>
        <w:spacing w:line="312" w:lineRule="auto"/>
        <w:rPr>
          <w:sz w:val="24"/>
        </w:rPr>
      </w:pPr>
    </w:p>
    <w:p w14:paraId="36ECBC05" w14:textId="77777777" w:rsidR="00A46862" w:rsidRDefault="00A46862">
      <w:pPr>
        <w:spacing w:line="312" w:lineRule="auto"/>
        <w:rPr>
          <w:sz w:val="24"/>
        </w:rPr>
      </w:pPr>
    </w:p>
    <w:p w14:paraId="32F5D938" w14:textId="77777777" w:rsidR="00A46862" w:rsidRDefault="00A46862">
      <w:pPr>
        <w:spacing w:line="312" w:lineRule="auto"/>
        <w:rPr>
          <w:sz w:val="24"/>
        </w:rPr>
      </w:pPr>
    </w:p>
    <w:p w14:paraId="1C9B052C" w14:textId="77777777" w:rsidR="00A46862" w:rsidRDefault="00A46862">
      <w:pPr>
        <w:spacing w:line="312" w:lineRule="auto"/>
        <w:rPr>
          <w:sz w:val="24"/>
        </w:rPr>
      </w:pPr>
    </w:p>
    <w:p w14:paraId="02223BEF" w14:textId="77777777" w:rsidR="00A46862" w:rsidRDefault="00A46862">
      <w:pPr>
        <w:spacing w:line="312" w:lineRule="auto"/>
        <w:rPr>
          <w:sz w:val="24"/>
        </w:rPr>
      </w:pPr>
    </w:p>
    <w:p w14:paraId="7661F638" w14:textId="77777777" w:rsidR="00A46862" w:rsidRDefault="00BB27BD">
      <w:pPr>
        <w:spacing w:line="312" w:lineRule="auto"/>
        <w:jc w:val="center"/>
        <w:rPr>
          <w:sz w:val="24"/>
        </w:rPr>
      </w:pPr>
      <w:r>
        <w:rPr>
          <w:sz w:val="24"/>
        </w:rPr>
        <w:br w:type="page"/>
      </w:r>
    </w:p>
    <w:p w14:paraId="272FBD9B" w14:textId="77777777" w:rsidR="00A46862" w:rsidRDefault="00BB27BD">
      <w:pPr>
        <w:pStyle w:val="1"/>
        <w:spacing w:line="312" w:lineRule="auto"/>
        <w:ind w:firstLineChars="1096" w:firstLine="3301"/>
        <w:rPr>
          <w:b/>
          <w:i w:val="0"/>
          <w:sz w:val="30"/>
          <w:szCs w:val="30"/>
        </w:rPr>
      </w:pPr>
      <w:bookmarkStart w:id="320" w:name="_Toc126923248"/>
      <w:bookmarkStart w:id="321" w:name="_Toc137313280"/>
      <w:bookmarkStart w:id="322" w:name="_Toc95302919"/>
      <w:bookmarkStart w:id="323" w:name="_Toc126924927"/>
      <w:bookmarkStart w:id="324" w:name="_Toc95301085"/>
      <w:bookmarkStart w:id="325" w:name="_Toc95300693"/>
      <w:r>
        <w:rPr>
          <w:b/>
          <w:i w:val="0"/>
          <w:sz w:val="30"/>
          <w:szCs w:val="30"/>
        </w:rPr>
        <w:lastRenderedPageBreak/>
        <w:t xml:space="preserve">2  </w:t>
      </w:r>
      <w:r>
        <w:rPr>
          <w:b/>
          <w:i w:val="0"/>
          <w:sz w:val="30"/>
          <w:szCs w:val="30"/>
        </w:rPr>
        <w:t>术语和符号</w:t>
      </w:r>
      <w:bookmarkEnd w:id="320"/>
      <w:bookmarkEnd w:id="321"/>
      <w:bookmarkEnd w:id="322"/>
      <w:bookmarkEnd w:id="323"/>
      <w:bookmarkEnd w:id="324"/>
      <w:bookmarkEnd w:id="325"/>
    </w:p>
    <w:p w14:paraId="6D89A611" w14:textId="77777777" w:rsidR="00A46862" w:rsidRDefault="00BB27BD">
      <w:pPr>
        <w:pStyle w:val="2"/>
        <w:spacing w:line="312" w:lineRule="auto"/>
        <w:jc w:val="center"/>
        <w:rPr>
          <w:rFonts w:ascii="Times New Roman" w:eastAsia="宋体" w:hAnsi="Times New Roman" w:cs="Times New Roman"/>
          <w:sz w:val="28"/>
          <w:szCs w:val="28"/>
        </w:rPr>
      </w:pPr>
      <w:bookmarkStart w:id="326" w:name="_Toc95302920"/>
      <w:bookmarkStart w:id="327" w:name="_Toc126924928"/>
      <w:bookmarkStart w:id="328" w:name="_Toc137313281"/>
      <w:bookmarkStart w:id="329" w:name="_Toc126923249"/>
      <w:bookmarkStart w:id="330" w:name="_Toc95300694"/>
      <w:bookmarkStart w:id="331" w:name="_Toc95301086"/>
      <w:r>
        <w:rPr>
          <w:rFonts w:ascii="Times New Roman" w:eastAsia="宋体" w:hAnsi="Times New Roman" w:cs="Times New Roman"/>
          <w:sz w:val="28"/>
          <w:szCs w:val="28"/>
        </w:rPr>
        <w:t xml:space="preserve">2.1   </w:t>
      </w:r>
      <w:r>
        <w:rPr>
          <w:rFonts w:ascii="Times New Roman" w:eastAsia="黑体" w:hAnsi="Times New Roman" w:cs="Times New Roman"/>
          <w:sz w:val="28"/>
          <w:szCs w:val="28"/>
        </w:rPr>
        <w:t>术语</w:t>
      </w:r>
      <w:bookmarkEnd w:id="326"/>
      <w:bookmarkEnd w:id="327"/>
      <w:bookmarkEnd w:id="328"/>
      <w:bookmarkEnd w:id="329"/>
      <w:bookmarkEnd w:id="330"/>
      <w:bookmarkEnd w:id="331"/>
    </w:p>
    <w:p w14:paraId="54B4D44F" w14:textId="77777777" w:rsidR="00A46862" w:rsidRDefault="00BB27BD">
      <w:pPr>
        <w:spacing w:line="312" w:lineRule="auto"/>
        <w:ind w:firstLine="480"/>
        <w:rPr>
          <w:sz w:val="24"/>
        </w:rPr>
      </w:pPr>
      <w:r>
        <w:rPr>
          <w:b/>
          <w:sz w:val="24"/>
        </w:rPr>
        <w:t>1</w:t>
      </w:r>
      <w:r>
        <w:rPr>
          <w:sz w:val="24"/>
        </w:rPr>
        <w:t xml:space="preserve">  </w:t>
      </w:r>
      <w:r>
        <w:rPr>
          <w:sz w:val="24"/>
        </w:rPr>
        <w:t>本节术语所述超强薄壁钢管脚手架各杆件的位置，示于图</w:t>
      </w:r>
      <w:r>
        <w:rPr>
          <w:sz w:val="24"/>
        </w:rPr>
        <w:t>1</w:t>
      </w:r>
      <w:r>
        <w:rPr>
          <w:sz w:val="24"/>
        </w:rPr>
        <w:t>。</w:t>
      </w:r>
    </w:p>
    <w:p w14:paraId="3841B789" w14:textId="77777777" w:rsidR="00A46862" w:rsidRDefault="00A46862">
      <w:pPr>
        <w:spacing w:line="312" w:lineRule="auto"/>
        <w:ind w:firstLine="480"/>
        <w:rPr>
          <w:sz w:val="24"/>
        </w:rPr>
      </w:pPr>
    </w:p>
    <w:p w14:paraId="4C2ADEA2" w14:textId="77777777" w:rsidR="00A46862" w:rsidRDefault="00BB27BD">
      <w:pPr>
        <w:spacing w:line="312" w:lineRule="auto"/>
        <w:jc w:val="center"/>
        <w:rPr>
          <w:sz w:val="24"/>
        </w:rPr>
      </w:pPr>
      <w:r>
        <w:rPr>
          <w:sz w:val="24"/>
        </w:rPr>
        <w:t xml:space="preserve">     </w:t>
      </w:r>
      <w:r>
        <w:rPr>
          <w:noProof/>
          <w:sz w:val="24"/>
        </w:rPr>
        <w:drawing>
          <wp:inline distT="0" distB="0" distL="0" distR="0">
            <wp:extent cx="5183505" cy="4535805"/>
            <wp:effectExtent l="0" t="0" r="0" b="0"/>
            <wp:docPr id="7" name="图片 7" descr="29-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9-Model"/>
                    <pic:cNvPicPr>
                      <a:picLocks noChangeAspect="1" noChangeArrowheads="1"/>
                    </pic:cNvPicPr>
                  </pic:nvPicPr>
                  <pic:blipFill>
                    <a:blip r:embed="rId235">
                      <a:extLst>
                        <a:ext uri="{28A0092B-C50C-407E-A947-70E740481C1C}">
                          <a14:useLocalDpi xmlns:a14="http://schemas.microsoft.com/office/drawing/2010/main" val="0"/>
                        </a:ext>
                      </a:extLst>
                    </a:blip>
                    <a:srcRect l="18027" t="12621" r="15083" b="14653"/>
                    <a:stretch>
                      <a:fillRect/>
                    </a:stretch>
                  </pic:blipFill>
                  <pic:spPr>
                    <a:xfrm>
                      <a:off x="0" y="0"/>
                      <a:ext cx="5185123" cy="4536983"/>
                    </a:xfrm>
                    <a:prstGeom prst="rect">
                      <a:avLst/>
                    </a:prstGeom>
                    <a:noFill/>
                    <a:ln>
                      <a:noFill/>
                    </a:ln>
                  </pic:spPr>
                </pic:pic>
              </a:graphicData>
            </a:graphic>
          </wp:inline>
        </w:drawing>
      </w:r>
    </w:p>
    <w:p w14:paraId="23ABBADB" w14:textId="77777777" w:rsidR="00A46862" w:rsidRDefault="00BB27BD">
      <w:pPr>
        <w:spacing w:line="312" w:lineRule="auto"/>
        <w:ind w:firstLineChars="1250" w:firstLine="2635"/>
        <w:rPr>
          <w:b/>
          <w:szCs w:val="21"/>
        </w:rPr>
      </w:pPr>
      <w:r>
        <w:rPr>
          <w:b/>
          <w:szCs w:val="21"/>
        </w:rPr>
        <w:t>图</w:t>
      </w:r>
      <w:r>
        <w:rPr>
          <w:b/>
          <w:szCs w:val="21"/>
        </w:rPr>
        <w:t xml:space="preserve">1   </w:t>
      </w:r>
      <w:r>
        <w:rPr>
          <w:b/>
          <w:szCs w:val="21"/>
        </w:rPr>
        <w:t>超强薄壁钢管双排脚手架各杆件位置</w:t>
      </w:r>
    </w:p>
    <w:p w14:paraId="0E2C1A69" w14:textId="77777777" w:rsidR="00A46862" w:rsidRDefault="00BB27BD">
      <w:pPr>
        <w:spacing w:line="312" w:lineRule="auto"/>
        <w:ind w:firstLineChars="650" w:firstLine="1170"/>
        <w:rPr>
          <w:sz w:val="18"/>
          <w:szCs w:val="18"/>
        </w:rPr>
      </w:pPr>
      <w:r>
        <w:rPr>
          <w:sz w:val="18"/>
          <w:szCs w:val="18"/>
        </w:rPr>
        <w:t>1—</w:t>
      </w:r>
      <w:r>
        <w:rPr>
          <w:sz w:val="18"/>
          <w:szCs w:val="18"/>
        </w:rPr>
        <w:t>外立杆；</w:t>
      </w:r>
      <w:r>
        <w:rPr>
          <w:sz w:val="18"/>
          <w:szCs w:val="18"/>
        </w:rPr>
        <w:t>2—</w:t>
      </w:r>
      <w:r>
        <w:rPr>
          <w:sz w:val="18"/>
          <w:szCs w:val="18"/>
        </w:rPr>
        <w:t>内立杆；</w:t>
      </w:r>
      <w:r>
        <w:rPr>
          <w:sz w:val="18"/>
          <w:szCs w:val="18"/>
        </w:rPr>
        <w:t>3—</w:t>
      </w:r>
      <w:r>
        <w:rPr>
          <w:sz w:val="18"/>
          <w:szCs w:val="18"/>
        </w:rPr>
        <w:t>横向水平杆；</w:t>
      </w:r>
      <w:r>
        <w:rPr>
          <w:sz w:val="18"/>
          <w:szCs w:val="18"/>
        </w:rPr>
        <w:t>4—</w:t>
      </w:r>
      <w:r>
        <w:rPr>
          <w:sz w:val="18"/>
          <w:szCs w:val="18"/>
        </w:rPr>
        <w:t>纵向水平杆；</w:t>
      </w:r>
      <w:r>
        <w:rPr>
          <w:sz w:val="18"/>
          <w:szCs w:val="18"/>
        </w:rPr>
        <w:t>5—</w:t>
      </w:r>
      <w:r>
        <w:rPr>
          <w:sz w:val="18"/>
          <w:szCs w:val="18"/>
        </w:rPr>
        <w:t>栏杆；</w:t>
      </w:r>
      <w:r>
        <w:rPr>
          <w:sz w:val="18"/>
          <w:szCs w:val="18"/>
        </w:rPr>
        <w:t>6—</w:t>
      </w:r>
      <w:r>
        <w:rPr>
          <w:sz w:val="18"/>
          <w:szCs w:val="18"/>
        </w:rPr>
        <w:t>挡脚板；</w:t>
      </w:r>
    </w:p>
    <w:p w14:paraId="4CFDE01F" w14:textId="77777777" w:rsidR="00A46862" w:rsidRDefault="00BB27BD">
      <w:pPr>
        <w:spacing w:line="312" w:lineRule="auto"/>
        <w:ind w:firstLineChars="650" w:firstLine="1170"/>
        <w:rPr>
          <w:sz w:val="18"/>
          <w:szCs w:val="18"/>
        </w:rPr>
      </w:pPr>
      <w:r>
        <w:rPr>
          <w:sz w:val="18"/>
          <w:szCs w:val="18"/>
        </w:rPr>
        <w:t>7—</w:t>
      </w:r>
      <w:r>
        <w:rPr>
          <w:sz w:val="18"/>
          <w:szCs w:val="18"/>
        </w:rPr>
        <w:t>直角扣件；</w:t>
      </w:r>
      <w:r>
        <w:rPr>
          <w:sz w:val="18"/>
          <w:szCs w:val="18"/>
        </w:rPr>
        <w:t>8—</w:t>
      </w:r>
      <w:r>
        <w:rPr>
          <w:sz w:val="18"/>
          <w:szCs w:val="18"/>
        </w:rPr>
        <w:t>旋转扣件；</w:t>
      </w:r>
      <w:r>
        <w:rPr>
          <w:sz w:val="18"/>
          <w:szCs w:val="18"/>
        </w:rPr>
        <w:t>9—</w:t>
      </w:r>
      <w:r>
        <w:rPr>
          <w:sz w:val="18"/>
          <w:szCs w:val="18"/>
        </w:rPr>
        <w:t>连墙杆；</w:t>
      </w:r>
      <w:r>
        <w:rPr>
          <w:sz w:val="18"/>
          <w:szCs w:val="18"/>
        </w:rPr>
        <w:t>10—</w:t>
      </w:r>
      <w:r>
        <w:rPr>
          <w:sz w:val="18"/>
          <w:szCs w:val="18"/>
        </w:rPr>
        <w:t>横向斜撑；</w:t>
      </w:r>
      <w:r>
        <w:rPr>
          <w:sz w:val="18"/>
          <w:szCs w:val="18"/>
        </w:rPr>
        <w:t>11—</w:t>
      </w:r>
      <w:r>
        <w:rPr>
          <w:sz w:val="18"/>
          <w:szCs w:val="18"/>
        </w:rPr>
        <w:t>主立杆；</w:t>
      </w:r>
      <w:r>
        <w:rPr>
          <w:sz w:val="18"/>
          <w:szCs w:val="18"/>
        </w:rPr>
        <w:t>12—</w:t>
      </w:r>
      <w:r>
        <w:rPr>
          <w:sz w:val="18"/>
          <w:szCs w:val="18"/>
        </w:rPr>
        <w:t>副立杆；</w:t>
      </w:r>
    </w:p>
    <w:p w14:paraId="428BE505" w14:textId="77777777" w:rsidR="00A46862" w:rsidRDefault="00BB27BD">
      <w:pPr>
        <w:spacing w:line="312" w:lineRule="auto"/>
        <w:ind w:firstLineChars="650" w:firstLine="1170"/>
        <w:rPr>
          <w:sz w:val="18"/>
          <w:szCs w:val="18"/>
        </w:rPr>
      </w:pPr>
      <w:r>
        <w:rPr>
          <w:sz w:val="18"/>
          <w:szCs w:val="18"/>
        </w:rPr>
        <w:t>13—</w:t>
      </w:r>
      <w:r>
        <w:rPr>
          <w:sz w:val="18"/>
          <w:szCs w:val="18"/>
        </w:rPr>
        <w:t>抛撑；</w:t>
      </w:r>
      <w:r>
        <w:rPr>
          <w:sz w:val="18"/>
          <w:szCs w:val="18"/>
        </w:rPr>
        <w:t>14—</w:t>
      </w:r>
      <w:r>
        <w:rPr>
          <w:sz w:val="18"/>
          <w:szCs w:val="18"/>
        </w:rPr>
        <w:t>剪刀撑；</w:t>
      </w:r>
      <w:r>
        <w:rPr>
          <w:sz w:val="18"/>
          <w:szCs w:val="18"/>
        </w:rPr>
        <w:t>15—</w:t>
      </w:r>
      <w:r>
        <w:rPr>
          <w:sz w:val="18"/>
          <w:szCs w:val="18"/>
        </w:rPr>
        <w:t>垫板；</w:t>
      </w:r>
      <w:r>
        <w:rPr>
          <w:sz w:val="18"/>
          <w:szCs w:val="18"/>
        </w:rPr>
        <w:t>16—</w:t>
      </w:r>
      <w:r>
        <w:rPr>
          <w:sz w:val="18"/>
          <w:szCs w:val="18"/>
        </w:rPr>
        <w:t>纵向扫地杆；</w:t>
      </w:r>
      <w:r>
        <w:rPr>
          <w:sz w:val="18"/>
          <w:szCs w:val="18"/>
        </w:rPr>
        <w:t>17—</w:t>
      </w:r>
      <w:r>
        <w:rPr>
          <w:sz w:val="18"/>
          <w:szCs w:val="18"/>
        </w:rPr>
        <w:t>横向扫地杆</w:t>
      </w:r>
    </w:p>
    <w:p w14:paraId="0BDDCFE7" w14:textId="77777777" w:rsidR="00A46862" w:rsidRDefault="00BB27BD">
      <w:pPr>
        <w:pStyle w:val="2"/>
        <w:spacing w:line="312" w:lineRule="auto"/>
        <w:jc w:val="center"/>
        <w:rPr>
          <w:rFonts w:ascii="Times New Roman" w:eastAsia="黑体" w:hAnsi="Times New Roman" w:cs="Times New Roman"/>
          <w:sz w:val="28"/>
          <w:szCs w:val="28"/>
        </w:rPr>
      </w:pPr>
      <w:bookmarkStart w:id="332" w:name="_Toc95301087"/>
      <w:bookmarkStart w:id="333" w:name="_Toc95302921"/>
      <w:bookmarkStart w:id="334" w:name="_Toc95300695"/>
      <w:bookmarkStart w:id="335" w:name="_Toc126924929"/>
      <w:bookmarkStart w:id="336" w:name="_Toc137313282"/>
      <w:bookmarkStart w:id="337" w:name="_Toc126923250"/>
      <w:r>
        <w:rPr>
          <w:rFonts w:ascii="Times New Roman" w:eastAsia="宋体" w:hAnsi="Times New Roman" w:cs="Times New Roman"/>
          <w:sz w:val="28"/>
          <w:szCs w:val="28"/>
        </w:rPr>
        <w:t xml:space="preserve">2.2  </w:t>
      </w:r>
      <w:r>
        <w:rPr>
          <w:rFonts w:ascii="Times New Roman" w:eastAsia="黑体" w:hAnsi="Times New Roman" w:cs="Times New Roman"/>
          <w:sz w:val="28"/>
          <w:szCs w:val="28"/>
        </w:rPr>
        <w:t>符号</w:t>
      </w:r>
      <w:bookmarkEnd w:id="332"/>
      <w:bookmarkEnd w:id="333"/>
      <w:bookmarkEnd w:id="334"/>
      <w:bookmarkEnd w:id="335"/>
      <w:bookmarkEnd w:id="336"/>
      <w:bookmarkEnd w:id="337"/>
    </w:p>
    <w:p w14:paraId="577D97A6" w14:textId="77777777" w:rsidR="00A46862" w:rsidRDefault="00BB27BD">
      <w:pPr>
        <w:spacing w:line="312" w:lineRule="auto"/>
        <w:rPr>
          <w:sz w:val="24"/>
        </w:rPr>
      </w:pPr>
      <w:r>
        <w:rPr>
          <w:sz w:val="24"/>
        </w:rPr>
        <w:t xml:space="preserve">     </w:t>
      </w:r>
      <w:r>
        <w:rPr>
          <w:sz w:val="24"/>
        </w:rPr>
        <w:t>本标准的符号采用现行国家标准《工程结构设计通用符号标准》</w:t>
      </w:r>
      <w:r>
        <w:rPr>
          <w:sz w:val="24"/>
        </w:rPr>
        <w:t>GB/T 50132</w:t>
      </w:r>
      <w:r>
        <w:rPr>
          <w:sz w:val="24"/>
        </w:rPr>
        <w:t>的规定。</w:t>
      </w:r>
    </w:p>
    <w:p w14:paraId="082FA721" w14:textId="77777777" w:rsidR="00A46862" w:rsidRDefault="00A46862">
      <w:pPr>
        <w:pStyle w:val="a6"/>
        <w:spacing w:line="312" w:lineRule="auto"/>
        <w:jc w:val="center"/>
        <w:rPr>
          <w:rFonts w:ascii="Times New Roman" w:hAnsi="Times New Roman" w:cs="Times New Roman"/>
          <w:b/>
          <w:bCs/>
          <w:sz w:val="30"/>
        </w:rPr>
      </w:pPr>
    </w:p>
    <w:p w14:paraId="272B5F14" w14:textId="77777777" w:rsidR="00A46862" w:rsidRDefault="00BB27BD">
      <w:pPr>
        <w:pStyle w:val="1"/>
        <w:spacing w:line="312" w:lineRule="auto"/>
        <w:ind w:firstLineChars="1096" w:firstLine="3301"/>
        <w:rPr>
          <w:b/>
          <w:i w:val="0"/>
          <w:sz w:val="30"/>
          <w:szCs w:val="30"/>
        </w:rPr>
      </w:pPr>
      <w:bookmarkStart w:id="338" w:name="_Toc126923251"/>
      <w:bookmarkStart w:id="339" w:name="_Toc137313283"/>
      <w:bookmarkStart w:id="340" w:name="_Toc95300696"/>
      <w:bookmarkStart w:id="341" w:name="_Toc95301088"/>
      <w:bookmarkStart w:id="342" w:name="_Toc126924930"/>
      <w:bookmarkStart w:id="343" w:name="_Toc95302922"/>
      <w:r>
        <w:rPr>
          <w:b/>
          <w:i w:val="0"/>
          <w:sz w:val="30"/>
          <w:szCs w:val="30"/>
        </w:rPr>
        <w:t xml:space="preserve">3  </w:t>
      </w:r>
      <w:r>
        <w:rPr>
          <w:b/>
          <w:i w:val="0"/>
          <w:sz w:val="30"/>
          <w:szCs w:val="30"/>
        </w:rPr>
        <w:t>构</w:t>
      </w:r>
      <w:r>
        <w:rPr>
          <w:b/>
          <w:i w:val="0"/>
          <w:sz w:val="30"/>
          <w:szCs w:val="30"/>
        </w:rPr>
        <w:t xml:space="preserve">  </w:t>
      </w:r>
      <w:r>
        <w:rPr>
          <w:b/>
          <w:i w:val="0"/>
          <w:sz w:val="30"/>
          <w:szCs w:val="30"/>
        </w:rPr>
        <w:t>配</w:t>
      </w:r>
      <w:r>
        <w:rPr>
          <w:b/>
          <w:i w:val="0"/>
          <w:sz w:val="30"/>
          <w:szCs w:val="30"/>
        </w:rPr>
        <w:t xml:space="preserve">  </w:t>
      </w:r>
      <w:r>
        <w:rPr>
          <w:b/>
          <w:i w:val="0"/>
          <w:sz w:val="30"/>
          <w:szCs w:val="30"/>
        </w:rPr>
        <w:t>件</w:t>
      </w:r>
      <w:bookmarkEnd w:id="338"/>
      <w:bookmarkEnd w:id="339"/>
      <w:bookmarkEnd w:id="340"/>
      <w:bookmarkEnd w:id="341"/>
      <w:bookmarkEnd w:id="342"/>
      <w:bookmarkEnd w:id="343"/>
    </w:p>
    <w:p w14:paraId="45EB3DAF" w14:textId="77777777" w:rsidR="00A46862" w:rsidRDefault="00BB27BD">
      <w:pPr>
        <w:pStyle w:val="2"/>
        <w:spacing w:line="312" w:lineRule="auto"/>
        <w:jc w:val="center"/>
        <w:rPr>
          <w:rFonts w:ascii="Times New Roman" w:eastAsia="宋体" w:hAnsi="Times New Roman" w:cs="Times New Roman"/>
          <w:sz w:val="28"/>
          <w:szCs w:val="28"/>
        </w:rPr>
      </w:pPr>
      <w:bookmarkStart w:id="344" w:name="_Toc95300697"/>
      <w:bookmarkStart w:id="345" w:name="_Toc95301089"/>
      <w:bookmarkStart w:id="346" w:name="_Toc95302923"/>
      <w:bookmarkStart w:id="347" w:name="_Toc126923252"/>
      <w:bookmarkStart w:id="348" w:name="_Toc137313284"/>
      <w:bookmarkStart w:id="349" w:name="_Toc126924931"/>
      <w:r>
        <w:rPr>
          <w:rFonts w:ascii="Times New Roman" w:eastAsia="宋体" w:hAnsi="Times New Roman" w:cs="Times New Roman"/>
          <w:sz w:val="28"/>
          <w:szCs w:val="28"/>
        </w:rPr>
        <w:t xml:space="preserve">3.1  </w:t>
      </w:r>
      <w:r>
        <w:rPr>
          <w:rFonts w:ascii="Times New Roman" w:eastAsia="黑体" w:hAnsi="Times New Roman" w:cs="Times New Roman"/>
          <w:sz w:val="28"/>
          <w:szCs w:val="28"/>
        </w:rPr>
        <w:t>钢</w:t>
      </w:r>
      <w:r>
        <w:rPr>
          <w:rFonts w:ascii="Times New Roman" w:eastAsia="黑体" w:hAnsi="Times New Roman" w:cs="Times New Roman"/>
          <w:sz w:val="28"/>
          <w:szCs w:val="28"/>
        </w:rPr>
        <w:t xml:space="preserve">    </w:t>
      </w:r>
      <w:r>
        <w:rPr>
          <w:rFonts w:ascii="Times New Roman" w:eastAsia="黑体" w:hAnsi="Times New Roman" w:cs="Times New Roman"/>
          <w:sz w:val="28"/>
          <w:szCs w:val="28"/>
        </w:rPr>
        <w:t>管</w:t>
      </w:r>
      <w:bookmarkEnd w:id="344"/>
      <w:bookmarkEnd w:id="345"/>
      <w:bookmarkEnd w:id="346"/>
      <w:bookmarkEnd w:id="347"/>
      <w:bookmarkEnd w:id="348"/>
      <w:bookmarkEnd w:id="349"/>
    </w:p>
    <w:p w14:paraId="6CAA3DFC"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3.1.1</w:t>
      </w:r>
      <w:r>
        <w:rPr>
          <w:rFonts w:ascii="Times New Roman" w:eastAsia="等线" w:hAnsi="Times New Roman" w:cs="Times New Roman" w:hint="eastAsia"/>
          <w:b/>
          <w:bCs/>
          <w:sz w:val="24"/>
          <w:szCs w:val="24"/>
        </w:rPr>
        <w:t>、</w:t>
      </w:r>
      <w:r>
        <w:rPr>
          <w:rFonts w:ascii="Times New Roman" w:hAnsi="Times New Roman" w:cs="Times New Roman"/>
          <w:b/>
          <w:bCs/>
          <w:sz w:val="24"/>
          <w:szCs w:val="24"/>
        </w:rPr>
        <w:t>3.1.2</w:t>
      </w:r>
      <w:r>
        <w:rPr>
          <w:rFonts w:ascii="Times New Roman" w:hAnsi="Times New Roman" w:cs="Times New Roman"/>
          <w:sz w:val="24"/>
          <w:szCs w:val="24"/>
        </w:rPr>
        <w:t xml:space="preserve">  </w:t>
      </w:r>
      <w:r>
        <w:rPr>
          <w:rFonts w:ascii="Times New Roman" w:hAnsi="Times New Roman" w:cs="Times New Roman"/>
          <w:sz w:val="24"/>
          <w:szCs w:val="24"/>
        </w:rPr>
        <w:t>这几条规定说明：超强薄壁钢管，作为新型架子管材料引入既有市场具有以下优点：</w:t>
      </w:r>
    </w:p>
    <w:p w14:paraId="5A18DD76"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w:t>
      </w:r>
      <w:r>
        <w:rPr>
          <w:rFonts w:ascii="Times New Roman" w:hAnsi="Times New Roman" w:cs="Times New Roman"/>
          <w:sz w:val="24"/>
          <w:szCs w:val="24"/>
        </w:rPr>
        <w:t>超强薄壁钢管强度高，重量轻，相较于传统</w:t>
      </w:r>
      <w:r>
        <w:rPr>
          <w:rFonts w:ascii="Times New Roman" w:hAnsi="Times New Roman" w:cs="Times New Roman"/>
          <w:sz w:val="24"/>
          <w:szCs w:val="24"/>
        </w:rPr>
        <w:t>Q235</w:t>
      </w:r>
      <w:r>
        <w:rPr>
          <w:rFonts w:ascii="Times New Roman" w:hAnsi="Times New Roman" w:cs="Times New Roman"/>
          <w:sz w:val="24"/>
          <w:szCs w:val="24"/>
        </w:rPr>
        <w:t>架子管重量降低</w:t>
      </w:r>
      <w:r>
        <w:rPr>
          <w:rFonts w:ascii="Times New Roman" w:hAnsi="Times New Roman" w:cs="Times New Roman"/>
          <w:sz w:val="24"/>
          <w:szCs w:val="24"/>
        </w:rPr>
        <w:t>50%</w:t>
      </w:r>
      <w:r>
        <w:rPr>
          <w:rFonts w:ascii="Times New Roman" w:hAnsi="Times New Roman" w:cs="Times New Roman"/>
          <w:sz w:val="24"/>
          <w:szCs w:val="24"/>
        </w:rPr>
        <w:t>，</w:t>
      </w:r>
    </w:p>
    <w:p w14:paraId="06F4EDE2"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由此降低劳动强度，提升施工效率。</w:t>
      </w:r>
    </w:p>
    <w:p w14:paraId="7D56ADCC"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w:t>
      </w:r>
      <w:r>
        <w:rPr>
          <w:rFonts w:ascii="Times New Roman" w:hAnsi="Times New Roman" w:cs="Times New Roman"/>
          <w:sz w:val="24"/>
          <w:szCs w:val="24"/>
        </w:rPr>
        <w:t>超强薄壁钢管单价低，相较于传统</w:t>
      </w:r>
      <w:r>
        <w:rPr>
          <w:rFonts w:ascii="Times New Roman" w:hAnsi="Times New Roman" w:cs="Times New Roman"/>
          <w:sz w:val="24"/>
          <w:szCs w:val="24"/>
        </w:rPr>
        <w:t>Q235</w:t>
      </w:r>
      <w:r>
        <w:rPr>
          <w:rFonts w:ascii="Times New Roman" w:hAnsi="Times New Roman" w:cs="Times New Roman"/>
          <w:sz w:val="24"/>
          <w:szCs w:val="24"/>
        </w:rPr>
        <w:t>架子管每米价格可降低</w:t>
      </w:r>
      <w:r>
        <w:rPr>
          <w:rFonts w:ascii="Times New Roman" w:hAnsi="Times New Roman" w:cs="Times New Roman"/>
          <w:sz w:val="24"/>
          <w:szCs w:val="24"/>
        </w:rPr>
        <w:t>20%</w:t>
      </w:r>
      <w:r>
        <w:rPr>
          <w:rFonts w:ascii="Times New Roman" w:hAnsi="Times New Roman" w:cs="Times New Roman"/>
          <w:sz w:val="24"/>
          <w:szCs w:val="24"/>
        </w:rPr>
        <w:t>，企</w:t>
      </w:r>
    </w:p>
    <w:p w14:paraId="01565BE1"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业施工成本降低，符合企业利益。</w:t>
      </w:r>
    </w:p>
    <w:p w14:paraId="690F8873"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sz w:val="24"/>
          <w:szCs w:val="24"/>
        </w:rPr>
        <w:t xml:space="preserve">  </w:t>
      </w:r>
      <w:r>
        <w:rPr>
          <w:rFonts w:ascii="Times New Roman" w:hAnsi="Times New Roman" w:cs="Times New Roman"/>
          <w:sz w:val="24"/>
          <w:szCs w:val="24"/>
        </w:rPr>
        <w:t>使用超强薄壁钢管，对钢材的使用大幅下降，可大量节约炼钢所需的进</w:t>
      </w:r>
    </w:p>
    <w:p w14:paraId="13F28916"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口铁矿石资源，为我国节约大量的原材料；其生产带来的碳排放也就相应的大幅度减低，生产每吨超强薄壁钢管的碳排放量相较</w:t>
      </w:r>
      <w:r>
        <w:rPr>
          <w:rFonts w:ascii="Times New Roman" w:hAnsi="Times New Roman" w:cs="Times New Roman"/>
          <w:sz w:val="24"/>
          <w:szCs w:val="24"/>
        </w:rPr>
        <w:t>Q235</w:t>
      </w:r>
      <w:r>
        <w:rPr>
          <w:rFonts w:ascii="Times New Roman" w:hAnsi="Times New Roman" w:cs="Times New Roman"/>
          <w:sz w:val="24"/>
          <w:szCs w:val="24"/>
        </w:rPr>
        <w:t>架子管可减少碳排放</w:t>
      </w:r>
      <w:r>
        <w:rPr>
          <w:rFonts w:ascii="Times New Roman" w:hAnsi="Times New Roman" w:cs="Times New Roman"/>
          <w:sz w:val="24"/>
          <w:szCs w:val="24"/>
        </w:rPr>
        <w:t>1.8</w:t>
      </w:r>
      <w:r>
        <w:rPr>
          <w:rFonts w:ascii="Times New Roman" w:hAnsi="Times New Roman" w:cs="Times New Roman"/>
          <w:sz w:val="24"/>
          <w:szCs w:val="24"/>
        </w:rPr>
        <w:t>吨，从另一个方面来诠释了绿色建材绿色工程的建设理念。建筑工程低碳化、轻量化是我国现代建筑必须要经历的一个重要历程，对于我国建成一个资源节约型、环境友好型的社会具有重要的现实意义，使用超强薄壁钢管，符合国家战略发展需求。</w:t>
      </w:r>
    </w:p>
    <w:p w14:paraId="5A81BFBF" w14:textId="77777777" w:rsidR="00A46862" w:rsidRDefault="00BB27BD">
      <w:pPr>
        <w:pStyle w:val="2"/>
        <w:spacing w:line="312" w:lineRule="auto"/>
        <w:jc w:val="center"/>
        <w:rPr>
          <w:rFonts w:ascii="Times New Roman" w:eastAsia="黑体" w:hAnsi="Times New Roman" w:cs="Times New Roman"/>
          <w:sz w:val="28"/>
          <w:szCs w:val="28"/>
        </w:rPr>
      </w:pPr>
      <w:bookmarkStart w:id="350" w:name="_Toc95301090"/>
      <w:bookmarkStart w:id="351" w:name="_Toc126923253"/>
      <w:bookmarkStart w:id="352" w:name="_Toc137313285"/>
      <w:bookmarkStart w:id="353" w:name="_Toc126924932"/>
      <w:bookmarkStart w:id="354" w:name="_Toc95300698"/>
      <w:bookmarkStart w:id="355" w:name="_Toc95302924"/>
      <w:r>
        <w:rPr>
          <w:rFonts w:ascii="Times New Roman" w:eastAsia="宋体" w:hAnsi="Times New Roman" w:cs="Times New Roman"/>
          <w:sz w:val="28"/>
          <w:szCs w:val="28"/>
        </w:rPr>
        <w:t xml:space="preserve">3.2  </w:t>
      </w:r>
      <w:r>
        <w:rPr>
          <w:rFonts w:ascii="Times New Roman" w:eastAsia="黑体" w:hAnsi="Times New Roman" w:cs="Times New Roman"/>
          <w:sz w:val="28"/>
          <w:szCs w:val="28"/>
        </w:rPr>
        <w:t>扣</w:t>
      </w:r>
      <w:r>
        <w:rPr>
          <w:rFonts w:ascii="Times New Roman" w:eastAsia="黑体" w:hAnsi="Times New Roman" w:cs="Times New Roman"/>
          <w:sz w:val="28"/>
          <w:szCs w:val="28"/>
        </w:rPr>
        <w:t xml:space="preserve">    </w:t>
      </w:r>
      <w:r>
        <w:rPr>
          <w:rFonts w:ascii="Times New Roman" w:eastAsia="黑体" w:hAnsi="Times New Roman" w:cs="Times New Roman"/>
          <w:sz w:val="28"/>
          <w:szCs w:val="28"/>
        </w:rPr>
        <w:t>件</w:t>
      </w:r>
      <w:bookmarkEnd w:id="350"/>
      <w:bookmarkEnd w:id="351"/>
      <w:bookmarkEnd w:id="352"/>
      <w:bookmarkEnd w:id="353"/>
      <w:bookmarkEnd w:id="354"/>
      <w:bookmarkEnd w:id="355"/>
    </w:p>
    <w:p w14:paraId="3EA5E96A" w14:textId="77777777" w:rsidR="00A46862" w:rsidRDefault="00BB27BD">
      <w:pPr>
        <w:pStyle w:val="a6"/>
        <w:spacing w:line="312" w:lineRule="auto"/>
        <w:rPr>
          <w:rFonts w:ascii="Times New Roman" w:hAnsi="Times New Roman" w:cs="Times New Roman"/>
          <w:sz w:val="24"/>
        </w:rPr>
      </w:pPr>
      <w:r>
        <w:rPr>
          <w:rFonts w:ascii="Times New Roman" w:hAnsi="Times New Roman" w:cs="Times New Roman"/>
          <w:b/>
          <w:bCs/>
          <w:sz w:val="24"/>
          <w:szCs w:val="24"/>
        </w:rPr>
        <w:t>3.2.1</w:t>
      </w:r>
      <w:r>
        <w:rPr>
          <w:rFonts w:ascii="Times New Roman" w:hAnsi="Times New Roman" w:cs="Times New Roman"/>
          <w:sz w:val="24"/>
          <w:szCs w:val="24"/>
        </w:rPr>
        <w:t xml:space="preserve">  </w:t>
      </w:r>
      <w:r>
        <w:rPr>
          <w:rFonts w:ascii="Times New Roman" w:hAnsi="Times New Roman" w:cs="Times New Roman"/>
          <w:sz w:val="24"/>
        </w:rPr>
        <w:t>根据现行国家标准《钢管脚手架扣件》</w:t>
      </w:r>
      <w:r>
        <w:rPr>
          <w:rFonts w:ascii="Times New Roman" w:hAnsi="Times New Roman" w:cs="Times New Roman"/>
          <w:sz w:val="24"/>
        </w:rPr>
        <w:t>GB15831</w:t>
      </w:r>
      <w:r>
        <w:rPr>
          <w:rFonts w:ascii="Times New Roman" w:hAnsi="Times New Roman" w:cs="Times New Roman"/>
          <w:sz w:val="24"/>
        </w:rPr>
        <w:t>规定，扣件铸件的材料采用可锻铸铁或铸钢。扣件按结构形式分直角扣件、旋转扣件、对接扣件，直角扣件是用于垂直交叉杆件间连接的扣件；旋转扣件是用于平行或斜交杆件间连接的扣件；对接扣件是用于杆件对接连接的扣件</w:t>
      </w:r>
      <w:r>
        <w:rPr>
          <w:rFonts w:ascii="Times New Roman" w:hAnsi="Times New Roman" w:cs="Times New Roman"/>
          <w:sz w:val="24"/>
          <w:szCs w:val="24"/>
        </w:rPr>
        <w:t>。</w:t>
      </w:r>
    </w:p>
    <w:p w14:paraId="7DF857FA" w14:textId="77777777" w:rsidR="00A46862" w:rsidRDefault="00BB27BD">
      <w:pPr>
        <w:spacing w:line="312" w:lineRule="auto"/>
        <w:rPr>
          <w:sz w:val="24"/>
        </w:rPr>
      </w:pPr>
      <w:r>
        <w:rPr>
          <w:b/>
          <w:bCs/>
          <w:sz w:val="24"/>
        </w:rPr>
        <w:t>3.2.2</w:t>
      </w:r>
      <w:r>
        <w:rPr>
          <w:sz w:val="24"/>
        </w:rPr>
        <w:t xml:space="preserve">  </w:t>
      </w:r>
      <w:r>
        <w:rPr>
          <w:sz w:val="24"/>
        </w:rPr>
        <w:t>本条的规定旨在确保质量，因为我国各生产厂的扣件螺栓所采用的材质差异较大。检查表明，当螺栓扭力矩达</w:t>
      </w:r>
      <w:r>
        <w:rPr>
          <w:sz w:val="24"/>
        </w:rPr>
        <w:t>70N·m</w:t>
      </w:r>
      <w:r>
        <w:rPr>
          <w:sz w:val="24"/>
        </w:rPr>
        <w:t>时，大部分螺栓已滑丝不能使用。螺栓、垫圈为扣件的紧固件，在螺栓拧紧扭力矩达</w:t>
      </w:r>
      <w:r>
        <w:rPr>
          <w:sz w:val="24"/>
        </w:rPr>
        <w:t>65N·m</w:t>
      </w:r>
      <w:r>
        <w:rPr>
          <w:sz w:val="24"/>
        </w:rPr>
        <w:t>时，扣件本体、螺栓、垫圈均不得发生破坏。</w:t>
      </w:r>
    </w:p>
    <w:p w14:paraId="3B54152C" w14:textId="77777777" w:rsidR="00A46862" w:rsidRDefault="00BB27BD">
      <w:pPr>
        <w:pStyle w:val="2"/>
        <w:spacing w:line="312" w:lineRule="auto"/>
        <w:jc w:val="center"/>
        <w:rPr>
          <w:rFonts w:ascii="Times New Roman" w:eastAsia="黑体" w:hAnsi="Times New Roman" w:cs="Times New Roman"/>
          <w:sz w:val="28"/>
          <w:szCs w:val="28"/>
        </w:rPr>
      </w:pPr>
      <w:bookmarkStart w:id="356" w:name="_Toc95302925"/>
      <w:bookmarkStart w:id="357" w:name="_Toc126923254"/>
      <w:bookmarkStart w:id="358" w:name="_Toc95301091"/>
      <w:bookmarkStart w:id="359" w:name="_Toc126924933"/>
      <w:bookmarkStart w:id="360" w:name="_Toc95300699"/>
      <w:bookmarkStart w:id="361" w:name="_Toc137313286"/>
      <w:r>
        <w:rPr>
          <w:rFonts w:ascii="Times New Roman" w:eastAsia="宋体" w:hAnsi="Times New Roman" w:cs="Times New Roman"/>
          <w:sz w:val="28"/>
          <w:szCs w:val="28"/>
        </w:rPr>
        <w:t xml:space="preserve">3.3  </w:t>
      </w:r>
      <w:r>
        <w:rPr>
          <w:rFonts w:ascii="Times New Roman" w:eastAsia="黑体" w:hAnsi="Times New Roman" w:cs="Times New Roman"/>
          <w:sz w:val="28"/>
          <w:szCs w:val="28"/>
        </w:rPr>
        <w:t>脚手板</w:t>
      </w:r>
      <w:bookmarkEnd w:id="356"/>
      <w:bookmarkEnd w:id="357"/>
      <w:bookmarkEnd w:id="358"/>
      <w:bookmarkEnd w:id="359"/>
      <w:bookmarkEnd w:id="360"/>
      <w:bookmarkEnd w:id="361"/>
    </w:p>
    <w:p w14:paraId="23BCFC7F"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 xml:space="preserve">3.3.1  </w:t>
      </w:r>
      <w:r>
        <w:rPr>
          <w:rFonts w:ascii="Times New Roman" w:hAnsi="Times New Roman" w:cs="Times New Roman"/>
          <w:sz w:val="24"/>
          <w:szCs w:val="24"/>
        </w:rPr>
        <w:t>本条规定旨在便于现场搬运和使用安全。</w:t>
      </w:r>
    </w:p>
    <w:p w14:paraId="242F60DE" w14:textId="77777777" w:rsidR="00A46862" w:rsidRDefault="00BB27BD">
      <w:pPr>
        <w:pStyle w:val="2"/>
        <w:spacing w:line="312" w:lineRule="auto"/>
        <w:jc w:val="center"/>
        <w:rPr>
          <w:rFonts w:ascii="Times New Roman" w:eastAsia="宋体" w:hAnsi="Times New Roman" w:cs="Times New Roman"/>
          <w:sz w:val="28"/>
          <w:szCs w:val="28"/>
        </w:rPr>
      </w:pPr>
      <w:bookmarkStart w:id="362" w:name="_Toc95301092"/>
      <w:bookmarkStart w:id="363" w:name="_Toc126923255"/>
      <w:bookmarkStart w:id="364" w:name="_Toc95302926"/>
      <w:bookmarkStart w:id="365" w:name="_Toc95300700"/>
      <w:bookmarkStart w:id="366" w:name="_Toc126924934"/>
      <w:bookmarkStart w:id="367" w:name="_Toc137313287"/>
      <w:r>
        <w:rPr>
          <w:rFonts w:ascii="Times New Roman" w:eastAsia="宋体" w:hAnsi="Times New Roman" w:cs="Times New Roman"/>
          <w:sz w:val="28"/>
          <w:szCs w:val="28"/>
        </w:rPr>
        <w:lastRenderedPageBreak/>
        <w:t xml:space="preserve">3.4  </w:t>
      </w:r>
      <w:r>
        <w:rPr>
          <w:rFonts w:ascii="Times New Roman" w:eastAsia="黑体" w:hAnsi="Times New Roman" w:cs="Times New Roman"/>
          <w:sz w:val="28"/>
          <w:szCs w:val="28"/>
        </w:rPr>
        <w:t>可调托撑与可调底座</w:t>
      </w:r>
      <w:bookmarkEnd w:id="362"/>
      <w:bookmarkEnd w:id="363"/>
      <w:bookmarkEnd w:id="364"/>
      <w:bookmarkEnd w:id="365"/>
      <w:bookmarkEnd w:id="366"/>
      <w:bookmarkEnd w:id="367"/>
    </w:p>
    <w:p w14:paraId="48A3D820" w14:textId="77777777" w:rsidR="00A46862" w:rsidRDefault="00BB27BD">
      <w:pPr>
        <w:spacing w:line="312" w:lineRule="auto"/>
        <w:rPr>
          <w:b/>
          <w:bCs/>
          <w:sz w:val="24"/>
        </w:rPr>
      </w:pPr>
      <w:r>
        <w:rPr>
          <w:b/>
          <w:bCs/>
          <w:sz w:val="24"/>
        </w:rPr>
        <w:t>3.4.1</w:t>
      </w:r>
      <w:r>
        <w:rPr>
          <w:sz w:val="24"/>
          <w:lang w:bidi="ar"/>
        </w:rPr>
        <w:t>～</w:t>
      </w:r>
      <w:r>
        <w:rPr>
          <w:b/>
          <w:bCs/>
          <w:sz w:val="24"/>
        </w:rPr>
        <w:t xml:space="preserve">3.4.3  </w:t>
      </w:r>
      <w:r>
        <w:rPr>
          <w:bCs/>
          <w:sz w:val="24"/>
        </w:rPr>
        <w:t>对可调托撑的规定是由</w:t>
      </w:r>
      <w:r>
        <w:rPr>
          <w:sz w:val="24"/>
        </w:rPr>
        <w:t>可调托撑承载力试验确定的。</w:t>
      </w:r>
      <w:r>
        <w:rPr>
          <w:sz w:val="24"/>
        </w:rPr>
        <w:t xml:space="preserve"> </w:t>
      </w:r>
    </w:p>
    <w:p w14:paraId="50A7154C" w14:textId="77777777" w:rsidR="00A46862" w:rsidRDefault="00BB27BD">
      <w:pPr>
        <w:spacing w:line="312" w:lineRule="auto"/>
        <w:ind w:firstLineChars="200" w:firstLine="480"/>
        <w:rPr>
          <w:sz w:val="24"/>
        </w:rPr>
      </w:pPr>
      <w:r>
        <w:rPr>
          <w:sz w:val="24"/>
        </w:rPr>
        <w:t>可调托撑是超强薄壁钢管支撑脚手架直接传递荷载的主要构件，大量可调托撑承载力试验证明：可调托撑支托板截面尺寸、支托板弯曲变形程度、螺杆与支托板焊接质量、螺杆外径等影响可调托撑的临界荷载，最终影响支撑脚手架临界荷载</w:t>
      </w:r>
      <w:r>
        <w:rPr>
          <w:b/>
          <w:sz w:val="24"/>
        </w:rPr>
        <w:t>。</w:t>
      </w:r>
      <w:r>
        <w:rPr>
          <w:bCs/>
          <w:sz w:val="24"/>
        </w:rPr>
        <w:t>可调底座与</w:t>
      </w:r>
      <w:r>
        <w:rPr>
          <w:sz w:val="24"/>
        </w:rPr>
        <w:t>可调托撑一样，也是超强薄壁钢管支撑脚手架直接传递荷载的主要构件。</w:t>
      </w:r>
    </w:p>
    <w:p w14:paraId="34E8DE00" w14:textId="77777777" w:rsidR="00A46862" w:rsidRDefault="00BB27BD">
      <w:pPr>
        <w:spacing w:line="312" w:lineRule="auto"/>
        <w:ind w:firstLineChars="200" w:firstLine="480"/>
        <w:rPr>
          <w:sz w:val="24"/>
        </w:rPr>
      </w:pPr>
      <w:r>
        <w:rPr>
          <w:sz w:val="24"/>
        </w:rPr>
        <w:t>可调托撑与可调底座抗压承载力试验应符合《建筑施工脚手架安全技术统一标准》</w:t>
      </w:r>
      <w:r>
        <w:rPr>
          <w:sz w:val="24"/>
        </w:rPr>
        <w:t>GB 51210</w:t>
      </w:r>
      <w:r>
        <w:rPr>
          <w:sz w:val="24"/>
        </w:rPr>
        <w:t>的有关规定。根据该标准规定的可调底座极限抗压承载力试验方法、可调托座极限抗压承载力试验方法，确定可调托撑与可调底座极限抗压承载力。</w:t>
      </w:r>
    </w:p>
    <w:p w14:paraId="64997439" w14:textId="77777777" w:rsidR="00A46862" w:rsidRDefault="00BB27BD">
      <w:pPr>
        <w:pStyle w:val="2"/>
        <w:spacing w:line="312" w:lineRule="auto"/>
        <w:jc w:val="center"/>
        <w:rPr>
          <w:rFonts w:ascii="Times New Roman" w:eastAsia="黑体" w:hAnsi="Times New Roman" w:cs="Times New Roman"/>
          <w:sz w:val="28"/>
          <w:szCs w:val="28"/>
        </w:rPr>
      </w:pPr>
      <w:bookmarkStart w:id="368" w:name="_Toc137313288"/>
      <w:bookmarkStart w:id="369" w:name="_Toc95300701"/>
      <w:bookmarkStart w:id="370" w:name="_Toc126924935"/>
      <w:bookmarkStart w:id="371" w:name="_Toc95301093"/>
      <w:bookmarkStart w:id="372" w:name="_Toc126923256"/>
      <w:bookmarkStart w:id="373" w:name="_Toc95302927"/>
      <w:r>
        <w:rPr>
          <w:rFonts w:ascii="Times New Roman" w:eastAsia="宋体" w:hAnsi="Times New Roman" w:cs="Times New Roman"/>
          <w:sz w:val="28"/>
          <w:szCs w:val="28"/>
        </w:rPr>
        <w:t xml:space="preserve">3.5  </w:t>
      </w:r>
      <w:bookmarkEnd w:id="368"/>
      <w:bookmarkEnd w:id="369"/>
      <w:bookmarkEnd w:id="370"/>
      <w:bookmarkEnd w:id="371"/>
      <w:bookmarkEnd w:id="372"/>
      <w:bookmarkEnd w:id="373"/>
      <w:r>
        <w:rPr>
          <w:rFonts w:ascii="Times New Roman" w:eastAsia="黑体" w:hAnsi="Times New Roman" w:cs="Times New Roman"/>
          <w:sz w:val="28"/>
          <w:szCs w:val="28"/>
        </w:rPr>
        <w:t>其他材料</w:t>
      </w:r>
    </w:p>
    <w:p w14:paraId="6E0CA0D2" w14:textId="77777777" w:rsidR="00A46862" w:rsidRDefault="00BB27BD">
      <w:pPr>
        <w:spacing w:line="312" w:lineRule="auto"/>
        <w:rPr>
          <w:sz w:val="24"/>
        </w:rPr>
      </w:pPr>
      <w:r>
        <w:rPr>
          <w:b/>
          <w:bCs/>
          <w:sz w:val="24"/>
        </w:rPr>
        <w:t xml:space="preserve">3.5.1  </w:t>
      </w:r>
      <w:r>
        <w:rPr>
          <w:bCs/>
          <w:sz w:val="24"/>
        </w:rPr>
        <w:t>悬挑超强薄壁钢管脚手架用型钢</w:t>
      </w:r>
      <w:r>
        <w:rPr>
          <w:sz w:val="24"/>
        </w:rPr>
        <w:t>的材质可以使用碳素结构钢或低合金高强度结构钢，必须符合国家相关标准的规定。</w:t>
      </w:r>
    </w:p>
    <w:p w14:paraId="75828AA0" w14:textId="77777777" w:rsidR="00A46862" w:rsidRDefault="00BB27BD">
      <w:pPr>
        <w:spacing w:line="312" w:lineRule="auto"/>
        <w:rPr>
          <w:sz w:val="24"/>
        </w:rPr>
      </w:pPr>
      <w:r>
        <w:rPr>
          <w:b/>
          <w:sz w:val="24"/>
        </w:rPr>
        <w:t>3.5.3</w:t>
      </w:r>
      <w:r>
        <w:rPr>
          <w:sz w:val="24"/>
        </w:rPr>
        <w:t xml:space="preserve">  </w:t>
      </w:r>
      <w:r>
        <w:rPr>
          <w:sz w:val="24"/>
        </w:rPr>
        <w:t>超强薄壁钢管脚手架所用钢丝绳应符合现行国家相关标准的规定。</w:t>
      </w:r>
    </w:p>
    <w:p w14:paraId="2C0D2386" w14:textId="77777777" w:rsidR="00A46862" w:rsidRDefault="00A46862">
      <w:pPr>
        <w:spacing w:line="312" w:lineRule="auto"/>
        <w:rPr>
          <w:szCs w:val="21"/>
        </w:rPr>
      </w:pPr>
    </w:p>
    <w:p w14:paraId="0F1887DA" w14:textId="77777777" w:rsidR="00A46862" w:rsidRDefault="00A46862">
      <w:pPr>
        <w:pStyle w:val="a6"/>
        <w:spacing w:line="312" w:lineRule="auto"/>
        <w:jc w:val="center"/>
        <w:rPr>
          <w:rFonts w:ascii="Times New Roman" w:hAnsi="Times New Roman" w:cs="Times New Roman"/>
          <w:b/>
          <w:bCs/>
          <w:sz w:val="30"/>
          <w:szCs w:val="24"/>
        </w:rPr>
      </w:pPr>
    </w:p>
    <w:p w14:paraId="3B206434" w14:textId="77777777" w:rsidR="00A46862" w:rsidRDefault="00A46862">
      <w:pPr>
        <w:pStyle w:val="a6"/>
        <w:spacing w:line="312" w:lineRule="auto"/>
        <w:jc w:val="center"/>
        <w:rPr>
          <w:rFonts w:ascii="Times New Roman" w:hAnsi="Times New Roman" w:cs="Times New Roman"/>
          <w:b/>
          <w:bCs/>
          <w:sz w:val="30"/>
          <w:szCs w:val="24"/>
        </w:rPr>
      </w:pPr>
    </w:p>
    <w:p w14:paraId="64B0E698" w14:textId="77777777" w:rsidR="00A46862" w:rsidRDefault="00A46862">
      <w:pPr>
        <w:pStyle w:val="a6"/>
        <w:spacing w:line="312" w:lineRule="auto"/>
        <w:jc w:val="center"/>
        <w:rPr>
          <w:rFonts w:ascii="Times New Roman" w:hAnsi="Times New Roman" w:cs="Times New Roman"/>
          <w:b/>
          <w:bCs/>
          <w:sz w:val="30"/>
          <w:szCs w:val="24"/>
        </w:rPr>
      </w:pPr>
    </w:p>
    <w:p w14:paraId="718B4EE6" w14:textId="77777777" w:rsidR="00A46862" w:rsidRDefault="00A46862">
      <w:pPr>
        <w:pStyle w:val="a6"/>
        <w:spacing w:line="312" w:lineRule="auto"/>
        <w:jc w:val="center"/>
        <w:rPr>
          <w:rFonts w:ascii="Times New Roman" w:hAnsi="Times New Roman" w:cs="Times New Roman"/>
          <w:b/>
          <w:bCs/>
          <w:sz w:val="30"/>
          <w:szCs w:val="24"/>
        </w:rPr>
      </w:pPr>
    </w:p>
    <w:p w14:paraId="085ECD29" w14:textId="77777777" w:rsidR="00A46862" w:rsidRDefault="00A46862">
      <w:pPr>
        <w:pStyle w:val="a6"/>
        <w:spacing w:line="312" w:lineRule="auto"/>
        <w:jc w:val="center"/>
        <w:rPr>
          <w:rFonts w:ascii="Times New Roman" w:hAnsi="Times New Roman" w:cs="Times New Roman"/>
          <w:b/>
          <w:bCs/>
          <w:sz w:val="30"/>
          <w:szCs w:val="24"/>
        </w:rPr>
      </w:pPr>
    </w:p>
    <w:p w14:paraId="37F15E42" w14:textId="77777777" w:rsidR="00A46862" w:rsidRDefault="00A46862">
      <w:pPr>
        <w:pStyle w:val="a6"/>
        <w:spacing w:line="312" w:lineRule="auto"/>
        <w:jc w:val="center"/>
        <w:rPr>
          <w:rFonts w:ascii="Times New Roman" w:hAnsi="Times New Roman" w:cs="Times New Roman"/>
          <w:b/>
          <w:bCs/>
          <w:sz w:val="30"/>
          <w:szCs w:val="24"/>
        </w:rPr>
      </w:pPr>
    </w:p>
    <w:p w14:paraId="41B9E4F1" w14:textId="77777777" w:rsidR="00A46862" w:rsidRDefault="00A46862">
      <w:pPr>
        <w:pStyle w:val="a6"/>
        <w:spacing w:line="312" w:lineRule="auto"/>
        <w:jc w:val="center"/>
        <w:rPr>
          <w:rFonts w:ascii="Times New Roman" w:hAnsi="Times New Roman" w:cs="Times New Roman"/>
          <w:b/>
          <w:bCs/>
          <w:sz w:val="30"/>
          <w:szCs w:val="24"/>
        </w:rPr>
      </w:pPr>
    </w:p>
    <w:p w14:paraId="1390B8A9" w14:textId="77777777" w:rsidR="00A46862" w:rsidRDefault="00BB27BD">
      <w:pPr>
        <w:pStyle w:val="1"/>
        <w:spacing w:line="312" w:lineRule="auto"/>
        <w:ind w:firstLineChars="996" w:firstLine="3000"/>
        <w:rPr>
          <w:b/>
          <w:i w:val="0"/>
          <w:sz w:val="30"/>
          <w:szCs w:val="30"/>
        </w:rPr>
      </w:pPr>
      <w:bookmarkStart w:id="374" w:name="_Toc95300703"/>
      <w:bookmarkStart w:id="375" w:name="_Toc95302929"/>
      <w:bookmarkStart w:id="376" w:name="_Toc126923258"/>
      <w:bookmarkStart w:id="377" w:name="_Toc126924937"/>
      <w:bookmarkStart w:id="378" w:name="_Toc137313290"/>
      <w:bookmarkStart w:id="379" w:name="_Toc95301095"/>
      <w:r>
        <w:rPr>
          <w:b/>
          <w:i w:val="0"/>
          <w:sz w:val="30"/>
          <w:szCs w:val="30"/>
        </w:rPr>
        <w:lastRenderedPageBreak/>
        <w:t xml:space="preserve">4  </w:t>
      </w:r>
      <w:r>
        <w:rPr>
          <w:b/>
          <w:i w:val="0"/>
          <w:sz w:val="30"/>
          <w:szCs w:val="30"/>
        </w:rPr>
        <w:t>荷载及效应组合</w:t>
      </w:r>
      <w:bookmarkEnd w:id="374"/>
      <w:bookmarkEnd w:id="375"/>
      <w:bookmarkEnd w:id="376"/>
      <w:bookmarkEnd w:id="377"/>
      <w:bookmarkEnd w:id="378"/>
      <w:bookmarkEnd w:id="379"/>
    </w:p>
    <w:p w14:paraId="3208ED55" w14:textId="77777777" w:rsidR="00A46862" w:rsidRDefault="00BB27BD">
      <w:pPr>
        <w:pStyle w:val="2"/>
        <w:spacing w:line="312" w:lineRule="auto"/>
        <w:jc w:val="center"/>
        <w:rPr>
          <w:rFonts w:ascii="Times New Roman" w:eastAsia="宋体" w:hAnsi="Times New Roman" w:cs="Times New Roman"/>
          <w:sz w:val="28"/>
          <w:szCs w:val="28"/>
        </w:rPr>
      </w:pPr>
      <w:bookmarkStart w:id="380" w:name="_Toc95300704"/>
      <w:bookmarkStart w:id="381" w:name="_Toc126923259"/>
      <w:bookmarkStart w:id="382" w:name="_Toc137313291"/>
      <w:bookmarkStart w:id="383" w:name="_Toc126924938"/>
      <w:bookmarkStart w:id="384" w:name="_Toc95302930"/>
      <w:bookmarkStart w:id="385" w:name="_Toc95301096"/>
      <w:r>
        <w:rPr>
          <w:rFonts w:ascii="Times New Roman" w:eastAsia="宋体" w:hAnsi="Times New Roman" w:cs="Times New Roman"/>
          <w:sz w:val="28"/>
          <w:szCs w:val="28"/>
        </w:rPr>
        <w:t xml:space="preserve">4.1  </w:t>
      </w:r>
      <w:r>
        <w:rPr>
          <w:rFonts w:ascii="Times New Roman" w:eastAsia="黑体" w:hAnsi="Times New Roman" w:cs="Times New Roman"/>
          <w:sz w:val="28"/>
          <w:szCs w:val="28"/>
        </w:rPr>
        <w:t>荷载分类</w:t>
      </w:r>
      <w:bookmarkEnd w:id="380"/>
      <w:bookmarkEnd w:id="381"/>
      <w:bookmarkEnd w:id="382"/>
      <w:bookmarkEnd w:id="383"/>
      <w:bookmarkEnd w:id="384"/>
      <w:bookmarkEnd w:id="385"/>
    </w:p>
    <w:p w14:paraId="1B85A9BA" w14:textId="77777777" w:rsidR="00A46862" w:rsidRDefault="00BB27BD">
      <w:pPr>
        <w:spacing w:line="312" w:lineRule="auto"/>
        <w:rPr>
          <w:sz w:val="24"/>
          <w:szCs w:val="21"/>
        </w:rPr>
      </w:pPr>
      <w:r>
        <w:rPr>
          <w:b/>
          <w:bCs/>
          <w:sz w:val="24"/>
        </w:rPr>
        <w:t>4.1.1</w:t>
      </w:r>
      <w:r>
        <w:rPr>
          <w:rFonts w:eastAsia="新宋体"/>
          <w:b/>
          <w:bCs/>
          <w:sz w:val="24"/>
        </w:rPr>
        <w:t>～</w:t>
      </w:r>
      <w:r>
        <w:rPr>
          <w:b/>
          <w:sz w:val="24"/>
          <w:szCs w:val="21"/>
        </w:rPr>
        <w:t>4.1.7</w:t>
      </w:r>
      <w:r>
        <w:rPr>
          <w:sz w:val="24"/>
          <w:szCs w:val="21"/>
        </w:rPr>
        <w:t xml:space="preserve"> </w:t>
      </w:r>
      <w:r>
        <w:rPr>
          <w:sz w:val="24"/>
          <w:szCs w:val="21"/>
        </w:rPr>
        <w:t>这几条规定的说明：</w:t>
      </w:r>
    </w:p>
    <w:p w14:paraId="71CD01DC" w14:textId="77777777" w:rsidR="00A46862" w:rsidRDefault="00BB27BD">
      <w:pPr>
        <w:spacing w:line="312" w:lineRule="auto"/>
        <w:ind w:leftChars="200" w:left="420"/>
        <w:rPr>
          <w:sz w:val="24"/>
        </w:rPr>
      </w:pPr>
      <w:r>
        <w:rPr>
          <w:b/>
          <w:sz w:val="24"/>
        </w:rPr>
        <w:t>1</w:t>
      </w:r>
      <w:r>
        <w:rPr>
          <w:sz w:val="24"/>
        </w:rPr>
        <w:t xml:space="preserve">  </w:t>
      </w:r>
      <w:r>
        <w:rPr>
          <w:bCs/>
          <w:sz w:val="24"/>
        </w:rPr>
        <w:t>4.1.1</w:t>
      </w:r>
      <w:r>
        <w:rPr>
          <w:sz w:val="24"/>
        </w:rPr>
        <w:t>条采用的永久荷载</w:t>
      </w:r>
      <w:r>
        <w:rPr>
          <w:sz w:val="24"/>
        </w:rPr>
        <w:t>(</w:t>
      </w:r>
      <w:r>
        <w:rPr>
          <w:sz w:val="24"/>
        </w:rPr>
        <w:t>恒荷载</w:t>
      </w:r>
      <w:r>
        <w:rPr>
          <w:sz w:val="24"/>
        </w:rPr>
        <w:t>)</w:t>
      </w:r>
      <w:r>
        <w:rPr>
          <w:sz w:val="24"/>
        </w:rPr>
        <w:t>和可变荷载</w:t>
      </w:r>
      <w:r>
        <w:rPr>
          <w:sz w:val="24"/>
        </w:rPr>
        <w:t>(</w:t>
      </w:r>
      <w:r>
        <w:rPr>
          <w:sz w:val="24"/>
        </w:rPr>
        <w:t>活荷载</w:t>
      </w:r>
      <w:r>
        <w:rPr>
          <w:sz w:val="24"/>
        </w:rPr>
        <w:t>)</w:t>
      </w:r>
      <w:r>
        <w:rPr>
          <w:sz w:val="24"/>
        </w:rPr>
        <w:t>分类是根据现行国</w:t>
      </w:r>
    </w:p>
    <w:p w14:paraId="60CD4516" w14:textId="77777777" w:rsidR="00A46862" w:rsidRDefault="00BB27BD">
      <w:pPr>
        <w:spacing w:line="312" w:lineRule="auto"/>
        <w:rPr>
          <w:sz w:val="24"/>
        </w:rPr>
      </w:pPr>
      <w:r>
        <w:rPr>
          <w:sz w:val="24"/>
        </w:rPr>
        <w:t>家标准《建筑结构荷载规范》</w:t>
      </w:r>
      <w:r>
        <w:rPr>
          <w:sz w:val="24"/>
        </w:rPr>
        <w:t>GB50009</w:t>
      </w:r>
      <w:r>
        <w:rPr>
          <w:sz w:val="24"/>
        </w:rPr>
        <w:t>确定的。</w:t>
      </w:r>
    </w:p>
    <w:p w14:paraId="3DE05A0C" w14:textId="77777777" w:rsidR="00A46862" w:rsidRDefault="00BB27BD">
      <w:pPr>
        <w:spacing w:line="312" w:lineRule="auto"/>
        <w:ind w:leftChars="200" w:left="420"/>
        <w:rPr>
          <w:sz w:val="24"/>
        </w:rPr>
      </w:pPr>
      <w:r>
        <w:rPr>
          <w:b/>
          <w:sz w:val="24"/>
        </w:rPr>
        <w:t>2</w:t>
      </w:r>
      <w:r>
        <w:rPr>
          <w:sz w:val="24"/>
        </w:rPr>
        <w:t xml:space="preserve">  </w:t>
      </w:r>
      <w:r>
        <w:rPr>
          <w:sz w:val="24"/>
        </w:rPr>
        <w:t>脚手板、安全网、栏杆等划为永久荷载，是因为这些构、配件的设置虽</w:t>
      </w:r>
    </w:p>
    <w:p w14:paraId="62EB5E44" w14:textId="77777777" w:rsidR="00A46862" w:rsidRDefault="00BB27BD">
      <w:pPr>
        <w:spacing w:line="312" w:lineRule="auto"/>
        <w:rPr>
          <w:sz w:val="24"/>
        </w:rPr>
      </w:pPr>
      <w:r>
        <w:rPr>
          <w:sz w:val="24"/>
        </w:rPr>
        <w:t>然随施工进度变化，但对用途确定的脚手架来说，它们的重量、数量也是确定的。</w:t>
      </w:r>
    </w:p>
    <w:p w14:paraId="7A8C43B8" w14:textId="77777777" w:rsidR="00A46862" w:rsidRDefault="00BB27BD">
      <w:pPr>
        <w:spacing w:line="312" w:lineRule="auto"/>
        <w:ind w:firstLineChars="200" w:firstLine="480"/>
        <w:rPr>
          <w:sz w:val="24"/>
        </w:rPr>
      </w:pPr>
      <w:r>
        <w:rPr>
          <w:sz w:val="24"/>
        </w:rPr>
        <w:t>建筑材料及堆放物含钢筋、模板、混凝土、钢结构件等，将其划分为永久荷载，是因为其荷载在架体上的位置和数量是相对固定的。</w:t>
      </w:r>
    </w:p>
    <w:p w14:paraId="720EF50F" w14:textId="77777777" w:rsidR="00A46862" w:rsidRDefault="00BB27BD">
      <w:pPr>
        <w:spacing w:line="312" w:lineRule="auto"/>
        <w:ind w:leftChars="200" w:left="420"/>
        <w:rPr>
          <w:kern w:val="0"/>
          <w:sz w:val="24"/>
          <w:szCs w:val="21"/>
        </w:rPr>
      </w:pPr>
      <w:r>
        <w:rPr>
          <w:b/>
          <w:kern w:val="0"/>
          <w:sz w:val="24"/>
          <w:szCs w:val="21"/>
        </w:rPr>
        <w:t xml:space="preserve">3  </w:t>
      </w:r>
      <w:r>
        <w:rPr>
          <w:kern w:val="0"/>
          <w:sz w:val="24"/>
          <w:szCs w:val="21"/>
        </w:rPr>
        <w:t>对于钢结构安装支撑脚手架及其他非模板支架，支撑脚手架上的建筑结</w:t>
      </w:r>
    </w:p>
    <w:p w14:paraId="42DC2D2C" w14:textId="77777777" w:rsidR="00A46862" w:rsidRDefault="00BB27BD">
      <w:pPr>
        <w:spacing w:line="312" w:lineRule="auto"/>
        <w:rPr>
          <w:kern w:val="0"/>
          <w:sz w:val="24"/>
          <w:szCs w:val="21"/>
        </w:rPr>
      </w:pPr>
      <w:r>
        <w:rPr>
          <w:kern w:val="0"/>
          <w:sz w:val="24"/>
          <w:szCs w:val="21"/>
        </w:rPr>
        <w:t>构材料及堆放物等的自重按实际计算，如</w:t>
      </w:r>
      <w:r>
        <w:rPr>
          <w:sz w:val="24"/>
        </w:rPr>
        <w:t>在</w:t>
      </w:r>
      <w:r>
        <w:rPr>
          <w:kern w:val="0"/>
          <w:sz w:val="24"/>
        </w:rPr>
        <w:t>钢结构安装过程中，存在大型重载钢构件及分配梁。</w:t>
      </w:r>
    </w:p>
    <w:p w14:paraId="13BDBA0B" w14:textId="77777777" w:rsidR="00A46862" w:rsidRDefault="00BB27BD">
      <w:pPr>
        <w:spacing w:line="312" w:lineRule="auto"/>
        <w:ind w:leftChars="200" w:left="420"/>
        <w:rPr>
          <w:sz w:val="24"/>
        </w:rPr>
      </w:pPr>
      <w:r>
        <w:rPr>
          <w:b/>
          <w:sz w:val="24"/>
        </w:rPr>
        <w:t>4</w:t>
      </w:r>
      <w:r>
        <w:rPr>
          <w:sz w:val="24"/>
        </w:rPr>
        <w:t xml:space="preserve">  </w:t>
      </w:r>
      <w:r>
        <w:rPr>
          <w:sz w:val="24"/>
        </w:rPr>
        <w:t>可变荷载分为施工荷载、风荷载、其他可变荷载。其中施工荷载：对于</w:t>
      </w:r>
    </w:p>
    <w:p w14:paraId="7096EF4A" w14:textId="77777777" w:rsidR="00A46862" w:rsidRDefault="00BB27BD">
      <w:pPr>
        <w:spacing w:line="312" w:lineRule="auto"/>
        <w:rPr>
          <w:sz w:val="24"/>
        </w:rPr>
      </w:pPr>
      <w:r>
        <w:rPr>
          <w:sz w:val="24"/>
        </w:rPr>
        <w:t>作业脚手架，包括作业层上的人员、器具和材料等的自重；</w:t>
      </w:r>
      <w:r>
        <w:rPr>
          <w:kern w:val="0"/>
          <w:sz w:val="24"/>
        </w:rPr>
        <w:t>对于模板支撑脚手架包括：施工作业人员、施工设备的自重和浇筑及振捣混凝土时产生的荷载，以及超过浇筑构件厚度的混凝土料堆放荷载；</w:t>
      </w:r>
      <w:r>
        <w:rPr>
          <w:sz w:val="24"/>
        </w:rPr>
        <w:t xml:space="preserve"> </w:t>
      </w:r>
      <w:r>
        <w:rPr>
          <w:sz w:val="24"/>
        </w:rPr>
        <w:t>对于钢结构安装支撑脚手架及其他非模板支架</w:t>
      </w:r>
      <w:r>
        <w:rPr>
          <w:kern w:val="0"/>
          <w:sz w:val="24"/>
        </w:rPr>
        <w:t>，</w:t>
      </w:r>
      <w:r>
        <w:rPr>
          <w:sz w:val="24"/>
        </w:rPr>
        <w:t>包括：施工作业人员、施工设备等的自重；如果考虑大型设备要按实际计算荷载。</w:t>
      </w:r>
    </w:p>
    <w:p w14:paraId="6966EC08" w14:textId="77777777" w:rsidR="00A46862" w:rsidRDefault="00BB27BD">
      <w:pPr>
        <w:spacing w:line="312" w:lineRule="auto"/>
        <w:ind w:firstLineChars="200" w:firstLine="480"/>
        <w:rPr>
          <w:sz w:val="24"/>
        </w:rPr>
      </w:pPr>
      <w:r>
        <w:rPr>
          <w:sz w:val="24"/>
        </w:rPr>
        <w:t>其他可变荷载是指除施工荷载、风荷载以外的其他所有可变荷载，包括架体上移动的机具荷载（或按施工荷载考虑：按实际计算的设备荷载）、振动荷载、冲击荷载等，振动荷载、冲击荷载使用要求，是超强薄壁钢管脚手架按必须正常搭设和正常使用条件下（见标准</w:t>
      </w:r>
      <w:r>
        <w:rPr>
          <w:sz w:val="24"/>
        </w:rPr>
        <w:t>5.1.12</w:t>
      </w:r>
      <w:r>
        <w:rPr>
          <w:sz w:val="24"/>
        </w:rPr>
        <w:t>条规定），架体能够承受的荷载，应根据实际情确定，由混凝土施工产生震动与冲击荷载也可并入施工荷载考虑。支撑脚手架综合安全系数大于</w:t>
      </w:r>
      <w:r>
        <w:rPr>
          <w:sz w:val="24"/>
        </w:rPr>
        <w:t>2.2</w:t>
      </w:r>
      <w:r>
        <w:rPr>
          <w:sz w:val="24"/>
        </w:rPr>
        <w:t>考虑了施工不确定因素。</w:t>
      </w:r>
    </w:p>
    <w:p w14:paraId="2C79DC61" w14:textId="77777777" w:rsidR="00A46862" w:rsidRDefault="00BB27BD">
      <w:pPr>
        <w:spacing w:line="312" w:lineRule="auto"/>
        <w:ind w:firstLineChars="200" w:firstLine="480"/>
        <w:rPr>
          <w:sz w:val="24"/>
        </w:rPr>
      </w:pPr>
      <w:r>
        <w:rPr>
          <w:sz w:val="24"/>
        </w:rPr>
        <w:t>荷载效应组合中，不考虑偶然荷载，这是因为超强薄壁钢管脚手架严格禁止有撞击力等作用于架体；超强薄壁钢管脚手架的设计中也不考虑地震作用的影响，但应根据实际情况考虑可能存在的其他外部作用。</w:t>
      </w:r>
    </w:p>
    <w:p w14:paraId="5A08372D" w14:textId="77777777" w:rsidR="00A46862" w:rsidRDefault="00BB27BD">
      <w:pPr>
        <w:spacing w:line="312" w:lineRule="auto"/>
        <w:ind w:leftChars="200" w:left="420"/>
        <w:rPr>
          <w:sz w:val="24"/>
        </w:rPr>
      </w:pPr>
      <w:r>
        <w:rPr>
          <w:b/>
          <w:sz w:val="24"/>
        </w:rPr>
        <w:t>5</w:t>
      </w:r>
      <w:r>
        <w:rPr>
          <w:sz w:val="24"/>
        </w:rPr>
        <w:t xml:space="preserve">  </w:t>
      </w:r>
      <w:r>
        <w:rPr>
          <w:sz w:val="24"/>
        </w:rPr>
        <w:t>模板支撑脚手架上超过浇筑构件厚度的混凝土料堆的自重因其位置和数</w:t>
      </w:r>
    </w:p>
    <w:p w14:paraId="08398D32" w14:textId="77777777" w:rsidR="00A46862" w:rsidRDefault="00BB27BD">
      <w:pPr>
        <w:spacing w:line="312" w:lineRule="auto"/>
        <w:rPr>
          <w:sz w:val="24"/>
        </w:rPr>
      </w:pPr>
      <w:r>
        <w:rPr>
          <w:sz w:val="24"/>
        </w:rPr>
        <w:t>值不固定，变异性大，因此该部分荷载应作为施工荷载考虑；</w:t>
      </w:r>
      <w:r>
        <w:rPr>
          <w:sz w:val="24"/>
        </w:rPr>
        <w:t xml:space="preserve"> </w:t>
      </w:r>
    </w:p>
    <w:p w14:paraId="22EA7475" w14:textId="77777777" w:rsidR="00A46862" w:rsidRDefault="00BB27BD">
      <w:pPr>
        <w:pStyle w:val="af5"/>
        <w:numPr>
          <w:ilvl w:val="0"/>
          <w:numId w:val="5"/>
        </w:numPr>
        <w:spacing w:line="312" w:lineRule="auto"/>
        <w:ind w:firstLineChars="0"/>
        <w:rPr>
          <w:sz w:val="24"/>
        </w:rPr>
      </w:pPr>
      <w:r>
        <w:rPr>
          <w:sz w:val="24"/>
        </w:rPr>
        <w:t>在进行架体设计时，应根据施工要求，在架体专项施工方案中明确规定</w:t>
      </w:r>
    </w:p>
    <w:p w14:paraId="17827650" w14:textId="77777777" w:rsidR="00A46862" w:rsidRDefault="00BB27BD">
      <w:pPr>
        <w:spacing w:line="312" w:lineRule="auto"/>
        <w:rPr>
          <w:sz w:val="24"/>
        </w:rPr>
      </w:pPr>
      <w:r>
        <w:rPr>
          <w:sz w:val="24"/>
        </w:rPr>
        <w:t>构配件的设置数量，并且在施工过程中不能随意增加。</w:t>
      </w:r>
      <w:r>
        <w:rPr>
          <w:sz w:val="24"/>
        </w:rPr>
        <w:t xml:space="preserve"> </w:t>
      </w:r>
    </w:p>
    <w:p w14:paraId="03018B52" w14:textId="77777777" w:rsidR="00A46862" w:rsidRDefault="00BB27BD">
      <w:pPr>
        <w:pStyle w:val="152"/>
        <w:numPr>
          <w:ilvl w:val="0"/>
          <w:numId w:val="5"/>
        </w:numPr>
        <w:spacing w:line="312" w:lineRule="auto"/>
        <w:rPr>
          <w:rFonts w:cs="Times New Roman"/>
          <w:b w:val="0"/>
          <w:sz w:val="24"/>
        </w:rPr>
      </w:pPr>
      <w:r>
        <w:rPr>
          <w:rFonts w:cs="Times New Roman"/>
          <w:b w:val="0"/>
          <w:sz w:val="24"/>
        </w:rPr>
        <w:t>超强薄壁钢管满堂脚手架细分为：构造一节点超强薄壁钢管满堂脚手架、</w:t>
      </w:r>
    </w:p>
    <w:p w14:paraId="6D4A7B5D" w14:textId="77777777" w:rsidR="00A46862" w:rsidRDefault="00BB27BD">
      <w:pPr>
        <w:pStyle w:val="152"/>
        <w:spacing w:line="312" w:lineRule="auto"/>
        <w:rPr>
          <w:rFonts w:cs="Times New Roman"/>
          <w:b w:val="0"/>
          <w:sz w:val="24"/>
        </w:rPr>
      </w:pPr>
      <w:r>
        <w:rPr>
          <w:rFonts w:cs="Times New Roman"/>
          <w:b w:val="0"/>
          <w:sz w:val="24"/>
        </w:rPr>
        <w:lastRenderedPageBreak/>
        <w:t>构造二节点超强薄壁钢管满堂脚手架、构造三节点超强薄壁钢管满堂脚手架；构造一节点脚手架</w:t>
      </w:r>
      <w:r>
        <w:rPr>
          <w:rFonts w:cs="Times New Roman"/>
          <w:b w:val="0"/>
          <w:sz w:val="24"/>
          <w:szCs w:val="24"/>
        </w:rPr>
        <w:t>用于作业的脚手架</w:t>
      </w:r>
      <w:r>
        <w:rPr>
          <w:rFonts w:cs="Times New Roman"/>
          <w:b w:val="0"/>
          <w:sz w:val="24"/>
        </w:rPr>
        <w:t>，按作业脚手架进行荷载分类。构造二节点满堂脚手架、构造三节点满堂脚手架</w:t>
      </w:r>
      <w:r>
        <w:rPr>
          <w:rFonts w:cs="Times New Roman"/>
          <w:b w:val="0"/>
          <w:sz w:val="24"/>
          <w:szCs w:val="24"/>
        </w:rPr>
        <w:t>也可用于支撑系统，按支撑系统（或支撑脚手架）分类。</w:t>
      </w:r>
    </w:p>
    <w:p w14:paraId="5D6B8FEE" w14:textId="77777777" w:rsidR="00A46862" w:rsidRDefault="00BB27BD">
      <w:pPr>
        <w:pStyle w:val="2"/>
        <w:spacing w:line="312" w:lineRule="auto"/>
        <w:jc w:val="center"/>
        <w:rPr>
          <w:rFonts w:ascii="Times New Roman" w:eastAsia="宋体" w:hAnsi="Times New Roman" w:cs="Times New Roman"/>
          <w:sz w:val="28"/>
          <w:szCs w:val="28"/>
        </w:rPr>
      </w:pPr>
      <w:bookmarkStart w:id="386" w:name="_Toc137313292"/>
      <w:bookmarkStart w:id="387" w:name="_Toc126924939"/>
      <w:bookmarkStart w:id="388" w:name="_Toc95300705"/>
      <w:bookmarkStart w:id="389" w:name="_Toc95302931"/>
      <w:bookmarkStart w:id="390" w:name="_Toc95301097"/>
      <w:bookmarkStart w:id="391" w:name="_Toc126923260"/>
      <w:r>
        <w:rPr>
          <w:rFonts w:ascii="Times New Roman" w:eastAsia="宋体" w:hAnsi="Times New Roman" w:cs="Times New Roman"/>
          <w:sz w:val="28"/>
          <w:szCs w:val="28"/>
        </w:rPr>
        <w:t xml:space="preserve">4.2  </w:t>
      </w:r>
      <w:r>
        <w:rPr>
          <w:rFonts w:ascii="Times New Roman" w:eastAsia="黑体" w:hAnsi="Times New Roman" w:cs="Times New Roman"/>
          <w:sz w:val="28"/>
          <w:szCs w:val="28"/>
        </w:rPr>
        <w:t>荷载标准值</w:t>
      </w:r>
      <w:bookmarkEnd w:id="386"/>
      <w:bookmarkEnd w:id="387"/>
      <w:bookmarkEnd w:id="388"/>
      <w:bookmarkEnd w:id="389"/>
      <w:bookmarkEnd w:id="390"/>
      <w:bookmarkEnd w:id="391"/>
    </w:p>
    <w:p w14:paraId="027D72A9"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4.2.1</w:t>
      </w:r>
      <w:r>
        <w:rPr>
          <w:rFonts w:ascii="Times New Roman" w:hAnsi="Times New Roman" w:cs="Times New Roman"/>
          <w:sz w:val="24"/>
          <w:szCs w:val="24"/>
        </w:rPr>
        <w:t xml:space="preserve">  </w:t>
      </w:r>
      <w:r>
        <w:rPr>
          <w:rFonts w:ascii="Times New Roman" w:hAnsi="Times New Roman" w:cs="Times New Roman"/>
          <w:sz w:val="24"/>
          <w:szCs w:val="24"/>
        </w:rPr>
        <w:t>对超强薄壁钢管脚手架恒荷载的取值，说明如下：</w:t>
      </w:r>
    </w:p>
    <w:p w14:paraId="21A45EAA"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w:t>
      </w:r>
      <w:r>
        <w:rPr>
          <w:rFonts w:ascii="Times New Roman" w:hAnsi="Times New Roman" w:cs="Times New Roman"/>
          <w:sz w:val="24"/>
          <w:szCs w:val="24"/>
        </w:rPr>
        <w:t>对附录</w:t>
      </w:r>
      <w:r>
        <w:rPr>
          <w:rFonts w:ascii="Times New Roman" w:hAnsi="Times New Roman" w:cs="Times New Roman"/>
          <w:sz w:val="24"/>
          <w:szCs w:val="24"/>
        </w:rPr>
        <w:t>A</w:t>
      </w:r>
      <w:r>
        <w:rPr>
          <w:rFonts w:ascii="Times New Roman" w:hAnsi="Times New Roman" w:cs="Times New Roman"/>
          <w:sz w:val="24"/>
          <w:szCs w:val="24"/>
        </w:rPr>
        <w:t>表</w:t>
      </w:r>
      <w:r>
        <w:rPr>
          <w:rFonts w:ascii="Times New Roman" w:hAnsi="Times New Roman" w:cs="Times New Roman"/>
          <w:sz w:val="24"/>
          <w:szCs w:val="24"/>
        </w:rPr>
        <w:t>A.0.1</w:t>
      </w:r>
      <w:r>
        <w:rPr>
          <w:rFonts w:ascii="Times New Roman" w:hAnsi="Times New Roman" w:cs="Times New Roman"/>
          <w:sz w:val="24"/>
          <w:szCs w:val="24"/>
        </w:rPr>
        <w:t>的说明</w:t>
      </w:r>
    </w:p>
    <w:p w14:paraId="39D06C1D"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立杆承受的每米结构自重标准值的计算条件如下：</w:t>
      </w:r>
    </w:p>
    <w:p w14:paraId="0BD0628A" w14:textId="77777777" w:rsidR="00A46862" w:rsidRDefault="00BB27BD">
      <w:pPr>
        <w:pStyle w:val="a6"/>
        <w:spacing w:line="312" w:lineRule="auto"/>
        <w:ind w:leftChars="300" w:left="630"/>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构配件取值：</w:t>
      </w:r>
    </w:p>
    <w:p w14:paraId="5460FEFB" w14:textId="77777777" w:rsidR="00A46862" w:rsidRDefault="00BB27BD">
      <w:pPr>
        <w:pStyle w:val="a6"/>
        <w:spacing w:line="312" w:lineRule="auto"/>
        <w:ind w:leftChars="-50" w:left="-105" w:firstLineChars="500" w:firstLine="1200"/>
        <w:rPr>
          <w:rFonts w:ascii="Times New Roman" w:hAnsi="Times New Roman" w:cs="Times New Roman"/>
          <w:sz w:val="24"/>
          <w:szCs w:val="24"/>
        </w:rPr>
      </w:pPr>
      <w:r>
        <w:rPr>
          <w:rFonts w:ascii="Times New Roman" w:hAnsi="Times New Roman" w:cs="Times New Roman"/>
          <w:sz w:val="24"/>
          <w:szCs w:val="24"/>
        </w:rPr>
        <w:t>每个扣件自重是按抽样</w:t>
      </w:r>
      <w:r>
        <w:rPr>
          <w:rFonts w:ascii="Times New Roman" w:hAnsi="Times New Roman" w:cs="Times New Roman"/>
          <w:sz w:val="24"/>
          <w:szCs w:val="24"/>
        </w:rPr>
        <w:t>408</w:t>
      </w:r>
      <w:r>
        <w:rPr>
          <w:rFonts w:ascii="Times New Roman" w:hAnsi="Times New Roman" w:cs="Times New Roman"/>
          <w:sz w:val="24"/>
          <w:szCs w:val="24"/>
        </w:rPr>
        <w:t>个的平均值加两倍标准差求得；</w:t>
      </w:r>
    </w:p>
    <w:p w14:paraId="2822BB87" w14:textId="77777777" w:rsidR="00A46862" w:rsidRDefault="00BB27BD">
      <w:pPr>
        <w:pStyle w:val="a6"/>
        <w:spacing w:line="312" w:lineRule="auto"/>
        <w:ind w:leftChars="-50" w:left="-105" w:firstLineChars="500" w:firstLine="1200"/>
        <w:rPr>
          <w:rFonts w:ascii="Times New Roman" w:hAnsi="Times New Roman" w:cs="Times New Roman"/>
          <w:sz w:val="24"/>
          <w:szCs w:val="24"/>
        </w:rPr>
      </w:pPr>
      <w:r>
        <w:rPr>
          <w:rFonts w:ascii="Times New Roman" w:hAnsi="Times New Roman" w:cs="Times New Roman"/>
          <w:sz w:val="24"/>
          <w:szCs w:val="24"/>
        </w:rPr>
        <w:t>直角扣件：按每个主节点处二个，每个自重：</w:t>
      </w:r>
      <w:r>
        <w:rPr>
          <w:rFonts w:ascii="Times New Roman" w:hAnsi="Times New Roman" w:cs="Times New Roman"/>
          <w:sz w:val="24"/>
          <w:szCs w:val="24"/>
        </w:rPr>
        <w:t>13.2N/</w:t>
      </w:r>
      <w:r>
        <w:rPr>
          <w:rFonts w:ascii="Times New Roman" w:hAnsi="Times New Roman" w:cs="Times New Roman"/>
          <w:sz w:val="24"/>
          <w:szCs w:val="24"/>
        </w:rPr>
        <w:t>个；</w:t>
      </w:r>
    </w:p>
    <w:p w14:paraId="5780E370" w14:textId="77777777" w:rsidR="00A46862" w:rsidRDefault="00BB27BD">
      <w:pPr>
        <w:pStyle w:val="a6"/>
        <w:spacing w:line="312" w:lineRule="auto"/>
        <w:ind w:leftChars="-50" w:left="-105" w:firstLineChars="500" w:firstLine="1200"/>
        <w:rPr>
          <w:rFonts w:ascii="Times New Roman" w:hAnsi="Times New Roman" w:cs="Times New Roman"/>
          <w:sz w:val="24"/>
          <w:szCs w:val="24"/>
        </w:rPr>
      </w:pPr>
      <w:r>
        <w:rPr>
          <w:rFonts w:ascii="Times New Roman" w:hAnsi="Times New Roman" w:cs="Times New Roman"/>
          <w:sz w:val="24"/>
          <w:szCs w:val="24"/>
        </w:rPr>
        <w:t>旋转扣件：按剪刀撑每个扣接点一个，每个自重：</w:t>
      </w:r>
      <w:r>
        <w:rPr>
          <w:rFonts w:ascii="Times New Roman" w:hAnsi="Times New Roman" w:cs="Times New Roman"/>
          <w:sz w:val="24"/>
          <w:szCs w:val="24"/>
        </w:rPr>
        <w:t>14.6N/</w:t>
      </w:r>
      <w:r>
        <w:rPr>
          <w:rFonts w:ascii="Times New Roman" w:hAnsi="Times New Roman" w:cs="Times New Roman"/>
          <w:sz w:val="24"/>
          <w:szCs w:val="24"/>
        </w:rPr>
        <w:t>个；</w:t>
      </w:r>
    </w:p>
    <w:p w14:paraId="06A21EC6" w14:textId="77777777" w:rsidR="00A46862" w:rsidRDefault="00BB27BD">
      <w:pPr>
        <w:pStyle w:val="a6"/>
        <w:spacing w:line="312" w:lineRule="auto"/>
        <w:ind w:firstLineChars="450" w:firstLine="1080"/>
        <w:rPr>
          <w:rFonts w:ascii="Times New Roman" w:hAnsi="Times New Roman" w:cs="Times New Roman"/>
          <w:sz w:val="24"/>
          <w:szCs w:val="24"/>
        </w:rPr>
      </w:pPr>
      <w:r>
        <w:rPr>
          <w:rFonts w:ascii="Times New Roman" w:hAnsi="Times New Roman" w:cs="Times New Roman"/>
          <w:sz w:val="24"/>
          <w:szCs w:val="24"/>
        </w:rPr>
        <w:t>对接扣件：按每</w:t>
      </w:r>
      <w:r>
        <w:rPr>
          <w:rFonts w:ascii="Times New Roman" w:hAnsi="Times New Roman" w:cs="Times New Roman"/>
          <w:sz w:val="24"/>
          <w:szCs w:val="24"/>
        </w:rPr>
        <w:t>6.5m</w:t>
      </w:r>
      <w:r>
        <w:rPr>
          <w:rFonts w:ascii="Times New Roman" w:hAnsi="Times New Roman" w:cs="Times New Roman"/>
          <w:sz w:val="24"/>
          <w:szCs w:val="24"/>
        </w:rPr>
        <w:t>长的钢管一个，每个自重：</w:t>
      </w:r>
      <w:r>
        <w:rPr>
          <w:rFonts w:ascii="Times New Roman" w:hAnsi="Times New Roman" w:cs="Times New Roman"/>
          <w:sz w:val="24"/>
          <w:szCs w:val="24"/>
        </w:rPr>
        <w:t>18.4N/</w:t>
      </w:r>
      <w:r>
        <w:rPr>
          <w:rFonts w:ascii="Times New Roman" w:hAnsi="Times New Roman" w:cs="Times New Roman"/>
          <w:sz w:val="24"/>
          <w:szCs w:val="24"/>
        </w:rPr>
        <w:t>个；</w:t>
      </w:r>
    </w:p>
    <w:p w14:paraId="148358AA" w14:textId="77777777" w:rsidR="00A46862" w:rsidRDefault="00BB27BD">
      <w:pPr>
        <w:pStyle w:val="a6"/>
        <w:spacing w:line="312" w:lineRule="auto"/>
        <w:ind w:firstLineChars="450" w:firstLine="1080"/>
        <w:rPr>
          <w:rFonts w:ascii="Times New Roman" w:hAnsi="Times New Roman" w:cs="Times New Roman"/>
          <w:sz w:val="24"/>
          <w:szCs w:val="24"/>
        </w:rPr>
      </w:pPr>
      <w:r>
        <w:rPr>
          <w:rFonts w:ascii="Times New Roman" w:hAnsi="Times New Roman" w:cs="Times New Roman"/>
          <w:sz w:val="24"/>
          <w:szCs w:val="24"/>
        </w:rPr>
        <w:t>横向水平杆每个主节点一根，取</w:t>
      </w:r>
      <w:r>
        <w:rPr>
          <w:rFonts w:ascii="Times New Roman" w:hAnsi="Times New Roman" w:cs="Times New Roman"/>
          <w:sz w:val="24"/>
          <w:szCs w:val="24"/>
        </w:rPr>
        <w:t>2.2m</w:t>
      </w:r>
      <w:r>
        <w:rPr>
          <w:rFonts w:ascii="Times New Roman" w:hAnsi="Times New Roman" w:cs="Times New Roman"/>
          <w:sz w:val="24"/>
          <w:szCs w:val="24"/>
        </w:rPr>
        <w:t>长；</w:t>
      </w:r>
    </w:p>
    <w:p w14:paraId="0DED3738" w14:textId="77777777" w:rsidR="00A46862" w:rsidRDefault="00BB27BD">
      <w:pPr>
        <w:pStyle w:val="a6"/>
        <w:spacing w:line="312" w:lineRule="auto"/>
        <w:ind w:firstLineChars="450" w:firstLine="1080"/>
        <w:rPr>
          <w:rFonts w:ascii="Times New Roman" w:hAnsi="Times New Roman" w:cs="Times New Roman"/>
          <w:sz w:val="24"/>
          <w:szCs w:val="24"/>
        </w:rPr>
      </w:pPr>
      <w:r>
        <w:rPr>
          <w:rFonts w:ascii="Times New Roman" w:hAnsi="Times New Roman" w:cs="Times New Roman"/>
          <w:sz w:val="24"/>
          <w:szCs w:val="24"/>
        </w:rPr>
        <w:t>钢管尺寸：</w:t>
      </w:r>
      <w:r>
        <w:rPr>
          <w:rFonts w:ascii="Times New Roman" w:hAnsi="Times New Roman" w:cs="Times New Roman"/>
          <w:i/>
        </w:rPr>
        <w:t>ϕ</w:t>
      </w:r>
      <w:r>
        <w:rPr>
          <w:rFonts w:ascii="Times New Roman" w:hAnsi="Times New Roman" w:cs="Times New Roman"/>
          <w:sz w:val="24"/>
          <w:szCs w:val="24"/>
        </w:rPr>
        <w:t>48×1.3</w:t>
      </w:r>
      <w:r>
        <w:rPr>
          <w:rFonts w:ascii="Times New Roman" w:hAnsi="Times New Roman" w:cs="Times New Roman"/>
          <w:sz w:val="24"/>
          <w:szCs w:val="24"/>
        </w:rPr>
        <w:t>㎜，每米自重：</w:t>
      </w:r>
      <w:r>
        <w:rPr>
          <w:rFonts w:ascii="Times New Roman" w:hAnsi="Times New Roman" w:cs="Times New Roman"/>
          <w:sz w:val="24"/>
          <w:szCs w:val="24"/>
        </w:rPr>
        <w:t xml:space="preserve"> 15N</w:t>
      </w:r>
      <w:r>
        <w:rPr>
          <w:rFonts w:ascii="Times New Roman" w:hAnsi="Times New Roman" w:cs="Times New Roman"/>
          <w:sz w:val="24"/>
          <w:szCs w:val="24"/>
        </w:rPr>
        <w:t>／</w:t>
      </w:r>
      <w:r>
        <w:rPr>
          <w:rFonts w:ascii="Times New Roman" w:hAnsi="Times New Roman" w:cs="Times New Roman"/>
          <w:sz w:val="24"/>
          <w:szCs w:val="24"/>
        </w:rPr>
        <w:t>m</w:t>
      </w:r>
      <w:r>
        <w:rPr>
          <w:rFonts w:ascii="Times New Roman" w:hAnsi="Times New Roman" w:cs="Times New Roman"/>
          <w:sz w:val="24"/>
          <w:szCs w:val="24"/>
        </w:rPr>
        <w:t>；</w:t>
      </w:r>
    </w:p>
    <w:p w14:paraId="606C216E" w14:textId="77777777" w:rsidR="00A46862" w:rsidRDefault="00BB27BD">
      <w:pPr>
        <w:pStyle w:val="a6"/>
        <w:spacing w:line="312" w:lineRule="auto"/>
        <w:ind w:firstLineChars="450" w:firstLine="1080"/>
        <w:rPr>
          <w:rFonts w:ascii="Times New Roman" w:hAnsi="Times New Roman" w:cs="Times New Roman"/>
          <w:sz w:val="24"/>
          <w:szCs w:val="24"/>
        </w:rPr>
      </w:pPr>
      <w:r>
        <w:rPr>
          <w:rFonts w:ascii="Times New Roman" w:hAnsi="Times New Roman" w:cs="Times New Roman"/>
          <w:sz w:val="24"/>
          <w:szCs w:val="24"/>
        </w:rPr>
        <w:t>钢管尺寸：</w:t>
      </w:r>
      <w:r>
        <w:rPr>
          <w:rFonts w:ascii="Times New Roman" w:hAnsi="Times New Roman" w:cs="Times New Roman"/>
          <w:i/>
        </w:rPr>
        <w:t>ϕ</w:t>
      </w:r>
      <w:r>
        <w:rPr>
          <w:rFonts w:ascii="Times New Roman" w:hAnsi="Times New Roman" w:cs="Times New Roman"/>
          <w:sz w:val="24"/>
          <w:szCs w:val="24"/>
        </w:rPr>
        <w:t>48×1.5</w:t>
      </w:r>
      <w:r>
        <w:rPr>
          <w:rFonts w:ascii="Times New Roman" w:hAnsi="Times New Roman" w:cs="Times New Roman"/>
          <w:sz w:val="24"/>
          <w:szCs w:val="24"/>
        </w:rPr>
        <w:t>㎜，每米自重：</w:t>
      </w:r>
      <w:r>
        <w:rPr>
          <w:rFonts w:ascii="Times New Roman" w:hAnsi="Times New Roman" w:cs="Times New Roman"/>
          <w:sz w:val="24"/>
          <w:szCs w:val="24"/>
        </w:rPr>
        <w:t xml:space="preserve"> 17.2N</w:t>
      </w:r>
      <w:r>
        <w:rPr>
          <w:rFonts w:ascii="Times New Roman" w:hAnsi="Times New Roman" w:cs="Times New Roman"/>
          <w:sz w:val="24"/>
          <w:szCs w:val="24"/>
        </w:rPr>
        <w:t>／</w:t>
      </w:r>
      <w:r>
        <w:rPr>
          <w:rFonts w:ascii="Times New Roman" w:hAnsi="Times New Roman" w:cs="Times New Roman"/>
          <w:sz w:val="24"/>
          <w:szCs w:val="24"/>
        </w:rPr>
        <w:t>m</w:t>
      </w:r>
      <w:r>
        <w:rPr>
          <w:rFonts w:ascii="Times New Roman" w:hAnsi="Times New Roman" w:cs="Times New Roman"/>
          <w:sz w:val="24"/>
          <w:szCs w:val="24"/>
        </w:rPr>
        <w:t>；</w:t>
      </w:r>
    </w:p>
    <w:p w14:paraId="2F4B5ABE" w14:textId="77777777" w:rsidR="00A46862" w:rsidRDefault="00BB27BD">
      <w:pPr>
        <w:pStyle w:val="a6"/>
        <w:spacing w:line="312" w:lineRule="auto"/>
        <w:ind w:leftChars="300" w:left="630"/>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计算图形见图</w:t>
      </w:r>
      <w:r>
        <w:rPr>
          <w:rFonts w:ascii="Times New Roman" w:hAnsi="Times New Roman" w:cs="Times New Roman"/>
          <w:sz w:val="24"/>
          <w:szCs w:val="24"/>
        </w:rPr>
        <w:t>2</w:t>
      </w:r>
      <w:r>
        <w:rPr>
          <w:rFonts w:ascii="Times New Roman" w:hAnsi="Times New Roman" w:cs="Times New Roman"/>
          <w:sz w:val="24"/>
          <w:szCs w:val="24"/>
        </w:rPr>
        <w:t>。</w:t>
      </w:r>
    </w:p>
    <w:p w14:paraId="78E5066F" w14:textId="77777777" w:rsidR="00A46862" w:rsidRDefault="00BB27BD">
      <w:pPr>
        <w:pStyle w:val="a6"/>
        <w:spacing w:line="312"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91535" cy="3251200"/>
            <wp:effectExtent l="0" t="0" r="0" b="6350"/>
            <wp:docPr id="4" name="图片 4" descr="建筑施工2-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建筑施工2-Model"/>
                    <pic:cNvPicPr>
                      <a:picLocks noChangeAspect="1" noChangeArrowheads="1"/>
                    </pic:cNvPicPr>
                  </pic:nvPicPr>
                  <pic:blipFill>
                    <a:blip r:embed="rId236" cstate="print">
                      <a:extLst>
                        <a:ext uri="{28A0092B-C50C-407E-A947-70E740481C1C}">
                          <a14:useLocalDpi xmlns:a14="http://schemas.microsoft.com/office/drawing/2010/main" val="0"/>
                        </a:ext>
                      </a:extLst>
                    </a:blip>
                    <a:srcRect l="12724" t="6953" r="17082" b="8504"/>
                    <a:stretch>
                      <a:fillRect/>
                    </a:stretch>
                  </pic:blipFill>
                  <pic:spPr>
                    <a:xfrm>
                      <a:off x="0" y="0"/>
                      <a:ext cx="3401297" cy="3260458"/>
                    </a:xfrm>
                    <a:prstGeom prst="rect">
                      <a:avLst/>
                    </a:prstGeom>
                    <a:noFill/>
                    <a:ln>
                      <a:noFill/>
                    </a:ln>
                  </pic:spPr>
                </pic:pic>
              </a:graphicData>
            </a:graphic>
          </wp:inline>
        </w:drawing>
      </w:r>
      <w:r>
        <w:rPr>
          <w:rFonts w:ascii="Times New Roman" w:hAnsi="Times New Roman" w:cs="Times New Roman"/>
          <w:sz w:val="24"/>
          <w:szCs w:val="24"/>
        </w:rPr>
        <w:t xml:space="preserve">       </w:t>
      </w:r>
    </w:p>
    <w:p w14:paraId="0534C13F" w14:textId="77777777" w:rsidR="00A46862" w:rsidRDefault="00BB27BD">
      <w:pPr>
        <w:pStyle w:val="a6"/>
        <w:spacing w:line="312" w:lineRule="auto"/>
        <w:jc w:val="center"/>
        <w:rPr>
          <w:rFonts w:ascii="Times New Roman" w:hAnsi="Times New Roman" w:cs="Times New Roman"/>
          <w:b/>
        </w:rPr>
      </w:pPr>
      <w:r>
        <w:rPr>
          <w:rFonts w:ascii="Times New Roman" w:hAnsi="Times New Roman" w:cs="Times New Roman"/>
          <w:b/>
        </w:rPr>
        <w:t>图</w:t>
      </w:r>
      <w:r>
        <w:rPr>
          <w:rFonts w:ascii="Times New Roman" w:hAnsi="Times New Roman" w:cs="Times New Roman"/>
          <w:b/>
        </w:rPr>
        <w:t xml:space="preserve">2  </w:t>
      </w:r>
      <w:r>
        <w:rPr>
          <w:rFonts w:ascii="Times New Roman" w:hAnsi="Times New Roman" w:cs="Times New Roman"/>
          <w:b/>
        </w:rPr>
        <w:t>立杆承受的每米结构自重标准值计算图</w:t>
      </w:r>
    </w:p>
    <w:p w14:paraId="53E6372C" w14:textId="77777777" w:rsidR="00A46862" w:rsidRDefault="00BB27BD">
      <w:pPr>
        <w:pStyle w:val="a6"/>
        <w:spacing w:line="312" w:lineRule="auto"/>
        <w:ind w:firstLineChars="200" w:firstLine="480"/>
        <w:rPr>
          <w:rFonts w:ascii="Times New Roman" w:hAnsi="Times New Roman" w:cs="Times New Roman"/>
          <w:sz w:val="24"/>
          <w:szCs w:val="24"/>
        </w:rPr>
      </w:pPr>
      <w:r>
        <w:rPr>
          <w:rFonts w:ascii="Times New Roman" w:hAnsi="Times New Roman" w:cs="Times New Roman"/>
          <w:sz w:val="24"/>
          <w:szCs w:val="24"/>
        </w:rPr>
        <w:t>为简化计算，双排脚手架立杆承受的每米结构自重标准值是采用内、外立杆</w:t>
      </w:r>
      <w:r>
        <w:rPr>
          <w:rFonts w:ascii="Times New Roman" w:hAnsi="Times New Roman" w:cs="Times New Roman"/>
          <w:sz w:val="24"/>
          <w:szCs w:val="24"/>
        </w:rPr>
        <w:lastRenderedPageBreak/>
        <w:t>的平均值。</w:t>
      </w:r>
    </w:p>
    <w:p w14:paraId="41DF700C"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 xml:space="preserve">2 </w:t>
      </w:r>
      <w:r>
        <w:rPr>
          <w:rFonts w:ascii="Times New Roman" w:hAnsi="Times New Roman" w:cs="Times New Roman"/>
          <w:sz w:val="24"/>
          <w:szCs w:val="24"/>
        </w:rPr>
        <w:t xml:space="preserve"> </w:t>
      </w:r>
      <w:r>
        <w:rPr>
          <w:rFonts w:ascii="Times New Roman" w:hAnsi="Times New Roman" w:cs="Times New Roman"/>
          <w:sz w:val="24"/>
          <w:szCs w:val="24"/>
        </w:rPr>
        <w:t>对附录</w:t>
      </w:r>
      <w:r>
        <w:rPr>
          <w:rFonts w:ascii="Times New Roman" w:hAnsi="Times New Roman" w:cs="Times New Roman"/>
          <w:sz w:val="24"/>
          <w:szCs w:val="24"/>
        </w:rPr>
        <w:t>A</w:t>
      </w:r>
      <w:r>
        <w:rPr>
          <w:rFonts w:ascii="Times New Roman" w:hAnsi="Times New Roman" w:cs="Times New Roman"/>
          <w:sz w:val="24"/>
          <w:szCs w:val="24"/>
        </w:rPr>
        <w:t>表</w:t>
      </w:r>
      <w:r>
        <w:rPr>
          <w:rFonts w:ascii="Times New Roman" w:hAnsi="Times New Roman" w:cs="Times New Roman"/>
          <w:sz w:val="24"/>
          <w:szCs w:val="24"/>
        </w:rPr>
        <w:t>A.0.2</w:t>
      </w:r>
      <w:r>
        <w:rPr>
          <w:rFonts w:ascii="Times New Roman" w:hAnsi="Times New Roman" w:cs="Times New Roman"/>
          <w:sz w:val="24"/>
          <w:szCs w:val="24"/>
        </w:rPr>
        <w:t>的说明，计算图形见图</w:t>
      </w:r>
      <w:r>
        <w:rPr>
          <w:rFonts w:ascii="Times New Roman" w:hAnsi="Times New Roman" w:cs="Times New Roman"/>
          <w:sz w:val="24"/>
          <w:szCs w:val="24"/>
        </w:rPr>
        <w:t>3</w:t>
      </w:r>
    </w:p>
    <w:p w14:paraId="33DA46C4" w14:textId="77777777" w:rsidR="00A46862" w:rsidRDefault="00BB27BD">
      <w:pPr>
        <w:spacing w:line="312" w:lineRule="auto"/>
        <w:ind w:firstLineChars="200" w:firstLine="480"/>
        <w:rPr>
          <w:sz w:val="24"/>
        </w:rPr>
      </w:pPr>
      <w:r>
        <w:rPr>
          <w:sz w:val="24"/>
        </w:rPr>
        <w:t>按第六章超强薄壁钢管满堂脚手架与支撑脚手架纵向剪刀撑、水平剪刀撑设置要求计算，一个计算单元（一个纵距、一个横距）计入纵向剪刀撑、水平剪刀撑。</w:t>
      </w:r>
    </w:p>
    <w:p w14:paraId="57D98ED7" w14:textId="77777777" w:rsidR="00A46862" w:rsidRDefault="00BB27BD">
      <w:pPr>
        <w:pStyle w:val="a6"/>
        <w:spacing w:line="312" w:lineRule="auto"/>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2847975" cy="3057525"/>
            <wp:effectExtent l="0" t="0" r="9525" b="9525"/>
            <wp:docPr id="3" name="图片 3" descr="建筑施工3--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建筑施工3--Model"/>
                    <pic:cNvPicPr>
                      <a:picLocks noChangeAspect="1" noChangeArrowheads="1"/>
                    </pic:cNvPicPr>
                  </pic:nvPicPr>
                  <pic:blipFill>
                    <a:blip r:embed="rId237" cstate="print">
                      <a:extLst>
                        <a:ext uri="{28A0092B-C50C-407E-A947-70E740481C1C}">
                          <a14:useLocalDpi xmlns:a14="http://schemas.microsoft.com/office/drawing/2010/main" val="0"/>
                        </a:ext>
                      </a:extLst>
                    </a:blip>
                    <a:srcRect l="13976" t="7765" r="23289" b="8122"/>
                    <a:stretch>
                      <a:fillRect/>
                    </a:stretch>
                  </pic:blipFill>
                  <pic:spPr>
                    <a:xfrm>
                      <a:off x="0" y="0"/>
                      <a:ext cx="2847975" cy="3057525"/>
                    </a:xfrm>
                    <a:prstGeom prst="rect">
                      <a:avLst/>
                    </a:prstGeom>
                    <a:noFill/>
                    <a:ln>
                      <a:noFill/>
                    </a:ln>
                  </pic:spPr>
                </pic:pic>
              </a:graphicData>
            </a:graphic>
          </wp:inline>
        </w:drawing>
      </w:r>
    </w:p>
    <w:p w14:paraId="5049AC71" w14:textId="77777777" w:rsidR="00A46862" w:rsidRDefault="00BB27BD">
      <w:pPr>
        <w:pStyle w:val="a6"/>
        <w:spacing w:line="312" w:lineRule="auto"/>
        <w:ind w:firstLineChars="1100" w:firstLine="2319"/>
        <w:rPr>
          <w:rFonts w:ascii="Times New Roman" w:hAnsi="Times New Roman" w:cs="Times New Roman"/>
          <w:b/>
        </w:rPr>
      </w:pPr>
      <w:r>
        <w:rPr>
          <w:rFonts w:ascii="Times New Roman" w:hAnsi="Times New Roman" w:cs="Times New Roman"/>
          <w:b/>
        </w:rPr>
        <w:t>图</w:t>
      </w:r>
      <w:r>
        <w:rPr>
          <w:rFonts w:ascii="Times New Roman" w:hAnsi="Times New Roman" w:cs="Times New Roman"/>
          <w:b/>
        </w:rPr>
        <w:t xml:space="preserve">3 </w:t>
      </w:r>
      <w:r>
        <w:rPr>
          <w:rFonts w:ascii="Times New Roman" w:hAnsi="Times New Roman" w:cs="Times New Roman"/>
          <w:b/>
        </w:rPr>
        <w:t>立杆承受的每米结构自重标准值计算图（平面图）</w:t>
      </w:r>
    </w:p>
    <w:p w14:paraId="356938D4"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sz w:val="24"/>
          <w:szCs w:val="24"/>
        </w:rPr>
        <w:t xml:space="preserve">  </w:t>
      </w:r>
      <w:r>
        <w:rPr>
          <w:rFonts w:ascii="Times New Roman" w:hAnsi="Times New Roman" w:cs="Times New Roman"/>
          <w:sz w:val="24"/>
          <w:szCs w:val="24"/>
        </w:rPr>
        <w:t>对表</w:t>
      </w:r>
      <w:r>
        <w:rPr>
          <w:rFonts w:ascii="Times New Roman" w:hAnsi="Times New Roman" w:cs="Times New Roman"/>
          <w:sz w:val="24"/>
          <w:szCs w:val="24"/>
        </w:rPr>
        <w:t>4.2.l—1</w:t>
      </w:r>
      <w:r>
        <w:rPr>
          <w:rFonts w:ascii="Times New Roman" w:hAnsi="Times New Roman" w:cs="Times New Roman"/>
          <w:sz w:val="24"/>
          <w:szCs w:val="24"/>
        </w:rPr>
        <w:t>的说明：</w:t>
      </w:r>
    </w:p>
    <w:p w14:paraId="20B5E553" w14:textId="77777777" w:rsidR="00A46862" w:rsidRDefault="00BB27BD">
      <w:pPr>
        <w:pStyle w:val="a6"/>
        <w:spacing w:line="312" w:lineRule="auto"/>
        <w:ind w:firstLineChars="200" w:firstLine="480"/>
        <w:rPr>
          <w:rFonts w:ascii="Times New Roman" w:hAnsi="Times New Roman" w:cs="Times New Roman"/>
          <w:sz w:val="24"/>
          <w:szCs w:val="24"/>
        </w:rPr>
      </w:pPr>
      <w:r>
        <w:rPr>
          <w:rFonts w:ascii="Times New Roman" w:hAnsi="Times New Roman" w:cs="Times New Roman"/>
          <w:sz w:val="24"/>
          <w:szCs w:val="24"/>
        </w:rPr>
        <w:t>脚手板的自重，按分别抽样</w:t>
      </w:r>
      <w:r>
        <w:rPr>
          <w:rFonts w:ascii="Times New Roman" w:hAnsi="Times New Roman" w:cs="Times New Roman"/>
          <w:sz w:val="24"/>
          <w:szCs w:val="24"/>
        </w:rPr>
        <w:t>12—50</w:t>
      </w:r>
      <w:r>
        <w:rPr>
          <w:rFonts w:ascii="Times New Roman" w:hAnsi="Times New Roman" w:cs="Times New Roman"/>
          <w:sz w:val="24"/>
          <w:szCs w:val="24"/>
        </w:rPr>
        <w:t>块的平均值加两倍标准差求得。</w:t>
      </w:r>
    </w:p>
    <w:p w14:paraId="7D2B5F7D" w14:textId="77777777" w:rsidR="00A46862" w:rsidRDefault="00BB27BD">
      <w:pPr>
        <w:pStyle w:val="a6"/>
        <w:spacing w:line="312" w:lineRule="auto"/>
        <w:ind w:firstLineChars="200" w:firstLine="480"/>
        <w:rPr>
          <w:rFonts w:ascii="Times New Roman" w:hAnsi="Times New Roman" w:cs="Times New Roman"/>
          <w:sz w:val="24"/>
          <w:szCs w:val="24"/>
        </w:rPr>
      </w:pPr>
      <w:r>
        <w:rPr>
          <w:rFonts w:ascii="Times New Roman" w:hAnsi="Times New Roman" w:cs="Times New Roman"/>
          <w:sz w:val="24"/>
          <w:szCs w:val="24"/>
        </w:rPr>
        <w:t>对表</w:t>
      </w:r>
      <w:r>
        <w:rPr>
          <w:rFonts w:ascii="Times New Roman" w:hAnsi="Times New Roman" w:cs="Times New Roman"/>
          <w:sz w:val="24"/>
          <w:szCs w:val="24"/>
        </w:rPr>
        <w:t>4.2.l-2</w:t>
      </w:r>
      <w:r>
        <w:rPr>
          <w:rFonts w:ascii="Times New Roman" w:hAnsi="Times New Roman" w:cs="Times New Roman"/>
          <w:sz w:val="24"/>
          <w:szCs w:val="24"/>
        </w:rPr>
        <w:t>的说明：</w:t>
      </w:r>
    </w:p>
    <w:p w14:paraId="03FB4369" w14:textId="77777777" w:rsidR="00A46862" w:rsidRDefault="00BB27BD">
      <w:pPr>
        <w:pStyle w:val="a6"/>
        <w:spacing w:line="312" w:lineRule="auto"/>
        <w:ind w:firstLineChars="200" w:firstLine="480"/>
        <w:rPr>
          <w:rFonts w:ascii="Times New Roman" w:hAnsi="Times New Roman" w:cs="Times New Roman"/>
          <w:sz w:val="24"/>
          <w:szCs w:val="24"/>
        </w:rPr>
      </w:pPr>
      <w:r>
        <w:rPr>
          <w:rFonts w:ascii="Times New Roman" w:hAnsi="Times New Roman" w:cs="Times New Roman"/>
          <w:sz w:val="24"/>
          <w:szCs w:val="24"/>
        </w:rPr>
        <w:t>根据本规程</w:t>
      </w:r>
      <w:r>
        <w:rPr>
          <w:rFonts w:ascii="Times New Roman" w:hAnsi="Times New Roman" w:cs="Times New Roman"/>
          <w:sz w:val="24"/>
          <w:szCs w:val="24"/>
        </w:rPr>
        <w:t>7.3.l2</w:t>
      </w:r>
      <w:r>
        <w:rPr>
          <w:rFonts w:ascii="Times New Roman" w:hAnsi="Times New Roman" w:cs="Times New Roman"/>
          <w:sz w:val="24"/>
          <w:szCs w:val="24"/>
        </w:rPr>
        <w:t>条栏杆与挡脚板构造图，每米栏杆含两根短管，直角扣件按</w:t>
      </w:r>
      <w:r>
        <w:rPr>
          <w:rFonts w:ascii="Times New Roman" w:hAnsi="Times New Roman" w:cs="Times New Roman"/>
          <w:sz w:val="24"/>
          <w:szCs w:val="24"/>
        </w:rPr>
        <w:t>2</w:t>
      </w:r>
      <w:r>
        <w:rPr>
          <w:rFonts w:ascii="Times New Roman" w:hAnsi="Times New Roman" w:cs="Times New Roman"/>
          <w:sz w:val="24"/>
          <w:szCs w:val="24"/>
        </w:rPr>
        <w:t>个计，挡脚板挡板高按</w:t>
      </w:r>
      <w:r>
        <w:rPr>
          <w:rFonts w:ascii="Times New Roman" w:hAnsi="Times New Roman" w:cs="Times New Roman"/>
          <w:sz w:val="24"/>
          <w:szCs w:val="24"/>
        </w:rPr>
        <w:t>0.18</w:t>
      </w:r>
      <w:r>
        <w:rPr>
          <w:rFonts w:ascii="Times New Roman" w:hAnsi="Times New Roman" w:cs="Times New Roman"/>
          <w:sz w:val="24"/>
          <w:szCs w:val="24"/>
        </w:rPr>
        <w:t>米计</w:t>
      </w:r>
      <w:r>
        <w:rPr>
          <w:rFonts w:ascii="Times New Roman" w:hAnsi="Times New Roman" w:cs="Times New Roman"/>
          <w:sz w:val="24"/>
          <w:szCs w:val="24"/>
        </w:rPr>
        <w:t>,</w:t>
      </w:r>
      <w:r>
        <w:rPr>
          <w:rFonts w:ascii="Times New Roman" w:hAnsi="Times New Roman" w:cs="Times New Roman"/>
          <w:sz w:val="24"/>
          <w:szCs w:val="24"/>
        </w:rPr>
        <w:t>计算</w:t>
      </w:r>
      <w:r>
        <w:rPr>
          <w:rFonts w:ascii="Times New Roman" w:hAnsi="Times New Roman" w:cs="Times New Roman"/>
          <w:bCs/>
          <w:sz w:val="24"/>
          <w:szCs w:val="24"/>
        </w:rPr>
        <w:t>栏杆、挡脚板自重标准值。</w:t>
      </w:r>
      <w:r>
        <w:rPr>
          <w:rFonts w:ascii="Times New Roman" w:hAnsi="Times New Roman" w:cs="Times New Roman"/>
          <w:bCs/>
          <w:sz w:val="24"/>
          <w:szCs w:val="24"/>
        </w:rPr>
        <w:tab/>
      </w:r>
      <w:r>
        <w:rPr>
          <w:rFonts w:ascii="Times New Roman" w:hAnsi="Times New Roman" w:cs="Times New Roman"/>
          <w:sz w:val="24"/>
          <w:szCs w:val="24"/>
        </w:rPr>
        <w:t>如果每米栏杆、挡脚板与以上计算条件不同，按实际计算。</w:t>
      </w:r>
    </w:p>
    <w:p w14:paraId="5955D681"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sz w:val="24"/>
          <w:szCs w:val="24"/>
        </w:rPr>
        <w:t xml:space="preserve"> </w:t>
      </w:r>
      <w:r>
        <w:rPr>
          <w:rFonts w:ascii="Times New Roman" w:hAnsi="Times New Roman" w:cs="Times New Roman"/>
          <w:sz w:val="24"/>
          <w:szCs w:val="24"/>
        </w:rPr>
        <w:t>作业脚手架的外立面防护，应采用密目式安全立网，也可采用框式钢网片</w:t>
      </w:r>
    </w:p>
    <w:p w14:paraId="4D12F804"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防护网或波纹型钢防护网；</w:t>
      </w:r>
    </w:p>
    <w:p w14:paraId="6BC19388" w14:textId="77777777" w:rsidR="00A46862" w:rsidRDefault="00BB27BD">
      <w:pPr>
        <w:pStyle w:val="a6"/>
        <w:spacing w:line="312" w:lineRule="auto"/>
        <w:ind w:leftChars="300" w:left="630"/>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框式钢网片防护网构造要求：每个网片均由不小于</w:t>
      </w:r>
      <w:r>
        <w:rPr>
          <w:rFonts w:ascii="Times New Roman" w:hAnsi="Times New Roman" w:cs="Times New Roman"/>
          <w:sz w:val="24"/>
          <w:szCs w:val="24"/>
        </w:rPr>
        <w:t xml:space="preserve"> 20mm×20mm×3mm </w:t>
      </w:r>
    </w:p>
    <w:p w14:paraId="7C45BFB0" w14:textId="77777777" w:rsidR="00A46862" w:rsidRDefault="00BB27BD">
      <w:pPr>
        <w:pStyle w:val="a6"/>
        <w:spacing w:line="312" w:lineRule="auto"/>
        <w:ind w:leftChars="300" w:left="630" w:firstLineChars="200" w:firstLine="480"/>
        <w:rPr>
          <w:rFonts w:ascii="Times New Roman" w:hAnsi="Times New Roman" w:cs="Times New Roman"/>
          <w:sz w:val="24"/>
          <w:szCs w:val="24"/>
        </w:rPr>
      </w:pPr>
      <w:r>
        <w:rPr>
          <w:rFonts w:ascii="Times New Roman" w:hAnsi="Times New Roman" w:cs="Times New Roman"/>
          <w:sz w:val="24"/>
          <w:szCs w:val="24"/>
        </w:rPr>
        <w:t>的方钢管或</w:t>
      </w:r>
      <w:r>
        <w:rPr>
          <w:rFonts w:ascii="Times New Roman" w:hAnsi="Times New Roman" w:cs="Times New Roman"/>
          <w:sz w:val="24"/>
          <w:szCs w:val="24"/>
        </w:rPr>
        <w:t xml:space="preserve">L30×3 </w:t>
      </w:r>
      <w:r>
        <w:rPr>
          <w:rFonts w:ascii="Times New Roman" w:hAnsi="Times New Roman" w:cs="Times New Roman"/>
          <w:sz w:val="24"/>
          <w:szCs w:val="24"/>
        </w:rPr>
        <w:t>角钢作边框及内斜撑杆焊接成的框架，外侧敷设</w:t>
      </w:r>
    </w:p>
    <w:p w14:paraId="1AD7C9BC" w14:textId="77777777" w:rsidR="00A46862" w:rsidRDefault="00BB27BD">
      <w:pPr>
        <w:pStyle w:val="a6"/>
        <w:spacing w:line="312" w:lineRule="auto"/>
        <w:ind w:leftChars="300" w:left="630" w:firstLineChars="200" w:firstLine="480"/>
        <w:rPr>
          <w:rFonts w:ascii="Times New Roman" w:hAnsi="Times New Roman" w:cs="Times New Roman"/>
          <w:sz w:val="24"/>
          <w:szCs w:val="24"/>
        </w:rPr>
      </w:pPr>
      <w:r>
        <w:rPr>
          <w:rFonts w:ascii="Times New Roman" w:hAnsi="Times New Roman" w:cs="Times New Roman"/>
          <w:sz w:val="24"/>
          <w:szCs w:val="24"/>
        </w:rPr>
        <w:t>0.6 mm</w:t>
      </w:r>
      <w:r>
        <w:rPr>
          <w:rFonts w:ascii="Times New Roman" w:hAnsi="Times New Roman" w:cs="Times New Roman"/>
          <w:sz w:val="24"/>
          <w:szCs w:val="24"/>
        </w:rPr>
        <w:t>～</w:t>
      </w:r>
      <w:r>
        <w:rPr>
          <w:rFonts w:ascii="Times New Roman" w:hAnsi="Times New Roman" w:cs="Times New Roman"/>
          <w:sz w:val="24"/>
          <w:szCs w:val="24"/>
        </w:rPr>
        <w:t xml:space="preserve">0.8mm </w:t>
      </w:r>
      <w:r>
        <w:rPr>
          <w:rFonts w:ascii="Times New Roman" w:hAnsi="Times New Roman" w:cs="Times New Roman"/>
          <w:sz w:val="24"/>
          <w:szCs w:val="24"/>
        </w:rPr>
        <w:t>厚的冲孔金属板或钢丝直径不低于</w:t>
      </w:r>
      <w:r>
        <w:rPr>
          <w:rFonts w:ascii="Times New Roman" w:hAnsi="Times New Roman" w:cs="Times New Roman"/>
          <w:sz w:val="24"/>
          <w:szCs w:val="24"/>
        </w:rPr>
        <w:t xml:space="preserve">2.5mm </w:t>
      </w:r>
      <w:r>
        <w:rPr>
          <w:rFonts w:ascii="Times New Roman" w:hAnsi="Times New Roman" w:cs="Times New Roman"/>
          <w:sz w:val="24"/>
          <w:szCs w:val="24"/>
        </w:rPr>
        <w:t>镀锌钢丝</w:t>
      </w:r>
    </w:p>
    <w:p w14:paraId="63630271" w14:textId="77777777" w:rsidR="00A46862" w:rsidRDefault="00BB27BD">
      <w:pPr>
        <w:pStyle w:val="a6"/>
        <w:spacing w:line="312" w:lineRule="auto"/>
        <w:ind w:leftChars="300" w:left="630" w:firstLineChars="200" w:firstLine="480"/>
        <w:rPr>
          <w:rFonts w:ascii="Times New Roman" w:hAnsi="Times New Roman" w:cs="Times New Roman"/>
          <w:sz w:val="24"/>
          <w:szCs w:val="24"/>
        </w:rPr>
      </w:pPr>
      <w:r>
        <w:rPr>
          <w:rFonts w:ascii="Times New Roman" w:hAnsi="Times New Roman" w:cs="Times New Roman"/>
          <w:sz w:val="24"/>
          <w:szCs w:val="24"/>
        </w:rPr>
        <w:t>网而制成。规格要求：单个网片边长不应大于</w:t>
      </w:r>
      <w:r>
        <w:rPr>
          <w:rFonts w:ascii="Times New Roman" w:hAnsi="Times New Roman" w:cs="Times New Roman"/>
          <w:sz w:val="24"/>
          <w:szCs w:val="24"/>
        </w:rPr>
        <w:t>2.5m</w:t>
      </w:r>
      <w:r>
        <w:rPr>
          <w:rFonts w:ascii="Times New Roman" w:hAnsi="Times New Roman" w:cs="Times New Roman"/>
          <w:sz w:val="24"/>
          <w:szCs w:val="24"/>
        </w:rPr>
        <w:t>，单个网片的面积</w:t>
      </w:r>
    </w:p>
    <w:p w14:paraId="68619E63" w14:textId="77777777" w:rsidR="00A46862" w:rsidRDefault="00BB27BD">
      <w:pPr>
        <w:pStyle w:val="a6"/>
        <w:spacing w:line="312" w:lineRule="auto"/>
        <w:ind w:leftChars="300" w:left="630" w:firstLineChars="200" w:firstLine="480"/>
        <w:rPr>
          <w:rFonts w:ascii="Times New Roman" w:hAnsi="Times New Roman" w:cs="Times New Roman"/>
          <w:sz w:val="24"/>
          <w:szCs w:val="24"/>
        </w:rPr>
      </w:pPr>
      <w:r>
        <w:rPr>
          <w:rFonts w:ascii="Times New Roman" w:hAnsi="Times New Roman" w:cs="Times New Roman"/>
          <w:sz w:val="24"/>
          <w:szCs w:val="24"/>
        </w:rPr>
        <w:t>不应大于</w:t>
      </w:r>
      <w:r>
        <w:rPr>
          <w:rFonts w:ascii="Times New Roman" w:hAnsi="Times New Roman" w:cs="Times New Roman"/>
          <w:sz w:val="24"/>
          <w:szCs w:val="24"/>
        </w:rPr>
        <w:t xml:space="preserve"> 5m</w:t>
      </w:r>
      <w:r>
        <w:rPr>
          <w:rFonts w:ascii="Times New Roman" w:hAnsi="Times New Roman" w:cs="Times New Roman"/>
          <w:sz w:val="24"/>
          <w:szCs w:val="24"/>
          <w:vertAlign w:val="superscript"/>
        </w:rPr>
        <w:t>2</w:t>
      </w:r>
      <w:r>
        <w:rPr>
          <w:rFonts w:ascii="Times New Roman" w:hAnsi="Times New Roman" w:cs="Times New Roman"/>
          <w:sz w:val="24"/>
          <w:szCs w:val="24"/>
        </w:rPr>
        <w:t>；使用要求：</w:t>
      </w:r>
      <w:r>
        <w:rPr>
          <w:rFonts w:hAnsi="宋体" w:cs="宋体" w:hint="eastAsia"/>
          <w:b/>
          <w:sz w:val="24"/>
          <w:szCs w:val="24"/>
        </w:rPr>
        <w:t>①</w:t>
      </w:r>
      <w:r>
        <w:rPr>
          <w:rFonts w:ascii="Times New Roman" w:hAnsi="Times New Roman" w:cs="Times New Roman"/>
          <w:sz w:val="24"/>
          <w:szCs w:val="24"/>
        </w:rPr>
        <w:t xml:space="preserve">  </w:t>
      </w:r>
      <w:r>
        <w:rPr>
          <w:rFonts w:ascii="Times New Roman" w:hAnsi="Times New Roman" w:cs="Times New Roman"/>
          <w:sz w:val="24"/>
          <w:szCs w:val="24"/>
        </w:rPr>
        <w:t>当网片与脚手架结构无法直接连接时，</w:t>
      </w:r>
    </w:p>
    <w:p w14:paraId="0406270B" w14:textId="77777777" w:rsidR="00A46862" w:rsidRDefault="00BB27BD">
      <w:pPr>
        <w:pStyle w:val="a6"/>
        <w:spacing w:line="312" w:lineRule="auto"/>
        <w:ind w:leftChars="300" w:left="630" w:firstLineChars="200" w:firstLine="480"/>
        <w:rPr>
          <w:rFonts w:ascii="Times New Roman" w:hAnsi="Times New Roman" w:cs="Times New Roman"/>
          <w:sz w:val="24"/>
          <w:szCs w:val="24"/>
        </w:rPr>
      </w:pPr>
      <w:r>
        <w:rPr>
          <w:rFonts w:ascii="Times New Roman" w:hAnsi="Times New Roman" w:cs="Times New Roman"/>
          <w:sz w:val="24"/>
          <w:szCs w:val="24"/>
        </w:rPr>
        <w:t>脚手架外立面应设置剪刀撑；</w:t>
      </w:r>
      <w:r>
        <w:rPr>
          <w:rFonts w:hAnsi="宋体" w:cs="宋体" w:hint="eastAsia"/>
          <w:b/>
          <w:sz w:val="24"/>
          <w:szCs w:val="24"/>
        </w:rPr>
        <w:t>②</w:t>
      </w:r>
      <w:r>
        <w:rPr>
          <w:rFonts w:ascii="Times New Roman" w:hAnsi="Times New Roman" w:cs="Times New Roman"/>
          <w:sz w:val="24"/>
          <w:szCs w:val="24"/>
        </w:rPr>
        <w:t xml:space="preserve">  </w:t>
      </w:r>
      <w:r>
        <w:rPr>
          <w:rFonts w:ascii="Times New Roman" w:hAnsi="Times New Roman" w:cs="Times New Roman"/>
          <w:sz w:val="24"/>
          <w:szCs w:val="24"/>
        </w:rPr>
        <w:t>脚手架外立面设置了从底到上的框</w:t>
      </w:r>
    </w:p>
    <w:p w14:paraId="7B1473C2" w14:textId="77777777" w:rsidR="00A46862" w:rsidRDefault="00BB27BD">
      <w:pPr>
        <w:pStyle w:val="a6"/>
        <w:spacing w:line="312" w:lineRule="auto"/>
        <w:ind w:leftChars="500" w:left="1050"/>
        <w:rPr>
          <w:rFonts w:ascii="Times New Roman" w:hAnsi="Times New Roman" w:cs="Times New Roman"/>
          <w:sz w:val="24"/>
          <w:szCs w:val="24"/>
        </w:rPr>
      </w:pPr>
      <w:r>
        <w:rPr>
          <w:rFonts w:ascii="Times New Roman" w:hAnsi="Times New Roman" w:cs="Times New Roman"/>
          <w:sz w:val="24"/>
          <w:szCs w:val="24"/>
        </w:rPr>
        <w:t>式钢网片防护网做外防护，当网片与脚手架立杆的连接销（螺栓）不小于</w:t>
      </w:r>
      <w:r>
        <w:rPr>
          <w:rFonts w:ascii="Times New Roman" w:hAnsi="Times New Roman" w:cs="Times New Roman"/>
          <w:sz w:val="24"/>
          <w:szCs w:val="24"/>
        </w:rPr>
        <w:t>10mm</w:t>
      </w:r>
      <w:r>
        <w:rPr>
          <w:rFonts w:ascii="Times New Roman" w:hAnsi="Times New Roman" w:cs="Times New Roman"/>
          <w:sz w:val="24"/>
          <w:szCs w:val="24"/>
        </w:rPr>
        <w:t>，连接销与网片角部节点的距离不大于</w:t>
      </w:r>
      <w:r>
        <w:rPr>
          <w:rFonts w:ascii="Times New Roman" w:hAnsi="Times New Roman" w:cs="Times New Roman"/>
          <w:sz w:val="24"/>
          <w:szCs w:val="24"/>
        </w:rPr>
        <w:t xml:space="preserve">200mm </w:t>
      </w:r>
      <w:r>
        <w:rPr>
          <w:rFonts w:ascii="Times New Roman" w:hAnsi="Times New Roman" w:cs="Times New Roman"/>
          <w:sz w:val="24"/>
          <w:szCs w:val="24"/>
        </w:rPr>
        <w:t>时，可代替</w:t>
      </w:r>
      <w:r>
        <w:rPr>
          <w:rFonts w:ascii="Times New Roman" w:hAnsi="Times New Roman" w:cs="Times New Roman"/>
          <w:sz w:val="24"/>
          <w:szCs w:val="24"/>
        </w:rPr>
        <w:lastRenderedPageBreak/>
        <w:t>脚手架外侧的剪刀撑；</w:t>
      </w:r>
    </w:p>
    <w:p w14:paraId="5AA9E478" w14:textId="77777777" w:rsidR="00A46862" w:rsidRDefault="00BB27BD">
      <w:pPr>
        <w:pStyle w:val="a6"/>
        <w:spacing w:line="312" w:lineRule="auto"/>
        <w:ind w:leftChars="300" w:left="630"/>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波纹型钢防护网构造要求：每张防护网均由</w:t>
      </w:r>
      <w:r>
        <w:rPr>
          <w:rFonts w:ascii="Times New Roman" w:hAnsi="Times New Roman" w:cs="Times New Roman"/>
          <w:sz w:val="24"/>
          <w:szCs w:val="24"/>
        </w:rPr>
        <w:t>0.6mm</w:t>
      </w:r>
      <w:r>
        <w:rPr>
          <w:rFonts w:ascii="Times New Roman" w:hAnsi="Times New Roman" w:cs="Times New Roman"/>
          <w:sz w:val="24"/>
          <w:szCs w:val="24"/>
        </w:rPr>
        <w:t>～</w:t>
      </w:r>
      <w:r>
        <w:rPr>
          <w:rFonts w:ascii="Times New Roman" w:hAnsi="Times New Roman" w:cs="Times New Roman"/>
          <w:sz w:val="24"/>
          <w:szCs w:val="24"/>
        </w:rPr>
        <w:t xml:space="preserve">1.0mm </w:t>
      </w:r>
      <w:r>
        <w:rPr>
          <w:rFonts w:ascii="Times New Roman" w:hAnsi="Times New Roman" w:cs="Times New Roman"/>
          <w:sz w:val="24"/>
          <w:szCs w:val="24"/>
        </w:rPr>
        <w:t>厚的冲孔</w:t>
      </w:r>
    </w:p>
    <w:p w14:paraId="42AEA756" w14:textId="77777777" w:rsidR="00A46862" w:rsidRDefault="00BB27BD">
      <w:pPr>
        <w:pStyle w:val="a6"/>
        <w:spacing w:line="312" w:lineRule="auto"/>
        <w:ind w:leftChars="300" w:left="630" w:firstLineChars="200" w:firstLine="480"/>
        <w:rPr>
          <w:rFonts w:ascii="Times New Roman" w:hAnsi="Times New Roman" w:cs="Times New Roman"/>
          <w:sz w:val="24"/>
          <w:szCs w:val="24"/>
        </w:rPr>
      </w:pPr>
      <w:r>
        <w:rPr>
          <w:rFonts w:ascii="Times New Roman" w:hAnsi="Times New Roman" w:cs="Times New Roman"/>
          <w:sz w:val="24"/>
          <w:szCs w:val="24"/>
        </w:rPr>
        <w:t>金属网片轧制而成，通过连接件与脚手架的立杆、纵向水平杆或定型</w:t>
      </w:r>
    </w:p>
    <w:p w14:paraId="41565C9E" w14:textId="77777777" w:rsidR="00A46862" w:rsidRDefault="00BB27BD">
      <w:pPr>
        <w:pStyle w:val="a6"/>
        <w:spacing w:line="312" w:lineRule="auto"/>
        <w:ind w:leftChars="300" w:left="630" w:firstLineChars="200" w:firstLine="480"/>
        <w:rPr>
          <w:rFonts w:ascii="Times New Roman" w:hAnsi="Times New Roman" w:cs="Times New Roman"/>
          <w:sz w:val="24"/>
          <w:szCs w:val="24"/>
        </w:rPr>
      </w:pPr>
      <w:r>
        <w:rPr>
          <w:rFonts w:ascii="Times New Roman" w:hAnsi="Times New Roman" w:cs="Times New Roman"/>
          <w:sz w:val="24"/>
          <w:szCs w:val="24"/>
        </w:rPr>
        <w:t>的脚手板连接；规格要求：单个网片边长不应大于</w:t>
      </w:r>
      <w:r>
        <w:rPr>
          <w:rFonts w:ascii="Times New Roman" w:hAnsi="Times New Roman" w:cs="Times New Roman"/>
          <w:sz w:val="24"/>
          <w:szCs w:val="24"/>
        </w:rPr>
        <w:t>2.5m</w:t>
      </w:r>
      <w:r>
        <w:rPr>
          <w:rFonts w:ascii="Times New Roman" w:hAnsi="Times New Roman" w:cs="Times New Roman"/>
          <w:sz w:val="24"/>
          <w:szCs w:val="24"/>
        </w:rPr>
        <w:t>，单个网片的</w:t>
      </w:r>
    </w:p>
    <w:p w14:paraId="292BF317" w14:textId="77777777" w:rsidR="00A46862" w:rsidRDefault="00BB27BD">
      <w:pPr>
        <w:pStyle w:val="a6"/>
        <w:spacing w:line="312" w:lineRule="auto"/>
        <w:ind w:leftChars="300" w:left="630" w:firstLineChars="200" w:firstLine="480"/>
        <w:rPr>
          <w:rFonts w:ascii="Times New Roman" w:hAnsi="Times New Roman" w:cs="Times New Roman"/>
          <w:sz w:val="24"/>
          <w:szCs w:val="24"/>
        </w:rPr>
      </w:pPr>
      <w:r>
        <w:rPr>
          <w:rFonts w:ascii="Times New Roman" w:hAnsi="Times New Roman" w:cs="Times New Roman"/>
          <w:sz w:val="24"/>
          <w:szCs w:val="24"/>
        </w:rPr>
        <w:t>面积不应大于</w:t>
      </w:r>
      <w:r>
        <w:rPr>
          <w:rFonts w:ascii="Times New Roman" w:hAnsi="Times New Roman" w:cs="Times New Roman"/>
          <w:sz w:val="24"/>
          <w:szCs w:val="24"/>
        </w:rPr>
        <w:t xml:space="preserve"> 5m</w:t>
      </w:r>
      <w:r>
        <w:rPr>
          <w:rFonts w:ascii="Times New Roman" w:hAnsi="Times New Roman" w:cs="Times New Roman"/>
          <w:sz w:val="24"/>
          <w:szCs w:val="24"/>
          <w:vertAlign w:val="superscript"/>
        </w:rPr>
        <w:t>2</w:t>
      </w:r>
      <w:r>
        <w:rPr>
          <w:rFonts w:ascii="Times New Roman" w:hAnsi="Times New Roman" w:cs="Times New Roman"/>
          <w:sz w:val="24"/>
          <w:szCs w:val="24"/>
        </w:rPr>
        <w:t>；使用要求：波纹型钢防护网只做外防护，平台外</w:t>
      </w:r>
    </w:p>
    <w:p w14:paraId="16197D18" w14:textId="77777777" w:rsidR="00A46862" w:rsidRDefault="00BB27BD">
      <w:pPr>
        <w:pStyle w:val="a6"/>
        <w:spacing w:line="312" w:lineRule="auto"/>
        <w:ind w:leftChars="300" w:left="630" w:firstLineChars="200" w:firstLine="480"/>
        <w:rPr>
          <w:rFonts w:ascii="Times New Roman" w:hAnsi="Times New Roman" w:cs="Times New Roman"/>
          <w:sz w:val="24"/>
          <w:szCs w:val="24"/>
        </w:rPr>
      </w:pPr>
      <w:r>
        <w:rPr>
          <w:rFonts w:ascii="Times New Roman" w:hAnsi="Times New Roman" w:cs="Times New Roman"/>
          <w:sz w:val="24"/>
          <w:szCs w:val="24"/>
        </w:rPr>
        <w:t>侧应设置剪刀撑或螺栓连接的定型斜撑杆；</w:t>
      </w:r>
    </w:p>
    <w:p w14:paraId="6AE0BCFC"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5</w:t>
      </w:r>
      <w:r>
        <w:rPr>
          <w:rFonts w:ascii="Times New Roman" w:hAnsi="Times New Roman" w:cs="Times New Roman"/>
          <w:sz w:val="24"/>
          <w:szCs w:val="24"/>
        </w:rPr>
        <w:t xml:space="preserve">   </w:t>
      </w:r>
      <w:r>
        <w:rPr>
          <w:rFonts w:ascii="Times New Roman" w:hAnsi="Times New Roman" w:cs="Times New Roman"/>
          <w:sz w:val="24"/>
          <w:szCs w:val="24"/>
        </w:rPr>
        <w:t>对表</w:t>
      </w:r>
      <w:r>
        <w:rPr>
          <w:rFonts w:ascii="Times New Roman" w:hAnsi="Times New Roman" w:cs="Times New Roman"/>
          <w:sz w:val="24"/>
          <w:szCs w:val="24"/>
        </w:rPr>
        <w:t>4.2.l-3</w:t>
      </w:r>
      <w:r>
        <w:rPr>
          <w:rFonts w:ascii="Times New Roman" w:hAnsi="Times New Roman" w:cs="Times New Roman"/>
          <w:sz w:val="24"/>
          <w:szCs w:val="24"/>
        </w:rPr>
        <w:t>的说明：</w:t>
      </w:r>
    </w:p>
    <w:p w14:paraId="4ABF0363" w14:textId="77777777" w:rsidR="00A46862" w:rsidRDefault="00BB27BD">
      <w:pPr>
        <w:spacing w:line="312" w:lineRule="auto"/>
        <w:ind w:firstLineChars="196" w:firstLine="470"/>
        <w:rPr>
          <w:sz w:val="24"/>
        </w:rPr>
      </w:pPr>
      <w:r>
        <w:rPr>
          <w:sz w:val="24"/>
          <w:szCs w:val="21"/>
          <w:lang w:val="zh-CN"/>
        </w:rPr>
        <w:t>模板支撑脚手架永久荷载标准值根据</w:t>
      </w:r>
      <w:r>
        <w:rPr>
          <w:bCs/>
          <w:sz w:val="24"/>
          <w:szCs w:val="21"/>
        </w:rPr>
        <w:t>《建筑施工碗扣式钢管脚手架安全技术规范》</w:t>
      </w:r>
      <w:r>
        <w:rPr>
          <w:bCs/>
          <w:sz w:val="24"/>
          <w:szCs w:val="21"/>
        </w:rPr>
        <w:t>JGJ 166</w:t>
      </w:r>
      <w:r>
        <w:rPr>
          <w:bCs/>
          <w:sz w:val="24"/>
          <w:szCs w:val="21"/>
        </w:rPr>
        <w:t>规定给出。</w:t>
      </w:r>
    </w:p>
    <w:p w14:paraId="1CF1BFEA"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6</w:t>
      </w:r>
      <w:r>
        <w:rPr>
          <w:rFonts w:ascii="Times New Roman" w:hAnsi="Times New Roman" w:cs="Times New Roman"/>
          <w:sz w:val="24"/>
          <w:szCs w:val="24"/>
        </w:rPr>
        <w:t xml:space="preserve">   </w:t>
      </w:r>
      <w:r>
        <w:rPr>
          <w:rFonts w:ascii="Times New Roman" w:hAnsi="Times New Roman" w:cs="Times New Roman"/>
          <w:sz w:val="24"/>
          <w:szCs w:val="24"/>
        </w:rPr>
        <w:t>对表</w:t>
      </w:r>
      <w:r>
        <w:rPr>
          <w:rFonts w:ascii="Times New Roman" w:hAnsi="Times New Roman" w:cs="Times New Roman"/>
          <w:sz w:val="24"/>
          <w:szCs w:val="24"/>
        </w:rPr>
        <w:t>4.2.l-4</w:t>
      </w:r>
      <w:r>
        <w:rPr>
          <w:rFonts w:ascii="Times New Roman" w:hAnsi="Times New Roman" w:cs="Times New Roman"/>
          <w:sz w:val="24"/>
          <w:szCs w:val="24"/>
        </w:rPr>
        <w:t>的说明：</w:t>
      </w:r>
    </w:p>
    <w:p w14:paraId="015C2A69" w14:textId="77777777" w:rsidR="00A46862" w:rsidRDefault="00BB27BD">
      <w:pPr>
        <w:pStyle w:val="a6"/>
        <w:spacing w:line="312" w:lineRule="auto"/>
        <w:ind w:firstLine="480"/>
        <w:rPr>
          <w:rFonts w:ascii="Times New Roman" w:hAnsi="Times New Roman" w:cs="Times New Roman"/>
          <w:sz w:val="24"/>
          <w:szCs w:val="24"/>
        </w:rPr>
      </w:pPr>
      <w:r>
        <w:rPr>
          <w:rFonts w:ascii="Times New Roman" w:hAnsi="Times New Roman" w:cs="Times New Roman"/>
          <w:sz w:val="24"/>
          <w:szCs w:val="24"/>
        </w:rPr>
        <w:t>根据工程实际，考虑最不利荷载情况下的主梁、次梁及支撑板的实际布置进行计算；木质主梁根据立杆间距不同按截面</w:t>
      </w:r>
      <w:r>
        <w:rPr>
          <w:rFonts w:ascii="Times New Roman" w:hAnsi="Times New Roman" w:cs="Times New Roman"/>
          <w:sz w:val="24"/>
          <w:szCs w:val="24"/>
        </w:rPr>
        <w:t>100</w:t>
      </w:r>
      <w:r>
        <w:rPr>
          <w:rFonts w:ascii="Times New Roman" w:hAnsi="Times New Roman" w:cs="Times New Roman"/>
          <w:sz w:val="24"/>
          <w:szCs w:val="24"/>
        </w:rPr>
        <w:t>㎜</w:t>
      </w:r>
      <w:r>
        <w:rPr>
          <w:rFonts w:ascii="Times New Roman" w:hAnsi="Times New Roman" w:cs="Times New Roman"/>
          <w:sz w:val="24"/>
          <w:szCs w:val="24"/>
        </w:rPr>
        <w:t>×100</w:t>
      </w:r>
      <w:r>
        <w:rPr>
          <w:rFonts w:ascii="Times New Roman" w:hAnsi="Times New Roman" w:cs="Times New Roman"/>
          <w:sz w:val="24"/>
          <w:szCs w:val="24"/>
        </w:rPr>
        <w:t>㎜～</w:t>
      </w:r>
      <w:r>
        <w:rPr>
          <w:rFonts w:ascii="Times New Roman" w:hAnsi="Times New Roman" w:cs="Times New Roman"/>
          <w:sz w:val="24"/>
          <w:szCs w:val="24"/>
        </w:rPr>
        <w:t>160</w:t>
      </w:r>
      <w:r>
        <w:rPr>
          <w:rFonts w:ascii="Times New Roman" w:hAnsi="Times New Roman" w:cs="Times New Roman"/>
          <w:sz w:val="24"/>
          <w:szCs w:val="24"/>
        </w:rPr>
        <w:t>㎜</w:t>
      </w:r>
      <w:r>
        <w:rPr>
          <w:rFonts w:ascii="Times New Roman" w:hAnsi="Times New Roman" w:cs="Times New Roman"/>
          <w:sz w:val="24"/>
          <w:szCs w:val="24"/>
        </w:rPr>
        <w:t>×160</w:t>
      </w:r>
      <w:r>
        <w:rPr>
          <w:rFonts w:ascii="Times New Roman" w:hAnsi="Times New Roman" w:cs="Times New Roman"/>
          <w:sz w:val="24"/>
          <w:szCs w:val="24"/>
        </w:rPr>
        <w:t>㎜考虑，木质次梁按截面</w:t>
      </w:r>
      <w:r>
        <w:rPr>
          <w:rFonts w:ascii="Times New Roman" w:hAnsi="Times New Roman" w:cs="Times New Roman"/>
          <w:sz w:val="24"/>
          <w:szCs w:val="24"/>
        </w:rPr>
        <w:t>50</w:t>
      </w:r>
      <w:r>
        <w:rPr>
          <w:rFonts w:ascii="Times New Roman" w:hAnsi="Times New Roman" w:cs="Times New Roman"/>
          <w:sz w:val="24"/>
          <w:szCs w:val="24"/>
        </w:rPr>
        <w:t>㎜</w:t>
      </w:r>
      <w:r>
        <w:rPr>
          <w:rFonts w:ascii="Times New Roman" w:hAnsi="Times New Roman" w:cs="Times New Roman"/>
          <w:sz w:val="24"/>
          <w:szCs w:val="24"/>
        </w:rPr>
        <w:t>×100</w:t>
      </w:r>
      <w:r>
        <w:rPr>
          <w:rFonts w:ascii="Times New Roman" w:hAnsi="Times New Roman" w:cs="Times New Roman"/>
          <w:sz w:val="24"/>
          <w:szCs w:val="24"/>
        </w:rPr>
        <w:t>㎜～</w:t>
      </w:r>
      <w:r>
        <w:rPr>
          <w:rFonts w:ascii="Times New Roman" w:hAnsi="Times New Roman" w:cs="Times New Roman"/>
          <w:sz w:val="24"/>
          <w:szCs w:val="24"/>
        </w:rPr>
        <w:t>100</w:t>
      </w:r>
      <w:r>
        <w:rPr>
          <w:rFonts w:ascii="Times New Roman" w:hAnsi="Times New Roman" w:cs="Times New Roman"/>
          <w:sz w:val="24"/>
          <w:szCs w:val="24"/>
        </w:rPr>
        <w:t>㎜</w:t>
      </w:r>
      <w:r>
        <w:rPr>
          <w:rFonts w:ascii="Times New Roman" w:hAnsi="Times New Roman" w:cs="Times New Roman"/>
          <w:sz w:val="24"/>
          <w:szCs w:val="24"/>
        </w:rPr>
        <w:t>×100</w:t>
      </w:r>
      <w:r>
        <w:rPr>
          <w:rFonts w:ascii="Times New Roman" w:hAnsi="Times New Roman" w:cs="Times New Roman"/>
          <w:sz w:val="24"/>
          <w:szCs w:val="24"/>
        </w:rPr>
        <w:t>㎜考虑，间距按</w:t>
      </w:r>
      <w:r>
        <w:rPr>
          <w:rFonts w:ascii="Times New Roman" w:hAnsi="Times New Roman" w:cs="Times New Roman"/>
          <w:sz w:val="24"/>
          <w:szCs w:val="24"/>
        </w:rPr>
        <w:t>200</w:t>
      </w:r>
      <w:r>
        <w:rPr>
          <w:rFonts w:ascii="Times New Roman" w:hAnsi="Times New Roman" w:cs="Times New Roman"/>
          <w:sz w:val="24"/>
          <w:szCs w:val="24"/>
        </w:rPr>
        <w:t>㎜计。支撑板按木脚手板荷载计。分别按不同立杆间距计算取较大值。型钢主梁按</w:t>
      </w:r>
      <w:r>
        <w:rPr>
          <w:rFonts w:ascii="Times New Roman" w:hAnsi="Times New Roman" w:cs="Times New Roman"/>
          <w:sz w:val="24"/>
          <w:szCs w:val="24"/>
        </w:rPr>
        <w:t>H100×100×6×8</w:t>
      </w:r>
      <w:r>
        <w:rPr>
          <w:rFonts w:ascii="Times New Roman" w:hAnsi="Times New Roman" w:cs="Times New Roman"/>
          <w:sz w:val="24"/>
          <w:szCs w:val="24"/>
        </w:rPr>
        <w:t>考虑、型钢次梁按</w:t>
      </w:r>
      <w:r>
        <w:rPr>
          <w:rFonts w:ascii="Times New Roman" w:hAnsi="Times New Roman" w:cs="Times New Roman"/>
          <w:sz w:val="24"/>
          <w:szCs w:val="24"/>
        </w:rPr>
        <w:t>10</w:t>
      </w:r>
      <w:r>
        <w:rPr>
          <w:rFonts w:ascii="Times New Roman" w:hAnsi="Times New Roman" w:cs="Times New Roman"/>
          <w:sz w:val="24"/>
          <w:szCs w:val="24"/>
        </w:rPr>
        <w:t>号工字钢考虑。木脚手板自重标准值取</w:t>
      </w:r>
      <w:r>
        <w:rPr>
          <w:rFonts w:ascii="Times New Roman" w:hAnsi="Times New Roman" w:cs="Times New Roman"/>
          <w:sz w:val="24"/>
          <w:szCs w:val="24"/>
        </w:rPr>
        <w:t>0.35 kN/m</w:t>
      </w:r>
      <w:r>
        <w:rPr>
          <w:rFonts w:ascii="Times New Roman" w:hAnsi="Times New Roman" w:cs="Times New Roman"/>
          <w:sz w:val="24"/>
          <w:szCs w:val="24"/>
          <w:vertAlign w:val="superscript"/>
        </w:rPr>
        <w:t>2</w:t>
      </w:r>
      <w:r>
        <w:rPr>
          <w:rFonts w:ascii="Times New Roman" w:hAnsi="Times New Roman" w:cs="Times New Roman"/>
          <w:sz w:val="24"/>
          <w:szCs w:val="24"/>
        </w:rPr>
        <w:t>。型钢主梁、次梁及支撑板自重，超过以上值时，按实际计算。如大型钢构件的分配梁。</w:t>
      </w:r>
    </w:p>
    <w:p w14:paraId="47D3ACAD" w14:textId="77777777" w:rsidR="00A46862" w:rsidRDefault="00BB27BD">
      <w:pPr>
        <w:spacing w:line="312" w:lineRule="auto"/>
        <w:ind w:firstLineChars="200" w:firstLine="480"/>
        <w:rPr>
          <w:sz w:val="24"/>
        </w:rPr>
      </w:pPr>
      <w:r>
        <w:rPr>
          <w:sz w:val="24"/>
        </w:rPr>
        <w:t>立杆间距，纵距</w:t>
      </w:r>
      <w:r>
        <w:rPr>
          <w:sz w:val="24"/>
        </w:rPr>
        <w:t xml:space="preserve">× </w:t>
      </w:r>
      <w:r>
        <w:rPr>
          <w:sz w:val="24"/>
        </w:rPr>
        <w:t>横距，即：</w:t>
      </w:r>
      <w:r>
        <w:rPr>
          <w:i/>
          <w:sz w:val="24"/>
        </w:rPr>
        <w:t>l</w:t>
      </w:r>
      <w:r>
        <w:rPr>
          <w:i/>
          <w:sz w:val="24"/>
          <w:vertAlign w:val="subscript"/>
        </w:rPr>
        <w:t>a</w:t>
      </w:r>
      <w:r>
        <w:rPr>
          <w:i/>
          <w:sz w:val="24"/>
        </w:rPr>
        <w:t xml:space="preserve"> × l</w:t>
      </w:r>
      <w:r>
        <w:rPr>
          <w:i/>
          <w:sz w:val="24"/>
          <w:vertAlign w:val="subscript"/>
        </w:rPr>
        <w:t>b</w:t>
      </w:r>
      <w:r>
        <w:rPr>
          <w:sz w:val="24"/>
          <w:vertAlign w:val="subscript"/>
        </w:rPr>
        <w:t xml:space="preserve"> </w:t>
      </w:r>
      <w:r>
        <w:rPr>
          <w:sz w:val="24"/>
        </w:rPr>
        <w:t>，其中</w:t>
      </w:r>
      <w:r>
        <w:rPr>
          <w:i/>
          <w:sz w:val="24"/>
        </w:rPr>
        <w:t>l</w:t>
      </w:r>
      <w:r>
        <w:rPr>
          <w:i/>
          <w:sz w:val="24"/>
          <w:vertAlign w:val="subscript"/>
        </w:rPr>
        <w:t>a</w:t>
      </w:r>
      <w:r>
        <w:rPr>
          <w:sz w:val="24"/>
        </w:rPr>
        <w:t>（或</w:t>
      </w:r>
      <w:r>
        <w:rPr>
          <w:i/>
          <w:sz w:val="24"/>
        </w:rPr>
        <w:t>l</w:t>
      </w:r>
      <w:r>
        <w:rPr>
          <w:i/>
          <w:sz w:val="24"/>
          <w:vertAlign w:val="subscript"/>
        </w:rPr>
        <w:t>b</w:t>
      </w:r>
      <w:r>
        <w:rPr>
          <w:sz w:val="24"/>
        </w:rPr>
        <w:t>）＞</w:t>
      </w:r>
      <w:r>
        <w:rPr>
          <w:sz w:val="24"/>
        </w:rPr>
        <w:t>0.75m</w:t>
      </w:r>
      <w:r>
        <w:rPr>
          <w:sz w:val="24"/>
        </w:rPr>
        <w:t>，</w:t>
      </w:r>
      <w:r>
        <w:rPr>
          <w:i/>
          <w:sz w:val="24"/>
        </w:rPr>
        <w:t>l</w:t>
      </w:r>
      <w:r>
        <w:rPr>
          <w:i/>
          <w:sz w:val="24"/>
          <w:vertAlign w:val="subscript"/>
        </w:rPr>
        <w:t>b</w:t>
      </w:r>
      <w:r>
        <w:rPr>
          <w:sz w:val="24"/>
        </w:rPr>
        <w:t>（或</w:t>
      </w:r>
      <w:r>
        <w:rPr>
          <w:i/>
          <w:sz w:val="24"/>
        </w:rPr>
        <w:t>l</w:t>
      </w:r>
      <w:r>
        <w:rPr>
          <w:i/>
          <w:sz w:val="24"/>
          <w:vertAlign w:val="subscript"/>
        </w:rPr>
        <w:t>a</w:t>
      </w:r>
      <w:r>
        <w:rPr>
          <w:sz w:val="24"/>
        </w:rPr>
        <w:t>）</w:t>
      </w:r>
      <w:r>
        <w:rPr>
          <w:sz w:val="24"/>
        </w:rPr>
        <w:t xml:space="preserve">≤0.75m, </w:t>
      </w:r>
      <w:r>
        <w:rPr>
          <w:sz w:val="24"/>
        </w:rPr>
        <w:t>主梁、次梁及支撑板自重标准值，取立杆纵距</w:t>
      </w:r>
      <w:r>
        <w:rPr>
          <w:i/>
          <w:sz w:val="24"/>
        </w:rPr>
        <w:t>l</w:t>
      </w:r>
      <w:r>
        <w:rPr>
          <w:i/>
          <w:sz w:val="24"/>
          <w:vertAlign w:val="subscript"/>
        </w:rPr>
        <w:t>a</w:t>
      </w:r>
      <w:r>
        <w:rPr>
          <w:sz w:val="24"/>
        </w:rPr>
        <w:t>（或横距</w:t>
      </w:r>
      <w:r>
        <w:rPr>
          <w:i/>
          <w:sz w:val="24"/>
        </w:rPr>
        <w:t>l</w:t>
      </w:r>
      <w:r>
        <w:rPr>
          <w:i/>
          <w:sz w:val="24"/>
          <w:vertAlign w:val="subscript"/>
        </w:rPr>
        <w:t>b</w:t>
      </w:r>
      <w:r>
        <w:rPr>
          <w:sz w:val="24"/>
        </w:rPr>
        <w:t>）对应的荷载大值，如：</w:t>
      </w:r>
      <w:r>
        <w:rPr>
          <w:i/>
          <w:sz w:val="24"/>
        </w:rPr>
        <w:t>l</w:t>
      </w:r>
      <w:r>
        <w:rPr>
          <w:i/>
          <w:sz w:val="24"/>
          <w:vertAlign w:val="subscript"/>
        </w:rPr>
        <w:t>a</w:t>
      </w:r>
      <w:r>
        <w:rPr>
          <w:i/>
          <w:sz w:val="24"/>
        </w:rPr>
        <w:t xml:space="preserve"> × l</w:t>
      </w:r>
      <w:r>
        <w:rPr>
          <w:i/>
          <w:sz w:val="24"/>
          <w:vertAlign w:val="subscript"/>
        </w:rPr>
        <w:t>b</w:t>
      </w:r>
      <w:r>
        <w:rPr>
          <w:sz w:val="24"/>
        </w:rPr>
        <w:t>为</w:t>
      </w:r>
      <w:r>
        <w:rPr>
          <w:sz w:val="24"/>
        </w:rPr>
        <w:t>0.6m×0.8m</w:t>
      </w:r>
      <w:r>
        <w:rPr>
          <w:sz w:val="24"/>
        </w:rPr>
        <w:t>，木质主梁主梁、次梁及支撑板自重标准值取值</w:t>
      </w:r>
    </w:p>
    <w:p w14:paraId="1E943AF9" w14:textId="77777777" w:rsidR="00A46862" w:rsidRDefault="00BB27BD">
      <w:pPr>
        <w:spacing w:line="312" w:lineRule="auto"/>
        <w:rPr>
          <w:sz w:val="24"/>
        </w:rPr>
      </w:pPr>
      <w:r>
        <w:rPr>
          <w:sz w:val="24"/>
        </w:rPr>
        <w:t>0.85 kN/</w:t>
      </w:r>
      <w:r>
        <w:rPr>
          <w:sz w:val="24"/>
        </w:rPr>
        <w:t>㎡。</w:t>
      </w:r>
    </w:p>
    <w:p w14:paraId="37A72465" w14:textId="77777777" w:rsidR="00A46862" w:rsidRDefault="00BB27BD">
      <w:pPr>
        <w:spacing w:line="312" w:lineRule="auto"/>
        <w:rPr>
          <w:sz w:val="24"/>
        </w:rPr>
      </w:pPr>
      <w:r>
        <w:rPr>
          <w:b/>
          <w:bCs/>
          <w:sz w:val="24"/>
        </w:rPr>
        <w:t>4.2.2</w:t>
      </w:r>
      <w:r>
        <w:rPr>
          <w:sz w:val="24"/>
        </w:rPr>
        <w:t xml:space="preserve">  </w:t>
      </w:r>
      <w:r>
        <w:rPr>
          <w:sz w:val="24"/>
        </w:rPr>
        <w:t>本条规定的施工均布活荷载标准值，符合我国长期使用的实际情况，也与国外同类标准吻合。</w:t>
      </w:r>
      <w:r>
        <w:rPr>
          <w:sz w:val="24"/>
        </w:rPr>
        <w:t xml:space="preserve"> </w:t>
      </w:r>
      <w:r>
        <w:rPr>
          <w:sz w:val="24"/>
        </w:rPr>
        <w:t>根据《建筑施工脚手架安全技术统一标准》</w:t>
      </w:r>
      <w:r>
        <w:rPr>
          <w:sz w:val="24"/>
        </w:rPr>
        <w:t xml:space="preserve">GB 51210 </w:t>
      </w:r>
      <w:r>
        <w:rPr>
          <w:sz w:val="24"/>
        </w:rPr>
        <w:t>规定，给出</w:t>
      </w:r>
      <w:r>
        <w:rPr>
          <w:bCs/>
          <w:kern w:val="0"/>
          <w:sz w:val="24"/>
          <w:lang w:val="zh-CN"/>
        </w:rPr>
        <w:t>防护作业</w:t>
      </w:r>
      <w:r>
        <w:rPr>
          <w:sz w:val="24"/>
          <w:lang w:val="zh-CN"/>
        </w:rPr>
        <w:t>施工荷载标准值</w:t>
      </w:r>
      <w:r>
        <w:rPr>
          <w:sz w:val="24"/>
          <w:lang w:val="zh-CN"/>
        </w:rPr>
        <w:t>1.0</w:t>
      </w:r>
      <w:r>
        <w:rPr>
          <w:bCs/>
          <w:kern w:val="0"/>
          <w:sz w:val="24"/>
          <w:lang w:val="zh-CN"/>
        </w:rPr>
        <w:t>（</w:t>
      </w:r>
      <w:r>
        <w:rPr>
          <w:bCs/>
          <w:kern w:val="0"/>
          <w:sz w:val="24"/>
          <w:lang w:val="zh-CN"/>
        </w:rPr>
        <w:t>kN/m</w:t>
      </w:r>
      <w:r>
        <w:rPr>
          <w:bCs/>
          <w:kern w:val="0"/>
          <w:sz w:val="24"/>
          <w:vertAlign w:val="superscript"/>
          <w:lang w:val="zh-CN"/>
        </w:rPr>
        <w:t>2</w:t>
      </w:r>
      <w:r>
        <w:rPr>
          <w:bCs/>
          <w:kern w:val="0"/>
          <w:sz w:val="24"/>
          <w:lang w:val="zh-CN"/>
        </w:rPr>
        <w:t>）</w:t>
      </w:r>
      <w:r>
        <w:rPr>
          <w:sz w:val="24"/>
        </w:rPr>
        <w:t>。</w:t>
      </w:r>
      <w:r>
        <w:rPr>
          <w:sz w:val="24"/>
        </w:rPr>
        <w:t xml:space="preserve">  </w:t>
      </w:r>
    </w:p>
    <w:p w14:paraId="222C0A8A" w14:textId="77777777" w:rsidR="00A46862" w:rsidRDefault="00BB27BD">
      <w:pPr>
        <w:spacing w:line="312" w:lineRule="auto"/>
        <w:rPr>
          <w:sz w:val="24"/>
        </w:rPr>
      </w:pPr>
      <w:r>
        <w:rPr>
          <w:b/>
          <w:bCs/>
          <w:sz w:val="24"/>
        </w:rPr>
        <w:t xml:space="preserve">4.2.3 </w:t>
      </w:r>
      <w:r>
        <w:rPr>
          <w:sz w:val="24"/>
        </w:rPr>
        <w:t xml:space="preserve"> </w:t>
      </w:r>
      <w:r>
        <w:rPr>
          <w:sz w:val="24"/>
        </w:rPr>
        <w:t>本条规定的施工均布活荷载标准值，符合我国长期使用的实际情况，符合《建筑施工碗扣式钢管脚手架安全技术规范》</w:t>
      </w:r>
      <w:r>
        <w:rPr>
          <w:sz w:val="24"/>
        </w:rPr>
        <w:t>JGJ 166</w:t>
      </w:r>
      <w:r>
        <w:rPr>
          <w:sz w:val="24"/>
        </w:rPr>
        <w:t>、《建筑施工脚手架安全技术统一标准》</w:t>
      </w:r>
      <w:r>
        <w:rPr>
          <w:sz w:val="24"/>
        </w:rPr>
        <w:t xml:space="preserve">GB 51210 </w:t>
      </w:r>
      <w:r>
        <w:rPr>
          <w:sz w:val="24"/>
        </w:rPr>
        <w:t>的规定。</w:t>
      </w:r>
    </w:p>
    <w:p w14:paraId="0E9D0D6D" w14:textId="77777777" w:rsidR="00A46862" w:rsidRDefault="00BB27BD">
      <w:pPr>
        <w:spacing w:line="312" w:lineRule="auto"/>
        <w:rPr>
          <w:sz w:val="24"/>
        </w:rPr>
      </w:pPr>
      <w:r>
        <w:rPr>
          <w:b/>
          <w:bCs/>
          <w:sz w:val="24"/>
        </w:rPr>
        <w:t xml:space="preserve">4.2.4  </w:t>
      </w:r>
      <w:r>
        <w:rPr>
          <w:bCs/>
          <w:sz w:val="24"/>
        </w:rPr>
        <w:t>本条与</w:t>
      </w:r>
      <w:r>
        <w:rPr>
          <w:sz w:val="24"/>
        </w:rPr>
        <w:t>《建筑施工脚手架安全技术统一标准》</w:t>
      </w:r>
      <w:r>
        <w:rPr>
          <w:sz w:val="24"/>
        </w:rPr>
        <w:t xml:space="preserve">GB 51210 </w:t>
      </w:r>
      <w:r>
        <w:rPr>
          <w:sz w:val="24"/>
        </w:rPr>
        <w:t>规定一致。</w:t>
      </w:r>
    </w:p>
    <w:p w14:paraId="3A18D867"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4.2.5</w:t>
      </w:r>
      <w:r>
        <w:rPr>
          <w:rFonts w:ascii="Times New Roman" w:hAnsi="Times New Roman" w:cs="Times New Roman"/>
          <w:sz w:val="24"/>
          <w:szCs w:val="24"/>
        </w:rPr>
        <w:t xml:space="preserve">  </w:t>
      </w:r>
      <w:r>
        <w:rPr>
          <w:rFonts w:ascii="Times New Roman" w:hAnsi="Times New Roman" w:cs="Times New Roman"/>
          <w:sz w:val="24"/>
          <w:szCs w:val="24"/>
        </w:rPr>
        <w:t>对风荷载的规定说明如下：</w:t>
      </w:r>
    </w:p>
    <w:p w14:paraId="6632BE08"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w:t>
      </w:r>
      <w:r>
        <w:rPr>
          <w:rFonts w:ascii="Times New Roman" w:hAnsi="Times New Roman" w:cs="Times New Roman"/>
          <w:sz w:val="24"/>
          <w:szCs w:val="24"/>
        </w:rPr>
        <w:t>现行国家标准《建筑结构荷载规范》</w:t>
      </w:r>
      <w:r>
        <w:rPr>
          <w:rFonts w:ascii="Times New Roman" w:hAnsi="Times New Roman" w:cs="Times New Roman"/>
          <w:sz w:val="24"/>
        </w:rPr>
        <w:t>GB50009</w:t>
      </w:r>
      <w:r>
        <w:rPr>
          <w:rFonts w:ascii="Times New Roman" w:hAnsi="Times New Roman" w:cs="Times New Roman"/>
          <w:sz w:val="24"/>
          <w:szCs w:val="24"/>
        </w:rPr>
        <w:t>规定的风荷载标准值中，</w:t>
      </w:r>
    </w:p>
    <w:p w14:paraId="43B13836"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还应乘以风振系数</w:t>
      </w:r>
      <w:r>
        <w:rPr>
          <w:rFonts w:ascii="Times New Roman" w:hAnsi="Times New Roman" w:cs="Times New Roman"/>
          <w:i/>
          <w:sz w:val="24"/>
          <w:szCs w:val="24"/>
        </w:rPr>
        <w:t>β</w:t>
      </w:r>
      <w:r>
        <w:rPr>
          <w:rFonts w:ascii="Times New Roman" w:hAnsi="Times New Roman" w:cs="Times New Roman"/>
          <w:sz w:val="24"/>
          <w:szCs w:val="24"/>
          <w:vertAlign w:val="subscript"/>
        </w:rPr>
        <w:t>z</w:t>
      </w:r>
      <w:r>
        <w:rPr>
          <w:rFonts w:ascii="Times New Roman" w:hAnsi="Times New Roman" w:cs="Times New Roman"/>
          <w:sz w:val="24"/>
          <w:szCs w:val="24"/>
        </w:rPr>
        <w:t>，以考虑风压脉动对高层结构的影响。考虑到脚手架附着在主体结构上，故取</w:t>
      </w:r>
      <w:r>
        <w:rPr>
          <w:rFonts w:ascii="Times New Roman" w:hAnsi="Times New Roman" w:cs="Times New Roman"/>
          <w:i/>
          <w:sz w:val="24"/>
          <w:szCs w:val="24"/>
        </w:rPr>
        <w:t>β</w:t>
      </w:r>
      <w:r>
        <w:rPr>
          <w:rFonts w:ascii="Times New Roman" w:hAnsi="Times New Roman" w:cs="Times New Roman"/>
          <w:sz w:val="24"/>
          <w:szCs w:val="24"/>
          <w:vertAlign w:val="subscript"/>
        </w:rPr>
        <w:t>z</w:t>
      </w:r>
      <w:r>
        <w:rPr>
          <w:rFonts w:ascii="Times New Roman" w:hAnsi="Times New Roman" w:cs="Times New Roman"/>
          <w:sz w:val="24"/>
          <w:szCs w:val="24"/>
        </w:rPr>
        <w:t>=1.0</w:t>
      </w:r>
      <w:r>
        <w:rPr>
          <w:rFonts w:ascii="Times New Roman" w:hAnsi="Times New Roman" w:cs="Times New Roman"/>
          <w:sz w:val="24"/>
          <w:szCs w:val="24"/>
        </w:rPr>
        <w:t>；</w:t>
      </w:r>
    </w:p>
    <w:p w14:paraId="00C63A66"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w:t>
      </w:r>
      <w:r>
        <w:rPr>
          <w:rFonts w:ascii="Times New Roman" w:hAnsi="Times New Roman" w:cs="Times New Roman"/>
          <w:sz w:val="24"/>
          <w:szCs w:val="24"/>
        </w:rPr>
        <w:t>脚手架使用期较短，一般为</w:t>
      </w:r>
      <w:r>
        <w:rPr>
          <w:rFonts w:ascii="Times New Roman" w:hAnsi="Times New Roman" w:cs="Times New Roman"/>
          <w:sz w:val="24"/>
          <w:szCs w:val="24"/>
        </w:rPr>
        <w:t>2~5</w:t>
      </w:r>
      <w:r>
        <w:rPr>
          <w:rFonts w:ascii="Times New Roman" w:hAnsi="Times New Roman" w:cs="Times New Roman"/>
          <w:sz w:val="24"/>
          <w:szCs w:val="24"/>
        </w:rPr>
        <w:t>年，遇到强劲风的概率相对要小得多；</w:t>
      </w:r>
    </w:p>
    <w:p w14:paraId="4FBB192B"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所以基本风压</w:t>
      </w:r>
      <w:r>
        <w:rPr>
          <w:rFonts w:ascii="Times New Roman" w:hAnsi="Times New Roman" w:cs="Times New Roman"/>
          <w:i/>
          <w:sz w:val="24"/>
          <w:szCs w:val="24"/>
        </w:rPr>
        <w:t>w</w:t>
      </w:r>
      <w:r>
        <w:rPr>
          <w:rFonts w:ascii="Times New Roman" w:hAnsi="Times New Roman" w:cs="Times New Roman"/>
          <w:sz w:val="24"/>
          <w:szCs w:val="24"/>
          <w:vertAlign w:val="subscript"/>
        </w:rPr>
        <w:t>0</w:t>
      </w:r>
      <w:r>
        <w:rPr>
          <w:rFonts w:ascii="Times New Roman" w:hAnsi="Times New Roman" w:cs="Times New Roman"/>
          <w:sz w:val="24"/>
          <w:szCs w:val="24"/>
        </w:rPr>
        <w:t>值，</w:t>
      </w:r>
      <w:r>
        <w:rPr>
          <w:rFonts w:ascii="Times New Roman" w:hAnsi="Times New Roman" w:cs="Times New Roman"/>
          <w:sz w:val="24"/>
        </w:rPr>
        <w:t>按</w:t>
      </w:r>
      <w:r>
        <w:rPr>
          <w:rFonts w:ascii="Times New Roman" w:hAnsi="Times New Roman" w:cs="Times New Roman"/>
          <w:sz w:val="24"/>
          <w:szCs w:val="24"/>
        </w:rPr>
        <w:t>《建筑结构荷载规范》</w:t>
      </w:r>
      <w:r>
        <w:rPr>
          <w:rFonts w:ascii="Times New Roman" w:hAnsi="Times New Roman" w:cs="Times New Roman"/>
          <w:sz w:val="24"/>
        </w:rPr>
        <w:t>GB50009</w:t>
      </w:r>
      <w:r>
        <w:rPr>
          <w:rFonts w:ascii="Times New Roman" w:hAnsi="Times New Roman" w:cs="Times New Roman"/>
          <w:sz w:val="24"/>
        </w:rPr>
        <w:t>的规定采用，取重现期</w:t>
      </w:r>
      <w:r>
        <w:rPr>
          <w:rFonts w:ascii="Times New Roman" w:hAnsi="Times New Roman" w:cs="Times New Roman"/>
          <w:sz w:val="24"/>
        </w:rPr>
        <w:t>n=10</w:t>
      </w:r>
      <w:r>
        <w:rPr>
          <w:rFonts w:ascii="Times New Roman" w:hAnsi="Times New Roman" w:cs="Times New Roman"/>
          <w:sz w:val="24"/>
        </w:rPr>
        <w:t>年对应的风压。</w:t>
      </w:r>
    </w:p>
    <w:p w14:paraId="57C176B7"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lastRenderedPageBreak/>
        <w:t>4.2.6</w:t>
      </w:r>
      <w:r>
        <w:rPr>
          <w:rFonts w:ascii="Times New Roman" w:hAnsi="Times New Roman" w:cs="Times New Roman"/>
          <w:sz w:val="24"/>
          <w:szCs w:val="24"/>
        </w:rPr>
        <w:t xml:space="preserve">  </w:t>
      </w:r>
      <w:r>
        <w:rPr>
          <w:rFonts w:ascii="Times New Roman" w:hAnsi="Times New Roman" w:cs="Times New Roman"/>
          <w:sz w:val="24"/>
          <w:szCs w:val="24"/>
        </w:rPr>
        <w:t>脚手架的风荷载体型系数</w:t>
      </w:r>
      <w:r>
        <w:rPr>
          <w:rFonts w:ascii="Times New Roman" w:hAnsi="Times New Roman" w:cs="Times New Roman"/>
          <w:i/>
          <w:sz w:val="24"/>
          <w:szCs w:val="24"/>
        </w:rPr>
        <w:t>μ</w:t>
      </w:r>
      <w:r>
        <w:rPr>
          <w:rFonts w:ascii="Times New Roman" w:hAnsi="Times New Roman" w:cs="Times New Roman"/>
          <w:sz w:val="24"/>
          <w:szCs w:val="24"/>
          <w:vertAlign w:val="subscript"/>
        </w:rPr>
        <w:t>s</w:t>
      </w:r>
      <w:r>
        <w:rPr>
          <w:rFonts w:ascii="Times New Roman" w:hAnsi="Times New Roman" w:cs="Times New Roman"/>
          <w:sz w:val="24"/>
          <w:szCs w:val="24"/>
        </w:rPr>
        <w:t>主要按照现行国家标准《建筑结构荷载规范》</w:t>
      </w:r>
      <w:r>
        <w:rPr>
          <w:rFonts w:ascii="Times New Roman" w:hAnsi="Times New Roman" w:cs="Times New Roman"/>
          <w:sz w:val="24"/>
        </w:rPr>
        <w:t>GB50009</w:t>
      </w:r>
      <w:r>
        <w:rPr>
          <w:rFonts w:ascii="Times New Roman" w:hAnsi="Times New Roman" w:cs="Times New Roman"/>
          <w:sz w:val="24"/>
          <w:szCs w:val="24"/>
        </w:rPr>
        <w:t>的规定确定。</w:t>
      </w:r>
    </w:p>
    <w:p w14:paraId="33F42598"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对附录</w:t>
      </w:r>
      <w:r>
        <w:rPr>
          <w:rFonts w:ascii="Times New Roman" w:hAnsi="Times New Roman" w:cs="Times New Roman"/>
          <w:sz w:val="24"/>
          <w:szCs w:val="24"/>
        </w:rPr>
        <w:t>A</w:t>
      </w:r>
      <w:r>
        <w:rPr>
          <w:rFonts w:ascii="Times New Roman" w:hAnsi="Times New Roman" w:cs="Times New Roman"/>
          <w:sz w:val="24"/>
          <w:szCs w:val="24"/>
        </w:rPr>
        <w:t>表</w:t>
      </w:r>
      <w:r>
        <w:rPr>
          <w:rFonts w:ascii="Times New Roman" w:hAnsi="Times New Roman" w:cs="Times New Roman"/>
          <w:sz w:val="24"/>
          <w:szCs w:val="24"/>
        </w:rPr>
        <w:t>A.0.3</w:t>
      </w:r>
      <w:r>
        <w:rPr>
          <w:rFonts w:ascii="Times New Roman" w:hAnsi="Times New Roman" w:cs="Times New Roman"/>
          <w:sz w:val="24"/>
          <w:szCs w:val="24"/>
        </w:rPr>
        <w:t>的说明：</w:t>
      </w:r>
    </w:p>
    <w:p w14:paraId="38530D43"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敞开式</w:t>
      </w:r>
      <w:r>
        <w:rPr>
          <w:rFonts w:ascii="Times New Roman" w:hAnsi="Times New Roman" w:cs="Times New Roman"/>
          <w:bCs/>
          <w:sz w:val="24"/>
          <w:szCs w:val="24"/>
        </w:rPr>
        <w:t>超强薄壁钢管双排、满堂</w:t>
      </w:r>
      <w:r>
        <w:rPr>
          <w:rFonts w:ascii="Times New Roman" w:hAnsi="Times New Roman" w:cs="Times New Roman"/>
          <w:sz w:val="24"/>
          <w:szCs w:val="24"/>
        </w:rPr>
        <w:t>脚手架与支撑脚手架的挡风系数是由下式计算确定：</w:t>
      </w:r>
    </w:p>
    <w:p w14:paraId="6530A365"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rPr>
        <w:t xml:space="preserve">Φ </w:t>
      </w:r>
      <w:r>
        <w:rPr>
          <w:rFonts w:ascii="Times New Roman" w:hAnsi="Times New Roman" w:cs="Times New Roman"/>
          <w:sz w:val="24"/>
          <w:szCs w:val="24"/>
        </w:rPr>
        <w:t xml:space="preserve">= </w:t>
      </w:r>
      <w:r>
        <w:rPr>
          <w:rFonts w:ascii="Times New Roman" w:hAnsi="Times New Roman" w:cs="Times New Roman"/>
          <w:position w:val="-30"/>
          <w:sz w:val="24"/>
          <w:szCs w:val="24"/>
        </w:rPr>
        <w:object w:dxaOrig="732" w:dyaOrig="732" w14:anchorId="7F27F6E0">
          <v:shape id="_x0000_i1145" type="#_x0000_t75" style="width:36.6pt;height:36.6pt" o:ole="">
            <v:imagedata r:id="rId238" o:title=""/>
          </v:shape>
          <o:OLEObject Type="Embed" ProgID="Equation.3" ShapeID="_x0000_i1145" DrawAspect="Content" ObjectID="_1749537804" r:id="rId239"/>
        </w:object>
      </w:r>
    </w:p>
    <w:p w14:paraId="45E80EA2"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式中：</w:t>
      </w:r>
      <w:r>
        <w:rPr>
          <w:rFonts w:ascii="Times New Roman" w:hAnsi="Times New Roman" w:cs="Times New Roman"/>
          <w:sz w:val="24"/>
          <w:szCs w:val="24"/>
        </w:rPr>
        <w:t>1.2——</w:t>
      </w:r>
      <w:r>
        <w:rPr>
          <w:rFonts w:ascii="Times New Roman" w:hAnsi="Times New Roman" w:cs="Times New Roman"/>
          <w:sz w:val="24"/>
          <w:szCs w:val="24"/>
        </w:rPr>
        <w:t>节点面积增大系数；</w:t>
      </w:r>
    </w:p>
    <w:p w14:paraId="728634AA"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 xml:space="preserve">       A</w:t>
      </w:r>
      <w:r>
        <w:rPr>
          <w:rFonts w:ascii="Times New Roman" w:hAnsi="Times New Roman" w:cs="Times New Roman"/>
          <w:sz w:val="24"/>
          <w:szCs w:val="24"/>
          <w:vertAlign w:val="subscript"/>
        </w:rPr>
        <w:t>n</w:t>
      </w:r>
      <w:r>
        <w:rPr>
          <w:rFonts w:ascii="Times New Roman" w:hAnsi="Times New Roman" w:cs="Times New Roman"/>
          <w:sz w:val="24"/>
          <w:szCs w:val="24"/>
        </w:rPr>
        <w:t>——</w:t>
      </w:r>
      <w:r>
        <w:rPr>
          <w:rFonts w:ascii="Times New Roman" w:hAnsi="Times New Roman" w:cs="Times New Roman"/>
          <w:sz w:val="24"/>
          <w:szCs w:val="24"/>
        </w:rPr>
        <w:t>一步一纵距</w:t>
      </w:r>
      <w:r>
        <w:rPr>
          <w:rFonts w:ascii="Times New Roman" w:hAnsi="Times New Roman" w:cs="Times New Roman"/>
          <w:sz w:val="24"/>
          <w:szCs w:val="24"/>
        </w:rPr>
        <w:t>(</w:t>
      </w:r>
      <w:r>
        <w:rPr>
          <w:rFonts w:ascii="Times New Roman" w:hAnsi="Times New Roman" w:cs="Times New Roman"/>
          <w:sz w:val="24"/>
          <w:szCs w:val="24"/>
        </w:rPr>
        <w:t>跨</w:t>
      </w:r>
      <w:r>
        <w:rPr>
          <w:rFonts w:ascii="Times New Roman" w:hAnsi="Times New Roman" w:cs="Times New Roman"/>
          <w:sz w:val="24"/>
          <w:szCs w:val="24"/>
        </w:rPr>
        <w:t>)</w:t>
      </w:r>
      <w:r>
        <w:rPr>
          <w:rFonts w:ascii="Times New Roman" w:hAnsi="Times New Roman" w:cs="Times New Roman"/>
          <w:sz w:val="24"/>
          <w:szCs w:val="24"/>
        </w:rPr>
        <w:t>内钢管的总挡风面积</w:t>
      </w:r>
      <w:r>
        <w:rPr>
          <w:rFonts w:ascii="Times New Roman" w:hAnsi="Times New Roman" w:cs="Times New Roman"/>
          <w:sz w:val="24"/>
          <w:szCs w:val="24"/>
        </w:rPr>
        <w:t>A</w:t>
      </w:r>
      <w:r>
        <w:rPr>
          <w:rFonts w:ascii="Times New Roman" w:hAnsi="Times New Roman" w:cs="Times New Roman"/>
          <w:sz w:val="24"/>
          <w:szCs w:val="24"/>
          <w:vertAlign w:val="subscript"/>
        </w:rPr>
        <w:t>n</w:t>
      </w:r>
      <w:r>
        <w:rPr>
          <w:rFonts w:ascii="Times New Roman" w:hAnsi="Times New Roman" w:cs="Times New Roman"/>
          <w:sz w:val="24"/>
          <w:szCs w:val="24"/>
        </w:rPr>
        <w:t>=(</w:t>
      </w:r>
      <w:r>
        <w:rPr>
          <w:rFonts w:ascii="Times New Roman" w:hAnsi="Times New Roman" w:cs="Times New Roman"/>
          <w:i/>
          <w:sz w:val="24"/>
          <w:szCs w:val="24"/>
        </w:rPr>
        <w:t>l</w:t>
      </w:r>
      <w:r>
        <w:rPr>
          <w:rFonts w:ascii="Times New Roman" w:hAnsi="Times New Roman" w:cs="Times New Roman"/>
          <w:i/>
          <w:sz w:val="24"/>
          <w:szCs w:val="24"/>
          <w:vertAlign w:val="subscript"/>
        </w:rPr>
        <w:t>a</w:t>
      </w:r>
      <w:r>
        <w:rPr>
          <w:rFonts w:ascii="Times New Roman" w:hAnsi="Times New Roman" w:cs="Times New Roman"/>
          <w:sz w:val="24"/>
          <w:szCs w:val="24"/>
        </w:rPr>
        <w:t>+</w:t>
      </w:r>
      <w:r>
        <w:rPr>
          <w:rFonts w:ascii="Times New Roman" w:hAnsi="Times New Roman" w:cs="Times New Roman"/>
          <w:i/>
          <w:sz w:val="24"/>
          <w:szCs w:val="24"/>
        </w:rPr>
        <w:t>h</w:t>
      </w:r>
      <w:r>
        <w:rPr>
          <w:rFonts w:ascii="Times New Roman" w:hAnsi="Times New Roman" w:cs="Times New Roman"/>
          <w:sz w:val="24"/>
          <w:szCs w:val="24"/>
        </w:rPr>
        <w:t>+0.325</w:t>
      </w:r>
      <w:r>
        <w:rPr>
          <w:rFonts w:ascii="Times New Roman" w:hAnsi="Times New Roman" w:cs="Times New Roman"/>
          <w:i/>
          <w:sz w:val="24"/>
          <w:szCs w:val="24"/>
        </w:rPr>
        <w:t>l</w:t>
      </w:r>
      <w:r>
        <w:rPr>
          <w:rFonts w:ascii="Times New Roman" w:hAnsi="Times New Roman" w:cs="Times New Roman"/>
          <w:i/>
          <w:sz w:val="24"/>
          <w:szCs w:val="24"/>
          <w:vertAlign w:val="subscript"/>
        </w:rPr>
        <w:t>a</w:t>
      </w:r>
      <w:r>
        <w:rPr>
          <w:rFonts w:ascii="Times New Roman" w:hAnsi="Times New Roman" w:cs="Times New Roman"/>
          <w:i/>
          <w:sz w:val="24"/>
          <w:szCs w:val="24"/>
        </w:rPr>
        <w:t>h</w:t>
      </w:r>
      <w:r>
        <w:rPr>
          <w:rFonts w:ascii="Times New Roman" w:hAnsi="Times New Roman" w:cs="Times New Roman"/>
          <w:sz w:val="24"/>
          <w:szCs w:val="24"/>
        </w:rPr>
        <w:t>)</w:t>
      </w:r>
      <w:r>
        <w:rPr>
          <w:rFonts w:ascii="Times New Roman" w:hAnsi="Times New Roman" w:cs="Times New Roman"/>
          <w:i/>
          <w:sz w:val="24"/>
          <w:szCs w:val="24"/>
        </w:rPr>
        <w:t>d</w:t>
      </w:r>
      <w:r>
        <w:rPr>
          <w:rFonts w:ascii="Times New Roman" w:hAnsi="Times New Roman" w:cs="Times New Roman"/>
          <w:sz w:val="24"/>
          <w:szCs w:val="24"/>
        </w:rPr>
        <w:t>；</w:t>
      </w:r>
    </w:p>
    <w:p w14:paraId="219F5977"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l</w:t>
      </w:r>
      <w:r>
        <w:rPr>
          <w:rFonts w:ascii="Times New Roman" w:hAnsi="Times New Roman" w:cs="Times New Roman"/>
          <w:i/>
          <w:sz w:val="24"/>
          <w:szCs w:val="24"/>
          <w:vertAlign w:val="subscript"/>
        </w:rPr>
        <w:t>a</w:t>
      </w:r>
      <w:r>
        <w:rPr>
          <w:rFonts w:ascii="Times New Roman" w:hAnsi="Times New Roman" w:cs="Times New Roman"/>
          <w:i/>
          <w:sz w:val="24"/>
        </w:rPr>
        <w:t xml:space="preserve"> </w:t>
      </w:r>
      <w:r>
        <w:rPr>
          <w:rFonts w:ascii="Times New Roman" w:hAnsi="Times New Roman" w:cs="Times New Roman"/>
          <w:sz w:val="24"/>
          <w:szCs w:val="24"/>
        </w:rPr>
        <w:t>——</w:t>
      </w:r>
      <w:r>
        <w:rPr>
          <w:rFonts w:ascii="Times New Roman" w:hAnsi="Times New Roman" w:cs="Times New Roman"/>
          <w:sz w:val="24"/>
          <w:szCs w:val="24"/>
        </w:rPr>
        <w:t>立杆纵距</w:t>
      </w:r>
      <w:r>
        <w:rPr>
          <w:rFonts w:ascii="Times New Roman" w:hAnsi="Times New Roman" w:cs="Times New Roman"/>
          <w:sz w:val="24"/>
          <w:szCs w:val="24"/>
        </w:rPr>
        <w:t>(m)</w:t>
      </w:r>
      <w:r>
        <w:rPr>
          <w:rFonts w:ascii="Times New Roman" w:hAnsi="Times New Roman" w:cs="Times New Roman"/>
          <w:sz w:val="24"/>
          <w:szCs w:val="24"/>
        </w:rPr>
        <w:t>；</w:t>
      </w:r>
    </w:p>
    <w:p w14:paraId="7937FFDF"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h</w:t>
      </w:r>
      <w:r>
        <w:rPr>
          <w:rFonts w:ascii="Times New Roman" w:hAnsi="Times New Roman" w:cs="Times New Roman"/>
          <w:sz w:val="24"/>
          <w:szCs w:val="24"/>
        </w:rPr>
        <w:t>——</w:t>
      </w:r>
      <w:r>
        <w:rPr>
          <w:rFonts w:ascii="Times New Roman" w:hAnsi="Times New Roman" w:cs="Times New Roman"/>
          <w:sz w:val="24"/>
          <w:szCs w:val="24"/>
        </w:rPr>
        <w:t>步距</w:t>
      </w:r>
      <w:r>
        <w:rPr>
          <w:rFonts w:ascii="Times New Roman" w:hAnsi="Times New Roman" w:cs="Times New Roman"/>
          <w:sz w:val="24"/>
          <w:szCs w:val="24"/>
        </w:rPr>
        <w:t>(m)</w:t>
      </w:r>
      <w:r>
        <w:rPr>
          <w:rFonts w:ascii="Times New Roman" w:hAnsi="Times New Roman" w:cs="Times New Roman"/>
          <w:sz w:val="24"/>
          <w:szCs w:val="24"/>
        </w:rPr>
        <w:t>；</w:t>
      </w:r>
    </w:p>
    <w:p w14:paraId="745FFF73"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 xml:space="preserve">    0.325——</w:t>
      </w:r>
      <w:r>
        <w:rPr>
          <w:rFonts w:ascii="Times New Roman" w:hAnsi="Times New Roman" w:cs="Times New Roman"/>
          <w:sz w:val="24"/>
          <w:szCs w:val="24"/>
        </w:rPr>
        <w:t>脚手架立面每平米内剪刀撑的平均长度；</w:t>
      </w:r>
    </w:p>
    <w:p w14:paraId="21D7DF48"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d</w:t>
      </w:r>
      <w:r>
        <w:rPr>
          <w:rFonts w:ascii="Times New Roman" w:hAnsi="Times New Roman" w:cs="Times New Roman"/>
          <w:sz w:val="24"/>
          <w:szCs w:val="24"/>
        </w:rPr>
        <w:t>——</w:t>
      </w:r>
      <w:r>
        <w:rPr>
          <w:rFonts w:ascii="Times New Roman" w:hAnsi="Times New Roman" w:cs="Times New Roman"/>
          <w:sz w:val="24"/>
          <w:szCs w:val="24"/>
        </w:rPr>
        <w:t>钢管外径</w:t>
      </w:r>
      <w:r>
        <w:rPr>
          <w:rFonts w:ascii="Times New Roman" w:hAnsi="Times New Roman" w:cs="Times New Roman"/>
          <w:sz w:val="24"/>
          <w:szCs w:val="24"/>
        </w:rPr>
        <w:t>(m)</w:t>
      </w:r>
      <w:r>
        <w:rPr>
          <w:rFonts w:ascii="Times New Roman" w:hAnsi="Times New Roman" w:cs="Times New Roman"/>
          <w:sz w:val="24"/>
          <w:szCs w:val="24"/>
        </w:rPr>
        <w:t>。</w:t>
      </w:r>
    </w:p>
    <w:p w14:paraId="719D9469" w14:textId="77777777" w:rsidR="00A46862" w:rsidRDefault="00BB27BD">
      <w:pPr>
        <w:tabs>
          <w:tab w:val="left" w:pos="7620"/>
        </w:tabs>
        <w:spacing w:line="312" w:lineRule="auto"/>
        <w:rPr>
          <w:sz w:val="24"/>
        </w:rPr>
      </w:pPr>
      <w:r>
        <w:rPr>
          <w:b/>
          <w:bCs/>
          <w:sz w:val="24"/>
        </w:rPr>
        <w:t xml:space="preserve">4.2.7 </w:t>
      </w:r>
      <w:r>
        <w:rPr>
          <w:bCs/>
          <w:sz w:val="24"/>
        </w:rPr>
        <w:t xml:space="preserve"> </w:t>
      </w:r>
      <w:r>
        <w:rPr>
          <w:bCs/>
          <w:sz w:val="24"/>
        </w:rPr>
        <w:t>密目式安全立网全封闭脚手架挡风系数</w:t>
      </w:r>
      <w:r>
        <w:rPr>
          <w:i/>
          <w:sz w:val="24"/>
        </w:rPr>
        <w:t>Φ</w:t>
      </w:r>
      <w:r>
        <w:rPr>
          <w:sz w:val="24"/>
        </w:rPr>
        <w:t>可取不小于</w:t>
      </w:r>
      <w:r>
        <w:rPr>
          <w:sz w:val="24"/>
        </w:rPr>
        <w:t>0.8</w:t>
      </w:r>
      <w:r>
        <w:rPr>
          <w:sz w:val="24"/>
        </w:rPr>
        <w:t>，是根据</w:t>
      </w:r>
      <w:r>
        <w:rPr>
          <w:bCs/>
          <w:sz w:val="24"/>
        </w:rPr>
        <w:t>密目式安全立网</w:t>
      </w:r>
      <w:r>
        <w:rPr>
          <w:sz w:val="24"/>
        </w:rPr>
        <w:t>网目密度不小于</w:t>
      </w:r>
      <w:r>
        <w:rPr>
          <w:sz w:val="24"/>
        </w:rPr>
        <w:t>2000</w:t>
      </w:r>
      <w:r>
        <w:rPr>
          <w:sz w:val="24"/>
        </w:rPr>
        <w:t>目</w:t>
      </w:r>
      <w:r>
        <w:rPr>
          <w:sz w:val="24"/>
        </w:rPr>
        <w:t>/100</w:t>
      </w:r>
      <w:r>
        <w:rPr>
          <w:sz w:val="24"/>
        </w:rPr>
        <w:t>㎝</w:t>
      </w:r>
      <w:r>
        <w:rPr>
          <w:sz w:val="24"/>
          <w:vertAlign w:val="superscript"/>
        </w:rPr>
        <w:t>2</w:t>
      </w:r>
      <w:r>
        <w:rPr>
          <w:sz w:val="24"/>
        </w:rPr>
        <w:t>计算而得。</w:t>
      </w:r>
      <w:r>
        <w:rPr>
          <w:sz w:val="24"/>
        </w:rPr>
        <w:t xml:space="preserve"> </w:t>
      </w:r>
      <w:r>
        <w:rPr>
          <w:sz w:val="24"/>
        </w:rPr>
        <w:t>与《建筑施工碗扣式钢管脚手架安全技术规范》</w:t>
      </w:r>
      <w:r>
        <w:rPr>
          <w:sz w:val="24"/>
        </w:rPr>
        <w:t xml:space="preserve">JGJ166 </w:t>
      </w:r>
      <w:r>
        <w:rPr>
          <w:sz w:val="24"/>
        </w:rPr>
        <w:t>规定一致。</w:t>
      </w:r>
    </w:p>
    <w:p w14:paraId="45537662" w14:textId="77777777" w:rsidR="00A46862" w:rsidRDefault="00BB27BD">
      <w:pPr>
        <w:pStyle w:val="2"/>
        <w:spacing w:line="312" w:lineRule="auto"/>
        <w:jc w:val="center"/>
        <w:rPr>
          <w:rFonts w:ascii="Times New Roman" w:eastAsia="黑体" w:hAnsi="Times New Roman" w:cs="Times New Roman"/>
          <w:sz w:val="28"/>
          <w:szCs w:val="28"/>
        </w:rPr>
      </w:pPr>
      <w:bookmarkStart w:id="392" w:name="_Toc126924940"/>
      <w:bookmarkStart w:id="393" w:name="_Toc126923261"/>
      <w:bookmarkStart w:id="394" w:name="_Toc95301098"/>
      <w:bookmarkStart w:id="395" w:name="_Toc95300706"/>
      <w:bookmarkStart w:id="396" w:name="_Toc137313293"/>
      <w:bookmarkStart w:id="397" w:name="_Toc95302932"/>
      <w:r>
        <w:rPr>
          <w:rFonts w:ascii="Times New Roman" w:hAnsi="Times New Roman" w:cs="Times New Roman"/>
          <w:sz w:val="28"/>
          <w:szCs w:val="28"/>
        </w:rPr>
        <w:t xml:space="preserve">4.3 </w:t>
      </w:r>
      <w:r>
        <w:rPr>
          <w:rFonts w:ascii="Times New Roman" w:eastAsia="黑体" w:hAnsi="Times New Roman" w:cs="Times New Roman"/>
          <w:sz w:val="28"/>
          <w:szCs w:val="28"/>
        </w:rPr>
        <w:t xml:space="preserve"> </w:t>
      </w:r>
      <w:r>
        <w:rPr>
          <w:rFonts w:ascii="Times New Roman" w:eastAsia="黑体" w:hAnsi="Times New Roman" w:cs="Times New Roman"/>
          <w:sz w:val="28"/>
          <w:szCs w:val="28"/>
        </w:rPr>
        <w:t>荷载设计值</w:t>
      </w:r>
      <w:bookmarkEnd w:id="392"/>
      <w:bookmarkEnd w:id="393"/>
      <w:bookmarkEnd w:id="394"/>
      <w:bookmarkEnd w:id="395"/>
      <w:bookmarkEnd w:id="396"/>
      <w:bookmarkEnd w:id="397"/>
    </w:p>
    <w:p w14:paraId="2DF1595B" w14:textId="77777777" w:rsidR="00A46862" w:rsidRDefault="00BB27BD">
      <w:pPr>
        <w:spacing w:line="312" w:lineRule="auto"/>
        <w:rPr>
          <w:sz w:val="24"/>
        </w:rPr>
      </w:pPr>
      <w:r>
        <w:rPr>
          <w:b/>
          <w:sz w:val="24"/>
        </w:rPr>
        <w:t>4.3.1</w:t>
      </w:r>
      <w:r>
        <w:rPr>
          <w:sz w:val="24"/>
        </w:rPr>
        <w:t xml:space="preserve"> </w:t>
      </w:r>
      <w:r>
        <w:rPr>
          <w:sz w:val="24"/>
        </w:rPr>
        <w:t>、</w:t>
      </w:r>
      <w:r>
        <w:rPr>
          <w:b/>
          <w:sz w:val="24"/>
        </w:rPr>
        <w:t xml:space="preserve">4.3.2  </w:t>
      </w:r>
      <w:r>
        <w:rPr>
          <w:sz w:val="24"/>
        </w:rPr>
        <w:t>荷载分项系规定根据《建筑结构可靠性设计统</w:t>
      </w:r>
      <w:r>
        <w:rPr>
          <w:sz w:val="24"/>
        </w:rPr>
        <w:t>—</w:t>
      </w:r>
      <w:r>
        <w:rPr>
          <w:sz w:val="24"/>
        </w:rPr>
        <w:t>标准》</w:t>
      </w:r>
      <w:r>
        <w:rPr>
          <w:sz w:val="24"/>
        </w:rPr>
        <w:t>GB 50068</w:t>
      </w:r>
      <w:r>
        <w:rPr>
          <w:sz w:val="24"/>
        </w:rPr>
        <w:t>规定、《建筑结构荷载规范》</w:t>
      </w:r>
      <w:r>
        <w:rPr>
          <w:sz w:val="24"/>
        </w:rPr>
        <w:t>GB50009</w:t>
      </w:r>
      <w:r>
        <w:rPr>
          <w:sz w:val="24"/>
        </w:rPr>
        <w:t>规定给出。</w:t>
      </w:r>
      <w:r>
        <w:rPr>
          <w:sz w:val="24"/>
        </w:rPr>
        <w:t xml:space="preserve"> </w:t>
      </w:r>
    </w:p>
    <w:p w14:paraId="1EFDC40A" w14:textId="77777777" w:rsidR="00A46862" w:rsidRDefault="00BB27BD">
      <w:pPr>
        <w:spacing w:line="312" w:lineRule="auto"/>
        <w:rPr>
          <w:sz w:val="24"/>
        </w:rPr>
      </w:pPr>
      <w:r>
        <w:rPr>
          <w:b/>
          <w:sz w:val="24"/>
        </w:rPr>
        <w:t>4.3.3</w:t>
      </w:r>
      <w:r>
        <w:rPr>
          <w:sz w:val="24"/>
        </w:rPr>
        <w:t xml:space="preserve">  </w:t>
      </w:r>
      <w:r>
        <w:rPr>
          <w:sz w:val="24"/>
        </w:rPr>
        <w:t>表</w:t>
      </w:r>
      <w:r>
        <w:rPr>
          <w:sz w:val="24"/>
        </w:rPr>
        <w:t>4.3.3</w:t>
      </w:r>
      <w:r>
        <w:rPr>
          <w:sz w:val="24"/>
        </w:rPr>
        <w:t>所规定的荷载分项系数取值是根据《建筑结构可靠性设计统</w:t>
      </w:r>
      <w:r>
        <w:rPr>
          <w:sz w:val="24"/>
        </w:rPr>
        <w:t>—</w:t>
      </w:r>
      <w:r>
        <w:rPr>
          <w:sz w:val="24"/>
        </w:rPr>
        <w:t>标准》</w:t>
      </w:r>
      <w:r>
        <w:rPr>
          <w:sz w:val="24"/>
        </w:rPr>
        <w:t>GB 50068</w:t>
      </w:r>
      <w:r>
        <w:rPr>
          <w:sz w:val="24"/>
        </w:rPr>
        <w:t>规定确定的，当作用效应对承载力不利时，永久作用（荷载）系数取</w:t>
      </w:r>
      <w:r>
        <w:rPr>
          <w:sz w:val="24"/>
        </w:rPr>
        <w:t>1.3</w:t>
      </w:r>
      <w:r>
        <w:rPr>
          <w:sz w:val="24"/>
        </w:rPr>
        <w:t>，可变作用（荷载）分项系数取</w:t>
      </w:r>
      <w:r>
        <w:rPr>
          <w:sz w:val="24"/>
        </w:rPr>
        <w:t>1.5</w:t>
      </w:r>
      <w:r>
        <w:rPr>
          <w:sz w:val="24"/>
        </w:rPr>
        <w:t>。表中同时给出了承载力极限状态和正常使用极限状态计算时的荷载分项系数。支撑脚手架的抗倾覆计算中，要区分永久荷载及可变荷载对抗倾覆有利和不利两种情况，进行确定分项系数。</w:t>
      </w:r>
    </w:p>
    <w:p w14:paraId="08566E28" w14:textId="77777777" w:rsidR="00A46862" w:rsidRDefault="00BB27BD">
      <w:pPr>
        <w:pStyle w:val="2"/>
        <w:spacing w:line="312" w:lineRule="auto"/>
        <w:jc w:val="center"/>
        <w:rPr>
          <w:rFonts w:ascii="Times New Roman" w:eastAsia="黑体" w:hAnsi="Times New Roman" w:cs="Times New Roman"/>
          <w:sz w:val="28"/>
          <w:szCs w:val="28"/>
        </w:rPr>
      </w:pPr>
      <w:bookmarkStart w:id="398" w:name="_Toc95302933"/>
      <w:bookmarkStart w:id="399" w:name="_Toc95300707"/>
      <w:bookmarkStart w:id="400" w:name="_Toc126923262"/>
      <w:bookmarkStart w:id="401" w:name="_Toc126924941"/>
      <w:bookmarkStart w:id="402" w:name="_Toc95301099"/>
      <w:bookmarkStart w:id="403" w:name="_Toc137313294"/>
      <w:r>
        <w:rPr>
          <w:rFonts w:ascii="Times New Roman" w:hAnsi="Times New Roman" w:cs="Times New Roman"/>
          <w:sz w:val="28"/>
          <w:szCs w:val="28"/>
        </w:rPr>
        <w:t xml:space="preserve">4.4  </w:t>
      </w:r>
      <w:r>
        <w:rPr>
          <w:rFonts w:ascii="Times New Roman" w:eastAsia="黑体" w:hAnsi="Times New Roman" w:cs="Times New Roman"/>
          <w:sz w:val="28"/>
          <w:szCs w:val="28"/>
        </w:rPr>
        <w:t>荷载效应组合</w:t>
      </w:r>
      <w:bookmarkEnd w:id="398"/>
      <w:bookmarkEnd w:id="399"/>
      <w:bookmarkEnd w:id="400"/>
      <w:bookmarkEnd w:id="401"/>
      <w:bookmarkEnd w:id="402"/>
      <w:bookmarkEnd w:id="403"/>
    </w:p>
    <w:p w14:paraId="76CCA2AF" w14:textId="77777777" w:rsidR="00A46862" w:rsidRDefault="00BB27BD">
      <w:pPr>
        <w:spacing w:line="312" w:lineRule="auto"/>
        <w:rPr>
          <w:sz w:val="24"/>
        </w:rPr>
      </w:pPr>
      <w:r>
        <w:rPr>
          <w:b/>
          <w:bCs/>
          <w:sz w:val="24"/>
        </w:rPr>
        <w:t xml:space="preserve">4.4.1  </w:t>
      </w:r>
      <w:r>
        <w:rPr>
          <w:sz w:val="24"/>
        </w:rPr>
        <w:t>脚手架荷载的基本组合是</w:t>
      </w:r>
      <w:r>
        <w:rPr>
          <w:bCs/>
          <w:sz w:val="24"/>
        </w:rPr>
        <w:t>根据</w:t>
      </w:r>
      <w:r>
        <w:rPr>
          <w:b/>
          <w:bCs/>
          <w:sz w:val="24"/>
        </w:rPr>
        <w:t xml:space="preserve"> </w:t>
      </w:r>
      <w:r>
        <w:rPr>
          <w:sz w:val="24"/>
        </w:rPr>
        <w:t>《建筑结构可靠性设计统</w:t>
      </w:r>
      <w:r>
        <w:rPr>
          <w:sz w:val="24"/>
        </w:rPr>
        <w:t>—</w:t>
      </w:r>
      <w:r>
        <w:rPr>
          <w:sz w:val="24"/>
        </w:rPr>
        <w:t>标准》</w:t>
      </w:r>
      <w:r>
        <w:rPr>
          <w:sz w:val="24"/>
        </w:rPr>
        <w:t>GB 50068</w:t>
      </w:r>
      <w:r>
        <w:rPr>
          <w:sz w:val="24"/>
        </w:rPr>
        <w:t>规定确定的。</w:t>
      </w:r>
    </w:p>
    <w:p w14:paraId="238A0F95" w14:textId="77777777" w:rsidR="00A46862" w:rsidRDefault="00BB27BD">
      <w:pPr>
        <w:spacing w:line="312" w:lineRule="auto"/>
        <w:ind w:firstLineChars="200" w:firstLine="482"/>
        <w:rPr>
          <w:bCs/>
          <w:sz w:val="24"/>
        </w:rPr>
      </w:pPr>
      <w:r>
        <w:rPr>
          <w:b/>
          <w:bCs/>
          <w:sz w:val="24"/>
        </w:rPr>
        <w:t xml:space="preserve"> </w:t>
      </w:r>
      <w:r>
        <w:rPr>
          <w:bCs/>
          <w:sz w:val="24"/>
        </w:rPr>
        <w:t>对于结构物的设计而言，当整个结构或结构的一部分超过某一特定状态，而不能满足设计规定的某一功能要求时，则称此特定的状态为结构对该功能的极限状态。根据设计中要求考虑的结构功能，结构的极限状态在总体上分为两大类，</w:t>
      </w:r>
      <w:r>
        <w:rPr>
          <w:bCs/>
          <w:sz w:val="24"/>
        </w:rPr>
        <w:lastRenderedPageBreak/>
        <w:t>即承载能力极限状态和正常使用极限状态。对超强薄壁钢管脚手架而言，承载能力极限状态一般以架体各组件的内力超过其承载能力或者架体出现倾覆为依据；正常使用极限状态一般以架体结构或构件的变形（侧移、挠曲）超过设计允许的极限值或者架体结构杆件的长细比超过设计允许的极限值为依据。</w:t>
      </w:r>
    </w:p>
    <w:p w14:paraId="02849249" w14:textId="77777777" w:rsidR="00A46862" w:rsidRDefault="00BB27BD">
      <w:pPr>
        <w:spacing w:line="312" w:lineRule="auto"/>
        <w:ind w:firstLineChars="200" w:firstLine="480"/>
        <w:rPr>
          <w:bCs/>
          <w:sz w:val="24"/>
        </w:rPr>
      </w:pPr>
      <w:r>
        <w:rPr>
          <w:bCs/>
          <w:sz w:val="24"/>
        </w:rPr>
        <w:t>对所考虑的极限状态，在确定其荷载效应时，应对所有可能同时出现的诸荷载作用效应加以组合，以求得在结构中的总效应。这种组合可以多种多样，因此，必须在所有可能组合中，取其中最不利的一组作为该极限状态的设计依据。</w:t>
      </w:r>
    </w:p>
    <w:p w14:paraId="32ECB51D" w14:textId="77777777" w:rsidR="00A46862" w:rsidRDefault="00BB27BD">
      <w:pPr>
        <w:spacing w:line="312" w:lineRule="auto"/>
        <w:rPr>
          <w:sz w:val="24"/>
        </w:rPr>
      </w:pPr>
      <w:r>
        <w:rPr>
          <w:b/>
          <w:sz w:val="24"/>
        </w:rPr>
        <w:t>4.4.2</w:t>
      </w:r>
      <w:r>
        <w:rPr>
          <w:sz w:val="24"/>
        </w:rPr>
        <w:t xml:space="preserve">  </w:t>
      </w:r>
      <w:r>
        <w:rPr>
          <w:bCs/>
          <w:sz w:val="24"/>
        </w:rPr>
        <w:t>超强薄壁钢管</w:t>
      </w:r>
      <w:r>
        <w:rPr>
          <w:sz w:val="24"/>
        </w:rPr>
        <w:t>脚手架荷载的基本组合是</w:t>
      </w:r>
      <w:r>
        <w:rPr>
          <w:bCs/>
          <w:sz w:val="24"/>
        </w:rPr>
        <w:t>根据</w:t>
      </w:r>
      <w:r>
        <w:rPr>
          <w:b/>
          <w:bCs/>
          <w:sz w:val="24"/>
        </w:rPr>
        <w:t xml:space="preserve"> </w:t>
      </w:r>
      <w:r>
        <w:rPr>
          <w:sz w:val="24"/>
        </w:rPr>
        <w:t>《建筑结构可靠性设计统</w:t>
      </w:r>
      <w:r>
        <w:rPr>
          <w:sz w:val="24"/>
        </w:rPr>
        <w:t>—</w:t>
      </w:r>
      <w:r>
        <w:rPr>
          <w:sz w:val="24"/>
        </w:rPr>
        <w:t>标准》</w:t>
      </w:r>
      <w:r>
        <w:rPr>
          <w:sz w:val="24"/>
        </w:rPr>
        <w:t>GB 50068</w:t>
      </w:r>
      <w:r>
        <w:rPr>
          <w:sz w:val="24"/>
        </w:rPr>
        <w:t>规定确定的。</w:t>
      </w:r>
      <w:r>
        <w:rPr>
          <w:sz w:val="24"/>
        </w:rPr>
        <w:t xml:space="preserve"> </w:t>
      </w:r>
      <w:r>
        <w:rPr>
          <w:sz w:val="24"/>
          <w:szCs w:val="21"/>
        </w:rPr>
        <w:t>根据现行国家标准《建筑结构荷载规范》</w:t>
      </w:r>
      <w:r>
        <w:rPr>
          <w:sz w:val="24"/>
          <w:szCs w:val="21"/>
        </w:rPr>
        <w:t>GB50009</w:t>
      </w:r>
      <w:r>
        <w:rPr>
          <w:sz w:val="24"/>
          <w:szCs w:val="21"/>
        </w:rPr>
        <w:t>的规定，</w:t>
      </w:r>
      <w:r>
        <w:rPr>
          <w:bCs/>
          <w:sz w:val="24"/>
        </w:rPr>
        <w:t>超强薄壁钢管</w:t>
      </w:r>
      <w:r>
        <w:rPr>
          <w:sz w:val="24"/>
          <w:szCs w:val="21"/>
        </w:rPr>
        <w:t>脚手架按承载能力极限状态设计，应取荷载的基本组合进行荷载组合，而不考虑短暂作用、偶然作用、地震荷载作用组合，只要是按本标准的规定对荷载进行基本组合计算，</w:t>
      </w:r>
      <w:r>
        <w:rPr>
          <w:bCs/>
          <w:sz w:val="24"/>
        </w:rPr>
        <w:t>超强薄壁钢管</w:t>
      </w:r>
      <w:r>
        <w:rPr>
          <w:sz w:val="24"/>
          <w:szCs w:val="21"/>
        </w:rPr>
        <w:t>脚手架结构是安全的。</w:t>
      </w:r>
      <w:r>
        <w:rPr>
          <w:sz w:val="24"/>
          <w:szCs w:val="21"/>
        </w:rPr>
        <w:t xml:space="preserve">  </w:t>
      </w:r>
    </w:p>
    <w:p w14:paraId="3DECF507" w14:textId="77777777" w:rsidR="00A46862" w:rsidRDefault="00BB27BD">
      <w:pPr>
        <w:spacing w:line="312" w:lineRule="auto"/>
        <w:ind w:leftChars="200" w:left="420"/>
        <w:rPr>
          <w:sz w:val="24"/>
        </w:rPr>
      </w:pPr>
      <w:r>
        <w:rPr>
          <w:b/>
          <w:sz w:val="24"/>
        </w:rPr>
        <w:t>1</w:t>
      </w:r>
      <w:r>
        <w:rPr>
          <w:sz w:val="24"/>
        </w:rPr>
        <w:t xml:space="preserve">  </w:t>
      </w:r>
      <w:r>
        <w:rPr>
          <w:sz w:val="24"/>
        </w:rPr>
        <w:t>对</w:t>
      </w:r>
      <w:r>
        <w:rPr>
          <w:bCs/>
          <w:sz w:val="24"/>
        </w:rPr>
        <w:t>超强薄壁钢管</w:t>
      </w:r>
      <w:r>
        <w:rPr>
          <w:sz w:val="24"/>
        </w:rPr>
        <w:t>作业脚手架荷载基本组合的列出，其主要依据有以下几</w:t>
      </w:r>
    </w:p>
    <w:p w14:paraId="4680CFB4" w14:textId="77777777" w:rsidR="00A46862" w:rsidRDefault="00BB27BD">
      <w:pPr>
        <w:spacing w:line="312" w:lineRule="auto"/>
        <w:rPr>
          <w:sz w:val="24"/>
        </w:rPr>
      </w:pPr>
      <w:r>
        <w:rPr>
          <w:sz w:val="24"/>
        </w:rPr>
        <w:t>点：</w:t>
      </w:r>
      <w:r>
        <w:rPr>
          <w:sz w:val="24"/>
        </w:rPr>
        <w:t xml:space="preserve">   </w:t>
      </w:r>
    </w:p>
    <w:p w14:paraId="56AD1524" w14:textId="77777777" w:rsidR="00A46862" w:rsidRDefault="00BB27BD">
      <w:pPr>
        <w:spacing w:line="312" w:lineRule="auto"/>
        <w:ind w:leftChars="300" w:left="630"/>
        <w:rPr>
          <w:sz w:val="24"/>
        </w:rPr>
      </w:pPr>
      <w:r>
        <w:rPr>
          <w:b/>
          <w:sz w:val="24"/>
        </w:rPr>
        <w:t>1</w:t>
      </w:r>
      <w:r>
        <w:rPr>
          <w:b/>
          <w:sz w:val="24"/>
        </w:rPr>
        <w:t>）</w:t>
      </w:r>
      <w:r>
        <w:rPr>
          <w:b/>
          <w:sz w:val="24"/>
        </w:rPr>
        <w:t xml:space="preserve"> </w:t>
      </w:r>
      <w:r>
        <w:rPr>
          <w:sz w:val="24"/>
        </w:rPr>
        <w:t>对于落地</w:t>
      </w:r>
      <w:r>
        <w:rPr>
          <w:bCs/>
          <w:sz w:val="24"/>
        </w:rPr>
        <w:t>超强薄壁钢管</w:t>
      </w:r>
      <w:r>
        <w:rPr>
          <w:sz w:val="24"/>
        </w:rPr>
        <w:t>作业脚手架，主要是计算水平杆抗弯强度及</w:t>
      </w:r>
    </w:p>
    <w:p w14:paraId="4910DD5F" w14:textId="77777777" w:rsidR="00A46862" w:rsidRDefault="00BB27BD">
      <w:pPr>
        <w:spacing w:line="312" w:lineRule="auto"/>
        <w:ind w:leftChars="300" w:left="630" w:firstLineChars="200" w:firstLine="480"/>
        <w:rPr>
          <w:sz w:val="24"/>
        </w:rPr>
      </w:pPr>
      <w:r>
        <w:rPr>
          <w:sz w:val="24"/>
        </w:rPr>
        <w:t>连接强度、立杆稳定承载力、连墙件强度及稳定承载力、立杆地基承</w:t>
      </w:r>
    </w:p>
    <w:p w14:paraId="27095071" w14:textId="77777777" w:rsidR="00A46862" w:rsidRDefault="00BB27BD">
      <w:pPr>
        <w:spacing w:line="312" w:lineRule="auto"/>
        <w:ind w:leftChars="300" w:left="630" w:firstLineChars="200" w:firstLine="480"/>
        <w:rPr>
          <w:sz w:val="24"/>
        </w:rPr>
      </w:pPr>
      <w:r>
        <w:rPr>
          <w:sz w:val="24"/>
        </w:rPr>
        <w:t>载力。理论分析和试验结果表明，当搭设架体的材料、构配件质量合</w:t>
      </w:r>
    </w:p>
    <w:p w14:paraId="2B5FCB1B" w14:textId="77777777" w:rsidR="00A46862" w:rsidRDefault="00BB27BD">
      <w:pPr>
        <w:spacing w:line="312" w:lineRule="auto"/>
        <w:ind w:leftChars="300" w:left="630" w:firstLineChars="200" w:firstLine="480"/>
        <w:rPr>
          <w:sz w:val="24"/>
        </w:rPr>
      </w:pPr>
      <w:r>
        <w:rPr>
          <w:sz w:val="24"/>
        </w:rPr>
        <w:t>格，结构和构造应符合脚手架相关的现行国家标准的规定，剪刀撑等</w:t>
      </w:r>
    </w:p>
    <w:p w14:paraId="14FF8C4D" w14:textId="77777777" w:rsidR="00A46862" w:rsidRDefault="00BB27BD">
      <w:pPr>
        <w:spacing w:line="312" w:lineRule="auto"/>
        <w:ind w:leftChars="300" w:left="630" w:firstLineChars="200" w:firstLine="480"/>
        <w:rPr>
          <w:sz w:val="24"/>
        </w:rPr>
      </w:pPr>
      <w:r>
        <w:rPr>
          <w:sz w:val="24"/>
        </w:rPr>
        <w:t>加固杆件、连墙件按要求设置的情况下，上述计算内容满足安全承载</w:t>
      </w:r>
    </w:p>
    <w:p w14:paraId="2AB61002" w14:textId="77777777" w:rsidR="00A46862" w:rsidRDefault="00BB27BD">
      <w:pPr>
        <w:spacing w:line="312" w:lineRule="auto"/>
        <w:ind w:leftChars="300" w:left="630" w:firstLineChars="200" w:firstLine="480"/>
        <w:rPr>
          <w:sz w:val="24"/>
        </w:rPr>
      </w:pPr>
      <w:r>
        <w:rPr>
          <w:sz w:val="24"/>
        </w:rPr>
        <w:t>要求，则架体也满足安全承载要求。</w:t>
      </w:r>
    </w:p>
    <w:p w14:paraId="2590F2BF" w14:textId="77777777" w:rsidR="00A46862" w:rsidRDefault="00BB27BD">
      <w:pPr>
        <w:spacing w:line="312" w:lineRule="auto"/>
        <w:ind w:leftChars="300" w:left="630"/>
        <w:rPr>
          <w:sz w:val="24"/>
        </w:rPr>
      </w:pPr>
      <w:r>
        <w:rPr>
          <w:b/>
          <w:sz w:val="24"/>
        </w:rPr>
        <w:t>2</w:t>
      </w:r>
      <w:r>
        <w:rPr>
          <w:b/>
          <w:sz w:val="24"/>
        </w:rPr>
        <w:t>）</w:t>
      </w:r>
      <w:r>
        <w:rPr>
          <w:b/>
          <w:sz w:val="24"/>
        </w:rPr>
        <w:t xml:space="preserve"> </w:t>
      </w:r>
      <w:r>
        <w:rPr>
          <w:sz w:val="24"/>
        </w:rPr>
        <w:t>水平杆件一般只进行抗弯强度和连接强度计算，可不组合风荷载。</w:t>
      </w:r>
    </w:p>
    <w:p w14:paraId="44BD50F1" w14:textId="77777777" w:rsidR="00A46862" w:rsidRDefault="00BB27BD">
      <w:pPr>
        <w:spacing w:line="312" w:lineRule="auto"/>
        <w:ind w:leftChars="300" w:left="630"/>
        <w:rPr>
          <w:bCs/>
          <w:sz w:val="24"/>
        </w:rPr>
      </w:pPr>
      <w:r>
        <w:rPr>
          <w:b/>
          <w:sz w:val="24"/>
        </w:rPr>
        <w:t>3</w:t>
      </w:r>
      <w:r>
        <w:rPr>
          <w:b/>
          <w:sz w:val="24"/>
        </w:rPr>
        <w:t>）</w:t>
      </w:r>
      <w:r>
        <w:rPr>
          <w:b/>
          <w:sz w:val="24"/>
        </w:rPr>
        <w:t xml:space="preserve"> </w:t>
      </w:r>
      <w:r>
        <w:rPr>
          <w:sz w:val="24"/>
        </w:rPr>
        <w:t>理论分析和试验结果表明，在连墙件正常设置的条件下，落地</w:t>
      </w:r>
      <w:r>
        <w:rPr>
          <w:bCs/>
          <w:sz w:val="24"/>
        </w:rPr>
        <w:t>超强</w:t>
      </w:r>
    </w:p>
    <w:p w14:paraId="2DD7194D" w14:textId="77777777" w:rsidR="00A46862" w:rsidRDefault="00BB27BD">
      <w:pPr>
        <w:spacing w:line="312" w:lineRule="auto"/>
        <w:ind w:firstLineChars="500" w:firstLine="1200"/>
        <w:rPr>
          <w:bCs/>
          <w:sz w:val="24"/>
        </w:rPr>
      </w:pPr>
      <w:r>
        <w:rPr>
          <w:bCs/>
          <w:sz w:val="24"/>
        </w:rPr>
        <w:t>薄壁钢管</w:t>
      </w:r>
      <w:r>
        <w:rPr>
          <w:sz w:val="24"/>
        </w:rPr>
        <w:t>作业脚手架破坏均属于立杆稳定破坏，故只计算</w:t>
      </w:r>
      <w:r>
        <w:rPr>
          <w:bCs/>
          <w:sz w:val="24"/>
        </w:rPr>
        <w:t>超强薄壁</w:t>
      </w:r>
    </w:p>
    <w:p w14:paraId="2FF25A18" w14:textId="77777777" w:rsidR="00A46862" w:rsidRDefault="00BB27BD">
      <w:pPr>
        <w:spacing w:line="312" w:lineRule="auto"/>
        <w:ind w:firstLineChars="500" w:firstLine="1200"/>
        <w:rPr>
          <w:sz w:val="24"/>
        </w:rPr>
      </w:pPr>
      <w:r>
        <w:rPr>
          <w:bCs/>
          <w:sz w:val="24"/>
        </w:rPr>
        <w:t>钢管</w:t>
      </w:r>
      <w:r>
        <w:rPr>
          <w:sz w:val="24"/>
        </w:rPr>
        <w:t>作业脚手架立杆稳定项目。</w:t>
      </w:r>
      <w:r>
        <w:rPr>
          <w:sz w:val="24"/>
        </w:rPr>
        <w:t xml:space="preserve"> </w:t>
      </w:r>
    </w:p>
    <w:p w14:paraId="7F770A41" w14:textId="77777777" w:rsidR="00A46862" w:rsidRDefault="00BB27BD">
      <w:pPr>
        <w:spacing w:line="312" w:lineRule="auto"/>
        <w:ind w:leftChars="300" w:left="630"/>
        <w:rPr>
          <w:sz w:val="24"/>
        </w:rPr>
      </w:pPr>
      <w:r>
        <w:rPr>
          <w:b/>
          <w:sz w:val="24"/>
        </w:rPr>
        <w:t>4</w:t>
      </w:r>
      <w:r>
        <w:rPr>
          <w:b/>
          <w:sz w:val="24"/>
        </w:rPr>
        <w:t>）</w:t>
      </w:r>
      <w:r>
        <w:rPr>
          <w:b/>
          <w:sz w:val="24"/>
        </w:rPr>
        <w:t xml:space="preserve"> </w:t>
      </w:r>
      <w:r>
        <w:rPr>
          <w:sz w:val="24"/>
        </w:rPr>
        <w:t>连墙件荷载组合中除风荷载外，还包括附加水平力</w:t>
      </w:r>
      <w:r>
        <w:rPr>
          <w:position w:val="-12"/>
          <w:sz w:val="24"/>
        </w:rPr>
        <w:object w:dxaOrig="336" w:dyaOrig="336" w14:anchorId="44CA656F">
          <v:shape id="_x0000_i1146" type="#_x0000_t75" style="width:16.8pt;height:16.8pt" o:ole="">
            <v:imagedata r:id="rId240" o:title=""/>
          </v:shape>
          <o:OLEObject Type="Embed" ProgID="Equation.3" ShapeID="_x0000_i1146" DrawAspect="Content" ObjectID="_1749537805" r:id="rId241"/>
        </w:object>
      </w:r>
      <w:r>
        <w:rPr>
          <w:sz w:val="24"/>
        </w:rPr>
        <w:t>，这是考虑到</w:t>
      </w:r>
    </w:p>
    <w:p w14:paraId="1F667909" w14:textId="77777777" w:rsidR="00A46862" w:rsidRDefault="00BB27BD">
      <w:pPr>
        <w:spacing w:line="312" w:lineRule="auto"/>
        <w:ind w:leftChars="200" w:left="420" w:firstLineChars="300" w:firstLine="720"/>
        <w:rPr>
          <w:sz w:val="24"/>
        </w:rPr>
      </w:pPr>
      <w:r>
        <w:rPr>
          <w:sz w:val="24"/>
        </w:rPr>
        <w:t>连墙件除受风荷载作用外，还受到其他水平力作用，主要是两个方</w:t>
      </w:r>
    </w:p>
    <w:p w14:paraId="393E177A" w14:textId="77777777" w:rsidR="00A46862" w:rsidRDefault="00BB27BD">
      <w:pPr>
        <w:spacing w:line="312" w:lineRule="auto"/>
        <w:ind w:leftChars="200" w:left="420" w:firstLineChars="300" w:firstLine="720"/>
        <w:rPr>
          <w:sz w:val="24"/>
        </w:rPr>
      </w:pPr>
      <w:r>
        <w:rPr>
          <w:sz w:val="24"/>
        </w:rPr>
        <w:t>面：</w:t>
      </w:r>
      <w:r>
        <w:rPr>
          <w:rFonts w:ascii="宋体" w:hAnsi="宋体" w:cs="宋体" w:hint="eastAsia"/>
          <w:b/>
          <w:sz w:val="24"/>
        </w:rPr>
        <w:t>①</w:t>
      </w:r>
      <w:r>
        <w:rPr>
          <w:b/>
          <w:sz w:val="24"/>
        </w:rPr>
        <w:t xml:space="preserve">  </w:t>
      </w:r>
      <w:r>
        <w:rPr>
          <w:bCs/>
          <w:sz w:val="24"/>
        </w:rPr>
        <w:t>超强薄壁钢管</w:t>
      </w:r>
      <w:r>
        <w:rPr>
          <w:sz w:val="24"/>
        </w:rPr>
        <w:t>作业脚手架的荷载作用对于立杆来说是偏心</w:t>
      </w:r>
    </w:p>
    <w:p w14:paraId="1E17688E" w14:textId="77777777" w:rsidR="00A46862" w:rsidRDefault="00BB27BD">
      <w:pPr>
        <w:spacing w:line="312" w:lineRule="auto"/>
        <w:ind w:leftChars="200" w:left="420" w:firstLineChars="300" w:firstLine="720"/>
        <w:rPr>
          <w:sz w:val="24"/>
        </w:rPr>
      </w:pPr>
      <w:r>
        <w:rPr>
          <w:sz w:val="24"/>
        </w:rPr>
        <w:t>的，在偏心力作用下，</w:t>
      </w:r>
      <w:r>
        <w:rPr>
          <w:bCs/>
          <w:sz w:val="24"/>
        </w:rPr>
        <w:t>超强薄壁钢管</w:t>
      </w:r>
      <w:r>
        <w:rPr>
          <w:sz w:val="24"/>
        </w:rPr>
        <w:t>作业脚手架承受着倾覆力矩的</w:t>
      </w:r>
    </w:p>
    <w:p w14:paraId="0312E323" w14:textId="77777777" w:rsidR="00A46862" w:rsidRDefault="00BB27BD">
      <w:pPr>
        <w:spacing w:line="312" w:lineRule="auto"/>
        <w:ind w:leftChars="200" w:left="420" w:firstLineChars="300" w:firstLine="720"/>
        <w:rPr>
          <w:sz w:val="24"/>
        </w:rPr>
      </w:pPr>
      <w:r>
        <w:rPr>
          <w:sz w:val="24"/>
        </w:rPr>
        <w:t>作用，此倾覆力矩由连墙件的水平反力抵抗。</w:t>
      </w:r>
      <w:r>
        <w:rPr>
          <w:sz w:val="24"/>
        </w:rPr>
        <w:t xml:space="preserve"> </w:t>
      </w:r>
      <w:r>
        <w:rPr>
          <w:rFonts w:ascii="宋体" w:hAnsi="宋体" w:cs="宋体" w:hint="eastAsia"/>
          <w:b/>
          <w:sz w:val="24"/>
        </w:rPr>
        <w:t>②</w:t>
      </w:r>
      <w:r>
        <w:rPr>
          <w:b/>
          <w:sz w:val="24"/>
        </w:rPr>
        <w:t xml:space="preserve">  </w:t>
      </w:r>
      <w:r>
        <w:rPr>
          <w:sz w:val="24"/>
        </w:rPr>
        <w:t>连墙件是被用</w:t>
      </w:r>
    </w:p>
    <w:p w14:paraId="06A05723" w14:textId="77777777" w:rsidR="00A46862" w:rsidRDefault="00BB27BD">
      <w:pPr>
        <w:spacing w:line="312" w:lineRule="auto"/>
        <w:ind w:leftChars="200" w:left="420" w:firstLineChars="300" w:firstLine="720"/>
        <w:rPr>
          <w:sz w:val="24"/>
        </w:rPr>
      </w:pPr>
      <w:r>
        <w:rPr>
          <w:sz w:val="24"/>
        </w:rPr>
        <w:t>作减小架体立杆轴心受压构件自由长度的侧向支撑，承受支撑力。</w:t>
      </w:r>
    </w:p>
    <w:p w14:paraId="503B8DA4" w14:textId="77777777" w:rsidR="00A46862" w:rsidRDefault="00BB27BD">
      <w:pPr>
        <w:spacing w:line="312" w:lineRule="auto"/>
        <w:ind w:leftChars="200" w:left="420" w:firstLineChars="300" w:firstLine="720"/>
        <w:rPr>
          <w:sz w:val="24"/>
        </w:rPr>
      </w:pPr>
      <w:r>
        <w:rPr>
          <w:sz w:val="24"/>
        </w:rPr>
        <w:t>综合以上两个因素，因精确计算以上两项水平力，目前还难以做到，</w:t>
      </w:r>
    </w:p>
    <w:p w14:paraId="17B5B8B1" w14:textId="77777777" w:rsidR="00A46862" w:rsidRDefault="00BB27BD">
      <w:pPr>
        <w:spacing w:line="312" w:lineRule="auto"/>
        <w:ind w:leftChars="200" w:left="420" w:firstLineChars="300" w:firstLine="720"/>
        <w:rPr>
          <w:sz w:val="24"/>
        </w:rPr>
      </w:pPr>
      <w:r>
        <w:rPr>
          <w:sz w:val="24"/>
        </w:rPr>
        <w:t>根据以往经验，标准中给出固定值</w:t>
      </w:r>
      <w:r>
        <w:rPr>
          <w:position w:val="-12"/>
          <w:sz w:val="24"/>
        </w:rPr>
        <w:object w:dxaOrig="324" w:dyaOrig="324" w14:anchorId="3466461C">
          <v:shape id="_x0000_i1147" type="#_x0000_t75" style="width:16.2pt;height:16.2pt" o:ole="">
            <v:imagedata r:id="rId242" o:title=""/>
          </v:shape>
          <o:OLEObject Type="Embed" ProgID="Equation.3" ShapeID="_x0000_i1147" DrawAspect="Content" ObjectID="_1749537806" r:id="rId243"/>
        </w:object>
      </w:r>
      <w:r>
        <w:rPr>
          <w:sz w:val="24"/>
        </w:rPr>
        <w:t>。</w:t>
      </w:r>
    </w:p>
    <w:p w14:paraId="5618ECBF" w14:textId="77777777" w:rsidR="00A46862" w:rsidRDefault="00BB27BD">
      <w:pPr>
        <w:spacing w:line="312" w:lineRule="auto"/>
        <w:ind w:leftChars="200" w:left="420"/>
        <w:rPr>
          <w:sz w:val="24"/>
        </w:rPr>
      </w:pPr>
      <w:r>
        <w:rPr>
          <w:b/>
          <w:sz w:val="24"/>
        </w:rPr>
        <w:t xml:space="preserve">2   </w:t>
      </w:r>
      <w:r>
        <w:rPr>
          <w:bCs/>
          <w:sz w:val="24"/>
        </w:rPr>
        <w:t>超强薄壁钢管</w:t>
      </w:r>
      <w:r>
        <w:rPr>
          <w:sz w:val="24"/>
        </w:rPr>
        <w:t>支撑脚手架、构造二节点</w:t>
      </w:r>
      <w:r>
        <w:rPr>
          <w:bCs/>
          <w:sz w:val="24"/>
        </w:rPr>
        <w:t>超强薄壁钢管</w:t>
      </w:r>
      <w:r>
        <w:rPr>
          <w:sz w:val="24"/>
        </w:rPr>
        <w:t>满堂脚手架、构造</w:t>
      </w:r>
    </w:p>
    <w:p w14:paraId="153F3ED2" w14:textId="77777777" w:rsidR="00A46862" w:rsidRDefault="00BB27BD">
      <w:pPr>
        <w:spacing w:line="312" w:lineRule="auto"/>
        <w:rPr>
          <w:bCs/>
          <w:sz w:val="24"/>
        </w:rPr>
      </w:pPr>
      <w:r>
        <w:rPr>
          <w:sz w:val="24"/>
        </w:rPr>
        <w:lastRenderedPageBreak/>
        <w:t>三节点</w:t>
      </w:r>
      <w:r>
        <w:rPr>
          <w:bCs/>
          <w:sz w:val="24"/>
        </w:rPr>
        <w:t>超强薄壁钢管</w:t>
      </w:r>
      <w:r>
        <w:rPr>
          <w:sz w:val="24"/>
        </w:rPr>
        <w:t>满堂脚手架荷载基本组合的列出，考虑主以下内容：</w:t>
      </w:r>
      <w:r>
        <w:rPr>
          <w:sz w:val="24"/>
        </w:rPr>
        <w:t xml:space="preserve"> </w:t>
      </w:r>
    </w:p>
    <w:p w14:paraId="3659B330" w14:textId="77777777" w:rsidR="00A46862" w:rsidRDefault="00BB27BD">
      <w:pPr>
        <w:spacing w:line="312" w:lineRule="auto"/>
        <w:ind w:leftChars="300" w:left="630"/>
        <w:rPr>
          <w:sz w:val="24"/>
        </w:rPr>
      </w:pPr>
      <w:r>
        <w:rPr>
          <w:b/>
          <w:sz w:val="24"/>
        </w:rPr>
        <w:t>1</w:t>
      </w:r>
      <w:r>
        <w:rPr>
          <w:b/>
          <w:sz w:val="24"/>
        </w:rPr>
        <w:t>）</w:t>
      </w:r>
      <w:r>
        <w:rPr>
          <w:b/>
          <w:sz w:val="24"/>
        </w:rPr>
        <w:t xml:space="preserve"> </w:t>
      </w:r>
      <w:r>
        <w:rPr>
          <w:sz w:val="24"/>
        </w:rPr>
        <w:t>对于架体的设计计算主要是水平杆抗弯强度及连接强度、立杆稳定</w:t>
      </w:r>
    </w:p>
    <w:p w14:paraId="2A3C1B6B" w14:textId="77777777" w:rsidR="00A46862" w:rsidRDefault="00BB27BD">
      <w:pPr>
        <w:spacing w:line="312" w:lineRule="auto"/>
        <w:ind w:leftChars="300" w:left="630" w:firstLineChars="200" w:firstLine="480"/>
        <w:rPr>
          <w:sz w:val="24"/>
        </w:rPr>
      </w:pPr>
      <w:r>
        <w:rPr>
          <w:sz w:val="24"/>
        </w:rPr>
        <w:t>承载力、架体抗倾覆、立杆地基承载力，理论分析和试验结果表明，</w:t>
      </w:r>
    </w:p>
    <w:p w14:paraId="5EF4AFAF" w14:textId="77777777" w:rsidR="00A46862" w:rsidRDefault="00BB27BD">
      <w:pPr>
        <w:spacing w:line="312" w:lineRule="auto"/>
        <w:ind w:leftChars="300" w:left="630" w:firstLineChars="200" w:firstLine="480"/>
        <w:rPr>
          <w:sz w:val="24"/>
        </w:rPr>
      </w:pPr>
      <w:r>
        <w:rPr>
          <w:sz w:val="24"/>
        </w:rPr>
        <w:t>在搭设材料、构配件质量合格，架体构造符合本标准和脚手架相关的</w:t>
      </w:r>
    </w:p>
    <w:p w14:paraId="6C04C847" w14:textId="77777777" w:rsidR="00A46862" w:rsidRDefault="00BB27BD">
      <w:pPr>
        <w:spacing w:line="312" w:lineRule="auto"/>
        <w:ind w:leftChars="300" w:left="630" w:firstLineChars="200" w:firstLine="480"/>
        <w:rPr>
          <w:sz w:val="24"/>
        </w:rPr>
      </w:pPr>
      <w:r>
        <w:rPr>
          <w:sz w:val="24"/>
        </w:rPr>
        <w:t>现行国家标准的要求，剪刀撑或斜撑杆等加固杆件按要求设置的情况</w:t>
      </w:r>
    </w:p>
    <w:p w14:paraId="0E8447BA" w14:textId="77777777" w:rsidR="00A46862" w:rsidRDefault="00BB27BD">
      <w:pPr>
        <w:spacing w:line="312" w:lineRule="auto"/>
        <w:ind w:leftChars="300" w:left="630" w:firstLineChars="200" w:firstLine="480"/>
        <w:rPr>
          <w:sz w:val="24"/>
        </w:rPr>
      </w:pPr>
      <w:r>
        <w:rPr>
          <w:sz w:val="24"/>
        </w:rPr>
        <w:t>下，上述</w:t>
      </w:r>
      <w:r>
        <w:rPr>
          <w:sz w:val="24"/>
        </w:rPr>
        <w:t>4</w:t>
      </w:r>
      <w:r>
        <w:rPr>
          <w:sz w:val="24"/>
        </w:rPr>
        <w:t>项计算满足安全承载要求，则架体也满足安全承载要求。</w:t>
      </w:r>
    </w:p>
    <w:p w14:paraId="03C06ED6" w14:textId="77777777" w:rsidR="00A46862" w:rsidRDefault="00BB27BD">
      <w:pPr>
        <w:spacing w:line="312" w:lineRule="auto"/>
        <w:ind w:leftChars="300" w:left="630"/>
        <w:rPr>
          <w:sz w:val="24"/>
        </w:rPr>
      </w:pPr>
      <w:r>
        <w:rPr>
          <w:b/>
          <w:sz w:val="24"/>
        </w:rPr>
        <w:t>2</w:t>
      </w:r>
      <w:r>
        <w:rPr>
          <w:b/>
          <w:sz w:val="24"/>
        </w:rPr>
        <w:t>）</w:t>
      </w:r>
      <w:r>
        <w:rPr>
          <w:b/>
          <w:sz w:val="24"/>
        </w:rPr>
        <w:t xml:space="preserve"> </w:t>
      </w:r>
      <w:r>
        <w:rPr>
          <w:sz w:val="24"/>
        </w:rPr>
        <w:t>支撑系统（或支撑脚手架）整体稳定只考虑风荷载作用的一种情况，</w:t>
      </w:r>
    </w:p>
    <w:p w14:paraId="0868A711" w14:textId="77777777" w:rsidR="00A46862" w:rsidRDefault="00BB27BD">
      <w:pPr>
        <w:spacing w:line="312" w:lineRule="auto"/>
        <w:ind w:leftChars="300" w:left="630" w:firstLineChars="200" w:firstLine="480"/>
        <w:rPr>
          <w:sz w:val="24"/>
        </w:rPr>
      </w:pPr>
      <w:r>
        <w:rPr>
          <w:sz w:val="24"/>
        </w:rPr>
        <w:t>这是因为对于如混凝土模板支撑脚手架，因施工等不可预见因素所产</w:t>
      </w:r>
    </w:p>
    <w:p w14:paraId="31DDE7CE" w14:textId="77777777" w:rsidR="00A46862" w:rsidRDefault="00BB27BD">
      <w:pPr>
        <w:spacing w:line="312" w:lineRule="auto"/>
        <w:ind w:leftChars="300" w:left="630" w:firstLineChars="200" w:firstLine="480"/>
        <w:rPr>
          <w:sz w:val="24"/>
        </w:rPr>
      </w:pPr>
      <w:r>
        <w:rPr>
          <w:sz w:val="24"/>
        </w:rPr>
        <w:t>生的水平力与风荷载产生的水平力相比，前者不起控制作用。如果混</w:t>
      </w:r>
    </w:p>
    <w:p w14:paraId="29129F42" w14:textId="77777777" w:rsidR="00A46862" w:rsidRDefault="00BB27BD">
      <w:pPr>
        <w:spacing w:line="312" w:lineRule="auto"/>
        <w:ind w:leftChars="300" w:left="630" w:firstLineChars="200" w:firstLine="480"/>
        <w:rPr>
          <w:sz w:val="24"/>
        </w:rPr>
      </w:pPr>
      <w:r>
        <w:rPr>
          <w:sz w:val="24"/>
        </w:rPr>
        <w:t>凝土模板支撑脚手架上安放有混凝土输送泵管，或支撑脚手架上有较</w:t>
      </w:r>
    </w:p>
    <w:p w14:paraId="4A745D26" w14:textId="77777777" w:rsidR="00A46862" w:rsidRDefault="00BB27BD">
      <w:pPr>
        <w:spacing w:line="312" w:lineRule="auto"/>
        <w:ind w:leftChars="300" w:left="630" w:firstLineChars="200" w:firstLine="480"/>
        <w:rPr>
          <w:sz w:val="24"/>
        </w:rPr>
      </w:pPr>
      <w:r>
        <w:rPr>
          <w:sz w:val="24"/>
        </w:rPr>
        <w:t>大集中水平力作用时，架体整体稳定应单独计算。</w:t>
      </w:r>
    </w:p>
    <w:p w14:paraId="6D266128" w14:textId="77777777" w:rsidR="00A46862" w:rsidRDefault="00BB27BD">
      <w:pPr>
        <w:spacing w:line="312" w:lineRule="auto"/>
        <w:ind w:leftChars="200" w:left="420"/>
        <w:rPr>
          <w:sz w:val="24"/>
        </w:rPr>
      </w:pPr>
      <w:r>
        <w:rPr>
          <w:b/>
          <w:sz w:val="24"/>
        </w:rPr>
        <w:t xml:space="preserve">3   </w:t>
      </w:r>
      <w:r>
        <w:rPr>
          <w:sz w:val="24"/>
        </w:rPr>
        <w:t>未规定计算的构配件、加固杆件等只要其规格、性能、质量符合脚手架</w:t>
      </w:r>
    </w:p>
    <w:p w14:paraId="746A1A03" w14:textId="77777777" w:rsidR="00A46862" w:rsidRDefault="00BB27BD">
      <w:pPr>
        <w:spacing w:line="312" w:lineRule="auto"/>
        <w:rPr>
          <w:sz w:val="24"/>
        </w:rPr>
      </w:pPr>
      <w:r>
        <w:rPr>
          <w:sz w:val="24"/>
        </w:rPr>
        <w:t>相关的现行国家标准的要求，架体搭设时按其性能选用，并按标准规定的构造要求设置，其强度、刚度等性能指标均会满足要求，可不必另行计算。</w:t>
      </w:r>
    </w:p>
    <w:p w14:paraId="2574E73E" w14:textId="77777777" w:rsidR="00A46862" w:rsidRDefault="00BB27BD">
      <w:pPr>
        <w:spacing w:line="312" w:lineRule="auto"/>
        <w:ind w:left="1" w:firstLine="480"/>
        <w:rPr>
          <w:sz w:val="24"/>
        </w:rPr>
      </w:pPr>
      <w:r>
        <w:rPr>
          <w:sz w:val="24"/>
        </w:rPr>
        <w:t>必须注意，本规程给出的荷载组合表达式都是在以荷载与荷载效应存在线性关系为前提，对于明显不符合该条件的涉及非线性问题时，应根据问题的性质另行设计计算。</w:t>
      </w:r>
    </w:p>
    <w:p w14:paraId="10D7FCA2" w14:textId="77777777" w:rsidR="00A46862" w:rsidRDefault="00BB27BD">
      <w:pPr>
        <w:spacing w:line="312" w:lineRule="auto"/>
        <w:rPr>
          <w:sz w:val="24"/>
        </w:rPr>
      </w:pPr>
      <w:r>
        <w:rPr>
          <w:b/>
          <w:sz w:val="24"/>
        </w:rPr>
        <w:t>4.4.3</w:t>
      </w:r>
      <w:r>
        <w:rPr>
          <w:sz w:val="24"/>
        </w:rPr>
        <w:t xml:space="preserve">  </w:t>
      </w:r>
      <w:r>
        <w:rPr>
          <w:sz w:val="24"/>
        </w:rPr>
        <w:t>表</w:t>
      </w:r>
      <w:r>
        <w:rPr>
          <w:sz w:val="24"/>
        </w:rPr>
        <w:t xml:space="preserve">4.4.3 </w:t>
      </w:r>
      <w:r>
        <w:rPr>
          <w:sz w:val="24"/>
        </w:rPr>
        <w:t>采用荷载的标准组合，是根据现行国家标准</w:t>
      </w:r>
      <w:r>
        <w:rPr>
          <w:b/>
          <w:bCs/>
          <w:sz w:val="24"/>
        </w:rPr>
        <w:t xml:space="preserve"> </w:t>
      </w:r>
      <w:r>
        <w:rPr>
          <w:sz w:val="24"/>
        </w:rPr>
        <w:t>《建筑结构可靠性设计统</w:t>
      </w:r>
      <w:r>
        <w:rPr>
          <w:sz w:val="24"/>
        </w:rPr>
        <w:t>—</w:t>
      </w:r>
      <w:r>
        <w:rPr>
          <w:sz w:val="24"/>
        </w:rPr>
        <w:t>标准》</w:t>
      </w:r>
      <w:r>
        <w:rPr>
          <w:sz w:val="24"/>
        </w:rPr>
        <w:t>GB 50068</w:t>
      </w:r>
      <w:r>
        <w:rPr>
          <w:sz w:val="24"/>
        </w:rPr>
        <w:t>、</w:t>
      </w:r>
      <w:r>
        <w:rPr>
          <w:sz w:val="24"/>
        </w:rPr>
        <w:t xml:space="preserve"> </w:t>
      </w:r>
      <w:r>
        <w:rPr>
          <w:sz w:val="24"/>
        </w:rPr>
        <w:t>《建筑结构荷载规范》</w:t>
      </w:r>
      <w:r>
        <w:rPr>
          <w:sz w:val="24"/>
        </w:rPr>
        <w:t>GB50009</w:t>
      </w:r>
      <w:r>
        <w:rPr>
          <w:sz w:val="24"/>
        </w:rPr>
        <w:t>的规定确定的，对脚手架正常使用极限状态，应按荷载的标准组合进行荷载组合。</w:t>
      </w:r>
      <w:r>
        <w:rPr>
          <w:sz w:val="24"/>
        </w:rPr>
        <w:t xml:space="preserve">  </w:t>
      </w:r>
    </w:p>
    <w:p w14:paraId="490394CA" w14:textId="77777777" w:rsidR="00A46862" w:rsidRDefault="00BB27BD">
      <w:pPr>
        <w:widowControl/>
        <w:spacing w:line="312" w:lineRule="auto"/>
        <w:jc w:val="left"/>
        <w:rPr>
          <w:bCs/>
          <w:dstrike/>
          <w:kern w:val="0"/>
          <w:szCs w:val="21"/>
        </w:rPr>
      </w:pPr>
      <w:r>
        <w:rPr>
          <w:sz w:val="24"/>
        </w:rPr>
        <w:t xml:space="preserve">     </w:t>
      </w:r>
      <w:r>
        <w:rPr>
          <w:bCs/>
          <w:sz w:val="24"/>
        </w:rPr>
        <w:t>超强薄壁钢管</w:t>
      </w:r>
      <w:r>
        <w:rPr>
          <w:sz w:val="24"/>
        </w:rPr>
        <w:t>脚手架正常使用极限状态的设计计算只涉及到水平受弯杆件挠度，在进行荷载组合计算时，</w:t>
      </w:r>
      <w:r>
        <w:rPr>
          <w:bCs/>
          <w:sz w:val="24"/>
        </w:rPr>
        <w:t>超强薄壁钢管</w:t>
      </w:r>
      <w:r>
        <w:rPr>
          <w:bCs/>
          <w:kern w:val="0"/>
          <w:sz w:val="24"/>
        </w:rPr>
        <w:t>双排脚手架、</w:t>
      </w:r>
      <w:r>
        <w:rPr>
          <w:sz w:val="24"/>
        </w:rPr>
        <w:t>构造一节点</w:t>
      </w:r>
      <w:r>
        <w:rPr>
          <w:bCs/>
          <w:kern w:val="0"/>
          <w:sz w:val="24"/>
        </w:rPr>
        <w:t>满堂脚手架（作业）水平杆挠度，永久荷载与施工荷载参与组合。</w:t>
      </w:r>
    </w:p>
    <w:p w14:paraId="296FDD3B" w14:textId="77777777" w:rsidR="00A46862" w:rsidRDefault="00BB27BD">
      <w:pPr>
        <w:spacing w:line="312" w:lineRule="auto"/>
        <w:ind w:firstLineChars="200" w:firstLine="480"/>
        <w:rPr>
          <w:sz w:val="24"/>
        </w:rPr>
      </w:pPr>
      <w:r>
        <w:rPr>
          <w:sz w:val="24"/>
        </w:rPr>
        <w:br w:type="page"/>
      </w:r>
    </w:p>
    <w:p w14:paraId="4386DDBA" w14:textId="77777777" w:rsidR="00A46862" w:rsidRDefault="00A46862">
      <w:pPr>
        <w:spacing w:line="312" w:lineRule="auto"/>
        <w:rPr>
          <w:sz w:val="24"/>
        </w:rPr>
      </w:pPr>
    </w:p>
    <w:p w14:paraId="27F4F260" w14:textId="77777777" w:rsidR="00A46862" w:rsidRDefault="00BB27BD">
      <w:pPr>
        <w:pStyle w:val="1"/>
        <w:spacing w:line="312" w:lineRule="auto"/>
        <w:ind w:firstLineChars="1096" w:firstLine="3301"/>
        <w:rPr>
          <w:b/>
          <w:i w:val="0"/>
          <w:sz w:val="30"/>
          <w:szCs w:val="30"/>
        </w:rPr>
      </w:pPr>
      <w:bookmarkStart w:id="404" w:name="_Toc95302934"/>
      <w:bookmarkStart w:id="405" w:name="_Toc137313295"/>
      <w:bookmarkStart w:id="406" w:name="_Toc95300708"/>
      <w:bookmarkStart w:id="407" w:name="_Toc126923263"/>
      <w:bookmarkStart w:id="408" w:name="_Toc126924942"/>
      <w:bookmarkStart w:id="409" w:name="_Toc95301100"/>
      <w:r>
        <w:rPr>
          <w:b/>
          <w:i w:val="0"/>
          <w:sz w:val="30"/>
          <w:szCs w:val="30"/>
        </w:rPr>
        <w:t xml:space="preserve">5  </w:t>
      </w:r>
      <w:r>
        <w:rPr>
          <w:b/>
          <w:i w:val="0"/>
          <w:sz w:val="30"/>
          <w:szCs w:val="30"/>
        </w:rPr>
        <w:t>设计计算</w:t>
      </w:r>
      <w:bookmarkEnd w:id="404"/>
      <w:bookmarkEnd w:id="405"/>
      <w:bookmarkEnd w:id="406"/>
      <w:bookmarkEnd w:id="407"/>
      <w:bookmarkEnd w:id="408"/>
      <w:bookmarkEnd w:id="409"/>
    </w:p>
    <w:p w14:paraId="7B03237D" w14:textId="77777777" w:rsidR="00A46862" w:rsidRDefault="00BB27BD">
      <w:pPr>
        <w:pStyle w:val="2"/>
        <w:spacing w:line="312" w:lineRule="auto"/>
        <w:jc w:val="center"/>
        <w:rPr>
          <w:rFonts w:ascii="Times New Roman" w:eastAsia="黑体" w:hAnsi="Times New Roman" w:cs="Times New Roman"/>
          <w:sz w:val="28"/>
          <w:szCs w:val="28"/>
        </w:rPr>
      </w:pPr>
      <w:bookmarkStart w:id="410" w:name="_Toc137313296"/>
      <w:bookmarkStart w:id="411" w:name="_Toc95302935"/>
      <w:bookmarkStart w:id="412" w:name="_Toc126923264"/>
      <w:bookmarkStart w:id="413" w:name="_Toc95300709"/>
      <w:bookmarkStart w:id="414" w:name="_Toc95301101"/>
      <w:bookmarkStart w:id="415" w:name="_Toc126924943"/>
      <w:r>
        <w:rPr>
          <w:rFonts w:ascii="Times New Roman" w:hAnsi="Times New Roman" w:cs="Times New Roman"/>
          <w:sz w:val="28"/>
          <w:szCs w:val="28"/>
        </w:rPr>
        <w:t xml:space="preserve">5.1  </w:t>
      </w:r>
      <w:r>
        <w:rPr>
          <w:rFonts w:ascii="Times New Roman" w:eastAsia="黑体" w:hAnsi="Times New Roman" w:cs="Times New Roman"/>
          <w:sz w:val="28"/>
          <w:szCs w:val="28"/>
        </w:rPr>
        <w:t>基本设计规定</w:t>
      </w:r>
      <w:bookmarkEnd w:id="410"/>
      <w:bookmarkEnd w:id="411"/>
      <w:bookmarkEnd w:id="412"/>
      <w:bookmarkEnd w:id="413"/>
      <w:bookmarkEnd w:id="414"/>
      <w:bookmarkEnd w:id="415"/>
    </w:p>
    <w:p w14:paraId="427571B7"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5.1.1~5.1.3</w:t>
      </w:r>
      <w:r>
        <w:rPr>
          <w:rFonts w:ascii="Times New Roman" w:hAnsi="Times New Roman" w:cs="Times New Roman"/>
          <w:sz w:val="24"/>
          <w:szCs w:val="24"/>
        </w:rPr>
        <w:t xml:space="preserve">  </w:t>
      </w:r>
      <w:r>
        <w:rPr>
          <w:rFonts w:ascii="Times New Roman" w:hAnsi="Times New Roman" w:cs="Times New Roman"/>
          <w:sz w:val="24"/>
          <w:szCs w:val="24"/>
        </w:rPr>
        <w:t>这几条所规定的设计方法，均与现行国家标准《冷弯薄壁型钢结构技术规范》</w:t>
      </w:r>
      <w:r>
        <w:rPr>
          <w:rFonts w:ascii="Times New Roman" w:hAnsi="Times New Roman" w:cs="Times New Roman"/>
          <w:sz w:val="24"/>
          <w:szCs w:val="24"/>
        </w:rPr>
        <w:t>GB50018</w:t>
      </w:r>
      <w:r>
        <w:rPr>
          <w:rFonts w:ascii="Times New Roman" w:hAnsi="Times New Roman" w:cs="Times New Roman"/>
          <w:sz w:val="24"/>
          <w:szCs w:val="24"/>
        </w:rPr>
        <w:t>、《钢结构设计标准》</w:t>
      </w:r>
      <w:r>
        <w:rPr>
          <w:rFonts w:ascii="Times New Roman" w:hAnsi="Times New Roman" w:cs="Times New Roman"/>
          <w:sz w:val="24"/>
          <w:szCs w:val="24"/>
        </w:rPr>
        <w:t>GB50017</w:t>
      </w:r>
      <w:r>
        <w:rPr>
          <w:rFonts w:ascii="Times New Roman" w:hAnsi="Times New Roman" w:cs="Times New Roman"/>
          <w:sz w:val="24"/>
          <w:szCs w:val="24"/>
        </w:rPr>
        <w:t>一致。荷载分项系数根据</w:t>
      </w:r>
      <w:r>
        <w:rPr>
          <w:rFonts w:ascii="Times New Roman" w:hAnsi="Times New Roman" w:cs="Times New Roman"/>
          <w:sz w:val="24"/>
        </w:rPr>
        <w:t>《建筑结构可靠性设计统</w:t>
      </w:r>
      <w:r>
        <w:rPr>
          <w:rFonts w:ascii="Times New Roman" w:hAnsi="Times New Roman" w:cs="Times New Roman"/>
          <w:sz w:val="24"/>
        </w:rPr>
        <w:t>—</w:t>
      </w:r>
      <w:r>
        <w:rPr>
          <w:rFonts w:ascii="Times New Roman" w:hAnsi="Times New Roman" w:cs="Times New Roman"/>
          <w:sz w:val="24"/>
        </w:rPr>
        <w:t>标准》</w:t>
      </w:r>
      <w:r>
        <w:rPr>
          <w:rFonts w:ascii="Times New Roman" w:hAnsi="Times New Roman" w:cs="Times New Roman"/>
          <w:sz w:val="24"/>
        </w:rPr>
        <w:t>GB 50068</w:t>
      </w:r>
      <w:r>
        <w:rPr>
          <w:rFonts w:ascii="Times New Roman" w:hAnsi="Times New Roman" w:cs="Times New Roman"/>
          <w:sz w:val="24"/>
        </w:rPr>
        <w:t>规定</w:t>
      </w:r>
      <w:r>
        <w:rPr>
          <w:rFonts w:ascii="Times New Roman" w:hAnsi="Times New Roman" w:cs="Times New Roman"/>
          <w:sz w:val="24"/>
          <w:szCs w:val="24"/>
        </w:rPr>
        <w:t>采用</w:t>
      </w:r>
      <w:r>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rPr>
        <w:t>扣件式超强薄壁钢管</w:t>
      </w:r>
      <w:r>
        <w:rPr>
          <w:rFonts w:ascii="Times New Roman" w:hAnsi="Times New Roman" w:cs="Times New Roman"/>
          <w:sz w:val="24"/>
          <w:szCs w:val="24"/>
        </w:rPr>
        <w:t>脚手架与一般结构相比，其工作条件具有以下特点：</w:t>
      </w:r>
    </w:p>
    <w:p w14:paraId="2E984456"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w:t>
      </w:r>
      <w:r>
        <w:rPr>
          <w:rFonts w:ascii="Times New Roman" w:hAnsi="Times New Roman" w:cs="Times New Roman"/>
          <w:sz w:val="24"/>
          <w:szCs w:val="24"/>
        </w:rPr>
        <w:t>所受荷载变异性较大；</w:t>
      </w:r>
    </w:p>
    <w:p w14:paraId="22825C54"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w:t>
      </w:r>
      <w:r>
        <w:rPr>
          <w:rFonts w:ascii="Times New Roman" w:hAnsi="Times New Roman" w:cs="Times New Roman"/>
          <w:sz w:val="24"/>
          <w:szCs w:val="24"/>
        </w:rPr>
        <w:t>扣件连接节点属于半刚性，且节点刚性大小与扣件质量、安装质量有关，</w:t>
      </w:r>
    </w:p>
    <w:p w14:paraId="7E1CC81F"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节点性能存在较大变异；</w:t>
      </w:r>
    </w:p>
    <w:p w14:paraId="313643A6"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3</w:t>
      </w:r>
      <w:r>
        <w:rPr>
          <w:rFonts w:ascii="Times New Roman" w:hAnsi="Times New Roman" w:cs="Times New Roman"/>
          <w:sz w:val="24"/>
          <w:szCs w:val="24"/>
        </w:rPr>
        <w:t xml:space="preserve">  </w:t>
      </w:r>
      <w:r>
        <w:rPr>
          <w:rFonts w:ascii="Times New Roman" w:hAnsi="Times New Roman" w:cs="Times New Roman"/>
          <w:sz w:val="24"/>
        </w:rPr>
        <w:t>扣件式超强薄壁钢管</w:t>
      </w:r>
      <w:r>
        <w:rPr>
          <w:rFonts w:ascii="Times New Roman" w:hAnsi="Times New Roman" w:cs="Times New Roman"/>
          <w:sz w:val="24"/>
          <w:szCs w:val="24"/>
        </w:rPr>
        <w:t>脚手架结构、构件存在初始缺陷，如杆件的初弯曲、搭设尺寸误差、受荷偏心等均较大；</w:t>
      </w:r>
    </w:p>
    <w:p w14:paraId="09CE10D9" w14:textId="77777777" w:rsidR="00A46862" w:rsidRDefault="00BB27BD">
      <w:pPr>
        <w:pStyle w:val="a6"/>
        <w:spacing w:line="312" w:lineRule="auto"/>
        <w:ind w:firstLineChars="50" w:firstLine="1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4</w:t>
      </w:r>
      <w:r>
        <w:rPr>
          <w:rFonts w:ascii="Times New Roman" w:hAnsi="Times New Roman" w:cs="Times New Roman"/>
          <w:sz w:val="24"/>
          <w:szCs w:val="24"/>
        </w:rPr>
        <w:t xml:space="preserve">  </w:t>
      </w:r>
      <w:r>
        <w:rPr>
          <w:rFonts w:ascii="Times New Roman" w:hAnsi="Times New Roman" w:cs="Times New Roman"/>
          <w:sz w:val="24"/>
          <w:szCs w:val="24"/>
        </w:rPr>
        <w:t>与墙的连接点，对</w:t>
      </w:r>
      <w:r>
        <w:rPr>
          <w:rFonts w:ascii="Times New Roman" w:hAnsi="Times New Roman" w:cs="Times New Roman"/>
          <w:sz w:val="24"/>
        </w:rPr>
        <w:t>扣件式超强薄壁钢管</w:t>
      </w:r>
      <w:r>
        <w:rPr>
          <w:rFonts w:ascii="Times New Roman" w:hAnsi="Times New Roman" w:cs="Times New Roman"/>
          <w:sz w:val="24"/>
          <w:szCs w:val="24"/>
        </w:rPr>
        <w:t>脚手架的约束性变异较大。</w:t>
      </w:r>
      <w:r>
        <w:rPr>
          <w:rFonts w:ascii="Times New Roman" w:hAnsi="Times New Roman" w:cs="Times New Roman"/>
          <w:sz w:val="24"/>
          <w:szCs w:val="24"/>
        </w:rPr>
        <w:t xml:space="preserve"> </w:t>
      </w:r>
    </w:p>
    <w:p w14:paraId="41690AA1" w14:textId="77777777" w:rsidR="00A46862" w:rsidRDefault="00BB27BD">
      <w:pPr>
        <w:spacing w:line="312" w:lineRule="auto"/>
        <w:rPr>
          <w:sz w:val="24"/>
        </w:rPr>
      </w:pPr>
      <w:r>
        <w:rPr>
          <w:sz w:val="24"/>
        </w:rPr>
        <w:t xml:space="preserve">    </w:t>
      </w:r>
      <w:r>
        <w:rPr>
          <w:sz w:val="24"/>
        </w:rPr>
        <w:t>到目前为止，对以上问题的研究缺乏系统积累和统计资料，不具备独立进行概率分析的条件，故对结构抗力乘以小于</w:t>
      </w:r>
      <w:r>
        <w:rPr>
          <w:sz w:val="24"/>
        </w:rPr>
        <w:t>1</w:t>
      </w:r>
      <w:r>
        <w:rPr>
          <w:sz w:val="24"/>
        </w:rPr>
        <w:t>的调整系数</w:t>
      </w:r>
      <w:r>
        <w:rPr>
          <w:i/>
          <w:sz w:val="24"/>
          <w:vertAlign w:val="subscript"/>
        </w:rPr>
        <w:t xml:space="preserve"> </w:t>
      </w:r>
      <w:r>
        <w:rPr>
          <w:sz w:val="24"/>
        </w:rPr>
        <w:t>，其值系通过与以往采用的安全系数进行校准确定。因此，本标准采用的设计方法在实质上是属于半概率、半经验的。</w:t>
      </w:r>
    </w:p>
    <w:p w14:paraId="75C9AC5C" w14:textId="77777777" w:rsidR="00A46862" w:rsidRDefault="00BB27BD">
      <w:pPr>
        <w:tabs>
          <w:tab w:val="left" w:pos="255"/>
          <w:tab w:val="left" w:pos="360"/>
          <w:tab w:val="left" w:pos="540"/>
          <w:tab w:val="left" w:pos="1080"/>
        </w:tabs>
        <w:spacing w:line="312" w:lineRule="auto"/>
        <w:ind w:left="1" w:firstLineChars="200" w:firstLine="480"/>
        <w:jc w:val="left"/>
        <w:rPr>
          <w:b/>
          <w:bCs/>
          <w:sz w:val="24"/>
        </w:rPr>
      </w:pPr>
      <w:r>
        <w:rPr>
          <w:bCs/>
          <w:sz w:val="24"/>
        </w:rPr>
        <w:t>超强薄壁钢管脚手架</w:t>
      </w:r>
      <w:r>
        <w:rPr>
          <w:sz w:val="24"/>
        </w:rPr>
        <w:t>满足本标准规定的构造要求是设计计算的基本条件。</w:t>
      </w:r>
    </w:p>
    <w:p w14:paraId="54E63883" w14:textId="77777777" w:rsidR="00A46862" w:rsidRDefault="00BB27BD">
      <w:pPr>
        <w:spacing w:line="312" w:lineRule="auto"/>
        <w:rPr>
          <w:sz w:val="24"/>
        </w:rPr>
      </w:pPr>
      <w:r>
        <w:rPr>
          <w:b/>
          <w:bCs/>
          <w:sz w:val="24"/>
        </w:rPr>
        <w:t>5.1.4</w:t>
      </w:r>
      <w:r>
        <w:rPr>
          <w:sz w:val="24"/>
          <w:szCs w:val="21"/>
        </w:rPr>
        <w:t xml:space="preserve">  </w:t>
      </w:r>
      <w:r>
        <w:rPr>
          <w:sz w:val="24"/>
          <w:szCs w:val="21"/>
        </w:rPr>
        <w:t>表</w:t>
      </w:r>
      <w:r>
        <w:rPr>
          <w:sz w:val="24"/>
          <w:szCs w:val="21"/>
        </w:rPr>
        <w:t xml:space="preserve">5.1.4 </w:t>
      </w:r>
      <w:r>
        <w:rPr>
          <w:sz w:val="24"/>
          <w:szCs w:val="21"/>
        </w:rPr>
        <w:t>超强薄壁钢管脚手架的安全等级的规定，根据</w:t>
      </w:r>
      <w:r>
        <w:rPr>
          <w:sz w:val="24"/>
        </w:rPr>
        <w:t>《建筑施工脚手架安全技术统一标准》</w:t>
      </w:r>
      <w:r>
        <w:rPr>
          <w:sz w:val="24"/>
        </w:rPr>
        <w:t xml:space="preserve">GB 51210 </w:t>
      </w:r>
      <w:r>
        <w:rPr>
          <w:sz w:val="24"/>
        </w:rPr>
        <w:t>规定给出。</w:t>
      </w:r>
    </w:p>
    <w:p w14:paraId="1F12D36E" w14:textId="77777777" w:rsidR="00A46862" w:rsidRDefault="00BB27BD">
      <w:pPr>
        <w:tabs>
          <w:tab w:val="left" w:pos="7620"/>
        </w:tabs>
        <w:spacing w:line="312" w:lineRule="auto"/>
        <w:rPr>
          <w:sz w:val="24"/>
        </w:rPr>
      </w:pPr>
      <w:r>
        <w:rPr>
          <w:b/>
          <w:bCs/>
          <w:sz w:val="24"/>
        </w:rPr>
        <w:t>5.1.5</w:t>
      </w:r>
      <w:r>
        <w:rPr>
          <w:sz w:val="24"/>
          <w:szCs w:val="21"/>
        </w:rPr>
        <w:t>根据</w:t>
      </w:r>
      <w:r>
        <w:rPr>
          <w:sz w:val="24"/>
        </w:rPr>
        <w:t>《建筑施工脚手架安全技术统一标准》</w:t>
      </w:r>
      <w:r>
        <w:rPr>
          <w:sz w:val="24"/>
        </w:rPr>
        <w:t xml:space="preserve">GB 51210 </w:t>
      </w:r>
      <w:r>
        <w:rPr>
          <w:sz w:val="24"/>
        </w:rPr>
        <w:t>规定、</w:t>
      </w:r>
      <w:r>
        <w:rPr>
          <w:sz w:val="24"/>
        </w:rPr>
        <w:t xml:space="preserve"> </w:t>
      </w:r>
      <w:r>
        <w:rPr>
          <w:sz w:val="24"/>
        </w:rPr>
        <w:t>《建筑施工碗扣式钢管脚手架安全技术规范》</w:t>
      </w:r>
      <w:r>
        <w:rPr>
          <w:sz w:val="24"/>
        </w:rPr>
        <w:t>JGJ166</w:t>
      </w:r>
      <w:r>
        <w:rPr>
          <w:sz w:val="24"/>
        </w:rPr>
        <w:t>、《建筑施工门式钢管脚手架安全技术标准》</w:t>
      </w:r>
      <w:r>
        <w:rPr>
          <w:sz w:val="24"/>
        </w:rPr>
        <w:t xml:space="preserve">JGJ/T128 </w:t>
      </w:r>
      <w:r>
        <w:rPr>
          <w:sz w:val="24"/>
        </w:rPr>
        <w:t>规定给出。</w:t>
      </w:r>
    </w:p>
    <w:p w14:paraId="3045F4A2" w14:textId="77777777" w:rsidR="00A46862" w:rsidRDefault="00BB27BD">
      <w:pPr>
        <w:pStyle w:val="a6"/>
        <w:spacing w:line="312" w:lineRule="auto"/>
        <w:rPr>
          <w:rFonts w:ascii="Times New Roman" w:hAnsi="Times New Roman" w:cs="Times New Roman"/>
          <w:sz w:val="24"/>
        </w:rPr>
      </w:pPr>
      <w:r>
        <w:rPr>
          <w:rFonts w:ascii="Times New Roman" w:hAnsi="Times New Roman" w:cs="Times New Roman"/>
          <w:b/>
          <w:bCs/>
          <w:sz w:val="24"/>
          <w:szCs w:val="24"/>
        </w:rPr>
        <w:t>5.1.6</w:t>
      </w:r>
      <w:r>
        <w:rPr>
          <w:rFonts w:ascii="Times New Roman" w:hAnsi="Times New Roman" w:cs="Times New Roman"/>
          <w:sz w:val="24"/>
          <w:szCs w:val="24"/>
        </w:rPr>
        <w:t xml:space="preserve">  </w:t>
      </w:r>
      <w:r>
        <w:rPr>
          <w:rFonts w:ascii="Times New Roman" w:hAnsi="Times New Roman" w:cs="Times New Roman"/>
          <w:sz w:val="24"/>
          <w:szCs w:val="24"/>
        </w:rPr>
        <w:t>用扣件连接的钢管脚手架，其纵向或横向水平杆的轴线与立杆轴线在主节点上并不汇交在一点。当纵向或横向水平杆传荷载至立杆时，存在偏心距</w:t>
      </w:r>
      <w:r>
        <w:rPr>
          <w:rFonts w:ascii="Times New Roman" w:hAnsi="Times New Roman" w:cs="Times New Roman"/>
          <w:sz w:val="24"/>
          <w:szCs w:val="24"/>
        </w:rPr>
        <w:t>53mm(</w:t>
      </w:r>
      <w:r>
        <w:rPr>
          <w:rFonts w:ascii="Times New Roman" w:hAnsi="Times New Roman" w:cs="Times New Roman"/>
          <w:sz w:val="24"/>
          <w:szCs w:val="24"/>
        </w:rPr>
        <w:t>图</w:t>
      </w:r>
      <w:r>
        <w:rPr>
          <w:rFonts w:ascii="Times New Roman" w:hAnsi="Times New Roman" w:cs="Times New Roman"/>
          <w:sz w:val="24"/>
          <w:szCs w:val="24"/>
        </w:rPr>
        <w:t>4)</w:t>
      </w:r>
      <w:r>
        <w:rPr>
          <w:rFonts w:ascii="Times New Roman" w:hAnsi="Times New Roman" w:cs="Times New Roman"/>
          <w:sz w:val="24"/>
          <w:szCs w:val="24"/>
        </w:rPr>
        <w:t>。在一般情况下，此偏心产生的附加弯曲应力不大，为了简化计算，予以忽略。由于忽略偏心而带来的不安全因素，本规程已在有关的调整系数中加以考虑</w:t>
      </w:r>
      <w:r>
        <w:rPr>
          <w:rFonts w:ascii="Times New Roman" w:hAnsi="Times New Roman" w:cs="Times New Roman"/>
          <w:sz w:val="24"/>
        </w:rPr>
        <w:t>(</w:t>
      </w:r>
      <w:r>
        <w:rPr>
          <w:rFonts w:ascii="Times New Roman" w:hAnsi="Times New Roman" w:cs="Times New Roman"/>
          <w:sz w:val="24"/>
        </w:rPr>
        <w:t>见</w:t>
      </w:r>
      <w:r>
        <w:rPr>
          <w:rFonts w:ascii="Times New Roman" w:hAnsi="Times New Roman" w:cs="Times New Roman"/>
          <w:bCs/>
          <w:sz w:val="24"/>
        </w:rPr>
        <w:t>5.2.6</w:t>
      </w:r>
      <w:r>
        <w:rPr>
          <w:rFonts w:ascii="Times New Roman" w:hAnsi="Times New Roman" w:cs="Times New Roman"/>
          <w:bCs/>
          <w:sz w:val="24"/>
        </w:rPr>
        <w:t>～</w:t>
      </w:r>
      <w:r>
        <w:rPr>
          <w:rFonts w:ascii="Times New Roman" w:hAnsi="Times New Roman" w:cs="Times New Roman"/>
          <w:bCs/>
          <w:sz w:val="24"/>
        </w:rPr>
        <w:t>5.2.8</w:t>
      </w:r>
      <w:r>
        <w:rPr>
          <w:rFonts w:ascii="Times New Roman" w:hAnsi="Times New Roman" w:cs="Times New Roman"/>
          <w:sz w:val="24"/>
        </w:rPr>
        <w:t>条说明</w:t>
      </w:r>
      <w:r>
        <w:rPr>
          <w:rFonts w:ascii="Times New Roman" w:hAnsi="Times New Roman" w:cs="Times New Roman"/>
          <w:sz w:val="24"/>
        </w:rPr>
        <w:t>)</w:t>
      </w:r>
      <w:r>
        <w:rPr>
          <w:rFonts w:ascii="Times New Roman" w:hAnsi="Times New Roman" w:cs="Times New Roman"/>
          <w:sz w:val="24"/>
        </w:rPr>
        <w:t>。</w:t>
      </w:r>
    </w:p>
    <w:p w14:paraId="06C6C43F" w14:textId="77777777" w:rsidR="00A46862" w:rsidRDefault="00A46862">
      <w:pPr>
        <w:pStyle w:val="a6"/>
        <w:spacing w:line="312" w:lineRule="auto"/>
        <w:rPr>
          <w:rFonts w:ascii="Times New Roman" w:hAnsi="Times New Roman" w:cs="Times New Roman"/>
          <w:sz w:val="24"/>
          <w:szCs w:val="24"/>
        </w:rPr>
      </w:pPr>
    </w:p>
    <w:p w14:paraId="12634CC0" w14:textId="77777777" w:rsidR="00A46862" w:rsidRDefault="00A46862">
      <w:pPr>
        <w:pStyle w:val="a6"/>
        <w:spacing w:line="312" w:lineRule="auto"/>
        <w:jc w:val="center"/>
        <w:rPr>
          <w:rFonts w:ascii="Times New Roman" w:hAnsi="Times New Roman" w:cs="Times New Roman"/>
          <w:sz w:val="24"/>
          <w:szCs w:val="24"/>
        </w:rPr>
      </w:pPr>
    </w:p>
    <w:p w14:paraId="06842D82" w14:textId="77777777" w:rsidR="00A46862" w:rsidRDefault="00A46862">
      <w:pPr>
        <w:pStyle w:val="a6"/>
        <w:spacing w:line="312" w:lineRule="auto"/>
        <w:jc w:val="center"/>
        <w:rPr>
          <w:rFonts w:ascii="Times New Roman" w:hAnsi="Times New Roman" w:cs="Times New Roman"/>
        </w:rPr>
      </w:pPr>
    </w:p>
    <w:p w14:paraId="17D279D8" w14:textId="77777777" w:rsidR="00A46862" w:rsidRDefault="00A46862">
      <w:pPr>
        <w:pStyle w:val="a6"/>
        <w:spacing w:line="312" w:lineRule="auto"/>
        <w:jc w:val="center"/>
        <w:rPr>
          <w:rFonts w:ascii="Times New Roman" w:hAnsi="Times New Roman" w:cs="Times New Roman"/>
        </w:rPr>
      </w:pPr>
    </w:p>
    <w:p w14:paraId="00990DFE" w14:textId="77777777" w:rsidR="00A46862" w:rsidRDefault="00A46862">
      <w:pPr>
        <w:pStyle w:val="a6"/>
        <w:spacing w:line="312" w:lineRule="auto"/>
        <w:jc w:val="center"/>
        <w:rPr>
          <w:rFonts w:ascii="Times New Roman" w:hAnsi="Times New Roman" w:cs="Times New Roman"/>
        </w:rPr>
      </w:pPr>
    </w:p>
    <w:p w14:paraId="0ABA776F" w14:textId="77777777" w:rsidR="00A46862" w:rsidRDefault="00BB27BD">
      <w:pPr>
        <w:pStyle w:val="a6"/>
        <w:spacing w:line="312" w:lineRule="auto"/>
        <w:jc w:val="center"/>
        <w:rPr>
          <w:rFonts w:ascii="Times New Roman" w:hAnsi="Times New Roman" w:cs="Times New Roman"/>
        </w:rPr>
      </w:pPr>
      <w:r>
        <w:rPr>
          <w:rFonts w:ascii="Times New Roman" w:hAnsi="Times New Roman" w:cs="Times New Roman"/>
          <w:noProof/>
        </w:rPr>
        <w:drawing>
          <wp:inline distT="0" distB="0" distL="0" distR="0">
            <wp:extent cx="3400425" cy="2476500"/>
            <wp:effectExtent l="0" t="0" r="9525" b="0"/>
            <wp:docPr id="2" name="图片 2" descr="37-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7-Model"/>
                    <pic:cNvPicPr>
                      <a:picLocks noChangeAspect="1" noChangeArrowheads="1"/>
                    </pic:cNvPicPr>
                  </pic:nvPicPr>
                  <pic:blipFill>
                    <a:blip r:embed="rId244">
                      <a:extLst>
                        <a:ext uri="{28A0092B-C50C-407E-A947-70E740481C1C}">
                          <a14:useLocalDpi xmlns:a14="http://schemas.microsoft.com/office/drawing/2010/main" val="0"/>
                        </a:ext>
                      </a:extLst>
                    </a:blip>
                    <a:srcRect l="39456" t="57408" r="25677" b="8469"/>
                    <a:stretch>
                      <a:fillRect/>
                    </a:stretch>
                  </pic:blipFill>
                  <pic:spPr>
                    <a:xfrm>
                      <a:off x="0" y="0"/>
                      <a:ext cx="3400425" cy="2476500"/>
                    </a:xfrm>
                    <a:prstGeom prst="rect">
                      <a:avLst/>
                    </a:prstGeom>
                    <a:noFill/>
                    <a:ln>
                      <a:noFill/>
                    </a:ln>
                  </pic:spPr>
                </pic:pic>
              </a:graphicData>
            </a:graphic>
          </wp:inline>
        </w:drawing>
      </w:r>
    </w:p>
    <w:p w14:paraId="2E848C9B" w14:textId="77777777" w:rsidR="00A46862" w:rsidRDefault="00BB27BD">
      <w:pPr>
        <w:pStyle w:val="a6"/>
        <w:spacing w:line="312" w:lineRule="auto"/>
        <w:jc w:val="center"/>
        <w:rPr>
          <w:rFonts w:ascii="Times New Roman" w:hAnsi="Times New Roman" w:cs="Times New Roman"/>
          <w:b/>
        </w:rPr>
      </w:pPr>
      <w:r>
        <w:rPr>
          <w:rFonts w:ascii="Times New Roman" w:hAnsi="Times New Roman" w:cs="Times New Roman"/>
          <w:b/>
        </w:rPr>
        <w:t>图</w:t>
      </w:r>
      <w:r>
        <w:rPr>
          <w:rFonts w:ascii="Times New Roman" w:hAnsi="Times New Roman" w:cs="Times New Roman"/>
          <w:b/>
        </w:rPr>
        <w:t xml:space="preserve">4   </w:t>
      </w:r>
      <w:r>
        <w:rPr>
          <w:rFonts w:ascii="Times New Roman" w:hAnsi="Times New Roman" w:cs="Times New Roman"/>
          <w:b/>
        </w:rPr>
        <w:t>直角扣件</w:t>
      </w:r>
    </w:p>
    <w:p w14:paraId="2E12ECE4" w14:textId="77777777" w:rsidR="00A46862" w:rsidRDefault="00BB27BD">
      <w:pPr>
        <w:pStyle w:val="a6"/>
        <w:spacing w:line="312" w:lineRule="auto"/>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螺母；</w:t>
      </w:r>
      <w:r>
        <w:rPr>
          <w:rFonts w:ascii="Times New Roman" w:hAnsi="Times New Roman" w:cs="Times New Roman"/>
          <w:sz w:val="18"/>
          <w:szCs w:val="18"/>
        </w:rPr>
        <w:t>2—</w:t>
      </w:r>
      <w:r>
        <w:rPr>
          <w:rFonts w:ascii="Times New Roman" w:hAnsi="Times New Roman" w:cs="Times New Roman"/>
          <w:sz w:val="18"/>
          <w:szCs w:val="18"/>
        </w:rPr>
        <w:t>垫圈；</w:t>
      </w:r>
      <w:r>
        <w:rPr>
          <w:rFonts w:ascii="Times New Roman" w:hAnsi="Times New Roman" w:cs="Times New Roman"/>
          <w:sz w:val="18"/>
          <w:szCs w:val="18"/>
        </w:rPr>
        <w:t>3—</w:t>
      </w:r>
      <w:r>
        <w:rPr>
          <w:rFonts w:ascii="Times New Roman" w:hAnsi="Times New Roman" w:cs="Times New Roman"/>
          <w:sz w:val="18"/>
          <w:szCs w:val="18"/>
        </w:rPr>
        <w:t>盖板；</w:t>
      </w:r>
      <w:r>
        <w:rPr>
          <w:rFonts w:ascii="Times New Roman" w:hAnsi="Times New Roman" w:cs="Times New Roman"/>
          <w:sz w:val="18"/>
          <w:szCs w:val="18"/>
        </w:rPr>
        <w:t>4—</w:t>
      </w:r>
      <w:r>
        <w:rPr>
          <w:rFonts w:ascii="Times New Roman" w:hAnsi="Times New Roman" w:cs="Times New Roman"/>
          <w:sz w:val="18"/>
          <w:szCs w:val="18"/>
        </w:rPr>
        <w:t>螺栓；</w:t>
      </w:r>
      <w:r>
        <w:rPr>
          <w:rFonts w:ascii="Times New Roman" w:hAnsi="Times New Roman" w:cs="Times New Roman"/>
          <w:sz w:val="18"/>
          <w:szCs w:val="18"/>
        </w:rPr>
        <w:t>5—</w:t>
      </w:r>
      <w:r>
        <w:rPr>
          <w:rFonts w:ascii="Times New Roman" w:hAnsi="Times New Roman" w:cs="Times New Roman"/>
          <w:sz w:val="18"/>
          <w:szCs w:val="18"/>
        </w:rPr>
        <w:t>纵向水平杆；</w:t>
      </w:r>
      <w:r>
        <w:rPr>
          <w:rFonts w:ascii="Times New Roman" w:hAnsi="Times New Roman" w:cs="Times New Roman"/>
          <w:sz w:val="18"/>
          <w:szCs w:val="18"/>
        </w:rPr>
        <w:t>6—</w:t>
      </w:r>
      <w:r>
        <w:rPr>
          <w:rFonts w:ascii="Times New Roman" w:hAnsi="Times New Roman" w:cs="Times New Roman"/>
          <w:sz w:val="18"/>
          <w:szCs w:val="18"/>
        </w:rPr>
        <w:t>立杆</w:t>
      </w:r>
    </w:p>
    <w:p w14:paraId="2716A91B"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5.1.8</w:t>
      </w:r>
      <w:r>
        <w:rPr>
          <w:rFonts w:ascii="Times New Roman" w:hAnsi="Times New Roman" w:cs="Times New Roman"/>
          <w:sz w:val="24"/>
          <w:szCs w:val="24"/>
        </w:rPr>
        <w:t xml:space="preserve">  </w:t>
      </w:r>
      <w:r>
        <w:rPr>
          <w:rFonts w:ascii="Times New Roman" w:hAnsi="Times New Roman" w:cs="Times New Roman"/>
          <w:sz w:val="24"/>
          <w:szCs w:val="24"/>
        </w:rPr>
        <w:t>关于钢材设计强度取值的说明</w:t>
      </w:r>
    </w:p>
    <w:p w14:paraId="2B622A78" w14:textId="77777777" w:rsidR="00A46862" w:rsidRDefault="00BB27BD">
      <w:pPr>
        <w:pStyle w:val="a6"/>
        <w:spacing w:line="312" w:lineRule="auto"/>
        <w:ind w:firstLine="480"/>
        <w:rPr>
          <w:rFonts w:ascii="Times New Roman" w:hAnsi="Times New Roman" w:cs="Times New Roman"/>
          <w:sz w:val="24"/>
          <w:szCs w:val="24"/>
        </w:rPr>
      </w:pPr>
      <w:r>
        <w:rPr>
          <w:rFonts w:ascii="Times New Roman" w:hAnsi="Times New Roman" w:cs="Times New Roman"/>
          <w:sz w:val="24"/>
          <w:szCs w:val="24"/>
        </w:rPr>
        <w:t>本标准根据《冷弯薄壁型钢结构技术规范》的规定，强度设计值等于材料强度标准值除以抗力分项系数，冷弯薄壁型钢结构的抗力分项系数</w:t>
      </w:r>
      <w:r>
        <w:rPr>
          <w:rFonts w:ascii="Times New Roman" w:hAnsi="Times New Roman" w:cs="Times New Roman"/>
          <w:i/>
          <w:sz w:val="24"/>
          <w:szCs w:val="24"/>
        </w:rPr>
        <w:t>ϒ</w:t>
      </w:r>
      <w:r>
        <w:rPr>
          <w:rFonts w:ascii="Times New Roman" w:hAnsi="Times New Roman" w:cs="Times New Roman"/>
          <w:sz w:val="24"/>
          <w:szCs w:val="24"/>
          <w:vertAlign w:val="subscript"/>
        </w:rPr>
        <w:t>R</w:t>
      </w:r>
      <w:r>
        <w:rPr>
          <w:rFonts w:ascii="Times New Roman" w:hAnsi="Times New Roman" w:cs="Times New Roman"/>
          <w:sz w:val="24"/>
          <w:szCs w:val="24"/>
        </w:rPr>
        <w:t>=1.165</w:t>
      </w:r>
      <w:r>
        <w:rPr>
          <w:rFonts w:ascii="Times New Roman" w:hAnsi="Times New Roman" w:cs="Times New Roman"/>
          <w:sz w:val="24"/>
          <w:szCs w:val="24"/>
        </w:rPr>
        <w:t>，强度设计值为</w:t>
      </w:r>
      <w:r>
        <w:rPr>
          <w:rFonts w:ascii="Times New Roman" w:hAnsi="Times New Roman" w:cs="Times New Roman"/>
          <w:sz w:val="24"/>
          <w:szCs w:val="24"/>
        </w:rPr>
        <w:t>1000/1.165=858</w:t>
      </w:r>
      <w:r>
        <w:rPr>
          <w:rFonts w:ascii="Times New Roman" w:eastAsia="黑体" w:hAnsi="Times New Roman" w:cs="Times New Roman"/>
          <w:i/>
        </w:rPr>
        <w:t xml:space="preserve"> </w:t>
      </w:r>
      <w:r>
        <w:rPr>
          <w:rFonts w:ascii="Times New Roman" w:eastAsia="黑体" w:hAnsi="Times New Roman" w:cs="Times New Roman"/>
          <w:i/>
          <w:sz w:val="24"/>
          <w:szCs w:val="24"/>
        </w:rPr>
        <w:t>N</w:t>
      </w:r>
      <w:r>
        <w:rPr>
          <w:rFonts w:ascii="Times New Roman" w:eastAsia="黑体" w:hAnsi="Times New Roman" w:cs="Times New Roman"/>
          <w:sz w:val="24"/>
          <w:szCs w:val="24"/>
        </w:rPr>
        <w:t>／</w:t>
      </w:r>
      <w:r>
        <w:rPr>
          <w:rFonts w:ascii="Times New Roman" w:eastAsia="黑体" w:hAnsi="Times New Roman" w:cs="Times New Roman"/>
          <w:sz w:val="24"/>
          <w:szCs w:val="24"/>
        </w:rPr>
        <w:t>mm</w:t>
      </w:r>
      <w:r>
        <w:rPr>
          <w:rFonts w:ascii="Times New Roman" w:eastAsia="黑体" w:hAnsi="Times New Roman" w:cs="Times New Roman"/>
          <w:sz w:val="24"/>
          <w:szCs w:val="24"/>
          <w:vertAlign w:val="superscript"/>
        </w:rPr>
        <w:t>2</w:t>
      </w:r>
      <w:r>
        <w:rPr>
          <w:rFonts w:ascii="Times New Roman" w:hAnsi="Times New Roman" w:cs="Times New Roman"/>
          <w:sz w:val="24"/>
          <w:szCs w:val="24"/>
        </w:rPr>
        <w:t>或</w:t>
      </w:r>
      <w:r>
        <w:rPr>
          <w:rFonts w:ascii="Times New Roman" w:hAnsi="Times New Roman" w:cs="Times New Roman"/>
          <w:sz w:val="24"/>
          <w:szCs w:val="24"/>
        </w:rPr>
        <w:t>1200/1.165=1030 N</w:t>
      </w:r>
      <w:r>
        <w:rPr>
          <w:rFonts w:ascii="Times New Roman" w:hAnsi="Times New Roman" w:cs="Times New Roman"/>
          <w:sz w:val="24"/>
          <w:szCs w:val="24"/>
        </w:rPr>
        <w:t>／</w:t>
      </w:r>
      <w:r>
        <w:rPr>
          <w:rFonts w:ascii="Times New Roman" w:hAnsi="Times New Roman" w:cs="Times New Roman"/>
          <w:sz w:val="24"/>
          <w:szCs w:val="24"/>
        </w:rPr>
        <w:t>mm</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7003FB85"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5.1.9</w:t>
      </w:r>
      <w:r>
        <w:rPr>
          <w:rFonts w:ascii="Times New Roman" w:hAnsi="Times New Roman" w:cs="Times New Roman"/>
          <w:sz w:val="24"/>
          <w:szCs w:val="24"/>
        </w:rPr>
        <w:t xml:space="preserve">  </w:t>
      </w:r>
      <w:r>
        <w:rPr>
          <w:rFonts w:ascii="Times New Roman" w:hAnsi="Times New Roman" w:cs="Times New Roman"/>
          <w:sz w:val="24"/>
          <w:szCs w:val="24"/>
        </w:rPr>
        <w:t>表</w:t>
      </w:r>
      <w:r>
        <w:rPr>
          <w:rFonts w:ascii="Times New Roman" w:hAnsi="Times New Roman" w:cs="Times New Roman"/>
          <w:sz w:val="24"/>
          <w:szCs w:val="24"/>
        </w:rPr>
        <w:t>5.1.9</w:t>
      </w:r>
      <w:r>
        <w:rPr>
          <w:rFonts w:ascii="Times New Roman" w:hAnsi="Times New Roman" w:cs="Times New Roman"/>
          <w:sz w:val="24"/>
          <w:szCs w:val="24"/>
        </w:rPr>
        <w:t>说明如下：</w:t>
      </w:r>
    </w:p>
    <w:p w14:paraId="63D50F2B"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w:t>
      </w:r>
      <w:r>
        <w:rPr>
          <w:rFonts w:ascii="Times New Roman" w:hAnsi="Times New Roman" w:cs="Times New Roman"/>
          <w:sz w:val="24"/>
          <w:szCs w:val="24"/>
        </w:rPr>
        <w:t>表</w:t>
      </w:r>
      <w:r>
        <w:rPr>
          <w:rFonts w:ascii="Times New Roman" w:hAnsi="Times New Roman" w:cs="Times New Roman"/>
          <w:sz w:val="24"/>
          <w:szCs w:val="24"/>
        </w:rPr>
        <w:t>5.1.9</w:t>
      </w:r>
      <w:r>
        <w:rPr>
          <w:rFonts w:ascii="Times New Roman" w:hAnsi="Times New Roman" w:cs="Times New Roman"/>
          <w:sz w:val="24"/>
          <w:szCs w:val="24"/>
        </w:rPr>
        <w:t>给出的单扣件抗滑承载力设计值（</w:t>
      </w:r>
      <w:r>
        <w:rPr>
          <w:rFonts w:ascii="Times New Roman" w:hAnsi="Times New Roman" w:cs="Times New Roman"/>
          <w:sz w:val="24"/>
          <w:szCs w:val="24"/>
        </w:rPr>
        <w:t>8kN</w:t>
      </w:r>
      <w:r>
        <w:rPr>
          <w:rFonts w:ascii="Times New Roman" w:hAnsi="Times New Roman" w:cs="Times New Roman"/>
          <w:sz w:val="24"/>
          <w:szCs w:val="24"/>
        </w:rPr>
        <w:t>），是根据现行国家标准《钢</w:t>
      </w:r>
    </w:p>
    <w:p w14:paraId="7FB3D1CA"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管脚手架扣件》</w:t>
      </w:r>
      <w:r>
        <w:rPr>
          <w:rFonts w:ascii="Times New Roman" w:hAnsi="Times New Roman" w:cs="Times New Roman"/>
          <w:sz w:val="24"/>
        </w:rPr>
        <w:t>GB15831</w:t>
      </w:r>
      <w:r>
        <w:rPr>
          <w:rFonts w:ascii="Times New Roman" w:hAnsi="Times New Roman" w:cs="Times New Roman"/>
          <w:sz w:val="24"/>
          <w:szCs w:val="24"/>
        </w:rPr>
        <w:t>规定的标准值</w:t>
      </w:r>
      <w:r>
        <w:rPr>
          <w:rFonts w:ascii="Times New Roman" w:hAnsi="Times New Roman" w:cs="Times New Roman"/>
          <w:sz w:val="24"/>
          <w:szCs w:val="24"/>
        </w:rPr>
        <w:t>10kN</w:t>
      </w:r>
      <w:r>
        <w:rPr>
          <w:rFonts w:ascii="Times New Roman" w:hAnsi="Times New Roman" w:cs="Times New Roman"/>
          <w:sz w:val="24"/>
          <w:szCs w:val="24"/>
        </w:rPr>
        <w:t>除以抗力分项系数</w:t>
      </w:r>
      <w:r>
        <w:rPr>
          <w:rFonts w:ascii="Times New Roman" w:hAnsi="Times New Roman" w:cs="Times New Roman"/>
          <w:sz w:val="24"/>
          <w:szCs w:val="24"/>
        </w:rPr>
        <w:t>1.25</w:t>
      </w:r>
      <w:r>
        <w:rPr>
          <w:rFonts w:ascii="Times New Roman" w:hAnsi="Times New Roman" w:cs="Times New Roman"/>
          <w:sz w:val="24"/>
          <w:szCs w:val="24"/>
        </w:rPr>
        <w:t>得到的；直角扣件（单扣件）抗破坏设计值（</w:t>
      </w:r>
      <w:r>
        <w:rPr>
          <w:rFonts w:ascii="Times New Roman" w:hAnsi="Times New Roman" w:cs="Times New Roman"/>
          <w:sz w:val="24"/>
          <w:szCs w:val="24"/>
        </w:rPr>
        <w:t>20kN</w:t>
      </w:r>
      <w:r>
        <w:rPr>
          <w:rFonts w:ascii="Times New Roman" w:hAnsi="Times New Roman" w:cs="Times New Roman"/>
          <w:sz w:val="24"/>
          <w:szCs w:val="24"/>
        </w:rPr>
        <w:t>），是《钢管脚手架扣件》</w:t>
      </w:r>
      <w:r>
        <w:rPr>
          <w:rFonts w:ascii="Times New Roman" w:hAnsi="Times New Roman" w:cs="Times New Roman"/>
          <w:sz w:val="24"/>
          <w:szCs w:val="24"/>
        </w:rPr>
        <w:t>GB15831</w:t>
      </w:r>
      <w:r>
        <w:rPr>
          <w:rFonts w:ascii="Times New Roman" w:hAnsi="Times New Roman" w:cs="Times New Roman"/>
          <w:sz w:val="24"/>
          <w:szCs w:val="24"/>
        </w:rPr>
        <w:t>规定的标准值</w:t>
      </w:r>
      <w:r>
        <w:rPr>
          <w:rFonts w:ascii="Times New Roman" w:hAnsi="Times New Roman" w:cs="Times New Roman"/>
          <w:sz w:val="24"/>
          <w:szCs w:val="24"/>
        </w:rPr>
        <w:t>25kN</w:t>
      </w:r>
      <w:r>
        <w:rPr>
          <w:rFonts w:ascii="Times New Roman" w:hAnsi="Times New Roman" w:cs="Times New Roman"/>
          <w:sz w:val="24"/>
          <w:szCs w:val="24"/>
        </w:rPr>
        <w:t>除以抗力分项系数</w:t>
      </w:r>
      <w:r>
        <w:rPr>
          <w:rFonts w:ascii="Times New Roman" w:hAnsi="Times New Roman" w:cs="Times New Roman"/>
          <w:sz w:val="24"/>
          <w:szCs w:val="24"/>
        </w:rPr>
        <w:t>1.25</w:t>
      </w:r>
      <w:r>
        <w:rPr>
          <w:rFonts w:ascii="Times New Roman" w:hAnsi="Times New Roman" w:cs="Times New Roman"/>
          <w:sz w:val="24"/>
          <w:szCs w:val="24"/>
        </w:rPr>
        <w:t>得到的。</w:t>
      </w:r>
    </w:p>
    <w:p w14:paraId="3084252D"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bCs/>
          <w:sz w:val="24"/>
          <w:szCs w:val="24"/>
        </w:rPr>
        <w:t xml:space="preserve">2  </w:t>
      </w:r>
      <w:r>
        <w:rPr>
          <w:rFonts w:ascii="Times New Roman" w:hAnsi="Times New Roman" w:cs="Times New Roman"/>
          <w:sz w:val="24"/>
          <w:szCs w:val="24"/>
        </w:rPr>
        <w:t>构造三节点满堂脚手架，其节点双横杆受荷，双扣件抗破坏（图</w:t>
      </w:r>
      <w:r>
        <w:rPr>
          <w:rFonts w:ascii="Times New Roman" w:hAnsi="Times New Roman" w:cs="Times New Roman"/>
          <w:sz w:val="24"/>
          <w:szCs w:val="24"/>
        </w:rPr>
        <w:t>5</w:t>
      </w:r>
      <w:r>
        <w:rPr>
          <w:rFonts w:ascii="Times New Roman" w:hAnsi="Times New Roman" w:cs="Times New Roman"/>
          <w:sz w:val="24"/>
          <w:szCs w:val="24"/>
        </w:rPr>
        <w:t>），即：</w:t>
      </w:r>
    </w:p>
    <w:p w14:paraId="5892ED50"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节点处立杆一侧与水平杆用直角扣件扣接，为保持两水平杆基本在一个平面上，立杆另一侧水平杆与下方垂直水平杆用旋转扣件扣接，《钢管脚手架扣件》</w:t>
      </w:r>
      <w:r>
        <w:rPr>
          <w:rFonts w:ascii="Times New Roman" w:hAnsi="Times New Roman" w:cs="Times New Roman"/>
          <w:sz w:val="24"/>
          <w:szCs w:val="24"/>
        </w:rPr>
        <w:t>GB15831</w:t>
      </w:r>
      <w:r>
        <w:rPr>
          <w:rFonts w:ascii="Times New Roman" w:hAnsi="Times New Roman" w:cs="Times New Roman"/>
          <w:sz w:val="24"/>
          <w:szCs w:val="24"/>
        </w:rPr>
        <w:t>规定，直角扣件（单扣件）抗破坏标准值</w:t>
      </w:r>
      <w:r>
        <w:rPr>
          <w:rFonts w:ascii="Times New Roman" w:hAnsi="Times New Roman" w:cs="Times New Roman"/>
          <w:sz w:val="24"/>
          <w:szCs w:val="24"/>
        </w:rPr>
        <w:t>25kN</w:t>
      </w:r>
      <w:r>
        <w:rPr>
          <w:rFonts w:ascii="Times New Roman" w:hAnsi="Times New Roman" w:cs="Times New Roman"/>
          <w:sz w:val="24"/>
          <w:szCs w:val="24"/>
        </w:rPr>
        <w:t>，旋转扣件（单扣件）抗破坏标准值</w:t>
      </w:r>
      <w:r>
        <w:rPr>
          <w:rFonts w:ascii="Times New Roman" w:hAnsi="Times New Roman" w:cs="Times New Roman"/>
          <w:sz w:val="24"/>
          <w:szCs w:val="24"/>
        </w:rPr>
        <w:t>17kN</w:t>
      </w:r>
      <w:r>
        <w:rPr>
          <w:rFonts w:ascii="Times New Roman" w:hAnsi="Times New Roman" w:cs="Times New Roman"/>
          <w:sz w:val="24"/>
          <w:szCs w:val="24"/>
        </w:rPr>
        <w:t>，两项和除以抗力分项系数</w:t>
      </w:r>
      <w:r>
        <w:rPr>
          <w:rFonts w:ascii="Times New Roman" w:hAnsi="Times New Roman" w:cs="Times New Roman"/>
          <w:sz w:val="24"/>
          <w:szCs w:val="24"/>
        </w:rPr>
        <w:t>1.25</w:t>
      </w:r>
      <w:r>
        <w:rPr>
          <w:rFonts w:ascii="Times New Roman" w:hAnsi="Times New Roman" w:cs="Times New Roman"/>
          <w:sz w:val="24"/>
          <w:szCs w:val="24"/>
        </w:rPr>
        <w:t>得：（</w:t>
      </w:r>
      <w:r>
        <w:rPr>
          <w:rFonts w:ascii="Times New Roman" w:hAnsi="Times New Roman" w:cs="Times New Roman"/>
          <w:sz w:val="24"/>
          <w:szCs w:val="24"/>
        </w:rPr>
        <w:t>25+17</w:t>
      </w:r>
      <w:r>
        <w:rPr>
          <w:rFonts w:ascii="Times New Roman" w:hAnsi="Times New Roman" w:cs="Times New Roman"/>
          <w:sz w:val="24"/>
          <w:szCs w:val="24"/>
        </w:rPr>
        <w:t>）</w:t>
      </w:r>
      <w:r>
        <w:rPr>
          <w:rFonts w:ascii="Times New Roman" w:hAnsi="Times New Roman" w:cs="Times New Roman"/>
          <w:sz w:val="24"/>
          <w:szCs w:val="24"/>
        </w:rPr>
        <w:t>÷1.25=33.6kN</w:t>
      </w:r>
      <w:r>
        <w:rPr>
          <w:rFonts w:ascii="Times New Roman" w:hAnsi="Times New Roman" w:cs="Times New Roman"/>
          <w:sz w:val="24"/>
          <w:szCs w:val="24"/>
        </w:rPr>
        <w:t>，取值</w:t>
      </w:r>
      <w:r>
        <w:rPr>
          <w:rFonts w:ascii="Times New Roman" w:hAnsi="Times New Roman" w:cs="Times New Roman"/>
          <w:sz w:val="24"/>
          <w:szCs w:val="24"/>
        </w:rPr>
        <w:t>33 kN</w:t>
      </w:r>
      <w:r>
        <w:rPr>
          <w:rFonts w:ascii="Times New Roman" w:hAnsi="Times New Roman" w:cs="Times New Roman"/>
          <w:sz w:val="24"/>
          <w:szCs w:val="24"/>
        </w:rPr>
        <w:t>。</w:t>
      </w:r>
      <w:r>
        <w:rPr>
          <w:rFonts w:ascii="Times New Roman" w:hAnsi="Times New Roman" w:cs="Times New Roman"/>
          <w:sz w:val="24"/>
        </w:rPr>
        <w:t>构造三节点抗破坏试验也证明这一点。</w:t>
      </w:r>
    </w:p>
    <w:p w14:paraId="17A6F839" w14:textId="77777777" w:rsidR="00A46862" w:rsidRDefault="00A46862">
      <w:pPr>
        <w:pStyle w:val="152"/>
        <w:spacing w:line="312" w:lineRule="auto"/>
        <w:ind w:firstLineChars="1100" w:firstLine="2640"/>
        <w:jc w:val="left"/>
        <w:rPr>
          <w:rFonts w:cs="Times New Roman"/>
          <w:b w:val="0"/>
          <w:sz w:val="24"/>
          <w:szCs w:val="24"/>
        </w:rPr>
      </w:pPr>
    </w:p>
    <w:p w14:paraId="7B8D543B" w14:textId="77777777" w:rsidR="00A46862" w:rsidRDefault="00BB27BD">
      <w:pPr>
        <w:pStyle w:val="152"/>
        <w:spacing w:line="312" w:lineRule="auto"/>
        <w:ind w:firstLineChars="150" w:firstLine="315"/>
        <w:jc w:val="center"/>
        <w:rPr>
          <w:rFonts w:cs="Times New Roman"/>
          <w:b w:val="0"/>
          <w:sz w:val="24"/>
          <w:szCs w:val="24"/>
        </w:rPr>
      </w:pPr>
      <w:r>
        <w:rPr>
          <w:rFonts w:cs="Times New Roman"/>
          <w:b w:val="0"/>
          <w:bCs w:val="0"/>
          <w:sz w:val="21"/>
          <w:szCs w:val="22"/>
        </w:rPr>
        <w:object w:dxaOrig="4596" w:dyaOrig="2364" w14:anchorId="2154E0D7">
          <v:shape id="_x0000_i1148" type="#_x0000_t75" style="width:229.8pt;height:118.2pt" o:ole="">
            <v:imagedata r:id="rId212" o:title="" croptop="20924f" cropbottom="9664f" cropleft="25486f" cropright="14172f"/>
          </v:shape>
          <o:OLEObject Type="Embed" ProgID="AutoCAD.Drawing.20" ShapeID="_x0000_i1148" DrawAspect="Content" ObjectID="_1749537807" r:id="rId245"/>
        </w:object>
      </w:r>
    </w:p>
    <w:p w14:paraId="1FACE781" w14:textId="77777777" w:rsidR="00A46862" w:rsidRDefault="00BB27BD">
      <w:pPr>
        <w:pStyle w:val="152"/>
        <w:spacing w:line="312" w:lineRule="auto"/>
        <w:ind w:firstLineChars="1900" w:firstLine="4006"/>
        <w:rPr>
          <w:rFonts w:cs="Times New Roman"/>
          <w:sz w:val="21"/>
          <w:szCs w:val="21"/>
        </w:rPr>
      </w:pPr>
      <w:r>
        <w:rPr>
          <w:rFonts w:cs="Times New Roman"/>
          <w:sz w:val="21"/>
          <w:szCs w:val="21"/>
        </w:rPr>
        <w:t>图</w:t>
      </w:r>
      <w:r>
        <w:rPr>
          <w:rFonts w:cs="Times New Roman"/>
          <w:sz w:val="21"/>
          <w:szCs w:val="21"/>
        </w:rPr>
        <w:t xml:space="preserve">5  </w:t>
      </w:r>
      <w:r>
        <w:rPr>
          <w:rFonts w:cs="Times New Roman"/>
          <w:sz w:val="21"/>
          <w:szCs w:val="21"/>
        </w:rPr>
        <w:t>构造三节点简图</w:t>
      </w:r>
    </w:p>
    <w:p w14:paraId="4739F609" w14:textId="77777777" w:rsidR="00A46862" w:rsidRDefault="00BB27BD">
      <w:pPr>
        <w:spacing w:line="312" w:lineRule="auto"/>
        <w:ind w:leftChars="200" w:left="420"/>
        <w:rPr>
          <w:sz w:val="24"/>
        </w:rPr>
      </w:pPr>
      <w:r>
        <w:rPr>
          <w:b/>
          <w:sz w:val="24"/>
        </w:rPr>
        <w:t>3</w:t>
      </w:r>
      <w:r>
        <w:rPr>
          <w:sz w:val="24"/>
        </w:rPr>
        <w:t xml:space="preserve">  </w:t>
      </w:r>
      <w:r>
        <w:rPr>
          <w:sz w:val="24"/>
        </w:rPr>
        <w:t>节点抗破坏性能试验符合《钢管脚手架扣件》（</w:t>
      </w:r>
      <w:r>
        <w:rPr>
          <w:sz w:val="24"/>
        </w:rPr>
        <w:t>GB15831</w:t>
      </w:r>
      <w:r>
        <w:rPr>
          <w:sz w:val="24"/>
        </w:rPr>
        <w:t>）的规定。</w:t>
      </w:r>
    </w:p>
    <w:p w14:paraId="15A09DA0" w14:textId="77777777" w:rsidR="00A46862" w:rsidRDefault="00BB27BD">
      <w:pPr>
        <w:spacing w:line="312" w:lineRule="auto"/>
        <w:ind w:firstLineChars="200" w:firstLine="480"/>
        <w:rPr>
          <w:b/>
          <w:sz w:val="24"/>
        </w:rPr>
      </w:pPr>
      <w:r>
        <w:rPr>
          <w:sz w:val="24"/>
        </w:rPr>
        <w:t>《钢管脚手架扣件》（</w:t>
      </w:r>
      <w:r>
        <w:rPr>
          <w:sz w:val="24"/>
        </w:rPr>
        <w:t>GB15831</w:t>
      </w:r>
      <w:r>
        <w:rPr>
          <w:sz w:val="24"/>
        </w:rPr>
        <w:t>）的规定，抗滑性能试验后，未损坏的扣件可用作抗破坏性能试验。此时，应在扣件下部附加一个防滑支承垫（图</w:t>
      </w:r>
      <w:r>
        <w:rPr>
          <w:sz w:val="24"/>
        </w:rPr>
        <w:t>6</w:t>
      </w:r>
      <w:r>
        <w:rPr>
          <w:sz w:val="24"/>
        </w:rPr>
        <w:t>）。当</w:t>
      </w:r>
      <w:r>
        <w:rPr>
          <w:sz w:val="24"/>
        </w:rPr>
        <w:t>P</w:t>
      </w:r>
      <w:r>
        <w:rPr>
          <w:sz w:val="24"/>
        </w:rPr>
        <w:t>为</w:t>
      </w:r>
      <w:r>
        <w:rPr>
          <w:sz w:val="24"/>
        </w:rPr>
        <w:t>25.0kN</w:t>
      </w:r>
      <w:r>
        <w:rPr>
          <w:sz w:val="24"/>
        </w:rPr>
        <w:t>时，扣件各部位不得破坏。</w:t>
      </w:r>
    </w:p>
    <w:p w14:paraId="4DCBBB3F" w14:textId="77777777" w:rsidR="00A46862" w:rsidRDefault="00BB27BD">
      <w:pPr>
        <w:spacing w:line="312" w:lineRule="auto"/>
        <w:ind w:firstLine="480"/>
        <w:rPr>
          <w:sz w:val="24"/>
        </w:rPr>
      </w:pPr>
      <w:r>
        <w:rPr>
          <w:sz w:val="24"/>
        </w:rPr>
        <w:t>试验只做一个圆弧面。</w:t>
      </w:r>
    </w:p>
    <w:p w14:paraId="1BDB3B9A" w14:textId="77777777" w:rsidR="00A46862" w:rsidRDefault="00BB27BD">
      <w:pPr>
        <w:spacing w:line="312" w:lineRule="auto"/>
        <w:jc w:val="center"/>
        <w:rPr>
          <w:sz w:val="24"/>
        </w:rPr>
      </w:pPr>
      <w:r>
        <w:rPr>
          <w:noProof/>
        </w:rPr>
        <w:drawing>
          <wp:inline distT="0" distB="0" distL="0" distR="0">
            <wp:extent cx="1991995" cy="1850390"/>
            <wp:effectExtent l="0" t="0" r="825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a:xfrm>
                      <a:off x="0" y="0"/>
                      <a:ext cx="1991995" cy="1850390"/>
                    </a:xfrm>
                    <a:prstGeom prst="rect">
                      <a:avLst/>
                    </a:prstGeom>
                    <a:noFill/>
                    <a:ln>
                      <a:noFill/>
                    </a:ln>
                  </pic:spPr>
                </pic:pic>
              </a:graphicData>
            </a:graphic>
          </wp:inline>
        </w:drawing>
      </w:r>
    </w:p>
    <w:p w14:paraId="448A4302" w14:textId="77777777" w:rsidR="00A46862" w:rsidRDefault="00BB27BD">
      <w:pPr>
        <w:spacing w:line="312" w:lineRule="auto"/>
        <w:ind w:firstLineChars="1200" w:firstLine="2530"/>
        <w:rPr>
          <w:b/>
          <w:szCs w:val="21"/>
        </w:rPr>
      </w:pPr>
      <w:r>
        <w:rPr>
          <w:b/>
          <w:szCs w:val="21"/>
        </w:rPr>
        <w:t>图</w:t>
      </w:r>
      <w:r>
        <w:rPr>
          <w:b/>
          <w:szCs w:val="21"/>
        </w:rPr>
        <w:t xml:space="preserve">6  </w:t>
      </w:r>
      <w:r>
        <w:rPr>
          <w:b/>
          <w:szCs w:val="21"/>
        </w:rPr>
        <w:t>扣件抗破坏性能试验示意图（单位为毫米）</w:t>
      </w:r>
    </w:p>
    <w:p w14:paraId="0739892F" w14:textId="77777777" w:rsidR="00A46862" w:rsidRDefault="00BB27BD">
      <w:pPr>
        <w:spacing w:line="312" w:lineRule="auto"/>
        <w:ind w:firstLineChars="1700" w:firstLine="3060"/>
        <w:rPr>
          <w:sz w:val="18"/>
          <w:szCs w:val="18"/>
        </w:rPr>
      </w:pPr>
      <w:r>
        <w:rPr>
          <w:sz w:val="18"/>
          <w:szCs w:val="18"/>
        </w:rPr>
        <w:t>1—</w:t>
      </w:r>
      <w:r>
        <w:rPr>
          <w:sz w:val="18"/>
          <w:szCs w:val="18"/>
        </w:rPr>
        <w:t>钢管</w:t>
      </w:r>
      <w:r>
        <w:rPr>
          <w:sz w:val="18"/>
          <w:szCs w:val="18"/>
        </w:rPr>
        <w:t xml:space="preserve">   2—</w:t>
      </w:r>
      <w:r>
        <w:rPr>
          <w:sz w:val="18"/>
          <w:szCs w:val="18"/>
        </w:rPr>
        <w:t>竖管</w:t>
      </w:r>
      <w:r>
        <w:rPr>
          <w:sz w:val="18"/>
          <w:szCs w:val="18"/>
        </w:rPr>
        <w:t xml:space="preserve">  3—</w:t>
      </w:r>
      <w:r>
        <w:rPr>
          <w:sz w:val="18"/>
          <w:szCs w:val="18"/>
        </w:rPr>
        <w:t>支承垫</w:t>
      </w:r>
      <w:r>
        <w:rPr>
          <w:sz w:val="18"/>
          <w:szCs w:val="18"/>
        </w:rPr>
        <w:t xml:space="preserve">  4—</w:t>
      </w:r>
      <w:r>
        <w:rPr>
          <w:sz w:val="18"/>
          <w:szCs w:val="18"/>
        </w:rPr>
        <w:t>扣件</w:t>
      </w:r>
    </w:p>
    <w:p w14:paraId="4550814D" w14:textId="77777777" w:rsidR="00A46862" w:rsidRDefault="00BB27BD">
      <w:pPr>
        <w:spacing w:line="312" w:lineRule="auto"/>
        <w:ind w:firstLineChars="200" w:firstLine="480"/>
        <w:rPr>
          <w:sz w:val="24"/>
        </w:rPr>
      </w:pPr>
      <w:r>
        <w:rPr>
          <w:sz w:val="24"/>
        </w:rPr>
        <w:t>注意扣件下部设置固定件顶紧扣件：</w:t>
      </w:r>
    </w:p>
    <w:p w14:paraId="3C7D4DC6" w14:textId="77777777" w:rsidR="00A46862" w:rsidRDefault="00BB27BD">
      <w:pPr>
        <w:spacing w:line="312" w:lineRule="auto"/>
        <w:ind w:leftChars="300" w:left="630"/>
        <w:rPr>
          <w:sz w:val="24"/>
        </w:rPr>
      </w:pPr>
      <w:r>
        <w:rPr>
          <w:b/>
          <w:sz w:val="24"/>
        </w:rPr>
        <w:t>1</w:t>
      </w:r>
      <w:r>
        <w:rPr>
          <w:b/>
          <w:sz w:val="24"/>
        </w:rPr>
        <w:t>）</w:t>
      </w:r>
      <w:r>
        <w:rPr>
          <w:sz w:val="24"/>
        </w:rPr>
        <w:t>扣件下部附加的一个防滑支承垫；</w:t>
      </w:r>
    </w:p>
    <w:p w14:paraId="2E1D86DD" w14:textId="77777777" w:rsidR="00A46862" w:rsidRDefault="00BB27BD">
      <w:pPr>
        <w:spacing w:line="312" w:lineRule="auto"/>
        <w:ind w:leftChars="300" w:left="630"/>
        <w:rPr>
          <w:sz w:val="24"/>
        </w:rPr>
      </w:pPr>
      <w:r>
        <w:rPr>
          <w:b/>
          <w:sz w:val="24"/>
        </w:rPr>
        <w:t>2</w:t>
      </w:r>
      <w:r>
        <w:rPr>
          <w:b/>
          <w:sz w:val="24"/>
        </w:rPr>
        <w:t>）</w:t>
      </w:r>
      <w:r>
        <w:rPr>
          <w:sz w:val="24"/>
        </w:rPr>
        <w:t>可采用套管支承到压力机平台上；</w:t>
      </w:r>
    </w:p>
    <w:p w14:paraId="3DCB8F46" w14:textId="77777777" w:rsidR="00A46862" w:rsidRDefault="00BB27BD">
      <w:pPr>
        <w:spacing w:line="312" w:lineRule="auto"/>
        <w:ind w:leftChars="300" w:left="630"/>
        <w:rPr>
          <w:sz w:val="24"/>
        </w:rPr>
      </w:pPr>
      <w:r>
        <w:rPr>
          <w:b/>
          <w:sz w:val="24"/>
        </w:rPr>
        <w:t>3</w:t>
      </w:r>
      <w:r>
        <w:rPr>
          <w:b/>
          <w:sz w:val="24"/>
        </w:rPr>
        <w:t>）</w:t>
      </w:r>
      <w:r>
        <w:rPr>
          <w:sz w:val="24"/>
        </w:rPr>
        <w:t>焊接钢构件或穿螺栓固定件等。</w:t>
      </w:r>
    </w:p>
    <w:p w14:paraId="454432BE" w14:textId="77777777" w:rsidR="00A46862" w:rsidRDefault="00BB27BD">
      <w:pPr>
        <w:tabs>
          <w:tab w:val="left" w:pos="7620"/>
        </w:tabs>
        <w:spacing w:line="312" w:lineRule="auto"/>
        <w:ind w:leftChars="200" w:left="420"/>
        <w:rPr>
          <w:sz w:val="24"/>
        </w:rPr>
      </w:pPr>
      <w:r>
        <w:rPr>
          <w:b/>
          <w:sz w:val="24"/>
        </w:rPr>
        <w:t>4</w:t>
      </w:r>
      <w:r>
        <w:rPr>
          <w:sz w:val="24"/>
        </w:rPr>
        <w:t xml:space="preserve">  </w:t>
      </w:r>
      <w:r>
        <w:rPr>
          <w:sz w:val="24"/>
        </w:rPr>
        <w:t>直角扣件双扣件抗滑承载力设计值</w:t>
      </w:r>
      <w:r>
        <w:rPr>
          <w:sz w:val="24"/>
        </w:rPr>
        <w:t>R</w:t>
      </w:r>
      <w:r>
        <w:rPr>
          <w:sz w:val="24"/>
          <w:vertAlign w:val="subscript"/>
        </w:rPr>
        <w:t>C</w:t>
      </w:r>
      <w:r>
        <w:rPr>
          <w:sz w:val="24"/>
        </w:rPr>
        <w:t xml:space="preserve"> =12.00</w:t>
      </w:r>
      <w:r>
        <w:rPr>
          <w:bCs/>
          <w:sz w:val="24"/>
        </w:rPr>
        <w:t xml:space="preserve"> kN</w:t>
      </w:r>
      <w:r>
        <w:rPr>
          <w:sz w:val="24"/>
        </w:rPr>
        <w:t>，直角扣件三扣件抗滑</w:t>
      </w:r>
    </w:p>
    <w:p w14:paraId="645B7358" w14:textId="77777777" w:rsidR="00A46862" w:rsidRDefault="00BB27BD">
      <w:pPr>
        <w:tabs>
          <w:tab w:val="left" w:pos="7620"/>
        </w:tabs>
        <w:spacing w:line="312" w:lineRule="auto"/>
        <w:rPr>
          <w:sz w:val="24"/>
        </w:rPr>
      </w:pPr>
      <w:r>
        <w:rPr>
          <w:sz w:val="24"/>
        </w:rPr>
        <w:t>承载力设计值</w:t>
      </w:r>
      <w:r>
        <w:rPr>
          <w:sz w:val="24"/>
        </w:rPr>
        <w:t>R</w:t>
      </w:r>
      <w:r>
        <w:rPr>
          <w:sz w:val="24"/>
          <w:vertAlign w:val="subscript"/>
        </w:rPr>
        <w:t>C</w:t>
      </w:r>
      <w:r>
        <w:rPr>
          <w:sz w:val="24"/>
        </w:rPr>
        <w:t xml:space="preserve"> =18.00</w:t>
      </w:r>
      <w:r>
        <w:rPr>
          <w:bCs/>
          <w:sz w:val="24"/>
        </w:rPr>
        <w:t xml:space="preserve"> kN</w:t>
      </w:r>
      <w:r>
        <w:rPr>
          <w:sz w:val="24"/>
        </w:rPr>
        <w:t>，由抗滑承载力试验得出。直角扣件双扣件抗滑承载力设计值</w:t>
      </w:r>
      <w:r>
        <w:rPr>
          <w:sz w:val="24"/>
        </w:rPr>
        <w:t>R</w:t>
      </w:r>
      <w:r>
        <w:rPr>
          <w:sz w:val="24"/>
          <w:vertAlign w:val="subscript"/>
        </w:rPr>
        <w:t>C</w:t>
      </w:r>
      <w:r>
        <w:rPr>
          <w:sz w:val="24"/>
        </w:rPr>
        <w:t xml:space="preserve"> =12.00</w:t>
      </w:r>
      <w:r>
        <w:rPr>
          <w:bCs/>
          <w:sz w:val="24"/>
        </w:rPr>
        <w:t xml:space="preserve"> kN</w:t>
      </w:r>
      <w:r>
        <w:rPr>
          <w:bCs/>
          <w:sz w:val="24"/>
        </w:rPr>
        <w:t>，与</w:t>
      </w:r>
      <w:r>
        <w:rPr>
          <w:sz w:val="24"/>
        </w:rPr>
        <w:t>《建筑施工脚手架安全技术统一标准》</w:t>
      </w:r>
      <w:r>
        <w:rPr>
          <w:sz w:val="24"/>
        </w:rPr>
        <w:t xml:space="preserve">GB 51210 </w:t>
      </w:r>
      <w:r>
        <w:rPr>
          <w:sz w:val="24"/>
        </w:rPr>
        <w:t>规定、</w:t>
      </w:r>
      <w:r>
        <w:rPr>
          <w:sz w:val="24"/>
        </w:rPr>
        <w:t xml:space="preserve"> </w:t>
      </w:r>
      <w:r>
        <w:rPr>
          <w:sz w:val="24"/>
        </w:rPr>
        <w:t>《建筑施工碗扣式钢管脚手架安全技术规范》</w:t>
      </w:r>
      <w:r>
        <w:rPr>
          <w:sz w:val="24"/>
        </w:rPr>
        <w:t xml:space="preserve">JGJ166 </w:t>
      </w:r>
      <w:r>
        <w:rPr>
          <w:sz w:val="24"/>
        </w:rPr>
        <w:t>规定一致。</w:t>
      </w:r>
    </w:p>
    <w:p w14:paraId="2364EC62"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5.1.10</w:t>
      </w:r>
      <w:r>
        <w:rPr>
          <w:rFonts w:ascii="Times New Roman" w:hAnsi="Times New Roman" w:cs="Times New Roman"/>
          <w:sz w:val="24"/>
          <w:szCs w:val="24"/>
        </w:rPr>
        <w:t xml:space="preserve">  </w:t>
      </w:r>
      <w:r>
        <w:rPr>
          <w:rFonts w:ascii="Times New Roman" w:hAnsi="Times New Roman" w:cs="Times New Roman"/>
          <w:sz w:val="24"/>
          <w:szCs w:val="24"/>
        </w:rPr>
        <w:t>表</w:t>
      </w:r>
      <w:r>
        <w:rPr>
          <w:rFonts w:ascii="Times New Roman" w:hAnsi="Times New Roman" w:cs="Times New Roman"/>
          <w:sz w:val="24"/>
          <w:szCs w:val="24"/>
        </w:rPr>
        <w:t>5.1.10</w:t>
      </w:r>
      <w:r>
        <w:rPr>
          <w:rFonts w:ascii="Times New Roman" w:hAnsi="Times New Roman" w:cs="Times New Roman"/>
          <w:sz w:val="24"/>
          <w:szCs w:val="24"/>
        </w:rPr>
        <w:t>的容许挠度是根据现行国家标准《冷弯薄壁型钢结构技术规范》</w:t>
      </w:r>
      <w:r>
        <w:rPr>
          <w:rFonts w:ascii="Times New Roman" w:hAnsi="Times New Roman" w:cs="Times New Roman"/>
          <w:sz w:val="24"/>
          <w:szCs w:val="24"/>
        </w:rPr>
        <w:t>GB 50018</w:t>
      </w:r>
      <w:r>
        <w:rPr>
          <w:rFonts w:ascii="Times New Roman" w:hAnsi="Times New Roman" w:cs="Times New Roman"/>
          <w:sz w:val="24"/>
          <w:szCs w:val="24"/>
        </w:rPr>
        <w:t>及《钢结构设计规范》</w:t>
      </w:r>
      <w:r>
        <w:rPr>
          <w:rFonts w:ascii="Times New Roman" w:hAnsi="Times New Roman" w:cs="Times New Roman"/>
          <w:sz w:val="24"/>
          <w:szCs w:val="24"/>
        </w:rPr>
        <w:t>GB 50017</w:t>
      </w:r>
      <w:r>
        <w:rPr>
          <w:rFonts w:ascii="Times New Roman" w:hAnsi="Times New Roman" w:cs="Times New Roman"/>
          <w:sz w:val="24"/>
          <w:szCs w:val="24"/>
        </w:rPr>
        <w:t>的规定确定的。</w:t>
      </w:r>
    </w:p>
    <w:p w14:paraId="71CD3747" w14:textId="77777777" w:rsidR="00A46862" w:rsidRDefault="00BB27BD">
      <w:pPr>
        <w:pStyle w:val="a6"/>
        <w:spacing w:line="312" w:lineRule="auto"/>
        <w:rPr>
          <w:rFonts w:ascii="Times New Roman" w:hAnsi="Times New Roman" w:cs="Times New Roman"/>
          <w:dstrike/>
          <w:sz w:val="24"/>
          <w:szCs w:val="24"/>
        </w:rPr>
      </w:pPr>
      <w:r>
        <w:rPr>
          <w:rFonts w:ascii="Times New Roman" w:hAnsi="Times New Roman" w:cs="Times New Roman"/>
          <w:b/>
          <w:bCs/>
          <w:sz w:val="24"/>
          <w:szCs w:val="24"/>
        </w:rPr>
        <w:t xml:space="preserve">5.1.11 </w:t>
      </w:r>
      <w:r>
        <w:rPr>
          <w:rFonts w:ascii="Times New Roman" w:hAnsi="Times New Roman" w:cs="Times New Roman"/>
          <w:sz w:val="24"/>
          <w:szCs w:val="24"/>
        </w:rPr>
        <w:t xml:space="preserve"> </w:t>
      </w:r>
      <w:r>
        <w:rPr>
          <w:rFonts w:ascii="Times New Roman" w:hAnsi="Times New Roman" w:cs="Times New Roman"/>
          <w:sz w:val="24"/>
          <w:szCs w:val="24"/>
        </w:rPr>
        <w:t>立杆长细比参考国家相关的现行脚手架标准，根据国内长期脚手架搭设经验与超强薄壁钢管脚手架试验确定。</w:t>
      </w:r>
    </w:p>
    <w:p w14:paraId="68CE8A2A" w14:textId="77777777" w:rsidR="00A46862" w:rsidRDefault="00BB27BD">
      <w:pPr>
        <w:tabs>
          <w:tab w:val="left" w:pos="7620"/>
        </w:tabs>
        <w:spacing w:line="312" w:lineRule="auto"/>
        <w:rPr>
          <w:sz w:val="24"/>
        </w:rPr>
      </w:pPr>
      <w:r>
        <w:rPr>
          <w:b/>
          <w:sz w:val="24"/>
        </w:rPr>
        <w:lastRenderedPageBreak/>
        <w:t>5.1.12</w:t>
      </w:r>
      <w:r>
        <w:rPr>
          <w:sz w:val="24"/>
        </w:rPr>
        <w:t xml:space="preserve">  </w:t>
      </w:r>
      <w:r>
        <w:rPr>
          <w:sz w:val="24"/>
        </w:rPr>
        <w:t>本条</w:t>
      </w:r>
      <w:r>
        <w:rPr>
          <w:bCs/>
          <w:sz w:val="24"/>
        </w:rPr>
        <w:t>与</w:t>
      </w:r>
      <w:r>
        <w:rPr>
          <w:sz w:val="24"/>
        </w:rPr>
        <w:t>《建筑施工脚手架安全技术统一标准》</w:t>
      </w:r>
      <w:r>
        <w:rPr>
          <w:sz w:val="24"/>
        </w:rPr>
        <w:t xml:space="preserve">GB 51210 </w:t>
      </w:r>
      <w:r>
        <w:rPr>
          <w:sz w:val="24"/>
        </w:rPr>
        <w:t>规定一致。</w:t>
      </w:r>
    </w:p>
    <w:p w14:paraId="56975256" w14:textId="77777777" w:rsidR="00A46862" w:rsidRDefault="00BB27BD">
      <w:pPr>
        <w:pStyle w:val="2"/>
        <w:spacing w:line="312" w:lineRule="auto"/>
        <w:jc w:val="center"/>
        <w:rPr>
          <w:rFonts w:ascii="Times New Roman" w:eastAsia="黑体" w:hAnsi="Times New Roman" w:cs="Times New Roman"/>
          <w:sz w:val="28"/>
          <w:szCs w:val="28"/>
        </w:rPr>
      </w:pPr>
      <w:bookmarkStart w:id="416" w:name="_Toc95302936"/>
      <w:bookmarkStart w:id="417" w:name="_Toc126923265"/>
      <w:bookmarkStart w:id="418" w:name="_Toc95300710"/>
      <w:bookmarkStart w:id="419" w:name="_Toc95301102"/>
      <w:bookmarkStart w:id="420" w:name="_Toc126924944"/>
      <w:bookmarkStart w:id="421" w:name="_Toc137313297"/>
      <w:r>
        <w:rPr>
          <w:rFonts w:ascii="Times New Roman" w:eastAsia="宋体" w:hAnsi="Times New Roman" w:cs="Times New Roman"/>
          <w:sz w:val="28"/>
          <w:szCs w:val="28"/>
        </w:rPr>
        <w:t xml:space="preserve">5.2  </w:t>
      </w:r>
      <w:r>
        <w:rPr>
          <w:rFonts w:ascii="Times New Roman" w:eastAsia="黑体" w:hAnsi="Times New Roman" w:cs="Times New Roman"/>
          <w:sz w:val="28"/>
          <w:szCs w:val="28"/>
        </w:rPr>
        <w:t>超强薄壁钢管双排脚手架计算</w:t>
      </w:r>
      <w:bookmarkEnd w:id="416"/>
      <w:bookmarkEnd w:id="417"/>
      <w:bookmarkEnd w:id="418"/>
      <w:bookmarkEnd w:id="419"/>
      <w:bookmarkEnd w:id="420"/>
      <w:bookmarkEnd w:id="421"/>
    </w:p>
    <w:p w14:paraId="063E885C"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 xml:space="preserve">5.2.1~5.2.4 </w:t>
      </w:r>
      <w:r>
        <w:rPr>
          <w:rFonts w:ascii="Times New Roman" w:hAnsi="Times New Roman" w:cs="Times New Roman"/>
          <w:sz w:val="24"/>
          <w:szCs w:val="24"/>
        </w:rPr>
        <w:t xml:space="preserve"> </w:t>
      </w:r>
      <w:r>
        <w:rPr>
          <w:rFonts w:ascii="Times New Roman" w:hAnsi="Times New Roman" w:cs="Times New Roman"/>
          <w:sz w:val="24"/>
          <w:szCs w:val="24"/>
        </w:rPr>
        <w:t>对受弯构件计算规定的说明：</w:t>
      </w:r>
    </w:p>
    <w:p w14:paraId="2801E01B"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w:t>
      </w:r>
      <w:r>
        <w:rPr>
          <w:rFonts w:ascii="Times New Roman" w:hAnsi="Times New Roman" w:cs="Times New Roman"/>
          <w:sz w:val="24"/>
          <w:szCs w:val="24"/>
        </w:rPr>
        <w:t>关于计算跨度取值，纵向水平杆取立杆纵距，横向水平杆取立杆横距，</w:t>
      </w:r>
    </w:p>
    <w:p w14:paraId="6AFF2580"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便于计算也偏于安全；</w:t>
      </w:r>
    </w:p>
    <w:p w14:paraId="594E9A75"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w:t>
      </w:r>
      <w:r>
        <w:rPr>
          <w:rFonts w:ascii="Times New Roman" w:hAnsi="Times New Roman" w:cs="Times New Roman"/>
          <w:sz w:val="24"/>
          <w:szCs w:val="24"/>
        </w:rPr>
        <w:t>内力计算不考虑扣件的弹性嵌固作用，将扣件在节点处抗转动约束的有</w:t>
      </w:r>
    </w:p>
    <w:p w14:paraId="37885731"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利作用作为安全储备。这是因为，影响扣件抗转动约束的因素比较复杂，如扣件螺栓拧紧扭力矩大小、杆件的线刚度等。根据目前所做的一些实验结果，提出作为计算定量的数据尚有困难；</w:t>
      </w:r>
    </w:p>
    <w:p w14:paraId="0485C0BB" w14:textId="77777777" w:rsidR="00A46862" w:rsidRDefault="00BB27BD">
      <w:pPr>
        <w:pStyle w:val="a6"/>
        <w:numPr>
          <w:ilvl w:val="0"/>
          <w:numId w:val="11"/>
        </w:numPr>
        <w:spacing w:line="31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纵向、横向水平杆自重与脚手板自重相比甚小，可忽略不计；</w:t>
      </w:r>
    </w:p>
    <w:p w14:paraId="1A3F75D1" w14:textId="77777777" w:rsidR="00A46862" w:rsidRDefault="00BB27BD">
      <w:pPr>
        <w:pStyle w:val="a6"/>
        <w:spacing w:line="312" w:lineRule="auto"/>
        <w:ind w:left="420"/>
        <w:rPr>
          <w:rFonts w:ascii="Times New Roman" w:hAnsi="Times New Roman" w:cs="Times New Roman"/>
          <w:sz w:val="24"/>
          <w:szCs w:val="24"/>
        </w:rPr>
      </w:pPr>
      <w:r>
        <w:rPr>
          <w:rFonts w:ascii="Times New Roman" w:hAnsi="Times New Roman" w:cs="Times New Roman" w:hint="eastAsia"/>
          <w:b/>
          <w:sz w:val="24"/>
          <w:szCs w:val="24"/>
        </w:rPr>
        <w:t>4</w:t>
      </w:r>
      <w:r>
        <w:rPr>
          <w:rFonts w:ascii="Times New Roman" w:hAnsi="Times New Roman" w:cs="Times New Roman"/>
          <w:b/>
          <w:sz w:val="24"/>
          <w:szCs w:val="24"/>
        </w:rPr>
        <w:t xml:space="preserve">   </w:t>
      </w:r>
      <w:r>
        <w:rPr>
          <w:rFonts w:ascii="Times New Roman" w:hAnsi="Times New Roman" w:cs="Times New Roman"/>
          <w:sz w:val="24"/>
          <w:szCs w:val="24"/>
        </w:rPr>
        <w:t>为保证安全可靠，纵、横向水平杆的内力</w:t>
      </w:r>
      <w:r>
        <w:rPr>
          <w:rFonts w:ascii="Times New Roman" w:hAnsi="Times New Roman" w:cs="Times New Roman"/>
          <w:sz w:val="24"/>
          <w:szCs w:val="24"/>
        </w:rPr>
        <w:t>(</w:t>
      </w:r>
      <w:r>
        <w:rPr>
          <w:rFonts w:ascii="Times New Roman" w:hAnsi="Times New Roman" w:cs="Times New Roman"/>
          <w:sz w:val="24"/>
          <w:szCs w:val="24"/>
        </w:rPr>
        <w:t>弯矩、支座反力</w:t>
      </w:r>
      <w:r>
        <w:rPr>
          <w:rFonts w:ascii="Times New Roman" w:hAnsi="Times New Roman" w:cs="Times New Roman"/>
          <w:sz w:val="24"/>
          <w:szCs w:val="24"/>
        </w:rPr>
        <w:t>)</w:t>
      </w:r>
      <w:r>
        <w:rPr>
          <w:rFonts w:ascii="Times New Roman" w:hAnsi="Times New Roman" w:cs="Times New Roman"/>
          <w:sz w:val="24"/>
          <w:szCs w:val="24"/>
        </w:rPr>
        <w:t>应按不利荷</w:t>
      </w:r>
    </w:p>
    <w:p w14:paraId="0F978907"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载组合计算。有关纵、横向水平杆在不利荷载组合下的内力计算方法可在《建筑结构静力计算手册》中直接查到；</w:t>
      </w:r>
    </w:p>
    <w:p w14:paraId="43708A90" w14:textId="77777777" w:rsidR="00A46862" w:rsidRDefault="00BB27BD">
      <w:pPr>
        <w:pStyle w:val="a6"/>
        <w:spacing w:line="312" w:lineRule="auto"/>
        <w:ind w:firstLineChars="200" w:firstLine="482"/>
        <w:rPr>
          <w:rFonts w:ascii="Times New Roman" w:hAnsi="Times New Roman" w:cs="Times New Roman"/>
          <w:sz w:val="24"/>
          <w:szCs w:val="24"/>
        </w:rPr>
      </w:pPr>
      <w:r>
        <w:rPr>
          <w:rFonts w:ascii="Times New Roman" w:hAnsi="Times New Roman" w:cs="Times New Roman"/>
          <w:b/>
          <w:sz w:val="24"/>
          <w:szCs w:val="24"/>
        </w:rPr>
        <w:t xml:space="preserve">5 </w:t>
      </w:r>
      <w:r>
        <w:rPr>
          <w:rFonts w:ascii="Times New Roman" w:hAnsi="Times New Roman" w:cs="Times New Roman"/>
          <w:sz w:val="24"/>
          <w:szCs w:val="24"/>
        </w:rPr>
        <w:t xml:space="preserve"> </w:t>
      </w:r>
      <w:r>
        <w:rPr>
          <w:rFonts w:ascii="Times New Roman" w:hAnsi="Times New Roman" w:cs="Times New Roman"/>
          <w:sz w:val="24"/>
          <w:szCs w:val="24"/>
        </w:rPr>
        <w:t>一般情况下，横向水平杆外伸长度不超过</w:t>
      </w:r>
      <w:r>
        <w:rPr>
          <w:rFonts w:ascii="Times New Roman" w:hAnsi="Times New Roman" w:cs="Times New Roman"/>
          <w:sz w:val="24"/>
          <w:szCs w:val="24"/>
        </w:rPr>
        <w:t>300mm</w:t>
      </w:r>
      <w:r>
        <w:rPr>
          <w:rFonts w:ascii="Times New Roman" w:hAnsi="Times New Roman" w:cs="Times New Roman"/>
          <w:sz w:val="24"/>
          <w:szCs w:val="24"/>
        </w:rPr>
        <w:t>，符合我国施工工地的实际情况；一些工程要求外伸长度</w:t>
      </w:r>
      <w:r>
        <w:rPr>
          <w:rFonts w:ascii="Times New Roman" w:hAnsi="Times New Roman" w:cs="Times New Roman"/>
          <w:sz w:val="24"/>
        </w:rPr>
        <w:t>延长</w:t>
      </w:r>
      <w:r>
        <w:rPr>
          <w:rFonts w:ascii="Times New Roman" w:hAnsi="Times New Roman" w:cs="Times New Roman"/>
          <w:sz w:val="24"/>
          <w:szCs w:val="24"/>
        </w:rPr>
        <w:t>，需另进行设计计算，并应采取加固措施后使用。在脚手架专项方案中也应考虑此内容。</w:t>
      </w:r>
      <w:r>
        <w:rPr>
          <w:rFonts w:ascii="Times New Roman" w:hAnsi="Times New Roman" w:cs="Times New Roman"/>
          <w:sz w:val="24"/>
          <w:szCs w:val="24"/>
        </w:rPr>
        <w:t xml:space="preserve"> </w:t>
      </w:r>
    </w:p>
    <w:p w14:paraId="4F8098EB" w14:textId="77777777" w:rsidR="00A46862" w:rsidRDefault="00BB27BD">
      <w:pPr>
        <w:pStyle w:val="a6"/>
        <w:spacing w:line="312" w:lineRule="auto"/>
        <w:ind w:firstLine="480"/>
        <w:rPr>
          <w:rFonts w:ascii="Times New Roman" w:hAnsi="Times New Roman" w:cs="Times New Roman"/>
          <w:sz w:val="24"/>
          <w:szCs w:val="24"/>
        </w:rPr>
      </w:pPr>
      <w:r>
        <w:rPr>
          <w:rFonts w:ascii="Times New Roman" w:hAnsi="Times New Roman" w:cs="Times New Roman"/>
          <w:sz w:val="24"/>
          <w:szCs w:val="24"/>
        </w:rPr>
        <w:t>图</w:t>
      </w:r>
      <w:r>
        <w:rPr>
          <w:rFonts w:ascii="Times New Roman" w:hAnsi="Times New Roman" w:cs="Times New Roman"/>
          <w:sz w:val="24"/>
          <w:szCs w:val="24"/>
        </w:rPr>
        <w:t>5.2.4</w:t>
      </w:r>
      <w:r>
        <w:rPr>
          <w:rFonts w:ascii="Times New Roman" w:hAnsi="Times New Roman" w:cs="Times New Roman"/>
          <w:sz w:val="24"/>
          <w:szCs w:val="24"/>
        </w:rPr>
        <w:t>的横向水平杆计算跨度，适用于施工荷载由纵向水平杆传至立杆的情况，当施工荷载由横向水平杆传至立杆时，作用在横向水平杆上的是纵向水平杆传下的集中荷载，应注意按实际情况计算。此图只说明横向水平杆计算跨度的确定方法。</w:t>
      </w:r>
    </w:p>
    <w:p w14:paraId="13774AB6" w14:textId="77777777" w:rsidR="00A46862" w:rsidRDefault="00BB27BD">
      <w:pPr>
        <w:pStyle w:val="a6"/>
        <w:spacing w:line="312" w:lineRule="auto"/>
        <w:ind w:firstLine="480"/>
        <w:rPr>
          <w:rFonts w:ascii="Times New Roman" w:hAnsi="Times New Roman" w:cs="Times New Roman"/>
          <w:sz w:val="24"/>
        </w:rPr>
      </w:pPr>
      <w:r>
        <w:rPr>
          <w:rFonts w:ascii="Times New Roman" w:hAnsi="Times New Roman" w:cs="Times New Roman"/>
          <w:sz w:val="24"/>
          <w:szCs w:val="24"/>
        </w:rPr>
        <w:t>超强薄壁钢管满堂脚手架或双排脚手架整体稳定试验结论，试验荷载通过水平杆传递给立杆，水平杆直接受荷，加到临界荷载时，架体失稳，大部分水平杆未出现明显变形，均符合规范要求，</w:t>
      </w:r>
      <w:r>
        <w:rPr>
          <w:rFonts w:ascii="Times New Roman" w:hAnsi="Times New Roman" w:cs="Times New Roman"/>
          <w:sz w:val="24"/>
        </w:rPr>
        <w:t>杆件抗剪力也满足要求</w:t>
      </w:r>
      <w:r>
        <w:rPr>
          <w:rFonts w:ascii="Times New Roman" w:hAnsi="Times New Roman" w:cs="Times New Roman"/>
          <w:sz w:val="24"/>
          <w:szCs w:val="24"/>
        </w:rPr>
        <w:t>。</w:t>
      </w:r>
    </w:p>
    <w:p w14:paraId="6279EBB3"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5.2.5</w:t>
      </w:r>
      <w:r>
        <w:rPr>
          <w:rFonts w:ascii="Times New Roman" w:hAnsi="Times New Roman" w:cs="Times New Roman"/>
          <w:sz w:val="24"/>
          <w:szCs w:val="24"/>
        </w:rPr>
        <w:t xml:space="preserve">  </w:t>
      </w:r>
      <w:r>
        <w:rPr>
          <w:rFonts w:ascii="Times New Roman" w:hAnsi="Times New Roman" w:cs="Times New Roman"/>
          <w:sz w:val="24"/>
          <w:szCs w:val="24"/>
        </w:rPr>
        <w:t>脚手板荷载和施工荷载是由横向水平杆</w:t>
      </w:r>
      <w:r>
        <w:rPr>
          <w:rFonts w:ascii="Times New Roman" w:hAnsi="Times New Roman" w:cs="Times New Roman"/>
          <w:sz w:val="24"/>
          <w:szCs w:val="24"/>
        </w:rPr>
        <w:t>(</w:t>
      </w:r>
      <w:r>
        <w:rPr>
          <w:rFonts w:ascii="Times New Roman" w:hAnsi="Times New Roman" w:cs="Times New Roman"/>
          <w:sz w:val="24"/>
          <w:szCs w:val="24"/>
        </w:rPr>
        <w:t>南方作法</w:t>
      </w:r>
      <w:r>
        <w:rPr>
          <w:rFonts w:ascii="Times New Roman" w:hAnsi="Times New Roman" w:cs="Times New Roman"/>
          <w:sz w:val="24"/>
          <w:szCs w:val="24"/>
        </w:rPr>
        <w:t>)</w:t>
      </w:r>
      <w:r>
        <w:rPr>
          <w:rFonts w:ascii="Times New Roman" w:hAnsi="Times New Roman" w:cs="Times New Roman"/>
          <w:sz w:val="24"/>
          <w:szCs w:val="24"/>
        </w:rPr>
        <w:t>或纵向水平杆</w:t>
      </w:r>
      <w:r>
        <w:rPr>
          <w:rFonts w:ascii="Times New Roman" w:hAnsi="Times New Roman" w:cs="Times New Roman"/>
          <w:sz w:val="24"/>
          <w:szCs w:val="24"/>
        </w:rPr>
        <w:t>(</w:t>
      </w:r>
      <w:r>
        <w:rPr>
          <w:rFonts w:ascii="Times New Roman" w:hAnsi="Times New Roman" w:cs="Times New Roman"/>
          <w:sz w:val="24"/>
          <w:szCs w:val="24"/>
        </w:rPr>
        <w:t>北方作法</w:t>
      </w:r>
      <w:r>
        <w:rPr>
          <w:rFonts w:ascii="Times New Roman" w:hAnsi="Times New Roman" w:cs="Times New Roman"/>
          <w:sz w:val="24"/>
          <w:szCs w:val="24"/>
        </w:rPr>
        <w:t>)</w:t>
      </w:r>
      <w:r>
        <w:rPr>
          <w:rFonts w:ascii="Times New Roman" w:hAnsi="Times New Roman" w:cs="Times New Roman"/>
          <w:sz w:val="24"/>
          <w:szCs w:val="24"/>
        </w:rPr>
        <w:t>通过扣件传给立杆。当所传递的荷载超过扣件的抗滑承载能力时，扣件将沿立杆下滑，为此必须计算扣件的抗滑承载力。</w:t>
      </w:r>
    </w:p>
    <w:p w14:paraId="7A542C15" w14:textId="77777777" w:rsidR="00A46862" w:rsidRDefault="00BB27BD">
      <w:pPr>
        <w:pStyle w:val="a6"/>
        <w:spacing w:line="312" w:lineRule="auto"/>
        <w:ind w:firstLineChars="200" w:firstLine="480"/>
        <w:rPr>
          <w:rFonts w:ascii="Times New Roman" w:hAnsi="Times New Roman" w:cs="Times New Roman"/>
          <w:sz w:val="24"/>
          <w:szCs w:val="24"/>
        </w:rPr>
      </w:pPr>
      <w:r>
        <w:rPr>
          <w:rFonts w:ascii="Times New Roman" w:hAnsi="Times New Roman" w:cs="Times New Roman"/>
          <w:sz w:val="24"/>
          <w:szCs w:val="24"/>
        </w:rPr>
        <w:t>超强薄壁钢管满堂脚手架（构造一节点满堂脚手架、构造二节点满堂脚手架、构造三节点满堂脚手架）荷载通过扣件传给立杆，必须计算扣件的抗滑承载力。</w:t>
      </w:r>
    </w:p>
    <w:p w14:paraId="0A2C1DB7" w14:textId="77777777" w:rsidR="00A46862" w:rsidRDefault="00BB27BD">
      <w:pPr>
        <w:tabs>
          <w:tab w:val="left" w:pos="7020"/>
          <w:tab w:val="left" w:pos="7620"/>
        </w:tabs>
        <w:spacing w:line="312" w:lineRule="auto"/>
        <w:ind w:firstLineChars="200" w:firstLine="480"/>
        <w:rPr>
          <w:sz w:val="24"/>
        </w:rPr>
      </w:pPr>
      <w:r>
        <w:rPr>
          <w:sz w:val="24"/>
        </w:rPr>
        <w:t>目前施工现场有，节点扣件下钢管可靠焊接钢构件，并与节点扣件顶紧；也有节点扣件下设置防滑扣件（或构件），防滑扣件（构件）与钢管采用穿螺栓固定，并与节点扣件顶紧，螺栓直径宜取</w:t>
      </w:r>
      <w:r>
        <w:rPr>
          <w:sz w:val="24"/>
        </w:rPr>
        <w:t>φ10mm</w:t>
      </w:r>
      <w:r>
        <w:rPr>
          <w:sz w:val="24"/>
        </w:rPr>
        <w:t>。可以保证扣件不下滑，可以不计算扣件的抗滑承载力。</w:t>
      </w:r>
    </w:p>
    <w:p w14:paraId="597CA12A" w14:textId="77777777" w:rsidR="00A46862" w:rsidRDefault="00BB27BD">
      <w:pPr>
        <w:pStyle w:val="a6"/>
        <w:spacing w:line="312" w:lineRule="auto"/>
        <w:ind w:firstLineChars="200" w:firstLine="480"/>
        <w:rPr>
          <w:rFonts w:ascii="Times New Roman" w:hAnsi="Times New Roman" w:cs="Times New Roman"/>
          <w:sz w:val="24"/>
          <w:szCs w:val="24"/>
        </w:rPr>
      </w:pPr>
      <w:r>
        <w:rPr>
          <w:rFonts w:ascii="Times New Roman" w:hAnsi="Times New Roman" w:cs="Times New Roman"/>
          <w:sz w:val="24"/>
          <w:szCs w:val="24"/>
        </w:rPr>
        <w:lastRenderedPageBreak/>
        <w:t>节点扣件下采用防滑措施，抗滑承载力标准值不小于</w:t>
      </w:r>
      <w:r>
        <w:rPr>
          <w:rFonts w:ascii="Times New Roman" w:hAnsi="Times New Roman" w:cs="Times New Roman"/>
          <w:sz w:val="24"/>
          <w:szCs w:val="24"/>
        </w:rPr>
        <w:t>44.00 kN</w:t>
      </w:r>
      <w:r>
        <w:rPr>
          <w:rFonts w:ascii="Times New Roman" w:hAnsi="Times New Roman" w:cs="Times New Roman"/>
          <w:sz w:val="24"/>
          <w:szCs w:val="24"/>
        </w:rPr>
        <w:t>，在满足综合安全系数要求前提下，可保证传递</w:t>
      </w:r>
      <w:r>
        <w:rPr>
          <w:rFonts w:ascii="Times New Roman" w:hAnsi="Times New Roman" w:cs="Times New Roman"/>
          <w:bCs/>
          <w:sz w:val="24"/>
          <w:szCs w:val="24"/>
        </w:rPr>
        <w:t>20.00 kN</w:t>
      </w:r>
      <w:r>
        <w:rPr>
          <w:rFonts w:ascii="Times New Roman" w:hAnsi="Times New Roman" w:cs="Times New Roman"/>
          <w:bCs/>
          <w:sz w:val="24"/>
          <w:szCs w:val="24"/>
        </w:rPr>
        <w:t>荷载，也满足架体整体稳定安全度要求。</w:t>
      </w:r>
    </w:p>
    <w:p w14:paraId="1D3F9E21"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5.2.6~5.2.8</w:t>
      </w:r>
      <w:r>
        <w:rPr>
          <w:rFonts w:ascii="Times New Roman" w:hAnsi="Times New Roman" w:cs="Times New Roman"/>
          <w:sz w:val="24"/>
          <w:szCs w:val="24"/>
        </w:rPr>
        <w:t xml:space="preserve">  </w:t>
      </w:r>
      <w:r>
        <w:rPr>
          <w:rFonts w:ascii="Times New Roman" w:hAnsi="Times New Roman" w:cs="Times New Roman"/>
          <w:sz w:val="24"/>
          <w:szCs w:val="24"/>
        </w:rPr>
        <w:t>考虑到扣件式超强薄壁钢管脚手架是受人为操作因素影响很大的一种临时结构，设计计算一般由施工现场工程技术人员进行，故本标准所给超强薄壁钢管脚手架整体稳定性的计算方法力求简单、正确、可靠。应该指出，第</w:t>
      </w:r>
      <w:r>
        <w:rPr>
          <w:rFonts w:ascii="Times New Roman" w:hAnsi="Times New Roman" w:cs="Times New Roman"/>
          <w:sz w:val="24"/>
          <w:szCs w:val="24"/>
        </w:rPr>
        <w:t>5.2.6</w:t>
      </w:r>
      <w:r>
        <w:rPr>
          <w:rFonts w:ascii="Times New Roman" w:hAnsi="Times New Roman" w:cs="Times New Roman"/>
          <w:sz w:val="24"/>
          <w:szCs w:val="24"/>
        </w:rPr>
        <w:t>条规定的立杆稳定性计算公式，虽然在表达形式上是对单根立杆的稳定计算，但实质上是对超强薄壁钢管脚手架结构的整体稳定计算。因为公式</w:t>
      </w:r>
      <w:r>
        <w:rPr>
          <w:rFonts w:ascii="Times New Roman" w:hAnsi="Times New Roman" w:cs="Times New Roman"/>
          <w:sz w:val="24"/>
          <w:szCs w:val="24"/>
        </w:rPr>
        <w:t>5.2.8</w:t>
      </w:r>
      <w:r>
        <w:rPr>
          <w:rFonts w:ascii="Times New Roman" w:hAnsi="Times New Roman" w:cs="Times New Roman"/>
          <w:sz w:val="24"/>
          <w:szCs w:val="24"/>
        </w:rPr>
        <w:t>中的</w:t>
      </w:r>
      <w:r>
        <w:rPr>
          <w:rFonts w:ascii="Times New Roman" w:hAnsi="Times New Roman" w:cs="Times New Roman"/>
          <w:i/>
          <w:sz w:val="24"/>
          <w:szCs w:val="24"/>
        </w:rPr>
        <w:t>μ</w:t>
      </w:r>
      <w:r>
        <w:rPr>
          <w:rFonts w:ascii="Times New Roman" w:hAnsi="Times New Roman" w:cs="Times New Roman"/>
          <w:sz w:val="24"/>
          <w:szCs w:val="24"/>
        </w:rPr>
        <w:t>值是根据脚手架的整体稳定试验结果确定的。</w:t>
      </w:r>
    </w:p>
    <w:p w14:paraId="2CA2119C"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现就有关问题说明如下：</w:t>
      </w:r>
    </w:p>
    <w:p w14:paraId="608A5B4C"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w:t>
      </w:r>
      <w:r>
        <w:rPr>
          <w:rFonts w:ascii="Times New Roman" w:hAnsi="Times New Roman" w:cs="Times New Roman"/>
          <w:sz w:val="24"/>
          <w:szCs w:val="24"/>
        </w:rPr>
        <w:t>脚手架的整体稳定</w:t>
      </w:r>
    </w:p>
    <w:p w14:paraId="36DD5358"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脚手架有两种可能的失稳形式：整体失稳和局部失稳。</w:t>
      </w:r>
    </w:p>
    <w:p w14:paraId="63D31D8D"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整体失稳破坏时，脚手架呈现出内、外立杆与横向水平杆组成的横向框架，沿垂直主体结构方向大波鼓曲现象，波长均大于步距，并与连墙件的竖向间距有关。整体失稳破坏始于无连墙件的、横向刚度较差或初弯曲较大的横向框架</w:t>
      </w:r>
      <w:r>
        <w:rPr>
          <w:rFonts w:ascii="Times New Roman" w:hAnsi="Times New Roman" w:cs="Times New Roman"/>
          <w:sz w:val="24"/>
          <w:szCs w:val="24"/>
        </w:rPr>
        <w:t>(</w:t>
      </w:r>
      <w:r>
        <w:rPr>
          <w:rFonts w:ascii="Times New Roman" w:hAnsi="Times New Roman" w:cs="Times New Roman"/>
          <w:sz w:val="24"/>
          <w:szCs w:val="24"/>
        </w:rPr>
        <w:t>图</w:t>
      </w:r>
      <w:r>
        <w:rPr>
          <w:rFonts w:ascii="Times New Roman" w:hAnsi="Times New Roman" w:cs="Times New Roman"/>
          <w:sz w:val="24"/>
          <w:szCs w:val="24"/>
        </w:rPr>
        <w:t>7)</w:t>
      </w:r>
      <w:r>
        <w:rPr>
          <w:rFonts w:ascii="Times New Roman" w:hAnsi="Times New Roman" w:cs="Times New Roman"/>
          <w:sz w:val="24"/>
          <w:szCs w:val="24"/>
        </w:rPr>
        <w:t>。一般情况下，整体失稳是脚手架的主要破坏形式。</w:t>
      </w:r>
    </w:p>
    <w:p w14:paraId="3521881C" w14:textId="77777777" w:rsidR="00A46862" w:rsidRDefault="00BB27BD">
      <w:pPr>
        <w:pStyle w:val="a6"/>
        <w:spacing w:line="312" w:lineRule="auto"/>
        <w:ind w:firstLineChars="1400" w:firstLine="336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00250" cy="3686175"/>
            <wp:effectExtent l="0" t="0" r="0" b="9525"/>
            <wp:docPr id="1" name="图片 1" descr="建筑施工4--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建筑施工4--Model"/>
                    <pic:cNvPicPr>
                      <a:picLocks noChangeAspect="1" noChangeArrowheads="1"/>
                    </pic:cNvPicPr>
                  </pic:nvPicPr>
                  <pic:blipFill>
                    <a:blip r:embed="rId247" cstate="print">
                      <a:extLst>
                        <a:ext uri="{28A0092B-C50C-407E-A947-70E740481C1C}">
                          <a14:useLocalDpi xmlns:a14="http://schemas.microsoft.com/office/drawing/2010/main" val="0"/>
                        </a:ext>
                      </a:extLst>
                    </a:blip>
                    <a:srcRect l="29918" t="2011" r="28302" b="2356"/>
                    <a:stretch>
                      <a:fillRect/>
                    </a:stretch>
                  </pic:blipFill>
                  <pic:spPr>
                    <a:xfrm>
                      <a:off x="0" y="0"/>
                      <a:ext cx="2000250" cy="3686175"/>
                    </a:xfrm>
                    <a:prstGeom prst="rect">
                      <a:avLst/>
                    </a:prstGeom>
                    <a:noFill/>
                    <a:ln>
                      <a:noFill/>
                    </a:ln>
                  </pic:spPr>
                </pic:pic>
              </a:graphicData>
            </a:graphic>
          </wp:inline>
        </w:drawing>
      </w:r>
    </w:p>
    <w:p w14:paraId="626F6480" w14:textId="77777777" w:rsidR="00A46862" w:rsidRDefault="00BB27BD">
      <w:pPr>
        <w:pStyle w:val="a6"/>
        <w:spacing w:line="312" w:lineRule="auto"/>
        <w:ind w:firstLineChars="1500" w:firstLine="3162"/>
        <w:rPr>
          <w:rFonts w:ascii="Times New Roman" w:hAnsi="Times New Roman" w:cs="Times New Roman"/>
          <w:b/>
        </w:rPr>
      </w:pPr>
      <w:r>
        <w:rPr>
          <w:rFonts w:ascii="Times New Roman" w:hAnsi="Times New Roman" w:cs="Times New Roman"/>
          <w:b/>
        </w:rPr>
        <w:t>图</w:t>
      </w:r>
      <w:r>
        <w:rPr>
          <w:rFonts w:ascii="Times New Roman" w:hAnsi="Times New Roman" w:cs="Times New Roman"/>
          <w:b/>
        </w:rPr>
        <w:t xml:space="preserve">7  </w:t>
      </w:r>
      <w:r>
        <w:rPr>
          <w:rFonts w:ascii="Times New Roman" w:hAnsi="Times New Roman" w:cs="Times New Roman"/>
          <w:b/>
        </w:rPr>
        <w:t>双排脚手架的整体稳定失稳</w:t>
      </w:r>
    </w:p>
    <w:p w14:paraId="666F6388" w14:textId="77777777" w:rsidR="00A46862" w:rsidRDefault="00BB27BD">
      <w:pPr>
        <w:pStyle w:val="a6"/>
        <w:spacing w:line="312" w:lineRule="auto"/>
        <w:ind w:firstLineChars="1950" w:firstLine="3510"/>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连墙件；</w:t>
      </w:r>
      <w:r>
        <w:rPr>
          <w:rFonts w:ascii="Times New Roman" w:hAnsi="Times New Roman" w:cs="Times New Roman"/>
          <w:sz w:val="18"/>
          <w:szCs w:val="18"/>
        </w:rPr>
        <w:t>2—</w:t>
      </w:r>
      <w:r>
        <w:rPr>
          <w:rFonts w:ascii="Times New Roman" w:hAnsi="Times New Roman" w:cs="Times New Roman"/>
          <w:sz w:val="18"/>
          <w:szCs w:val="18"/>
        </w:rPr>
        <w:t>失稳方向</w:t>
      </w:r>
    </w:p>
    <w:p w14:paraId="5A4A3ADC"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rPr>
        <w:t xml:space="preserve">   </w:t>
      </w:r>
      <w:r>
        <w:rPr>
          <w:rFonts w:ascii="Times New Roman" w:hAnsi="Times New Roman" w:cs="Times New Roman"/>
          <w:sz w:val="24"/>
          <w:szCs w:val="24"/>
        </w:rPr>
        <w:t xml:space="preserve"> </w:t>
      </w:r>
      <w:r>
        <w:rPr>
          <w:rFonts w:ascii="Times New Roman" w:hAnsi="Times New Roman" w:cs="Times New Roman"/>
          <w:sz w:val="24"/>
          <w:szCs w:val="24"/>
        </w:rPr>
        <w:t>局部失稳破坏时，立杆在步距之间发生小波鼓曲，波长与步距相近，内、外</w:t>
      </w:r>
      <w:r>
        <w:rPr>
          <w:rFonts w:ascii="Times New Roman" w:hAnsi="Times New Roman" w:cs="Times New Roman"/>
          <w:sz w:val="24"/>
          <w:szCs w:val="24"/>
        </w:rPr>
        <w:lastRenderedPageBreak/>
        <w:t>立杆变形方向可能一致，也可能不一致。</w:t>
      </w:r>
    </w:p>
    <w:p w14:paraId="6CC0FDAF" w14:textId="77777777" w:rsidR="00A46862" w:rsidRDefault="00BB27BD">
      <w:pPr>
        <w:pStyle w:val="a6"/>
        <w:spacing w:line="312" w:lineRule="auto"/>
        <w:ind w:firstLine="480"/>
        <w:rPr>
          <w:rFonts w:ascii="Times New Roman" w:hAnsi="Times New Roman" w:cs="Times New Roman"/>
          <w:sz w:val="24"/>
          <w:szCs w:val="24"/>
        </w:rPr>
      </w:pPr>
      <w:r>
        <w:rPr>
          <w:rFonts w:ascii="Times New Roman" w:hAnsi="Times New Roman" w:cs="Times New Roman"/>
          <w:sz w:val="24"/>
          <w:szCs w:val="24"/>
        </w:rPr>
        <w:t>当脚手架以相等步距、纵距搭设，连墙件设置均匀时，在均布施工荷载作用下，立杆局部稳定的临界荷载高于整体稳定的临界荷载，脚手架破坏形式为整体失稳。当脚手架以不等步距、纵距搭设，或连墙件设置不均匀，或立杆负荷不均匀时，两种形式的失稳破坏均有可能。</w:t>
      </w:r>
    </w:p>
    <w:p w14:paraId="42D114C4"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由于整体失稳是脚手架的主要破坏形式，故本标准</w:t>
      </w:r>
      <w:r>
        <w:rPr>
          <w:rFonts w:ascii="Times New Roman" w:hAnsi="Times New Roman" w:cs="Times New Roman"/>
          <w:sz w:val="24"/>
          <w:szCs w:val="24"/>
        </w:rPr>
        <w:t>5.2.6</w:t>
      </w:r>
      <w:r>
        <w:rPr>
          <w:rFonts w:ascii="Times New Roman" w:hAnsi="Times New Roman" w:cs="Times New Roman"/>
          <w:sz w:val="24"/>
          <w:szCs w:val="24"/>
        </w:rPr>
        <w:t>条只规定了对整体稳定按公式</w:t>
      </w:r>
      <w:r>
        <w:rPr>
          <w:rFonts w:ascii="Times New Roman" w:hAnsi="Times New Roman" w:cs="Times New Roman"/>
          <w:sz w:val="24"/>
          <w:szCs w:val="24"/>
        </w:rPr>
        <w:t>(5.2.6-1)</w:t>
      </w:r>
      <w:r>
        <w:rPr>
          <w:rFonts w:ascii="Times New Roman" w:hAnsi="Times New Roman" w:cs="Times New Roman"/>
          <w:sz w:val="24"/>
          <w:szCs w:val="24"/>
        </w:rPr>
        <w:t>、</w:t>
      </w:r>
      <w:r>
        <w:rPr>
          <w:rFonts w:ascii="Times New Roman" w:hAnsi="Times New Roman" w:cs="Times New Roman"/>
          <w:sz w:val="24"/>
          <w:szCs w:val="24"/>
        </w:rPr>
        <w:t>(5.2.6-2)</w:t>
      </w:r>
      <w:r>
        <w:rPr>
          <w:rFonts w:ascii="Times New Roman" w:hAnsi="Times New Roman" w:cs="Times New Roman"/>
          <w:sz w:val="24"/>
          <w:szCs w:val="24"/>
        </w:rPr>
        <w:t>计算。为了防止局部立杆段失稳，本标准除在第</w:t>
      </w:r>
      <w:r>
        <w:rPr>
          <w:rFonts w:ascii="Times New Roman" w:hAnsi="Times New Roman" w:cs="Times New Roman"/>
          <w:sz w:val="24"/>
          <w:szCs w:val="24"/>
        </w:rPr>
        <w:t>6.3.4</w:t>
      </w:r>
      <w:r>
        <w:rPr>
          <w:rFonts w:ascii="Times New Roman" w:hAnsi="Times New Roman" w:cs="Times New Roman"/>
          <w:sz w:val="24"/>
          <w:szCs w:val="24"/>
        </w:rPr>
        <w:t>条中将底层步距限制在</w:t>
      </w:r>
      <w:r>
        <w:rPr>
          <w:rFonts w:ascii="Times New Roman" w:hAnsi="Times New Roman" w:cs="Times New Roman"/>
          <w:sz w:val="24"/>
          <w:szCs w:val="24"/>
        </w:rPr>
        <w:t>2m</w:t>
      </w:r>
      <w:r>
        <w:rPr>
          <w:rFonts w:ascii="Times New Roman" w:hAnsi="Times New Roman" w:cs="Times New Roman"/>
          <w:sz w:val="24"/>
          <w:szCs w:val="24"/>
        </w:rPr>
        <w:t>以下外，尚在本标准第</w:t>
      </w:r>
      <w:r>
        <w:rPr>
          <w:rFonts w:ascii="Times New Roman" w:hAnsi="Times New Roman" w:cs="Times New Roman"/>
          <w:sz w:val="24"/>
          <w:szCs w:val="24"/>
        </w:rPr>
        <w:t>5.2.10</w:t>
      </w:r>
      <w:r>
        <w:rPr>
          <w:rFonts w:ascii="Times New Roman" w:hAnsi="Times New Roman" w:cs="Times New Roman"/>
          <w:sz w:val="24"/>
          <w:szCs w:val="24"/>
        </w:rPr>
        <w:t>条中规定对可能出现的薄弱的立杆段进行稳定性计算。</w:t>
      </w:r>
    </w:p>
    <w:p w14:paraId="6A167626"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w:t>
      </w:r>
      <w:r>
        <w:rPr>
          <w:rFonts w:ascii="Times New Roman" w:hAnsi="Times New Roman" w:cs="Times New Roman"/>
          <w:sz w:val="24"/>
          <w:szCs w:val="24"/>
        </w:rPr>
        <w:t>关于脚手架立杆稳定性按轴心受压计算</w:t>
      </w:r>
      <w:r>
        <w:rPr>
          <w:rFonts w:ascii="Times New Roman" w:hAnsi="Times New Roman" w:cs="Times New Roman"/>
          <w:sz w:val="24"/>
          <w:szCs w:val="24"/>
        </w:rPr>
        <w:t>(5.2.6-1</w:t>
      </w: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的说明</w:t>
      </w:r>
    </w:p>
    <w:p w14:paraId="7ABF6C90" w14:textId="77777777" w:rsidR="00A46862" w:rsidRDefault="00BB27BD">
      <w:pPr>
        <w:pStyle w:val="a6"/>
        <w:spacing w:line="312" w:lineRule="auto"/>
        <w:ind w:leftChars="300" w:left="1112" w:hangingChars="200" w:hanging="482"/>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稳定性计算公式中的计算长度系数</w:t>
      </w:r>
      <w:r>
        <w:rPr>
          <w:rFonts w:ascii="Times New Roman" w:hAnsi="Times New Roman" w:cs="Times New Roman"/>
          <w:i/>
          <w:sz w:val="24"/>
          <w:szCs w:val="24"/>
        </w:rPr>
        <w:t>μ</w:t>
      </w:r>
      <w:r>
        <w:rPr>
          <w:rFonts w:ascii="Times New Roman" w:hAnsi="Times New Roman" w:cs="Times New Roman"/>
          <w:sz w:val="24"/>
          <w:szCs w:val="24"/>
        </w:rPr>
        <w:t>值，是反映脚手架各杆件对立杆的约束作用。本规程规定的</w:t>
      </w:r>
      <w:r>
        <w:rPr>
          <w:rFonts w:ascii="Times New Roman" w:hAnsi="Times New Roman" w:cs="Times New Roman"/>
          <w:i/>
          <w:sz w:val="24"/>
          <w:szCs w:val="24"/>
        </w:rPr>
        <w:t>μ</w:t>
      </w:r>
      <w:r>
        <w:rPr>
          <w:rFonts w:ascii="Times New Roman" w:hAnsi="Times New Roman" w:cs="Times New Roman"/>
          <w:sz w:val="24"/>
          <w:szCs w:val="24"/>
        </w:rPr>
        <w:t>值，采用了规程编制组进行的足尺脚手架整体稳定性试验所取得的科研成果。它综合了影响脚手架整体失稳的各种因素，当然也包含了立杆偏心受荷</w:t>
      </w:r>
      <w:r>
        <w:rPr>
          <w:rFonts w:ascii="Times New Roman" w:hAnsi="Times New Roman" w:cs="Times New Roman"/>
          <w:sz w:val="24"/>
          <w:szCs w:val="24"/>
        </w:rPr>
        <w:t>(</w:t>
      </w:r>
      <w:r>
        <w:rPr>
          <w:rFonts w:ascii="Times New Roman" w:hAnsi="Times New Roman" w:cs="Times New Roman"/>
          <w:sz w:val="24"/>
          <w:szCs w:val="24"/>
        </w:rPr>
        <w:t>初偏心</w:t>
      </w:r>
      <w:r>
        <w:rPr>
          <w:rFonts w:ascii="Times New Roman" w:hAnsi="Times New Roman" w:cs="Times New Roman"/>
          <w:i/>
          <w:sz w:val="24"/>
          <w:szCs w:val="24"/>
        </w:rPr>
        <w:t>e</w:t>
      </w:r>
      <w:r>
        <w:rPr>
          <w:rFonts w:ascii="Times New Roman" w:hAnsi="Times New Roman" w:cs="Times New Roman"/>
          <w:sz w:val="24"/>
          <w:szCs w:val="24"/>
        </w:rPr>
        <w:t xml:space="preserve"> =53mm</w:t>
      </w:r>
      <w:r>
        <w:rPr>
          <w:rFonts w:ascii="Times New Roman" w:hAnsi="Times New Roman" w:cs="Times New Roman"/>
          <w:sz w:val="24"/>
          <w:szCs w:val="24"/>
        </w:rPr>
        <w:t>，图</w:t>
      </w:r>
      <w:r>
        <w:rPr>
          <w:rFonts w:ascii="Times New Roman" w:hAnsi="Times New Roman" w:cs="Times New Roman"/>
          <w:sz w:val="24"/>
          <w:szCs w:val="24"/>
        </w:rPr>
        <w:t>4)</w:t>
      </w:r>
      <w:r>
        <w:rPr>
          <w:rFonts w:ascii="Times New Roman" w:hAnsi="Times New Roman" w:cs="Times New Roman"/>
          <w:sz w:val="24"/>
          <w:szCs w:val="24"/>
        </w:rPr>
        <w:t>的实际工况。这表明按轴心受压计算是可靠的、简便的。</w:t>
      </w:r>
    </w:p>
    <w:p w14:paraId="1CB4CB92" w14:textId="77777777" w:rsidR="00A46862" w:rsidRDefault="00BB27BD">
      <w:pPr>
        <w:pStyle w:val="a6"/>
        <w:spacing w:line="312" w:lineRule="auto"/>
        <w:ind w:leftChars="300" w:left="630"/>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关于施工荷载的偏心作用。施工荷载一般是偏心地作用于脚手架上，</w:t>
      </w:r>
    </w:p>
    <w:p w14:paraId="5EF2723C" w14:textId="77777777" w:rsidR="00A46862" w:rsidRDefault="00BB27BD">
      <w:pPr>
        <w:pStyle w:val="a6"/>
        <w:spacing w:line="312" w:lineRule="auto"/>
        <w:ind w:leftChars="300" w:left="630" w:firstLineChars="200" w:firstLine="480"/>
        <w:rPr>
          <w:rFonts w:ascii="Times New Roman" w:hAnsi="Times New Roman" w:cs="Times New Roman"/>
          <w:sz w:val="24"/>
          <w:szCs w:val="24"/>
        </w:rPr>
      </w:pPr>
      <w:r>
        <w:rPr>
          <w:rFonts w:ascii="Times New Roman" w:hAnsi="Times New Roman" w:cs="Times New Roman"/>
          <w:sz w:val="24"/>
          <w:szCs w:val="24"/>
        </w:rPr>
        <w:t>作业层下面邻近的内、外排立杆所分担的施工荷载并不相同，而远离</w:t>
      </w:r>
    </w:p>
    <w:p w14:paraId="16154B9B" w14:textId="77777777" w:rsidR="00A46862" w:rsidRDefault="00BB27BD">
      <w:pPr>
        <w:pStyle w:val="a6"/>
        <w:spacing w:line="312" w:lineRule="auto"/>
        <w:ind w:leftChars="300" w:left="630" w:firstLineChars="200" w:firstLine="480"/>
        <w:rPr>
          <w:rFonts w:ascii="Times New Roman" w:hAnsi="Times New Roman" w:cs="Times New Roman"/>
          <w:sz w:val="24"/>
          <w:szCs w:val="24"/>
        </w:rPr>
      </w:pPr>
      <w:r>
        <w:rPr>
          <w:rFonts w:ascii="Times New Roman" w:hAnsi="Times New Roman" w:cs="Times New Roman"/>
          <w:sz w:val="24"/>
          <w:szCs w:val="24"/>
        </w:rPr>
        <w:t>作业层的内、外排立杆则因连墙件的支承作用，使分担的施工荷载趋</w:t>
      </w:r>
    </w:p>
    <w:p w14:paraId="4A022AB0" w14:textId="77777777" w:rsidR="00A46862" w:rsidRDefault="00BB27BD">
      <w:pPr>
        <w:pStyle w:val="a6"/>
        <w:spacing w:line="312" w:lineRule="auto"/>
        <w:ind w:leftChars="300" w:left="630" w:firstLineChars="200" w:firstLine="480"/>
        <w:rPr>
          <w:rFonts w:ascii="Times New Roman" w:hAnsi="Times New Roman" w:cs="Times New Roman"/>
          <w:sz w:val="24"/>
          <w:szCs w:val="24"/>
        </w:rPr>
      </w:pPr>
      <w:r>
        <w:rPr>
          <w:rFonts w:ascii="Times New Roman" w:hAnsi="Times New Roman" w:cs="Times New Roman"/>
          <w:sz w:val="24"/>
          <w:szCs w:val="24"/>
        </w:rPr>
        <w:t>于均匀。由于在一般情况下，脚手架结构自重产生的最大轴向力与由</w:t>
      </w:r>
    </w:p>
    <w:p w14:paraId="502C7050" w14:textId="77777777" w:rsidR="00A46862" w:rsidRDefault="00BB27BD">
      <w:pPr>
        <w:pStyle w:val="a6"/>
        <w:spacing w:line="312" w:lineRule="auto"/>
        <w:ind w:leftChars="300" w:left="630" w:firstLineChars="200" w:firstLine="480"/>
        <w:rPr>
          <w:rFonts w:ascii="Times New Roman" w:hAnsi="Times New Roman" w:cs="Times New Roman"/>
          <w:sz w:val="24"/>
          <w:szCs w:val="24"/>
        </w:rPr>
      </w:pPr>
      <w:r>
        <w:rPr>
          <w:rFonts w:ascii="Times New Roman" w:hAnsi="Times New Roman" w:cs="Times New Roman"/>
          <w:sz w:val="24"/>
          <w:szCs w:val="24"/>
        </w:rPr>
        <w:t>不均匀分配施工荷载产生的最大轴向力不会同时相遇，因此公式</w:t>
      </w:r>
    </w:p>
    <w:p w14:paraId="53DD86C0" w14:textId="77777777" w:rsidR="00A46862" w:rsidRDefault="00BB27BD">
      <w:pPr>
        <w:pStyle w:val="a6"/>
        <w:spacing w:line="312" w:lineRule="auto"/>
        <w:ind w:leftChars="300" w:left="630" w:firstLineChars="200" w:firstLine="480"/>
        <w:rPr>
          <w:rFonts w:ascii="Times New Roman" w:hAnsi="Times New Roman" w:cs="Times New Roman"/>
          <w:sz w:val="24"/>
          <w:szCs w:val="24"/>
        </w:rPr>
      </w:pPr>
      <w:r>
        <w:rPr>
          <w:rFonts w:ascii="Times New Roman" w:hAnsi="Times New Roman" w:cs="Times New Roman"/>
          <w:sz w:val="24"/>
          <w:szCs w:val="24"/>
        </w:rPr>
        <w:t>(5.2.6-1)</w:t>
      </w:r>
      <w:r>
        <w:rPr>
          <w:rFonts w:ascii="Times New Roman" w:hAnsi="Times New Roman" w:cs="Times New Roman"/>
          <w:sz w:val="24"/>
          <w:szCs w:val="24"/>
        </w:rPr>
        <w:t>、</w:t>
      </w:r>
      <w:r>
        <w:rPr>
          <w:rFonts w:ascii="Times New Roman" w:hAnsi="Times New Roman" w:cs="Times New Roman"/>
          <w:sz w:val="24"/>
          <w:szCs w:val="24"/>
        </w:rPr>
        <w:t>(5.2.6-2)</w:t>
      </w:r>
      <w:r>
        <w:rPr>
          <w:rFonts w:ascii="Times New Roman" w:hAnsi="Times New Roman" w:cs="Times New Roman"/>
          <w:sz w:val="24"/>
          <w:szCs w:val="24"/>
        </w:rPr>
        <w:t>的轴向力</w:t>
      </w:r>
      <w:r>
        <w:rPr>
          <w:rFonts w:ascii="Times New Roman" w:hAnsi="Times New Roman" w:cs="Times New Roman"/>
          <w:sz w:val="24"/>
          <w:szCs w:val="24"/>
        </w:rPr>
        <w:t>N</w:t>
      </w:r>
      <w:r>
        <w:rPr>
          <w:rFonts w:ascii="Times New Roman" w:hAnsi="Times New Roman" w:cs="Times New Roman"/>
          <w:sz w:val="24"/>
          <w:szCs w:val="24"/>
        </w:rPr>
        <w:t>值计算可以忽略施工荷载的偏心作用，</w:t>
      </w:r>
    </w:p>
    <w:p w14:paraId="74875DD8" w14:textId="77777777" w:rsidR="00A46862" w:rsidRDefault="00BB27BD">
      <w:pPr>
        <w:pStyle w:val="a6"/>
        <w:spacing w:line="312" w:lineRule="auto"/>
        <w:ind w:leftChars="300" w:left="630" w:firstLineChars="200" w:firstLine="480"/>
        <w:rPr>
          <w:rFonts w:ascii="Times New Roman" w:hAnsi="Times New Roman" w:cs="Times New Roman"/>
          <w:sz w:val="24"/>
          <w:szCs w:val="24"/>
        </w:rPr>
      </w:pPr>
      <w:r>
        <w:rPr>
          <w:rFonts w:ascii="Times New Roman" w:hAnsi="Times New Roman" w:cs="Times New Roman"/>
          <w:sz w:val="24"/>
          <w:szCs w:val="24"/>
        </w:rPr>
        <w:t>内、外立杆可按施工荷载平均分配计算。</w:t>
      </w:r>
    </w:p>
    <w:p w14:paraId="08282F78"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sz w:val="24"/>
          <w:szCs w:val="24"/>
        </w:rPr>
        <w:t xml:space="preserve">  </w:t>
      </w:r>
      <w:r>
        <w:rPr>
          <w:rFonts w:ascii="Times New Roman" w:hAnsi="Times New Roman" w:cs="Times New Roman"/>
          <w:sz w:val="24"/>
          <w:szCs w:val="24"/>
        </w:rPr>
        <w:t>综合安全系数</w:t>
      </w:r>
      <w:r>
        <w:rPr>
          <w:rFonts w:ascii="Times New Roman" w:hAnsi="Times New Roman" w:cs="Times New Roman"/>
          <w:sz w:val="24"/>
          <w:szCs w:val="24"/>
        </w:rPr>
        <w:t xml:space="preserve"> </w:t>
      </w:r>
    </w:p>
    <w:p w14:paraId="08B1B5C9" w14:textId="77777777" w:rsidR="00A46862" w:rsidRDefault="00BB27BD">
      <w:pPr>
        <w:spacing w:line="312" w:lineRule="auto"/>
        <w:ind w:firstLine="480"/>
        <w:rPr>
          <w:sz w:val="24"/>
        </w:rPr>
      </w:pPr>
      <w:r>
        <w:rPr>
          <w:sz w:val="24"/>
        </w:rPr>
        <w:t>本标准采用《建筑结构可靠性设计统</w:t>
      </w:r>
      <w:r>
        <w:rPr>
          <w:sz w:val="24"/>
        </w:rPr>
        <w:t>—</w:t>
      </w:r>
      <w:r>
        <w:rPr>
          <w:sz w:val="24"/>
        </w:rPr>
        <w:t>标准》</w:t>
      </w:r>
      <w:r>
        <w:rPr>
          <w:sz w:val="24"/>
        </w:rPr>
        <w:t>GB 50068</w:t>
      </w:r>
      <w:r>
        <w:rPr>
          <w:sz w:val="24"/>
        </w:rPr>
        <w:t>规定的</w:t>
      </w:r>
      <w:r>
        <w:rPr>
          <w:sz w:val="24"/>
        </w:rPr>
        <w:t>“</w:t>
      </w:r>
      <w:r>
        <w:rPr>
          <w:sz w:val="24"/>
        </w:rPr>
        <w:t>概率极限状态设计法</w:t>
      </w:r>
      <w:r>
        <w:rPr>
          <w:sz w:val="24"/>
        </w:rPr>
        <w:t>”</w:t>
      </w:r>
      <w:r>
        <w:rPr>
          <w:sz w:val="24"/>
        </w:rPr>
        <w:t>，而结构安全度按以往容许应力法中采用的经验安全系数</w:t>
      </w:r>
      <w:r>
        <w:rPr>
          <w:sz w:val="24"/>
        </w:rPr>
        <w:t>K</w:t>
      </w:r>
      <w:r>
        <w:rPr>
          <w:sz w:val="24"/>
        </w:rPr>
        <w:t>校准。</w:t>
      </w:r>
      <w:r>
        <w:rPr>
          <w:sz w:val="24"/>
        </w:rPr>
        <w:t>K</w:t>
      </w:r>
      <w:r>
        <w:rPr>
          <w:sz w:val="24"/>
        </w:rPr>
        <w:t>值为：强度</w:t>
      </w:r>
      <w:r>
        <w:rPr>
          <w:sz w:val="24"/>
        </w:rPr>
        <w:t>K</w:t>
      </w:r>
      <w:r>
        <w:rPr>
          <w:sz w:val="24"/>
          <w:vertAlign w:val="subscript"/>
        </w:rPr>
        <w:t>1</w:t>
      </w:r>
      <w:r>
        <w:rPr>
          <w:sz w:val="24"/>
        </w:rPr>
        <w:t>≥1.5</w:t>
      </w:r>
      <w:r>
        <w:rPr>
          <w:sz w:val="24"/>
        </w:rPr>
        <w:t>，稳定</w:t>
      </w:r>
      <w:r>
        <w:rPr>
          <w:sz w:val="24"/>
        </w:rPr>
        <w:t>K</w:t>
      </w:r>
      <w:r>
        <w:rPr>
          <w:sz w:val="24"/>
          <w:vertAlign w:val="subscript"/>
        </w:rPr>
        <w:t>2</w:t>
      </w:r>
      <w:r>
        <w:rPr>
          <w:sz w:val="24"/>
        </w:rPr>
        <w:t>≥2.0</w:t>
      </w:r>
      <w:r>
        <w:rPr>
          <w:sz w:val="24"/>
        </w:rPr>
        <w:t>。考虑脚手架工作条件的结构抗力调整系数（或材料强度附加系数</w:t>
      </w:r>
      <w:r>
        <w:rPr>
          <w:i/>
          <w:sz w:val="24"/>
        </w:rPr>
        <w:t>γ</w:t>
      </w:r>
      <w:r>
        <w:rPr>
          <w:sz w:val="24"/>
        </w:rPr>
        <w:t>′</w:t>
      </w:r>
      <w:r>
        <w:rPr>
          <w:sz w:val="24"/>
          <w:vertAlign w:val="subscript"/>
        </w:rPr>
        <w:t>m</w:t>
      </w:r>
      <w:r>
        <w:rPr>
          <w:sz w:val="24"/>
        </w:rPr>
        <w:t>）值，近似取</w:t>
      </w:r>
      <w:r>
        <w:rPr>
          <w:sz w:val="24"/>
        </w:rPr>
        <w:t>1.4</w:t>
      </w:r>
      <w:r>
        <w:rPr>
          <w:sz w:val="24"/>
        </w:rPr>
        <w:t>。</w:t>
      </w:r>
    </w:p>
    <w:p w14:paraId="2497936C" w14:textId="77777777" w:rsidR="00A46862" w:rsidRDefault="00BB27BD">
      <w:pPr>
        <w:spacing w:line="312" w:lineRule="auto"/>
        <w:ind w:firstLine="480"/>
        <w:rPr>
          <w:sz w:val="24"/>
        </w:rPr>
      </w:pPr>
      <w:r>
        <w:rPr>
          <w:sz w:val="24"/>
        </w:rPr>
        <w:t>现行国家标准《建筑结构可靠性设计统</w:t>
      </w:r>
      <w:r>
        <w:rPr>
          <w:sz w:val="24"/>
        </w:rPr>
        <w:t>—</w:t>
      </w:r>
      <w:r>
        <w:rPr>
          <w:sz w:val="24"/>
        </w:rPr>
        <w:t>标准》</w:t>
      </w:r>
      <w:r>
        <w:rPr>
          <w:sz w:val="24"/>
        </w:rPr>
        <w:t>GB 50068</w:t>
      </w:r>
      <w:r>
        <w:rPr>
          <w:sz w:val="24"/>
        </w:rPr>
        <w:t>规定，当作用效应对承载力不利时，永久作用（荷载）系数取</w:t>
      </w:r>
      <w:r>
        <w:rPr>
          <w:sz w:val="24"/>
        </w:rPr>
        <w:t>1.3</w:t>
      </w:r>
      <w:r>
        <w:rPr>
          <w:sz w:val="24"/>
        </w:rPr>
        <w:t>，可变作用（荷载）分项系数取</w:t>
      </w:r>
      <w:r>
        <w:rPr>
          <w:sz w:val="24"/>
        </w:rPr>
        <w:t>1.5</w:t>
      </w:r>
      <w:r>
        <w:rPr>
          <w:sz w:val="24"/>
        </w:rPr>
        <w:t>，考虑作业脚手架（双排架与构造一节点满堂脚手架）不同工况，计算永久荷载与可变荷载分项系数加权平均值，</w:t>
      </w:r>
    </w:p>
    <w:p w14:paraId="65FF60F0" w14:textId="77777777" w:rsidR="00A46862" w:rsidRDefault="00BB27BD">
      <w:pPr>
        <w:spacing w:line="312" w:lineRule="auto"/>
        <w:ind w:firstLine="480"/>
        <w:rPr>
          <w:sz w:val="24"/>
        </w:rPr>
      </w:pPr>
      <w:r>
        <w:rPr>
          <w:i/>
          <w:sz w:val="24"/>
        </w:rPr>
        <w:t>γ</w:t>
      </w:r>
      <w:r>
        <w:rPr>
          <w:sz w:val="24"/>
          <w:vertAlign w:val="subscript"/>
        </w:rPr>
        <w:t xml:space="preserve">u </w:t>
      </w:r>
      <w:r>
        <w:rPr>
          <w:sz w:val="24"/>
        </w:rPr>
        <w:t>=1.380</w:t>
      </w:r>
      <w:r>
        <w:rPr>
          <w:sz w:val="24"/>
        </w:rPr>
        <w:t>，</w:t>
      </w:r>
    </w:p>
    <w:p w14:paraId="1136B4B4" w14:textId="77777777" w:rsidR="00A46862" w:rsidRDefault="00BB27BD">
      <w:pPr>
        <w:spacing w:line="312" w:lineRule="auto"/>
        <w:ind w:firstLine="480"/>
        <w:rPr>
          <w:sz w:val="24"/>
        </w:rPr>
      </w:pPr>
      <w:r>
        <w:rPr>
          <w:sz w:val="24"/>
        </w:rPr>
        <w:t>综合安全系数：</w:t>
      </w:r>
    </w:p>
    <w:p w14:paraId="7ABF04E0" w14:textId="77777777" w:rsidR="00A46862" w:rsidRDefault="00BB27BD">
      <w:pPr>
        <w:pStyle w:val="a6"/>
        <w:spacing w:line="312" w:lineRule="auto"/>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object w:dxaOrig="1836" w:dyaOrig="396" w14:anchorId="6C3469E7">
          <v:shape id="_x0000_i1149" type="#_x0000_t75" style="width:91.8pt;height:19.8pt" o:ole="">
            <v:imagedata r:id="rId248" o:title=""/>
          </v:shape>
          <o:OLEObject Type="Embed" ProgID="Equation.3" ShapeID="_x0000_i1149" DrawAspect="Content" ObjectID="_1749537808" r:id="rId249"/>
        </w:object>
      </w:r>
      <w:r>
        <w:rPr>
          <w:rFonts w:ascii="Times New Roman" w:hAnsi="Times New Roman" w:cs="Times New Roman"/>
          <w:sz w:val="24"/>
        </w:rPr>
        <w:t xml:space="preserve">    =1×1.38×1.165×1.4=2.25</w:t>
      </w:r>
    </w:p>
    <w:p w14:paraId="05D183D0" w14:textId="77777777" w:rsidR="00A46862" w:rsidRDefault="00BB27BD">
      <w:pPr>
        <w:pStyle w:val="a6"/>
        <w:spacing w:line="312" w:lineRule="auto"/>
        <w:rPr>
          <w:rFonts w:ascii="Times New Roman" w:hAnsi="Times New Roman" w:cs="Times New Roman"/>
          <w:sz w:val="24"/>
        </w:rPr>
      </w:pPr>
      <w:r>
        <w:rPr>
          <w:rFonts w:ascii="Times New Roman" w:hAnsi="Times New Roman" w:cs="Times New Roman"/>
          <w:sz w:val="24"/>
        </w:rPr>
        <w:lastRenderedPageBreak/>
        <w:t xml:space="preserve">  </w:t>
      </w:r>
      <w:r>
        <w:rPr>
          <w:rFonts w:ascii="Times New Roman" w:hAnsi="Times New Roman" w:cs="Times New Roman"/>
          <w:i/>
          <w:sz w:val="24"/>
        </w:rPr>
        <w:t>γ</w:t>
      </w:r>
      <w:r>
        <w:rPr>
          <w:rFonts w:ascii="Times New Roman" w:hAnsi="Times New Roman" w:cs="Times New Roman"/>
          <w:sz w:val="24"/>
          <w:vertAlign w:val="subscript"/>
        </w:rPr>
        <w:t>0</w:t>
      </w:r>
      <w:r>
        <w:rPr>
          <w:rFonts w:ascii="Times New Roman" w:hAnsi="Times New Roman" w:cs="Times New Roman"/>
          <w:sz w:val="24"/>
        </w:rPr>
        <w:t>——</w:t>
      </w:r>
      <w:r>
        <w:rPr>
          <w:rFonts w:ascii="Times New Roman" w:hAnsi="Times New Roman" w:cs="Times New Roman"/>
          <w:sz w:val="24"/>
        </w:rPr>
        <w:t>结构重要性系数，根据本标准</w:t>
      </w:r>
      <w:r>
        <w:rPr>
          <w:rFonts w:ascii="Times New Roman" w:hAnsi="Times New Roman" w:cs="Times New Roman"/>
          <w:sz w:val="24"/>
        </w:rPr>
        <w:t>5.1.5</w:t>
      </w:r>
      <w:r>
        <w:rPr>
          <w:rFonts w:ascii="Times New Roman" w:hAnsi="Times New Roman" w:cs="Times New Roman"/>
          <w:sz w:val="24"/>
        </w:rPr>
        <w:t>条取</w:t>
      </w:r>
      <w:r>
        <w:rPr>
          <w:rFonts w:ascii="Times New Roman" w:hAnsi="Times New Roman" w:cs="Times New Roman"/>
          <w:sz w:val="24"/>
        </w:rPr>
        <w:t>1</w:t>
      </w:r>
      <w:r>
        <w:rPr>
          <w:rFonts w:ascii="Times New Roman" w:hAnsi="Times New Roman" w:cs="Times New Roman"/>
          <w:sz w:val="24"/>
        </w:rPr>
        <w:t>或</w:t>
      </w:r>
      <w:r>
        <w:rPr>
          <w:rFonts w:ascii="Times New Roman" w:hAnsi="Times New Roman" w:cs="Times New Roman"/>
          <w:sz w:val="24"/>
        </w:rPr>
        <w:t>1.1</w:t>
      </w:r>
      <w:r>
        <w:rPr>
          <w:rFonts w:ascii="Times New Roman" w:hAnsi="Times New Roman" w:cs="Times New Roman"/>
          <w:sz w:val="24"/>
        </w:rPr>
        <w:t>，如果取</w:t>
      </w:r>
      <w:r>
        <w:rPr>
          <w:rFonts w:ascii="Times New Roman" w:hAnsi="Times New Roman" w:cs="Times New Roman"/>
          <w:sz w:val="24"/>
        </w:rPr>
        <w:t>1.1</w:t>
      </w:r>
      <w:r>
        <w:rPr>
          <w:rFonts w:ascii="Times New Roman" w:hAnsi="Times New Roman" w:cs="Times New Roman"/>
          <w:sz w:val="24"/>
        </w:rPr>
        <w:t>，</w:t>
      </w:r>
      <w:r>
        <w:rPr>
          <w:rFonts w:ascii="Times New Roman" w:hAnsi="Times New Roman" w:cs="Times New Roman"/>
          <w:sz w:val="24"/>
        </w:rPr>
        <w:t xml:space="preserve"> </w:t>
      </w:r>
    </w:p>
    <w:p w14:paraId="51BA7091"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rPr>
        <w:t xml:space="preserve">   </w:t>
      </w:r>
      <w:r>
        <w:rPr>
          <w:rFonts w:ascii="Times New Roman" w:hAnsi="Times New Roman" w:cs="Times New Roman"/>
          <w:i/>
          <w:sz w:val="24"/>
        </w:rPr>
        <w:t>β</w:t>
      </w:r>
      <w:r>
        <w:rPr>
          <w:rFonts w:ascii="Times New Roman" w:hAnsi="Times New Roman" w:cs="Times New Roman"/>
          <w:sz w:val="24"/>
        </w:rPr>
        <w:t xml:space="preserve">   =1.1×1.38×1.165×1.4=2.48</w:t>
      </w:r>
    </w:p>
    <w:p w14:paraId="787D58BE" w14:textId="77777777" w:rsidR="00A46862" w:rsidRDefault="00BB27BD">
      <w:pPr>
        <w:tabs>
          <w:tab w:val="left" w:pos="900"/>
        </w:tabs>
        <w:spacing w:line="312" w:lineRule="auto"/>
        <w:ind w:leftChars="151" w:left="317"/>
        <w:rPr>
          <w:sz w:val="24"/>
        </w:rPr>
      </w:pPr>
      <w:r>
        <w:rPr>
          <w:sz w:val="24"/>
        </w:rPr>
        <w:object w:dxaOrig="276" w:dyaOrig="324" w14:anchorId="47812DB5">
          <v:shape id="_x0000_i1150" type="#_x0000_t75" style="width:13.8pt;height:16.2pt" o:ole="">
            <v:imagedata r:id="rId250" o:title=""/>
          </v:shape>
          <o:OLEObject Type="Embed" ProgID="Equation.3" ShapeID="_x0000_i1150" DrawAspect="Content" ObjectID="_1749537809" r:id="rId251"/>
        </w:object>
      </w:r>
      <w:r>
        <w:rPr>
          <w:sz w:val="24"/>
        </w:rPr>
        <w:t>——</w:t>
      </w:r>
      <w:r>
        <w:rPr>
          <w:sz w:val="24"/>
        </w:rPr>
        <w:t>材料抗力分项系数</w:t>
      </w:r>
      <w:r>
        <w:rPr>
          <w:sz w:val="24"/>
        </w:rPr>
        <w:t>,</w:t>
      </w:r>
      <w:r>
        <w:rPr>
          <w:sz w:val="24"/>
        </w:rPr>
        <w:t>取</w:t>
      </w:r>
      <w:r>
        <w:rPr>
          <w:sz w:val="24"/>
        </w:rPr>
        <w:t>1.165</w:t>
      </w:r>
      <w:r>
        <w:rPr>
          <w:sz w:val="24"/>
        </w:rPr>
        <w:t>。</w:t>
      </w:r>
    </w:p>
    <w:p w14:paraId="7ED1110A" w14:textId="77777777" w:rsidR="00A46862" w:rsidRDefault="00BB27BD">
      <w:pPr>
        <w:pStyle w:val="a6"/>
        <w:spacing w:line="312" w:lineRule="auto"/>
        <w:ind w:firstLineChars="300" w:firstLine="720"/>
        <w:rPr>
          <w:rFonts w:ascii="Times New Roman" w:hAnsi="Times New Roman" w:cs="Times New Roman"/>
          <w:sz w:val="24"/>
        </w:rPr>
      </w:pPr>
      <w:r>
        <w:rPr>
          <w:rFonts w:ascii="Times New Roman" w:hAnsi="Times New Roman" w:cs="Times New Roman"/>
          <w:sz w:val="24"/>
        </w:rPr>
        <w:t>说明：作业脚手架，其考虑架体工作条件的结构抗力调整系数（或材料强度附加系数</w:t>
      </w:r>
      <w:r>
        <w:rPr>
          <w:rFonts w:ascii="Times New Roman" w:hAnsi="Times New Roman" w:cs="Times New Roman"/>
          <w:sz w:val="24"/>
        </w:rPr>
        <w:t>γ′</w:t>
      </w:r>
      <w:r>
        <w:rPr>
          <w:rFonts w:ascii="Times New Roman" w:hAnsi="Times New Roman" w:cs="Times New Roman"/>
          <w:sz w:val="24"/>
          <w:vertAlign w:val="subscript"/>
        </w:rPr>
        <w:t>m</w:t>
      </w:r>
      <w:r>
        <w:rPr>
          <w:rFonts w:ascii="Times New Roman" w:hAnsi="Times New Roman" w:cs="Times New Roman"/>
          <w:sz w:val="24"/>
        </w:rPr>
        <w:t>）要比</w:t>
      </w:r>
      <w:r>
        <w:rPr>
          <w:rFonts w:ascii="Times New Roman" w:hAnsi="Times New Roman" w:cs="Times New Roman"/>
          <w:sz w:val="24"/>
        </w:rPr>
        <w:t>1.4</w:t>
      </w:r>
      <w:r>
        <w:rPr>
          <w:rFonts w:ascii="Times New Roman" w:hAnsi="Times New Roman" w:cs="Times New Roman"/>
          <w:sz w:val="24"/>
        </w:rPr>
        <w:t>大，因为，考虑脚手架整体稳定因素的单杆计算长度系数，是由脚手架结构整体稳定试验所得出的极限承载力值（或临界荷载），经分析计算得出的。结合工程实际，考虑脚手架在实际工况下一些不确定因素，使用临界荷载分析计算时，有一定安全储备。</w:t>
      </w:r>
    </w:p>
    <w:p w14:paraId="3587B321" w14:textId="77777777" w:rsidR="00A46862" w:rsidRDefault="00BB27BD">
      <w:pPr>
        <w:pStyle w:val="a6"/>
        <w:spacing w:line="312" w:lineRule="auto"/>
        <w:ind w:leftChars="200" w:left="420"/>
        <w:rPr>
          <w:rFonts w:ascii="Times New Roman" w:hAnsi="Times New Roman" w:cs="Times New Roman"/>
          <w:sz w:val="24"/>
        </w:rPr>
      </w:pPr>
      <w:r>
        <w:rPr>
          <w:rFonts w:ascii="Times New Roman" w:hAnsi="Times New Roman" w:cs="Times New Roman"/>
          <w:b/>
          <w:sz w:val="24"/>
        </w:rPr>
        <w:t>4</w:t>
      </w:r>
      <w:r>
        <w:rPr>
          <w:rFonts w:ascii="Times New Roman" w:hAnsi="Times New Roman" w:cs="Times New Roman"/>
          <w:sz w:val="24"/>
        </w:rPr>
        <w:t xml:space="preserve">  </w:t>
      </w:r>
      <w:r>
        <w:rPr>
          <w:rFonts w:ascii="Times New Roman" w:hAnsi="Times New Roman" w:cs="Times New Roman"/>
          <w:sz w:val="24"/>
        </w:rPr>
        <w:t>立杆计算注意一下问题</w:t>
      </w:r>
    </w:p>
    <w:p w14:paraId="31EFD4A0" w14:textId="77777777" w:rsidR="00A46862" w:rsidRDefault="00BB27BD">
      <w:pPr>
        <w:spacing w:line="312" w:lineRule="auto"/>
        <w:ind w:firstLineChars="200" w:firstLine="480"/>
        <w:rPr>
          <w:sz w:val="24"/>
        </w:rPr>
      </w:pPr>
      <w:r>
        <w:rPr>
          <w:sz w:val="24"/>
        </w:rPr>
        <w:t>施工现场出现</w:t>
      </w:r>
      <w:r>
        <w:rPr>
          <w:sz w:val="24"/>
        </w:rPr>
        <w:t>2</w:t>
      </w:r>
      <w:r>
        <w:rPr>
          <w:sz w:val="24"/>
        </w:rPr>
        <w:t>步</w:t>
      </w:r>
      <w:r>
        <w:rPr>
          <w:sz w:val="24"/>
        </w:rPr>
        <w:t>2</w:t>
      </w:r>
      <w:r>
        <w:rPr>
          <w:sz w:val="24"/>
        </w:rPr>
        <w:t>跨连墙布置，</w:t>
      </w:r>
      <w:r>
        <w:rPr>
          <w:bCs/>
          <w:sz w:val="24"/>
        </w:rPr>
        <w:t>计算长度系数</w:t>
      </w:r>
      <w:r>
        <w:rPr>
          <w:bCs/>
          <w:i/>
          <w:sz w:val="24"/>
        </w:rPr>
        <w:t>μ</w:t>
      </w:r>
      <w:r>
        <w:rPr>
          <w:bCs/>
          <w:sz w:val="24"/>
        </w:rPr>
        <w:t>可</w:t>
      </w:r>
      <w:r>
        <w:rPr>
          <w:sz w:val="24"/>
        </w:rPr>
        <w:t>参考</w:t>
      </w:r>
      <w:r>
        <w:rPr>
          <w:sz w:val="24"/>
        </w:rPr>
        <w:t>2</w:t>
      </w:r>
      <w:r>
        <w:rPr>
          <w:sz w:val="24"/>
        </w:rPr>
        <w:t>步</w:t>
      </w:r>
      <w:r>
        <w:rPr>
          <w:sz w:val="24"/>
        </w:rPr>
        <w:t>3</w:t>
      </w:r>
      <w:r>
        <w:rPr>
          <w:sz w:val="24"/>
        </w:rPr>
        <w:t>跨取值，计算结果偏安全。</w:t>
      </w:r>
    </w:p>
    <w:p w14:paraId="58BCDD95" w14:textId="77777777" w:rsidR="00A46862" w:rsidRDefault="00BB27BD">
      <w:pPr>
        <w:tabs>
          <w:tab w:val="left" w:pos="7620"/>
        </w:tabs>
        <w:spacing w:line="312" w:lineRule="auto"/>
        <w:rPr>
          <w:sz w:val="24"/>
        </w:rPr>
      </w:pPr>
      <w:r>
        <w:rPr>
          <w:b/>
          <w:sz w:val="24"/>
          <w:lang w:val="zh-CN"/>
        </w:rPr>
        <w:t xml:space="preserve">5.2.9 </w:t>
      </w:r>
      <w:r>
        <w:rPr>
          <w:sz w:val="24"/>
          <w:lang w:val="zh-CN"/>
        </w:rPr>
        <w:t>本条</w:t>
      </w:r>
      <w:r>
        <w:rPr>
          <w:bCs/>
          <w:sz w:val="24"/>
        </w:rPr>
        <w:t>与</w:t>
      </w:r>
      <w:r>
        <w:rPr>
          <w:sz w:val="24"/>
        </w:rPr>
        <w:t>《建筑施工脚手架安全技术统一标准》</w:t>
      </w:r>
      <w:r>
        <w:rPr>
          <w:sz w:val="24"/>
        </w:rPr>
        <w:t xml:space="preserve">GB 51210 </w:t>
      </w:r>
      <w:r>
        <w:rPr>
          <w:sz w:val="24"/>
        </w:rPr>
        <w:t>规定、</w:t>
      </w:r>
      <w:r>
        <w:rPr>
          <w:sz w:val="24"/>
        </w:rPr>
        <w:t xml:space="preserve"> </w:t>
      </w:r>
      <w:r>
        <w:rPr>
          <w:sz w:val="24"/>
        </w:rPr>
        <w:t>《建筑施工碗扣式钢管脚手架安全技术规范》</w:t>
      </w:r>
      <w:r>
        <w:rPr>
          <w:sz w:val="24"/>
        </w:rPr>
        <w:t xml:space="preserve">JGJ166 </w:t>
      </w:r>
      <w:r>
        <w:rPr>
          <w:sz w:val="24"/>
        </w:rPr>
        <w:t>规定一致。</w:t>
      </w:r>
    </w:p>
    <w:p w14:paraId="608D86B4"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5.2.11</w:t>
      </w:r>
      <w:r>
        <w:rPr>
          <w:rFonts w:ascii="Times New Roman" w:hAnsi="Times New Roman" w:cs="Times New Roman"/>
          <w:sz w:val="24"/>
          <w:szCs w:val="24"/>
        </w:rPr>
        <w:t xml:space="preserve">  </w:t>
      </w:r>
      <w:r>
        <w:rPr>
          <w:rFonts w:ascii="Times New Roman" w:hAnsi="Times New Roman" w:cs="Times New Roman"/>
          <w:sz w:val="24"/>
          <w:szCs w:val="24"/>
        </w:rPr>
        <w:t>对本条规定说明如下：</w:t>
      </w:r>
    </w:p>
    <w:p w14:paraId="30757E9C" w14:textId="77777777" w:rsidR="00A46862" w:rsidRDefault="00BB27BD">
      <w:pPr>
        <w:pStyle w:val="a6"/>
        <w:spacing w:line="312" w:lineRule="auto"/>
        <w:ind w:firstLine="480"/>
        <w:rPr>
          <w:rFonts w:ascii="Times New Roman" w:hAnsi="Times New Roman" w:cs="Times New Roman"/>
          <w:sz w:val="24"/>
          <w:szCs w:val="24"/>
        </w:rPr>
      </w:pPr>
      <w:r>
        <w:rPr>
          <w:rFonts w:ascii="Times New Roman" w:hAnsi="Times New Roman" w:cs="Times New Roman"/>
          <w:sz w:val="24"/>
          <w:szCs w:val="24"/>
        </w:rPr>
        <w:t>公式</w:t>
      </w:r>
      <w:r>
        <w:rPr>
          <w:rFonts w:ascii="Times New Roman" w:hAnsi="Times New Roman" w:cs="Times New Roman"/>
          <w:sz w:val="24"/>
          <w:szCs w:val="24"/>
        </w:rPr>
        <w:t>(5.2.11-l</w:t>
      </w:r>
      <w:r>
        <w:rPr>
          <w:rFonts w:ascii="Times New Roman" w:hAnsi="Times New Roman" w:cs="Times New Roman"/>
          <w:sz w:val="24"/>
          <w:szCs w:val="24"/>
        </w:rPr>
        <w:t>，</w:t>
      </w:r>
      <w:r>
        <w:rPr>
          <w:rFonts w:ascii="Times New Roman" w:hAnsi="Times New Roman" w:cs="Times New Roman"/>
          <w:sz w:val="24"/>
          <w:szCs w:val="24"/>
        </w:rPr>
        <w:t>5.2.11-2)</w:t>
      </w:r>
      <w:r>
        <w:rPr>
          <w:rFonts w:ascii="Times New Roman" w:hAnsi="Times New Roman" w:cs="Times New Roman"/>
          <w:sz w:val="24"/>
          <w:szCs w:val="24"/>
        </w:rPr>
        <w:t>是根据公式</w:t>
      </w:r>
      <w:r>
        <w:rPr>
          <w:rFonts w:ascii="Times New Roman" w:hAnsi="Times New Roman" w:cs="Times New Roman"/>
          <w:sz w:val="24"/>
          <w:szCs w:val="24"/>
        </w:rPr>
        <w:t>(5.2.6-1</w:t>
      </w:r>
      <w:r>
        <w:rPr>
          <w:rFonts w:ascii="Times New Roman" w:hAnsi="Times New Roman" w:cs="Times New Roman"/>
          <w:sz w:val="24"/>
          <w:szCs w:val="24"/>
        </w:rPr>
        <w:t>，</w:t>
      </w:r>
      <w:r>
        <w:rPr>
          <w:rFonts w:ascii="Times New Roman" w:hAnsi="Times New Roman" w:cs="Times New Roman"/>
          <w:sz w:val="24"/>
          <w:szCs w:val="24"/>
        </w:rPr>
        <w:t>5.2.6-2</w:t>
      </w:r>
      <w:r>
        <w:rPr>
          <w:rFonts w:ascii="Times New Roman" w:hAnsi="Times New Roman" w:cs="Times New Roman"/>
          <w:sz w:val="24"/>
          <w:szCs w:val="24"/>
        </w:rPr>
        <w:t>，</w:t>
      </w:r>
      <w:r>
        <w:rPr>
          <w:rFonts w:ascii="Times New Roman" w:hAnsi="Times New Roman" w:cs="Times New Roman"/>
          <w:sz w:val="24"/>
          <w:szCs w:val="24"/>
        </w:rPr>
        <w:t>5.2.7)</w:t>
      </w:r>
      <w:r>
        <w:rPr>
          <w:rFonts w:ascii="Times New Roman" w:hAnsi="Times New Roman" w:cs="Times New Roman"/>
          <w:sz w:val="24"/>
          <w:szCs w:val="24"/>
        </w:rPr>
        <w:t>推导求得。</w:t>
      </w:r>
    </w:p>
    <w:p w14:paraId="2686EAA2" w14:textId="77777777" w:rsidR="00A46862" w:rsidRDefault="00BB27BD">
      <w:pPr>
        <w:tabs>
          <w:tab w:val="center" w:pos="4080"/>
          <w:tab w:val="right" w:pos="8160"/>
        </w:tabs>
        <w:spacing w:line="312" w:lineRule="auto"/>
        <w:ind w:left="1800" w:hangingChars="750" w:hanging="1800"/>
        <w:rPr>
          <w:sz w:val="24"/>
        </w:rPr>
      </w:pPr>
      <w:bookmarkStart w:id="422" w:name="OLE_LINK61"/>
      <w:bookmarkStart w:id="423" w:name="OLE_LINK60"/>
      <w:r>
        <w:rPr>
          <w:sz w:val="24"/>
        </w:rPr>
        <w:t>式中：</w:t>
      </w:r>
      <m:oMath>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∑N</m:t>
            </m:r>
          </m:e>
          <m:sub>
            <m:r>
              <m:rPr>
                <m:sty m:val="p"/>
              </m:rPr>
              <w:rPr>
                <w:rFonts w:ascii="Cambria Math" w:hAnsi="Cambria Math"/>
                <w:sz w:val="24"/>
              </w:rPr>
              <m:t>G1k</m:t>
            </m:r>
          </m:sub>
        </m:sSub>
      </m:oMath>
      <w:r>
        <w:rPr>
          <w:sz w:val="24"/>
        </w:rPr>
        <w:t>——</w:t>
      </w:r>
      <w:r>
        <w:rPr>
          <w:sz w:val="24"/>
        </w:rPr>
        <w:t>立杆由架体结构及构配件自重产生的轴向力标准值总和；</w:t>
      </w:r>
    </w:p>
    <w:p w14:paraId="341D519A" w14:textId="77777777" w:rsidR="00A46862" w:rsidRDefault="00BB27BD">
      <w:pPr>
        <w:tabs>
          <w:tab w:val="center" w:pos="4080"/>
          <w:tab w:val="right" w:pos="8160"/>
        </w:tabs>
        <w:spacing w:line="312" w:lineRule="auto"/>
        <w:ind w:left="1800" w:hangingChars="750" w:hanging="1800"/>
        <w:rPr>
          <w:sz w:val="24"/>
        </w:rPr>
      </w:pPr>
      <w:r>
        <w:rPr>
          <w:sz w:val="24"/>
        </w:rPr>
        <w:t xml:space="preserve">            </w:t>
      </w:r>
      <w:r>
        <w:rPr>
          <w:rFonts w:eastAsia="Batang"/>
          <w:b/>
          <w:sz w:val="30"/>
          <w:szCs w:val="30"/>
        </w:rPr>
        <w:t>∑</w:t>
      </w:r>
      <w:r>
        <w:rPr>
          <w:rFonts w:eastAsia="Batang"/>
          <w:i/>
          <w:sz w:val="24"/>
        </w:rPr>
        <w:t>N</w:t>
      </w:r>
      <w:r>
        <w:rPr>
          <w:rFonts w:eastAsia="Batang"/>
          <w:sz w:val="24"/>
          <w:vertAlign w:val="subscript"/>
        </w:rPr>
        <w:t>G1k</w:t>
      </w:r>
      <w:r>
        <w:rPr>
          <w:i/>
          <w:sz w:val="24"/>
        </w:rPr>
        <w:t xml:space="preserve"> </w:t>
      </w:r>
      <w:r>
        <w:rPr>
          <w:sz w:val="24"/>
        </w:rPr>
        <w:t>=</w:t>
      </w:r>
      <w:r>
        <w:rPr>
          <w:i/>
          <w:sz w:val="24"/>
        </w:rPr>
        <w:t>N</w:t>
      </w:r>
      <w:r>
        <w:rPr>
          <w:sz w:val="24"/>
          <w:vertAlign w:val="subscript"/>
        </w:rPr>
        <w:t>Gk1</w:t>
      </w:r>
      <w:r>
        <w:rPr>
          <w:sz w:val="24"/>
        </w:rPr>
        <w:t>+</w:t>
      </w:r>
      <w:r>
        <w:rPr>
          <w:i/>
          <w:sz w:val="24"/>
        </w:rPr>
        <w:t>N</w:t>
      </w:r>
      <w:r>
        <w:rPr>
          <w:sz w:val="24"/>
          <w:vertAlign w:val="subscript"/>
        </w:rPr>
        <w:t>Gk2</w:t>
      </w:r>
    </w:p>
    <w:p w14:paraId="63D05816" w14:textId="77777777" w:rsidR="00A46862" w:rsidRDefault="00BB27BD">
      <w:pPr>
        <w:tabs>
          <w:tab w:val="left" w:pos="7020"/>
          <w:tab w:val="left" w:pos="7620"/>
        </w:tabs>
        <w:spacing w:line="312" w:lineRule="auto"/>
        <w:ind w:firstLineChars="350" w:firstLine="840"/>
        <w:rPr>
          <w:sz w:val="24"/>
        </w:rPr>
      </w:pPr>
      <w:r>
        <w:rPr>
          <w:i/>
          <w:sz w:val="24"/>
        </w:rPr>
        <w:t>N</w:t>
      </w:r>
      <w:r>
        <w:rPr>
          <w:sz w:val="24"/>
          <w:vertAlign w:val="subscript"/>
        </w:rPr>
        <w:t>Gk1</w:t>
      </w:r>
      <w:r>
        <w:rPr>
          <w:sz w:val="24"/>
        </w:rPr>
        <w:t>——</w:t>
      </w:r>
      <w:r>
        <w:rPr>
          <w:sz w:val="24"/>
        </w:rPr>
        <w:t>架体结构自重产生的轴向力标准值，</w:t>
      </w:r>
      <w:r>
        <w:rPr>
          <w:i/>
          <w:sz w:val="24"/>
        </w:rPr>
        <w:t xml:space="preserve"> N</w:t>
      </w:r>
      <w:r>
        <w:rPr>
          <w:sz w:val="24"/>
          <w:vertAlign w:val="subscript"/>
        </w:rPr>
        <w:t>Gk1</w:t>
      </w:r>
      <w:r>
        <w:rPr>
          <w:sz w:val="24"/>
        </w:rPr>
        <w:t>=[</w:t>
      </w:r>
      <w:r>
        <w:rPr>
          <w:i/>
          <w:sz w:val="24"/>
        </w:rPr>
        <w:t>H</w:t>
      </w:r>
      <w:r>
        <w:rPr>
          <w:sz w:val="24"/>
        </w:rPr>
        <w:t>]</w:t>
      </w:r>
      <w:r>
        <w:t xml:space="preserve"> </w:t>
      </w:r>
      <w:r>
        <w:rPr>
          <w:sz w:val="24"/>
        </w:rPr>
        <w:t>g</w:t>
      </w:r>
      <w:r>
        <w:rPr>
          <w:sz w:val="24"/>
          <w:vertAlign w:val="subscript"/>
        </w:rPr>
        <w:t>k</w:t>
      </w:r>
      <w:r>
        <w:rPr>
          <w:sz w:val="24"/>
        </w:rPr>
        <w:t>；</w:t>
      </w:r>
    </w:p>
    <w:p w14:paraId="4AD02759" w14:textId="77777777" w:rsidR="00A46862" w:rsidRDefault="00BB27BD">
      <w:pPr>
        <w:tabs>
          <w:tab w:val="left" w:pos="7020"/>
        </w:tabs>
        <w:spacing w:line="312" w:lineRule="auto"/>
        <w:rPr>
          <w:sz w:val="24"/>
        </w:rPr>
      </w:pPr>
      <w:r>
        <w:rPr>
          <w:sz w:val="24"/>
        </w:rPr>
        <w:t xml:space="preserve">       </w:t>
      </w:r>
      <w:r>
        <w:rPr>
          <w:i/>
          <w:sz w:val="24"/>
        </w:rPr>
        <w:t>N</w:t>
      </w:r>
      <w:r>
        <w:rPr>
          <w:sz w:val="24"/>
          <w:vertAlign w:val="subscript"/>
        </w:rPr>
        <w:t>Gk2</w:t>
      </w:r>
      <w:r>
        <w:rPr>
          <w:sz w:val="24"/>
        </w:rPr>
        <w:t>——</w:t>
      </w:r>
      <w:r>
        <w:rPr>
          <w:sz w:val="24"/>
        </w:rPr>
        <w:t>构配件自重产生的轴向力标准值。</w:t>
      </w:r>
    </w:p>
    <w:bookmarkEnd w:id="422"/>
    <w:bookmarkEnd w:id="423"/>
    <w:p w14:paraId="2E8255A1"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5.2.12</w:t>
      </w:r>
      <w:r>
        <w:rPr>
          <w:rFonts w:ascii="Times New Roman" w:hAnsi="Times New Roman" w:cs="Times New Roman"/>
          <w:b/>
          <w:sz w:val="24"/>
          <w:szCs w:val="24"/>
        </w:rPr>
        <w:t>～</w:t>
      </w:r>
      <w:r>
        <w:rPr>
          <w:rFonts w:ascii="Times New Roman" w:hAnsi="Times New Roman" w:cs="Times New Roman"/>
          <w:b/>
          <w:sz w:val="24"/>
          <w:szCs w:val="24"/>
        </w:rPr>
        <w:t xml:space="preserve">5.2.15  </w:t>
      </w:r>
      <w:r>
        <w:rPr>
          <w:rFonts w:ascii="Times New Roman" w:hAnsi="Times New Roman" w:cs="Times New Roman"/>
          <w:sz w:val="24"/>
          <w:szCs w:val="24"/>
        </w:rPr>
        <w:t>国内外发生的双排脚手架倒塌事故，几乎都是由于连墙件设置不足或连墙件被拆掉而末及时补救引起的。为此，本规程把连墙件计算作为脚手架计算的重要部分。</w:t>
      </w:r>
    </w:p>
    <w:p w14:paraId="591BC23A" w14:textId="77777777" w:rsidR="00A46862" w:rsidRDefault="00BB27BD">
      <w:pPr>
        <w:spacing w:line="312" w:lineRule="auto"/>
        <w:ind w:firstLineChars="200" w:firstLine="480"/>
        <w:rPr>
          <w:sz w:val="24"/>
        </w:rPr>
      </w:pPr>
      <w:r>
        <w:rPr>
          <w:sz w:val="24"/>
        </w:rPr>
        <w:t>式（</w:t>
      </w:r>
      <w:r>
        <w:rPr>
          <w:sz w:val="24"/>
        </w:rPr>
        <w:t>5.2.12-1</w:t>
      </w:r>
      <w:r>
        <w:rPr>
          <w:sz w:val="24"/>
        </w:rPr>
        <w:t>）、（</w:t>
      </w:r>
      <w:r>
        <w:rPr>
          <w:sz w:val="24"/>
        </w:rPr>
        <w:t>5.2.12-2</w:t>
      </w:r>
      <w:r>
        <w:rPr>
          <w:sz w:val="24"/>
        </w:rPr>
        <w:t>）是将连墙件简化为轴心受力构件进行计算的表达式，由于实际上连墙件可能偏心受力，故在公式右端对强度设计值乘以</w:t>
      </w:r>
      <w:r>
        <w:rPr>
          <w:sz w:val="24"/>
        </w:rPr>
        <w:t>0.85</w:t>
      </w:r>
      <w:r>
        <w:rPr>
          <w:sz w:val="24"/>
        </w:rPr>
        <w:t>的折减系数，以考虑这一不利因素。</w:t>
      </w:r>
    </w:p>
    <w:p w14:paraId="18F70284" w14:textId="77777777" w:rsidR="00A46862" w:rsidRDefault="00BB27BD">
      <w:pPr>
        <w:pStyle w:val="a6"/>
        <w:spacing w:line="312"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关于公式</w:t>
      </w:r>
      <w:r>
        <w:rPr>
          <w:rFonts w:ascii="Times New Roman" w:hAnsi="Times New Roman" w:cs="Times New Roman"/>
          <w:sz w:val="24"/>
          <w:szCs w:val="24"/>
        </w:rPr>
        <w:t>(5.2.12-3)</w:t>
      </w:r>
      <w:r>
        <w:rPr>
          <w:rFonts w:ascii="Times New Roman" w:hAnsi="Times New Roman" w:cs="Times New Roman"/>
          <w:sz w:val="24"/>
          <w:szCs w:val="24"/>
        </w:rPr>
        <w:t>中</w:t>
      </w:r>
      <w:r>
        <w:rPr>
          <w:rFonts w:ascii="Times New Roman" w:hAnsi="Times New Roman" w:cs="Times New Roman"/>
          <w:sz w:val="24"/>
          <w:szCs w:val="24"/>
        </w:rPr>
        <w:t>N</w:t>
      </w:r>
      <w:r>
        <w:rPr>
          <w:rFonts w:ascii="Times New Roman" w:hAnsi="Times New Roman" w:cs="Times New Roman"/>
          <w:sz w:val="24"/>
          <w:szCs w:val="24"/>
          <w:vertAlign w:val="subscript"/>
        </w:rPr>
        <w:t>0</w:t>
      </w:r>
      <w:r>
        <w:rPr>
          <w:rFonts w:ascii="Times New Roman" w:hAnsi="Times New Roman" w:cs="Times New Roman"/>
          <w:sz w:val="24"/>
          <w:szCs w:val="24"/>
        </w:rPr>
        <w:t>的取值，说明如下：</w:t>
      </w:r>
    </w:p>
    <w:p w14:paraId="57283474" w14:textId="77777777" w:rsidR="00A46862" w:rsidRDefault="00BB27BD">
      <w:pPr>
        <w:pStyle w:val="a6"/>
        <w:spacing w:line="312" w:lineRule="auto"/>
        <w:ind w:firstLine="480"/>
        <w:rPr>
          <w:rFonts w:ascii="Times New Roman" w:hAnsi="Times New Roman" w:cs="Times New Roman"/>
          <w:sz w:val="24"/>
          <w:szCs w:val="24"/>
        </w:rPr>
      </w:pPr>
      <w:r>
        <w:rPr>
          <w:rFonts w:ascii="Times New Roman" w:hAnsi="Times New Roman" w:cs="Times New Roman"/>
          <w:sz w:val="24"/>
          <w:szCs w:val="24"/>
        </w:rPr>
        <w:t>为起到对脚手架发生横向整体失稳的约束作用，连墙件应能承受脚手架平面外变形所产生的连墙件轴向力。此外，连墙件还要承受施工荷载偏心作用产生的水平力。</w:t>
      </w:r>
    </w:p>
    <w:p w14:paraId="3C713051" w14:textId="77777777" w:rsidR="00A46862" w:rsidRDefault="00BB27BD">
      <w:pPr>
        <w:pStyle w:val="a6"/>
        <w:spacing w:line="312" w:lineRule="auto"/>
        <w:ind w:firstLine="480"/>
        <w:rPr>
          <w:rFonts w:ascii="Times New Roman" w:hAnsi="Times New Roman" w:cs="Times New Roman"/>
          <w:sz w:val="24"/>
        </w:rPr>
      </w:pPr>
      <w:r>
        <w:rPr>
          <w:rFonts w:ascii="Times New Roman" w:hAnsi="Times New Roman" w:cs="Times New Roman"/>
          <w:sz w:val="24"/>
          <w:szCs w:val="24"/>
        </w:rPr>
        <w:t>根据《钢结构设计标准》</w:t>
      </w:r>
      <w:r>
        <w:rPr>
          <w:rFonts w:ascii="Times New Roman" w:hAnsi="Times New Roman" w:cs="Times New Roman"/>
          <w:sz w:val="24"/>
          <w:szCs w:val="24"/>
        </w:rPr>
        <w:t>GB 50017</w:t>
      </w:r>
      <w:r>
        <w:rPr>
          <w:rFonts w:ascii="Times New Roman" w:hAnsi="Times New Roman" w:cs="Times New Roman"/>
          <w:sz w:val="24"/>
          <w:szCs w:val="24"/>
        </w:rPr>
        <w:t>规定，考虑我国长期工程上使用经验，</w:t>
      </w:r>
      <w:r>
        <w:rPr>
          <w:rFonts w:ascii="Times New Roman" w:hAnsi="Times New Roman" w:cs="Times New Roman"/>
          <w:sz w:val="24"/>
        </w:rPr>
        <w:t>连墙件约束脚手架平面外变形所产生的轴向力</w:t>
      </w:r>
      <w:r>
        <w:rPr>
          <w:rFonts w:ascii="Times New Roman" w:hAnsi="Times New Roman" w:cs="Times New Roman"/>
          <w:i/>
          <w:sz w:val="24"/>
        </w:rPr>
        <w:t>N</w:t>
      </w:r>
      <w:r>
        <w:rPr>
          <w:rFonts w:ascii="Times New Roman" w:hAnsi="Times New Roman" w:cs="Times New Roman"/>
          <w:i/>
          <w:sz w:val="24"/>
          <w:vertAlign w:val="subscript"/>
        </w:rPr>
        <w:t>o</w:t>
      </w:r>
      <w:r>
        <w:rPr>
          <w:rFonts w:ascii="Times New Roman" w:hAnsi="Times New Roman" w:cs="Times New Roman"/>
          <w:sz w:val="24"/>
        </w:rPr>
        <w:t>（</w:t>
      </w:r>
      <w:r>
        <w:rPr>
          <w:rFonts w:ascii="Times New Roman" w:hAnsi="Times New Roman" w:cs="Times New Roman"/>
          <w:sz w:val="24"/>
        </w:rPr>
        <w:t>kN</w:t>
      </w:r>
      <w:r>
        <w:rPr>
          <w:rFonts w:ascii="Times New Roman" w:hAnsi="Times New Roman" w:cs="Times New Roman"/>
          <w:sz w:val="24"/>
        </w:rPr>
        <w:t>），双排架取</w:t>
      </w:r>
      <w:r>
        <w:rPr>
          <w:rFonts w:ascii="Times New Roman" w:hAnsi="Times New Roman" w:cs="Times New Roman"/>
          <w:sz w:val="24"/>
        </w:rPr>
        <w:t>3kN</w:t>
      </w:r>
      <w:r>
        <w:rPr>
          <w:rFonts w:ascii="Times New Roman" w:hAnsi="Times New Roman" w:cs="Times New Roman"/>
          <w:sz w:val="24"/>
        </w:rPr>
        <w:t>。</w:t>
      </w:r>
    </w:p>
    <w:p w14:paraId="5D5755A9" w14:textId="77777777" w:rsidR="00A46862" w:rsidRDefault="00BB27BD">
      <w:pPr>
        <w:spacing w:line="312" w:lineRule="auto"/>
        <w:ind w:firstLineChars="200" w:firstLine="480"/>
        <w:rPr>
          <w:sz w:val="24"/>
        </w:rPr>
      </w:pPr>
      <w:r>
        <w:rPr>
          <w:sz w:val="24"/>
        </w:rPr>
        <w:t>采用扣件连接时，一个直角扣件连接承载力计算不满足要求，可采用双扣件连接的连墙件。当采用焊接或螺栓连接的连墙件时，应按《冷弯薄壁型钢结构技</w:t>
      </w:r>
      <w:r>
        <w:rPr>
          <w:sz w:val="24"/>
        </w:rPr>
        <w:lastRenderedPageBreak/>
        <w:t>术规范》</w:t>
      </w:r>
      <w:r>
        <w:rPr>
          <w:sz w:val="24"/>
        </w:rPr>
        <w:t>GB50018</w:t>
      </w:r>
      <w:r>
        <w:rPr>
          <w:sz w:val="24"/>
        </w:rPr>
        <w:t>规定计算；还应注意，连墙件与混凝土中的预埋件连接时，预埋件尚应按《混凝土结构设计规范》</w:t>
      </w:r>
      <w:r>
        <w:rPr>
          <w:sz w:val="24"/>
        </w:rPr>
        <w:t>GB50010</w:t>
      </w:r>
      <w:r>
        <w:rPr>
          <w:sz w:val="24"/>
        </w:rPr>
        <w:t>的规定计算。</w:t>
      </w:r>
    </w:p>
    <w:p w14:paraId="7A7E241C" w14:textId="77777777" w:rsidR="00A46862" w:rsidRDefault="00BB27BD">
      <w:pPr>
        <w:spacing w:line="312" w:lineRule="auto"/>
        <w:ind w:firstLineChars="200" w:firstLine="480"/>
        <w:rPr>
          <w:sz w:val="24"/>
        </w:rPr>
      </w:pPr>
      <w:r>
        <w:rPr>
          <w:sz w:val="24"/>
        </w:rPr>
        <w:t>每个连墙件的覆盖面积内脚手架外侧面的迎风面积（</w:t>
      </w:r>
      <w:r>
        <w:rPr>
          <w:sz w:val="24"/>
        </w:rPr>
        <w:t>A</w:t>
      </w:r>
      <w:r>
        <w:rPr>
          <w:sz w:val="24"/>
          <w:vertAlign w:val="subscript"/>
        </w:rPr>
        <w:t>w</w:t>
      </w:r>
      <w:r>
        <w:rPr>
          <w:sz w:val="24"/>
        </w:rPr>
        <w:t>）为连墙件水平间距</w:t>
      </w:r>
      <w:r>
        <w:rPr>
          <w:sz w:val="24"/>
        </w:rPr>
        <w:t>×</w:t>
      </w:r>
      <w:r>
        <w:rPr>
          <w:sz w:val="24"/>
        </w:rPr>
        <w:t>连墙件竖向间距。</w:t>
      </w:r>
    </w:p>
    <w:p w14:paraId="543C3FB4" w14:textId="77777777" w:rsidR="00A46862" w:rsidRDefault="00BB27BD">
      <w:pPr>
        <w:pStyle w:val="2"/>
        <w:spacing w:line="312" w:lineRule="auto"/>
        <w:jc w:val="center"/>
        <w:rPr>
          <w:rFonts w:ascii="Times New Roman" w:eastAsia="宋体" w:hAnsi="Times New Roman" w:cs="Times New Roman"/>
          <w:sz w:val="28"/>
          <w:szCs w:val="28"/>
        </w:rPr>
      </w:pPr>
      <w:bookmarkStart w:id="424" w:name="_Toc95301103"/>
      <w:bookmarkStart w:id="425" w:name="_Toc126924945"/>
      <w:bookmarkStart w:id="426" w:name="_Toc126923266"/>
      <w:bookmarkStart w:id="427" w:name="_Toc95302937"/>
      <w:bookmarkStart w:id="428" w:name="_Toc137313298"/>
      <w:bookmarkStart w:id="429" w:name="_Toc95300711"/>
      <w:r>
        <w:rPr>
          <w:rFonts w:ascii="Times New Roman" w:eastAsia="宋体" w:hAnsi="Times New Roman" w:cs="Times New Roman"/>
          <w:sz w:val="28"/>
          <w:szCs w:val="28"/>
        </w:rPr>
        <w:t xml:space="preserve">5.3  </w:t>
      </w:r>
      <w:r>
        <w:rPr>
          <w:rFonts w:ascii="Times New Roman" w:eastAsia="黑体" w:hAnsi="Times New Roman" w:cs="Times New Roman"/>
          <w:sz w:val="28"/>
          <w:szCs w:val="28"/>
        </w:rPr>
        <w:t>超强薄壁钢管满堂脚手架计算</w:t>
      </w:r>
      <w:bookmarkEnd w:id="424"/>
      <w:bookmarkEnd w:id="425"/>
      <w:bookmarkEnd w:id="426"/>
      <w:bookmarkEnd w:id="427"/>
      <w:bookmarkEnd w:id="428"/>
      <w:bookmarkEnd w:id="429"/>
    </w:p>
    <w:p w14:paraId="2664CE35" w14:textId="77777777" w:rsidR="00A46862" w:rsidRDefault="00BB27BD">
      <w:pPr>
        <w:pStyle w:val="a6"/>
        <w:spacing w:line="312" w:lineRule="auto"/>
        <w:rPr>
          <w:rFonts w:ascii="Times New Roman" w:hAnsi="Times New Roman" w:cs="Times New Roman"/>
          <w:sz w:val="24"/>
        </w:rPr>
      </w:pPr>
      <w:r>
        <w:rPr>
          <w:rFonts w:ascii="Times New Roman" w:hAnsi="Times New Roman" w:cs="Times New Roman"/>
          <w:b/>
          <w:bCs/>
          <w:sz w:val="24"/>
          <w:szCs w:val="24"/>
        </w:rPr>
        <w:t xml:space="preserve">5.3.1 </w:t>
      </w:r>
      <w:r>
        <w:rPr>
          <w:rFonts w:ascii="Times New Roman" w:hAnsi="Times New Roman" w:cs="Times New Roman"/>
          <w:bCs/>
          <w:sz w:val="24"/>
          <w:szCs w:val="24"/>
        </w:rPr>
        <w:t>通过足尺满堂脚手架整体稳定试验，扣件节点试验，</w:t>
      </w:r>
      <w:r>
        <w:rPr>
          <w:rFonts w:ascii="Times New Roman" w:hAnsi="Times New Roman" w:cs="Times New Roman"/>
          <w:bCs/>
          <w:sz w:val="24"/>
        </w:rPr>
        <w:t>考虑到超强薄壁钢管</w:t>
      </w:r>
      <w:r>
        <w:rPr>
          <w:rFonts w:ascii="Times New Roman" w:hAnsi="Times New Roman" w:cs="Times New Roman"/>
          <w:sz w:val="24"/>
        </w:rPr>
        <w:t>满堂脚手架施工层荷载通过水平杆传递给立杆特点，采用不同的节点设置，对</w:t>
      </w:r>
      <w:r>
        <w:rPr>
          <w:rFonts w:ascii="Times New Roman" w:hAnsi="Times New Roman" w:cs="Times New Roman"/>
          <w:sz w:val="24"/>
          <w:szCs w:val="24"/>
        </w:rPr>
        <w:t>超强薄壁钢管</w:t>
      </w:r>
      <w:r>
        <w:rPr>
          <w:rFonts w:ascii="Times New Roman" w:hAnsi="Times New Roman" w:cs="Times New Roman"/>
          <w:sz w:val="24"/>
        </w:rPr>
        <w:t>满堂脚手架进行分类，即：</w:t>
      </w:r>
      <w:r>
        <w:rPr>
          <w:rFonts w:ascii="Times New Roman" w:hAnsi="Times New Roman" w:cs="Times New Roman"/>
          <w:bCs/>
          <w:sz w:val="24"/>
        </w:rPr>
        <w:t>构造一节点</w:t>
      </w:r>
      <w:r>
        <w:rPr>
          <w:rFonts w:ascii="Times New Roman" w:hAnsi="Times New Roman" w:cs="Times New Roman"/>
          <w:sz w:val="24"/>
          <w:szCs w:val="24"/>
        </w:rPr>
        <w:t>超强薄壁钢管</w:t>
      </w:r>
      <w:r>
        <w:rPr>
          <w:rFonts w:ascii="Times New Roman" w:hAnsi="Times New Roman" w:cs="Times New Roman"/>
          <w:sz w:val="24"/>
        </w:rPr>
        <w:t>满堂脚手架、</w:t>
      </w:r>
      <w:r>
        <w:rPr>
          <w:rFonts w:ascii="Times New Roman" w:hAnsi="Times New Roman" w:cs="Times New Roman"/>
          <w:bCs/>
          <w:sz w:val="24"/>
        </w:rPr>
        <w:t>构造二节点</w:t>
      </w:r>
      <w:r>
        <w:rPr>
          <w:rFonts w:ascii="Times New Roman" w:hAnsi="Times New Roman" w:cs="Times New Roman"/>
          <w:sz w:val="24"/>
          <w:szCs w:val="24"/>
        </w:rPr>
        <w:t>超强薄壁钢管</w:t>
      </w:r>
      <w:r>
        <w:rPr>
          <w:rFonts w:ascii="Times New Roman" w:hAnsi="Times New Roman" w:cs="Times New Roman"/>
          <w:sz w:val="24"/>
        </w:rPr>
        <w:t>满堂脚手架、</w:t>
      </w:r>
      <w:r>
        <w:rPr>
          <w:rFonts w:ascii="Times New Roman" w:hAnsi="Times New Roman" w:cs="Times New Roman"/>
          <w:bCs/>
          <w:sz w:val="24"/>
        </w:rPr>
        <w:t>构造三节点</w:t>
      </w:r>
      <w:r>
        <w:rPr>
          <w:rFonts w:ascii="Times New Roman" w:hAnsi="Times New Roman" w:cs="Times New Roman"/>
          <w:sz w:val="24"/>
        </w:rPr>
        <w:t>满</w:t>
      </w:r>
      <w:r>
        <w:rPr>
          <w:rFonts w:ascii="Times New Roman" w:hAnsi="Times New Roman" w:cs="Times New Roman"/>
          <w:sz w:val="24"/>
          <w:szCs w:val="24"/>
        </w:rPr>
        <w:t>超强薄壁钢管</w:t>
      </w:r>
      <w:r>
        <w:rPr>
          <w:rFonts w:ascii="Times New Roman" w:hAnsi="Times New Roman" w:cs="Times New Roman"/>
          <w:sz w:val="24"/>
        </w:rPr>
        <w:t>堂脚手架。说明如下：</w:t>
      </w:r>
    </w:p>
    <w:p w14:paraId="04479DBA" w14:textId="77777777" w:rsidR="00A46862" w:rsidRDefault="00BB27BD">
      <w:pPr>
        <w:spacing w:line="312" w:lineRule="auto"/>
        <w:ind w:leftChars="200" w:left="420"/>
        <w:rPr>
          <w:bCs/>
          <w:sz w:val="24"/>
        </w:rPr>
      </w:pPr>
      <w:r>
        <w:rPr>
          <w:b/>
          <w:bCs/>
          <w:sz w:val="24"/>
        </w:rPr>
        <w:t>1</w:t>
      </w:r>
      <w:r>
        <w:rPr>
          <w:bCs/>
          <w:sz w:val="24"/>
        </w:rPr>
        <w:t xml:space="preserve">  </w:t>
      </w:r>
      <w:r>
        <w:rPr>
          <w:bCs/>
          <w:sz w:val="24"/>
        </w:rPr>
        <w:t>构造一节点满堂脚手架：节点处受力水平杆与垂直下方水平杆扣接，下</w:t>
      </w:r>
    </w:p>
    <w:p w14:paraId="4A7A8D36" w14:textId="77777777" w:rsidR="00A46862" w:rsidRDefault="00BB27BD">
      <w:pPr>
        <w:spacing w:line="312" w:lineRule="auto"/>
        <w:rPr>
          <w:bCs/>
          <w:sz w:val="24"/>
        </w:rPr>
      </w:pPr>
      <w:r>
        <w:rPr>
          <w:bCs/>
          <w:sz w:val="24"/>
        </w:rPr>
        <w:t>方水平杆与立杆扣接</w:t>
      </w:r>
      <w:r>
        <w:rPr>
          <w:sz w:val="24"/>
        </w:rPr>
        <w:t>（图</w:t>
      </w:r>
      <w:r>
        <w:rPr>
          <w:rFonts w:eastAsia="黑体"/>
          <w:sz w:val="24"/>
        </w:rPr>
        <w:t>8</w:t>
      </w:r>
      <w:r>
        <w:rPr>
          <w:sz w:val="24"/>
        </w:rPr>
        <w:t>）</w:t>
      </w:r>
      <w:r>
        <w:rPr>
          <w:bCs/>
          <w:sz w:val="24"/>
        </w:rPr>
        <w:t>的满堂脚手架。</w:t>
      </w:r>
    </w:p>
    <w:p w14:paraId="5A8823A3" w14:textId="77777777" w:rsidR="00A46862" w:rsidRDefault="00BB27BD">
      <w:pPr>
        <w:pStyle w:val="152"/>
        <w:spacing w:line="312" w:lineRule="auto"/>
        <w:ind w:firstLineChars="150" w:firstLine="422"/>
        <w:jc w:val="center"/>
        <w:rPr>
          <w:rFonts w:cs="Times New Roman"/>
          <w:b w:val="0"/>
          <w:sz w:val="24"/>
          <w:szCs w:val="24"/>
        </w:rPr>
      </w:pPr>
      <w:r>
        <w:rPr>
          <w:rFonts w:cs="Times New Roman"/>
        </w:rPr>
        <w:object w:dxaOrig="2712" w:dyaOrig="2280" w14:anchorId="78877CA3">
          <v:shape id="_x0000_i1151" type="#_x0000_t75" style="width:135.6pt;height:114pt" o:ole="">
            <v:imagedata r:id="rId208" o:title="" croptop="8708f" cropbottom="47252f" cropleft="30784f" cropright="29528f"/>
          </v:shape>
          <o:OLEObject Type="Embed" ProgID="AutoCAD.Drawing.18" ShapeID="_x0000_i1151" DrawAspect="Content" ObjectID="_1749537810" r:id="rId252"/>
        </w:object>
      </w:r>
    </w:p>
    <w:p w14:paraId="3006EFB1" w14:textId="77777777" w:rsidR="00A46862" w:rsidRDefault="00BB27BD">
      <w:pPr>
        <w:spacing w:line="312" w:lineRule="auto"/>
        <w:ind w:firstLineChars="1850" w:firstLine="3900"/>
        <w:rPr>
          <w:b/>
          <w:bCs/>
          <w:szCs w:val="21"/>
        </w:rPr>
      </w:pPr>
      <w:r>
        <w:rPr>
          <w:b/>
          <w:szCs w:val="21"/>
        </w:rPr>
        <w:t>图</w:t>
      </w:r>
      <w:r>
        <w:rPr>
          <w:b/>
          <w:szCs w:val="21"/>
        </w:rPr>
        <w:t xml:space="preserve">8   </w:t>
      </w:r>
      <w:r>
        <w:rPr>
          <w:b/>
          <w:szCs w:val="21"/>
        </w:rPr>
        <w:t>构造一节点简图</w:t>
      </w:r>
    </w:p>
    <w:p w14:paraId="15262BE0" w14:textId="77777777" w:rsidR="00A46862" w:rsidRDefault="00BB27BD">
      <w:pPr>
        <w:spacing w:line="312" w:lineRule="auto"/>
        <w:ind w:firstLineChars="300" w:firstLine="720"/>
        <w:jc w:val="left"/>
        <w:rPr>
          <w:bCs/>
          <w:sz w:val="24"/>
        </w:rPr>
      </w:pPr>
      <w:r>
        <w:rPr>
          <w:sz w:val="24"/>
        </w:rPr>
        <w:t>受力特点：单横杆受荷抗压，单横杆约束立杆，单扣件抗滑，承载力相对较低，所以，用于作业脚手架。</w:t>
      </w:r>
      <w:r>
        <w:rPr>
          <w:sz w:val="24"/>
        </w:rPr>
        <w:t xml:space="preserve"> </w:t>
      </w:r>
      <w:r>
        <w:rPr>
          <w:bCs/>
          <w:sz w:val="24"/>
        </w:rPr>
        <w:t>构造一节点满堂脚手架（作业）立杆计算长度系数，</w:t>
      </w:r>
      <w:r>
        <w:rPr>
          <w:sz w:val="24"/>
        </w:rPr>
        <w:t>见</w:t>
      </w:r>
      <w:r>
        <w:rPr>
          <w:bCs/>
          <w:sz w:val="24"/>
        </w:rPr>
        <w:t>附录</w:t>
      </w:r>
      <w:r>
        <w:rPr>
          <w:bCs/>
          <w:sz w:val="24"/>
        </w:rPr>
        <w:t>C</w:t>
      </w:r>
      <w:r>
        <w:rPr>
          <w:bCs/>
          <w:szCs w:val="21"/>
        </w:rPr>
        <w:t>表</w:t>
      </w:r>
      <w:r>
        <w:rPr>
          <w:bCs/>
          <w:szCs w:val="21"/>
        </w:rPr>
        <w:t xml:space="preserve">C - 1 </w:t>
      </w:r>
      <w:r>
        <w:rPr>
          <w:bCs/>
          <w:szCs w:val="21"/>
        </w:rPr>
        <w:t>。</w:t>
      </w:r>
    </w:p>
    <w:p w14:paraId="746DF5CB" w14:textId="77777777" w:rsidR="00A46862" w:rsidRDefault="00BB27BD">
      <w:pPr>
        <w:tabs>
          <w:tab w:val="left" w:pos="7620"/>
        </w:tabs>
        <w:spacing w:line="312" w:lineRule="auto"/>
        <w:ind w:leftChars="200" w:left="420"/>
        <w:rPr>
          <w:sz w:val="24"/>
        </w:rPr>
      </w:pPr>
      <w:r>
        <w:rPr>
          <w:b/>
          <w:sz w:val="24"/>
        </w:rPr>
        <w:t xml:space="preserve">2  </w:t>
      </w:r>
      <w:r>
        <w:rPr>
          <w:sz w:val="24"/>
        </w:rPr>
        <w:t>构造二节点满堂脚手架</w:t>
      </w:r>
      <w:r>
        <w:rPr>
          <w:sz w:val="24"/>
        </w:rPr>
        <w:t>:</w:t>
      </w:r>
      <w:r>
        <w:rPr>
          <w:sz w:val="24"/>
        </w:rPr>
        <w:t>节点处受力水平杆与立杆扣接，其垂直下方水平</w:t>
      </w:r>
    </w:p>
    <w:p w14:paraId="397B64E5" w14:textId="77777777" w:rsidR="00A46862" w:rsidRDefault="00BB27BD">
      <w:pPr>
        <w:tabs>
          <w:tab w:val="left" w:pos="7620"/>
        </w:tabs>
        <w:spacing w:line="312" w:lineRule="auto"/>
        <w:rPr>
          <w:sz w:val="24"/>
        </w:rPr>
      </w:pPr>
      <w:r>
        <w:rPr>
          <w:sz w:val="24"/>
        </w:rPr>
        <w:t>杆与立杆扣接，且扣件顶紧上方扣件（图</w:t>
      </w:r>
      <w:r>
        <w:rPr>
          <w:rFonts w:eastAsia="黑体"/>
          <w:sz w:val="24"/>
        </w:rPr>
        <w:t>9</w:t>
      </w:r>
      <w:r>
        <w:rPr>
          <w:sz w:val="24"/>
        </w:rPr>
        <w:t>）的满堂脚手架</w:t>
      </w:r>
      <w:r>
        <w:rPr>
          <w:sz w:val="24"/>
        </w:rPr>
        <w:t>,</w:t>
      </w:r>
      <w:r>
        <w:rPr>
          <w:sz w:val="24"/>
        </w:rPr>
        <w:t>应用于安全等级</w:t>
      </w:r>
      <w:r>
        <w:rPr>
          <w:sz w:val="24"/>
        </w:rPr>
        <w:t>Ⅱ</w:t>
      </w:r>
      <w:r>
        <w:rPr>
          <w:sz w:val="24"/>
        </w:rPr>
        <w:t>级的支撑系统</w:t>
      </w:r>
      <w:r>
        <w:rPr>
          <w:bCs/>
          <w:sz w:val="24"/>
        </w:rPr>
        <w:t>。</w:t>
      </w:r>
    </w:p>
    <w:p w14:paraId="4DDA75E3" w14:textId="77777777" w:rsidR="00A46862" w:rsidRDefault="00BB27BD">
      <w:pPr>
        <w:pStyle w:val="152"/>
        <w:spacing w:line="312" w:lineRule="auto"/>
        <w:ind w:firstLineChars="900" w:firstLine="2530"/>
        <w:jc w:val="left"/>
        <w:rPr>
          <w:rFonts w:cs="Times New Roman"/>
          <w:b w:val="0"/>
        </w:rPr>
      </w:pPr>
      <w:r>
        <w:rPr>
          <w:rFonts w:cs="Times New Roman"/>
        </w:rPr>
        <w:object w:dxaOrig="3672" w:dyaOrig="2316" w14:anchorId="44A18CD3">
          <v:shape id="_x0000_i1152" type="#_x0000_t75" style="width:183.6pt;height:115.8pt" o:ole="">
            <v:imagedata r:id="rId210" o:title="" croptop="27592f" cropbottom="16256f" cropleft="32298f" cropright="20131f"/>
          </v:shape>
          <o:OLEObject Type="Embed" ProgID="AutoCAD.Drawing.20" ShapeID="_x0000_i1152" DrawAspect="Content" ObjectID="_1749537811" r:id="rId253"/>
        </w:object>
      </w:r>
    </w:p>
    <w:p w14:paraId="3097A872" w14:textId="77777777" w:rsidR="00A46862" w:rsidRDefault="00BB27BD">
      <w:pPr>
        <w:pStyle w:val="152"/>
        <w:spacing w:line="312" w:lineRule="auto"/>
        <w:ind w:firstLineChars="1650" w:firstLine="3479"/>
        <w:rPr>
          <w:rFonts w:cs="Times New Roman"/>
          <w:sz w:val="21"/>
          <w:szCs w:val="21"/>
        </w:rPr>
      </w:pPr>
      <w:r>
        <w:rPr>
          <w:rFonts w:cs="Times New Roman"/>
          <w:sz w:val="21"/>
          <w:szCs w:val="21"/>
        </w:rPr>
        <w:t>图</w:t>
      </w:r>
      <w:r>
        <w:rPr>
          <w:rFonts w:cs="Times New Roman"/>
          <w:sz w:val="21"/>
          <w:szCs w:val="21"/>
        </w:rPr>
        <w:t xml:space="preserve">9  </w:t>
      </w:r>
      <w:r>
        <w:rPr>
          <w:rFonts w:cs="Times New Roman"/>
          <w:sz w:val="21"/>
          <w:szCs w:val="21"/>
        </w:rPr>
        <w:t>构造二节点简图</w:t>
      </w:r>
    </w:p>
    <w:p w14:paraId="4525E51F" w14:textId="77777777" w:rsidR="00A46862" w:rsidRDefault="00BB27BD">
      <w:pPr>
        <w:tabs>
          <w:tab w:val="left" w:pos="7620"/>
        </w:tabs>
        <w:spacing w:line="312" w:lineRule="auto"/>
        <w:ind w:firstLineChars="150" w:firstLine="360"/>
        <w:rPr>
          <w:bCs/>
          <w:sz w:val="24"/>
        </w:rPr>
      </w:pPr>
      <w:r>
        <w:rPr>
          <w:sz w:val="24"/>
        </w:rPr>
        <w:lastRenderedPageBreak/>
        <w:t>受力特点：单横杆受荷抗压，双横杆约束立杆，双扣件抗滑，承载力比</w:t>
      </w:r>
      <w:r>
        <w:rPr>
          <w:bCs/>
          <w:sz w:val="24"/>
        </w:rPr>
        <w:t>构造一节点</w:t>
      </w:r>
      <w:r>
        <w:rPr>
          <w:sz w:val="24"/>
        </w:rPr>
        <w:t>满堂脚手架提高，所以，</w:t>
      </w:r>
      <w:r>
        <w:rPr>
          <w:bCs/>
          <w:sz w:val="24"/>
        </w:rPr>
        <w:t>构造二节点</w:t>
      </w:r>
      <w:r>
        <w:rPr>
          <w:sz w:val="24"/>
        </w:rPr>
        <w:t>满堂脚手架可用于安全等级</w:t>
      </w:r>
      <w:r>
        <w:rPr>
          <w:sz w:val="24"/>
        </w:rPr>
        <w:t>Ⅱ</w:t>
      </w:r>
      <w:r>
        <w:rPr>
          <w:sz w:val="24"/>
        </w:rPr>
        <w:t>级的支撑结系统。也可以用于作业脚手架，用于作业脚手架时，按作业脚手架规定的荷载取值</w:t>
      </w:r>
      <w:r>
        <w:rPr>
          <w:bCs/>
          <w:sz w:val="24"/>
        </w:rPr>
        <w:t>计算。</w:t>
      </w:r>
    </w:p>
    <w:p w14:paraId="59D3A995" w14:textId="77777777" w:rsidR="00A46862" w:rsidRDefault="00BB27BD">
      <w:pPr>
        <w:tabs>
          <w:tab w:val="left" w:pos="7620"/>
        </w:tabs>
        <w:spacing w:line="312" w:lineRule="auto"/>
        <w:ind w:firstLineChars="150" w:firstLine="360"/>
        <w:rPr>
          <w:bCs/>
          <w:sz w:val="24"/>
        </w:rPr>
      </w:pPr>
      <w:r>
        <w:rPr>
          <w:bCs/>
          <w:sz w:val="24"/>
        </w:rPr>
        <w:t>注意：构造二节点满堂脚手架，架体所有节点均为构造二节点。</w:t>
      </w:r>
    </w:p>
    <w:p w14:paraId="281D925F" w14:textId="77777777" w:rsidR="00A46862" w:rsidRDefault="00BB27BD">
      <w:pPr>
        <w:tabs>
          <w:tab w:val="left" w:pos="7620"/>
        </w:tabs>
        <w:spacing w:line="312" w:lineRule="auto"/>
        <w:ind w:firstLineChars="150" w:firstLine="360"/>
        <w:rPr>
          <w:b/>
          <w:sz w:val="24"/>
        </w:rPr>
      </w:pPr>
      <w:r>
        <w:rPr>
          <w:bCs/>
          <w:sz w:val="24"/>
        </w:rPr>
        <w:t>构造二节点</w:t>
      </w:r>
      <w:r>
        <w:rPr>
          <w:sz w:val="24"/>
        </w:rPr>
        <w:t>满堂脚手架（用于支撑系统）的单杆计算长度系数，见</w:t>
      </w:r>
      <w:r>
        <w:rPr>
          <w:bCs/>
          <w:sz w:val="24"/>
        </w:rPr>
        <w:t>附录</w:t>
      </w:r>
      <w:r>
        <w:rPr>
          <w:bCs/>
          <w:sz w:val="24"/>
        </w:rPr>
        <w:t>C</w:t>
      </w:r>
      <w:r>
        <w:rPr>
          <w:rFonts w:eastAsia="黑体"/>
          <w:bCs/>
          <w:sz w:val="24"/>
        </w:rPr>
        <w:t>表</w:t>
      </w:r>
      <w:r>
        <w:rPr>
          <w:rFonts w:eastAsia="黑体"/>
          <w:bCs/>
          <w:sz w:val="24"/>
        </w:rPr>
        <w:t xml:space="preserve">C - 2 </w:t>
      </w:r>
      <w:r>
        <w:rPr>
          <w:rFonts w:eastAsia="黑体"/>
          <w:bCs/>
          <w:sz w:val="24"/>
        </w:rPr>
        <w:t>。</w:t>
      </w:r>
    </w:p>
    <w:p w14:paraId="118506CE" w14:textId="77777777" w:rsidR="00A46862" w:rsidRDefault="00BB27BD">
      <w:pPr>
        <w:spacing w:line="312" w:lineRule="auto"/>
        <w:ind w:firstLineChars="200" w:firstLine="482"/>
        <w:rPr>
          <w:sz w:val="24"/>
        </w:rPr>
      </w:pPr>
      <w:r>
        <w:rPr>
          <w:b/>
          <w:sz w:val="24"/>
        </w:rPr>
        <w:t>3</w:t>
      </w:r>
      <w:r>
        <w:rPr>
          <w:sz w:val="24"/>
        </w:rPr>
        <w:t xml:space="preserve">  </w:t>
      </w:r>
      <w:r>
        <w:rPr>
          <w:sz w:val="24"/>
        </w:rPr>
        <w:t>构造三节点满堂脚手架：</w:t>
      </w:r>
      <w:r>
        <w:rPr>
          <w:bCs/>
          <w:sz w:val="24"/>
        </w:rPr>
        <w:t>施工层受力</w:t>
      </w:r>
      <w:r>
        <w:rPr>
          <w:sz w:val="24"/>
        </w:rPr>
        <w:t>节点处立杆一侧与水平杆扣接，立杆另一侧水平杆与下方垂直水平杆扣接，下方水平杆与立杆扣接，且扣件与上方扣件顶紧，立杆增设一个扣件并与上方扣件顶紧（图</w:t>
      </w:r>
      <w:r>
        <w:rPr>
          <w:rFonts w:eastAsia="黑体"/>
          <w:sz w:val="24"/>
        </w:rPr>
        <w:t>10</w:t>
      </w:r>
      <w:r>
        <w:rPr>
          <w:sz w:val="24"/>
        </w:rPr>
        <w:t>），架体其余节点为构造二节点的满堂脚手架。</w:t>
      </w:r>
      <w:r>
        <w:rPr>
          <w:sz w:val="24"/>
        </w:rPr>
        <w:t xml:space="preserve"> </w:t>
      </w:r>
    </w:p>
    <w:p w14:paraId="3762BA78" w14:textId="77777777" w:rsidR="00A46862" w:rsidRDefault="00BB27BD">
      <w:pPr>
        <w:pStyle w:val="152"/>
        <w:spacing w:line="312" w:lineRule="auto"/>
        <w:ind w:firstLineChars="1200" w:firstLine="2520"/>
        <w:jc w:val="left"/>
        <w:rPr>
          <w:rFonts w:cs="Times New Roman"/>
          <w:b w:val="0"/>
          <w:sz w:val="24"/>
          <w:szCs w:val="24"/>
        </w:rPr>
      </w:pPr>
      <w:r>
        <w:rPr>
          <w:rFonts w:cs="Times New Roman"/>
          <w:b w:val="0"/>
          <w:bCs w:val="0"/>
          <w:sz w:val="21"/>
          <w:szCs w:val="22"/>
        </w:rPr>
        <w:object w:dxaOrig="5196" w:dyaOrig="2736" w14:anchorId="203A5C5E">
          <v:shape id="_x0000_i1153" type="#_x0000_t75" style="width:259.8pt;height:136.8pt" o:ole="">
            <v:imagedata r:id="rId212" o:title="" croptop="20924f" cropbottom="9664f" cropleft="25486f" cropright="14172f"/>
          </v:shape>
          <o:OLEObject Type="Embed" ProgID="AutoCAD.Drawing.20" ShapeID="_x0000_i1153" DrawAspect="Content" ObjectID="_1749537812" r:id="rId254"/>
        </w:object>
      </w:r>
    </w:p>
    <w:p w14:paraId="779BF3F7" w14:textId="77777777" w:rsidR="00A46862" w:rsidRDefault="00BB27BD">
      <w:pPr>
        <w:pStyle w:val="152"/>
        <w:spacing w:line="312" w:lineRule="auto"/>
        <w:ind w:firstLineChars="1000" w:firstLine="2108"/>
        <w:rPr>
          <w:rFonts w:cs="Times New Roman"/>
          <w:sz w:val="21"/>
          <w:szCs w:val="21"/>
        </w:rPr>
      </w:pPr>
      <w:r>
        <w:rPr>
          <w:rFonts w:cs="Times New Roman"/>
          <w:sz w:val="21"/>
          <w:szCs w:val="21"/>
        </w:rPr>
        <w:t>图</w:t>
      </w:r>
      <w:r>
        <w:rPr>
          <w:rFonts w:eastAsia="黑体" w:cs="Times New Roman"/>
          <w:sz w:val="21"/>
          <w:szCs w:val="21"/>
        </w:rPr>
        <w:t>10</w:t>
      </w:r>
      <w:r>
        <w:rPr>
          <w:rFonts w:cs="Times New Roman"/>
          <w:sz w:val="21"/>
          <w:szCs w:val="21"/>
        </w:rPr>
        <w:t xml:space="preserve">  </w:t>
      </w:r>
      <w:r>
        <w:rPr>
          <w:rFonts w:cs="Times New Roman"/>
          <w:sz w:val="21"/>
          <w:szCs w:val="21"/>
        </w:rPr>
        <w:t>构造三节点（满堂脚手架施工层受力节点）简图</w:t>
      </w:r>
    </w:p>
    <w:p w14:paraId="34EB32A8" w14:textId="77777777" w:rsidR="00A46862" w:rsidRDefault="00BB27BD">
      <w:pPr>
        <w:spacing w:line="312" w:lineRule="auto"/>
        <w:ind w:firstLineChars="200" w:firstLine="480"/>
        <w:rPr>
          <w:sz w:val="24"/>
        </w:rPr>
      </w:pPr>
      <w:r>
        <w:rPr>
          <w:sz w:val="24"/>
        </w:rPr>
        <w:t>受力特点：双横杆受荷抗压，双横杆约束立杆，三扣件抗滑，承载力比构造二节点满堂脚手架提高，所以，构造三节点满堂脚手架可用于安全等级</w:t>
      </w:r>
      <w:r>
        <w:rPr>
          <w:szCs w:val="21"/>
        </w:rPr>
        <w:t>Ⅰ</w:t>
      </w:r>
      <w:r>
        <w:rPr>
          <w:sz w:val="24"/>
        </w:rPr>
        <w:t>级的支撑系统。</w:t>
      </w:r>
      <w:r>
        <w:rPr>
          <w:sz w:val="24"/>
        </w:rPr>
        <w:t xml:space="preserve"> </w:t>
      </w:r>
    </w:p>
    <w:p w14:paraId="3E032E79" w14:textId="77777777" w:rsidR="00A46862" w:rsidRDefault="00BB27BD">
      <w:pPr>
        <w:spacing w:line="312" w:lineRule="auto"/>
        <w:ind w:firstLineChars="200" w:firstLine="480"/>
        <w:jc w:val="left"/>
        <w:rPr>
          <w:sz w:val="24"/>
        </w:rPr>
      </w:pPr>
      <w:r>
        <w:rPr>
          <w:sz w:val="24"/>
        </w:rPr>
        <w:t>构造三节点</w:t>
      </w:r>
      <w:r>
        <w:rPr>
          <w:bCs/>
          <w:sz w:val="24"/>
        </w:rPr>
        <w:t>满堂脚手架（用于支撑系统）</w:t>
      </w:r>
      <w:r>
        <w:rPr>
          <w:sz w:val="24"/>
        </w:rPr>
        <w:t>单杆计算长度系数，见</w:t>
      </w:r>
      <w:r>
        <w:rPr>
          <w:bCs/>
          <w:sz w:val="24"/>
        </w:rPr>
        <w:t>附录</w:t>
      </w:r>
      <w:r>
        <w:rPr>
          <w:bCs/>
          <w:sz w:val="24"/>
        </w:rPr>
        <w:t>C</w:t>
      </w:r>
      <w:r>
        <w:rPr>
          <w:rFonts w:eastAsia="黑体"/>
          <w:bCs/>
          <w:sz w:val="24"/>
        </w:rPr>
        <w:t>表</w:t>
      </w:r>
      <w:r>
        <w:rPr>
          <w:rFonts w:eastAsia="黑体"/>
          <w:bCs/>
          <w:sz w:val="24"/>
        </w:rPr>
        <w:t xml:space="preserve">C - 3 </w:t>
      </w:r>
      <w:r>
        <w:rPr>
          <w:rFonts w:eastAsia="黑体"/>
          <w:bCs/>
          <w:sz w:val="24"/>
        </w:rPr>
        <w:t>。</w:t>
      </w:r>
    </w:p>
    <w:p w14:paraId="1B1AB0D3" w14:textId="77777777" w:rsidR="00A46862" w:rsidRDefault="00BB27BD">
      <w:pPr>
        <w:pStyle w:val="a6"/>
        <w:spacing w:line="312" w:lineRule="auto"/>
        <w:ind w:firstLineChars="200" w:firstLine="480"/>
        <w:rPr>
          <w:rFonts w:ascii="Times New Roman" w:hAnsi="Times New Roman" w:cs="Times New Roman"/>
          <w:sz w:val="24"/>
        </w:rPr>
      </w:pPr>
      <w:r>
        <w:rPr>
          <w:rFonts w:ascii="Times New Roman" w:hAnsi="Times New Roman" w:cs="Times New Roman"/>
          <w:bCs/>
          <w:sz w:val="24"/>
          <w:szCs w:val="24"/>
        </w:rPr>
        <w:t>说明：</w:t>
      </w:r>
      <w:r>
        <w:rPr>
          <w:rFonts w:ascii="Times New Roman" w:hAnsi="Times New Roman" w:cs="Times New Roman"/>
          <w:sz w:val="24"/>
        </w:rPr>
        <w:t>构造三节点满堂脚手架节点，设置顶部施工层受荷载作用处，提高架体节点处局部稳定承载力。从而提高架体整体稳定承载力。</w:t>
      </w:r>
      <w:r>
        <w:rPr>
          <w:rFonts w:ascii="Times New Roman" w:hAnsi="Times New Roman" w:cs="Times New Roman"/>
          <w:sz w:val="24"/>
        </w:rPr>
        <w:t xml:space="preserve"> </w:t>
      </w:r>
    </w:p>
    <w:p w14:paraId="69FE5276" w14:textId="77777777" w:rsidR="00A46862" w:rsidRDefault="00BB27BD">
      <w:pPr>
        <w:pStyle w:val="a6"/>
        <w:spacing w:line="312" w:lineRule="auto"/>
        <w:ind w:firstLineChars="200" w:firstLine="480"/>
        <w:rPr>
          <w:rFonts w:ascii="Times New Roman" w:hAnsi="Times New Roman" w:cs="Times New Roman"/>
          <w:sz w:val="24"/>
        </w:rPr>
      </w:pPr>
      <w:r>
        <w:rPr>
          <w:rFonts w:ascii="Times New Roman" w:hAnsi="Times New Roman" w:cs="Times New Roman"/>
          <w:sz w:val="24"/>
        </w:rPr>
        <w:t>构造三节点满堂脚手架：</w:t>
      </w:r>
      <w:r>
        <w:rPr>
          <w:rFonts w:ascii="Times New Roman" w:hAnsi="Times New Roman" w:cs="Times New Roman"/>
          <w:bCs/>
          <w:sz w:val="24"/>
        </w:rPr>
        <w:t>施工层受力</w:t>
      </w:r>
      <w:r>
        <w:rPr>
          <w:rFonts w:ascii="Times New Roman" w:hAnsi="Times New Roman" w:cs="Times New Roman"/>
          <w:sz w:val="24"/>
        </w:rPr>
        <w:t>节点处立杆一侧与水平杆扣接，立杆另一侧水平杆与下方垂直水平杆扣接，一般使用旋转扣件扣接，保证水平杆在一个水平面上，构造三节点满堂脚手架整体稳定试验（多组试验）证明，荷载可以通过水平杆传递给立杆，立杆失稳（达到临界荷载）时，水平杆基本不变形（或上部节点没有破坏）。也符合工程现场实际。</w:t>
      </w:r>
    </w:p>
    <w:p w14:paraId="5CAE6177" w14:textId="77777777" w:rsidR="00A46862" w:rsidRDefault="00BB27BD">
      <w:pPr>
        <w:pStyle w:val="a6"/>
        <w:spacing w:line="312" w:lineRule="auto"/>
        <w:rPr>
          <w:rFonts w:ascii="Times New Roman" w:hAnsi="Times New Roman" w:cs="Times New Roman"/>
          <w:bCs/>
          <w:sz w:val="24"/>
          <w:lang w:val="zh-CN"/>
        </w:rPr>
      </w:pPr>
      <w:r>
        <w:rPr>
          <w:rFonts w:ascii="Times New Roman" w:hAnsi="Times New Roman" w:cs="Times New Roman"/>
          <w:b/>
          <w:bCs/>
          <w:sz w:val="24"/>
          <w:lang w:val="zh-CN"/>
        </w:rPr>
        <w:t>5.3.2</w:t>
      </w:r>
      <w:r>
        <w:rPr>
          <w:rFonts w:ascii="Times New Roman" w:hAnsi="Times New Roman" w:cs="Times New Roman"/>
          <w:b/>
          <w:bCs/>
          <w:sz w:val="24"/>
          <w:lang w:val="zh-CN"/>
        </w:rPr>
        <w:t>、</w:t>
      </w:r>
      <w:r>
        <w:rPr>
          <w:rFonts w:ascii="Times New Roman" w:hAnsi="Times New Roman" w:cs="Times New Roman"/>
          <w:b/>
          <w:bCs/>
          <w:sz w:val="24"/>
          <w:lang w:val="zh-CN"/>
        </w:rPr>
        <w:t xml:space="preserve">5.3.3 </w:t>
      </w:r>
      <w:r>
        <w:rPr>
          <w:rFonts w:ascii="Times New Roman" w:hAnsi="Times New Roman" w:cs="Times New Roman"/>
          <w:bCs/>
          <w:sz w:val="24"/>
          <w:lang w:val="zh-CN"/>
        </w:rPr>
        <w:t xml:space="preserve">  </w:t>
      </w:r>
      <w:r>
        <w:rPr>
          <w:rFonts w:ascii="Times New Roman" w:hAnsi="Times New Roman" w:cs="Times New Roman"/>
          <w:bCs/>
          <w:sz w:val="24"/>
          <w:lang w:val="zh-CN"/>
        </w:rPr>
        <w:t>说明如下：</w:t>
      </w:r>
      <w:r>
        <w:rPr>
          <w:rFonts w:ascii="Times New Roman" w:hAnsi="Times New Roman" w:cs="Times New Roman"/>
          <w:bCs/>
          <w:sz w:val="24"/>
          <w:lang w:val="zh-CN"/>
        </w:rPr>
        <w:t xml:space="preserve"> </w:t>
      </w:r>
    </w:p>
    <w:p w14:paraId="28DE01F3"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bCs/>
          <w:sz w:val="24"/>
          <w:lang w:val="zh-CN"/>
        </w:rPr>
        <w:t>1</w:t>
      </w:r>
      <w:r>
        <w:rPr>
          <w:rFonts w:ascii="Times New Roman" w:hAnsi="Times New Roman" w:cs="Times New Roman"/>
          <w:bCs/>
          <w:sz w:val="24"/>
          <w:lang w:val="zh-CN"/>
        </w:rPr>
        <w:t xml:space="preserve">  </w:t>
      </w:r>
      <w:r>
        <w:rPr>
          <w:rFonts w:ascii="Times New Roman" w:hAnsi="Times New Roman" w:cs="Times New Roman"/>
          <w:sz w:val="24"/>
          <w:szCs w:val="24"/>
        </w:rPr>
        <w:t>考虑工地现场实际工况条件，本规程所给超强薄壁钢管满堂脚手架整体</w:t>
      </w:r>
    </w:p>
    <w:p w14:paraId="67FD9A72"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稳定性的计算方法力求简单、正确、可靠。同双排脚手架立杆稳定计算一样，满</w:t>
      </w:r>
      <w:r>
        <w:rPr>
          <w:rFonts w:ascii="Times New Roman" w:hAnsi="Times New Roman" w:cs="Times New Roman"/>
          <w:sz w:val="24"/>
          <w:szCs w:val="24"/>
        </w:rPr>
        <w:lastRenderedPageBreak/>
        <w:t>堂脚手架的立杆稳定性计算公式，虽然在表达形式上是对单根立杆的稳定计算，但实质上是对脚手架结构的整体稳定计算。因为公式</w:t>
      </w:r>
      <w:r>
        <w:rPr>
          <w:rFonts w:ascii="Times New Roman" w:hAnsi="Times New Roman" w:cs="Times New Roman"/>
          <w:sz w:val="24"/>
          <w:szCs w:val="24"/>
        </w:rPr>
        <w:t>5.3.8</w:t>
      </w:r>
      <w:r>
        <w:rPr>
          <w:rFonts w:ascii="Times New Roman" w:hAnsi="Times New Roman" w:cs="Times New Roman"/>
          <w:sz w:val="24"/>
          <w:szCs w:val="24"/>
        </w:rPr>
        <w:t>中的</w:t>
      </w:r>
      <w:r>
        <w:rPr>
          <w:rFonts w:ascii="Times New Roman" w:hAnsi="Times New Roman" w:cs="Times New Roman"/>
          <w:i/>
          <w:sz w:val="24"/>
          <w:szCs w:val="24"/>
        </w:rPr>
        <w:t>μ</w:t>
      </w:r>
      <w:r>
        <w:rPr>
          <w:rFonts w:ascii="Times New Roman" w:hAnsi="Times New Roman" w:cs="Times New Roman"/>
          <w:sz w:val="24"/>
          <w:szCs w:val="24"/>
        </w:rPr>
        <w:t>值</w:t>
      </w:r>
      <w:r>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rPr>
        <w:t>附录</w:t>
      </w:r>
      <w:r>
        <w:rPr>
          <w:rFonts w:ascii="Times New Roman" w:hAnsi="Times New Roman" w:cs="Times New Roman"/>
          <w:sz w:val="24"/>
        </w:rPr>
        <w:t>C</w:t>
      </w:r>
      <w:r>
        <w:rPr>
          <w:rFonts w:ascii="Times New Roman" w:hAnsi="Times New Roman" w:cs="Times New Roman"/>
          <w:sz w:val="24"/>
        </w:rPr>
        <w:t>表</w:t>
      </w:r>
      <w:r>
        <w:rPr>
          <w:rFonts w:ascii="Times New Roman" w:hAnsi="Times New Roman" w:cs="Times New Roman"/>
          <w:sz w:val="24"/>
        </w:rPr>
        <w:t>C-1</w:t>
      </w:r>
      <w:r>
        <w:rPr>
          <w:rFonts w:ascii="Times New Roman" w:hAnsi="Times New Roman" w:cs="Times New Roman"/>
          <w:sz w:val="24"/>
        </w:rPr>
        <w:t>～</w:t>
      </w:r>
      <w:r>
        <w:rPr>
          <w:rFonts w:ascii="Times New Roman" w:hAnsi="Times New Roman" w:cs="Times New Roman"/>
          <w:sz w:val="24"/>
        </w:rPr>
        <w:t>C-3</w:t>
      </w:r>
      <w:r>
        <w:rPr>
          <w:rFonts w:ascii="Times New Roman" w:hAnsi="Times New Roman" w:cs="Times New Roman"/>
          <w:sz w:val="24"/>
          <w:szCs w:val="24"/>
        </w:rPr>
        <w:t>）是根据超强薄壁钢管满堂脚手架与其他相关的整体稳定试验结果确定的。</w:t>
      </w:r>
      <w:r>
        <w:rPr>
          <w:rFonts w:ascii="Times New Roman" w:hAnsi="Times New Roman" w:cs="Times New Roman"/>
          <w:sz w:val="24"/>
        </w:rPr>
        <w:t>脚手架有双排、满堂脚手架（</w:t>
      </w:r>
      <w:r>
        <w:rPr>
          <w:rFonts w:ascii="Times New Roman" w:hAnsi="Times New Roman" w:cs="Times New Roman"/>
          <w:sz w:val="24"/>
        </w:rPr>
        <w:t>3</w:t>
      </w:r>
      <w:r>
        <w:rPr>
          <w:rFonts w:ascii="Times New Roman" w:hAnsi="Times New Roman" w:cs="Times New Roman"/>
          <w:sz w:val="24"/>
          <w:szCs w:val="24"/>
        </w:rPr>
        <w:t>排</w:t>
      </w:r>
      <w:r>
        <w:rPr>
          <w:rFonts w:ascii="Times New Roman" w:hAnsi="Times New Roman" w:cs="Times New Roman"/>
          <w:sz w:val="24"/>
        </w:rPr>
        <w:t>以上</w:t>
      </w:r>
      <w:r>
        <w:rPr>
          <w:rFonts w:ascii="Times New Roman" w:hAnsi="Times New Roman" w:cs="Times New Roman"/>
          <w:sz w:val="24"/>
          <w:szCs w:val="24"/>
        </w:rPr>
        <w:t>），按立杆传力方式划分为，满堂脚手架与支撑脚手架。本节所提的满堂脚手架是指荷载通过水平杆传入立杆。支撑脚手架</w:t>
      </w:r>
      <w:r>
        <w:rPr>
          <w:rFonts w:ascii="Times New Roman" w:hAnsi="Times New Roman" w:cs="Times New Roman"/>
          <w:sz w:val="24"/>
        </w:rPr>
        <w:t>是指顶部</w:t>
      </w:r>
      <w:r>
        <w:rPr>
          <w:rFonts w:ascii="Times New Roman" w:hAnsi="Times New Roman" w:cs="Times New Roman"/>
          <w:bCs/>
          <w:sz w:val="24"/>
        </w:rPr>
        <w:t>荷载是通过轴心传力构件（可调托撑）传递给</w:t>
      </w:r>
      <w:r>
        <w:rPr>
          <w:rFonts w:ascii="Times New Roman" w:hAnsi="Times New Roman" w:cs="Times New Roman"/>
          <w:sz w:val="24"/>
        </w:rPr>
        <w:t>立杆的</w:t>
      </w:r>
      <w:r>
        <w:rPr>
          <w:rFonts w:ascii="Times New Roman" w:hAnsi="Times New Roman" w:cs="Times New Roman"/>
          <w:sz w:val="24"/>
          <w:szCs w:val="24"/>
        </w:rPr>
        <w:t>。</w:t>
      </w:r>
    </w:p>
    <w:p w14:paraId="071AF916" w14:textId="77777777" w:rsidR="00A46862" w:rsidRDefault="00BB27BD">
      <w:pPr>
        <w:spacing w:line="312" w:lineRule="auto"/>
        <w:ind w:leftChars="200" w:left="420"/>
        <w:rPr>
          <w:sz w:val="24"/>
        </w:rPr>
      </w:pPr>
      <w:r>
        <w:rPr>
          <w:b/>
          <w:sz w:val="24"/>
        </w:rPr>
        <w:t>2</w:t>
      </w:r>
      <w:r>
        <w:rPr>
          <w:sz w:val="24"/>
        </w:rPr>
        <w:t xml:space="preserve"> </w:t>
      </w:r>
      <w:r>
        <w:rPr>
          <w:b/>
          <w:sz w:val="24"/>
        </w:rPr>
        <w:t xml:space="preserve"> </w:t>
      </w:r>
      <w:r>
        <w:rPr>
          <w:sz w:val="24"/>
        </w:rPr>
        <w:t>满堂脚手架立杆稳定承载力计算，按无风荷载搭设和有风荷载搭设两种</w:t>
      </w:r>
    </w:p>
    <w:p w14:paraId="30D26329" w14:textId="77777777" w:rsidR="00A46862" w:rsidRDefault="00BB27BD">
      <w:pPr>
        <w:spacing w:line="312" w:lineRule="auto"/>
        <w:rPr>
          <w:sz w:val="24"/>
        </w:rPr>
      </w:pPr>
      <w:r>
        <w:rPr>
          <w:sz w:val="24"/>
        </w:rPr>
        <w:t>不同工况分别单独计算。无风荷载搭设的满堂脚手架不需组合风荷载值，有无风荷载搭设的架体应组合风荷载值。因是两种不同工作环境下的满堂脚手架，所以需单独计算其各自的立杆稳定承载力。在计算时，应注意以下几点：</w:t>
      </w:r>
    </w:p>
    <w:p w14:paraId="1232EF25" w14:textId="77777777" w:rsidR="00A46862" w:rsidRDefault="00BB27BD">
      <w:pPr>
        <w:spacing w:line="312" w:lineRule="auto"/>
        <w:ind w:leftChars="300" w:left="630"/>
        <w:rPr>
          <w:sz w:val="24"/>
        </w:rPr>
      </w:pPr>
      <w:r>
        <w:rPr>
          <w:b/>
          <w:sz w:val="24"/>
        </w:rPr>
        <w:t>1</w:t>
      </w:r>
      <w:r>
        <w:rPr>
          <w:b/>
          <w:sz w:val="24"/>
        </w:rPr>
        <w:t>）</w:t>
      </w:r>
      <w:r>
        <w:rPr>
          <w:b/>
          <w:sz w:val="24"/>
        </w:rPr>
        <w:t xml:space="preserve"> </w:t>
      </w:r>
      <w:r>
        <w:rPr>
          <w:sz w:val="24"/>
        </w:rPr>
        <w:t>无风荷载搭设的满堂脚手架按本规程式（</w:t>
      </w:r>
      <w:r>
        <w:rPr>
          <w:sz w:val="24"/>
        </w:rPr>
        <w:t>5.2.6-1</w:t>
      </w:r>
      <w:r>
        <w:rPr>
          <w:sz w:val="24"/>
        </w:rPr>
        <w:t>）计算立杆稳定承载</w:t>
      </w:r>
    </w:p>
    <w:p w14:paraId="470D0A59" w14:textId="77777777" w:rsidR="00A46862" w:rsidRDefault="00BB27BD">
      <w:pPr>
        <w:spacing w:line="312" w:lineRule="auto"/>
        <w:ind w:leftChars="300" w:left="630" w:firstLineChars="200" w:firstLine="480"/>
        <w:rPr>
          <w:sz w:val="24"/>
        </w:rPr>
      </w:pPr>
      <w:r>
        <w:rPr>
          <w:sz w:val="24"/>
        </w:rPr>
        <w:t>力，按本规程式</w:t>
      </w:r>
      <w:r>
        <w:rPr>
          <w:sz w:val="24"/>
        </w:rPr>
        <w:t>(5.3.3-1)</w:t>
      </w:r>
      <w:r>
        <w:rPr>
          <w:sz w:val="24"/>
        </w:rPr>
        <w:t>计算立杆轴向力设计值，不组合风荷载。</w:t>
      </w:r>
    </w:p>
    <w:p w14:paraId="5A52E31B" w14:textId="77777777" w:rsidR="00A46862" w:rsidRDefault="00BB27BD">
      <w:pPr>
        <w:spacing w:line="312" w:lineRule="auto"/>
        <w:ind w:leftChars="300" w:left="630"/>
        <w:rPr>
          <w:sz w:val="24"/>
        </w:rPr>
      </w:pPr>
      <w:r>
        <w:rPr>
          <w:b/>
          <w:sz w:val="24"/>
        </w:rPr>
        <w:t>2</w:t>
      </w:r>
      <w:r>
        <w:rPr>
          <w:b/>
          <w:sz w:val="24"/>
        </w:rPr>
        <w:t>）</w:t>
      </w:r>
      <w:r>
        <w:rPr>
          <w:b/>
          <w:sz w:val="24"/>
        </w:rPr>
        <w:t xml:space="preserve"> </w:t>
      </w:r>
      <w:r>
        <w:rPr>
          <w:sz w:val="24"/>
        </w:rPr>
        <w:t>有风荷载搭设的满堂脚手架立杆稳定承载力按本规程式（</w:t>
      </w:r>
      <w:r>
        <w:rPr>
          <w:sz w:val="24"/>
        </w:rPr>
        <w:t>5.2.6-1</w:t>
      </w:r>
      <w:r>
        <w:rPr>
          <w:sz w:val="24"/>
        </w:rPr>
        <w:t>）、</w:t>
      </w:r>
    </w:p>
    <w:p w14:paraId="38DF566E" w14:textId="77777777" w:rsidR="00A46862" w:rsidRDefault="00BB27BD">
      <w:pPr>
        <w:spacing w:line="312" w:lineRule="auto"/>
        <w:ind w:leftChars="200" w:left="420" w:firstLineChars="300" w:firstLine="720"/>
        <w:rPr>
          <w:sz w:val="24"/>
        </w:rPr>
      </w:pPr>
      <w:r>
        <w:rPr>
          <w:sz w:val="24"/>
        </w:rPr>
        <w:t>式（</w:t>
      </w:r>
      <w:r>
        <w:rPr>
          <w:sz w:val="24"/>
        </w:rPr>
        <w:t>5.2.6-2</w:t>
      </w:r>
      <w:r>
        <w:rPr>
          <w:sz w:val="24"/>
        </w:rPr>
        <w:t>）分别计算，并应同时满足承载能力要求，计算时应注</w:t>
      </w:r>
    </w:p>
    <w:p w14:paraId="6B0388B5" w14:textId="77777777" w:rsidR="00A46862" w:rsidRDefault="00BB27BD">
      <w:pPr>
        <w:spacing w:line="312" w:lineRule="auto"/>
        <w:ind w:leftChars="200" w:left="420" w:firstLineChars="300" w:firstLine="720"/>
        <w:rPr>
          <w:sz w:val="24"/>
        </w:rPr>
      </w:pPr>
      <w:r>
        <w:rPr>
          <w:sz w:val="24"/>
        </w:rPr>
        <w:t>意：</w:t>
      </w:r>
      <w:r>
        <w:rPr>
          <w:rFonts w:ascii="宋体" w:hAnsi="宋体" w:cs="宋体" w:hint="eastAsia"/>
          <w:b/>
          <w:sz w:val="24"/>
        </w:rPr>
        <w:t>①</w:t>
      </w:r>
      <w:r>
        <w:rPr>
          <w:sz w:val="24"/>
        </w:rPr>
        <w:t>按本标准式（</w:t>
      </w:r>
      <w:r>
        <w:rPr>
          <w:sz w:val="24"/>
        </w:rPr>
        <w:t>5.2.6-1</w:t>
      </w:r>
      <w:r>
        <w:rPr>
          <w:sz w:val="24"/>
        </w:rPr>
        <w:t>）计算立杆的稳定承载力时，立杆的轴</w:t>
      </w:r>
    </w:p>
    <w:p w14:paraId="01A0844A" w14:textId="77777777" w:rsidR="00A46862" w:rsidRDefault="00BB27BD">
      <w:pPr>
        <w:spacing w:line="312" w:lineRule="auto"/>
        <w:ind w:leftChars="200" w:left="420" w:firstLineChars="300" w:firstLine="720"/>
        <w:rPr>
          <w:sz w:val="24"/>
        </w:rPr>
      </w:pPr>
      <w:r>
        <w:rPr>
          <w:sz w:val="24"/>
        </w:rPr>
        <w:t>向力设计值按本规程式</w:t>
      </w:r>
      <w:r>
        <w:rPr>
          <w:sz w:val="24"/>
        </w:rPr>
        <w:t>(5.3.3-2)</w:t>
      </w:r>
      <w:r>
        <w:rPr>
          <w:sz w:val="24"/>
        </w:rPr>
        <w:t>计算。计算公式中组合了由风荷载</w:t>
      </w:r>
    </w:p>
    <w:p w14:paraId="05FFBA2B" w14:textId="77777777" w:rsidR="00A46862" w:rsidRDefault="00BB27BD">
      <w:pPr>
        <w:spacing w:line="312" w:lineRule="auto"/>
        <w:ind w:leftChars="200" w:left="420" w:firstLineChars="300" w:firstLine="720"/>
        <w:rPr>
          <w:sz w:val="24"/>
        </w:rPr>
      </w:pPr>
      <w:r>
        <w:rPr>
          <w:sz w:val="24"/>
        </w:rPr>
        <w:t>在立杆中产生的最大附加轴向力值</w:t>
      </w:r>
      <w:r>
        <w:rPr>
          <w:position w:val="-12"/>
          <w:sz w:val="24"/>
        </w:rPr>
        <w:object w:dxaOrig="528" w:dyaOrig="324" w14:anchorId="1797709F">
          <v:shape id="_x0000_i1154" type="#_x0000_t75" style="width:26.4pt;height:16.2pt" o:ole="">
            <v:imagedata r:id="rId255" o:title=""/>
          </v:shape>
          <o:OLEObject Type="Embed" ProgID="Equation.3" ShapeID="_x0000_i1154" DrawAspect="Content" ObjectID="_1749537813" r:id="rId256"/>
        </w:object>
      </w:r>
      <w:r>
        <w:rPr>
          <w:sz w:val="24"/>
        </w:rPr>
        <w:t>，而不组合由风荷载在立杆</w:t>
      </w:r>
    </w:p>
    <w:p w14:paraId="49185885" w14:textId="77777777" w:rsidR="00A46862" w:rsidRDefault="00BB27BD">
      <w:pPr>
        <w:spacing w:line="312" w:lineRule="auto"/>
        <w:ind w:leftChars="200" w:left="420" w:firstLineChars="300" w:firstLine="720"/>
        <w:rPr>
          <w:sz w:val="24"/>
        </w:rPr>
      </w:pPr>
      <w:r>
        <w:rPr>
          <w:sz w:val="24"/>
        </w:rPr>
        <w:t>中产生的弯矩值。</w:t>
      </w:r>
      <w:r>
        <w:rPr>
          <w:rFonts w:ascii="宋体" w:hAnsi="宋体" w:cs="宋体" w:hint="eastAsia"/>
          <w:b/>
          <w:sz w:val="24"/>
        </w:rPr>
        <w:t>②</w:t>
      </w:r>
      <w:r>
        <w:rPr>
          <w:sz w:val="24"/>
        </w:rPr>
        <w:t>按本规程式（</w:t>
      </w:r>
      <w:r>
        <w:rPr>
          <w:sz w:val="24"/>
        </w:rPr>
        <w:t>5.2.6-2</w:t>
      </w:r>
      <w:r>
        <w:rPr>
          <w:sz w:val="24"/>
        </w:rPr>
        <w:t>）计算立杆稳定承载力时，</w:t>
      </w:r>
    </w:p>
    <w:p w14:paraId="4608B837" w14:textId="77777777" w:rsidR="00A46862" w:rsidRDefault="00BB27BD">
      <w:pPr>
        <w:spacing w:line="312" w:lineRule="auto"/>
        <w:ind w:leftChars="200" w:left="420" w:firstLineChars="300" w:firstLine="720"/>
        <w:rPr>
          <w:sz w:val="24"/>
        </w:rPr>
      </w:pPr>
      <w:r>
        <w:rPr>
          <w:sz w:val="24"/>
        </w:rPr>
        <w:t>立杆的轴向力设计值按本规程式</w:t>
      </w:r>
      <w:r>
        <w:rPr>
          <w:sz w:val="24"/>
        </w:rPr>
        <w:t>(5.3.3-1)</w:t>
      </w:r>
      <w:r>
        <w:rPr>
          <w:sz w:val="24"/>
        </w:rPr>
        <w:t>计算。此时，计算公式中</w:t>
      </w:r>
    </w:p>
    <w:p w14:paraId="578FDDE9" w14:textId="77777777" w:rsidR="00A46862" w:rsidRDefault="00BB27BD">
      <w:pPr>
        <w:spacing w:line="312" w:lineRule="auto"/>
        <w:ind w:leftChars="200" w:left="420" w:firstLineChars="300" w:firstLine="720"/>
        <w:rPr>
          <w:sz w:val="24"/>
        </w:rPr>
      </w:pPr>
      <w:r>
        <w:rPr>
          <w:sz w:val="24"/>
        </w:rPr>
        <w:t>组合了由风荷载在立杆中产生的弯矩值，而不组合由风荷载在立杆</w:t>
      </w:r>
    </w:p>
    <w:p w14:paraId="45411BDF" w14:textId="77777777" w:rsidR="00A46862" w:rsidRDefault="00BB27BD">
      <w:pPr>
        <w:spacing w:line="312" w:lineRule="auto"/>
        <w:ind w:leftChars="200" w:left="420" w:firstLineChars="300" w:firstLine="720"/>
        <w:rPr>
          <w:sz w:val="24"/>
        </w:rPr>
      </w:pPr>
      <w:r>
        <w:rPr>
          <w:sz w:val="24"/>
        </w:rPr>
        <w:t>中产生的最大附加轴向力值。经理论分析表明，满堂脚手架（或支</w:t>
      </w:r>
    </w:p>
    <w:p w14:paraId="6DD706E3" w14:textId="77777777" w:rsidR="00A46862" w:rsidRDefault="00BB27BD">
      <w:pPr>
        <w:spacing w:line="312" w:lineRule="auto"/>
        <w:ind w:leftChars="200" w:left="420" w:firstLineChars="300" w:firstLine="720"/>
        <w:rPr>
          <w:sz w:val="24"/>
        </w:rPr>
      </w:pPr>
      <w:r>
        <w:rPr>
          <w:sz w:val="24"/>
        </w:rPr>
        <w:t>撑脚手架）在水平风荷载的作用下，立杆产生的最大附加轴向力与</w:t>
      </w:r>
    </w:p>
    <w:p w14:paraId="6D301A3D" w14:textId="77777777" w:rsidR="00A46862" w:rsidRDefault="00BB27BD">
      <w:pPr>
        <w:spacing w:line="312" w:lineRule="auto"/>
        <w:ind w:leftChars="200" w:left="420" w:firstLineChars="300" w:firstLine="720"/>
        <w:rPr>
          <w:sz w:val="24"/>
        </w:rPr>
      </w:pPr>
      <w:r>
        <w:rPr>
          <w:sz w:val="24"/>
        </w:rPr>
        <w:t>最大弯曲应力不发生在同一个位置，可视为不同时出现在所选择的</w:t>
      </w:r>
    </w:p>
    <w:p w14:paraId="696B8607" w14:textId="77777777" w:rsidR="00A46862" w:rsidRDefault="00BB27BD">
      <w:pPr>
        <w:spacing w:line="312" w:lineRule="auto"/>
        <w:ind w:leftChars="200" w:left="420" w:firstLineChars="300" w:firstLine="720"/>
        <w:rPr>
          <w:sz w:val="24"/>
        </w:rPr>
      </w:pPr>
      <w:r>
        <w:rPr>
          <w:sz w:val="24"/>
        </w:rPr>
        <w:t>计算单元内，因此，在上述风荷载组合计算时，应分别进行组合计</w:t>
      </w:r>
    </w:p>
    <w:p w14:paraId="5D019BB9" w14:textId="77777777" w:rsidR="00A46862" w:rsidRDefault="00BB27BD">
      <w:pPr>
        <w:spacing w:line="312" w:lineRule="auto"/>
        <w:ind w:leftChars="200" w:left="420" w:firstLineChars="300" w:firstLine="720"/>
        <w:rPr>
          <w:sz w:val="24"/>
        </w:rPr>
      </w:pPr>
      <w:r>
        <w:rPr>
          <w:sz w:val="24"/>
        </w:rPr>
        <w:t>算。</w:t>
      </w:r>
    </w:p>
    <w:p w14:paraId="21BFF89A" w14:textId="77777777" w:rsidR="00A46862" w:rsidRDefault="00BB27BD">
      <w:pPr>
        <w:spacing w:line="312" w:lineRule="auto"/>
        <w:ind w:leftChars="200" w:left="420" w:firstLineChars="300" w:firstLine="720"/>
        <w:rPr>
          <w:sz w:val="24"/>
        </w:rPr>
      </w:pPr>
      <w:r>
        <w:rPr>
          <w:sz w:val="24"/>
        </w:rPr>
        <w:t>(5.3.3-1)</w:t>
      </w:r>
      <w:r>
        <w:rPr>
          <w:sz w:val="24"/>
        </w:rPr>
        <w:t>式、</w:t>
      </w:r>
      <w:r>
        <w:t xml:space="preserve"> </w:t>
      </w:r>
      <w:r>
        <w:rPr>
          <w:sz w:val="24"/>
        </w:rPr>
        <w:t>(5.3.3-2)</w:t>
      </w:r>
      <w:r>
        <w:rPr>
          <w:sz w:val="24"/>
        </w:rPr>
        <w:t>式，符合《建筑结构可靠性设计统</w:t>
      </w:r>
      <w:r>
        <w:rPr>
          <w:sz w:val="24"/>
        </w:rPr>
        <w:t>—</w:t>
      </w:r>
      <w:r>
        <w:rPr>
          <w:sz w:val="24"/>
        </w:rPr>
        <w:t>标准》</w:t>
      </w:r>
    </w:p>
    <w:p w14:paraId="5CB0F11A" w14:textId="77777777" w:rsidR="00A46862" w:rsidRDefault="00BB27BD">
      <w:pPr>
        <w:spacing w:line="312" w:lineRule="auto"/>
        <w:ind w:leftChars="200" w:left="420" w:firstLineChars="300" w:firstLine="720"/>
        <w:rPr>
          <w:sz w:val="24"/>
        </w:rPr>
      </w:pPr>
      <w:r>
        <w:rPr>
          <w:sz w:val="24"/>
        </w:rPr>
        <w:t>GB 50068</w:t>
      </w:r>
      <w:r>
        <w:rPr>
          <w:sz w:val="24"/>
        </w:rPr>
        <w:t>规定。当作用效应对承载力不利时，永久作用（荷载）</w:t>
      </w:r>
    </w:p>
    <w:p w14:paraId="0B1E6564" w14:textId="77777777" w:rsidR="00A46862" w:rsidRDefault="00BB27BD">
      <w:pPr>
        <w:spacing w:line="312" w:lineRule="auto"/>
        <w:ind w:firstLineChars="500" w:firstLine="1200"/>
        <w:rPr>
          <w:sz w:val="24"/>
        </w:rPr>
      </w:pPr>
      <w:r>
        <w:rPr>
          <w:sz w:val="24"/>
        </w:rPr>
        <w:t>系数取</w:t>
      </w:r>
      <w:r>
        <w:rPr>
          <w:sz w:val="24"/>
        </w:rPr>
        <w:t>1.3</w:t>
      </w:r>
      <w:r>
        <w:rPr>
          <w:sz w:val="24"/>
        </w:rPr>
        <w:t>，可变作用（荷载）分项系数取</w:t>
      </w:r>
      <w:r>
        <w:rPr>
          <w:sz w:val="24"/>
        </w:rPr>
        <w:t>1.5</w:t>
      </w:r>
      <w:r>
        <w:rPr>
          <w:sz w:val="24"/>
        </w:rPr>
        <w:t>。</w:t>
      </w:r>
    </w:p>
    <w:p w14:paraId="282452DE" w14:textId="77777777" w:rsidR="00A46862" w:rsidRDefault="00BB27BD">
      <w:pPr>
        <w:spacing w:line="312" w:lineRule="auto"/>
        <w:ind w:leftChars="100" w:left="210" w:firstLineChars="400" w:firstLine="960"/>
        <w:rPr>
          <w:sz w:val="24"/>
        </w:rPr>
      </w:pPr>
      <w:r>
        <w:rPr>
          <w:sz w:val="24"/>
        </w:rPr>
        <w:t>本规程规定支撑系统包括：支撑脚手架、构造二节点满堂脚手架、</w:t>
      </w:r>
    </w:p>
    <w:p w14:paraId="148BE891" w14:textId="77777777" w:rsidR="00A46862" w:rsidRDefault="00BB27BD">
      <w:pPr>
        <w:spacing w:line="312" w:lineRule="auto"/>
        <w:ind w:leftChars="100" w:left="210" w:firstLineChars="400" w:firstLine="960"/>
        <w:rPr>
          <w:sz w:val="24"/>
        </w:rPr>
      </w:pPr>
      <w:r>
        <w:rPr>
          <w:sz w:val="24"/>
        </w:rPr>
        <w:t>构造三节点满堂脚手架及用于支撑的结构架体。可分为模板支撑系</w:t>
      </w:r>
    </w:p>
    <w:p w14:paraId="5665B4F4" w14:textId="77777777" w:rsidR="00A46862" w:rsidRDefault="00BB27BD">
      <w:pPr>
        <w:spacing w:line="312" w:lineRule="auto"/>
        <w:ind w:leftChars="100" w:left="210" w:firstLineChars="400" w:firstLine="960"/>
        <w:rPr>
          <w:sz w:val="24"/>
        </w:rPr>
      </w:pPr>
      <w:r>
        <w:rPr>
          <w:sz w:val="24"/>
        </w:rPr>
        <w:t>统与非模板支撑系统。模板支撑系统包括：模板支撑架、构造二节</w:t>
      </w:r>
    </w:p>
    <w:p w14:paraId="16DBC9E9" w14:textId="77777777" w:rsidR="00A46862" w:rsidRDefault="00BB27BD">
      <w:pPr>
        <w:spacing w:line="312" w:lineRule="auto"/>
        <w:ind w:leftChars="100" w:left="210" w:firstLineChars="400" w:firstLine="960"/>
        <w:rPr>
          <w:sz w:val="24"/>
        </w:rPr>
      </w:pPr>
      <w:r>
        <w:rPr>
          <w:sz w:val="24"/>
        </w:rPr>
        <w:t>点满堂脚手架（用于模板支撑）、构造三节点满堂脚手架（用于模</w:t>
      </w:r>
    </w:p>
    <w:p w14:paraId="08DDBE3F" w14:textId="77777777" w:rsidR="00A46862" w:rsidRDefault="00BB27BD">
      <w:pPr>
        <w:spacing w:line="312" w:lineRule="auto"/>
        <w:ind w:leftChars="100" w:left="210" w:firstLineChars="400" w:firstLine="960"/>
        <w:rPr>
          <w:sz w:val="24"/>
        </w:rPr>
      </w:pPr>
      <w:r>
        <w:rPr>
          <w:sz w:val="24"/>
        </w:rPr>
        <w:t>板支撑）及用于模板支撑的结构架体。非模板支撑系统包括：钢结</w:t>
      </w:r>
    </w:p>
    <w:p w14:paraId="3DD83F1E" w14:textId="77777777" w:rsidR="00A46862" w:rsidRDefault="00BB27BD">
      <w:pPr>
        <w:spacing w:line="312" w:lineRule="auto"/>
        <w:ind w:leftChars="100" w:left="210" w:firstLineChars="400" w:firstLine="960"/>
        <w:rPr>
          <w:sz w:val="24"/>
        </w:rPr>
      </w:pPr>
      <w:r>
        <w:rPr>
          <w:sz w:val="24"/>
        </w:rPr>
        <w:lastRenderedPageBreak/>
        <w:t>构支撑脚手架、构造二节点满堂脚手架（用于非模板支撑）、构造</w:t>
      </w:r>
    </w:p>
    <w:p w14:paraId="2BFA3FA3" w14:textId="77777777" w:rsidR="00A46862" w:rsidRDefault="00BB27BD">
      <w:pPr>
        <w:spacing w:line="312" w:lineRule="auto"/>
        <w:ind w:leftChars="100" w:left="210" w:firstLineChars="400" w:firstLine="960"/>
        <w:rPr>
          <w:sz w:val="24"/>
        </w:rPr>
      </w:pPr>
      <w:r>
        <w:rPr>
          <w:sz w:val="24"/>
        </w:rPr>
        <w:t>三节点满堂脚手架（用非模板支撑）及用于非模板支撑的结构架体。</w:t>
      </w:r>
    </w:p>
    <w:p w14:paraId="3A680C9C" w14:textId="77777777" w:rsidR="00A46862" w:rsidRDefault="00BB27BD">
      <w:pPr>
        <w:spacing w:line="312" w:lineRule="auto"/>
        <w:rPr>
          <w:b/>
          <w:sz w:val="24"/>
        </w:rPr>
      </w:pPr>
      <w:r>
        <w:rPr>
          <w:b/>
          <w:sz w:val="24"/>
        </w:rPr>
        <w:t xml:space="preserve">5.3.4 </w:t>
      </w:r>
      <w:r>
        <w:rPr>
          <w:sz w:val="24"/>
        </w:rPr>
        <w:t xml:space="preserve">  </w:t>
      </w:r>
      <w:r>
        <w:rPr>
          <w:sz w:val="24"/>
        </w:rPr>
        <w:t>在风荷载的作用下，计算单元立杆产生的附加轴向力值是近似按线性分布的，因为超强薄壁钢管满堂脚手架（或支撑脚手架）有竖向剪刀撑斜杆等杆件作用，使立杆产生的轴向力分布比较复杂。本规程是为了使计算方便、简化，给出了超强薄壁钢管满堂脚手架（或支撑脚手架）立杆在风荷载作用下的最大附加轴向力标准值计算公式。应该说明的是，这个公式计算的结果是一个近似值。</w:t>
      </w:r>
    </w:p>
    <w:p w14:paraId="44B87F95" w14:textId="77777777" w:rsidR="00A46862" w:rsidRDefault="00BB27BD">
      <w:pPr>
        <w:spacing w:line="312" w:lineRule="auto"/>
        <w:ind w:firstLine="570"/>
        <w:rPr>
          <w:sz w:val="24"/>
        </w:rPr>
      </w:pPr>
      <w:r>
        <w:rPr>
          <w:sz w:val="24"/>
        </w:rPr>
        <w:t>立杆在风荷载作用下产生的附加轴向力，可作如下理解：架体在水平风荷载的作用下，使超强薄壁钢管满堂脚手架（或支撑脚手架）架体和竖向栏杆（模板）分别产生一个水平力，两个水平力共同作用使架体产生了顺风向倾覆力矩，架体为抵抗倾覆力矩，在立杆内产生了对应的轴力，这些轴力形成了相应的力偶矩。架体的立杆距倾覆圆点的距离不同，其相应的轴力值也不同，架体倾覆圆点连线处的轴力最大，此轴力即为立杆在风荷载作用下产生的最大附加轴向力。</w:t>
      </w:r>
    </w:p>
    <w:p w14:paraId="750358D5" w14:textId="77777777" w:rsidR="00A46862" w:rsidRDefault="00BB27BD">
      <w:pPr>
        <w:spacing w:line="312" w:lineRule="auto"/>
        <w:ind w:firstLine="570"/>
        <w:rPr>
          <w:sz w:val="24"/>
        </w:rPr>
      </w:pPr>
      <w:r>
        <w:rPr>
          <w:sz w:val="24"/>
        </w:rPr>
        <w:t>与《建筑施工碗扣式钢管脚手架安全技术规范》</w:t>
      </w:r>
      <w:r>
        <w:rPr>
          <w:sz w:val="24"/>
        </w:rPr>
        <w:t>JGJ 166</w:t>
      </w:r>
      <w:r>
        <w:rPr>
          <w:sz w:val="24"/>
        </w:rPr>
        <w:t>规定、《建筑施工脚手架安全技术统一标准》</w:t>
      </w:r>
      <w:r>
        <w:rPr>
          <w:sz w:val="24"/>
        </w:rPr>
        <w:t xml:space="preserve">GB 51210 </w:t>
      </w:r>
      <w:r>
        <w:rPr>
          <w:sz w:val="24"/>
        </w:rPr>
        <w:t>规定一致。</w:t>
      </w:r>
    </w:p>
    <w:p w14:paraId="1C73DE30" w14:textId="77777777" w:rsidR="00A46862" w:rsidRDefault="00BB27BD">
      <w:pPr>
        <w:spacing w:line="312" w:lineRule="auto"/>
        <w:rPr>
          <w:sz w:val="24"/>
        </w:rPr>
      </w:pPr>
      <w:r>
        <w:rPr>
          <w:b/>
          <w:sz w:val="24"/>
        </w:rPr>
        <w:t xml:space="preserve">5.3.5  </w:t>
      </w:r>
      <w:r>
        <w:rPr>
          <w:sz w:val="24"/>
        </w:rPr>
        <w:t>超强薄壁钢管满堂脚手架（或支撑脚手架）由风荷载作用而产生的倾覆力矩，是风对超强薄壁钢管满堂脚手架（或支撑脚手架）的整体作用。一是风对架体上部竖向封闭栏杆或模板的作用；二是风对架体的作用。为计算方便，取超强薄壁钢管满堂脚手架（或支撑脚手架）一列横向立杆作为计算单元。风作用在架体上所产生的风荷载标准值，应以超强薄壁钢管满堂脚手架（或支撑脚手架）整体体型系数</w:t>
      </w:r>
      <w:r>
        <w:rPr>
          <w:position w:val="-12"/>
          <w:sz w:val="24"/>
        </w:rPr>
        <w:object w:dxaOrig="528" w:dyaOrig="324" w14:anchorId="7DEDF7FE">
          <v:shape id="_x0000_i1155" type="#_x0000_t75" style="width:26.4pt;height:16.2pt" o:ole="">
            <v:imagedata r:id="rId257" o:title=""/>
          </v:shape>
          <o:OLEObject Type="Embed" ProgID="Equation.3" ShapeID="_x0000_i1155" DrawAspect="Content" ObjectID="_1749537814" r:id="rId258"/>
        </w:object>
      </w:r>
      <w:r>
        <w:rPr>
          <w:sz w:val="24"/>
        </w:rPr>
        <w:t>按本规程式（</w:t>
      </w:r>
      <w:r>
        <w:rPr>
          <w:sz w:val="24"/>
        </w:rPr>
        <w:t>4.2.5</w:t>
      </w:r>
      <w:r>
        <w:rPr>
          <w:sz w:val="24"/>
        </w:rPr>
        <w:t>）计算。</w:t>
      </w:r>
      <w:r>
        <w:rPr>
          <w:sz w:val="24"/>
        </w:rPr>
        <w:t xml:space="preserve"> </w:t>
      </w:r>
    </w:p>
    <w:p w14:paraId="6A6BAB69" w14:textId="77777777" w:rsidR="00A46862" w:rsidRDefault="00BB27BD">
      <w:pPr>
        <w:spacing w:line="312" w:lineRule="auto"/>
        <w:ind w:firstLine="480"/>
        <w:rPr>
          <w:sz w:val="24"/>
        </w:rPr>
      </w:pPr>
      <w:r>
        <w:rPr>
          <w:sz w:val="24"/>
        </w:rPr>
        <w:t>当超强薄壁钢管满堂脚手架（或支撑脚手架）的横向立杆排数较多时，按本标准式（</w:t>
      </w:r>
      <w:r>
        <w:rPr>
          <w:sz w:val="24"/>
        </w:rPr>
        <w:t>4.2.5</w:t>
      </w:r>
      <w:r>
        <w:rPr>
          <w:sz w:val="24"/>
        </w:rPr>
        <w:t>）计算所得</w:t>
      </w:r>
      <w:r>
        <w:rPr>
          <w:position w:val="-12"/>
          <w:sz w:val="24"/>
        </w:rPr>
        <w:object w:dxaOrig="528" w:dyaOrig="324" w14:anchorId="57D5D760">
          <v:shape id="_x0000_i1156" type="#_x0000_t75" style="width:26.4pt;height:16.2pt" o:ole="">
            <v:imagedata r:id="rId259" o:title=""/>
          </v:shape>
          <o:OLEObject Type="Embed" ProgID="Equation.3" ShapeID="_x0000_i1156" DrawAspect="Content" ObjectID="_1749537815" r:id="rId260"/>
        </w:object>
      </w:r>
      <w:r>
        <w:rPr>
          <w:sz w:val="24"/>
        </w:rPr>
        <w:t>的值也较大。</w:t>
      </w:r>
    </w:p>
    <w:p w14:paraId="426CECEC" w14:textId="77777777" w:rsidR="00A46862" w:rsidRDefault="00BB27BD">
      <w:pPr>
        <w:spacing w:line="312" w:lineRule="auto"/>
        <w:ind w:firstLine="570"/>
        <w:rPr>
          <w:sz w:val="24"/>
        </w:rPr>
      </w:pPr>
      <w:r>
        <w:rPr>
          <w:sz w:val="24"/>
        </w:rPr>
        <w:t>与《建筑施工碗扣式钢管脚手架安全技术规范》</w:t>
      </w:r>
      <w:r>
        <w:rPr>
          <w:sz w:val="24"/>
        </w:rPr>
        <w:t>JGJ 166</w:t>
      </w:r>
      <w:r>
        <w:rPr>
          <w:sz w:val="24"/>
        </w:rPr>
        <w:t>规定、《建筑施工脚手架安全技术统一标准》</w:t>
      </w:r>
      <w:r>
        <w:rPr>
          <w:sz w:val="24"/>
        </w:rPr>
        <w:t xml:space="preserve">GB 51210 </w:t>
      </w:r>
      <w:r>
        <w:rPr>
          <w:sz w:val="24"/>
        </w:rPr>
        <w:t>规定一致。</w:t>
      </w:r>
      <w:r>
        <w:rPr>
          <w:sz w:val="24"/>
        </w:rPr>
        <w:t xml:space="preserve"> </w:t>
      </w:r>
    </w:p>
    <w:p w14:paraId="67C9FD2A" w14:textId="77777777" w:rsidR="00A46862" w:rsidRDefault="00BB27BD">
      <w:pPr>
        <w:spacing w:line="312" w:lineRule="auto"/>
        <w:rPr>
          <w:sz w:val="24"/>
        </w:rPr>
      </w:pPr>
      <w:r>
        <w:rPr>
          <w:b/>
          <w:sz w:val="24"/>
        </w:rPr>
        <w:t xml:space="preserve">5.3.6  </w:t>
      </w:r>
      <w:r>
        <w:rPr>
          <w:sz w:val="24"/>
        </w:rPr>
        <w:t>模板支撑系统（或混凝土模板支撑脚手架）在轴向力设计值计算时不计入由风荷载产生的立杆附加轴向力，是因为超强薄壁钢管模板支撑脚手架在浇筑混凝土前，立杆轴向力较小，此时增加的附加轴向力不起控制作用，只要架体整体稳定能够满足抗倾覆要求，架体就是安全的。在混凝土浇筑后，通过模板、建筑结构件已将风荷载水平作用力传给了建筑结构，此时，支撑脚手架立杆已不存在风荷载产生的附加轴向力。</w:t>
      </w:r>
    </w:p>
    <w:p w14:paraId="4B020F85" w14:textId="77777777" w:rsidR="00A46862" w:rsidRDefault="00BB27BD">
      <w:pPr>
        <w:spacing w:line="312" w:lineRule="auto"/>
        <w:ind w:leftChars="50" w:left="105" w:firstLineChars="150" w:firstLine="360"/>
        <w:rPr>
          <w:sz w:val="24"/>
        </w:rPr>
      </w:pPr>
      <w:r>
        <w:rPr>
          <w:sz w:val="24"/>
        </w:rPr>
        <w:t>表</w:t>
      </w:r>
      <w:r>
        <w:rPr>
          <w:sz w:val="24"/>
        </w:rPr>
        <w:t>5.3.6</w:t>
      </w:r>
      <w:r>
        <w:rPr>
          <w:sz w:val="24"/>
        </w:rPr>
        <w:t>中提出的不计入由风荷载产生的立杆附加轴向力的条件，是按序号分别独立的。只要施工现场所搭设的超强薄壁钢管满堂脚手架（或支撑脚手架）</w:t>
      </w:r>
      <w:r>
        <w:rPr>
          <w:sz w:val="24"/>
        </w:rPr>
        <w:lastRenderedPageBreak/>
        <w:t>分别同时满足某一个序号所列基本风压值、架体高宽比、作业层上竖向封闭栏杆（模板）高度这三个条件，即可不计入风荷载产生的支撑脚手架立杆附加轴向力。其中：设置了连墙件或采取了其他防倾覆措施，即可消除风荷载作用下的立杆附加轴向力，也可增强架体抗倾覆能力。当满堂脚手架（或支撑脚手架）符合序号</w:t>
      </w:r>
      <w:r>
        <w:rPr>
          <w:sz w:val="24"/>
        </w:rPr>
        <w:t>1</w:t>
      </w:r>
      <w:r>
        <w:rPr>
          <w:sz w:val="24"/>
        </w:rPr>
        <w:t>～</w:t>
      </w:r>
      <w:r>
        <w:rPr>
          <w:sz w:val="24"/>
        </w:rPr>
        <w:t>7</w:t>
      </w:r>
      <w:r>
        <w:rPr>
          <w:sz w:val="24"/>
        </w:rPr>
        <w:t>所列情况时，经分析计算风荷载产生的立杆附加轴向力较小，可不计入。应注意的是附加轴向力受架体高宽比影响较大，在其他条件无变化的情况下，附加轴向力随架体高宽比变化比较明显。</w:t>
      </w:r>
    </w:p>
    <w:p w14:paraId="291A444C" w14:textId="77777777" w:rsidR="00A46862" w:rsidRDefault="00BB27BD">
      <w:pPr>
        <w:spacing w:line="312" w:lineRule="auto"/>
        <w:ind w:firstLine="570"/>
        <w:rPr>
          <w:sz w:val="24"/>
        </w:rPr>
      </w:pPr>
      <w:r>
        <w:rPr>
          <w:sz w:val="24"/>
        </w:rPr>
        <w:t>与《建筑施工脚手架安全技术统一标准》</w:t>
      </w:r>
      <w:r>
        <w:rPr>
          <w:sz w:val="24"/>
        </w:rPr>
        <w:t xml:space="preserve">GB 51210 </w:t>
      </w:r>
      <w:r>
        <w:rPr>
          <w:sz w:val="24"/>
        </w:rPr>
        <w:t>规定一致。</w:t>
      </w:r>
    </w:p>
    <w:p w14:paraId="6FBAEF6C" w14:textId="77777777" w:rsidR="00A46862" w:rsidRDefault="00BB27BD">
      <w:pPr>
        <w:spacing w:line="312" w:lineRule="auto"/>
        <w:rPr>
          <w:b/>
          <w:sz w:val="24"/>
          <w:lang w:val="zh-CN"/>
        </w:rPr>
      </w:pPr>
      <w:r>
        <w:rPr>
          <w:b/>
          <w:sz w:val="24"/>
          <w:lang w:val="zh-CN"/>
        </w:rPr>
        <w:t>5.3.7</w:t>
      </w:r>
      <w:r>
        <w:rPr>
          <w:b/>
          <w:sz w:val="24"/>
          <w:lang w:val="zh-CN"/>
        </w:rPr>
        <w:t>、</w:t>
      </w:r>
      <w:r>
        <w:rPr>
          <w:b/>
          <w:sz w:val="24"/>
          <w:lang w:val="zh-CN"/>
        </w:rPr>
        <w:t xml:space="preserve">5.3.8 </w:t>
      </w:r>
      <w:r>
        <w:rPr>
          <w:sz w:val="24"/>
        </w:rPr>
        <w:t xml:space="preserve"> </w:t>
      </w:r>
      <w:r>
        <w:rPr>
          <w:sz w:val="24"/>
        </w:rPr>
        <w:t>现就有关问题说明如下：</w:t>
      </w:r>
    </w:p>
    <w:p w14:paraId="717FFDF0"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w:t>
      </w:r>
      <w:r>
        <w:rPr>
          <w:rFonts w:ascii="Times New Roman" w:hAnsi="Times New Roman" w:cs="Times New Roman"/>
          <w:sz w:val="24"/>
        </w:rPr>
        <w:t>超强薄壁钢管</w:t>
      </w:r>
      <w:r>
        <w:rPr>
          <w:rFonts w:ascii="Times New Roman" w:hAnsi="Times New Roman" w:cs="Times New Roman"/>
          <w:sz w:val="24"/>
          <w:szCs w:val="24"/>
        </w:rPr>
        <w:t>满堂脚手架的整体稳定</w:t>
      </w:r>
    </w:p>
    <w:p w14:paraId="563DDC31"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rPr>
        <w:t>超强薄壁钢管</w:t>
      </w:r>
      <w:r>
        <w:rPr>
          <w:rFonts w:ascii="Times New Roman" w:hAnsi="Times New Roman" w:cs="Times New Roman"/>
          <w:sz w:val="24"/>
          <w:szCs w:val="24"/>
        </w:rPr>
        <w:t>满堂脚手架有两种可能的失稳形式：整体失稳和局部失稳。</w:t>
      </w:r>
    </w:p>
    <w:p w14:paraId="1E353552" w14:textId="77777777" w:rsidR="00A46862" w:rsidRDefault="00BB27BD">
      <w:pPr>
        <w:spacing w:line="312" w:lineRule="auto"/>
        <w:ind w:firstLineChars="200" w:firstLine="480"/>
        <w:rPr>
          <w:sz w:val="24"/>
        </w:rPr>
      </w:pPr>
      <w:r>
        <w:rPr>
          <w:sz w:val="24"/>
        </w:rPr>
        <w:t>整体失稳破坏时，满堂脚手架呈现出纵横立杆与纵横水平杆组成的空间框架，沿刚度较弱方向大波鼓曲现象。</w:t>
      </w:r>
      <w:r>
        <w:rPr>
          <w:sz w:val="24"/>
        </w:rPr>
        <w:t xml:space="preserve"> </w:t>
      </w:r>
    </w:p>
    <w:p w14:paraId="7A4B4561" w14:textId="77777777" w:rsidR="00A46862" w:rsidRDefault="00BB27BD">
      <w:pPr>
        <w:spacing w:line="312" w:lineRule="auto"/>
        <w:ind w:firstLineChars="150" w:firstLine="360"/>
        <w:rPr>
          <w:sz w:val="24"/>
        </w:rPr>
      </w:pPr>
      <w:r>
        <w:rPr>
          <w:sz w:val="24"/>
        </w:rPr>
        <w:t>一般情况下，整体失稳是超强薄壁钢管满堂脚手架的主要破坏形式。</w:t>
      </w:r>
    </w:p>
    <w:p w14:paraId="34B19C17"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由于整体失稳是</w:t>
      </w:r>
      <w:r>
        <w:rPr>
          <w:rFonts w:ascii="Times New Roman" w:hAnsi="Times New Roman" w:cs="Times New Roman"/>
          <w:sz w:val="24"/>
        </w:rPr>
        <w:t>超强薄壁钢管</w:t>
      </w:r>
      <w:r>
        <w:rPr>
          <w:rFonts w:ascii="Times New Roman" w:hAnsi="Times New Roman" w:cs="Times New Roman"/>
          <w:sz w:val="24"/>
          <w:szCs w:val="24"/>
        </w:rPr>
        <w:t>满堂脚手架主要破坏形式，故本规程</w:t>
      </w:r>
      <w:r>
        <w:rPr>
          <w:rFonts w:ascii="Times New Roman" w:hAnsi="Times New Roman" w:cs="Times New Roman"/>
          <w:sz w:val="24"/>
          <w:szCs w:val="24"/>
        </w:rPr>
        <w:t>5.2.6</w:t>
      </w:r>
      <w:r>
        <w:rPr>
          <w:rFonts w:ascii="Times New Roman" w:hAnsi="Times New Roman" w:cs="Times New Roman"/>
          <w:sz w:val="24"/>
          <w:szCs w:val="24"/>
        </w:rPr>
        <w:t>条规定了对整体稳定按公式</w:t>
      </w:r>
      <w:r>
        <w:rPr>
          <w:rFonts w:ascii="Times New Roman" w:hAnsi="Times New Roman" w:cs="Times New Roman"/>
          <w:sz w:val="24"/>
          <w:szCs w:val="24"/>
        </w:rPr>
        <w:t>(5.2.6-1)</w:t>
      </w:r>
      <w:r>
        <w:rPr>
          <w:rFonts w:ascii="Times New Roman" w:hAnsi="Times New Roman" w:cs="Times New Roman"/>
          <w:sz w:val="24"/>
          <w:szCs w:val="24"/>
        </w:rPr>
        <w:t>、</w:t>
      </w:r>
      <w:r>
        <w:rPr>
          <w:rFonts w:ascii="Times New Roman" w:hAnsi="Times New Roman" w:cs="Times New Roman"/>
          <w:sz w:val="24"/>
          <w:szCs w:val="24"/>
        </w:rPr>
        <w:t>(5.2.6-2)</w:t>
      </w:r>
      <w:r>
        <w:rPr>
          <w:rFonts w:ascii="Times New Roman" w:hAnsi="Times New Roman" w:cs="Times New Roman"/>
          <w:sz w:val="24"/>
          <w:szCs w:val="24"/>
        </w:rPr>
        <w:t>计算。为了防止局部立杆段失稳，本规程除对步距限制外，尚在本规程第</w:t>
      </w:r>
      <w:r>
        <w:rPr>
          <w:rFonts w:ascii="Times New Roman" w:hAnsi="Times New Roman" w:cs="Times New Roman"/>
          <w:bCs/>
          <w:sz w:val="24"/>
        </w:rPr>
        <w:t>5.3.7</w:t>
      </w:r>
      <w:r>
        <w:rPr>
          <w:rFonts w:ascii="Times New Roman" w:hAnsi="Times New Roman" w:cs="Times New Roman"/>
          <w:sz w:val="24"/>
          <w:szCs w:val="24"/>
        </w:rPr>
        <w:t>条中规定对可能出现的薄弱的立杆段进行稳定性计算。</w:t>
      </w:r>
    </w:p>
    <w:p w14:paraId="1CBDEFF4"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w:t>
      </w:r>
      <w:r>
        <w:rPr>
          <w:rFonts w:ascii="Times New Roman" w:hAnsi="Times New Roman" w:cs="Times New Roman"/>
          <w:sz w:val="24"/>
          <w:szCs w:val="24"/>
        </w:rPr>
        <w:t>关于</w:t>
      </w:r>
      <w:r>
        <w:rPr>
          <w:rFonts w:ascii="Times New Roman" w:hAnsi="Times New Roman" w:cs="Times New Roman"/>
          <w:sz w:val="24"/>
        </w:rPr>
        <w:t>超强薄壁钢管</w:t>
      </w:r>
      <w:r>
        <w:rPr>
          <w:rFonts w:ascii="Times New Roman" w:hAnsi="Times New Roman" w:cs="Times New Roman"/>
          <w:sz w:val="24"/>
          <w:szCs w:val="24"/>
        </w:rPr>
        <w:t>满堂脚手架整体稳定性计算公式中的计算长度系数</w:t>
      </w:r>
      <w:r>
        <w:rPr>
          <w:rFonts w:ascii="Times New Roman" w:hAnsi="Times New Roman" w:cs="Times New Roman"/>
          <w:i/>
          <w:sz w:val="24"/>
          <w:szCs w:val="24"/>
        </w:rPr>
        <w:t>μ</w:t>
      </w:r>
    </w:p>
    <w:p w14:paraId="3DAB3610"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的说明影响满堂脚手架整体稳定因素主要有竖向剪刀撑、水平剪刀撑、水平约束（连墙件）、支架高度、高宽比、立杆间距、步距、扣件紧固扭矩等。</w:t>
      </w:r>
    </w:p>
    <w:p w14:paraId="6C45D628" w14:textId="77777777" w:rsidR="00A46862" w:rsidRDefault="00BB27BD">
      <w:pPr>
        <w:pStyle w:val="a6"/>
        <w:spacing w:line="312" w:lineRule="auto"/>
        <w:ind w:firstLineChars="200" w:firstLine="480"/>
        <w:rPr>
          <w:rFonts w:ascii="Times New Roman" w:hAnsi="Times New Roman" w:cs="Times New Roman"/>
          <w:sz w:val="24"/>
          <w:szCs w:val="24"/>
        </w:rPr>
      </w:pPr>
      <w:r>
        <w:rPr>
          <w:rFonts w:ascii="Times New Roman" w:hAnsi="Times New Roman" w:cs="Times New Roman"/>
          <w:sz w:val="24"/>
        </w:rPr>
        <w:t>超强薄壁钢管</w:t>
      </w:r>
      <w:r>
        <w:rPr>
          <w:rFonts w:ascii="Times New Roman" w:hAnsi="Times New Roman" w:cs="Times New Roman"/>
          <w:sz w:val="24"/>
          <w:szCs w:val="24"/>
        </w:rPr>
        <w:t>满堂脚手架整体稳定试验与其他相关试验结论，以上各因素对临界荷载的影响都不同，所以，必须给出不同工况条件下的满堂脚手架临界荷载（或不同工况条件下的计算长度系数</w:t>
      </w:r>
      <w:r>
        <w:rPr>
          <w:rFonts w:ascii="Times New Roman" w:hAnsi="Times New Roman" w:cs="Times New Roman"/>
          <w:i/>
          <w:sz w:val="24"/>
          <w:szCs w:val="24"/>
        </w:rPr>
        <w:t>μ</w:t>
      </w:r>
      <w:r>
        <w:rPr>
          <w:rFonts w:ascii="Times New Roman" w:hAnsi="Times New Roman" w:cs="Times New Roman"/>
          <w:sz w:val="24"/>
          <w:szCs w:val="24"/>
        </w:rPr>
        <w:t>值），才能保证施工现场安全搭设满堂脚手架。才能满足施工现场的需要。</w:t>
      </w:r>
    </w:p>
    <w:p w14:paraId="4E35AE46" w14:textId="77777777" w:rsidR="00A46862" w:rsidRDefault="00BB27BD">
      <w:pPr>
        <w:pStyle w:val="a6"/>
        <w:spacing w:line="312" w:lineRule="auto"/>
        <w:ind w:firstLineChars="200" w:firstLine="480"/>
        <w:rPr>
          <w:rFonts w:ascii="Times New Roman" w:hAnsi="Times New Roman" w:cs="Times New Roman"/>
          <w:sz w:val="24"/>
          <w:szCs w:val="24"/>
        </w:rPr>
      </w:pPr>
      <w:r>
        <w:rPr>
          <w:rFonts w:ascii="Times New Roman" w:hAnsi="Times New Roman" w:cs="Times New Roman"/>
          <w:sz w:val="24"/>
          <w:szCs w:val="24"/>
        </w:rPr>
        <w:t>通过对满堂脚手架整体稳定实验与理论分析，同时与支撑脚手架整体稳定实验对比分析，采用实验确定的节点刚性（半刚性），</w:t>
      </w:r>
      <w:r>
        <w:rPr>
          <w:rFonts w:ascii="Times New Roman" w:hAnsi="Times New Roman" w:cs="Times New Roman"/>
          <w:kern w:val="0"/>
          <w:sz w:val="24"/>
          <w:szCs w:val="24"/>
        </w:rPr>
        <w:t>建立了</w:t>
      </w:r>
      <w:r>
        <w:rPr>
          <w:rFonts w:ascii="Times New Roman" w:hAnsi="Times New Roman" w:cs="Times New Roman"/>
          <w:sz w:val="24"/>
          <w:szCs w:val="24"/>
        </w:rPr>
        <w:t>满堂脚手架及支撑脚手架</w:t>
      </w:r>
      <w:r>
        <w:rPr>
          <w:rFonts w:ascii="Times New Roman" w:hAnsi="Times New Roman" w:cs="Times New Roman"/>
          <w:kern w:val="0"/>
          <w:sz w:val="24"/>
          <w:szCs w:val="24"/>
        </w:rPr>
        <w:t>有限元计算模型；进行大量有限元分析计算，找出了</w:t>
      </w:r>
      <w:r>
        <w:rPr>
          <w:rFonts w:ascii="Times New Roman" w:hAnsi="Times New Roman" w:cs="Times New Roman"/>
          <w:sz w:val="24"/>
        </w:rPr>
        <w:t>超强薄壁钢管</w:t>
      </w:r>
      <w:r>
        <w:rPr>
          <w:rFonts w:ascii="Times New Roman" w:hAnsi="Times New Roman" w:cs="Times New Roman"/>
          <w:sz w:val="24"/>
          <w:szCs w:val="24"/>
        </w:rPr>
        <w:t>满堂脚手架与支撑脚手架的临界荷载差异，</w:t>
      </w:r>
      <w:r>
        <w:rPr>
          <w:rFonts w:ascii="Times New Roman" w:hAnsi="Times New Roman" w:cs="Times New Roman"/>
          <w:kern w:val="0"/>
          <w:sz w:val="24"/>
          <w:szCs w:val="24"/>
        </w:rPr>
        <w:t>得出</w:t>
      </w:r>
      <w:r>
        <w:rPr>
          <w:rFonts w:ascii="Times New Roman" w:hAnsi="Times New Roman" w:cs="Times New Roman"/>
          <w:sz w:val="24"/>
          <w:szCs w:val="24"/>
        </w:rPr>
        <w:t>满堂脚手架</w:t>
      </w:r>
      <w:r>
        <w:rPr>
          <w:rFonts w:ascii="Times New Roman" w:hAnsi="Times New Roman" w:cs="Times New Roman"/>
          <w:kern w:val="0"/>
          <w:sz w:val="24"/>
          <w:szCs w:val="24"/>
        </w:rPr>
        <w:t>各类不同工况情况下临界荷载，结合工程实际，给出工程常用搭设</w:t>
      </w:r>
      <w:r>
        <w:rPr>
          <w:rFonts w:ascii="Times New Roman" w:hAnsi="Times New Roman" w:cs="Times New Roman"/>
          <w:sz w:val="24"/>
          <w:szCs w:val="24"/>
        </w:rPr>
        <w:t>满堂脚手架结构的临界荷载，进而根据临界荷载确定：考虑满堂脚手架整体稳定因素的单杆计算长度系数</w:t>
      </w:r>
      <w:r>
        <w:rPr>
          <w:rFonts w:ascii="Times New Roman" w:hAnsi="Times New Roman" w:cs="Times New Roman"/>
          <w:i/>
          <w:sz w:val="24"/>
          <w:szCs w:val="24"/>
        </w:rPr>
        <w:t>μ</w:t>
      </w:r>
      <w:r>
        <w:rPr>
          <w:rFonts w:ascii="Times New Roman" w:hAnsi="Times New Roman" w:cs="Times New Roman"/>
          <w:sz w:val="24"/>
          <w:szCs w:val="24"/>
        </w:rPr>
        <w:t>（附录</w:t>
      </w:r>
      <w:r>
        <w:rPr>
          <w:rFonts w:ascii="Times New Roman" w:hAnsi="Times New Roman" w:cs="Times New Roman"/>
          <w:sz w:val="24"/>
          <w:szCs w:val="24"/>
        </w:rPr>
        <w:t>C</w:t>
      </w:r>
      <w:r>
        <w:rPr>
          <w:rFonts w:ascii="Times New Roman" w:hAnsi="Times New Roman" w:cs="Times New Roman"/>
          <w:sz w:val="24"/>
          <w:szCs w:val="24"/>
        </w:rPr>
        <w:t>）。试验</w:t>
      </w:r>
      <w:r>
        <w:rPr>
          <w:rFonts w:ascii="Times New Roman" w:eastAsia="新宋体" w:hAnsi="Times New Roman" w:cs="Times New Roman"/>
          <w:sz w:val="24"/>
          <w:szCs w:val="24"/>
        </w:rPr>
        <w:t>支架搭设是按施工现场条件搭设，并考虑可能出现的最不利情况，规程给出的</w:t>
      </w:r>
      <w:r>
        <w:rPr>
          <w:rFonts w:ascii="Times New Roman" w:hAnsi="Times New Roman" w:cs="Times New Roman"/>
          <w:i/>
          <w:sz w:val="24"/>
          <w:szCs w:val="24"/>
        </w:rPr>
        <w:t>μ</w:t>
      </w:r>
      <w:r>
        <w:rPr>
          <w:rFonts w:ascii="Times New Roman" w:hAnsi="Times New Roman" w:cs="Times New Roman"/>
          <w:sz w:val="24"/>
          <w:szCs w:val="24"/>
        </w:rPr>
        <w:t>值，能综合反应了影响满堂脚手架整体失稳的各种因素。</w:t>
      </w:r>
      <w:r>
        <w:rPr>
          <w:rFonts w:ascii="Times New Roman" w:hAnsi="Times New Roman" w:cs="Times New Roman"/>
          <w:sz w:val="24"/>
          <w:szCs w:val="24"/>
        </w:rPr>
        <w:t xml:space="preserve">  </w:t>
      </w:r>
    </w:p>
    <w:p w14:paraId="7C6B8313"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sz w:val="24"/>
          <w:szCs w:val="24"/>
        </w:rPr>
        <w:t xml:space="preserve">  </w:t>
      </w:r>
      <w:r>
        <w:rPr>
          <w:rFonts w:ascii="Times New Roman" w:hAnsi="Times New Roman" w:cs="Times New Roman"/>
          <w:sz w:val="24"/>
          <w:szCs w:val="24"/>
        </w:rPr>
        <w:t>满堂脚手架（用于支撑系统）综合安全系数</w:t>
      </w:r>
      <w:r>
        <w:rPr>
          <w:rFonts w:ascii="Times New Roman" w:hAnsi="Times New Roman" w:cs="Times New Roman"/>
          <w:sz w:val="24"/>
          <w:szCs w:val="24"/>
        </w:rPr>
        <w:t xml:space="preserve"> </w:t>
      </w:r>
    </w:p>
    <w:p w14:paraId="43907354" w14:textId="77777777" w:rsidR="00A46862" w:rsidRDefault="00BB27BD">
      <w:pPr>
        <w:spacing w:line="312" w:lineRule="auto"/>
        <w:ind w:firstLine="480"/>
        <w:rPr>
          <w:sz w:val="24"/>
        </w:rPr>
      </w:pPr>
      <w:r>
        <w:rPr>
          <w:sz w:val="24"/>
        </w:rPr>
        <w:lastRenderedPageBreak/>
        <w:t>考虑满堂脚手架（用于支撑系统）工作条件的结构抗力调整系数（或材料强度附加系数</w:t>
      </w:r>
      <w:r>
        <w:rPr>
          <w:i/>
          <w:sz w:val="24"/>
        </w:rPr>
        <w:t>γ</w:t>
      </w:r>
      <w:r>
        <w:rPr>
          <w:sz w:val="24"/>
        </w:rPr>
        <w:t>′</w:t>
      </w:r>
      <w:r>
        <w:rPr>
          <w:sz w:val="24"/>
          <w:vertAlign w:val="subscript"/>
        </w:rPr>
        <w:t>m</w:t>
      </w:r>
      <w:r>
        <w:rPr>
          <w:sz w:val="24"/>
        </w:rPr>
        <w:t>）值，近似取</w:t>
      </w:r>
      <w:r>
        <w:rPr>
          <w:sz w:val="24"/>
        </w:rPr>
        <w:t>1.42</w:t>
      </w:r>
      <w:r>
        <w:rPr>
          <w:sz w:val="24"/>
        </w:rPr>
        <w:t>。</w:t>
      </w:r>
      <w:r>
        <w:rPr>
          <w:sz w:val="24"/>
        </w:rPr>
        <w:t xml:space="preserve"> </w:t>
      </w:r>
    </w:p>
    <w:p w14:paraId="17A52812" w14:textId="77777777" w:rsidR="00A46862" w:rsidRDefault="00BB27BD">
      <w:pPr>
        <w:spacing w:line="312" w:lineRule="auto"/>
        <w:ind w:firstLine="480"/>
        <w:rPr>
          <w:sz w:val="24"/>
        </w:rPr>
      </w:pPr>
      <w:r>
        <w:rPr>
          <w:sz w:val="24"/>
        </w:rPr>
        <w:t>《建筑结构可靠性设计统</w:t>
      </w:r>
      <w:r>
        <w:rPr>
          <w:sz w:val="24"/>
        </w:rPr>
        <w:t>—</w:t>
      </w:r>
      <w:r>
        <w:rPr>
          <w:sz w:val="24"/>
        </w:rPr>
        <w:t>标准》</w:t>
      </w:r>
      <w:r>
        <w:rPr>
          <w:sz w:val="24"/>
        </w:rPr>
        <w:t>GB 50068</w:t>
      </w:r>
      <w:r>
        <w:rPr>
          <w:sz w:val="24"/>
        </w:rPr>
        <w:t>规定，当作用效应对承载力不利时，永久作用（荷载）系数取</w:t>
      </w:r>
      <w:r>
        <w:rPr>
          <w:sz w:val="24"/>
        </w:rPr>
        <w:t>1.3</w:t>
      </w:r>
      <w:r>
        <w:rPr>
          <w:sz w:val="24"/>
        </w:rPr>
        <w:t>，可变作用（荷载）分项系数取</w:t>
      </w:r>
      <w:r>
        <w:rPr>
          <w:sz w:val="24"/>
        </w:rPr>
        <w:t>1.5</w:t>
      </w:r>
      <w:r>
        <w:rPr>
          <w:sz w:val="24"/>
        </w:rPr>
        <w:t>，考虑支撑系统（支撑脚手架或用于支撑系统的满堂脚手架）不同工况，计算永久荷载与可变荷载分项系数加权平均值，</w:t>
      </w:r>
    </w:p>
    <w:p w14:paraId="35FF0A1D" w14:textId="77777777" w:rsidR="00A46862" w:rsidRDefault="00BB27BD">
      <w:pPr>
        <w:spacing w:line="312" w:lineRule="auto"/>
        <w:ind w:firstLine="480"/>
        <w:rPr>
          <w:sz w:val="24"/>
        </w:rPr>
      </w:pPr>
      <w:r>
        <w:rPr>
          <w:i/>
          <w:sz w:val="24"/>
        </w:rPr>
        <w:t>γ</w:t>
      </w:r>
      <w:r>
        <w:rPr>
          <w:sz w:val="24"/>
          <w:vertAlign w:val="subscript"/>
        </w:rPr>
        <w:t xml:space="preserve">u </w:t>
      </w:r>
      <w:r>
        <w:rPr>
          <w:sz w:val="24"/>
        </w:rPr>
        <w:t>=</w:t>
      </w:r>
      <w:r>
        <w:t xml:space="preserve"> </w:t>
      </w:r>
      <w:r>
        <w:rPr>
          <w:sz w:val="24"/>
        </w:rPr>
        <w:t>1.336</w:t>
      </w:r>
      <w:r>
        <w:rPr>
          <w:sz w:val="24"/>
        </w:rPr>
        <w:t>，综合安全系数：</w:t>
      </w:r>
    </w:p>
    <w:p w14:paraId="1433D0A1"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object w:dxaOrig="1836" w:dyaOrig="396" w14:anchorId="3695008F">
          <v:shape id="_x0000_i1157" type="#_x0000_t75" style="width:91.8pt;height:19.8pt" o:ole="">
            <v:imagedata r:id="rId248" o:title=""/>
          </v:shape>
          <o:OLEObject Type="Embed" ProgID="Equation.3" ShapeID="_x0000_i1157" DrawAspect="Content" ObjectID="_1749537816" r:id="rId261"/>
        </w:object>
      </w:r>
      <w:r>
        <w:rPr>
          <w:rFonts w:ascii="Times New Roman" w:hAnsi="Times New Roman" w:cs="Times New Roman"/>
          <w:sz w:val="24"/>
          <w:szCs w:val="24"/>
        </w:rPr>
        <w:t xml:space="preserve">    =1×1.336×1.165×1.42=2.21</w:t>
      </w:r>
    </w:p>
    <w:p w14:paraId="67AA7320"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γ</w:t>
      </w:r>
      <w:r>
        <w:rPr>
          <w:rFonts w:ascii="Times New Roman" w:hAnsi="Times New Roman" w:cs="Times New Roman"/>
          <w:sz w:val="24"/>
          <w:szCs w:val="24"/>
          <w:vertAlign w:val="subscript"/>
        </w:rPr>
        <w:t>0</w:t>
      </w:r>
      <w:r>
        <w:rPr>
          <w:rFonts w:ascii="Times New Roman" w:hAnsi="Times New Roman" w:cs="Times New Roman"/>
          <w:sz w:val="24"/>
          <w:szCs w:val="24"/>
        </w:rPr>
        <w:t>——</w:t>
      </w:r>
      <w:r>
        <w:rPr>
          <w:rFonts w:ascii="Times New Roman" w:hAnsi="Times New Roman" w:cs="Times New Roman"/>
          <w:sz w:val="24"/>
          <w:szCs w:val="24"/>
        </w:rPr>
        <w:t>结构重要性系数，根据本标准</w:t>
      </w:r>
      <w:r>
        <w:rPr>
          <w:rFonts w:ascii="Times New Roman" w:hAnsi="Times New Roman" w:cs="Times New Roman"/>
          <w:sz w:val="24"/>
          <w:szCs w:val="24"/>
        </w:rPr>
        <w:t>5.1.5</w:t>
      </w:r>
      <w:r>
        <w:rPr>
          <w:rFonts w:ascii="Times New Roman" w:hAnsi="Times New Roman" w:cs="Times New Roman"/>
          <w:sz w:val="24"/>
          <w:szCs w:val="24"/>
        </w:rPr>
        <w:t>条，取</w:t>
      </w:r>
      <w:r>
        <w:rPr>
          <w:rFonts w:ascii="Times New Roman" w:hAnsi="Times New Roman" w:cs="Times New Roman"/>
          <w:sz w:val="24"/>
          <w:szCs w:val="24"/>
        </w:rPr>
        <w:t>1</w:t>
      </w:r>
      <w:r>
        <w:rPr>
          <w:rFonts w:ascii="Times New Roman" w:hAnsi="Times New Roman" w:cs="Times New Roman"/>
          <w:sz w:val="24"/>
          <w:szCs w:val="24"/>
        </w:rPr>
        <w:t>或</w:t>
      </w:r>
      <w:r>
        <w:rPr>
          <w:rFonts w:ascii="Times New Roman" w:hAnsi="Times New Roman" w:cs="Times New Roman"/>
          <w:sz w:val="24"/>
          <w:szCs w:val="24"/>
        </w:rPr>
        <w:t>1.1</w:t>
      </w:r>
      <w:r>
        <w:rPr>
          <w:rFonts w:ascii="Times New Roman" w:hAnsi="Times New Roman" w:cs="Times New Roman"/>
          <w:sz w:val="24"/>
          <w:szCs w:val="24"/>
        </w:rPr>
        <w:t>，如果取</w:t>
      </w:r>
      <w:r>
        <w:rPr>
          <w:rFonts w:ascii="Times New Roman" w:hAnsi="Times New Roman" w:cs="Times New Roman"/>
          <w:sz w:val="24"/>
          <w:szCs w:val="24"/>
        </w:rPr>
        <w:t>1.1</w:t>
      </w:r>
      <w:r>
        <w:rPr>
          <w:rFonts w:ascii="Times New Roman" w:hAnsi="Times New Roman" w:cs="Times New Roman"/>
          <w:sz w:val="24"/>
          <w:szCs w:val="24"/>
        </w:rPr>
        <w:t>，</w:t>
      </w:r>
      <w:r>
        <w:rPr>
          <w:rFonts w:ascii="Times New Roman" w:hAnsi="Times New Roman" w:cs="Times New Roman"/>
          <w:sz w:val="24"/>
          <w:szCs w:val="24"/>
        </w:rPr>
        <w:t xml:space="preserve"> </w:t>
      </w:r>
    </w:p>
    <w:p w14:paraId="110F72E9"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β</w:t>
      </w:r>
      <w:r>
        <w:rPr>
          <w:rFonts w:ascii="Times New Roman" w:hAnsi="Times New Roman" w:cs="Times New Roman"/>
          <w:sz w:val="24"/>
          <w:szCs w:val="24"/>
        </w:rPr>
        <w:t xml:space="preserve">   =1.1×1.336×1.165×1.42=2.43</w:t>
      </w:r>
    </w:p>
    <w:p w14:paraId="18B817C8" w14:textId="77777777" w:rsidR="00A46862" w:rsidRDefault="00BB27BD">
      <w:pPr>
        <w:tabs>
          <w:tab w:val="left" w:pos="900"/>
        </w:tabs>
        <w:spacing w:line="312" w:lineRule="auto"/>
        <w:ind w:leftChars="151" w:left="317"/>
        <w:rPr>
          <w:sz w:val="24"/>
        </w:rPr>
      </w:pPr>
      <w:r>
        <w:rPr>
          <w:sz w:val="24"/>
        </w:rPr>
        <w:object w:dxaOrig="276" w:dyaOrig="288" w14:anchorId="6540DD26">
          <v:shape id="_x0000_i1158" type="#_x0000_t75" style="width:13.8pt;height:14.4pt" o:ole="">
            <v:imagedata r:id="rId250" o:title=""/>
          </v:shape>
          <o:OLEObject Type="Embed" ProgID="Equation.3" ShapeID="_x0000_i1158" DrawAspect="Content" ObjectID="_1749537817" r:id="rId262"/>
        </w:object>
      </w:r>
      <w:r>
        <w:rPr>
          <w:sz w:val="24"/>
        </w:rPr>
        <w:t>——</w:t>
      </w:r>
      <w:r>
        <w:rPr>
          <w:sz w:val="24"/>
        </w:rPr>
        <w:t>材料抗力分项系数</w:t>
      </w:r>
      <w:r>
        <w:rPr>
          <w:sz w:val="24"/>
        </w:rPr>
        <w:t>,</w:t>
      </w:r>
      <w:r>
        <w:rPr>
          <w:sz w:val="24"/>
        </w:rPr>
        <w:t>取</w:t>
      </w:r>
      <w:r>
        <w:rPr>
          <w:sz w:val="24"/>
        </w:rPr>
        <w:t>1.165</w:t>
      </w:r>
      <w:r>
        <w:rPr>
          <w:sz w:val="24"/>
        </w:rPr>
        <w:t>。</w:t>
      </w:r>
    </w:p>
    <w:p w14:paraId="79D695E0" w14:textId="77777777" w:rsidR="00A46862" w:rsidRDefault="00BB27BD">
      <w:pPr>
        <w:pStyle w:val="a6"/>
        <w:spacing w:line="312" w:lineRule="auto"/>
        <w:ind w:firstLine="480"/>
        <w:rPr>
          <w:rFonts w:ascii="Times New Roman" w:hAnsi="Times New Roman" w:cs="Times New Roman"/>
          <w:sz w:val="24"/>
        </w:rPr>
      </w:pPr>
      <w:r>
        <w:rPr>
          <w:rFonts w:ascii="Times New Roman" w:hAnsi="Times New Roman" w:cs="Times New Roman"/>
          <w:sz w:val="24"/>
          <w:szCs w:val="24"/>
        </w:rPr>
        <w:t>说明：支撑系统（支撑架或用于支撑的满堂脚手架）</w:t>
      </w:r>
      <w:r>
        <w:rPr>
          <w:rFonts w:ascii="Times New Roman" w:hAnsi="Times New Roman" w:cs="Times New Roman"/>
          <w:bCs/>
          <w:sz w:val="24"/>
          <w:szCs w:val="24"/>
        </w:rPr>
        <w:t>，其考虑架体工作条件的</w:t>
      </w:r>
      <w:r>
        <w:rPr>
          <w:rFonts w:ascii="Times New Roman" w:hAnsi="Times New Roman" w:cs="Times New Roman"/>
          <w:sz w:val="24"/>
          <w:szCs w:val="24"/>
        </w:rPr>
        <w:t>结构抗力调整系数（或材料强度附加系数</w:t>
      </w:r>
      <w:r>
        <w:rPr>
          <w:rFonts w:ascii="Times New Roman" w:hAnsi="Times New Roman" w:cs="Times New Roman"/>
          <w:sz w:val="24"/>
          <w:szCs w:val="24"/>
        </w:rPr>
        <w:t>γ′m</w:t>
      </w:r>
      <w:r>
        <w:rPr>
          <w:rFonts w:ascii="Times New Roman" w:hAnsi="Times New Roman" w:cs="Times New Roman"/>
          <w:sz w:val="24"/>
          <w:szCs w:val="24"/>
        </w:rPr>
        <w:t>）要比</w:t>
      </w:r>
      <w:r>
        <w:rPr>
          <w:rFonts w:ascii="Times New Roman" w:hAnsi="Times New Roman" w:cs="Times New Roman"/>
          <w:sz w:val="24"/>
          <w:szCs w:val="24"/>
        </w:rPr>
        <w:t>1.42</w:t>
      </w:r>
      <w:r>
        <w:rPr>
          <w:rFonts w:ascii="Times New Roman" w:hAnsi="Times New Roman" w:cs="Times New Roman"/>
          <w:sz w:val="24"/>
          <w:szCs w:val="24"/>
        </w:rPr>
        <w:t>大（至少大</w:t>
      </w:r>
      <w:r>
        <w:rPr>
          <w:rFonts w:ascii="Times New Roman" w:hAnsi="Times New Roman" w:cs="Times New Roman"/>
          <w:sz w:val="24"/>
          <w:szCs w:val="24"/>
        </w:rPr>
        <w:t>1.15</w:t>
      </w:r>
      <w:r>
        <w:rPr>
          <w:rFonts w:ascii="Times New Roman" w:hAnsi="Times New Roman" w:cs="Times New Roman"/>
          <w:sz w:val="24"/>
          <w:szCs w:val="24"/>
        </w:rPr>
        <w:t>倍），因为，考虑脚手架整体稳定因素的单杆计算长度系数，是由</w:t>
      </w:r>
      <w:r>
        <w:rPr>
          <w:rFonts w:ascii="Times New Roman" w:hAnsi="Times New Roman" w:cs="Times New Roman"/>
          <w:sz w:val="24"/>
        </w:rPr>
        <w:t>脚手架结构整体稳定试验所得出的极限承载力值（或临界荷载），经分析计算得出的。结合工程实际，考虑支撑系统在实际工况下一些不确定因素，使用临界荷载分析计算时，有一定安全储备</w:t>
      </w:r>
      <w:r>
        <w:rPr>
          <w:rFonts w:ascii="Times New Roman" w:hAnsi="Times New Roman" w:cs="Times New Roman"/>
          <w:sz w:val="24"/>
        </w:rPr>
        <w:t>,</w:t>
      </w:r>
      <w:r>
        <w:rPr>
          <w:rFonts w:ascii="Times New Roman" w:hAnsi="Times New Roman" w:cs="Times New Roman"/>
          <w:sz w:val="24"/>
        </w:rPr>
        <w:t>一般考虑</w:t>
      </w:r>
      <w:r>
        <w:rPr>
          <w:rFonts w:ascii="Times New Roman" w:hAnsi="Times New Roman" w:cs="Times New Roman"/>
          <w:sz w:val="24"/>
        </w:rPr>
        <w:t>15%</w:t>
      </w:r>
      <w:r>
        <w:rPr>
          <w:rFonts w:ascii="Times New Roman" w:hAnsi="Times New Roman" w:cs="Times New Roman"/>
          <w:sz w:val="24"/>
        </w:rPr>
        <w:t>～</w:t>
      </w:r>
      <w:r>
        <w:rPr>
          <w:rFonts w:ascii="Times New Roman" w:hAnsi="Times New Roman" w:cs="Times New Roman"/>
          <w:sz w:val="24"/>
        </w:rPr>
        <w:t>25%</w:t>
      </w:r>
      <w:r>
        <w:rPr>
          <w:rFonts w:ascii="Times New Roman" w:hAnsi="Times New Roman" w:cs="Times New Roman"/>
          <w:sz w:val="24"/>
        </w:rPr>
        <w:t>安全储备。如考虑由混凝土施工产生震动与冲击荷载等不确定因素的影响。</w:t>
      </w:r>
    </w:p>
    <w:p w14:paraId="3840A3AB" w14:textId="77777777" w:rsidR="00A46862" w:rsidRDefault="00BB27BD">
      <w:pPr>
        <w:pStyle w:val="a6"/>
        <w:spacing w:line="312" w:lineRule="auto"/>
        <w:ind w:firstLineChars="250" w:firstLine="600"/>
        <w:rPr>
          <w:rFonts w:ascii="Times New Roman" w:hAnsi="Times New Roman" w:cs="Times New Roman"/>
          <w:sz w:val="24"/>
        </w:rPr>
      </w:pPr>
      <w:r>
        <w:rPr>
          <w:rFonts w:ascii="Times New Roman" w:hAnsi="Times New Roman" w:cs="Times New Roman"/>
          <w:sz w:val="24"/>
        </w:rPr>
        <w:t>根据脚手架架整体稳定试验分析，随着满堂脚手架（或支撑脚手架）高度增加，支架临界荷载下降。</w:t>
      </w:r>
      <w:r>
        <w:rPr>
          <w:rFonts w:ascii="Times New Roman" w:hAnsi="Times New Roman" w:cs="Times New Roman"/>
          <w:sz w:val="24"/>
        </w:rPr>
        <w:t xml:space="preserve"> </w:t>
      </w:r>
      <w:r>
        <w:rPr>
          <w:rFonts w:ascii="Times New Roman" w:hAnsi="Times New Roman" w:cs="Times New Roman"/>
          <w:sz w:val="24"/>
        </w:rPr>
        <w:t>标准给出表</w:t>
      </w:r>
      <w:r>
        <w:rPr>
          <w:rFonts w:ascii="Times New Roman" w:hAnsi="Times New Roman" w:cs="Times New Roman"/>
          <w:sz w:val="24"/>
        </w:rPr>
        <w:t>5.2.6-1</w:t>
      </w:r>
      <w:r>
        <w:rPr>
          <w:rFonts w:ascii="Times New Roman" w:hAnsi="Times New Roman" w:cs="Times New Roman"/>
          <w:sz w:val="24"/>
        </w:rPr>
        <w:t>，构造一节点超强薄壁钢管满堂脚手架高度对承载力影响调整系数</w:t>
      </w:r>
      <w:r>
        <w:rPr>
          <w:rFonts w:ascii="Times New Roman" w:hAnsi="Times New Roman" w:cs="Times New Roman"/>
          <w:sz w:val="24"/>
        </w:rPr>
        <w:t>K</w:t>
      </w:r>
      <w:r>
        <w:rPr>
          <w:rFonts w:ascii="Times New Roman" w:hAnsi="Times New Roman" w:cs="Times New Roman"/>
          <w:sz w:val="24"/>
          <w:vertAlign w:val="subscript"/>
        </w:rPr>
        <w:t>H</w:t>
      </w:r>
      <w:r>
        <w:rPr>
          <w:rFonts w:ascii="Times New Roman" w:hAnsi="Times New Roman" w:cs="Times New Roman"/>
          <w:sz w:val="24"/>
        </w:rPr>
        <w:t>；给出表</w:t>
      </w:r>
      <w:r>
        <w:rPr>
          <w:rFonts w:ascii="Times New Roman" w:hAnsi="Times New Roman" w:cs="Times New Roman"/>
          <w:sz w:val="24"/>
        </w:rPr>
        <w:t>5.2.6-2</w:t>
      </w:r>
      <w:r>
        <w:rPr>
          <w:rFonts w:ascii="Times New Roman" w:hAnsi="Times New Roman" w:cs="Times New Roman"/>
          <w:sz w:val="24"/>
        </w:rPr>
        <w:t>，超强薄壁钢管支撑脚手架、超强薄壁钢管满堂脚手架（构造二、三节点，用于支撑系统）高度对承载力影响调整系数</w:t>
      </w:r>
      <w:r>
        <w:rPr>
          <w:rFonts w:ascii="Times New Roman" w:hAnsi="Times New Roman" w:cs="Times New Roman"/>
          <w:sz w:val="24"/>
        </w:rPr>
        <w:t>K</w:t>
      </w:r>
      <w:r>
        <w:rPr>
          <w:rFonts w:ascii="Times New Roman" w:hAnsi="Times New Roman" w:cs="Times New Roman"/>
          <w:sz w:val="24"/>
          <w:vertAlign w:val="subscript"/>
        </w:rPr>
        <w:t>H</w:t>
      </w:r>
      <w:r>
        <w:rPr>
          <w:rFonts w:ascii="Times New Roman" w:hAnsi="Times New Roman" w:cs="Times New Roman"/>
          <w:sz w:val="24"/>
          <w:szCs w:val="24"/>
        </w:rPr>
        <w:t>。</w:t>
      </w:r>
    </w:p>
    <w:p w14:paraId="22D3A32D" w14:textId="77777777" w:rsidR="00A46862" w:rsidRDefault="00BB27BD">
      <w:pPr>
        <w:spacing w:line="312" w:lineRule="auto"/>
        <w:rPr>
          <w:b/>
          <w:sz w:val="24"/>
        </w:rPr>
      </w:pPr>
      <w:r>
        <w:rPr>
          <w:b/>
          <w:sz w:val="24"/>
          <w:lang w:val="zh-CN"/>
        </w:rPr>
        <w:t xml:space="preserve">5.3.9  </w:t>
      </w:r>
      <w:r>
        <w:rPr>
          <w:sz w:val="24"/>
        </w:rPr>
        <w:t xml:space="preserve"> </w:t>
      </w:r>
      <w:r>
        <w:rPr>
          <w:sz w:val="24"/>
        </w:rPr>
        <w:t>本条给出的风荷载产生的弯矩设计值是将立杆视作竖向连续构件推导出的。其基本假设是：对于有斜向支撑（剪刀撑）的框架式支撑架体系，风荷载作用下立杆节点无侧向位移，可将立杆作为竖向连续梁。应当注意的是，当计算风荷载标准值时，体型系数应按现行国家标准《建筑结构荷载规范》</w:t>
      </w:r>
      <w:r>
        <w:rPr>
          <w:sz w:val="24"/>
        </w:rPr>
        <w:t>GB50009</w:t>
      </w:r>
      <w:r>
        <w:rPr>
          <w:sz w:val="24"/>
        </w:rPr>
        <w:t>中单榀桁架体型系数</w:t>
      </w:r>
      <w:r>
        <w:rPr>
          <w:position w:val="-12"/>
          <w:sz w:val="24"/>
        </w:rPr>
        <w:object w:dxaOrig="288" w:dyaOrig="288" w14:anchorId="44FF59F6">
          <v:shape id="_x0000_i1159" type="#_x0000_t75" style="width:14.4pt;height:14.4pt" o:ole="">
            <v:imagedata r:id="rId46" o:title=""/>
          </v:shape>
          <o:OLEObject Type="Embed" ProgID="Equation.DSMT4" ShapeID="_x0000_i1159" DrawAspect="Content" ObjectID="_1749537818" r:id="rId263"/>
        </w:object>
      </w:r>
      <w:r>
        <w:rPr>
          <w:sz w:val="24"/>
        </w:rPr>
        <w:t>的规定计算，这是因为，风荷载作用下的立杆弯矩计算仅考虑迎风面最外侧立杆直接受到的风压力，不考虑多排相牵连的平行桁架的整体作用，即风载体型系数的确定要分清楚计算对象。</w:t>
      </w:r>
    </w:p>
    <w:p w14:paraId="76A551BB" w14:textId="77777777" w:rsidR="00A46862" w:rsidRDefault="00BB27BD">
      <w:pPr>
        <w:spacing w:line="312" w:lineRule="auto"/>
        <w:ind w:firstLine="570"/>
        <w:rPr>
          <w:sz w:val="24"/>
        </w:rPr>
      </w:pPr>
      <w:r>
        <w:rPr>
          <w:sz w:val="24"/>
        </w:rPr>
        <w:t>与《建筑施工碗扣式钢管脚手架安全技术规范》</w:t>
      </w:r>
      <w:r>
        <w:rPr>
          <w:sz w:val="24"/>
        </w:rPr>
        <w:t>JGJ 166</w:t>
      </w:r>
      <w:r>
        <w:rPr>
          <w:sz w:val="24"/>
        </w:rPr>
        <w:t>规定、《建筑施工脚手架安全技术统一标准》</w:t>
      </w:r>
      <w:r>
        <w:rPr>
          <w:sz w:val="24"/>
        </w:rPr>
        <w:t xml:space="preserve">GB 51210 </w:t>
      </w:r>
      <w:r>
        <w:rPr>
          <w:sz w:val="24"/>
        </w:rPr>
        <w:t>规定一致。</w:t>
      </w:r>
    </w:p>
    <w:p w14:paraId="3F3D7456" w14:textId="77777777" w:rsidR="00A46862" w:rsidRDefault="00BB27BD">
      <w:pPr>
        <w:pStyle w:val="a6"/>
        <w:spacing w:line="312" w:lineRule="auto"/>
        <w:rPr>
          <w:rFonts w:ascii="Times New Roman" w:hAnsi="Times New Roman" w:cs="Times New Roman"/>
          <w:bCs/>
          <w:sz w:val="24"/>
        </w:rPr>
      </w:pPr>
      <w:r>
        <w:rPr>
          <w:rFonts w:ascii="Times New Roman" w:hAnsi="Times New Roman" w:cs="Times New Roman"/>
          <w:b/>
          <w:bCs/>
          <w:sz w:val="24"/>
          <w:szCs w:val="24"/>
        </w:rPr>
        <w:lastRenderedPageBreak/>
        <w:t xml:space="preserve">5.3.10 </w:t>
      </w:r>
      <w:r>
        <w:rPr>
          <w:rFonts w:ascii="Times New Roman" w:hAnsi="Times New Roman" w:cs="Times New Roman"/>
          <w:bCs/>
          <w:sz w:val="24"/>
          <w:szCs w:val="24"/>
        </w:rPr>
        <w:t>构造一节点超强薄壁钢管</w:t>
      </w:r>
      <w:r>
        <w:rPr>
          <w:rFonts w:ascii="Times New Roman" w:hAnsi="Times New Roman" w:cs="Times New Roman"/>
          <w:bCs/>
          <w:sz w:val="24"/>
        </w:rPr>
        <w:t>满堂脚手架纵、横水平杆与</w:t>
      </w:r>
      <w:r>
        <w:rPr>
          <w:rFonts w:ascii="Times New Roman" w:hAnsi="Times New Roman" w:cs="Times New Roman"/>
          <w:bCs/>
          <w:sz w:val="24"/>
          <w:szCs w:val="24"/>
        </w:rPr>
        <w:t>超强薄壁钢管</w:t>
      </w:r>
      <w:r>
        <w:rPr>
          <w:rFonts w:ascii="Times New Roman" w:hAnsi="Times New Roman" w:cs="Times New Roman"/>
          <w:bCs/>
          <w:sz w:val="24"/>
        </w:rPr>
        <w:t>双排脚手架纵向水平杆受力基本相同。</w:t>
      </w:r>
    </w:p>
    <w:p w14:paraId="33A4D565" w14:textId="77777777" w:rsidR="00A46862" w:rsidRDefault="00BB27BD">
      <w:pPr>
        <w:spacing w:line="312" w:lineRule="auto"/>
        <w:rPr>
          <w:bCs/>
          <w:sz w:val="24"/>
        </w:rPr>
      </w:pPr>
      <w:r>
        <w:rPr>
          <w:b/>
          <w:bCs/>
          <w:sz w:val="24"/>
        </w:rPr>
        <w:t xml:space="preserve">5.3.11  </w:t>
      </w:r>
      <w:r>
        <w:rPr>
          <w:bCs/>
          <w:sz w:val="24"/>
        </w:rPr>
        <w:t xml:space="preserve"> </w:t>
      </w:r>
      <w:r>
        <w:rPr>
          <w:bCs/>
          <w:sz w:val="24"/>
        </w:rPr>
        <w:t>公式</w:t>
      </w:r>
      <w:r>
        <w:rPr>
          <w:bCs/>
          <w:sz w:val="24"/>
        </w:rPr>
        <w:t>(5.3.11)</w:t>
      </w:r>
      <w:r>
        <w:rPr>
          <w:bCs/>
          <w:sz w:val="24"/>
        </w:rPr>
        <w:t>与</w:t>
      </w:r>
      <w:r>
        <w:rPr>
          <w:bCs/>
          <w:sz w:val="24"/>
        </w:rPr>
        <w:t xml:space="preserve"> </w:t>
      </w:r>
      <w:r>
        <w:rPr>
          <w:bCs/>
          <w:sz w:val="24"/>
        </w:rPr>
        <w:t>公式</w:t>
      </w:r>
      <w:r>
        <w:rPr>
          <w:bCs/>
          <w:sz w:val="24"/>
        </w:rPr>
        <w:t xml:space="preserve"> (5.2.2)</w:t>
      </w:r>
      <w:r>
        <w:rPr>
          <w:bCs/>
          <w:sz w:val="24"/>
        </w:rPr>
        <w:t>表达形式相同，计算内容不同，前者是对支撑系统（支撑脚手架或用于支撑系统的满堂脚手架），后者是对作业架。如，所受荷载有区别。</w:t>
      </w:r>
    </w:p>
    <w:p w14:paraId="559B4879" w14:textId="77777777" w:rsidR="00A46862" w:rsidRDefault="00BB27BD">
      <w:pPr>
        <w:tabs>
          <w:tab w:val="left" w:pos="7620"/>
        </w:tabs>
        <w:spacing w:line="312" w:lineRule="auto"/>
        <w:rPr>
          <w:sz w:val="24"/>
        </w:rPr>
      </w:pPr>
      <w:r>
        <w:rPr>
          <w:b/>
          <w:sz w:val="24"/>
        </w:rPr>
        <w:t xml:space="preserve">5.3.12  </w:t>
      </w:r>
      <w:r>
        <w:rPr>
          <w:bCs/>
          <w:sz w:val="24"/>
        </w:rPr>
        <w:t>构造一节点超强薄壁钢管</w:t>
      </w:r>
      <w:r>
        <w:rPr>
          <w:sz w:val="24"/>
        </w:rPr>
        <w:t>满堂脚手（作业）架连墙件布置能基本满足双排脚手架连墙件的布置要求，可按</w:t>
      </w:r>
      <w:r>
        <w:rPr>
          <w:bCs/>
          <w:sz w:val="24"/>
        </w:rPr>
        <w:t>超强薄壁钢管</w:t>
      </w:r>
      <w:r>
        <w:rPr>
          <w:sz w:val="24"/>
        </w:rPr>
        <w:t>双排脚手架要求设计计算。建筑物形状为</w:t>
      </w:r>
      <w:r>
        <w:rPr>
          <w:sz w:val="24"/>
        </w:rPr>
        <w:t>“</w:t>
      </w:r>
      <w:r>
        <w:rPr>
          <w:sz w:val="24"/>
        </w:rPr>
        <w:t>凹</w:t>
      </w:r>
      <w:r>
        <w:rPr>
          <w:sz w:val="24"/>
        </w:rPr>
        <w:t>”</w:t>
      </w:r>
      <w:r>
        <w:rPr>
          <w:sz w:val="24"/>
        </w:rPr>
        <w:t>形，在</w:t>
      </w:r>
      <w:r>
        <w:rPr>
          <w:sz w:val="24"/>
        </w:rPr>
        <w:t>“</w:t>
      </w:r>
      <w:r>
        <w:rPr>
          <w:sz w:val="24"/>
        </w:rPr>
        <w:t>凹</w:t>
      </w:r>
      <w:r>
        <w:rPr>
          <w:sz w:val="24"/>
        </w:rPr>
        <w:t>”</w:t>
      </w:r>
      <w:r>
        <w:rPr>
          <w:sz w:val="24"/>
        </w:rPr>
        <w:t>形内搭设外墙施工脚手架会出现</w:t>
      </w:r>
      <w:r>
        <w:rPr>
          <w:sz w:val="24"/>
        </w:rPr>
        <w:t>2</w:t>
      </w:r>
      <w:r>
        <w:rPr>
          <w:sz w:val="24"/>
        </w:rPr>
        <w:t>跨或</w:t>
      </w:r>
      <w:r>
        <w:rPr>
          <w:sz w:val="24"/>
        </w:rPr>
        <w:t>3</w:t>
      </w:r>
      <w:r>
        <w:rPr>
          <w:sz w:val="24"/>
        </w:rPr>
        <w:t>跨的满堂脚手架。这类脚手架可以按双排架布置连墙件。</w:t>
      </w:r>
      <w:r>
        <w:rPr>
          <w:sz w:val="24"/>
        </w:rPr>
        <w:t xml:space="preserve"> </w:t>
      </w:r>
    </w:p>
    <w:p w14:paraId="4138406B" w14:textId="77777777" w:rsidR="00A46862" w:rsidRDefault="00BB27BD">
      <w:pPr>
        <w:spacing w:line="312" w:lineRule="auto"/>
        <w:rPr>
          <w:sz w:val="24"/>
        </w:rPr>
      </w:pPr>
      <w:r>
        <w:rPr>
          <w:b/>
          <w:bCs/>
          <w:sz w:val="24"/>
        </w:rPr>
        <w:t xml:space="preserve">5.3.13 </w:t>
      </w:r>
      <w:r>
        <w:rPr>
          <w:sz w:val="24"/>
        </w:rPr>
        <w:t xml:space="preserve"> </w:t>
      </w:r>
      <w:r>
        <w:rPr>
          <w:sz w:val="24"/>
        </w:rPr>
        <w:t>野外搭设的</w:t>
      </w:r>
      <w:r>
        <w:rPr>
          <w:bCs/>
          <w:sz w:val="24"/>
        </w:rPr>
        <w:t>超强薄壁钢管</w:t>
      </w:r>
      <w:r>
        <w:rPr>
          <w:sz w:val="24"/>
        </w:rPr>
        <w:t>满堂脚手架（或支撑脚手架）需要进行倾覆计算。</w:t>
      </w:r>
      <w:r>
        <w:rPr>
          <w:bCs/>
          <w:sz w:val="24"/>
        </w:rPr>
        <w:t>超强薄壁钢管</w:t>
      </w:r>
      <w:r>
        <w:rPr>
          <w:sz w:val="24"/>
        </w:rPr>
        <w:t>满堂脚手架（或支撑脚手架）倾覆计算可根据需要选择，对于一般高宽比较小的架体，可不必进行计算；对于架体高宽比较大、风荷载标准值较大、上部模板竖向高度较高时，</w:t>
      </w:r>
      <w:r>
        <w:rPr>
          <w:bCs/>
          <w:sz w:val="24"/>
        </w:rPr>
        <w:t>超强薄壁钢管</w:t>
      </w:r>
      <w:r>
        <w:rPr>
          <w:sz w:val="24"/>
        </w:rPr>
        <w:t>满堂脚手架（或支撑脚手架）抗倾覆计算成为必要。</w:t>
      </w:r>
      <w:r>
        <w:rPr>
          <w:bCs/>
          <w:sz w:val="24"/>
        </w:rPr>
        <w:t>超强薄壁钢管</w:t>
      </w:r>
      <w:r>
        <w:rPr>
          <w:sz w:val="24"/>
        </w:rPr>
        <w:t>满堂脚手架（或支撑脚手架）抗倾覆力矩，是由架体自重力、架体上模板及其物料自重力产生的。架体自重及架体上部模板、分布摆放的材料一般可看做是按底平面均匀分布的，架体上部集中堆放的物料，应按集中自重力来看待。</w:t>
      </w:r>
    </w:p>
    <w:p w14:paraId="260C2961" w14:textId="77777777" w:rsidR="00A46862" w:rsidRDefault="00BB27BD">
      <w:pPr>
        <w:pStyle w:val="2"/>
        <w:spacing w:line="312" w:lineRule="auto"/>
        <w:jc w:val="center"/>
        <w:rPr>
          <w:rFonts w:ascii="Times New Roman" w:eastAsia="宋体" w:hAnsi="Times New Roman" w:cs="Times New Roman"/>
          <w:sz w:val="28"/>
          <w:szCs w:val="28"/>
        </w:rPr>
      </w:pPr>
      <w:bookmarkStart w:id="430" w:name="_Toc95302938"/>
      <w:bookmarkStart w:id="431" w:name="_Toc137313299"/>
      <w:bookmarkStart w:id="432" w:name="_Toc95301104"/>
      <w:bookmarkStart w:id="433" w:name="_Toc126924946"/>
      <w:bookmarkStart w:id="434" w:name="_Toc126923267"/>
      <w:bookmarkStart w:id="435" w:name="_Toc95300712"/>
      <w:r>
        <w:rPr>
          <w:rFonts w:ascii="Times New Roman" w:eastAsia="宋体" w:hAnsi="Times New Roman" w:cs="Times New Roman"/>
          <w:sz w:val="28"/>
          <w:szCs w:val="28"/>
        </w:rPr>
        <w:t xml:space="preserve">5.4 </w:t>
      </w:r>
      <w:r>
        <w:rPr>
          <w:rFonts w:ascii="Times New Roman" w:eastAsia="黑体" w:hAnsi="Times New Roman" w:cs="Times New Roman"/>
          <w:sz w:val="28"/>
          <w:szCs w:val="28"/>
        </w:rPr>
        <w:t xml:space="preserve"> </w:t>
      </w:r>
      <w:r>
        <w:rPr>
          <w:rFonts w:ascii="Times New Roman" w:eastAsia="黑体" w:hAnsi="Times New Roman" w:cs="Times New Roman"/>
          <w:sz w:val="28"/>
          <w:szCs w:val="28"/>
        </w:rPr>
        <w:t>超强薄壁钢管支撑脚手架计算</w:t>
      </w:r>
      <w:bookmarkEnd w:id="430"/>
      <w:bookmarkEnd w:id="431"/>
      <w:bookmarkEnd w:id="432"/>
      <w:bookmarkEnd w:id="433"/>
      <w:bookmarkEnd w:id="434"/>
      <w:bookmarkEnd w:id="435"/>
    </w:p>
    <w:p w14:paraId="3B9C4648" w14:textId="77777777" w:rsidR="00A46862" w:rsidRDefault="00BB27BD">
      <w:pPr>
        <w:spacing w:line="312" w:lineRule="auto"/>
        <w:rPr>
          <w:kern w:val="0"/>
          <w:sz w:val="24"/>
        </w:rPr>
      </w:pPr>
      <w:r>
        <w:rPr>
          <w:b/>
          <w:bCs/>
          <w:sz w:val="24"/>
        </w:rPr>
        <w:t>5.4.1</w:t>
      </w:r>
      <w:r>
        <w:rPr>
          <w:b/>
          <w:bCs/>
          <w:sz w:val="24"/>
        </w:rPr>
        <w:t>、</w:t>
      </w:r>
      <w:r>
        <w:rPr>
          <w:b/>
          <w:bCs/>
          <w:sz w:val="24"/>
        </w:rPr>
        <w:t>5.4.2</w:t>
      </w:r>
      <w:r>
        <w:rPr>
          <w:b/>
          <w:sz w:val="24"/>
        </w:rPr>
        <w:t xml:space="preserve">  </w:t>
      </w:r>
      <w:r>
        <w:rPr>
          <w:sz w:val="24"/>
        </w:rPr>
        <w:t>考虑工地现场实际工况条件，标准所给超强薄壁钢管支撑脚手架整体稳定性的计算方法力求简单、正确、可靠。同超强薄壁钢管双排脚手架立杆稳定计算一样，超强薄壁钢管支撑脚手架的立杆稳定性计算公式，虽然在表达形式上是对单根立杆的稳定计算，但实质上是对支撑脚手架结构的整体稳定计算。因为公式</w:t>
      </w:r>
      <w:r>
        <w:rPr>
          <w:sz w:val="24"/>
        </w:rPr>
        <w:t>5.4.9-1</w:t>
      </w:r>
      <w:r>
        <w:rPr>
          <w:sz w:val="24"/>
        </w:rPr>
        <w:t>、</w:t>
      </w:r>
      <w:r>
        <w:rPr>
          <w:sz w:val="24"/>
        </w:rPr>
        <w:t>5.4.9-2</w:t>
      </w:r>
      <w:r>
        <w:rPr>
          <w:sz w:val="24"/>
        </w:rPr>
        <w:t>中的</w:t>
      </w:r>
      <w:r>
        <w:rPr>
          <w:i/>
          <w:sz w:val="24"/>
        </w:rPr>
        <w:t>μ</w:t>
      </w:r>
      <w:r>
        <w:rPr>
          <w:sz w:val="24"/>
          <w:vertAlign w:val="subscript"/>
        </w:rPr>
        <w:t>1</w:t>
      </w:r>
      <w:r>
        <w:rPr>
          <w:i/>
          <w:sz w:val="24"/>
        </w:rPr>
        <w:t>、</w:t>
      </w:r>
      <w:r>
        <w:rPr>
          <w:i/>
          <w:sz w:val="24"/>
        </w:rPr>
        <w:t>μ</w:t>
      </w:r>
      <w:r>
        <w:rPr>
          <w:sz w:val="24"/>
          <w:vertAlign w:val="subscript"/>
        </w:rPr>
        <w:t>2</w:t>
      </w:r>
      <w:r>
        <w:rPr>
          <w:sz w:val="24"/>
        </w:rPr>
        <w:t>值</w:t>
      </w:r>
      <w:r>
        <w:rPr>
          <w:sz w:val="24"/>
        </w:rPr>
        <w:t xml:space="preserve"> </w:t>
      </w:r>
      <w:r>
        <w:rPr>
          <w:sz w:val="24"/>
        </w:rPr>
        <w:t>（附录</w:t>
      </w:r>
      <w:r>
        <w:rPr>
          <w:sz w:val="24"/>
        </w:rPr>
        <w:t>D</w:t>
      </w:r>
      <w:r>
        <w:rPr>
          <w:sz w:val="24"/>
        </w:rPr>
        <w:t>表</w:t>
      </w:r>
      <w:r>
        <w:rPr>
          <w:sz w:val="24"/>
        </w:rPr>
        <w:t>D-1</w:t>
      </w:r>
      <w:r>
        <w:rPr>
          <w:sz w:val="24"/>
        </w:rPr>
        <w:t>～</w:t>
      </w:r>
      <w:r>
        <w:rPr>
          <w:sz w:val="24"/>
        </w:rPr>
        <w:t>D-4</w:t>
      </w:r>
      <w:r>
        <w:rPr>
          <w:sz w:val="24"/>
        </w:rPr>
        <w:t>）是根据支撑脚手架的整体稳定试验结果确定的。本节所提超强薄壁钢管支撑脚手架是顶部</w:t>
      </w:r>
      <w:r>
        <w:rPr>
          <w:bCs/>
          <w:sz w:val="24"/>
        </w:rPr>
        <w:t>荷载通过轴心传力构件（可调托撑）传递给</w:t>
      </w:r>
      <w:r>
        <w:rPr>
          <w:sz w:val="24"/>
        </w:rPr>
        <w:t>立杆的，立杆轴心受力的结构架体；可用于</w:t>
      </w:r>
      <w:r>
        <w:rPr>
          <w:kern w:val="0"/>
          <w:sz w:val="24"/>
        </w:rPr>
        <w:t>钢结构工程施工安装、混凝土结构施工及其它同类工程施工的承重支架。</w:t>
      </w:r>
    </w:p>
    <w:p w14:paraId="7540FC0A"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rPr>
        <w:t>5.4.8</w:t>
      </w:r>
      <w:r>
        <w:rPr>
          <w:rFonts w:ascii="Times New Roman" w:hAnsi="Times New Roman" w:cs="Times New Roman"/>
          <w:b/>
          <w:bCs/>
          <w:sz w:val="24"/>
        </w:rPr>
        <w:t>、</w:t>
      </w:r>
      <w:r>
        <w:rPr>
          <w:rFonts w:ascii="Times New Roman" w:hAnsi="Times New Roman" w:cs="Times New Roman"/>
          <w:b/>
          <w:bCs/>
          <w:sz w:val="24"/>
        </w:rPr>
        <w:t>5.4.9</w:t>
      </w:r>
      <w:r>
        <w:rPr>
          <w:rFonts w:ascii="Times New Roman" w:hAnsi="Times New Roman" w:cs="Times New Roman"/>
          <w:b/>
          <w:sz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现就有关问题说明如下：</w:t>
      </w:r>
    </w:p>
    <w:p w14:paraId="5911FB33"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w:t>
      </w:r>
      <w:r>
        <w:rPr>
          <w:rFonts w:ascii="Times New Roman" w:hAnsi="Times New Roman" w:cs="Times New Roman"/>
          <w:sz w:val="24"/>
          <w:szCs w:val="24"/>
        </w:rPr>
        <w:t>超强薄壁钢管支撑脚手架的整体稳定</w:t>
      </w:r>
    </w:p>
    <w:p w14:paraId="21DEBF34" w14:textId="77777777" w:rsidR="00A46862" w:rsidRDefault="00BB27BD">
      <w:pPr>
        <w:spacing w:line="312" w:lineRule="auto"/>
        <w:ind w:firstLineChars="150" w:firstLine="360"/>
        <w:rPr>
          <w:sz w:val="24"/>
        </w:rPr>
      </w:pPr>
      <w:r>
        <w:rPr>
          <w:sz w:val="24"/>
        </w:rPr>
        <w:t>整体失稳破坏时，超强薄壁钢管支撑脚手架呈现出纵横立杆与纵横水平杆组成的空间框架，沿刚度较弱方向大波鼓曲现象。</w:t>
      </w:r>
    </w:p>
    <w:p w14:paraId="7959E20A" w14:textId="77777777" w:rsidR="00A46862" w:rsidRDefault="00BB27BD">
      <w:pPr>
        <w:spacing w:line="312" w:lineRule="auto"/>
        <w:ind w:firstLineChars="150" w:firstLine="360"/>
        <w:rPr>
          <w:sz w:val="24"/>
        </w:rPr>
      </w:pPr>
      <w:r>
        <w:rPr>
          <w:sz w:val="24"/>
        </w:rPr>
        <w:t>一般情况下，整体失稳是支撑脚手架的主要破坏形式。</w:t>
      </w:r>
    </w:p>
    <w:p w14:paraId="084183A9" w14:textId="77777777" w:rsidR="00A46862" w:rsidRDefault="00BB27BD">
      <w:pPr>
        <w:spacing w:line="312" w:lineRule="auto"/>
        <w:ind w:firstLineChars="150" w:firstLine="360"/>
        <w:rPr>
          <w:sz w:val="24"/>
        </w:rPr>
      </w:pPr>
      <w:r>
        <w:rPr>
          <w:sz w:val="24"/>
        </w:rPr>
        <w:t>当支撑脚手架以相等步距、立杆间距搭设，在均布荷载作用下，立杆局部稳</w:t>
      </w:r>
      <w:r>
        <w:rPr>
          <w:sz w:val="24"/>
        </w:rPr>
        <w:lastRenderedPageBreak/>
        <w:t>定的临界荷载高于整体稳定的临界荷载，支撑脚手架破坏形式为整体失稳。当支撑脚手架以不等步距、立杆横距搭设，或立杆负荷不均匀时，整体失稳与局部失稳破坏均有可能。</w:t>
      </w:r>
    </w:p>
    <w:p w14:paraId="54649EC5"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由于整体失稳是支撑脚手架的主要破坏形式，故本规程规定了对整体稳定按公式</w:t>
      </w:r>
      <w:r>
        <w:rPr>
          <w:rFonts w:ascii="Times New Roman" w:hAnsi="Times New Roman" w:cs="Times New Roman"/>
          <w:sz w:val="24"/>
          <w:szCs w:val="24"/>
        </w:rPr>
        <w:t>(5.2.6-1)</w:t>
      </w:r>
      <w:r>
        <w:rPr>
          <w:rFonts w:ascii="Times New Roman" w:hAnsi="Times New Roman" w:cs="Times New Roman"/>
          <w:sz w:val="24"/>
          <w:szCs w:val="24"/>
        </w:rPr>
        <w:t>、</w:t>
      </w:r>
      <w:r>
        <w:rPr>
          <w:rFonts w:ascii="Times New Roman" w:hAnsi="Times New Roman" w:cs="Times New Roman"/>
          <w:sz w:val="24"/>
          <w:szCs w:val="24"/>
        </w:rPr>
        <w:t>(5.2.6-2)</w:t>
      </w:r>
      <w:r>
        <w:rPr>
          <w:rFonts w:ascii="Times New Roman" w:hAnsi="Times New Roman" w:cs="Times New Roman"/>
          <w:sz w:val="24"/>
          <w:szCs w:val="24"/>
        </w:rPr>
        <w:t>计算。为了防止局部立杆段失稳，本标准除对步距限制外，尚在本标准第</w:t>
      </w:r>
      <w:r>
        <w:rPr>
          <w:rFonts w:ascii="Times New Roman" w:hAnsi="Times New Roman" w:cs="Times New Roman"/>
          <w:bCs/>
          <w:sz w:val="24"/>
        </w:rPr>
        <w:t>5.4.8</w:t>
      </w:r>
      <w:r>
        <w:rPr>
          <w:rFonts w:ascii="Times New Roman" w:hAnsi="Times New Roman" w:cs="Times New Roman"/>
          <w:sz w:val="24"/>
          <w:szCs w:val="24"/>
        </w:rPr>
        <w:t>条中规定对可能出现的薄弱的立杆段进行稳定性计算。</w:t>
      </w:r>
    </w:p>
    <w:p w14:paraId="332BC422" w14:textId="77777777" w:rsidR="00A46862" w:rsidRDefault="00BB27BD">
      <w:pPr>
        <w:pStyle w:val="a6"/>
        <w:spacing w:line="312" w:lineRule="auto"/>
        <w:ind w:leftChars="200" w:left="420"/>
        <w:rPr>
          <w:rFonts w:ascii="Times New Roman" w:hAnsi="Times New Roman" w:cs="Times New Roman"/>
          <w:i/>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w:t>
      </w:r>
      <w:r>
        <w:rPr>
          <w:rFonts w:ascii="Times New Roman" w:hAnsi="Times New Roman" w:cs="Times New Roman"/>
          <w:sz w:val="24"/>
          <w:szCs w:val="24"/>
        </w:rPr>
        <w:t>关于超强薄壁钢管支撑脚手架整体稳定性计算公式中的计算长度系数</w:t>
      </w:r>
      <w:r>
        <w:rPr>
          <w:rFonts w:ascii="Times New Roman" w:hAnsi="Times New Roman" w:cs="Times New Roman"/>
          <w:i/>
          <w:sz w:val="24"/>
          <w:szCs w:val="24"/>
        </w:rPr>
        <w:t>μ</w:t>
      </w:r>
    </w:p>
    <w:p w14:paraId="31101AA7"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的说明影响超强薄壁钢管支撑脚手架整体稳定因素主要有竖向剪刀撑、水平剪刀撑、水平约束（连墙件）、支架高度、高宽比、立杆间距、步距、扣件紧固扭矩、立杆上传力构件、立杆伸出顶层水平杆中心线长度（</w:t>
      </w:r>
      <w:r>
        <w:rPr>
          <w:rFonts w:ascii="Times New Roman" w:hAnsi="Times New Roman" w:cs="Times New Roman"/>
          <w:i/>
          <w:iCs/>
          <w:sz w:val="24"/>
          <w:szCs w:val="24"/>
        </w:rPr>
        <w:t>a</w:t>
      </w:r>
      <w:r>
        <w:rPr>
          <w:rFonts w:ascii="Times New Roman" w:hAnsi="Times New Roman" w:cs="Times New Roman"/>
          <w:sz w:val="24"/>
          <w:szCs w:val="24"/>
        </w:rPr>
        <w:t>）等。</w:t>
      </w:r>
      <w:r>
        <w:rPr>
          <w:rFonts w:ascii="Times New Roman" w:hAnsi="Times New Roman" w:cs="Times New Roman"/>
          <w:sz w:val="24"/>
          <w:szCs w:val="24"/>
        </w:rPr>
        <w:t xml:space="preserve"> </w:t>
      </w:r>
    </w:p>
    <w:p w14:paraId="51DB4B63" w14:textId="77777777" w:rsidR="00A46862" w:rsidRDefault="00BB27BD">
      <w:pPr>
        <w:pStyle w:val="a6"/>
        <w:spacing w:line="312" w:lineRule="auto"/>
        <w:ind w:firstLineChars="200" w:firstLine="480"/>
        <w:rPr>
          <w:rFonts w:ascii="Times New Roman" w:hAnsi="Times New Roman" w:cs="Times New Roman"/>
          <w:sz w:val="24"/>
          <w:szCs w:val="24"/>
        </w:rPr>
      </w:pPr>
      <w:r>
        <w:rPr>
          <w:rFonts w:ascii="Times New Roman" w:hAnsi="Times New Roman" w:cs="Times New Roman"/>
          <w:sz w:val="24"/>
          <w:szCs w:val="24"/>
        </w:rPr>
        <w:t>支撑脚手架整体稳定试验结论，以上各因素对临界荷载的影响都不同，所以，必须给出不同工况条件下的支架临界荷载（或不同工况条件下的计算长度系数</w:t>
      </w:r>
      <w:r>
        <w:rPr>
          <w:rFonts w:ascii="Times New Roman" w:hAnsi="Times New Roman" w:cs="Times New Roman"/>
          <w:i/>
          <w:sz w:val="24"/>
          <w:szCs w:val="24"/>
        </w:rPr>
        <w:t>μ</w:t>
      </w:r>
      <w:r>
        <w:rPr>
          <w:rFonts w:ascii="Times New Roman" w:hAnsi="Times New Roman" w:cs="Times New Roman"/>
          <w:sz w:val="24"/>
          <w:szCs w:val="24"/>
        </w:rPr>
        <w:t>值），才能保证施工现场安全搭设支撑脚手架。才能满足施工现场的需要。</w:t>
      </w:r>
    </w:p>
    <w:p w14:paraId="64E8032F" w14:textId="77777777" w:rsidR="00A46862" w:rsidRDefault="00BB27BD">
      <w:pPr>
        <w:pStyle w:val="a6"/>
        <w:spacing w:line="312" w:lineRule="auto"/>
        <w:ind w:firstLineChars="200" w:firstLine="480"/>
        <w:rPr>
          <w:rFonts w:ascii="Times New Roman" w:hAnsi="Times New Roman" w:cs="Times New Roman"/>
          <w:sz w:val="24"/>
          <w:szCs w:val="24"/>
        </w:rPr>
      </w:pPr>
      <w:r>
        <w:rPr>
          <w:rFonts w:ascii="Times New Roman" w:hAnsi="Times New Roman" w:cs="Times New Roman"/>
          <w:sz w:val="24"/>
          <w:szCs w:val="24"/>
        </w:rPr>
        <w:t>通过对支撑脚手架整体稳定实验与理论分析，采用实验确定的节点刚性（半刚性），</w:t>
      </w:r>
      <w:r>
        <w:rPr>
          <w:rFonts w:ascii="Times New Roman" w:hAnsi="Times New Roman" w:cs="Times New Roman"/>
          <w:kern w:val="0"/>
          <w:sz w:val="24"/>
          <w:szCs w:val="24"/>
        </w:rPr>
        <w:t>建立了</w:t>
      </w:r>
      <w:r>
        <w:rPr>
          <w:rFonts w:ascii="Times New Roman" w:hAnsi="Times New Roman" w:cs="Times New Roman"/>
          <w:sz w:val="24"/>
          <w:szCs w:val="24"/>
        </w:rPr>
        <w:t>支撑脚手架</w:t>
      </w:r>
      <w:r>
        <w:rPr>
          <w:rFonts w:ascii="Times New Roman" w:hAnsi="Times New Roman" w:cs="Times New Roman"/>
          <w:kern w:val="0"/>
          <w:sz w:val="24"/>
          <w:szCs w:val="24"/>
        </w:rPr>
        <w:t>的有限元计算模型；进行大量有限元分析计算，得出各类不同工况情况下临界荷载，结合工程实际，给出工程常用搭设</w:t>
      </w:r>
      <w:r>
        <w:rPr>
          <w:rFonts w:ascii="Times New Roman" w:hAnsi="Times New Roman" w:cs="Times New Roman"/>
          <w:sz w:val="24"/>
          <w:szCs w:val="24"/>
        </w:rPr>
        <w:t>支撑脚手架结构的临界荷载，进而根据临界荷载确定：考虑支撑脚手架整体稳定因素的单杆计算长度系数</w:t>
      </w:r>
      <w:r>
        <w:rPr>
          <w:rFonts w:ascii="Times New Roman" w:hAnsi="Times New Roman" w:cs="Times New Roman"/>
          <w:i/>
          <w:sz w:val="24"/>
        </w:rPr>
        <w:t>μ</w:t>
      </w:r>
      <w:r>
        <w:rPr>
          <w:rFonts w:ascii="Times New Roman" w:hAnsi="Times New Roman" w:cs="Times New Roman"/>
          <w:sz w:val="24"/>
          <w:vertAlign w:val="subscript"/>
        </w:rPr>
        <w:t>1</w:t>
      </w:r>
      <w:r>
        <w:rPr>
          <w:rFonts w:ascii="Times New Roman" w:hAnsi="Times New Roman" w:cs="Times New Roman"/>
          <w:i/>
          <w:sz w:val="24"/>
          <w:szCs w:val="24"/>
        </w:rPr>
        <w:t>、</w:t>
      </w:r>
      <w:r>
        <w:rPr>
          <w:rFonts w:ascii="Times New Roman" w:hAnsi="Times New Roman" w:cs="Times New Roman"/>
          <w:i/>
          <w:sz w:val="24"/>
        </w:rPr>
        <w:t>μ</w:t>
      </w:r>
      <w:r>
        <w:rPr>
          <w:rFonts w:ascii="Times New Roman" w:hAnsi="Times New Roman" w:cs="Times New Roman"/>
          <w:sz w:val="24"/>
          <w:vertAlign w:val="subscript"/>
        </w:rPr>
        <w:t>2</w:t>
      </w:r>
      <w:r>
        <w:rPr>
          <w:rFonts w:ascii="Times New Roman" w:hAnsi="Times New Roman" w:cs="Times New Roman"/>
          <w:sz w:val="24"/>
          <w:szCs w:val="24"/>
        </w:rPr>
        <w:t xml:space="preserve"> </w:t>
      </w:r>
      <w:r>
        <w:rPr>
          <w:rFonts w:ascii="Times New Roman" w:hAnsi="Times New Roman" w:cs="Times New Roman"/>
          <w:sz w:val="24"/>
          <w:szCs w:val="24"/>
        </w:rPr>
        <w:t>。试验</w:t>
      </w:r>
      <w:r>
        <w:rPr>
          <w:rFonts w:ascii="Times New Roman" w:eastAsia="新宋体" w:hAnsi="Times New Roman" w:cs="Times New Roman"/>
          <w:sz w:val="24"/>
          <w:szCs w:val="24"/>
        </w:rPr>
        <w:t>支架搭设是按施工现场条件搭设，并考虑可能出现的最不利情况，规程给出的</w:t>
      </w:r>
      <w:r>
        <w:rPr>
          <w:rFonts w:ascii="Times New Roman" w:hAnsi="Times New Roman" w:cs="Times New Roman"/>
          <w:i/>
          <w:sz w:val="24"/>
        </w:rPr>
        <w:t>μ</w:t>
      </w:r>
      <w:r>
        <w:rPr>
          <w:rFonts w:ascii="Times New Roman" w:hAnsi="Times New Roman" w:cs="Times New Roman"/>
          <w:sz w:val="24"/>
          <w:vertAlign w:val="subscript"/>
        </w:rPr>
        <w:t>1</w:t>
      </w:r>
      <w:r>
        <w:rPr>
          <w:rFonts w:ascii="Times New Roman" w:hAnsi="Times New Roman" w:cs="Times New Roman"/>
          <w:i/>
          <w:sz w:val="24"/>
          <w:szCs w:val="24"/>
        </w:rPr>
        <w:t>、</w:t>
      </w:r>
      <w:r>
        <w:rPr>
          <w:rFonts w:ascii="Times New Roman" w:hAnsi="Times New Roman" w:cs="Times New Roman"/>
          <w:i/>
          <w:sz w:val="24"/>
        </w:rPr>
        <w:t>μ</w:t>
      </w:r>
      <w:r>
        <w:rPr>
          <w:rFonts w:ascii="Times New Roman" w:hAnsi="Times New Roman" w:cs="Times New Roman"/>
          <w:sz w:val="24"/>
          <w:vertAlign w:val="subscript"/>
        </w:rPr>
        <w:t>2</w:t>
      </w:r>
      <w:r>
        <w:rPr>
          <w:rFonts w:ascii="Times New Roman" w:hAnsi="Times New Roman" w:cs="Times New Roman"/>
          <w:sz w:val="24"/>
          <w:szCs w:val="24"/>
        </w:rPr>
        <w:t>值，能综合反应了影响支撑脚手架整体失稳的各种因素。</w:t>
      </w:r>
    </w:p>
    <w:p w14:paraId="33CF0355" w14:textId="77777777" w:rsidR="00A46862" w:rsidRDefault="00BB27BD">
      <w:pPr>
        <w:pStyle w:val="a6"/>
        <w:spacing w:line="312" w:lineRule="auto"/>
        <w:ind w:firstLineChars="200" w:firstLine="480"/>
        <w:rPr>
          <w:rFonts w:ascii="Times New Roman" w:hAnsi="Times New Roman" w:cs="Times New Roman"/>
          <w:sz w:val="24"/>
          <w:szCs w:val="24"/>
        </w:rPr>
      </w:pPr>
      <w:r>
        <w:rPr>
          <w:rFonts w:ascii="Times New Roman" w:hAnsi="Times New Roman" w:cs="Times New Roman"/>
          <w:sz w:val="24"/>
          <w:szCs w:val="24"/>
        </w:rPr>
        <w:t>实验证明剪刀撑设置不同，临界荷载不同，所以，给出普通型与加强型构造的支撑脚手架。</w:t>
      </w:r>
      <w:r>
        <w:rPr>
          <w:rFonts w:ascii="Times New Roman" w:hAnsi="Times New Roman" w:cs="Times New Roman"/>
          <w:sz w:val="24"/>
          <w:szCs w:val="24"/>
        </w:rPr>
        <w:t xml:space="preserve">  </w:t>
      </w:r>
    </w:p>
    <w:p w14:paraId="27BFA4E1" w14:textId="77777777" w:rsidR="00A46862" w:rsidRDefault="00BB27BD">
      <w:pPr>
        <w:pStyle w:val="a6"/>
        <w:spacing w:line="312" w:lineRule="auto"/>
        <w:ind w:leftChars="200" w:left="420"/>
        <w:rPr>
          <w:rFonts w:ascii="Times New Roman" w:hAnsi="Times New Roman" w:cs="Times New Roman"/>
          <w:sz w:val="24"/>
        </w:rPr>
      </w:pPr>
      <w:r>
        <w:rPr>
          <w:rFonts w:ascii="Times New Roman" w:hAnsi="Times New Roman" w:cs="Times New Roman"/>
          <w:b/>
          <w:sz w:val="24"/>
          <w:szCs w:val="24"/>
        </w:rPr>
        <w:t>3</w:t>
      </w:r>
      <w:r>
        <w:rPr>
          <w:rFonts w:ascii="Times New Roman" w:hAnsi="Times New Roman" w:cs="Times New Roman"/>
          <w:sz w:val="24"/>
          <w:szCs w:val="24"/>
        </w:rPr>
        <w:t xml:space="preserve">  </w:t>
      </w:r>
      <w:r>
        <w:rPr>
          <w:rFonts w:ascii="Times New Roman" w:hAnsi="Times New Roman" w:cs="Times New Roman"/>
          <w:sz w:val="24"/>
        </w:rPr>
        <w:t>超强薄壁钢管</w:t>
      </w:r>
      <w:r>
        <w:rPr>
          <w:rFonts w:ascii="Times New Roman" w:hAnsi="Times New Roman" w:cs="Times New Roman"/>
          <w:sz w:val="24"/>
          <w:szCs w:val="24"/>
        </w:rPr>
        <w:t>支撑脚手架综合安全系数见</w:t>
      </w:r>
      <w:r>
        <w:rPr>
          <w:rFonts w:ascii="Times New Roman" w:hAnsi="Times New Roman" w:cs="Times New Roman"/>
          <w:sz w:val="24"/>
          <w:szCs w:val="24"/>
        </w:rPr>
        <w:t>5.3.7</w:t>
      </w:r>
      <w:r>
        <w:rPr>
          <w:rFonts w:ascii="Times New Roman" w:hAnsi="Times New Roman" w:cs="Times New Roman"/>
          <w:sz w:val="24"/>
          <w:szCs w:val="24"/>
        </w:rPr>
        <w:t>、</w:t>
      </w:r>
      <w:r>
        <w:rPr>
          <w:rFonts w:ascii="Times New Roman" w:hAnsi="Times New Roman" w:cs="Times New Roman"/>
          <w:sz w:val="24"/>
          <w:szCs w:val="24"/>
        </w:rPr>
        <w:t>5.3.8</w:t>
      </w:r>
      <w:r>
        <w:rPr>
          <w:rFonts w:ascii="Times New Roman" w:hAnsi="Times New Roman" w:cs="Times New Roman"/>
          <w:sz w:val="24"/>
          <w:szCs w:val="24"/>
        </w:rPr>
        <w:t>条文说明。</w:t>
      </w:r>
    </w:p>
    <w:p w14:paraId="7E250CC6" w14:textId="77777777" w:rsidR="00A46862" w:rsidRDefault="00BB27BD">
      <w:pPr>
        <w:spacing w:line="312" w:lineRule="auto"/>
        <w:rPr>
          <w:sz w:val="24"/>
        </w:rPr>
      </w:pPr>
      <w:r>
        <w:rPr>
          <w:b/>
          <w:bCs/>
          <w:sz w:val="24"/>
        </w:rPr>
        <w:t xml:space="preserve">5.4.11  </w:t>
      </w:r>
      <w:r>
        <w:rPr>
          <w:sz w:val="24"/>
        </w:rPr>
        <w:t>支撑脚手架整体稳定试验证明，在一定条件下，宽度方向</w:t>
      </w:r>
      <w:r>
        <w:rPr>
          <w:bCs/>
          <w:sz w:val="24"/>
        </w:rPr>
        <w:t>跨数减小，影响支架临界荷载。所以要求对于小于</w:t>
      </w:r>
      <w:r>
        <w:rPr>
          <w:bCs/>
          <w:sz w:val="24"/>
        </w:rPr>
        <w:t>4</w:t>
      </w:r>
      <w:r>
        <w:rPr>
          <w:bCs/>
          <w:sz w:val="24"/>
        </w:rPr>
        <w:t>跨的</w:t>
      </w:r>
      <w:r>
        <w:rPr>
          <w:sz w:val="24"/>
        </w:rPr>
        <w:t>支撑脚手架进行荷载、高度限制，保证支撑架整体稳定。</w:t>
      </w:r>
    </w:p>
    <w:p w14:paraId="6E67FB3E" w14:textId="77777777" w:rsidR="00A46862" w:rsidRDefault="00BB27BD">
      <w:pPr>
        <w:pStyle w:val="a6"/>
        <w:spacing w:line="312" w:lineRule="auto"/>
        <w:ind w:firstLineChars="200" w:firstLine="480"/>
        <w:rPr>
          <w:rFonts w:ascii="Times New Roman" w:hAnsi="Times New Roman" w:cs="Times New Roman"/>
          <w:bCs/>
          <w:sz w:val="24"/>
        </w:rPr>
      </w:pPr>
      <w:r>
        <w:rPr>
          <w:rFonts w:ascii="Times New Roman" w:hAnsi="Times New Roman" w:cs="Times New Roman"/>
          <w:bCs/>
          <w:sz w:val="24"/>
        </w:rPr>
        <w:t>施工现场，少于</w:t>
      </w:r>
      <w:r>
        <w:rPr>
          <w:rFonts w:ascii="Times New Roman" w:hAnsi="Times New Roman" w:cs="Times New Roman"/>
          <w:bCs/>
          <w:sz w:val="24"/>
        </w:rPr>
        <w:t>4</w:t>
      </w:r>
      <w:r>
        <w:rPr>
          <w:rFonts w:ascii="Times New Roman" w:hAnsi="Times New Roman" w:cs="Times New Roman"/>
          <w:bCs/>
          <w:sz w:val="24"/>
        </w:rPr>
        <w:t>跨的支撑架多用于受荷较小部位。高度控制可有效减小支架高宽比，荷载限制可保证支架稳定。</w:t>
      </w:r>
    </w:p>
    <w:p w14:paraId="261E6858" w14:textId="77777777" w:rsidR="00A46862" w:rsidRDefault="00BB27BD">
      <w:pPr>
        <w:pStyle w:val="2"/>
        <w:spacing w:line="312" w:lineRule="auto"/>
        <w:jc w:val="center"/>
        <w:rPr>
          <w:rFonts w:ascii="Times New Roman" w:eastAsia="黑体" w:hAnsi="Times New Roman" w:cs="Times New Roman"/>
          <w:sz w:val="28"/>
          <w:szCs w:val="28"/>
        </w:rPr>
      </w:pPr>
      <w:bookmarkStart w:id="436" w:name="_Toc126924947"/>
      <w:bookmarkStart w:id="437" w:name="_Toc137313300"/>
      <w:bookmarkStart w:id="438" w:name="_Toc95302939"/>
      <w:bookmarkStart w:id="439" w:name="_Toc126923268"/>
      <w:bookmarkStart w:id="440" w:name="_Toc95300713"/>
      <w:bookmarkStart w:id="441" w:name="_Toc95301105"/>
      <w:r>
        <w:rPr>
          <w:rFonts w:ascii="Times New Roman" w:eastAsia="宋体" w:hAnsi="Times New Roman" w:cs="Times New Roman"/>
          <w:sz w:val="28"/>
          <w:szCs w:val="28"/>
        </w:rPr>
        <w:t xml:space="preserve">5.5  </w:t>
      </w:r>
      <w:r>
        <w:rPr>
          <w:rFonts w:ascii="Times New Roman" w:eastAsia="黑体" w:hAnsi="Times New Roman" w:cs="Times New Roman"/>
          <w:sz w:val="28"/>
          <w:szCs w:val="28"/>
        </w:rPr>
        <w:t>地基承载力计算</w:t>
      </w:r>
      <w:bookmarkEnd w:id="436"/>
      <w:bookmarkEnd w:id="437"/>
      <w:bookmarkEnd w:id="438"/>
      <w:bookmarkEnd w:id="439"/>
      <w:bookmarkEnd w:id="440"/>
      <w:bookmarkEnd w:id="441"/>
    </w:p>
    <w:p w14:paraId="7795C451" w14:textId="77777777" w:rsidR="00A46862" w:rsidRDefault="00BB27BD">
      <w:pPr>
        <w:pStyle w:val="a6"/>
        <w:tabs>
          <w:tab w:val="left" w:pos="1440"/>
        </w:tabs>
        <w:spacing w:line="312" w:lineRule="auto"/>
        <w:rPr>
          <w:rFonts w:ascii="Times New Roman" w:hAnsi="Times New Roman" w:cs="Times New Roman"/>
          <w:sz w:val="24"/>
          <w:szCs w:val="24"/>
        </w:rPr>
      </w:pPr>
      <w:r>
        <w:rPr>
          <w:rFonts w:ascii="Times New Roman" w:hAnsi="Times New Roman" w:cs="Times New Roman"/>
          <w:b/>
          <w:bCs/>
          <w:sz w:val="24"/>
          <w:szCs w:val="24"/>
        </w:rPr>
        <w:t xml:space="preserve">5.5.1 </w:t>
      </w:r>
      <w:r>
        <w:rPr>
          <w:rFonts w:ascii="Times New Roman" w:hAnsi="Times New Roman" w:cs="Times New Roman"/>
          <w:sz w:val="24"/>
          <w:szCs w:val="24"/>
        </w:rPr>
        <w:t xml:space="preserve"> </w:t>
      </w:r>
      <w:r>
        <w:rPr>
          <w:rFonts w:ascii="Times New Roman" w:hAnsi="Times New Roman" w:cs="Times New Roman"/>
          <w:sz w:val="24"/>
          <w:szCs w:val="24"/>
        </w:rPr>
        <w:t>公式</w:t>
      </w:r>
      <w:r>
        <w:rPr>
          <w:rFonts w:ascii="Times New Roman" w:hAnsi="Times New Roman" w:cs="Times New Roman"/>
          <w:sz w:val="24"/>
          <w:szCs w:val="24"/>
        </w:rPr>
        <w:t>(5.5.1)</w:t>
      </w:r>
      <w:r>
        <w:rPr>
          <w:rFonts w:ascii="Times New Roman" w:hAnsi="Times New Roman" w:cs="Times New Roman"/>
          <w:sz w:val="24"/>
          <w:szCs w:val="24"/>
        </w:rPr>
        <w:t>是根据现行国家标准《建筑地基基础设计规范》</w:t>
      </w:r>
      <w:r>
        <w:rPr>
          <w:rFonts w:ascii="Times New Roman" w:hAnsi="Times New Roman" w:cs="Times New Roman"/>
          <w:sz w:val="24"/>
          <w:szCs w:val="24"/>
        </w:rPr>
        <w:t>GB 50007</w:t>
      </w:r>
      <w:r>
        <w:rPr>
          <w:rFonts w:ascii="Times New Roman" w:hAnsi="Times New Roman" w:cs="Times New Roman"/>
          <w:sz w:val="24"/>
          <w:szCs w:val="24"/>
        </w:rPr>
        <w:t>给出。</w:t>
      </w:r>
      <w:r>
        <w:rPr>
          <w:rFonts w:ascii="Times New Roman" w:hAnsi="Times New Roman" w:cs="Times New Roman"/>
          <w:sz w:val="24"/>
        </w:rPr>
        <w:t>计算</w:t>
      </w:r>
      <w:r>
        <w:rPr>
          <w:rFonts w:ascii="Times New Roman" w:hAnsi="Times New Roman" w:cs="Times New Roman"/>
          <w:i/>
          <w:sz w:val="24"/>
        </w:rPr>
        <w:t>P</w:t>
      </w:r>
      <w:r>
        <w:rPr>
          <w:rFonts w:ascii="Times New Roman" w:hAnsi="Times New Roman" w:cs="Times New Roman"/>
          <w:i/>
          <w:sz w:val="24"/>
          <w:vertAlign w:val="subscript"/>
        </w:rPr>
        <w:t>k</w:t>
      </w:r>
      <w:r>
        <w:rPr>
          <w:rFonts w:ascii="Times New Roman" w:hAnsi="Times New Roman" w:cs="Times New Roman"/>
          <w:i/>
          <w:iCs/>
          <w:sz w:val="24"/>
        </w:rPr>
        <w:t xml:space="preserve">  </w:t>
      </w:r>
      <w:r>
        <w:rPr>
          <w:rFonts w:ascii="Times New Roman" w:hAnsi="Times New Roman" w:cs="Times New Roman"/>
          <w:i/>
          <w:iCs/>
          <w:sz w:val="24"/>
        </w:rPr>
        <w:t>、</w:t>
      </w:r>
      <w:r>
        <w:rPr>
          <w:rFonts w:ascii="Times New Roman" w:hAnsi="Times New Roman" w:cs="Times New Roman"/>
          <w:i/>
          <w:iCs/>
          <w:sz w:val="24"/>
        </w:rPr>
        <w:t>N</w:t>
      </w:r>
      <w:r>
        <w:rPr>
          <w:rFonts w:ascii="Times New Roman" w:hAnsi="Times New Roman" w:cs="Times New Roman"/>
          <w:i/>
          <w:sz w:val="24"/>
          <w:vertAlign w:val="subscript"/>
        </w:rPr>
        <w:t>k</w:t>
      </w:r>
      <w:r>
        <w:rPr>
          <w:rFonts w:ascii="Times New Roman" w:hAnsi="Times New Roman" w:cs="Times New Roman"/>
          <w:i/>
          <w:sz w:val="24"/>
        </w:rPr>
        <w:t xml:space="preserve"> </w:t>
      </w:r>
      <w:r>
        <w:rPr>
          <w:rFonts w:ascii="Times New Roman" w:hAnsi="Times New Roman" w:cs="Times New Roman"/>
          <w:sz w:val="24"/>
        </w:rPr>
        <w:t>时使用荷载标准值。</w:t>
      </w:r>
    </w:p>
    <w:p w14:paraId="47995B26" w14:textId="77777777" w:rsidR="00A46862" w:rsidRDefault="00BB27BD">
      <w:pPr>
        <w:pStyle w:val="a6"/>
        <w:tabs>
          <w:tab w:val="left" w:pos="1440"/>
        </w:tabs>
        <w:spacing w:line="312" w:lineRule="auto"/>
        <w:ind w:firstLineChars="200" w:firstLine="480"/>
        <w:rPr>
          <w:rFonts w:ascii="Times New Roman" w:hAnsi="Times New Roman" w:cs="Times New Roman"/>
          <w:sz w:val="24"/>
          <w:szCs w:val="24"/>
        </w:rPr>
      </w:pPr>
      <w:r>
        <w:rPr>
          <w:rFonts w:ascii="Times New Roman" w:hAnsi="Times New Roman" w:cs="Times New Roman"/>
          <w:sz w:val="24"/>
        </w:rPr>
        <w:t>超强薄壁钢管</w:t>
      </w:r>
      <w:r>
        <w:rPr>
          <w:rFonts w:ascii="Times New Roman" w:hAnsi="Times New Roman" w:cs="Times New Roman"/>
          <w:sz w:val="24"/>
          <w:szCs w:val="24"/>
        </w:rPr>
        <w:t>脚手架系临时结构，故本条只规定对立杆进行地基承载力计算，</w:t>
      </w:r>
      <w:r>
        <w:rPr>
          <w:rFonts w:ascii="Times New Roman" w:hAnsi="Times New Roman" w:cs="Times New Roman"/>
          <w:sz w:val="24"/>
          <w:szCs w:val="24"/>
        </w:rPr>
        <w:lastRenderedPageBreak/>
        <w:t>不必进行地基变形验算。</w:t>
      </w:r>
    </w:p>
    <w:p w14:paraId="614AA73B"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 xml:space="preserve">5.5.2 </w:t>
      </w:r>
      <w:r>
        <w:rPr>
          <w:rFonts w:ascii="Times New Roman" w:hAnsi="Times New Roman" w:cs="Times New Roman"/>
          <w:sz w:val="24"/>
          <w:szCs w:val="24"/>
        </w:rPr>
        <w:t xml:space="preserve"> </w:t>
      </w:r>
      <w:r>
        <w:rPr>
          <w:rFonts w:ascii="Times New Roman" w:hAnsi="Times New Roman" w:cs="Times New Roman"/>
          <w:sz w:val="24"/>
          <w:szCs w:val="24"/>
        </w:rPr>
        <w:t>由于立杆基础</w:t>
      </w:r>
      <w:r>
        <w:rPr>
          <w:rFonts w:ascii="Times New Roman" w:hAnsi="Times New Roman" w:cs="Times New Roman"/>
          <w:sz w:val="24"/>
          <w:szCs w:val="24"/>
        </w:rPr>
        <w:t>(</w:t>
      </w:r>
      <w:r>
        <w:rPr>
          <w:rFonts w:ascii="Times New Roman" w:hAnsi="Times New Roman" w:cs="Times New Roman"/>
          <w:sz w:val="24"/>
          <w:szCs w:val="24"/>
        </w:rPr>
        <w:t>底座、垫板</w:t>
      </w:r>
      <w:r>
        <w:rPr>
          <w:rFonts w:ascii="Times New Roman" w:hAnsi="Times New Roman" w:cs="Times New Roman"/>
          <w:sz w:val="24"/>
          <w:szCs w:val="24"/>
        </w:rPr>
        <w:t>)</w:t>
      </w:r>
      <w:r>
        <w:rPr>
          <w:rFonts w:ascii="Times New Roman" w:hAnsi="Times New Roman" w:cs="Times New Roman"/>
          <w:sz w:val="24"/>
          <w:szCs w:val="24"/>
        </w:rPr>
        <w:t>通常置于地表面，地基承载力容易受外界因素的影响而下降，故立杆的地基计算应与永久建筑的地基计算有所不同。为此，对立杆地基计算作了一些特殊的规定，即采用调整系数对地基承载力予以折减，以保证脚手架安全。</w:t>
      </w:r>
    </w:p>
    <w:p w14:paraId="07FE67E4" w14:textId="77777777" w:rsidR="00A46862" w:rsidRDefault="00BB27BD">
      <w:pPr>
        <w:pStyle w:val="a6"/>
        <w:spacing w:line="312" w:lineRule="auto"/>
        <w:ind w:firstLineChars="200" w:firstLine="480"/>
        <w:rPr>
          <w:rFonts w:ascii="Times New Roman" w:hAnsi="Times New Roman" w:cs="Times New Roman"/>
          <w:dstrike/>
          <w:sz w:val="24"/>
          <w:szCs w:val="24"/>
        </w:rPr>
      </w:pPr>
      <w:r>
        <w:rPr>
          <w:rFonts w:ascii="Times New Roman" w:hAnsi="Times New Roman" w:cs="Times New Roman"/>
          <w:sz w:val="24"/>
        </w:rPr>
        <w:t>有条件可由载荷试验确定</w:t>
      </w:r>
      <w:r>
        <w:rPr>
          <w:rFonts w:ascii="Times New Roman" w:hAnsi="Times New Roman" w:cs="Times New Roman"/>
          <w:sz w:val="24"/>
          <w:szCs w:val="24"/>
        </w:rPr>
        <w:t>地基承载力，也可根据勘察报告及</w:t>
      </w:r>
      <w:r>
        <w:rPr>
          <w:rFonts w:ascii="Times New Roman" w:hAnsi="Times New Roman" w:cs="Times New Roman"/>
          <w:sz w:val="24"/>
        </w:rPr>
        <w:t>工程实践经验确定。</w:t>
      </w:r>
    </w:p>
    <w:p w14:paraId="45E4470E" w14:textId="77777777" w:rsidR="00A46862" w:rsidRDefault="00BB27BD">
      <w:pPr>
        <w:pStyle w:val="2"/>
        <w:spacing w:line="312" w:lineRule="auto"/>
        <w:jc w:val="center"/>
        <w:rPr>
          <w:rFonts w:ascii="Times New Roman" w:eastAsia="黑体" w:hAnsi="Times New Roman" w:cs="Times New Roman"/>
          <w:sz w:val="28"/>
          <w:szCs w:val="28"/>
        </w:rPr>
      </w:pPr>
      <w:bookmarkStart w:id="442" w:name="_Toc95302940"/>
      <w:bookmarkStart w:id="443" w:name="_Toc95301106"/>
      <w:bookmarkStart w:id="444" w:name="_Toc126923269"/>
      <w:bookmarkStart w:id="445" w:name="_Toc126924948"/>
      <w:bookmarkStart w:id="446" w:name="_Toc137313301"/>
      <w:bookmarkStart w:id="447" w:name="_Toc95300714"/>
      <w:r>
        <w:rPr>
          <w:rFonts w:ascii="Times New Roman" w:eastAsia="宋体" w:hAnsi="Times New Roman" w:cs="Times New Roman"/>
          <w:sz w:val="28"/>
          <w:szCs w:val="28"/>
        </w:rPr>
        <w:t xml:space="preserve">5.6  </w:t>
      </w:r>
      <w:r>
        <w:rPr>
          <w:rFonts w:ascii="Times New Roman" w:eastAsia="黑体" w:hAnsi="Times New Roman" w:cs="Times New Roman"/>
          <w:sz w:val="28"/>
          <w:szCs w:val="28"/>
        </w:rPr>
        <w:t>型钢悬挑超强薄壁钢管脚手架计算</w:t>
      </w:r>
      <w:bookmarkEnd w:id="442"/>
      <w:bookmarkEnd w:id="443"/>
      <w:bookmarkEnd w:id="444"/>
      <w:bookmarkEnd w:id="445"/>
      <w:bookmarkEnd w:id="446"/>
      <w:bookmarkEnd w:id="447"/>
    </w:p>
    <w:p w14:paraId="6186CAE3" w14:textId="77777777" w:rsidR="00A46862" w:rsidRDefault="00BB27BD">
      <w:pPr>
        <w:spacing w:line="312" w:lineRule="auto"/>
        <w:rPr>
          <w:sz w:val="24"/>
        </w:rPr>
      </w:pPr>
      <w:r>
        <w:rPr>
          <w:b/>
          <w:sz w:val="24"/>
        </w:rPr>
        <w:t>5.6.1</w:t>
      </w:r>
      <w:r>
        <w:rPr>
          <w:sz w:val="24"/>
        </w:rPr>
        <w:t xml:space="preserve">  </w:t>
      </w:r>
      <w:r>
        <w:rPr>
          <w:sz w:val="24"/>
        </w:rPr>
        <w:t>悬挑脚手架的悬挑支撑结构有多种形式，本规程只规定了施工现场常用的以型钢梁做为悬挑支撑结构的型钢悬挑梁及其锚固的设计计算。</w:t>
      </w:r>
    </w:p>
    <w:p w14:paraId="0B224866" w14:textId="77777777" w:rsidR="00A46862" w:rsidRDefault="00BB27BD">
      <w:pPr>
        <w:spacing w:line="312" w:lineRule="auto"/>
        <w:rPr>
          <w:sz w:val="24"/>
        </w:rPr>
      </w:pPr>
      <w:r>
        <w:rPr>
          <w:b/>
          <w:sz w:val="24"/>
        </w:rPr>
        <w:t xml:space="preserve">5.6.2  </w:t>
      </w:r>
      <w:r>
        <w:rPr>
          <w:sz w:val="24"/>
        </w:rPr>
        <w:t>型钢悬挑梁上脚手架轴向力设计值计算方法与一般落地式脚手架计算方法相同。</w:t>
      </w:r>
    </w:p>
    <w:p w14:paraId="3D40340B" w14:textId="77777777" w:rsidR="00A46862" w:rsidRDefault="00BB27BD">
      <w:pPr>
        <w:spacing w:line="312" w:lineRule="auto"/>
        <w:jc w:val="left"/>
        <w:rPr>
          <w:sz w:val="24"/>
        </w:rPr>
      </w:pPr>
      <w:r>
        <w:rPr>
          <w:b/>
          <w:sz w:val="24"/>
        </w:rPr>
        <w:t>5.6.3</w:t>
      </w:r>
      <w:r>
        <w:rPr>
          <w:b/>
          <w:sz w:val="24"/>
        </w:rPr>
        <w:t>～</w:t>
      </w:r>
      <w:r>
        <w:rPr>
          <w:b/>
          <w:sz w:val="24"/>
        </w:rPr>
        <w:t xml:space="preserve">5.6.5 </w:t>
      </w:r>
      <w:r>
        <w:rPr>
          <w:sz w:val="24"/>
        </w:rPr>
        <w:t xml:space="preserve"> </w:t>
      </w:r>
      <w:r>
        <w:rPr>
          <w:sz w:val="24"/>
        </w:rPr>
        <w:t>考虑到型钢悬挑梁在楼层边梁（板）上搁置的实际情况，根据工程实践经验总结，本标准确定出悬挑钢梁的计算方法。</w:t>
      </w:r>
    </w:p>
    <w:p w14:paraId="63194C4E" w14:textId="77777777" w:rsidR="00A46862" w:rsidRDefault="00BB27BD">
      <w:pPr>
        <w:spacing w:line="312" w:lineRule="auto"/>
        <w:rPr>
          <w:sz w:val="24"/>
        </w:rPr>
      </w:pPr>
      <w:r>
        <w:rPr>
          <w:b/>
          <w:sz w:val="24"/>
        </w:rPr>
        <w:t>5.6.6</w:t>
      </w:r>
      <w:r>
        <w:rPr>
          <w:b/>
          <w:sz w:val="24"/>
        </w:rPr>
        <w:t>、</w:t>
      </w:r>
      <w:r>
        <w:rPr>
          <w:b/>
          <w:sz w:val="24"/>
        </w:rPr>
        <w:t>5.6.7</w:t>
      </w:r>
      <w:r>
        <w:rPr>
          <w:sz w:val="24"/>
        </w:rPr>
        <w:t xml:space="preserve">  </w:t>
      </w:r>
      <w:r>
        <w:rPr>
          <w:sz w:val="24"/>
        </w:rPr>
        <w:t>型钢悬挑梁固定段与楼板连接的压点处是指对楼板产生上拔力的锚固点处。采用</w:t>
      </w:r>
      <w:r>
        <w:rPr>
          <w:sz w:val="24"/>
        </w:rPr>
        <w:t>U</w:t>
      </w:r>
      <w:r>
        <w:rPr>
          <w:sz w:val="24"/>
        </w:rPr>
        <w:t>型钢筋拉环或螺栓连接固定时，考虑到多个钢筋拉环（或多对螺栓）受力不均的影响，对其承载力乘以</w:t>
      </w:r>
      <w:r>
        <w:rPr>
          <w:sz w:val="24"/>
        </w:rPr>
        <w:t>0.85</w:t>
      </w:r>
      <w:r>
        <w:rPr>
          <w:sz w:val="24"/>
        </w:rPr>
        <w:t>的系数进行折减。</w:t>
      </w:r>
    </w:p>
    <w:p w14:paraId="5C914305" w14:textId="77777777" w:rsidR="00A46862" w:rsidRDefault="00BB27BD">
      <w:pPr>
        <w:spacing w:line="312" w:lineRule="auto"/>
        <w:rPr>
          <w:sz w:val="24"/>
        </w:rPr>
      </w:pPr>
      <w:r>
        <w:rPr>
          <w:b/>
          <w:sz w:val="24"/>
        </w:rPr>
        <w:t xml:space="preserve">5.6.8 </w:t>
      </w:r>
      <w:r>
        <w:rPr>
          <w:sz w:val="24"/>
        </w:rPr>
        <w:t xml:space="preserve"> </w:t>
      </w:r>
      <w:r>
        <w:rPr>
          <w:sz w:val="24"/>
        </w:rPr>
        <w:t>用于型钢悬挑梁锚固的</w:t>
      </w:r>
      <w:r>
        <w:rPr>
          <w:sz w:val="24"/>
        </w:rPr>
        <w:t>U</w:t>
      </w:r>
      <w:r>
        <w:rPr>
          <w:sz w:val="24"/>
        </w:rPr>
        <w:t>型钢筋或螺栓，对建筑结构混凝土楼板有一个上拔力，在上拔力作用下，楼板产生负弯矩，此负弯矩可能会使未配置负弯矩筋的楼板上部开裂。因此，本规程提出经计算并在楼板上表面配置受力钢筋。</w:t>
      </w:r>
    </w:p>
    <w:p w14:paraId="4BC50C3B" w14:textId="77777777" w:rsidR="00A46862" w:rsidRDefault="00BB27BD">
      <w:pPr>
        <w:spacing w:line="312" w:lineRule="auto"/>
        <w:rPr>
          <w:sz w:val="24"/>
        </w:rPr>
      </w:pPr>
      <w:r>
        <w:rPr>
          <w:b/>
          <w:sz w:val="24"/>
        </w:rPr>
        <w:t xml:space="preserve">5.6.9 </w:t>
      </w:r>
      <w:r>
        <w:rPr>
          <w:sz w:val="24"/>
        </w:rPr>
        <w:t xml:space="preserve"> </w:t>
      </w:r>
      <w:r>
        <w:rPr>
          <w:sz w:val="24"/>
        </w:rPr>
        <w:t>在施工时，应按《混凝土结构设计规范》</w:t>
      </w:r>
      <w:r>
        <w:rPr>
          <w:sz w:val="24"/>
        </w:rPr>
        <w:t>GB50010</w:t>
      </w:r>
      <w:r>
        <w:rPr>
          <w:sz w:val="24"/>
        </w:rPr>
        <w:t>的规定对型钢梁下混凝土结构进行验算。由于混凝土养护龄期不足等原因，在计算时，要注意取结构混凝土的实际强度值进行验算。</w:t>
      </w:r>
    </w:p>
    <w:p w14:paraId="6172FF1C" w14:textId="77777777" w:rsidR="00A46862" w:rsidRDefault="00BB27BD">
      <w:pPr>
        <w:autoSpaceDE w:val="0"/>
        <w:autoSpaceDN w:val="0"/>
        <w:adjustRightInd w:val="0"/>
        <w:spacing w:line="312" w:lineRule="auto"/>
        <w:jc w:val="left"/>
        <w:rPr>
          <w:kern w:val="0"/>
          <w:lang w:val="zh-CN"/>
        </w:rPr>
      </w:pPr>
      <w:r>
        <w:rPr>
          <w:kern w:val="0"/>
          <w:lang w:val="zh-CN"/>
        </w:rPr>
        <w:t xml:space="preserve">   </w:t>
      </w:r>
    </w:p>
    <w:p w14:paraId="13B1C08C" w14:textId="77777777" w:rsidR="00A46862" w:rsidRDefault="00A46862">
      <w:pPr>
        <w:autoSpaceDE w:val="0"/>
        <w:autoSpaceDN w:val="0"/>
        <w:adjustRightInd w:val="0"/>
        <w:spacing w:line="312" w:lineRule="auto"/>
        <w:jc w:val="left"/>
        <w:rPr>
          <w:kern w:val="0"/>
          <w:lang w:val="zh-CN"/>
        </w:rPr>
      </w:pPr>
    </w:p>
    <w:p w14:paraId="25347980" w14:textId="77777777" w:rsidR="00A46862" w:rsidRDefault="00A46862">
      <w:pPr>
        <w:autoSpaceDE w:val="0"/>
        <w:autoSpaceDN w:val="0"/>
        <w:adjustRightInd w:val="0"/>
        <w:spacing w:line="312" w:lineRule="auto"/>
        <w:jc w:val="left"/>
        <w:rPr>
          <w:kern w:val="0"/>
          <w:lang w:val="zh-CN"/>
        </w:rPr>
      </w:pPr>
    </w:p>
    <w:p w14:paraId="6925F7A4" w14:textId="77777777" w:rsidR="00A46862" w:rsidRDefault="00A46862">
      <w:pPr>
        <w:autoSpaceDE w:val="0"/>
        <w:autoSpaceDN w:val="0"/>
        <w:adjustRightInd w:val="0"/>
        <w:spacing w:line="312" w:lineRule="auto"/>
        <w:jc w:val="left"/>
        <w:rPr>
          <w:kern w:val="0"/>
          <w:lang w:val="zh-CN"/>
        </w:rPr>
      </w:pPr>
    </w:p>
    <w:p w14:paraId="709A4E1A" w14:textId="77777777" w:rsidR="00A46862" w:rsidRDefault="00A46862">
      <w:pPr>
        <w:autoSpaceDE w:val="0"/>
        <w:autoSpaceDN w:val="0"/>
        <w:adjustRightInd w:val="0"/>
        <w:spacing w:line="312" w:lineRule="auto"/>
        <w:jc w:val="left"/>
        <w:rPr>
          <w:kern w:val="0"/>
          <w:lang w:val="zh-CN"/>
        </w:rPr>
      </w:pPr>
    </w:p>
    <w:p w14:paraId="6AB3417D" w14:textId="77777777" w:rsidR="00A46862" w:rsidRDefault="00A46862">
      <w:pPr>
        <w:autoSpaceDE w:val="0"/>
        <w:autoSpaceDN w:val="0"/>
        <w:adjustRightInd w:val="0"/>
        <w:spacing w:line="312" w:lineRule="auto"/>
        <w:jc w:val="left"/>
        <w:rPr>
          <w:kern w:val="0"/>
          <w:lang w:val="zh-CN"/>
        </w:rPr>
      </w:pPr>
    </w:p>
    <w:p w14:paraId="79E456F6" w14:textId="77777777" w:rsidR="00A46862" w:rsidRDefault="00BB27BD">
      <w:pPr>
        <w:pStyle w:val="1"/>
        <w:spacing w:line="312" w:lineRule="auto"/>
        <w:ind w:firstLineChars="996" w:firstLine="3000"/>
        <w:rPr>
          <w:b/>
          <w:i w:val="0"/>
          <w:sz w:val="30"/>
          <w:szCs w:val="30"/>
        </w:rPr>
      </w:pPr>
      <w:bookmarkStart w:id="448" w:name="_Toc95300715"/>
      <w:bookmarkStart w:id="449" w:name="_Toc126923270"/>
      <w:bookmarkStart w:id="450" w:name="_Toc95302941"/>
      <w:bookmarkStart w:id="451" w:name="_Toc95301107"/>
      <w:bookmarkStart w:id="452" w:name="_Toc137313302"/>
      <w:bookmarkStart w:id="453" w:name="_Toc126924949"/>
      <w:r>
        <w:rPr>
          <w:b/>
          <w:i w:val="0"/>
          <w:sz w:val="30"/>
          <w:szCs w:val="30"/>
        </w:rPr>
        <w:lastRenderedPageBreak/>
        <w:t xml:space="preserve">6  </w:t>
      </w:r>
      <w:r>
        <w:rPr>
          <w:b/>
          <w:i w:val="0"/>
          <w:sz w:val="30"/>
          <w:szCs w:val="30"/>
        </w:rPr>
        <w:t>构造要求</w:t>
      </w:r>
      <w:bookmarkEnd w:id="448"/>
      <w:bookmarkEnd w:id="449"/>
      <w:bookmarkEnd w:id="450"/>
      <w:bookmarkEnd w:id="451"/>
      <w:bookmarkEnd w:id="452"/>
      <w:bookmarkEnd w:id="453"/>
    </w:p>
    <w:p w14:paraId="47E9138D" w14:textId="77777777" w:rsidR="00A46862" w:rsidRDefault="00BB27BD">
      <w:pPr>
        <w:pStyle w:val="2"/>
        <w:tabs>
          <w:tab w:val="center" w:pos="4819"/>
          <w:tab w:val="left" w:pos="8520"/>
        </w:tabs>
        <w:spacing w:line="312" w:lineRule="auto"/>
        <w:ind w:firstLineChars="500" w:firstLine="1405"/>
        <w:jc w:val="left"/>
        <w:rPr>
          <w:rFonts w:ascii="Times New Roman" w:eastAsia="黑体" w:hAnsi="Times New Roman" w:cs="Times New Roman"/>
          <w:sz w:val="28"/>
          <w:szCs w:val="28"/>
        </w:rPr>
      </w:pPr>
      <w:bookmarkStart w:id="454" w:name="_Toc95301108"/>
      <w:bookmarkStart w:id="455" w:name="_Toc95302942"/>
      <w:bookmarkStart w:id="456" w:name="_Toc95300716"/>
      <w:bookmarkStart w:id="457" w:name="_Toc126923271"/>
      <w:bookmarkStart w:id="458" w:name="_Toc126924950"/>
      <w:bookmarkStart w:id="459" w:name="_Toc137313303"/>
      <w:r>
        <w:rPr>
          <w:rFonts w:ascii="Times New Roman" w:eastAsia="宋体" w:hAnsi="Times New Roman" w:cs="Times New Roman"/>
          <w:sz w:val="28"/>
          <w:szCs w:val="28"/>
        </w:rPr>
        <w:t xml:space="preserve">6.1  </w:t>
      </w:r>
      <w:bookmarkEnd w:id="454"/>
      <w:bookmarkEnd w:id="455"/>
      <w:bookmarkEnd w:id="456"/>
      <w:r>
        <w:rPr>
          <w:rFonts w:ascii="Times New Roman" w:eastAsia="黑体" w:hAnsi="Times New Roman" w:cs="Times New Roman"/>
          <w:sz w:val="28"/>
          <w:szCs w:val="28"/>
        </w:rPr>
        <w:t>常用超强薄壁钢管双排脚手架设计尺寸</w:t>
      </w:r>
      <w:bookmarkEnd w:id="457"/>
      <w:bookmarkEnd w:id="458"/>
      <w:bookmarkEnd w:id="459"/>
      <w:r>
        <w:rPr>
          <w:rFonts w:ascii="Times New Roman" w:eastAsia="黑体" w:hAnsi="Times New Roman" w:cs="Times New Roman"/>
          <w:sz w:val="28"/>
          <w:szCs w:val="28"/>
        </w:rPr>
        <w:tab/>
      </w:r>
    </w:p>
    <w:p w14:paraId="539FEF8C"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6.1.1</w:t>
      </w:r>
      <w:r>
        <w:rPr>
          <w:rFonts w:ascii="Times New Roman" w:hAnsi="Times New Roman" w:cs="Times New Roman"/>
          <w:sz w:val="24"/>
          <w:szCs w:val="24"/>
        </w:rPr>
        <w:t xml:space="preserve">  </w:t>
      </w:r>
      <w:r>
        <w:rPr>
          <w:rFonts w:ascii="Times New Roman" w:hAnsi="Times New Roman" w:cs="Times New Roman"/>
          <w:sz w:val="24"/>
          <w:szCs w:val="24"/>
        </w:rPr>
        <w:t>对表</w:t>
      </w:r>
      <w:r>
        <w:rPr>
          <w:rFonts w:ascii="Times New Roman" w:hAnsi="Times New Roman" w:cs="Times New Roman"/>
          <w:sz w:val="24"/>
          <w:szCs w:val="24"/>
        </w:rPr>
        <w:t>6.1.1-1</w:t>
      </w:r>
      <w:r>
        <w:rPr>
          <w:rFonts w:ascii="Times New Roman" w:hAnsi="Times New Roman" w:cs="Times New Roman"/>
          <w:sz w:val="24"/>
          <w:szCs w:val="24"/>
        </w:rPr>
        <w:t>的说明：</w:t>
      </w:r>
    </w:p>
    <w:p w14:paraId="39B5BA35"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w:t>
      </w:r>
      <w:r>
        <w:rPr>
          <w:rFonts w:ascii="Times New Roman" w:hAnsi="Times New Roman" w:cs="Times New Roman"/>
          <w:sz w:val="24"/>
          <w:szCs w:val="24"/>
        </w:rPr>
        <w:t>横距、步距是参考我国长期使用的经验值；</w:t>
      </w:r>
    </w:p>
    <w:p w14:paraId="0BB54FC2"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w:t>
      </w:r>
      <w:r>
        <w:rPr>
          <w:rFonts w:ascii="Times New Roman" w:hAnsi="Times New Roman" w:cs="Times New Roman"/>
          <w:sz w:val="24"/>
          <w:szCs w:val="24"/>
        </w:rPr>
        <w:t>横距</w:t>
      </w:r>
      <w:r>
        <w:rPr>
          <w:rFonts w:ascii="Times New Roman" w:hAnsi="Times New Roman" w:cs="Times New Roman"/>
          <w:sz w:val="24"/>
          <w:szCs w:val="24"/>
        </w:rPr>
        <w:t>(</w:t>
      </w:r>
      <w:r>
        <w:rPr>
          <w:rFonts w:ascii="Times New Roman" w:hAnsi="Times New Roman" w:cs="Times New Roman"/>
          <w:sz w:val="24"/>
          <w:szCs w:val="24"/>
        </w:rPr>
        <w:t>横向水平杆跨度</w:t>
      </w:r>
      <w:r>
        <w:rPr>
          <w:rFonts w:ascii="Times New Roman" w:hAnsi="Times New Roman" w:cs="Times New Roman"/>
          <w:sz w:val="24"/>
          <w:szCs w:val="24"/>
        </w:rPr>
        <w:t>)</w:t>
      </w:r>
      <w:r>
        <w:rPr>
          <w:rFonts w:ascii="Times New Roman" w:hAnsi="Times New Roman" w:cs="Times New Roman"/>
          <w:sz w:val="24"/>
          <w:szCs w:val="24"/>
        </w:rPr>
        <w:t>、纵距</w:t>
      </w:r>
      <w:r>
        <w:rPr>
          <w:rFonts w:ascii="Times New Roman" w:hAnsi="Times New Roman" w:cs="Times New Roman"/>
          <w:sz w:val="24"/>
          <w:szCs w:val="24"/>
        </w:rPr>
        <w:t>(</w:t>
      </w:r>
      <w:r>
        <w:rPr>
          <w:rFonts w:ascii="Times New Roman" w:hAnsi="Times New Roman" w:cs="Times New Roman"/>
          <w:sz w:val="24"/>
          <w:szCs w:val="24"/>
        </w:rPr>
        <w:t>纵向水平杆跨度</w:t>
      </w:r>
      <w:r>
        <w:rPr>
          <w:rFonts w:ascii="Times New Roman" w:hAnsi="Times New Roman" w:cs="Times New Roman"/>
          <w:sz w:val="24"/>
          <w:szCs w:val="24"/>
        </w:rPr>
        <w:t>)</w:t>
      </w:r>
      <w:r>
        <w:rPr>
          <w:rFonts w:ascii="Times New Roman" w:hAnsi="Times New Roman" w:cs="Times New Roman"/>
          <w:sz w:val="24"/>
          <w:szCs w:val="24"/>
        </w:rPr>
        <w:t>是根据一层作业层上的施</w:t>
      </w:r>
    </w:p>
    <w:p w14:paraId="45C18A69"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工荷载按本标准第</w:t>
      </w:r>
      <w:r>
        <w:rPr>
          <w:rFonts w:ascii="Times New Roman" w:hAnsi="Times New Roman" w:cs="Times New Roman"/>
          <w:sz w:val="24"/>
          <w:szCs w:val="24"/>
        </w:rPr>
        <w:t>5.2.1</w:t>
      </w:r>
      <w:r>
        <w:rPr>
          <w:rFonts w:ascii="Times New Roman" w:hAnsi="Times New Roman" w:cs="Times New Roman"/>
          <w:sz w:val="24"/>
          <w:szCs w:val="24"/>
        </w:rPr>
        <w:t>～</w:t>
      </w:r>
      <w:r>
        <w:rPr>
          <w:rFonts w:ascii="Times New Roman" w:hAnsi="Times New Roman" w:cs="Times New Roman"/>
          <w:sz w:val="24"/>
          <w:szCs w:val="24"/>
        </w:rPr>
        <w:t>5.2.5</w:t>
      </w:r>
      <w:r>
        <w:rPr>
          <w:rFonts w:ascii="Times New Roman" w:hAnsi="Times New Roman" w:cs="Times New Roman"/>
          <w:sz w:val="24"/>
          <w:szCs w:val="24"/>
        </w:rPr>
        <w:t>条的公式计算（按纵向水平杆应作为横向水平杆的支座考虑），取计算结果中能满足强度、挠度、抗滑三项要求的最小跨度值，偏于安全；</w:t>
      </w:r>
    </w:p>
    <w:p w14:paraId="2CE7BC2E" w14:textId="77777777" w:rsidR="00A46862" w:rsidRDefault="00BB27BD">
      <w:pPr>
        <w:spacing w:line="312" w:lineRule="auto"/>
        <w:ind w:leftChars="200" w:left="420"/>
        <w:rPr>
          <w:sz w:val="24"/>
        </w:rPr>
      </w:pPr>
      <w:r>
        <w:rPr>
          <w:b/>
          <w:sz w:val="24"/>
        </w:rPr>
        <w:t>3</w:t>
      </w:r>
      <w:r>
        <w:rPr>
          <w:sz w:val="24"/>
        </w:rPr>
        <w:t xml:space="preserve">  </w:t>
      </w:r>
      <w:r>
        <w:rPr>
          <w:sz w:val="24"/>
        </w:rPr>
        <w:t>超强薄壁钢管脚手架设计高度是根据公式</w:t>
      </w:r>
      <w:r>
        <w:rPr>
          <w:sz w:val="24"/>
        </w:rPr>
        <w:t>(5.2.11-2)</w:t>
      </w:r>
      <w:r>
        <w:rPr>
          <w:sz w:val="24"/>
        </w:rPr>
        <w:t>计算，密目式安全立</w:t>
      </w:r>
    </w:p>
    <w:p w14:paraId="512B08FA" w14:textId="77777777" w:rsidR="00A46862" w:rsidRDefault="00BB27BD">
      <w:pPr>
        <w:spacing w:line="312" w:lineRule="auto"/>
        <w:rPr>
          <w:sz w:val="24"/>
        </w:rPr>
      </w:pPr>
      <w:r>
        <w:rPr>
          <w:sz w:val="24"/>
        </w:rPr>
        <w:t>网全封闭式双排脚手架挡风系数取</w:t>
      </w:r>
      <w:r>
        <w:rPr>
          <w:i/>
          <w:sz w:val="24"/>
        </w:rPr>
        <w:t>Φ</w:t>
      </w:r>
      <w:r>
        <w:rPr>
          <w:sz w:val="24"/>
        </w:rPr>
        <w:t>=0.8-0.9,</w:t>
      </w:r>
      <w:r>
        <w:rPr>
          <w:sz w:val="24"/>
        </w:rPr>
        <w:t>采用计算结果中的最小高度值，偏于安全。</w:t>
      </w:r>
    </w:p>
    <w:p w14:paraId="7B04379B" w14:textId="77777777" w:rsidR="00A46862" w:rsidRDefault="00BB27BD">
      <w:pPr>
        <w:spacing w:line="312" w:lineRule="auto"/>
        <w:ind w:firstLine="435"/>
        <w:rPr>
          <w:sz w:val="24"/>
        </w:rPr>
      </w:pPr>
      <w:r>
        <w:rPr>
          <w:b/>
          <w:szCs w:val="21"/>
        </w:rPr>
        <w:t>4</w:t>
      </w:r>
      <w:r>
        <w:rPr>
          <w:szCs w:val="21"/>
        </w:rPr>
        <w:t xml:space="preserve">  </w:t>
      </w:r>
      <w:r>
        <w:rPr>
          <w:sz w:val="24"/>
        </w:rPr>
        <w:t>地面粗糙度为</w:t>
      </w:r>
      <w:r>
        <w:rPr>
          <w:sz w:val="24"/>
        </w:rPr>
        <w:t>B</w:t>
      </w:r>
      <w:r>
        <w:rPr>
          <w:sz w:val="24"/>
        </w:rPr>
        <w:t>类，指田野、乡村、丛林、丘陵以及房屋比较稀疏的乡镇和城市郊区；地面粗糙度</w:t>
      </w:r>
      <w:r>
        <w:rPr>
          <w:sz w:val="24"/>
        </w:rPr>
        <w:t>C</w:t>
      </w:r>
      <w:r>
        <w:rPr>
          <w:sz w:val="24"/>
        </w:rPr>
        <w:t>类（指有密集建筑群的城市市区），</w:t>
      </w:r>
      <w:r>
        <w:rPr>
          <w:sz w:val="24"/>
        </w:rPr>
        <w:t>D</w:t>
      </w:r>
      <w:r>
        <w:rPr>
          <w:sz w:val="24"/>
        </w:rPr>
        <w:t>类（指有密集建筑群且房屋较高的城市市区）地区，可参考</w:t>
      </w:r>
      <w:r>
        <w:rPr>
          <w:sz w:val="24"/>
        </w:rPr>
        <w:t>B</w:t>
      </w:r>
      <w:r>
        <w:rPr>
          <w:sz w:val="24"/>
        </w:rPr>
        <w:t>类地区的计算值使用。取重现期为</w:t>
      </w:r>
      <w:r>
        <w:rPr>
          <w:sz w:val="24"/>
        </w:rPr>
        <w:t>10</w:t>
      </w:r>
      <w:r>
        <w:rPr>
          <w:sz w:val="24"/>
        </w:rPr>
        <w:t>年（</w:t>
      </w:r>
      <w:r>
        <w:rPr>
          <w:sz w:val="24"/>
        </w:rPr>
        <w:t>n=10</w:t>
      </w:r>
      <w:r>
        <w:rPr>
          <w:sz w:val="24"/>
        </w:rPr>
        <w:t>）对应的风压</w:t>
      </w:r>
      <w:r>
        <w:rPr>
          <w:rFonts w:eastAsia="方正舒体"/>
          <w:sz w:val="24"/>
        </w:rPr>
        <w:t>Ｗ</w:t>
      </w:r>
      <w:r>
        <w:rPr>
          <w:sz w:val="24"/>
          <w:vertAlign w:val="subscript"/>
        </w:rPr>
        <w:t>0</w:t>
      </w:r>
      <w:r>
        <w:rPr>
          <w:rFonts w:eastAsia="MingLiU"/>
          <w:sz w:val="24"/>
        </w:rPr>
        <w:t>=</w:t>
      </w:r>
      <w:r>
        <w:rPr>
          <w:bCs/>
          <w:sz w:val="24"/>
        </w:rPr>
        <w:t>0.4</w:t>
      </w:r>
      <w:r>
        <w:rPr>
          <w:sz w:val="24"/>
        </w:rPr>
        <w:t>kN/m</w:t>
      </w:r>
      <w:r>
        <w:rPr>
          <w:sz w:val="24"/>
          <w:vertAlign w:val="superscript"/>
        </w:rPr>
        <w:t>2</w:t>
      </w:r>
      <w:r>
        <w:rPr>
          <w:sz w:val="24"/>
        </w:rPr>
        <w:t>。全国大部分城市已包括。地面粗糙度为</w:t>
      </w:r>
      <w:r>
        <w:rPr>
          <w:sz w:val="24"/>
        </w:rPr>
        <w:t>A</w:t>
      </w:r>
      <w:r>
        <w:rPr>
          <w:sz w:val="24"/>
        </w:rPr>
        <w:t>类，基本</w:t>
      </w:r>
      <w:r>
        <w:rPr>
          <w:rFonts w:eastAsia="MingLiU"/>
          <w:sz w:val="24"/>
        </w:rPr>
        <w:t>风压</w:t>
      </w:r>
      <w:r>
        <w:rPr>
          <w:sz w:val="24"/>
        </w:rPr>
        <w:t>大于</w:t>
      </w:r>
      <w:r>
        <w:rPr>
          <w:bCs/>
          <w:sz w:val="24"/>
        </w:rPr>
        <w:t>0.4</w:t>
      </w:r>
      <w:r>
        <w:rPr>
          <w:sz w:val="24"/>
        </w:rPr>
        <w:t>kN/m</w:t>
      </w:r>
      <w:r>
        <w:rPr>
          <w:sz w:val="24"/>
          <w:vertAlign w:val="superscript"/>
        </w:rPr>
        <w:t>2</w:t>
      </w:r>
      <w:r>
        <w:rPr>
          <w:sz w:val="24"/>
        </w:rPr>
        <w:t xml:space="preserve"> </w:t>
      </w:r>
      <w:r>
        <w:rPr>
          <w:sz w:val="24"/>
        </w:rPr>
        <w:t>的地区，脚手架允许搭设高度必须另计算。</w:t>
      </w:r>
    </w:p>
    <w:p w14:paraId="6BD63EE0"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6.1.2</w:t>
      </w:r>
      <w:r>
        <w:rPr>
          <w:rFonts w:ascii="Times New Roman" w:hAnsi="Times New Roman" w:cs="Times New Roman"/>
          <w:sz w:val="24"/>
          <w:szCs w:val="24"/>
        </w:rPr>
        <w:t xml:space="preserve">  </w:t>
      </w:r>
      <w:r>
        <w:rPr>
          <w:rFonts w:ascii="Times New Roman" w:hAnsi="Times New Roman" w:cs="Times New Roman"/>
          <w:sz w:val="24"/>
          <w:szCs w:val="24"/>
        </w:rPr>
        <w:t>规定</w:t>
      </w:r>
      <w:r>
        <w:rPr>
          <w:rFonts w:ascii="Times New Roman" w:hAnsi="Times New Roman" w:cs="Times New Roman"/>
          <w:sz w:val="24"/>
        </w:rPr>
        <w:t>超强薄壁钢管</w:t>
      </w:r>
      <w:r>
        <w:rPr>
          <w:rFonts w:ascii="Times New Roman" w:hAnsi="Times New Roman" w:cs="Times New Roman"/>
          <w:sz w:val="24"/>
          <w:szCs w:val="24"/>
        </w:rPr>
        <w:t>脚手架高度不宜超过</w:t>
      </w:r>
      <w:r>
        <w:rPr>
          <w:rFonts w:ascii="Times New Roman" w:hAnsi="Times New Roman" w:cs="Times New Roman"/>
          <w:sz w:val="24"/>
          <w:szCs w:val="24"/>
        </w:rPr>
        <w:t>40m</w:t>
      </w:r>
      <w:r>
        <w:rPr>
          <w:rFonts w:ascii="Times New Roman" w:hAnsi="Times New Roman" w:cs="Times New Roman"/>
          <w:sz w:val="24"/>
          <w:szCs w:val="24"/>
        </w:rPr>
        <w:t>的依据：</w:t>
      </w:r>
    </w:p>
    <w:p w14:paraId="15370419"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w:t>
      </w:r>
      <w:r>
        <w:rPr>
          <w:rFonts w:ascii="Times New Roman" w:hAnsi="Times New Roman" w:cs="Times New Roman"/>
          <w:sz w:val="24"/>
          <w:szCs w:val="24"/>
        </w:rPr>
        <w:t>根据国内的实践经验及对国内脚手架的调查，立杆采用单管的落地脚手</w:t>
      </w:r>
    </w:p>
    <w:p w14:paraId="7AA4FC22"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架一般在</w:t>
      </w:r>
      <w:r>
        <w:rPr>
          <w:rFonts w:ascii="Times New Roman" w:hAnsi="Times New Roman" w:cs="Times New Roman"/>
          <w:sz w:val="24"/>
          <w:szCs w:val="24"/>
        </w:rPr>
        <w:t>40m</w:t>
      </w:r>
      <w:r>
        <w:rPr>
          <w:rFonts w:ascii="Times New Roman" w:hAnsi="Times New Roman" w:cs="Times New Roman"/>
          <w:sz w:val="24"/>
          <w:szCs w:val="24"/>
        </w:rPr>
        <w:t>以下。当需要的搭设高度大于</w:t>
      </w:r>
      <w:r>
        <w:rPr>
          <w:rFonts w:ascii="Times New Roman" w:hAnsi="Times New Roman" w:cs="Times New Roman"/>
          <w:sz w:val="24"/>
          <w:szCs w:val="24"/>
        </w:rPr>
        <w:t>40m</w:t>
      </w:r>
      <w:r>
        <w:rPr>
          <w:rFonts w:ascii="Times New Roman" w:hAnsi="Times New Roman" w:cs="Times New Roman"/>
          <w:sz w:val="24"/>
          <w:szCs w:val="24"/>
        </w:rPr>
        <w:t>时，一般都比较慎重地采用了加强措施，如采用双管立杆、分段卸荷、分段搭设等方法。国内在脚手架的分段搭设、分段卸荷方面已经积累了许多可靠、行之有效的方法和经验。</w:t>
      </w:r>
    </w:p>
    <w:p w14:paraId="2669A861" w14:textId="77777777" w:rsidR="00A46862" w:rsidRDefault="00BB27BD">
      <w:pPr>
        <w:pStyle w:val="a6"/>
        <w:spacing w:line="312" w:lineRule="auto"/>
        <w:ind w:firstLine="480"/>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w:t>
      </w:r>
      <w:r>
        <w:rPr>
          <w:rFonts w:ascii="Times New Roman" w:hAnsi="Times New Roman" w:cs="Times New Roman"/>
          <w:sz w:val="24"/>
          <w:szCs w:val="24"/>
        </w:rPr>
        <w:t>从经济方面考虑。搭设高度超过</w:t>
      </w:r>
      <w:r>
        <w:rPr>
          <w:rFonts w:ascii="Times New Roman" w:hAnsi="Times New Roman" w:cs="Times New Roman"/>
          <w:sz w:val="24"/>
          <w:szCs w:val="24"/>
        </w:rPr>
        <w:t>40m</w:t>
      </w:r>
      <w:r>
        <w:rPr>
          <w:rFonts w:ascii="Times New Roman" w:hAnsi="Times New Roman" w:cs="Times New Roman"/>
          <w:sz w:val="24"/>
          <w:szCs w:val="24"/>
        </w:rPr>
        <w:t>时，钢管、扣件的周转使用率降低。</w:t>
      </w:r>
    </w:p>
    <w:p w14:paraId="3E6D46D0" w14:textId="77777777" w:rsidR="00A46862" w:rsidRDefault="00BB27BD">
      <w:pPr>
        <w:pStyle w:val="a6"/>
        <w:spacing w:line="312" w:lineRule="auto"/>
        <w:ind w:firstLine="480"/>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sz w:val="24"/>
          <w:szCs w:val="24"/>
        </w:rPr>
        <w:t xml:space="preserve">  </w:t>
      </w:r>
      <w:r>
        <w:rPr>
          <w:rFonts w:ascii="Times New Roman" w:hAnsi="Times New Roman" w:cs="Times New Roman"/>
          <w:sz w:val="24"/>
          <w:szCs w:val="24"/>
        </w:rPr>
        <w:t>高度超过</w:t>
      </w:r>
      <w:r>
        <w:rPr>
          <w:rFonts w:ascii="Times New Roman" w:hAnsi="Times New Roman" w:cs="Times New Roman"/>
          <w:sz w:val="24"/>
          <w:szCs w:val="24"/>
        </w:rPr>
        <w:t>40m</w:t>
      </w:r>
      <w:r>
        <w:rPr>
          <w:rFonts w:ascii="Times New Roman" w:hAnsi="Times New Roman" w:cs="Times New Roman"/>
          <w:sz w:val="24"/>
          <w:szCs w:val="24"/>
        </w:rPr>
        <w:t>的脚手架，采用双管立杆（或双管高取架高的</w:t>
      </w:r>
      <w:r>
        <w:rPr>
          <w:rFonts w:ascii="Times New Roman" w:hAnsi="Times New Roman" w:cs="Times New Roman"/>
          <w:sz w:val="24"/>
          <w:szCs w:val="24"/>
        </w:rPr>
        <w:t>2/3</w:t>
      </w:r>
      <w:r>
        <w:rPr>
          <w:rFonts w:ascii="Times New Roman" w:hAnsi="Times New Roman" w:cs="Times New Roman"/>
          <w:sz w:val="24"/>
          <w:szCs w:val="24"/>
        </w:rPr>
        <w:t>）搭设或分段卸荷等有效措施，应根据现场实际工况条件，进行专门设计及论证。</w:t>
      </w:r>
    </w:p>
    <w:p w14:paraId="01426E89" w14:textId="77777777" w:rsidR="00A46862" w:rsidRDefault="00BB27BD">
      <w:pPr>
        <w:spacing w:line="312" w:lineRule="auto"/>
        <w:ind w:firstLineChars="250" w:firstLine="600"/>
        <w:rPr>
          <w:sz w:val="24"/>
        </w:rPr>
      </w:pPr>
      <w:r>
        <w:rPr>
          <w:sz w:val="24"/>
        </w:rPr>
        <w:t>双管立杆变截面处主立杆上部单根立杆的稳定性，可按本标准公式</w:t>
      </w:r>
      <w:r>
        <w:rPr>
          <w:sz w:val="24"/>
        </w:rPr>
        <w:t>5.2.6-1</w:t>
      </w:r>
      <w:r>
        <w:rPr>
          <w:sz w:val="24"/>
        </w:rPr>
        <w:t>或</w:t>
      </w:r>
      <w:r>
        <w:rPr>
          <w:sz w:val="24"/>
        </w:rPr>
        <w:t>5.2.6-2</w:t>
      </w:r>
      <w:r>
        <w:rPr>
          <w:sz w:val="24"/>
        </w:rPr>
        <w:t>进行计算。双管底部也应进行稳定性计算。</w:t>
      </w:r>
    </w:p>
    <w:p w14:paraId="6C97307E" w14:textId="77777777" w:rsidR="00A46862" w:rsidRDefault="00BB27BD">
      <w:pPr>
        <w:pStyle w:val="2"/>
        <w:spacing w:line="312" w:lineRule="auto"/>
        <w:jc w:val="center"/>
        <w:rPr>
          <w:rFonts w:ascii="Times New Roman" w:eastAsia="黑体" w:hAnsi="Times New Roman" w:cs="Times New Roman"/>
          <w:sz w:val="28"/>
          <w:szCs w:val="28"/>
        </w:rPr>
      </w:pPr>
      <w:bookmarkStart w:id="460" w:name="_Toc95301109"/>
      <w:bookmarkStart w:id="461" w:name="_Toc95300717"/>
      <w:bookmarkStart w:id="462" w:name="_Toc137313304"/>
      <w:bookmarkStart w:id="463" w:name="_Toc126924951"/>
      <w:bookmarkStart w:id="464" w:name="_Toc126923272"/>
      <w:bookmarkStart w:id="465" w:name="_Toc95302943"/>
      <w:r>
        <w:rPr>
          <w:rFonts w:ascii="Times New Roman" w:eastAsia="宋体" w:hAnsi="Times New Roman" w:cs="Times New Roman"/>
          <w:sz w:val="28"/>
          <w:szCs w:val="28"/>
        </w:rPr>
        <w:t xml:space="preserve">6.2  </w:t>
      </w:r>
      <w:r>
        <w:rPr>
          <w:rFonts w:ascii="Times New Roman" w:eastAsia="黑体" w:hAnsi="Times New Roman" w:cs="Times New Roman"/>
          <w:sz w:val="28"/>
          <w:szCs w:val="28"/>
        </w:rPr>
        <w:t>纵向水平杆、横向水平杆、脚手板</w:t>
      </w:r>
      <w:bookmarkEnd w:id="460"/>
      <w:bookmarkEnd w:id="461"/>
      <w:bookmarkEnd w:id="462"/>
      <w:bookmarkEnd w:id="463"/>
      <w:bookmarkEnd w:id="464"/>
      <w:bookmarkEnd w:id="465"/>
    </w:p>
    <w:p w14:paraId="7F2C50D9"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 xml:space="preserve">6.2.1  </w:t>
      </w:r>
      <w:r>
        <w:rPr>
          <w:rFonts w:ascii="Times New Roman" w:hAnsi="Times New Roman" w:cs="Times New Roman"/>
          <w:sz w:val="24"/>
          <w:szCs w:val="24"/>
        </w:rPr>
        <w:t>对搭接长度的规定与立杆相同，但中间比立杆多一个旋转扣件，以防止上</w:t>
      </w:r>
      <w:r>
        <w:rPr>
          <w:rFonts w:ascii="Times New Roman" w:hAnsi="Times New Roman" w:cs="Times New Roman"/>
          <w:sz w:val="24"/>
          <w:szCs w:val="24"/>
        </w:rPr>
        <w:lastRenderedPageBreak/>
        <w:t>面搭接杆在竖向荷载作用下产生过大的变形，搭接长度以杆端扣件中心计算；对于铺设竹笆脚手板的纵向水平杆设置规定，是根据现场使用情况提出的。</w:t>
      </w:r>
    </w:p>
    <w:p w14:paraId="6226A2F8" w14:textId="77777777" w:rsidR="00A46862" w:rsidRDefault="00BB27BD">
      <w:pPr>
        <w:pStyle w:val="a6"/>
        <w:spacing w:line="312" w:lineRule="auto"/>
        <w:ind w:firstLine="480"/>
        <w:rPr>
          <w:rFonts w:ascii="Times New Roman" w:hAnsi="Times New Roman" w:cs="Times New Roman"/>
          <w:sz w:val="24"/>
          <w:szCs w:val="24"/>
        </w:rPr>
      </w:pPr>
      <w:r>
        <w:rPr>
          <w:rFonts w:ascii="Times New Roman" w:hAnsi="Times New Roman" w:cs="Times New Roman"/>
          <w:sz w:val="24"/>
          <w:szCs w:val="24"/>
        </w:rPr>
        <w:t>纵向水平杆设在立杆内侧，可以减小横向水平杆跨度，接长立杆和安装剪刀撑时比较方便，对高处作业更为安全。</w:t>
      </w:r>
    </w:p>
    <w:p w14:paraId="7F46F3F5"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 xml:space="preserve">6.2.3 </w:t>
      </w:r>
      <w:r>
        <w:rPr>
          <w:rFonts w:ascii="Times New Roman" w:hAnsi="Times New Roman" w:cs="Times New Roman"/>
          <w:sz w:val="24"/>
          <w:szCs w:val="24"/>
        </w:rPr>
        <w:t xml:space="preserve"> </w:t>
      </w:r>
      <w:r>
        <w:rPr>
          <w:rFonts w:ascii="Times New Roman" w:hAnsi="Times New Roman" w:cs="Times New Roman"/>
          <w:sz w:val="24"/>
          <w:szCs w:val="24"/>
        </w:rPr>
        <w:t>本条规定在主节点处严禁拆除横向水平杆，这是因为，它是构成脚手架空间框架必不可少的杆件。现场调查表明，该杆挪动他用的现象十分普遍，致使立杆的计算长度成倍增大，承载能力下降。这正是造成脚手架安全事故的重要原因之一。</w:t>
      </w:r>
    </w:p>
    <w:p w14:paraId="600A0579" w14:textId="77777777" w:rsidR="00A46862" w:rsidRDefault="00BB27BD">
      <w:pPr>
        <w:pStyle w:val="a6"/>
        <w:spacing w:line="312" w:lineRule="auto"/>
        <w:rPr>
          <w:rFonts w:ascii="Times New Roman" w:hAnsi="Times New Roman" w:cs="Times New Roman"/>
          <w:dstrike/>
          <w:sz w:val="24"/>
          <w:szCs w:val="24"/>
        </w:rPr>
      </w:pPr>
      <w:r>
        <w:rPr>
          <w:rFonts w:ascii="Times New Roman" w:hAnsi="Times New Roman" w:cs="Times New Roman"/>
          <w:b/>
          <w:bCs/>
          <w:sz w:val="24"/>
          <w:szCs w:val="24"/>
        </w:rPr>
        <w:t xml:space="preserve">6.2.4 </w:t>
      </w:r>
      <w:r>
        <w:rPr>
          <w:rFonts w:ascii="Times New Roman" w:hAnsi="Times New Roman" w:cs="Times New Roman"/>
          <w:sz w:val="24"/>
          <w:szCs w:val="24"/>
        </w:rPr>
        <w:t xml:space="preserve"> </w:t>
      </w:r>
      <w:r>
        <w:rPr>
          <w:rFonts w:ascii="Times New Roman" w:hAnsi="Times New Roman" w:cs="Times New Roman"/>
          <w:sz w:val="24"/>
          <w:szCs w:val="24"/>
        </w:rPr>
        <w:t>本条规定脚手板的对接和搭接尺寸，旨在限制探头板长度，以防脚手板倾翻或滑脱。</w:t>
      </w:r>
    </w:p>
    <w:p w14:paraId="7B80DC61" w14:textId="77777777" w:rsidR="00A46862" w:rsidRDefault="00BB27BD">
      <w:pPr>
        <w:pStyle w:val="2"/>
        <w:spacing w:line="312" w:lineRule="auto"/>
        <w:jc w:val="center"/>
        <w:rPr>
          <w:rFonts w:ascii="Times New Roman" w:eastAsia="宋体" w:hAnsi="Times New Roman" w:cs="Times New Roman"/>
          <w:sz w:val="24"/>
          <w:szCs w:val="24"/>
        </w:rPr>
      </w:pPr>
      <w:bookmarkStart w:id="466" w:name="_Toc137313305"/>
      <w:bookmarkStart w:id="467" w:name="_Toc95300718"/>
      <w:bookmarkStart w:id="468" w:name="_Toc126924952"/>
      <w:bookmarkStart w:id="469" w:name="_Toc126923273"/>
      <w:bookmarkStart w:id="470" w:name="_Toc95302944"/>
      <w:bookmarkStart w:id="471" w:name="_Toc95301110"/>
      <w:r>
        <w:rPr>
          <w:rFonts w:ascii="Times New Roman" w:eastAsia="宋体" w:hAnsi="Times New Roman" w:cs="Times New Roman"/>
          <w:sz w:val="24"/>
          <w:szCs w:val="24"/>
        </w:rPr>
        <w:t xml:space="preserve">6.3  </w:t>
      </w:r>
      <w:r>
        <w:rPr>
          <w:rFonts w:ascii="Times New Roman" w:eastAsia="宋体" w:hAnsi="Times New Roman" w:cs="Times New Roman"/>
          <w:sz w:val="24"/>
          <w:szCs w:val="24"/>
        </w:rPr>
        <w:t>立</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杆</w:t>
      </w:r>
      <w:bookmarkEnd w:id="466"/>
      <w:bookmarkEnd w:id="467"/>
      <w:bookmarkEnd w:id="468"/>
      <w:bookmarkEnd w:id="469"/>
      <w:bookmarkEnd w:id="470"/>
      <w:bookmarkEnd w:id="471"/>
    </w:p>
    <w:p w14:paraId="199364E2" w14:textId="77777777" w:rsidR="00A46862" w:rsidRDefault="00BB27BD">
      <w:pPr>
        <w:pStyle w:val="a6"/>
        <w:spacing w:line="312" w:lineRule="auto"/>
        <w:rPr>
          <w:rFonts w:ascii="Times New Roman" w:hAnsi="Times New Roman" w:cs="Times New Roman"/>
          <w:bCs/>
          <w:sz w:val="24"/>
          <w:szCs w:val="24"/>
        </w:rPr>
      </w:pPr>
      <w:r>
        <w:rPr>
          <w:rFonts w:ascii="Times New Roman" w:hAnsi="Times New Roman" w:cs="Times New Roman"/>
          <w:b/>
          <w:bCs/>
          <w:sz w:val="24"/>
          <w:szCs w:val="24"/>
        </w:rPr>
        <w:t xml:space="preserve">6.3.1  </w:t>
      </w:r>
      <w:r>
        <w:rPr>
          <w:rFonts w:ascii="Times New Roman" w:hAnsi="Times New Roman" w:cs="Times New Roman"/>
          <w:bCs/>
          <w:sz w:val="24"/>
          <w:szCs w:val="24"/>
        </w:rPr>
        <w:t>工程实际中建筑楼板混凝土强度为</w:t>
      </w:r>
      <w:r>
        <w:rPr>
          <w:rFonts w:ascii="Times New Roman" w:hAnsi="Times New Roman" w:cs="Times New Roman"/>
          <w:bCs/>
          <w:sz w:val="24"/>
          <w:szCs w:val="24"/>
        </w:rPr>
        <w:t>C25</w:t>
      </w:r>
      <w:r>
        <w:rPr>
          <w:rFonts w:ascii="Times New Roman" w:hAnsi="Times New Roman" w:cs="Times New Roman"/>
          <w:bCs/>
          <w:sz w:val="24"/>
          <w:szCs w:val="24"/>
        </w:rPr>
        <w:t>或</w:t>
      </w:r>
      <w:r>
        <w:rPr>
          <w:rFonts w:ascii="Times New Roman" w:hAnsi="Times New Roman" w:cs="Times New Roman"/>
          <w:bCs/>
          <w:sz w:val="24"/>
          <w:szCs w:val="24"/>
        </w:rPr>
        <w:t>C30</w:t>
      </w:r>
      <w:r>
        <w:rPr>
          <w:rFonts w:ascii="Times New Roman" w:hAnsi="Times New Roman" w:cs="Times New Roman"/>
          <w:bCs/>
          <w:sz w:val="24"/>
          <w:szCs w:val="24"/>
        </w:rPr>
        <w:t>，一般只在</w:t>
      </w:r>
      <w:r>
        <w:rPr>
          <w:rFonts w:ascii="Times New Roman" w:hAnsi="Times New Roman" w:cs="Times New Roman"/>
          <w:bCs/>
          <w:sz w:val="24"/>
          <w:szCs w:val="24"/>
        </w:rPr>
        <w:t>5</w:t>
      </w:r>
      <w:r>
        <w:rPr>
          <w:rFonts w:ascii="Times New Roman" w:hAnsi="Times New Roman" w:cs="Times New Roman"/>
          <w:bCs/>
          <w:sz w:val="24"/>
          <w:szCs w:val="24"/>
        </w:rPr>
        <w:t>～</w:t>
      </w:r>
      <w:r>
        <w:rPr>
          <w:rFonts w:ascii="Times New Roman" w:hAnsi="Times New Roman" w:cs="Times New Roman"/>
          <w:bCs/>
          <w:sz w:val="24"/>
          <w:szCs w:val="24"/>
        </w:rPr>
        <w:t>10</w:t>
      </w:r>
      <w:r>
        <w:rPr>
          <w:rFonts w:ascii="Times New Roman" w:hAnsi="Times New Roman" w:cs="Times New Roman"/>
          <w:bCs/>
          <w:sz w:val="24"/>
          <w:szCs w:val="24"/>
        </w:rPr>
        <w:t>天左右就要承载立杆荷载，混凝土达不到设计强度，不设置垫板或底座混凝土表面易受损。</w:t>
      </w:r>
      <w:r>
        <w:rPr>
          <w:rFonts w:ascii="Times New Roman" w:hAnsi="Times New Roman" w:cs="Times New Roman"/>
          <w:sz w:val="24"/>
        </w:rPr>
        <w:t>当脚手架搭设在永久性建筑结构混凝土基面（混凝土已经达到设计强度）时，立杆下可设置底座或垫板。也可根据情况不设置。</w:t>
      </w:r>
    </w:p>
    <w:p w14:paraId="4691FE74"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6.3.2</w:t>
      </w:r>
      <w:r>
        <w:rPr>
          <w:rFonts w:ascii="Times New Roman" w:hAnsi="Times New Roman" w:cs="Times New Roman"/>
          <w:sz w:val="24"/>
          <w:szCs w:val="24"/>
        </w:rPr>
        <w:t xml:space="preserve">  </w:t>
      </w:r>
      <w:r>
        <w:rPr>
          <w:rFonts w:ascii="Times New Roman" w:hAnsi="Times New Roman" w:cs="Times New Roman"/>
          <w:sz w:val="24"/>
          <w:szCs w:val="24"/>
        </w:rPr>
        <w:t>超强薄壁钢管脚手架设置扫地杆，也是提保证架体稳定承载重要要求之一。</w:t>
      </w:r>
    </w:p>
    <w:p w14:paraId="69DB8580"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 xml:space="preserve">6.3.3  </w:t>
      </w:r>
      <w:r>
        <w:rPr>
          <w:rFonts w:ascii="Times New Roman" w:hAnsi="Times New Roman" w:cs="Times New Roman"/>
          <w:bCs/>
          <w:sz w:val="24"/>
          <w:szCs w:val="24"/>
        </w:rPr>
        <w:t>脚手架地基存在高差时，纵向扫地杆、立杆搭设要求，按要求搭设，保证脚手架基础稳固。</w:t>
      </w:r>
    </w:p>
    <w:p w14:paraId="259D65C7"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6.3.5</w:t>
      </w:r>
      <w:r>
        <w:rPr>
          <w:rFonts w:ascii="Times New Roman" w:hAnsi="Times New Roman" w:cs="Times New Roman"/>
          <w:sz w:val="24"/>
          <w:szCs w:val="24"/>
        </w:rPr>
        <w:t xml:space="preserve">  </w:t>
      </w:r>
      <w:r>
        <w:rPr>
          <w:rFonts w:ascii="Times New Roman" w:hAnsi="Times New Roman" w:cs="Times New Roman"/>
          <w:sz w:val="24"/>
          <w:szCs w:val="24"/>
        </w:rPr>
        <w:t>超强薄壁钢管</w:t>
      </w:r>
      <w:r>
        <w:rPr>
          <w:rFonts w:ascii="Times New Roman" w:hAnsi="Times New Roman" w:cs="Times New Roman"/>
          <w:sz w:val="24"/>
        </w:rPr>
        <w:t>双排与满堂脚手架</w:t>
      </w:r>
      <w:r>
        <w:rPr>
          <w:rFonts w:ascii="Times New Roman" w:hAnsi="Times New Roman" w:cs="Times New Roman"/>
          <w:sz w:val="24"/>
          <w:szCs w:val="24"/>
        </w:rPr>
        <w:t>立杆采用对接接长，传力明确，没有偏心，可提高承载能力。试验表明：一个对接扣件的承载能力比搭接的承载能力大</w:t>
      </w:r>
      <w:r>
        <w:rPr>
          <w:rFonts w:ascii="Times New Roman" w:hAnsi="Times New Roman" w:cs="Times New Roman"/>
          <w:sz w:val="24"/>
          <w:szCs w:val="24"/>
        </w:rPr>
        <w:t>2.14</w:t>
      </w:r>
      <w:r>
        <w:rPr>
          <w:rFonts w:ascii="Times New Roman" w:hAnsi="Times New Roman" w:cs="Times New Roman"/>
          <w:sz w:val="24"/>
          <w:szCs w:val="24"/>
        </w:rPr>
        <w:t>倍。</w:t>
      </w:r>
      <w:r>
        <w:rPr>
          <w:rFonts w:ascii="Times New Roman" w:hAnsi="Times New Roman" w:cs="Times New Roman"/>
          <w:sz w:val="24"/>
          <w:szCs w:val="24"/>
        </w:rPr>
        <w:t xml:space="preserve"> </w:t>
      </w:r>
    </w:p>
    <w:p w14:paraId="22565AD0" w14:textId="77777777" w:rsidR="00A46862" w:rsidRDefault="00BB27BD">
      <w:pPr>
        <w:pStyle w:val="2"/>
        <w:spacing w:line="312" w:lineRule="auto"/>
        <w:jc w:val="center"/>
        <w:rPr>
          <w:rFonts w:ascii="Times New Roman" w:eastAsia="黑体" w:hAnsi="Times New Roman" w:cs="Times New Roman"/>
          <w:sz w:val="28"/>
          <w:szCs w:val="28"/>
        </w:rPr>
      </w:pPr>
      <w:bookmarkStart w:id="472" w:name="_Toc126923274"/>
      <w:bookmarkStart w:id="473" w:name="_Toc126924953"/>
      <w:bookmarkStart w:id="474" w:name="_Toc95302945"/>
      <w:bookmarkStart w:id="475" w:name="_Toc137313306"/>
      <w:bookmarkStart w:id="476" w:name="_Toc95300719"/>
      <w:bookmarkStart w:id="477" w:name="_Toc95301111"/>
      <w:r>
        <w:rPr>
          <w:rFonts w:ascii="Times New Roman" w:eastAsia="宋体" w:hAnsi="Times New Roman" w:cs="Times New Roman"/>
          <w:sz w:val="28"/>
          <w:szCs w:val="28"/>
        </w:rPr>
        <w:t xml:space="preserve">6.4 </w:t>
      </w:r>
      <w:r>
        <w:rPr>
          <w:rFonts w:ascii="Times New Roman" w:eastAsia="黑体" w:hAnsi="Times New Roman" w:cs="Times New Roman"/>
          <w:sz w:val="28"/>
          <w:szCs w:val="28"/>
        </w:rPr>
        <w:t xml:space="preserve"> </w:t>
      </w:r>
      <w:r>
        <w:rPr>
          <w:rFonts w:ascii="Times New Roman" w:eastAsia="黑体" w:hAnsi="Times New Roman" w:cs="Times New Roman"/>
          <w:sz w:val="28"/>
          <w:szCs w:val="28"/>
        </w:rPr>
        <w:t>连</w:t>
      </w:r>
      <w:r>
        <w:rPr>
          <w:rFonts w:ascii="Times New Roman" w:eastAsia="黑体" w:hAnsi="Times New Roman" w:cs="Times New Roman"/>
          <w:sz w:val="28"/>
          <w:szCs w:val="28"/>
        </w:rPr>
        <w:t xml:space="preserve">  </w:t>
      </w:r>
      <w:r>
        <w:rPr>
          <w:rFonts w:ascii="Times New Roman" w:eastAsia="黑体" w:hAnsi="Times New Roman" w:cs="Times New Roman"/>
          <w:sz w:val="28"/>
          <w:szCs w:val="28"/>
        </w:rPr>
        <w:t>墙</w:t>
      </w:r>
      <w:r>
        <w:rPr>
          <w:rFonts w:ascii="Times New Roman" w:eastAsia="黑体" w:hAnsi="Times New Roman" w:cs="Times New Roman"/>
          <w:sz w:val="28"/>
          <w:szCs w:val="28"/>
        </w:rPr>
        <w:t xml:space="preserve">  </w:t>
      </w:r>
      <w:r>
        <w:rPr>
          <w:rFonts w:ascii="Times New Roman" w:eastAsia="黑体" w:hAnsi="Times New Roman" w:cs="Times New Roman"/>
          <w:sz w:val="28"/>
          <w:szCs w:val="28"/>
        </w:rPr>
        <w:t>件</w:t>
      </w:r>
      <w:bookmarkEnd w:id="472"/>
      <w:bookmarkEnd w:id="473"/>
      <w:bookmarkEnd w:id="474"/>
      <w:bookmarkEnd w:id="475"/>
      <w:bookmarkEnd w:id="476"/>
      <w:bookmarkEnd w:id="477"/>
    </w:p>
    <w:p w14:paraId="65E69708"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 xml:space="preserve">6.4.1  </w:t>
      </w:r>
      <w:r>
        <w:rPr>
          <w:rFonts w:ascii="Times New Roman" w:hAnsi="Times New Roman" w:cs="Times New Roman"/>
          <w:sz w:val="24"/>
          <w:szCs w:val="24"/>
        </w:rPr>
        <w:t>设置连墙件，不仅是为防止超强薄壁钢管脚手架在风荷和其它水平力作用下产生倾覆，更重要的是它对立杆起中间支座的作用。试验证明：增大其竖向间距</w:t>
      </w:r>
      <w:r>
        <w:rPr>
          <w:rFonts w:ascii="Times New Roman" w:hAnsi="Times New Roman" w:cs="Times New Roman"/>
          <w:sz w:val="24"/>
          <w:szCs w:val="24"/>
        </w:rPr>
        <w:t>(</w:t>
      </w:r>
      <w:r>
        <w:rPr>
          <w:rFonts w:ascii="Times New Roman" w:hAnsi="Times New Roman" w:cs="Times New Roman"/>
          <w:sz w:val="24"/>
          <w:szCs w:val="24"/>
        </w:rPr>
        <w:t>或跨度</w:t>
      </w:r>
      <w:r>
        <w:rPr>
          <w:rFonts w:ascii="Times New Roman" w:hAnsi="Times New Roman" w:cs="Times New Roman"/>
          <w:sz w:val="24"/>
          <w:szCs w:val="24"/>
        </w:rPr>
        <w:t>)</w:t>
      </w:r>
      <w:r>
        <w:rPr>
          <w:rFonts w:ascii="Times New Roman" w:hAnsi="Times New Roman" w:cs="Times New Roman"/>
          <w:sz w:val="24"/>
          <w:szCs w:val="24"/>
        </w:rPr>
        <w:t>使立杆的承载能力大幅度下降。这表明连墙件的设置对保证脚手架的稳定性至关重要。</w:t>
      </w:r>
    </w:p>
    <w:p w14:paraId="5A3CF3F5"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 xml:space="preserve">6.4.2 </w:t>
      </w:r>
      <w:r>
        <w:rPr>
          <w:rFonts w:ascii="Times New Roman" w:hAnsi="Times New Roman" w:cs="Times New Roman"/>
          <w:sz w:val="24"/>
          <w:szCs w:val="24"/>
        </w:rPr>
        <w:t xml:space="preserve"> </w:t>
      </w:r>
      <w:r>
        <w:rPr>
          <w:rFonts w:ascii="Times New Roman" w:hAnsi="Times New Roman" w:cs="Times New Roman"/>
          <w:sz w:val="24"/>
          <w:szCs w:val="24"/>
        </w:rPr>
        <w:t>对表</w:t>
      </w:r>
      <w:r>
        <w:rPr>
          <w:rFonts w:ascii="Times New Roman" w:hAnsi="Times New Roman" w:cs="Times New Roman"/>
          <w:sz w:val="24"/>
          <w:szCs w:val="24"/>
        </w:rPr>
        <w:t>6.4.2</w:t>
      </w:r>
      <w:r>
        <w:rPr>
          <w:rFonts w:ascii="Times New Roman" w:hAnsi="Times New Roman" w:cs="Times New Roman"/>
          <w:sz w:val="24"/>
          <w:szCs w:val="24"/>
        </w:rPr>
        <w:t>的说明：</w:t>
      </w:r>
    </w:p>
    <w:p w14:paraId="6F67E6FA" w14:textId="77777777" w:rsidR="00A46862" w:rsidRDefault="00BB27BD">
      <w:pPr>
        <w:pStyle w:val="a6"/>
        <w:spacing w:line="312" w:lineRule="auto"/>
        <w:ind w:firstLine="480"/>
        <w:rPr>
          <w:rFonts w:ascii="Times New Roman" w:hAnsi="Times New Roman" w:cs="Times New Roman"/>
          <w:sz w:val="24"/>
          <w:szCs w:val="24"/>
        </w:rPr>
      </w:pPr>
      <w:r>
        <w:rPr>
          <w:rFonts w:ascii="Times New Roman" w:hAnsi="Times New Roman" w:cs="Times New Roman"/>
          <w:sz w:val="24"/>
          <w:szCs w:val="24"/>
        </w:rPr>
        <w:t>表中规定的尺寸与连墙件按</w:t>
      </w:r>
      <w:r>
        <w:rPr>
          <w:rFonts w:ascii="Times New Roman" w:hAnsi="Times New Roman" w:cs="Times New Roman"/>
          <w:sz w:val="24"/>
          <w:szCs w:val="24"/>
        </w:rPr>
        <w:t>2</w:t>
      </w:r>
      <w:r>
        <w:rPr>
          <w:rFonts w:ascii="Times New Roman" w:hAnsi="Times New Roman" w:cs="Times New Roman"/>
          <w:sz w:val="24"/>
          <w:szCs w:val="24"/>
        </w:rPr>
        <w:t>步</w:t>
      </w:r>
      <w:r>
        <w:rPr>
          <w:rFonts w:ascii="Times New Roman" w:hAnsi="Times New Roman" w:cs="Times New Roman"/>
          <w:sz w:val="24"/>
          <w:szCs w:val="24"/>
        </w:rPr>
        <w:t>3</w:t>
      </w:r>
      <w:r>
        <w:rPr>
          <w:rFonts w:ascii="Times New Roman" w:hAnsi="Times New Roman" w:cs="Times New Roman"/>
          <w:sz w:val="24"/>
          <w:szCs w:val="24"/>
        </w:rPr>
        <w:t>跨、</w:t>
      </w:r>
      <w:r>
        <w:rPr>
          <w:rFonts w:ascii="Times New Roman" w:hAnsi="Times New Roman" w:cs="Times New Roman"/>
          <w:sz w:val="24"/>
          <w:szCs w:val="24"/>
        </w:rPr>
        <w:t>3</w:t>
      </w:r>
      <w:r>
        <w:rPr>
          <w:rFonts w:ascii="Times New Roman" w:hAnsi="Times New Roman" w:cs="Times New Roman"/>
          <w:sz w:val="24"/>
          <w:szCs w:val="24"/>
        </w:rPr>
        <w:t>步</w:t>
      </w:r>
      <w:r>
        <w:rPr>
          <w:rFonts w:ascii="Times New Roman" w:hAnsi="Times New Roman" w:cs="Times New Roman"/>
          <w:sz w:val="24"/>
          <w:szCs w:val="24"/>
        </w:rPr>
        <w:t>3</w:t>
      </w:r>
      <w:r>
        <w:rPr>
          <w:rFonts w:ascii="Times New Roman" w:hAnsi="Times New Roman" w:cs="Times New Roman"/>
          <w:sz w:val="24"/>
          <w:szCs w:val="24"/>
        </w:rPr>
        <w:t>跨设置，均是适应于本规程表</w:t>
      </w:r>
      <w:r>
        <w:rPr>
          <w:rFonts w:ascii="Times New Roman" w:hAnsi="Times New Roman" w:cs="Times New Roman"/>
          <w:sz w:val="24"/>
          <w:szCs w:val="24"/>
        </w:rPr>
        <w:t>5.2.8</w:t>
      </w:r>
      <w:r>
        <w:rPr>
          <w:rFonts w:ascii="Times New Roman" w:hAnsi="Times New Roman" w:cs="Times New Roman"/>
          <w:sz w:val="24"/>
          <w:szCs w:val="24"/>
        </w:rPr>
        <w:t>立杆计算长度系数的应用条件，可在计算立杆稳定性时取用。</w:t>
      </w:r>
    </w:p>
    <w:p w14:paraId="0014F105" w14:textId="77777777" w:rsidR="00A46862" w:rsidRDefault="00BB27BD">
      <w:pPr>
        <w:pStyle w:val="a6"/>
        <w:spacing w:line="312" w:lineRule="auto"/>
        <w:ind w:firstLine="480"/>
        <w:rPr>
          <w:rFonts w:ascii="Times New Roman" w:hAnsi="Times New Roman" w:cs="Times New Roman"/>
          <w:sz w:val="24"/>
          <w:szCs w:val="24"/>
        </w:rPr>
      </w:pPr>
      <w:r>
        <w:rPr>
          <w:rFonts w:ascii="Times New Roman" w:hAnsi="Times New Roman" w:cs="Times New Roman"/>
          <w:sz w:val="24"/>
          <w:szCs w:val="24"/>
        </w:rPr>
        <w:t>双排悬挑指超强薄壁钢管型钢悬挑双排脚手架，对应高度</w:t>
      </w:r>
      <w:r>
        <w:rPr>
          <w:rFonts w:ascii="Times New Roman" w:hAnsi="Times New Roman" w:cs="Times New Roman"/>
          <w:sz w:val="24"/>
          <w:szCs w:val="24"/>
        </w:rPr>
        <w:t>&gt;45m</w:t>
      </w:r>
      <w:r>
        <w:rPr>
          <w:rFonts w:ascii="Times New Roman" w:hAnsi="Times New Roman" w:cs="Times New Roman"/>
          <w:sz w:val="24"/>
          <w:szCs w:val="24"/>
        </w:rPr>
        <w:t>，指架体所在高度，按超强薄壁钢管型钢悬挑双排脚手架顶部</w:t>
      </w:r>
      <w:r>
        <w:rPr>
          <w:rFonts w:ascii="Times New Roman" w:hAnsi="Times New Roman" w:cs="Times New Roman"/>
          <w:sz w:val="24"/>
          <w:szCs w:val="24"/>
        </w:rPr>
        <w:t>&gt;45m</w:t>
      </w:r>
      <w:r>
        <w:rPr>
          <w:rFonts w:ascii="Times New Roman" w:hAnsi="Times New Roman" w:cs="Times New Roman"/>
          <w:sz w:val="24"/>
          <w:szCs w:val="24"/>
        </w:rPr>
        <w:t>要求计算。</w:t>
      </w:r>
      <w:r>
        <w:rPr>
          <w:rFonts w:ascii="Times New Roman" w:hAnsi="Times New Roman" w:cs="Times New Roman"/>
          <w:sz w:val="24"/>
          <w:szCs w:val="24"/>
        </w:rPr>
        <w:t xml:space="preserve">  </w:t>
      </w:r>
    </w:p>
    <w:p w14:paraId="3E6F0B62"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lastRenderedPageBreak/>
        <w:t>6.4.3</w:t>
      </w:r>
      <w:r>
        <w:rPr>
          <w:rFonts w:ascii="Times New Roman" w:hAnsi="Times New Roman" w:cs="Times New Roman"/>
          <w:sz w:val="24"/>
          <w:szCs w:val="24"/>
        </w:rPr>
        <w:t xml:space="preserve">  </w:t>
      </w:r>
      <w:r>
        <w:rPr>
          <w:rFonts w:ascii="Times New Roman" w:hAnsi="Times New Roman" w:cs="Times New Roman"/>
          <w:sz w:val="24"/>
          <w:szCs w:val="24"/>
        </w:rPr>
        <w:t>对连墙件设置位置规定的说明：</w:t>
      </w:r>
    </w:p>
    <w:p w14:paraId="45147BC7"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 xml:space="preserve">1 </w:t>
      </w:r>
      <w:r>
        <w:rPr>
          <w:rFonts w:ascii="Times New Roman" w:hAnsi="Times New Roman" w:cs="Times New Roman"/>
          <w:sz w:val="24"/>
          <w:szCs w:val="24"/>
        </w:rPr>
        <w:t xml:space="preserve"> </w:t>
      </w:r>
      <w:r>
        <w:rPr>
          <w:rFonts w:ascii="Times New Roman" w:hAnsi="Times New Roman" w:cs="Times New Roman"/>
          <w:sz w:val="24"/>
          <w:szCs w:val="24"/>
        </w:rPr>
        <w:t>只有连墙件在主节点附近方能有效地阻止脚手架发生横向弯曲失稳或倾</w:t>
      </w:r>
    </w:p>
    <w:p w14:paraId="3DDD6C37"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覆，若远离主节点设置连墙件，因立杆的抗弯刚度较差，将会由于立杆产生局部弯曲，减弱甚至起不到约束脚手架横向变形的作用。调研中发现，许多连墙件设置在立杆步距的</w:t>
      </w:r>
      <w:r>
        <w:rPr>
          <w:rFonts w:ascii="Times New Roman" w:hAnsi="Times New Roman" w:cs="Times New Roman"/>
          <w:sz w:val="24"/>
          <w:szCs w:val="24"/>
        </w:rPr>
        <w:t>1</w:t>
      </w: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附近，这对脚手架稳定是极为不利的。必须予以纠正。</w:t>
      </w:r>
    </w:p>
    <w:p w14:paraId="728D5B89"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 xml:space="preserve">2 </w:t>
      </w:r>
      <w:r>
        <w:rPr>
          <w:rFonts w:ascii="Times New Roman" w:hAnsi="Times New Roman" w:cs="Times New Roman"/>
          <w:sz w:val="24"/>
          <w:szCs w:val="24"/>
        </w:rPr>
        <w:t xml:space="preserve"> </w:t>
      </w:r>
      <w:r>
        <w:rPr>
          <w:rFonts w:ascii="Times New Roman" w:hAnsi="Times New Roman" w:cs="Times New Roman"/>
          <w:sz w:val="24"/>
          <w:szCs w:val="24"/>
        </w:rPr>
        <w:t>由于第一步立柱所承受的轴向力最大，是保证脚手架稳定性的控制杆件。</w:t>
      </w:r>
    </w:p>
    <w:p w14:paraId="33FD83A4"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在该处设连墙件，也就是增设了一个支座，这是从构造上保证脚手架立杆局部稳定性的重要措施之一。</w:t>
      </w:r>
    </w:p>
    <w:p w14:paraId="1FB00192"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6.4.4</w:t>
      </w:r>
      <w:r>
        <w:rPr>
          <w:rFonts w:ascii="Times New Roman" w:hAnsi="Times New Roman" w:cs="Times New Roman"/>
          <w:sz w:val="24"/>
          <w:szCs w:val="24"/>
        </w:rPr>
        <w:t xml:space="preserve">  </w:t>
      </w:r>
      <w:r>
        <w:rPr>
          <w:rFonts w:ascii="Times New Roman" w:hAnsi="Times New Roman" w:cs="Times New Roman"/>
          <w:sz w:val="24"/>
          <w:szCs w:val="24"/>
        </w:rPr>
        <w:t>若开口型超强薄壁钢管脚手架两端不与主体结构相连，就相当于自由边界而成为薄弱环节。将其两端与主体结构加强连接，再加上横向斜撑的作用，可对这类脚手架提供较强的整体刚度。</w:t>
      </w:r>
    </w:p>
    <w:p w14:paraId="3E391375"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6.4.5~6.4.8</w:t>
      </w:r>
      <w:r>
        <w:rPr>
          <w:rFonts w:ascii="Times New Roman" w:hAnsi="Times New Roman" w:cs="Times New Roman"/>
          <w:sz w:val="24"/>
          <w:szCs w:val="24"/>
        </w:rPr>
        <w:t xml:space="preserve">  </w:t>
      </w:r>
      <w:r>
        <w:rPr>
          <w:rFonts w:ascii="Times New Roman" w:hAnsi="Times New Roman" w:cs="Times New Roman"/>
          <w:sz w:val="24"/>
          <w:szCs w:val="24"/>
        </w:rPr>
        <w:t>这几条规定是总结了国内一些成熟的经验。</w:t>
      </w:r>
      <w:r>
        <w:rPr>
          <w:rFonts w:ascii="Times New Roman" w:hAnsi="Times New Roman" w:cs="Times New Roman"/>
          <w:sz w:val="24"/>
        </w:rPr>
        <w:t>连墙件在使用过程中，既受拉力也受压力，所以，必须采用可承受拉力和压力的构造。并要求连墙杆节点之间距离不能任意长，容许长细比按</w:t>
      </w:r>
      <w:r>
        <w:rPr>
          <w:rFonts w:ascii="Times New Roman" w:hAnsi="Times New Roman" w:cs="Times New Roman"/>
          <w:sz w:val="24"/>
        </w:rPr>
        <w:t>150</w:t>
      </w:r>
      <w:r>
        <w:rPr>
          <w:rFonts w:ascii="Times New Roman" w:hAnsi="Times New Roman" w:cs="Times New Roman"/>
          <w:sz w:val="24"/>
        </w:rPr>
        <w:t>控制。</w:t>
      </w:r>
    </w:p>
    <w:p w14:paraId="2EAC4C0B" w14:textId="77777777" w:rsidR="00A46862" w:rsidRDefault="00BB27BD">
      <w:pPr>
        <w:pStyle w:val="2"/>
        <w:spacing w:line="312" w:lineRule="auto"/>
        <w:jc w:val="center"/>
        <w:rPr>
          <w:rFonts w:ascii="Times New Roman" w:eastAsia="黑体" w:hAnsi="Times New Roman" w:cs="Times New Roman"/>
          <w:sz w:val="28"/>
          <w:szCs w:val="28"/>
        </w:rPr>
      </w:pPr>
      <w:bookmarkStart w:id="478" w:name="_Toc95300720"/>
      <w:bookmarkStart w:id="479" w:name="_Toc126923275"/>
      <w:bookmarkStart w:id="480" w:name="_Toc95301112"/>
      <w:bookmarkStart w:id="481" w:name="_Toc126924954"/>
      <w:bookmarkStart w:id="482" w:name="_Toc95302946"/>
      <w:bookmarkStart w:id="483" w:name="_Toc137313307"/>
      <w:r>
        <w:rPr>
          <w:rFonts w:ascii="Times New Roman" w:eastAsia="黑体" w:hAnsi="Times New Roman" w:cs="Times New Roman"/>
          <w:sz w:val="28"/>
          <w:szCs w:val="28"/>
        </w:rPr>
        <w:t xml:space="preserve">6.5  </w:t>
      </w:r>
      <w:r>
        <w:rPr>
          <w:rFonts w:ascii="Times New Roman" w:eastAsia="黑体" w:hAnsi="Times New Roman" w:cs="Times New Roman"/>
          <w:sz w:val="28"/>
          <w:szCs w:val="28"/>
        </w:rPr>
        <w:t>门</w:t>
      </w:r>
      <w:r>
        <w:rPr>
          <w:rFonts w:ascii="Times New Roman" w:eastAsia="黑体" w:hAnsi="Times New Roman" w:cs="Times New Roman"/>
          <w:sz w:val="28"/>
          <w:szCs w:val="28"/>
        </w:rPr>
        <w:t xml:space="preserve">    </w:t>
      </w:r>
      <w:r>
        <w:rPr>
          <w:rFonts w:ascii="Times New Roman" w:eastAsia="黑体" w:hAnsi="Times New Roman" w:cs="Times New Roman"/>
          <w:sz w:val="28"/>
          <w:szCs w:val="28"/>
        </w:rPr>
        <w:t>洞</w:t>
      </w:r>
      <w:bookmarkEnd w:id="478"/>
      <w:bookmarkEnd w:id="479"/>
      <w:bookmarkEnd w:id="480"/>
      <w:bookmarkEnd w:id="481"/>
      <w:bookmarkEnd w:id="482"/>
      <w:bookmarkEnd w:id="483"/>
    </w:p>
    <w:p w14:paraId="22EE01FD"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 xml:space="preserve">6.5.1 </w:t>
      </w:r>
      <w:r>
        <w:rPr>
          <w:rFonts w:ascii="Times New Roman" w:hAnsi="Times New Roman" w:cs="Times New Roman"/>
          <w:sz w:val="24"/>
          <w:szCs w:val="24"/>
        </w:rPr>
        <w:t xml:space="preserve"> </w:t>
      </w:r>
      <w:r>
        <w:rPr>
          <w:rFonts w:ascii="Times New Roman" w:hAnsi="Times New Roman" w:cs="Times New Roman"/>
          <w:sz w:val="24"/>
          <w:szCs w:val="24"/>
        </w:rPr>
        <w:t>对门洞型式与选型条件的说明：</w:t>
      </w:r>
    </w:p>
    <w:p w14:paraId="1FCEFF09" w14:textId="77777777" w:rsidR="00A46862" w:rsidRDefault="00BB27BD">
      <w:pPr>
        <w:pStyle w:val="a6"/>
        <w:spacing w:line="312" w:lineRule="auto"/>
        <w:ind w:firstLineChars="200" w:firstLine="480"/>
        <w:rPr>
          <w:rFonts w:ascii="Times New Roman" w:hAnsi="Times New Roman" w:cs="Times New Roman"/>
        </w:rPr>
      </w:pPr>
      <w:r>
        <w:rPr>
          <w:rFonts w:ascii="Times New Roman" w:hAnsi="Times New Roman" w:cs="Times New Roman"/>
          <w:sz w:val="24"/>
          <w:szCs w:val="24"/>
        </w:rPr>
        <w:t>我国脚手架过门洞处的结构形式，以采用落地式斜杆支撑</w:t>
      </w:r>
      <w:r>
        <w:rPr>
          <w:rFonts w:ascii="Times New Roman" w:hAnsi="Times New Roman" w:cs="Times New Roman"/>
          <w:sz w:val="24"/>
          <w:szCs w:val="24"/>
        </w:rPr>
        <w:t>1</w:t>
      </w: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根架空立杆为主</w:t>
      </w:r>
      <w:r>
        <w:rPr>
          <w:rFonts w:ascii="Times New Roman" w:hAnsi="Times New Roman" w:cs="Times New Roman"/>
        </w:rPr>
        <w:t>。</w:t>
      </w:r>
      <w:r>
        <w:rPr>
          <w:rFonts w:ascii="Times New Roman" w:hAnsi="Times New Roman" w:cs="Times New Roman"/>
          <w:sz w:val="24"/>
          <w:szCs w:val="24"/>
        </w:rPr>
        <w:t>考虑到我国搭设门洞的习惯，并能增大门洞空间的使用面积和有一个较为简便、统一的验算方法，特列出图</w:t>
      </w:r>
      <w:r>
        <w:rPr>
          <w:rFonts w:ascii="Times New Roman" w:hAnsi="Times New Roman" w:cs="Times New Roman"/>
          <w:sz w:val="24"/>
          <w:szCs w:val="24"/>
        </w:rPr>
        <w:t>6.5.1</w:t>
      </w:r>
      <w:r>
        <w:rPr>
          <w:rFonts w:ascii="Times New Roman" w:hAnsi="Times New Roman" w:cs="Times New Roman"/>
          <w:sz w:val="24"/>
          <w:szCs w:val="24"/>
        </w:rPr>
        <w:t>供选择。门洞采用图</w:t>
      </w:r>
      <w:r>
        <w:rPr>
          <w:rFonts w:ascii="Times New Roman" w:hAnsi="Times New Roman" w:cs="Times New Roman"/>
          <w:sz w:val="24"/>
          <w:szCs w:val="24"/>
        </w:rPr>
        <w:t>6.5.1</w:t>
      </w:r>
      <w:r>
        <w:rPr>
          <w:rFonts w:ascii="Times New Roman" w:hAnsi="Times New Roman" w:cs="Times New Roman"/>
          <w:sz w:val="24"/>
          <w:szCs w:val="24"/>
        </w:rPr>
        <w:t>所示落地式支撑，能减少两侧边立杆的荷载，并可将图中的矩形平面</w:t>
      </w:r>
      <w:r>
        <w:rPr>
          <w:rFonts w:ascii="Times New Roman" w:hAnsi="Times New Roman" w:cs="Times New Roman"/>
          <w:sz w:val="24"/>
          <w:szCs w:val="24"/>
        </w:rPr>
        <w:t>ABCD</w:t>
      </w:r>
      <w:r>
        <w:rPr>
          <w:rFonts w:ascii="Times New Roman" w:hAnsi="Times New Roman" w:cs="Times New Roman"/>
          <w:sz w:val="24"/>
          <w:szCs w:val="24"/>
        </w:rPr>
        <w:t>作为上升式斜杆的平行弦杆桁架计算。</w:t>
      </w:r>
      <w:r>
        <w:rPr>
          <w:rFonts w:ascii="Times New Roman" w:hAnsi="Times New Roman" w:cs="Times New Roman"/>
          <w:sz w:val="24"/>
          <w:szCs w:val="24"/>
        </w:rPr>
        <w:t xml:space="preserve">  </w:t>
      </w:r>
    </w:p>
    <w:p w14:paraId="631AB19E"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sz w:val="24"/>
          <w:szCs w:val="24"/>
        </w:rPr>
        <w:t>6.5.2</w:t>
      </w:r>
      <w:r>
        <w:rPr>
          <w:rFonts w:ascii="Times New Roman" w:hAnsi="Times New Roman" w:cs="Times New Roman"/>
          <w:sz w:val="24"/>
          <w:szCs w:val="24"/>
        </w:rPr>
        <w:t xml:space="preserve">  </w:t>
      </w:r>
      <w:r>
        <w:rPr>
          <w:rFonts w:ascii="Times New Roman" w:hAnsi="Times New Roman" w:cs="Times New Roman"/>
          <w:sz w:val="24"/>
          <w:szCs w:val="24"/>
        </w:rPr>
        <w:t>双排脚手架门洞处的空间桁架，除下弦平面外，应在其余</w:t>
      </w:r>
      <w:r>
        <w:rPr>
          <w:rFonts w:ascii="Times New Roman" w:hAnsi="Times New Roman" w:cs="Times New Roman"/>
          <w:sz w:val="24"/>
          <w:szCs w:val="24"/>
        </w:rPr>
        <w:t>5</w:t>
      </w:r>
      <w:r>
        <w:rPr>
          <w:rFonts w:ascii="Times New Roman" w:hAnsi="Times New Roman" w:cs="Times New Roman"/>
          <w:sz w:val="24"/>
          <w:szCs w:val="24"/>
        </w:rPr>
        <w:t>个平面内的图示节间设置一根斜腹杆。</w:t>
      </w:r>
      <w:r>
        <w:rPr>
          <w:rFonts w:ascii="Times New Roman" w:hAnsi="Times New Roman" w:cs="Times New Roman"/>
          <w:sz w:val="24"/>
          <w:szCs w:val="24"/>
        </w:rPr>
        <w:t>5</w:t>
      </w:r>
      <w:r>
        <w:rPr>
          <w:rFonts w:ascii="Times New Roman" w:hAnsi="Times New Roman" w:cs="Times New Roman"/>
          <w:sz w:val="24"/>
          <w:szCs w:val="24"/>
        </w:rPr>
        <w:t>各平面指：图</w:t>
      </w:r>
      <w:r>
        <w:rPr>
          <w:rFonts w:ascii="Times New Roman" w:hAnsi="Times New Roman" w:cs="Times New Roman"/>
          <w:sz w:val="24"/>
          <w:szCs w:val="24"/>
        </w:rPr>
        <w:t>6.5.1</w:t>
      </w:r>
      <w:r>
        <w:rPr>
          <w:rFonts w:ascii="Times New Roman" w:hAnsi="Times New Roman" w:cs="Times New Roman"/>
          <w:sz w:val="24"/>
          <w:szCs w:val="24"/>
        </w:rPr>
        <w:t>中</w:t>
      </w:r>
      <w:r>
        <w:rPr>
          <w:rFonts w:ascii="Times New Roman" w:hAnsi="Times New Roman" w:cs="Times New Roman"/>
          <w:sz w:val="24"/>
          <w:szCs w:val="24"/>
        </w:rPr>
        <w:t>1-1</w:t>
      </w:r>
      <w:r>
        <w:rPr>
          <w:rFonts w:ascii="Times New Roman" w:hAnsi="Times New Roman" w:cs="Times New Roman"/>
          <w:sz w:val="24"/>
          <w:szCs w:val="24"/>
        </w:rPr>
        <w:t>刨面（侧面与相对侧面），</w:t>
      </w:r>
      <w:r>
        <w:rPr>
          <w:rFonts w:ascii="Times New Roman" w:hAnsi="Times New Roman" w:cs="Times New Roman"/>
          <w:sz w:val="24"/>
          <w:szCs w:val="24"/>
        </w:rPr>
        <w:t>2-2</w:t>
      </w:r>
      <w:r>
        <w:rPr>
          <w:rFonts w:ascii="Times New Roman" w:hAnsi="Times New Roman" w:cs="Times New Roman"/>
          <w:sz w:val="24"/>
          <w:szCs w:val="24"/>
        </w:rPr>
        <w:t>剖面（或</w:t>
      </w:r>
      <w:r>
        <w:rPr>
          <w:rFonts w:ascii="Times New Roman" w:hAnsi="Times New Roman" w:cs="Times New Roman"/>
          <w:sz w:val="24"/>
          <w:szCs w:val="24"/>
        </w:rPr>
        <w:t>3-3</w:t>
      </w:r>
      <w:r>
        <w:rPr>
          <w:rFonts w:ascii="Times New Roman" w:hAnsi="Times New Roman" w:cs="Times New Roman"/>
          <w:sz w:val="24"/>
          <w:szCs w:val="24"/>
        </w:rPr>
        <w:t>剖面）上平面，还有前后两排桁架平面。</w:t>
      </w:r>
      <w:r>
        <w:rPr>
          <w:rFonts w:ascii="Times New Roman" w:hAnsi="Times New Roman" w:cs="Times New Roman"/>
          <w:sz w:val="24"/>
          <w:szCs w:val="24"/>
        </w:rPr>
        <w:t xml:space="preserve">               </w:t>
      </w:r>
    </w:p>
    <w:p w14:paraId="121CE0D4"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6.5.4</w:t>
      </w:r>
      <w:r>
        <w:rPr>
          <w:rFonts w:ascii="Times New Roman" w:hAnsi="Times New Roman" w:cs="Times New Roman"/>
          <w:sz w:val="24"/>
          <w:szCs w:val="24"/>
        </w:rPr>
        <w:t xml:space="preserve">  </w:t>
      </w:r>
      <w:r>
        <w:rPr>
          <w:rFonts w:ascii="Times New Roman" w:hAnsi="Times New Roman" w:cs="Times New Roman"/>
          <w:sz w:val="24"/>
          <w:szCs w:val="24"/>
        </w:rPr>
        <w:t>本条规定是为防止杆件从扣件中滑脱，以保证门洞桁架安全可靠。</w:t>
      </w:r>
    </w:p>
    <w:p w14:paraId="78E9E41A" w14:textId="77777777" w:rsidR="00A46862" w:rsidRDefault="00BB27BD">
      <w:pPr>
        <w:pStyle w:val="2"/>
        <w:spacing w:line="312" w:lineRule="auto"/>
        <w:jc w:val="center"/>
        <w:rPr>
          <w:rFonts w:ascii="Times New Roman" w:eastAsia="黑体" w:hAnsi="Times New Roman" w:cs="Times New Roman"/>
          <w:sz w:val="28"/>
          <w:szCs w:val="28"/>
        </w:rPr>
      </w:pPr>
      <w:bookmarkStart w:id="484" w:name="_Toc95301113"/>
      <w:bookmarkStart w:id="485" w:name="_Toc137313308"/>
      <w:bookmarkStart w:id="486" w:name="_Toc126923276"/>
      <w:bookmarkStart w:id="487" w:name="_Toc95302947"/>
      <w:bookmarkStart w:id="488" w:name="_Toc95300721"/>
      <w:bookmarkStart w:id="489" w:name="_Toc126924955"/>
      <w:r>
        <w:rPr>
          <w:rFonts w:ascii="Times New Roman" w:eastAsia="宋体" w:hAnsi="Times New Roman" w:cs="Times New Roman"/>
          <w:sz w:val="28"/>
          <w:szCs w:val="28"/>
        </w:rPr>
        <w:t xml:space="preserve">6.6 </w:t>
      </w:r>
      <w:r>
        <w:rPr>
          <w:rFonts w:ascii="Times New Roman" w:eastAsia="黑体" w:hAnsi="Times New Roman" w:cs="Times New Roman"/>
          <w:sz w:val="28"/>
          <w:szCs w:val="28"/>
        </w:rPr>
        <w:t xml:space="preserve"> </w:t>
      </w:r>
      <w:r>
        <w:rPr>
          <w:rFonts w:ascii="Times New Roman" w:eastAsia="黑体" w:hAnsi="Times New Roman" w:cs="Times New Roman"/>
          <w:sz w:val="28"/>
          <w:szCs w:val="28"/>
        </w:rPr>
        <w:t>剪刀撑与横向斜撑</w:t>
      </w:r>
      <w:bookmarkEnd w:id="484"/>
      <w:bookmarkEnd w:id="485"/>
      <w:bookmarkEnd w:id="486"/>
      <w:bookmarkEnd w:id="487"/>
      <w:bookmarkEnd w:id="488"/>
      <w:bookmarkEnd w:id="489"/>
    </w:p>
    <w:p w14:paraId="3FE0B766"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6.6.1</w:t>
      </w:r>
      <w:r>
        <w:rPr>
          <w:rFonts w:ascii="Times New Roman" w:hAnsi="Times New Roman" w:cs="Times New Roman"/>
          <w:b/>
          <w:bCs/>
          <w:sz w:val="24"/>
          <w:szCs w:val="24"/>
        </w:rPr>
        <w:t>、</w:t>
      </w:r>
      <w:r>
        <w:rPr>
          <w:rFonts w:ascii="Times New Roman" w:hAnsi="Times New Roman" w:cs="Times New Roman"/>
          <w:b/>
          <w:bCs/>
          <w:sz w:val="24"/>
          <w:szCs w:val="24"/>
        </w:rPr>
        <w:t>6.6.2</w:t>
      </w:r>
      <w:r>
        <w:rPr>
          <w:rFonts w:ascii="Times New Roman" w:hAnsi="Times New Roman" w:cs="Times New Roman"/>
          <w:sz w:val="24"/>
          <w:szCs w:val="24"/>
        </w:rPr>
        <w:t xml:space="preserve">  </w:t>
      </w:r>
      <w:r>
        <w:rPr>
          <w:rFonts w:ascii="Times New Roman" w:hAnsi="Times New Roman" w:cs="Times New Roman"/>
          <w:sz w:val="24"/>
          <w:szCs w:val="24"/>
        </w:rPr>
        <w:t>这两条规定是根据我国工程经验的总结与脚手架整体稳定试验提出。这些规定，对提高我国现有扣件式钢管脚手架支撑体系的构造标准，对加强脚手架整体稳定、防止安全事故的发生将起重要的作用。具体说明如下：</w:t>
      </w:r>
    </w:p>
    <w:p w14:paraId="2AE8AAEF" w14:textId="77777777" w:rsidR="00A46862" w:rsidRDefault="00BB27BD">
      <w:pPr>
        <w:pStyle w:val="a6"/>
        <w:spacing w:line="312" w:lineRule="auto"/>
        <w:ind w:firstLineChars="200" w:firstLine="480"/>
        <w:rPr>
          <w:rFonts w:ascii="Times New Roman" w:hAnsi="Times New Roman" w:cs="Times New Roman"/>
          <w:sz w:val="24"/>
          <w:szCs w:val="24"/>
        </w:rPr>
      </w:pPr>
      <w:r>
        <w:rPr>
          <w:rFonts w:ascii="Times New Roman" w:hAnsi="Times New Roman" w:cs="Times New Roman"/>
          <w:sz w:val="24"/>
          <w:szCs w:val="24"/>
        </w:rPr>
        <w:t>对纵向剪刀撑作用大小的分析表明：若连接立杆太少，则纵向支撑刚度较差，</w:t>
      </w:r>
      <w:r>
        <w:rPr>
          <w:rFonts w:ascii="Times New Roman" w:hAnsi="Times New Roman" w:cs="Times New Roman"/>
          <w:sz w:val="24"/>
          <w:szCs w:val="24"/>
        </w:rPr>
        <w:lastRenderedPageBreak/>
        <w:t>故对剪刀撑跨越立杆的根数作了规定。</w:t>
      </w:r>
    </w:p>
    <w:p w14:paraId="3AF2555C" w14:textId="77777777" w:rsidR="00A46862" w:rsidRDefault="00BB27BD">
      <w:pPr>
        <w:pStyle w:val="a6"/>
        <w:spacing w:line="312" w:lineRule="auto"/>
        <w:ind w:firstLineChars="75" w:firstLine="180"/>
        <w:jc w:val="lef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由于纵向剪刀撑斜杆较长，如不固定在与之相交的立杆或横向水平杆伸出端上，将会由于刚度不足先失去稳定。为此在设计时，应注意计算纵向剪刀撑斜杆的长细比，使其不超过本规程表</w:t>
      </w:r>
      <w:r>
        <w:rPr>
          <w:rFonts w:ascii="Times New Roman" w:hAnsi="Times New Roman" w:cs="Times New Roman"/>
          <w:sz w:val="24"/>
          <w:szCs w:val="24"/>
        </w:rPr>
        <w:t>5.1.11</w:t>
      </w:r>
      <w:r>
        <w:rPr>
          <w:rFonts w:ascii="Times New Roman" w:hAnsi="Times New Roman" w:cs="Times New Roman"/>
          <w:sz w:val="24"/>
          <w:szCs w:val="24"/>
        </w:rPr>
        <w:t>的规定。</w:t>
      </w:r>
    </w:p>
    <w:p w14:paraId="7DC18FA6" w14:textId="77777777" w:rsidR="00A46862" w:rsidRDefault="00BB27BD">
      <w:pPr>
        <w:pStyle w:val="a6"/>
        <w:spacing w:line="312" w:lineRule="auto"/>
        <w:rPr>
          <w:rFonts w:ascii="Times New Roman" w:hAnsi="Times New Roman" w:cs="Times New Roman"/>
          <w:sz w:val="24"/>
          <w:szCs w:val="24"/>
        </w:rPr>
      </w:pPr>
      <w:r>
        <w:rPr>
          <w:rFonts w:ascii="Times New Roman" w:eastAsia="黑体" w:hAnsi="Times New Roman" w:cs="Times New Roman"/>
          <w:b/>
          <w:bCs/>
          <w:sz w:val="24"/>
        </w:rPr>
        <w:t xml:space="preserve">6.6.3  </w:t>
      </w:r>
      <w:r>
        <w:rPr>
          <w:rFonts w:ascii="Times New Roman" w:hAnsi="Times New Roman" w:cs="Times New Roman"/>
          <w:sz w:val="24"/>
          <w:szCs w:val="24"/>
        </w:rPr>
        <w:t>超强薄壁钢管脚手架的纵向刚度远比横向刚度强，一般不会发生纵向整体失稳破坏。设置了纵向剪刀撑后，可以加强超强薄壁钢管脚手架结构整体刚度和空间工作，以保征超强薄壁钢管脚手架的稳定。也是国内工程实践经验的总结。</w:t>
      </w:r>
    </w:p>
    <w:p w14:paraId="05B0BC5C"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rPr>
        <w:t xml:space="preserve">6.6.4  </w:t>
      </w:r>
      <w:r>
        <w:rPr>
          <w:rFonts w:ascii="Times New Roman" w:hAnsi="Times New Roman" w:cs="Times New Roman"/>
          <w:sz w:val="24"/>
          <w:szCs w:val="24"/>
        </w:rPr>
        <w:t>设置横向斜撑可以提高脚手架的横向刚度，并能显著提高超强薄壁钢管脚手架的稳定承载力。</w:t>
      </w:r>
    </w:p>
    <w:p w14:paraId="6836BC02"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6.6.5</w:t>
      </w:r>
      <w:r>
        <w:rPr>
          <w:rFonts w:ascii="Times New Roman" w:hAnsi="Times New Roman" w:cs="Times New Roman"/>
          <w:sz w:val="24"/>
          <w:szCs w:val="24"/>
        </w:rPr>
        <w:t xml:space="preserve">  </w:t>
      </w:r>
      <w:r>
        <w:rPr>
          <w:rFonts w:ascii="Times New Roman" w:hAnsi="Times New Roman" w:cs="Times New Roman"/>
          <w:sz w:val="24"/>
          <w:szCs w:val="24"/>
        </w:rPr>
        <w:t>开口型超强薄壁钢管脚手架两端是薄弱环节。将其两端设置横向斜撑，并与主体结构加强连接，可对这类脚手架提供较强的整体刚度。静力模拟试验表明：对于一字型脚手架，两端有横向斜撑</w:t>
      </w:r>
      <w:r>
        <w:rPr>
          <w:rFonts w:ascii="Times New Roman" w:hAnsi="Times New Roman" w:cs="Times New Roman"/>
          <w:sz w:val="24"/>
          <w:szCs w:val="24"/>
        </w:rPr>
        <w:t>(</w:t>
      </w:r>
      <w:r>
        <w:rPr>
          <w:rFonts w:ascii="Times New Roman" w:hAnsi="Times New Roman" w:cs="Times New Roman"/>
          <w:sz w:val="24"/>
          <w:szCs w:val="24"/>
        </w:rPr>
        <w:t>之字形</w:t>
      </w:r>
      <w:r>
        <w:rPr>
          <w:rFonts w:ascii="Times New Roman" w:hAnsi="Times New Roman" w:cs="Times New Roman"/>
          <w:sz w:val="24"/>
          <w:szCs w:val="24"/>
        </w:rPr>
        <w:t>)</w:t>
      </w:r>
      <w:r>
        <w:rPr>
          <w:rFonts w:ascii="Times New Roman" w:hAnsi="Times New Roman" w:cs="Times New Roman"/>
          <w:sz w:val="24"/>
          <w:szCs w:val="24"/>
        </w:rPr>
        <w:t>，外侧有剪刀撑时，脚手架的承载能力可比不设的提高约</w:t>
      </w:r>
      <w:r>
        <w:rPr>
          <w:rFonts w:ascii="Times New Roman" w:hAnsi="Times New Roman" w:cs="Times New Roman"/>
          <w:sz w:val="24"/>
          <w:szCs w:val="24"/>
        </w:rPr>
        <w:t>20</w:t>
      </w:r>
      <w:r>
        <w:rPr>
          <w:rFonts w:ascii="Times New Roman" w:hAnsi="Times New Roman" w:cs="Times New Roman"/>
          <w:sz w:val="24"/>
          <w:szCs w:val="24"/>
        </w:rPr>
        <w:t>％。</w:t>
      </w:r>
      <w:r>
        <w:rPr>
          <w:rFonts w:ascii="Times New Roman" w:hAnsi="Times New Roman" w:cs="Times New Roman"/>
          <w:sz w:val="24"/>
          <w:szCs w:val="24"/>
        </w:rPr>
        <w:t xml:space="preserve"> </w:t>
      </w:r>
    </w:p>
    <w:p w14:paraId="16D78779" w14:textId="77777777" w:rsidR="00A46862" w:rsidRDefault="00BB27BD">
      <w:pPr>
        <w:pStyle w:val="2"/>
        <w:spacing w:line="312" w:lineRule="auto"/>
        <w:jc w:val="center"/>
        <w:rPr>
          <w:rFonts w:ascii="Times New Roman" w:eastAsia="黑体" w:hAnsi="Times New Roman" w:cs="Times New Roman"/>
          <w:sz w:val="28"/>
          <w:szCs w:val="28"/>
        </w:rPr>
      </w:pPr>
      <w:bookmarkStart w:id="490" w:name="_Toc126924956"/>
      <w:bookmarkStart w:id="491" w:name="_Toc137313309"/>
      <w:bookmarkStart w:id="492" w:name="_Toc95300722"/>
      <w:bookmarkStart w:id="493" w:name="_Toc126923277"/>
      <w:bookmarkStart w:id="494" w:name="_Toc95301114"/>
      <w:bookmarkStart w:id="495" w:name="_Toc95302948"/>
      <w:r>
        <w:rPr>
          <w:rFonts w:ascii="Times New Roman" w:eastAsia="黑体" w:hAnsi="Times New Roman" w:cs="Times New Roman"/>
          <w:sz w:val="28"/>
          <w:szCs w:val="28"/>
        </w:rPr>
        <w:t xml:space="preserve">6.7  </w:t>
      </w:r>
      <w:r>
        <w:rPr>
          <w:rFonts w:ascii="Times New Roman" w:eastAsia="黑体" w:hAnsi="Times New Roman" w:cs="Times New Roman"/>
          <w:sz w:val="28"/>
          <w:szCs w:val="28"/>
        </w:rPr>
        <w:t>斜</w:t>
      </w:r>
      <w:r>
        <w:rPr>
          <w:rFonts w:ascii="Times New Roman" w:eastAsia="黑体" w:hAnsi="Times New Roman" w:cs="Times New Roman"/>
          <w:sz w:val="28"/>
          <w:szCs w:val="28"/>
        </w:rPr>
        <w:t xml:space="preserve">    </w:t>
      </w:r>
      <w:r>
        <w:rPr>
          <w:rFonts w:ascii="Times New Roman" w:eastAsia="黑体" w:hAnsi="Times New Roman" w:cs="Times New Roman"/>
          <w:sz w:val="28"/>
          <w:szCs w:val="28"/>
        </w:rPr>
        <w:t>道</w:t>
      </w:r>
      <w:bookmarkEnd w:id="490"/>
      <w:bookmarkEnd w:id="491"/>
      <w:bookmarkEnd w:id="492"/>
      <w:bookmarkEnd w:id="493"/>
      <w:bookmarkEnd w:id="494"/>
      <w:bookmarkEnd w:id="495"/>
    </w:p>
    <w:p w14:paraId="6574F244" w14:textId="77777777" w:rsidR="00A46862" w:rsidRDefault="00BB27BD">
      <w:pPr>
        <w:pStyle w:val="a6"/>
        <w:spacing w:line="312" w:lineRule="auto"/>
        <w:rPr>
          <w:rFonts w:ascii="Times New Roman" w:hAnsi="Times New Roman" w:cs="Times New Roman"/>
          <w:sz w:val="24"/>
        </w:rPr>
      </w:pPr>
      <w:r>
        <w:rPr>
          <w:rFonts w:ascii="Times New Roman" w:hAnsi="Times New Roman" w:cs="Times New Roman"/>
          <w:b/>
          <w:bCs/>
          <w:sz w:val="24"/>
          <w:szCs w:val="24"/>
        </w:rPr>
        <w:t>6.7.1</w:t>
      </w:r>
      <w:r>
        <w:rPr>
          <w:rFonts w:ascii="Times New Roman" w:hAnsi="Times New Roman" w:cs="Times New Roman"/>
          <w:b/>
          <w:bCs/>
          <w:sz w:val="24"/>
          <w:szCs w:val="24"/>
        </w:rPr>
        <w:t>～</w:t>
      </w:r>
      <w:r>
        <w:rPr>
          <w:rFonts w:ascii="Times New Roman" w:hAnsi="Times New Roman" w:cs="Times New Roman"/>
          <w:b/>
          <w:bCs/>
          <w:sz w:val="24"/>
          <w:szCs w:val="24"/>
        </w:rPr>
        <w:t>6.7.3</w:t>
      </w:r>
      <w:r>
        <w:rPr>
          <w:rFonts w:ascii="Times New Roman" w:hAnsi="Times New Roman" w:cs="Times New Roman"/>
          <w:sz w:val="24"/>
          <w:szCs w:val="24"/>
        </w:rPr>
        <w:t xml:space="preserve">  </w:t>
      </w:r>
      <w:r>
        <w:rPr>
          <w:rFonts w:ascii="Times New Roman" w:hAnsi="Times New Roman" w:cs="Times New Roman"/>
          <w:sz w:val="24"/>
          <w:szCs w:val="24"/>
        </w:rPr>
        <w:t>这三条对斜道构造的规定，主要是总结国内工程的实践经验制定的。注意</w:t>
      </w:r>
      <w:r>
        <w:rPr>
          <w:rFonts w:ascii="Times New Roman" w:hAnsi="Times New Roman" w:cs="Times New Roman"/>
          <w:sz w:val="24"/>
        </w:rPr>
        <w:t>人行斜道严禁搭设在临近高压线一侧。</w:t>
      </w:r>
    </w:p>
    <w:p w14:paraId="527EF537" w14:textId="77777777" w:rsidR="00A46862" w:rsidRDefault="00BB27BD">
      <w:pPr>
        <w:pStyle w:val="2"/>
        <w:spacing w:line="312" w:lineRule="auto"/>
        <w:jc w:val="center"/>
        <w:rPr>
          <w:rFonts w:ascii="Times New Roman" w:eastAsia="黑体" w:hAnsi="Times New Roman" w:cs="Times New Roman"/>
          <w:sz w:val="28"/>
          <w:szCs w:val="28"/>
        </w:rPr>
      </w:pPr>
      <w:bookmarkStart w:id="496" w:name="_Toc95300723"/>
      <w:bookmarkStart w:id="497" w:name="_Toc137313310"/>
      <w:bookmarkStart w:id="498" w:name="_Toc95302949"/>
      <w:bookmarkStart w:id="499" w:name="_Toc95301115"/>
      <w:bookmarkStart w:id="500" w:name="_Toc126924957"/>
      <w:bookmarkStart w:id="501" w:name="_Toc126923278"/>
      <w:r>
        <w:rPr>
          <w:rFonts w:ascii="Times New Roman" w:eastAsia="宋体" w:hAnsi="Times New Roman" w:cs="Times New Roman"/>
          <w:sz w:val="28"/>
          <w:szCs w:val="28"/>
        </w:rPr>
        <w:t xml:space="preserve">6.8  </w:t>
      </w:r>
      <w:r>
        <w:rPr>
          <w:rFonts w:ascii="Times New Roman" w:eastAsia="黑体" w:hAnsi="Times New Roman" w:cs="Times New Roman"/>
          <w:sz w:val="28"/>
          <w:szCs w:val="28"/>
        </w:rPr>
        <w:t>超强薄壁钢管满堂脚手架</w:t>
      </w:r>
      <w:bookmarkEnd w:id="496"/>
      <w:bookmarkEnd w:id="497"/>
      <w:bookmarkEnd w:id="498"/>
      <w:bookmarkEnd w:id="499"/>
      <w:bookmarkEnd w:id="500"/>
      <w:bookmarkEnd w:id="501"/>
    </w:p>
    <w:p w14:paraId="6B922900" w14:textId="77777777" w:rsidR="00A46862" w:rsidRDefault="00BB27BD">
      <w:pPr>
        <w:pStyle w:val="a6"/>
        <w:spacing w:line="312" w:lineRule="auto"/>
        <w:rPr>
          <w:rFonts w:ascii="Times New Roman" w:hAnsi="Times New Roman" w:cs="Times New Roman"/>
          <w:b/>
          <w:bCs/>
          <w:sz w:val="24"/>
        </w:rPr>
      </w:pPr>
      <w:r>
        <w:rPr>
          <w:rFonts w:ascii="Times New Roman" w:hAnsi="Times New Roman" w:cs="Times New Roman"/>
          <w:b/>
          <w:bCs/>
          <w:sz w:val="24"/>
        </w:rPr>
        <w:t xml:space="preserve">6.8.1  </w:t>
      </w:r>
      <w:r>
        <w:rPr>
          <w:rFonts w:ascii="Times New Roman" w:hAnsi="Times New Roman" w:cs="Times New Roman"/>
          <w:bCs/>
          <w:sz w:val="24"/>
        </w:rPr>
        <w:t>见</w:t>
      </w:r>
      <w:r>
        <w:rPr>
          <w:rFonts w:ascii="Times New Roman" w:hAnsi="Times New Roman" w:cs="Times New Roman"/>
          <w:bCs/>
          <w:sz w:val="24"/>
          <w:szCs w:val="24"/>
        </w:rPr>
        <w:t>5.3.1</w:t>
      </w:r>
      <w:r>
        <w:rPr>
          <w:rFonts w:ascii="Times New Roman" w:hAnsi="Times New Roman" w:cs="Times New Roman"/>
          <w:bCs/>
          <w:sz w:val="24"/>
          <w:szCs w:val="24"/>
        </w:rPr>
        <w:t>条文说明</w:t>
      </w:r>
    </w:p>
    <w:p w14:paraId="613BE606"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rPr>
        <w:t xml:space="preserve">6.8.2  </w:t>
      </w:r>
      <w:r>
        <w:rPr>
          <w:rFonts w:ascii="Times New Roman" w:hAnsi="Times New Roman" w:cs="Times New Roman"/>
          <w:sz w:val="24"/>
          <w:szCs w:val="24"/>
        </w:rPr>
        <w:t>本条所提的</w:t>
      </w:r>
      <w:r>
        <w:rPr>
          <w:rFonts w:ascii="Times New Roman" w:hAnsi="Times New Roman" w:cs="Times New Roman"/>
          <w:sz w:val="24"/>
        </w:rPr>
        <w:t>构造一节点超强薄壁钢管</w:t>
      </w:r>
      <w:r>
        <w:rPr>
          <w:rFonts w:ascii="Times New Roman" w:hAnsi="Times New Roman" w:cs="Times New Roman"/>
          <w:sz w:val="24"/>
          <w:szCs w:val="24"/>
        </w:rPr>
        <w:t>满堂脚手架（作业）是指荷载通过水平杆传入立杆</w:t>
      </w:r>
      <w:r>
        <w:rPr>
          <w:rFonts w:ascii="Times New Roman" w:hAnsi="Times New Roman" w:cs="Times New Roman"/>
          <w:sz w:val="24"/>
          <w:szCs w:val="24"/>
        </w:rPr>
        <w:t>,</w:t>
      </w:r>
      <w:r>
        <w:rPr>
          <w:rFonts w:ascii="Times New Roman" w:hAnsi="Times New Roman" w:cs="Times New Roman"/>
          <w:sz w:val="24"/>
          <w:szCs w:val="24"/>
        </w:rPr>
        <w:t>立杆偏心受力情况。</w:t>
      </w:r>
    </w:p>
    <w:p w14:paraId="51F46C4A" w14:textId="77777777" w:rsidR="00A46862" w:rsidRDefault="00BB27BD">
      <w:pPr>
        <w:tabs>
          <w:tab w:val="left" w:pos="7620"/>
        </w:tabs>
        <w:spacing w:line="312" w:lineRule="auto"/>
        <w:ind w:firstLineChars="200" w:firstLine="480"/>
        <w:rPr>
          <w:b/>
          <w:bCs/>
          <w:sz w:val="24"/>
        </w:rPr>
      </w:pPr>
      <w:r>
        <w:rPr>
          <w:sz w:val="24"/>
        </w:rPr>
        <w:t>对表</w:t>
      </w:r>
      <w:r>
        <w:rPr>
          <w:sz w:val="24"/>
        </w:rPr>
        <w:t>6.8.2</w:t>
      </w:r>
      <w:r>
        <w:rPr>
          <w:sz w:val="24"/>
        </w:rPr>
        <w:t>的说明：</w:t>
      </w:r>
    </w:p>
    <w:p w14:paraId="28EB333E"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w:t>
      </w:r>
      <w:r>
        <w:rPr>
          <w:rFonts w:ascii="Times New Roman" w:hAnsi="Times New Roman" w:cs="Times New Roman"/>
          <w:sz w:val="24"/>
          <w:szCs w:val="24"/>
        </w:rPr>
        <w:t>横距、步距是参考我国长期使用的经验值；</w:t>
      </w:r>
    </w:p>
    <w:p w14:paraId="62199BA0"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w:t>
      </w:r>
      <w:r>
        <w:rPr>
          <w:rFonts w:ascii="Times New Roman" w:hAnsi="Times New Roman" w:cs="Times New Roman"/>
          <w:sz w:val="24"/>
          <w:szCs w:val="24"/>
        </w:rPr>
        <w:t>横距</w:t>
      </w:r>
      <w:r>
        <w:rPr>
          <w:rFonts w:ascii="Times New Roman" w:hAnsi="Times New Roman" w:cs="Times New Roman"/>
          <w:sz w:val="24"/>
          <w:szCs w:val="24"/>
        </w:rPr>
        <w:t>(</w:t>
      </w:r>
      <w:r>
        <w:rPr>
          <w:rFonts w:ascii="Times New Roman" w:hAnsi="Times New Roman" w:cs="Times New Roman"/>
          <w:sz w:val="24"/>
          <w:szCs w:val="24"/>
        </w:rPr>
        <w:t>横向水平杆跨度</w:t>
      </w:r>
      <w:r>
        <w:rPr>
          <w:rFonts w:ascii="Times New Roman" w:hAnsi="Times New Roman" w:cs="Times New Roman"/>
          <w:sz w:val="24"/>
          <w:szCs w:val="24"/>
        </w:rPr>
        <w:t>)</w:t>
      </w:r>
      <w:r>
        <w:rPr>
          <w:rFonts w:ascii="Times New Roman" w:hAnsi="Times New Roman" w:cs="Times New Roman"/>
          <w:sz w:val="24"/>
          <w:szCs w:val="24"/>
        </w:rPr>
        <w:t>、纵距</w:t>
      </w:r>
      <w:r>
        <w:rPr>
          <w:rFonts w:ascii="Times New Roman" w:hAnsi="Times New Roman" w:cs="Times New Roman"/>
          <w:sz w:val="24"/>
          <w:szCs w:val="24"/>
        </w:rPr>
        <w:t>(</w:t>
      </w:r>
      <w:r>
        <w:rPr>
          <w:rFonts w:ascii="Times New Roman" w:hAnsi="Times New Roman" w:cs="Times New Roman"/>
          <w:sz w:val="24"/>
          <w:szCs w:val="24"/>
        </w:rPr>
        <w:t>纵向水平杆跨度</w:t>
      </w:r>
      <w:r>
        <w:rPr>
          <w:rFonts w:ascii="Times New Roman" w:hAnsi="Times New Roman" w:cs="Times New Roman"/>
          <w:sz w:val="24"/>
          <w:szCs w:val="24"/>
        </w:rPr>
        <w:t>)</w:t>
      </w:r>
      <w:r>
        <w:rPr>
          <w:rFonts w:ascii="Times New Roman" w:hAnsi="Times New Roman" w:cs="Times New Roman"/>
          <w:sz w:val="24"/>
          <w:szCs w:val="24"/>
        </w:rPr>
        <w:t>是根据一层作业层上的施</w:t>
      </w:r>
    </w:p>
    <w:p w14:paraId="0B743B9E"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工荷载按本标准第</w:t>
      </w:r>
      <w:r>
        <w:rPr>
          <w:rFonts w:ascii="Times New Roman" w:hAnsi="Times New Roman" w:cs="Times New Roman"/>
          <w:sz w:val="24"/>
          <w:szCs w:val="24"/>
        </w:rPr>
        <w:t>5.2.1</w:t>
      </w:r>
      <w:r>
        <w:rPr>
          <w:rFonts w:ascii="Times New Roman" w:hAnsi="Times New Roman" w:cs="Times New Roman"/>
          <w:sz w:val="24"/>
          <w:szCs w:val="24"/>
        </w:rPr>
        <w:t>～</w:t>
      </w:r>
      <w:r>
        <w:rPr>
          <w:rFonts w:ascii="Times New Roman" w:hAnsi="Times New Roman" w:cs="Times New Roman"/>
          <w:sz w:val="24"/>
          <w:szCs w:val="24"/>
        </w:rPr>
        <w:t>5.2.5</w:t>
      </w:r>
      <w:r>
        <w:rPr>
          <w:rFonts w:ascii="Times New Roman" w:hAnsi="Times New Roman" w:cs="Times New Roman"/>
          <w:sz w:val="24"/>
          <w:szCs w:val="24"/>
        </w:rPr>
        <w:t>条的公式计算，按木脚手板或竹串片脚手板荷载考虑，</w:t>
      </w:r>
      <w:r>
        <w:rPr>
          <w:rFonts w:ascii="Times New Roman" w:hAnsi="Times New Roman" w:cs="Times New Roman"/>
          <w:sz w:val="24"/>
          <w:lang w:val="zh-CN"/>
        </w:rPr>
        <w:t>脚手架操作层支撑脚手板的水平杆间距取</w:t>
      </w:r>
      <w:r>
        <w:rPr>
          <w:rFonts w:ascii="Times New Roman" w:hAnsi="Times New Roman" w:cs="Times New Roman"/>
          <w:sz w:val="24"/>
          <w:lang w:val="zh-CN"/>
        </w:rPr>
        <w:t>1/2</w:t>
      </w:r>
      <w:r>
        <w:rPr>
          <w:rFonts w:ascii="Times New Roman" w:hAnsi="Times New Roman" w:cs="Times New Roman"/>
          <w:sz w:val="24"/>
          <w:lang w:val="zh-CN"/>
        </w:rPr>
        <w:t>跨距；</w:t>
      </w:r>
      <w:r>
        <w:rPr>
          <w:rFonts w:ascii="Times New Roman" w:hAnsi="Times New Roman" w:cs="Times New Roman"/>
          <w:sz w:val="24"/>
          <w:szCs w:val="24"/>
        </w:rPr>
        <w:t>取计算结果中能满足强度、挠度、抗滑三项要求的最小跨度值，偏于安全；</w:t>
      </w:r>
      <w:r>
        <w:rPr>
          <w:rFonts w:ascii="Times New Roman" w:hAnsi="Times New Roman" w:cs="Times New Roman"/>
          <w:bCs/>
          <w:sz w:val="24"/>
          <w:szCs w:val="24"/>
        </w:rPr>
        <w:t>立杆间距</w:t>
      </w:r>
      <w:r>
        <w:rPr>
          <w:rFonts w:ascii="Times New Roman" w:hAnsi="Times New Roman" w:cs="Times New Roman"/>
          <w:sz w:val="24"/>
          <w:szCs w:val="24"/>
        </w:rPr>
        <w:t>1.2m×1.2m</w:t>
      </w:r>
      <w:r>
        <w:rPr>
          <w:rFonts w:ascii="Times New Roman" w:hAnsi="Times New Roman" w:cs="Times New Roman"/>
          <w:sz w:val="24"/>
          <w:szCs w:val="24"/>
        </w:rPr>
        <w:t>～</w:t>
      </w:r>
      <w:r>
        <w:rPr>
          <w:rFonts w:ascii="Times New Roman" w:hAnsi="Times New Roman" w:cs="Times New Roman"/>
          <w:sz w:val="24"/>
          <w:szCs w:val="24"/>
        </w:rPr>
        <w:t>1.3m×1.3m</w:t>
      </w:r>
      <w:r>
        <w:rPr>
          <w:rFonts w:ascii="Times New Roman" w:hAnsi="Times New Roman" w:cs="Times New Roman"/>
          <w:bCs/>
          <w:sz w:val="24"/>
          <w:szCs w:val="24"/>
        </w:rPr>
        <w:t>，</w:t>
      </w:r>
      <w:r>
        <w:rPr>
          <w:rFonts w:ascii="Times New Roman" w:hAnsi="Times New Roman" w:cs="Times New Roman"/>
          <w:sz w:val="24"/>
          <w:szCs w:val="24"/>
        </w:rPr>
        <w:t>施工荷载标准值不小于</w:t>
      </w:r>
      <w:r>
        <w:rPr>
          <w:rFonts w:ascii="Times New Roman" w:hAnsi="Times New Roman" w:cs="Times New Roman"/>
          <w:sz w:val="24"/>
          <w:szCs w:val="24"/>
        </w:rPr>
        <w:t>3kN/m</w:t>
      </w:r>
      <w:r>
        <w:rPr>
          <w:rFonts w:ascii="Times New Roman" w:hAnsi="Times New Roman" w:cs="Times New Roman"/>
          <w:sz w:val="24"/>
          <w:szCs w:val="24"/>
          <w:vertAlign w:val="superscript"/>
        </w:rPr>
        <w:t>2</w:t>
      </w:r>
      <w:r>
        <w:rPr>
          <w:rFonts w:ascii="Times New Roman" w:hAnsi="Times New Roman" w:cs="Times New Roman"/>
          <w:sz w:val="24"/>
          <w:szCs w:val="24"/>
        </w:rPr>
        <w:t>时，</w:t>
      </w:r>
      <w:r>
        <w:rPr>
          <w:rFonts w:ascii="Times New Roman" w:hAnsi="Times New Roman" w:cs="Times New Roman"/>
          <w:bCs/>
          <w:sz w:val="24"/>
          <w:szCs w:val="24"/>
        </w:rPr>
        <w:t>立杆上应增设防滑扣件。</w:t>
      </w:r>
    </w:p>
    <w:p w14:paraId="051FE4DC" w14:textId="77777777" w:rsidR="00A46862" w:rsidRDefault="00BB27BD">
      <w:pPr>
        <w:spacing w:line="312" w:lineRule="auto"/>
        <w:ind w:leftChars="200" w:left="420"/>
        <w:rPr>
          <w:sz w:val="24"/>
        </w:rPr>
      </w:pPr>
      <w:r>
        <w:rPr>
          <w:b/>
          <w:sz w:val="24"/>
        </w:rPr>
        <w:t>3</w:t>
      </w:r>
      <w:r>
        <w:rPr>
          <w:sz w:val="24"/>
        </w:rPr>
        <w:t xml:space="preserve">  </w:t>
      </w:r>
      <w:r>
        <w:rPr>
          <w:sz w:val="24"/>
        </w:rPr>
        <w:t>构造一节点超强薄壁钢管满堂脚手架（作业）设计高度是根据</w:t>
      </w:r>
      <w:r>
        <w:rPr>
          <w:sz w:val="24"/>
        </w:rPr>
        <w:t>5.3</w:t>
      </w:r>
      <w:r>
        <w:rPr>
          <w:sz w:val="24"/>
        </w:rPr>
        <w:t>节计算</w:t>
      </w:r>
    </w:p>
    <w:p w14:paraId="339B71D6" w14:textId="77777777" w:rsidR="00A46862" w:rsidRDefault="00BB27BD">
      <w:pPr>
        <w:spacing w:line="312" w:lineRule="auto"/>
        <w:rPr>
          <w:sz w:val="24"/>
        </w:rPr>
      </w:pPr>
      <w:r>
        <w:rPr>
          <w:sz w:val="24"/>
        </w:rPr>
        <w:t>得出的，并根据工程实际适当调整。</w:t>
      </w:r>
    </w:p>
    <w:p w14:paraId="6D6AF522" w14:textId="77777777" w:rsidR="00A46862" w:rsidRDefault="00BB27BD">
      <w:pPr>
        <w:spacing w:line="312" w:lineRule="auto"/>
        <w:ind w:leftChars="200" w:left="420"/>
        <w:rPr>
          <w:sz w:val="24"/>
        </w:rPr>
      </w:pPr>
      <w:r>
        <w:rPr>
          <w:b/>
          <w:sz w:val="24"/>
        </w:rPr>
        <w:t>4</w:t>
      </w:r>
      <w:r>
        <w:rPr>
          <w:sz w:val="24"/>
        </w:rPr>
        <w:t xml:space="preserve">  </w:t>
      </w:r>
      <w:r>
        <w:rPr>
          <w:sz w:val="24"/>
        </w:rPr>
        <w:t>计算条件不同另行计算。</w:t>
      </w:r>
    </w:p>
    <w:p w14:paraId="3B4B03C0" w14:textId="77777777" w:rsidR="00A46862" w:rsidRDefault="00BB27BD">
      <w:pPr>
        <w:pStyle w:val="af5"/>
        <w:numPr>
          <w:ilvl w:val="0"/>
          <w:numId w:val="11"/>
        </w:numPr>
        <w:spacing w:line="312" w:lineRule="auto"/>
        <w:ind w:firstLineChars="0"/>
        <w:rPr>
          <w:sz w:val="24"/>
        </w:rPr>
      </w:pPr>
      <w:r>
        <w:rPr>
          <w:sz w:val="24"/>
        </w:rPr>
        <w:lastRenderedPageBreak/>
        <w:t>敞开式构造一节点满堂脚手架为架体外立面没有封闭的构造一节点满堂</w:t>
      </w:r>
    </w:p>
    <w:p w14:paraId="47DBB3E4" w14:textId="77777777" w:rsidR="00A46862" w:rsidRDefault="00BB27BD">
      <w:pPr>
        <w:spacing w:line="312" w:lineRule="auto"/>
        <w:rPr>
          <w:sz w:val="24"/>
        </w:rPr>
      </w:pPr>
      <w:r>
        <w:rPr>
          <w:sz w:val="24"/>
        </w:rPr>
        <w:t>脚手架，如：没有用密目式安全网封闭架体外立面的满堂脚手架。</w:t>
      </w:r>
    </w:p>
    <w:p w14:paraId="5291152F" w14:textId="77777777" w:rsidR="00A46862" w:rsidRDefault="00BB27BD">
      <w:pPr>
        <w:spacing w:line="312" w:lineRule="auto"/>
        <w:rPr>
          <w:bCs/>
          <w:sz w:val="24"/>
        </w:rPr>
      </w:pPr>
      <w:r>
        <w:rPr>
          <w:b/>
          <w:bCs/>
          <w:sz w:val="24"/>
        </w:rPr>
        <w:t xml:space="preserve">6.8.3  </w:t>
      </w:r>
      <w:r>
        <w:rPr>
          <w:bCs/>
          <w:sz w:val="24"/>
        </w:rPr>
        <w:t>根据我国工程使用经验及满堂脚手架整体稳定试验确定。</w:t>
      </w:r>
    </w:p>
    <w:p w14:paraId="22E6805F" w14:textId="77777777" w:rsidR="00A46862" w:rsidRDefault="00BB27BD">
      <w:pPr>
        <w:spacing w:line="312" w:lineRule="auto"/>
        <w:rPr>
          <w:bCs/>
          <w:sz w:val="24"/>
        </w:rPr>
      </w:pPr>
      <w:r>
        <w:rPr>
          <w:b/>
          <w:bCs/>
          <w:sz w:val="24"/>
        </w:rPr>
        <w:t xml:space="preserve">6.8.5  </w:t>
      </w:r>
      <w:r>
        <w:rPr>
          <w:bCs/>
          <w:sz w:val="24"/>
        </w:rPr>
        <w:t>根据</w:t>
      </w:r>
      <w:r>
        <w:rPr>
          <w:sz w:val="24"/>
          <w:lang w:val="zh-CN"/>
        </w:rPr>
        <w:t>脚手架试验，增加竖向、水平剪刀撑，可增加架体刚度，提高脚手架承载力。在竖向剪刀撑顶部交点平面设置一道水平连续剪刀撑，可使架体结构稳固。当剪刀撑连续布置时，剪刀撑宽度，为剪刀撑相邻斜杆的水平距离。</w:t>
      </w:r>
      <w:r>
        <w:rPr>
          <w:sz w:val="24"/>
        </w:rPr>
        <w:t>构造二节点满堂脚手架与构造三节点满堂脚手架</w:t>
      </w:r>
      <w:r>
        <w:rPr>
          <w:sz w:val="24"/>
          <w:lang w:val="zh-CN"/>
        </w:rPr>
        <w:t>应在架体外侧四周及内部纵、横向不大于</w:t>
      </w:r>
      <w:r>
        <w:rPr>
          <w:sz w:val="24"/>
          <w:lang w:val="zh-CN"/>
        </w:rPr>
        <w:t>6m</w:t>
      </w:r>
      <w:r>
        <w:rPr>
          <w:sz w:val="24"/>
          <w:lang w:val="zh-CN"/>
        </w:rPr>
        <w:t>由底至顶设置连续竖向剪刀撑，剪刀撑宽度应为</w:t>
      </w:r>
      <w:r>
        <w:rPr>
          <w:sz w:val="24"/>
          <w:lang w:val="zh-CN"/>
        </w:rPr>
        <w:t>6m</w:t>
      </w:r>
      <w:r>
        <w:rPr>
          <w:sz w:val="24"/>
          <w:lang w:val="zh-CN"/>
        </w:rPr>
        <w:t>。剪刀撑设置比</w:t>
      </w:r>
      <w:r>
        <w:rPr>
          <w:sz w:val="24"/>
        </w:rPr>
        <w:t>构造一节点</w:t>
      </w:r>
      <w:r>
        <w:rPr>
          <w:sz w:val="24"/>
          <w:lang w:val="zh-CN"/>
        </w:rPr>
        <w:t>满堂脚手架严，因为，架体用于支撑系统，满堂脚手架足尺整体稳定试验也证明了这一点。</w:t>
      </w:r>
    </w:p>
    <w:p w14:paraId="7FD77D3F" w14:textId="77777777" w:rsidR="00A46862" w:rsidRDefault="00BB27BD">
      <w:pPr>
        <w:spacing w:line="312" w:lineRule="auto"/>
        <w:rPr>
          <w:bCs/>
          <w:sz w:val="24"/>
        </w:rPr>
      </w:pPr>
      <w:r>
        <w:rPr>
          <w:b/>
          <w:bCs/>
          <w:sz w:val="24"/>
        </w:rPr>
        <w:t xml:space="preserve">6.8.7  </w:t>
      </w:r>
      <w:r>
        <w:rPr>
          <w:sz w:val="24"/>
        </w:rPr>
        <w:t>试验证明，满堂脚手架增加连墙件可提高承载力，所以在有条件与结构连接时，应使脚手架与建筑结构进行刚性连接。附录</w:t>
      </w:r>
      <w:r>
        <w:rPr>
          <w:sz w:val="24"/>
        </w:rPr>
        <w:t>C</w:t>
      </w:r>
      <w:r>
        <w:rPr>
          <w:bCs/>
          <w:sz w:val="24"/>
        </w:rPr>
        <w:t>表</w:t>
      </w:r>
      <w:r>
        <w:rPr>
          <w:bCs/>
          <w:sz w:val="24"/>
        </w:rPr>
        <w:t>C-1</w:t>
      </w:r>
      <w:r>
        <w:rPr>
          <w:bCs/>
          <w:sz w:val="24"/>
        </w:rPr>
        <w:t>～</w:t>
      </w:r>
      <w:r>
        <w:rPr>
          <w:bCs/>
          <w:sz w:val="24"/>
        </w:rPr>
        <w:t>C-3</w:t>
      </w:r>
      <w:r>
        <w:rPr>
          <w:bCs/>
          <w:sz w:val="24"/>
        </w:rPr>
        <w:t>的</w:t>
      </w:r>
      <w:r>
        <w:rPr>
          <w:sz w:val="24"/>
          <w:lang w:val="zh-CN"/>
        </w:rPr>
        <w:t>高宽比是试验所得高宽比，也是计算长度系数使用条件，不满足</w:t>
      </w:r>
      <w:r>
        <w:rPr>
          <w:sz w:val="24"/>
        </w:rPr>
        <w:t>附录</w:t>
      </w:r>
      <w:r>
        <w:rPr>
          <w:sz w:val="24"/>
        </w:rPr>
        <w:t>C</w:t>
      </w:r>
      <w:r>
        <w:rPr>
          <w:bCs/>
          <w:sz w:val="24"/>
        </w:rPr>
        <w:t>表</w:t>
      </w:r>
      <w:r>
        <w:rPr>
          <w:bCs/>
          <w:sz w:val="24"/>
        </w:rPr>
        <w:t>C-1</w:t>
      </w:r>
      <w:r>
        <w:rPr>
          <w:bCs/>
          <w:sz w:val="24"/>
        </w:rPr>
        <w:t>～</w:t>
      </w:r>
      <w:r>
        <w:rPr>
          <w:bCs/>
          <w:sz w:val="24"/>
        </w:rPr>
        <w:t>C-3</w:t>
      </w:r>
      <w:r>
        <w:rPr>
          <w:sz w:val="24"/>
        </w:rPr>
        <w:t>规定的</w:t>
      </w:r>
      <w:r>
        <w:rPr>
          <w:sz w:val="24"/>
          <w:lang w:val="zh-CN"/>
        </w:rPr>
        <w:t>高宽比时，应设置连墙件。</w:t>
      </w:r>
      <w:r>
        <w:rPr>
          <w:sz w:val="24"/>
        </w:rPr>
        <w:t>在无结构柱部位，采取预埋钢管等措施与建筑结构进行刚性连接；在有空间部位，也可超出顶部加载区投影范围向外延伸布置</w:t>
      </w:r>
      <w:r>
        <w:rPr>
          <w:sz w:val="24"/>
        </w:rPr>
        <w:t>2</w:t>
      </w:r>
      <w:r>
        <w:rPr>
          <w:sz w:val="24"/>
        </w:rPr>
        <w:t>～</w:t>
      </w:r>
      <w:r>
        <w:rPr>
          <w:sz w:val="24"/>
        </w:rPr>
        <w:t>3</w:t>
      </w:r>
      <w:r>
        <w:rPr>
          <w:sz w:val="24"/>
        </w:rPr>
        <w:t>跨。采取以上措施后，高宽比提高，但高宽比不宜大</w:t>
      </w:r>
      <w:r>
        <w:rPr>
          <w:sz w:val="24"/>
        </w:rPr>
        <w:t>3</w:t>
      </w:r>
      <w:r>
        <w:rPr>
          <w:sz w:val="24"/>
        </w:rPr>
        <w:t>。</w:t>
      </w:r>
    </w:p>
    <w:p w14:paraId="08ECD7B2" w14:textId="77777777" w:rsidR="00A46862" w:rsidRDefault="00BB27BD">
      <w:pPr>
        <w:spacing w:line="312" w:lineRule="auto"/>
        <w:rPr>
          <w:bCs/>
          <w:sz w:val="24"/>
        </w:rPr>
      </w:pPr>
      <w:r>
        <w:rPr>
          <w:b/>
          <w:bCs/>
          <w:sz w:val="24"/>
        </w:rPr>
        <w:t xml:space="preserve">6.8.8  </w:t>
      </w:r>
      <w:r>
        <w:rPr>
          <w:sz w:val="24"/>
        </w:rPr>
        <w:t>通过大量事故案例、工程案例及脚手架试验证明，架体与结构进行可靠连接后，可大大提高支撑架的倾覆能力，降低事故的发生。支撑脚手架与结构进行可靠连接后，架体的抗侧移能力提高，立杆计算长度也可减小，稳定性可大幅提升。</w:t>
      </w:r>
      <w:r>
        <w:rPr>
          <w:b/>
          <w:sz w:val="24"/>
        </w:rPr>
        <w:t>与</w:t>
      </w:r>
      <w:r>
        <w:rPr>
          <w:sz w:val="24"/>
        </w:rPr>
        <w:t>《建筑施工脚手架安全技术统一标准》</w:t>
      </w:r>
      <w:r>
        <w:rPr>
          <w:sz w:val="24"/>
        </w:rPr>
        <w:t xml:space="preserve">GB 51210 </w:t>
      </w:r>
      <w:r>
        <w:rPr>
          <w:sz w:val="24"/>
        </w:rPr>
        <w:t>规定、《建筑施工碗扣式钢管脚手架安全技术规范》</w:t>
      </w:r>
      <w:r>
        <w:rPr>
          <w:sz w:val="24"/>
        </w:rPr>
        <w:t xml:space="preserve">JGJ166 </w:t>
      </w:r>
      <w:r>
        <w:rPr>
          <w:sz w:val="24"/>
        </w:rPr>
        <w:t>规定一致。</w:t>
      </w:r>
    </w:p>
    <w:p w14:paraId="011B7A3F" w14:textId="77777777" w:rsidR="00A46862" w:rsidRDefault="00BB27BD">
      <w:pPr>
        <w:spacing w:line="312" w:lineRule="auto"/>
        <w:rPr>
          <w:bCs/>
          <w:sz w:val="24"/>
        </w:rPr>
      </w:pPr>
      <w:r>
        <w:rPr>
          <w:rFonts w:eastAsia="黑体"/>
          <w:b/>
          <w:sz w:val="24"/>
        </w:rPr>
        <w:t xml:space="preserve">6.8.10  </w:t>
      </w:r>
      <w:r>
        <w:rPr>
          <w:sz w:val="24"/>
          <w:lang w:val="zh-CN"/>
        </w:rPr>
        <w:t>局部承受集中荷载，根据实际荷载可按</w:t>
      </w:r>
      <w:r>
        <w:rPr>
          <w:sz w:val="24"/>
        </w:rPr>
        <w:t>本规程</w:t>
      </w:r>
      <w:r>
        <w:rPr>
          <w:sz w:val="24"/>
          <w:lang w:val="zh-CN"/>
        </w:rPr>
        <w:t>计算，局部调整满堂脚手架构造尺寸，进行局部加固。</w:t>
      </w:r>
      <w:r>
        <w:rPr>
          <w:sz w:val="24"/>
        </w:rPr>
        <w:t>要求满堂脚手架（或支撑脚手架）立杆加密区的水平杆向非加密区延伸，是为了保证加密区的稳定。</w:t>
      </w:r>
    </w:p>
    <w:p w14:paraId="162D674E" w14:textId="77777777" w:rsidR="00A46862" w:rsidRDefault="00BB27BD">
      <w:pPr>
        <w:spacing w:line="312" w:lineRule="auto"/>
        <w:rPr>
          <w:bCs/>
          <w:sz w:val="24"/>
        </w:rPr>
      </w:pPr>
      <w:r>
        <w:rPr>
          <w:rFonts w:eastAsia="黑体"/>
          <w:b/>
          <w:sz w:val="24"/>
        </w:rPr>
        <w:t>6.8.11</w:t>
      </w:r>
      <w:r>
        <w:rPr>
          <w:rFonts w:eastAsia="黑体"/>
          <w:b/>
          <w:sz w:val="24"/>
        </w:rPr>
        <w:t>、</w:t>
      </w:r>
      <w:r>
        <w:rPr>
          <w:rFonts w:eastAsia="黑体"/>
          <w:b/>
          <w:sz w:val="24"/>
        </w:rPr>
        <w:t xml:space="preserve">6.8.12  </w:t>
      </w:r>
      <w:r>
        <w:rPr>
          <w:bCs/>
          <w:sz w:val="24"/>
        </w:rPr>
        <w:t>根据我国工程使用经验确定。</w:t>
      </w:r>
    </w:p>
    <w:p w14:paraId="66E0D973" w14:textId="77777777" w:rsidR="00A46862" w:rsidRDefault="00BB27BD">
      <w:pPr>
        <w:pStyle w:val="2"/>
        <w:spacing w:line="312" w:lineRule="auto"/>
        <w:jc w:val="center"/>
        <w:rPr>
          <w:rFonts w:ascii="Times New Roman" w:eastAsia="黑体" w:hAnsi="Times New Roman" w:cs="Times New Roman"/>
          <w:sz w:val="28"/>
          <w:szCs w:val="28"/>
        </w:rPr>
      </w:pPr>
      <w:bookmarkStart w:id="502" w:name="_Toc126924958"/>
      <w:bookmarkStart w:id="503" w:name="_Toc95302950"/>
      <w:bookmarkStart w:id="504" w:name="_Toc95301116"/>
      <w:bookmarkStart w:id="505" w:name="_Toc95300724"/>
      <w:bookmarkStart w:id="506" w:name="_Toc126923279"/>
      <w:bookmarkStart w:id="507" w:name="_Toc137313311"/>
      <w:r>
        <w:rPr>
          <w:rFonts w:ascii="Times New Roman" w:eastAsia="黑体" w:hAnsi="Times New Roman" w:cs="Times New Roman"/>
          <w:sz w:val="28"/>
          <w:szCs w:val="28"/>
        </w:rPr>
        <w:t xml:space="preserve">6.9  </w:t>
      </w:r>
      <w:r>
        <w:rPr>
          <w:rFonts w:ascii="Times New Roman" w:eastAsia="黑体" w:hAnsi="Times New Roman" w:cs="Times New Roman"/>
          <w:sz w:val="28"/>
          <w:szCs w:val="28"/>
        </w:rPr>
        <w:t>超强薄壁钢管支撑脚手架</w:t>
      </w:r>
      <w:bookmarkEnd w:id="502"/>
      <w:bookmarkEnd w:id="503"/>
      <w:bookmarkEnd w:id="504"/>
      <w:bookmarkEnd w:id="505"/>
      <w:bookmarkEnd w:id="506"/>
      <w:bookmarkEnd w:id="507"/>
    </w:p>
    <w:p w14:paraId="5B030C5F" w14:textId="77777777" w:rsidR="00A46862" w:rsidRDefault="00BB27BD">
      <w:pPr>
        <w:pStyle w:val="a6"/>
        <w:spacing w:line="312" w:lineRule="auto"/>
        <w:rPr>
          <w:rFonts w:ascii="Times New Roman" w:hAnsi="Times New Roman" w:cs="Times New Roman"/>
          <w:sz w:val="24"/>
          <w:lang w:val="zh-CN"/>
        </w:rPr>
      </w:pPr>
      <w:r>
        <w:rPr>
          <w:rFonts w:ascii="Times New Roman" w:hAnsi="Times New Roman" w:cs="Times New Roman"/>
          <w:b/>
          <w:bCs/>
          <w:sz w:val="24"/>
        </w:rPr>
        <w:t xml:space="preserve">6.9.1  </w:t>
      </w:r>
      <w:r>
        <w:rPr>
          <w:rFonts w:ascii="Times New Roman" w:hAnsi="Times New Roman" w:cs="Times New Roman"/>
          <w:bCs/>
          <w:sz w:val="24"/>
        </w:rPr>
        <w:t>超强薄壁钢管</w:t>
      </w:r>
      <w:r>
        <w:rPr>
          <w:rFonts w:ascii="Times New Roman" w:hAnsi="Times New Roman" w:cs="Times New Roman"/>
          <w:sz w:val="24"/>
        </w:rPr>
        <w:t>支撑脚手架</w:t>
      </w:r>
      <w:r>
        <w:rPr>
          <w:rFonts w:ascii="Times New Roman" w:hAnsi="Times New Roman" w:cs="Times New Roman"/>
          <w:sz w:val="24"/>
          <w:lang w:val="zh-CN"/>
        </w:rPr>
        <w:t>步距不宜超过</w:t>
      </w:r>
      <w:r>
        <w:rPr>
          <w:rFonts w:ascii="Times New Roman" w:hAnsi="Times New Roman" w:cs="Times New Roman"/>
          <w:sz w:val="24"/>
          <w:lang w:val="zh-CN"/>
        </w:rPr>
        <w:t xml:space="preserve">1.8m, </w:t>
      </w:r>
      <w:r>
        <w:rPr>
          <w:rFonts w:ascii="Times New Roman" w:hAnsi="Times New Roman" w:cs="Times New Roman"/>
          <w:sz w:val="24"/>
          <w:lang w:val="zh-CN"/>
        </w:rPr>
        <w:t>立杆间距不宜超过</w:t>
      </w:r>
      <w:r>
        <w:rPr>
          <w:rFonts w:ascii="Times New Roman" w:hAnsi="Times New Roman" w:cs="Times New Roman"/>
          <w:sz w:val="24"/>
          <w:lang w:val="zh-CN"/>
        </w:rPr>
        <w:t>1.2×1.2m</w:t>
      </w:r>
      <w:r>
        <w:rPr>
          <w:rFonts w:ascii="Times New Roman" w:hAnsi="Times New Roman" w:cs="Times New Roman"/>
          <w:sz w:val="24"/>
          <w:lang w:val="zh-CN"/>
        </w:rPr>
        <w:t>。</w:t>
      </w:r>
    </w:p>
    <w:p w14:paraId="1EFE76C6" w14:textId="77777777" w:rsidR="00A46862" w:rsidRDefault="00BB27BD">
      <w:pPr>
        <w:pStyle w:val="a6"/>
        <w:spacing w:line="312" w:lineRule="auto"/>
        <w:rPr>
          <w:rFonts w:ascii="Times New Roman" w:hAnsi="Times New Roman" w:cs="Times New Roman"/>
          <w:sz w:val="24"/>
        </w:rPr>
      </w:pPr>
      <w:r>
        <w:rPr>
          <w:rFonts w:ascii="Times New Roman" w:eastAsia="黑体" w:hAnsi="Times New Roman" w:cs="Times New Roman"/>
          <w:b/>
          <w:sz w:val="24"/>
        </w:rPr>
        <w:t>6.9.3</w:t>
      </w:r>
      <w:r>
        <w:rPr>
          <w:rFonts w:ascii="Times New Roman" w:eastAsia="黑体" w:hAnsi="Times New Roman" w:cs="Times New Roman"/>
          <w:b/>
          <w:sz w:val="24"/>
        </w:rPr>
        <w:t>～</w:t>
      </w:r>
      <w:r>
        <w:rPr>
          <w:rFonts w:ascii="Times New Roman" w:eastAsia="黑体" w:hAnsi="Times New Roman" w:cs="Times New Roman"/>
          <w:b/>
          <w:sz w:val="24"/>
        </w:rPr>
        <w:t>6.9</w:t>
      </w:r>
      <w:r>
        <w:rPr>
          <w:rFonts w:ascii="Times New Roman" w:eastAsia="黑体" w:hAnsi="Times New Roman" w:cs="Times New Roman"/>
          <w:b/>
          <w:bCs/>
          <w:sz w:val="24"/>
        </w:rPr>
        <w:t xml:space="preserve">.5  </w:t>
      </w:r>
      <w:r>
        <w:rPr>
          <w:rFonts w:ascii="Times New Roman" w:hAnsi="Times New Roman" w:cs="Times New Roman"/>
          <w:sz w:val="24"/>
        </w:rPr>
        <w:t>支撑脚手架</w:t>
      </w:r>
      <w:r>
        <w:rPr>
          <w:rFonts w:ascii="Times New Roman" w:hAnsi="Times New Roman" w:cs="Times New Roman"/>
          <w:bCs/>
          <w:sz w:val="24"/>
        </w:rPr>
        <w:t>整体稳定试验证明，</w:t>
      </w:r>
      <w:r>
        <w:rPr>
          <w:rFonts w:ascii="Times New Roman" w:hAnsi="Times New Roman" w:cs="Times New Roman"/>
          <w:sz w:val="24"/>
          <w:lang w:val="zh-CN"/>
        </w:rPr>
        <w:t>增加竖向、水平剪刀撑，可增加架体刚度，提高脚手架承载力。在竖向剪刀撑顶部交点平面设置一道水平连续剪刀撑，可使架体结构稳固。设置剪刀撑比不设置剪刀撑的支撑架临界荷载提高</w:t>
      </w:r>
      <w:r>
        <w:rPr>
          <w:rFonts w:ascii="Times New Roman" w:hAnsi="Times New Roman" w:cs="Times New Roman"/>
          <w:sz w:val="24"/>
          <w:lang w:val="zh-CN"/>
        </w:rPr>
        <w:t>26%—64%</w:t>
      </w:r>
      <w:r>
        <w:rPr>
          <w:rFonts w:ascii="Times New Roman" w:hAnsi="Times New Roman" w:cs="Times New Roman"/>
          <w:sz w:val="24"/>
          <w:lang w:val="zh-CN"/>
        </w:rPr>
        <w:t>（不同工况），剪刀撑不同设置，临界荷载发生变化，所以根据剪刀</w:t>
      </w:r>
      <w:r>
        <w:rPr>
          <w:rFonts w:ascii="Times New Roman" w:hAnsi="Times New Roman" w:cs="Times New Roman"/>
          <w:sz w:val="24"/>
          <w:lang w:val="zh-CN"/>
        </w:rPr>
        <w:lastRenderedPageBreak/>
        <w:t>撑的不同设置给出不同的承载力，给出支撑脚手架不同的立杆计算长度系数（附录</w:t>
      </w:r>
      <w:r>
        <w:rPr>
          <w:rFonts w:ascii="Times New Roman" w:hAnsi="Times New Roman" w:cs="Times New Roman"/>
          <w:sz w:val="24"/>
          <w:lang w:val="zh-CN"/>
        </w:rPr>
        <w:t>D</w:t>
      </w:r>
      <w:r>
        <w:rPr>
          <w:rFonts w:ascii="Times New Roman" w:hAnsi="Times New Roman" w:cs="Times New Roman"/>
          <w:sz w:val="24"/>
          <w:lang w:val="zh-CN"/>
        </w:rPr>
        <w:t>）</w:t>
      </w:r>
      <w:r>
        <w:rPr>
          <w:rFonts w:ascii="Times New Roman" w:hAnsi="Times New Roman" w:cs="Times New Roman"/>
          <w:sz w:val="24"/>
        </w:rPr>
        <w:t>。设置水平剪刀撑构造要求，可以增加支撑架结构稳固性，如：增加抗水平荷载能力，设置水平剪刀撑比不设置水平剪刀撑的支撑脚手架承载力提高</w:t>
      </w:r>
      <w:r>
        <w:rPr>
          <w:rFonts w:ascii="Times New Roman" w:hAnsi="Times New Roman" w:cs="Times New Roman"/>
          <w:sz w:val="24"/>
          <w:lang w:val="zh-CN"/>
        </w:rPr>
        <w:t>，可以提高</w:t>
      </w:r>
      <w:r>
        <w:rPr>
          <w:rFonts w:ascii="Times New Roman" w:hAnsi="Times New Roman" w:cs="Times New Roman"/>
          <w:sz w:val="24"/>
        </w:rPr>
        <w:t>抗混凝土施工产生震动与冲击荷载等不确定因素的能力。</w:t>
      </w:r>
    </w:p>
    <w:p w14:paraId="231F50BD" w14:textId="77777777" w:rsidR="00A46862" w:rsidRDefault="00BB27BD">
      <w:pPr>
        <w:spacing w:line="312" w:lineRule="auto"/>
        <w:ind w:firstLineChars="200" w:firstLine="480"/>
        <w:rPr>
          <w:sz w:val="24"/>
        </w:rPr>
      </w:pPr>
      <w:r>
        <w:rPr>
          <w:sz w:val="24"/>
        </w:rPr>
        <w:t>施工现场支撑脚手架，经常不设剪刀撑或只是支架外围设置竖向剪刀撑，对于高大支撑架或荷载较大支撑脚手架这种结构不合理，所以要求支撑脚手架在纵、横向间隔一定距离</w:t>
      </w:r>
      <w:r>
        <w:rPr>
          <w:bCs/>
          <w:sz w:val="24"/>
          <w:lang w:val="zh-CN"/>
        </w:rPr>
        <w:t>设置竖向剪刀撑，在</w:t>
      </w:r>
      <w:r>
        <w:rPr>
          <w:sz w:val="24"/>
          <w:lang w:val="zh-CN"/>
        </w:rPr>
        <w:t>竖向剪刀撑顶部交点平面、</w:t>
      </w:r>
      <w:r>
        <w:rPr>
          <w:bCs/>
          <w:sz w:val="24"/>
          <w:lang w:val="zh-CN"/>
        </w:rPr>
        <w:t>扫地杆的设置层设置水平剪刀撑，保证支架结构稳定。</w:t>
      </w:r>
    </w:p>
    <w:p w14:paraId="03692F17" w14:textId="77777777" w:rsidR="00A46862" w:rsidRDefault="00BB27BD">
      <w:pPr>
        <w:spacing w:line="312" w:lineRule="auto"/>
        <w:ind w:firstLineChars="200" w:firstLine="480"/>
        <w:rPr>
          <w:sz w:val="24"/>
        </w:rPr>
      </w:pPr>
      <w:r>
        <w:rPr>
          <w:sz w:val="24"/>
        </w:rPr>
        <w:t>普通型剪刀撑设置，剪刀撑的纵、横向间距较大，施工搭设相对简单，剪刀撑主要为支架的构造保证措施。</w:t>
      </w:r>
    </w:p>
    <w:p w14:paraId="75404351" w14:textId="77777777" w:rsidR="00A46862" w:rsidRDefault="00BB27BD">
      <w:pPr>
        <w:spacing w:line="312" w:lineRule="auto"/>
        <w:ind w:firstLineChars="200" w:firstLine="480"/>
        <w:rPr>
          <w:sz w:val="24"/>
        </w:rPr>
      </w:pPr>
      <w:r>
        <w:rPr>
          <w:sz w:val="24"/>
        </w:rPr>
        <w:t>加强型剪刀撑设置，与支撑脚手架</w:t>
      </w:r>
      <w:r>
        <w:rPr>
          <w:bCs/>
          <w:sz w:val="24"/>
        </w:rPr>
        <w:t>整体稳定试验剪刀撑设置基本相同，按附录</w:t>
      </w:r>
      <w:r>
        <w:rPr>
          <w:bCs/>
          <w:sz w:val="24"/>
        </w:rPr>
        <w:t>D</w:t>
      </w:r>
      <w:r>
        <w:rPr>
          <w:bCs/>
          <w:sz w:val="24"/>
        </w:rPr>
        <w:t>表</w:t>
      </w:r>
      <w:r>
        <w:rPr>
          <w:bCs/>
          <w:sz w:val="24"/>
        </w:rPr>
        <w:t>D-2</w:t>
      </w:r>
      <w:r>
        <w:rPr>
          <w:bCs/>
          <w:sz w:val="24"/>
        </w:rPr>
        <w:t>、表</w:t>
      </w:r>
      <w:r>
        <w:rPr>
          <w:bCs/>
          <w:sz w:val="24"/>
        </w:rPr>
        <w:t>D-4</w:t>
      </w:r>
      <w:r>
        <w:rPr>
          <w:bCs/>
          <w:sz w:val="24"/>
        </w:rPr>
        <w:t>计算支撑架稳定。</w:t>
      </w:r>
    </w:p>
    <w:p w14:paraId="3D6382F2" w14:textId="77777777" w:rsidR="00A46862" w:rsidRDefault="00BB27BD">
      <w:pPr>
        <w:spacing w:line="312" w:lineRule="auto"/>
        <w:rPr>
          <w:sz w:val="24"/>
        </w:rPr>
      </w:pPr>
      <w:r>
        <w:rPr>
          <w:rFonts w:eastAsia="黑体"/>
          <w:b/>
          <w:sz w:val="24"/>
        </w:rPr>
        <w:t xml:space="preserve">6.9.7  </w:t>
      </w:r>
      <w:r>
        <w:rPr>
          <w:sz w:val="24"/>
        </w:rPr>
        <w:t>支撑脚手架，可用于大型场馆屋顶有</w:t>
      </w:r>
      <w:r>
        <w:rPr>
          <w:kern w:val="0"/>
          <w:sz w:val="24"/>
        </w:rPr>
        <w:t>集中荷载的钢结构安装支撑体系与其它同类工程支撑体系，</w:t>
      </w:r>
      <w:r>
        <w:rPr>
          <w:sz w:val="24"/>
        </w:rPr>
        <w:t>大型场馆中部无法设置连墙件，为保证支架稳定或边部支架稳定，要求边部支架设置连墙件，在有空间部位，</w:t>
      </w:r>
      <w:r>
        <w:rPr>
          <w:sz w:val="24"/>
          <w:lang w:val="zh-CN"/>
        </w:rPr>
        <w:t>支撑脚手架</w:t>
      </w:r>
      <w:r>
        <w:rPr>
          <w:sz w:val="24"/>
        </w:rPr>
        <w:t>宜超出顶部加载区投影范围向外延伸布置</w:t>
      </w:r>
      <w:r>
        <w:rPr>
          <w:sz w:val="24"/>
        </w:rPr>
        <w:t>2</w:t>
      </w:r>
      <w:r>
        <w:rPr>
          <w:sz w:val="24"/>
        </w:rPr>
        <w:t>～</w:t>
      </w:r>
      <w:r>
        <w:rPr>
          <w:sz w:val="24"/>
        </w:rPr>
        <w:t>3</w:t>
      </w:r>
      <w:r>
        <w:rPr>
          <w:sz w:val="24"/>
        </w:rPr>
        <w:t>跨。</w:t>
      </w:r>
    </w:p>
    <w:p w14:paraId="2DA355F5" w14:textId="77777777" w:rsidR="00A46862" w:rsidRDefault="00BB27BD">
      <w:pPr>
        <w:spacing w:line="312" w:lineRule="auto"/>
        <w:ind w:firstLineChars="200" w:firstLine="480"/>
        <w:rPr>
          <w:sz w:val="24"/>
        </w:rPr>
      </w:pPr>
      <w:r>
        <w:rPr>
          <w:sz w:val="24"/>
        </w:rPr>
        <w:t>试验表明，在支架</w:t>
      </w:r>
      <w:r>
        <w:rPr>
          <w:sz w:val="24"/>
        </w:rPr>
        <w:t>5</w:t>
      </w:r>
      <w:r>
        <w:rPr>
          <w:sz w:val="24"/>
        </w:rPr>
        <w:t>跨</w:t>
      </w:r>
      <w:r>
        <w:rPr>
          <w:sz w:val="24"/>
        </w:rPr>
        <w:t>×5</w:t>
      </w:r>
      <w:r>
        <w:rPr>
          <w:sz w:val="24"/>
        </w:rPr>
        <w:t>跨内，设置两处水平约束，支架临界荷载提高</w:t>
      </w:r>
      <w:r>
        <w:rPr>
          <w:sz w:val="24"/>
        </w:rPr>
        <w:t>10%</w:t>
      </w:r>
      <w:r>
        <w:rPr>
          <w:sz w:val="24"/>
        </w:rPr>
        <w:t>以上</w:t>
      </w:r>
      <w:r>
        <w:rPr>
          <w:sz w:val="24"/>
        </w:rPr>
        <w:t xml:space="preserve"> </w:t>
      </w:r>
      <w:r>
        <w:rPr>
          <w:sz w:val="24"/>
        </w:rPr>
        <w:t>。所以，有条件设置连墙件时，一定要设置连墙件。在支架受力较大的情况下更要设置连墙件。</w:t>
      </w:r>
    </w:p>
    <w:p w14:paraId="6E255BE3" w14:textId="77777777" w:rsidR="00A46862" w:rsidRDefault="00BB27BD">
      <w:pPr>
        <w:spacing w:line="312" w:lineRule="auto"/>
        <w:ind w:firstLineChars="200" w:firstLine="480"/>
        <w:rPr>
          <w:bCs/>
          <w:sz w:val="24"/>
          <w:lang w:val="zh-CN"/>
        </w:rPr>
      </w:pPr>
      <w:r>
        <w:rPr>
          <w:sz w:val="24"/>
        </w:rPr>
        <w:t>大梁高度超过</w:t>
      </w:r>
      <w:r>
        <w:rPr>
          <w:sz w:val="24"/>
        </w:rPr>
        <w:t>1.2m</w:t>
      </w:r>
      <w:r>
        <w:rPr>
          <w:sz w:val="24"/>
        </w:rPr>
        <w:t>（或相同荷载）或混凝土板厚尺寸超过</w:t>
      </w:r>
      <w:r>
        <w:rPr>
          <w:sz w:val="24"/>
        </w:rPr>
        <w:t>0.5m</w:t>
      </w:r>
      <w:r>
        <w:rPr>
          <w:sz w:val="24"/>
        </w:rPr>
        <w:t>（或相同荷载）或</w:t>
      </w:r>
      <w:r>
        <w:rPr>
          <w:bCs/>
          <w:sz w:val="24"/>
          <w:lang w:val="zh-CN"/>
        </w:rPr>
        <w:t>支撑脚手架横向高宽比大于</w:t>
      </w:r>
      <w:r>
        <w:rPr>
          <w:bCs/>
          <w:sz w:val="24"/>
          <w:lang w:val="zh-CN"/>
        </w:rPr>
        <w:t>2</w:t>
      </w:r>
      <w:r>
        <w:rPr>
          <w:bCs/>
          <w:sz w:val="24"/>
          <w:lang w:val="zh-CN"/>
        </w:rPr>
        <w:t>，连墙件设置要严格控制。这样可提高支撑架承载力，保证支撑脚手架稳定。如果无现成结构柱，设置连墙件，可采取预埋钢管等措施。</w:t>
      </w:r>
    </w:p>
    <w:p w14:paraId="2A430309" w14:textId="77777777" w:rsidR="00A46862" w:rsidRDefault="00BB27BD">
      <w:pPr>
        <w:spacing w:line="312" w:lineRule="auto"/>
        <w:ind w:firstLineChars="200" w:firstLine="480"/>
        <w:rPr>
          <w:sz w:val="24"/>
        </w:rPr>
      </w:pPr>
      <w:r>
        <w:rPr>
          <w:sz w:val="24"/>
        </w:rPr>
        <w:t>附录</w:t>
      </w:r>
      <w:r>
        <w:rPr>
          <w:sz w:val="24"/>
        </w:rPr>
        <w:t>D</w:t>
      </w:r>
      <w:r>
        <w:rPr>
          <w:bCs/>
          <w:sz w:val="24"/>
        </w:rPr>
        <w:t>的</w:t>
      </w:r>
      <w:r>
        <w:rPr>
          <w:sz w:val="24"/>
          <w:lang w:val="zh-CN"/>
        </w:rPr>
        <w:t>高宽比是试验所得高宽比，也是计算长度系数使用条件，不满要求应设置连墙件。</w:t>
      </w:r>
      <w:r>
        <w:rPr>
          <w:sz w:val="24"/>
        </w:rPr>
        <w:t>采取连墙等措施后，高宽比可适当增大，但高宽比不宜大于</w:t>
      </w:r>
      <w:r>
        <w:rPr>
          <w:sz w:val="24"/>
        </w:rPr>
        <w:t>3</w:t>
      </w:r>
      <w:r>
        <w:rPr>
          <w:sz w:val="24"/>
        </w:rPr>
        <w:t>。</w:t>
      </w:r>
    </w:p>
    <w:p w14:paraId="67D83593" w14:textId="77777777" w:rsidR="00A46862" w:rsidRDefault="00BB27BD">
      <w:pPr>
        <w:spacing w:line="312" w:lineRule="auto"/>
        <w:ind w:firstLineChars="200" w:firstLine="480"/>
        <w:rPr>
          <w:sz w:val="24"/>
          <w:lang w:val="zh-CN"/>
        </w:rPr>
      </w:pPr>
      <w:r>
        <w:rPr>
          <w:sz w:val="24"/>
          <w:lang w:val="zh-CN"/>
        </w:rPr>
        <w:t xml:space="preserve"> </w:t>
      </w:r>
      <w:r>
        <w:rPr>
          <w:sz w:val="24"/>
          <w:lang w:val="zh-CN"/>
        </w:rPr>
        <w:t>当支撑脚手架需要设置门洞时，可按现行国家行业标准《建筑施工碗扣式钢管脚手架安全技术规范》</w:t>
      </w:r>
      <w:r>
        <w:rPr>
          <w:sz w:val="24"/>
          <w:lang w:val="zh-CN"/>
        </w:rPr>
        <w:t xml:space="preserve">JGJ166 </w:t>
      </w:r>
      <w:r>
        <w:rPr>
          <w:sz w:val="24"/>
          <w:lang w:val="zh-CN"/>
        </w:rPr>
        <w:t>有关规定执行。</w:t>
      </w:r>
    </w:p>
    <w:p w14:paraId="6C8C4947" w14:textId="77777777" w:rsidR="00A46862" w:rsidRDefault="00BB27BD">
      <w:pPr>
        <w:pStyle w:val="2"/>
        <w:spacing w:line="312" w:lineRule="auto"/>
        <w:jc w:val="center"/>
        <w:rPr>
          <w:rFonts w:ascii="Times New Roman" w:eastAsia="黑体" w:hAnsi="Times New Roman" w:cs="Times New Roman"/>
          <w:sz w:val="28"/>
          <w:szCs w:val="28"/>
        </w:rPr>
      </w:pPr>
      <w:bookmarkStart w:id="508" w:name="_Toc95300725"/>
      <w:bookmarkStart w:id="509" w:name="_Toc126923280"/>
      <w:bookmarkStart w:id="510" w:name="_Toc95301117"/>
      <w:bookmarkStart w:id="511" w:name="_Toc126924959"/>
      <w:bookmarkStart w:id="512" w:name="_Toc95302951"/>
      <w:bookmarkStart w:id="513" w:name="_Toc137313312"/>
      <w:r>
        <w:rPr>
          <w:rFonts w:ascii="Times New Roman" w:eastAsia="黑体" w:hAnsi="Times New Roman" w:cs="Times New Roman"/>
          <w:sz w:val="28"/>
          <w:szCs w:val="28"/>
        </w:rPr>
        <w:t xml:space="preserve">6.10  </w:t>
      </w:r>
      <w:r>
        <w:rPr>
          <w:rFonts w:ascii="Times New Roman" w:eastAsia="黑体" w:hAnsi="Times New Roman" w:cs="Times New Roman"/>
          <w:sz w:val="28"/>
          <w:szCs w:val="28"/>
        </w:rPr>
        <w:t>型钢悬挑超强薄壁钢管脚手架</w:t>
      </w:r>
      <w:bookmarkEnd w:id="508"/>
      <w:bookmarkEnd w:id="509"/>
      <w:bookmarkEnd w:id="510"/>
      <w:bookmarkEnd w:id="511"/>
      <w:bookmarkEnd w:id="512"/>
      <w:bookmarkEnd w:id="513"/>
    </w:p>
    <w:p w14:paraId="5CE412D1" w14:textId="77777777" w:rsidR="00A46862" w:rsidRDefault="00BB27BD">
      <w:pPr>
        <w:spacing w:line="312" w:lineRule="auto"/>
        <w:jc w:val="left"/>
        <w:rPr>
          <w:sz w:val="24"/>
        </w:rPr>
      </w:pPr>
      <w:r>
        <w:rPr>
          <w:b/>
          <w:bCs/>
          <w:sz w:val="24"/>
        </w:rPr>
        <w:t xml:space="preserve">6.10.2--6.10.5  </w:t>
      </w:r>
      <w:r>
        <w:rPr>
          <w:sz w:val="24"/>
        </w:rPr>
        <w:t>双轴对称截面型钢宜使用工字钢，工字钢结构性能可靠，双轴对称截面，受力稳定性好，较其他型钢选购、设计、施工方便。</w:t>
      </w:r>
    </w:p>
    <w:p w14:paraId="34B2B6AA" w14:textId="77777777" w:rsidR="00A46862" w:rsidRDefault="00BB27BD">
      <w:pPr>
        <w:spacing w:line="312" w:lineRule="auto"/>
        <w:ind w:firstLineChars="200" w:firstLine="480"/>
        <w:jc w:val="left"/>
        <w:rPr>
          <w:sz w:val="24"/>
          <w:lang w:val="zh-CN"/>
        </w:rPr>
      </w:pPr>
      <w:r>
        <w:rPr>
          <w:sz w:val="24"/>
        </w:rPr>
        <w:t>悬挑钢梁前端应采用吊拉卸荷，吊拉卸荷的吊拉构件有刚性的，也有柔性的，如果使用钢丝绳，其直径不应小于</w:t>
      </w:r>
      <w:r>
        <w:rPr>
          <w:sz w:val="24"/>
        </w:rPr>
        <w:t>14</w:t>
      </w:r>
      <w:r>
        <w:rPr>
          <w:sz w:val="24"/>
        </w:rPr>
        <w:t>㎜，使用预埋吊环其直径不宜小于</w:t>
      </w:r>
      <w:r>
        <w:rPr>
          <w:sz w:val="24"/>
        </w:rPr>
        <w:t>20</w:t>
      </w:r>
      <w:r>
        <w:rPr>
          <w:sz w:val="24"/>
        </w:rPr>
        <w:t>㎜（或</w:t>
      </w:r>
      <w:r>
        <w:rPr>
          <w:sz w:val="24"/>
        </w:rPr>
        <w:lastRenderedPageBreak/>
        <w:t>计算确定），预埋吊环应使用</w:t>
      </w:r>
      <w:r>
        <w:rPr>
          <w:sz w:val="24"/>
        </w:rPr>
        <w:t>HPB300</w:t>
      </w:r>
      <w:r>
        <w:rPr>
          <w:sz w:val="24"/>
        </w:rPr>
        <w:t>级钢筋制作。钢丝绳卡不得少于</w:t>
      </w:r>
      <w:r>
        <w:rPr>
          <w:sz w:val="24"/>
        </w:rPr>
        <w:t>3</w:t>
      </w:r>
      <w:r>
        <w:rPr>
          <w:sz w:val="24"/>
        </w:rPr>
        <w:t>个</w:t>
      </w:r>
      <w:r>
        <w:rPr>
          <w:sz w:val="24"/>
          <w:lang w:val="zh-CN"/>
        </w:rPr>
        <w:t>。钢梁下部设置钢丝绳时应考虑防滑与固定措施。</w:t>
      </w:r>
    </w:p>
    <w:p w14:paraId="47167053" w14:textId="77777777" w:rsidR="00A46862" w:rsidRDefault="00BB27BD">
      <w:pPr>
        <w:spacing w:line="312" w:lineRule="auto"/>
        <w:ind w:firstLineChars="200" w:firstLine="480"/>
        <w:jc w:val="left"/>
        <w:rPr>
          <w:sz w:val="24"/>
        </w:rPr>
      </w:pPr>
      <w:r>
        <w:rPr>
          <w:sz w:val="24"/>
        </w:rPr>
        <w:t>悬挑钢梁悬挑长度一般情况下不超过</w:t>
      </w:r>
      <w:r>
        <w:rPr>
          <w:sz w:val="24"/>
        </w:rPr>
        <w:t>2m</w:t>
      </w:r>
      <w:r>
        <w:rPr>
          <w:sz w:val="24"/>
        </w:rPr>
        <w:t>能满足施工需要，但在工程结构局部有可能满足不了使用要求，局部</w:t>
      </w:r>
      <w:r>
        <w:rPr>
          <w:sz w:val="24"/>
          <w:lang w:val="zh-CN"/>
        </w:rPr>
        <w:t>悬挑长度不宜超过</w:t>
      </w:r>
      <w:r>
        <w:rPr>
          <w:sz w:val="24"/>
          <w:lang w:val="zh-CN"/>
        </w:rPr>
        <w:t>3</w:t>
      </w:r>
      <w:r>
        <w:rPr>
          <w:sz w:val="24"/>
          <w:lang w:val="zh-CN"/>
        </w:rPr>
        <w:t>米</w:t>
      </w:r>
      <w:r>
        <w:rPr>
          <w:sz w:val="24"/>
        </w:rPr>
        <w:t>。大悬挑另行专门设计及论证。</w:t>
      </w:r>
    </w:p>
    <w:p w14:paraId="42DFEE74" w14:textId="77777777" w:rsidR="00A46862" w:rsidRDefault="00BB27BD">
      <w:pPr>
        <w:spacing w:line="312" w:lineRule="auto"/>
        <w:ind w:firstLineChars="200" w:firstLine="480"/>
        <w:jc w:val="left"/>
        <w:rPr>
          <w:sz w:val="24"/>
        </w:rPr>
      </w:pPr>
      <w:r>
        <w:rPr>
          <w:sz w:val="24"/>
        </w:rPr>
        <w:t>在建筑结构角部，钢梁宜扇形布置；如果结构角部钢筋较多不能留洞，可采用设置预埋件焊接型钢三角架等措施。</w:t>
      </w:r>
    </w:p>
    <w:p w14:paraId="23CBAADD" w14:textId="77777777" w:rsidR="00A46862" w:rsidRDefault="00BB27BD">
      <w:pPr>
        <w:spacing w:line="312" w:lineRule="auto"/>
        <w:ind w:firstLineChars="200" w:firstLine="480"/>
        <w:jc w:val="left"/>
        <w:rPr>
          <w:sz w:val="24"/>
        </w:rPr>
      </w:pPr>
      <w:r>
        <w:rPr>
          <w:sz w:val="24"/>
        </w:rPr>
        <w:t>悬挑钢梁支承点应设置在结构梁上，不得设置在外伸阳台上或悬挑板上，否则应采取加固措施。</w:t>
      </w:r>
    </w:p>
    <w:p w14:paraId="5766A824" w14:textId="77777777" w:rsidR="00A46862" w:rsidRDefault="00BB27BD">
      <w:pPr>
        <w:spacing w:line="312" w:lineRule="auto"/>
        <w:ind w:firstLineChars="200" w:firstLine="480"/>
        <w:jc w:val="left"/>
        <w:rPr>
          <w:sz w:val="24"/>
        </w:rPr>
      </w:pPr>
      <w:r>
        <w:rPr>
          <w:sz w:val="24"/>
        </w:rPr>
        <w:t>施工现场为了节能环保、重复利用，采用可拆卸得</w:t>
      </w:r>
      <w:r>
        <w:rPr>
          <w:sz w:val="24"/>
        </w:rPr>
        <w:t>U</w:t>
      </w:r>
      <w:r>
        <w:rPr>
          <w:sz w:val="24"/>
        </w:rPr>
        <w:t>型预埋螺栓（图</w:t>
      </w:r>
      <w:r>
        <w:rPr>
          <w:sz w:val="24"/>
        </w:rPr>
        <w:t>6.10.8</w:t>
      </w:r>
      <w:r>
        <w:rPr>
          <w:sz w:val="24"/>
        </w:rPr>
        <w:t>），要求不低于标规程定的锚固承载力。如楼板预留螺栓孔，</w:t>
      </w:r>
      <w:r>
        <w:rPr>
          <w:sz w:val="24"/>
        </w:rPr>
        <w:t>U</w:t>
      </w:r>
      <w:r>
        <w:rPr>
          <w:sz w:val="24"/>
        </w:rPr>
        <w:t>型螺栓通过穿楼板固定。</w:t>
      </w:r>
    </w:p>
    <w:p w14:paraId="184D4E56" w14:textId="77777777" w:rsidR="00A46862" w:rsidRDefault="00BB27BD">
      <w:pPr>
        <w:spacing w:line="312" w:lineRule="auto"/>
        <w:rPr>
          <w:sz w:val="24"/>
        </w:rPr>
      </w:pPr>
      <w:r>
        <w:rPr>
          <w:b/>
          <w:sz w:val="24"/>
          <w:lang w:val="zh-CN"/>
        </w:rPr>
        <w:t>6.10.7</w:t>
      </w:r>
      <w:r>
        <w:rPr>
          <w:sz w:val="24"/>
        </w:rPr>
        <w:t xml:space="preserve">  </w:t>
      </w:r>
      <w:r>
        <w:rPr>
          <w:sz w:val="24"/>
          <w:lang w:val="zh-CN"/>
        </w:rPr>
        <w:t>定位点可采用竖直焊接长</w:t>
      </w:r>
      <w:r>
        <w:rPr>
          <w:sz w:val="24"/>
          <w:lang w:val="zh-CN"/>
        </w:rPr>
        <w:t>0.2m</w:t>
      </w:r>
      <w:r>
        <w:rPr>
          <w:sz w:val="24"/>
          <w:lang w:val="zh-CN"/>
        </w:rPr>
        <w:t>、</w:t>
      </w:r>
      <w:r>
        <w:rPr>
          <w:sz w:val="24"/>
        </w:rPr>
        <w:t>直径</w:t>
      </w:r>
      <w:r>
        <w:rPr>
          <w:sz w:val="24"/>
        </w:rPr>
        <w:t>25mm-30mm</w:t>
      </w:r>
      <w:r>
        <w:rPr>
          <w:sz w:val="24"/>
        </w:rPr>
        <w:t>的钢筋或短管等方式。</w:t>
      </w:r>
    </w:p>
    <w:p w14:paraId="68C30A3D" w14:textId="77777777" w:rsidR="00A46862" w:rsidRDefault="00BB27BD">
      <w:pPr>
        <w:spacing w:line="312" w:lineRule="auto"/>
        <w:rPr>
          <w:sz w:val="24"/>
          <w:lang w:val="zh-CN"/>
        </w:rPr>
      </w:pPr>
      <w:r>
        <w:rPr>
          <w:b/>
          <w:sz w:val="24"/>
        </w:rPr>
        <w:t>6.1</w:t>
      </w:r>
      <w:r>
        <w:rPr>
          <w:b/>
          <w:sz w:val="24"/>
          <w:lang w:val="zh-CN"/>
        </w:rPr>
        <w:t xml:space="preserve">0.8  </w:t>
      </w:r>
      <w:r>
        <w:rPr>
          <w:sz w:val="24"/>
          <w:lang w:val="zh-CN"/>
        </w:rPr>
        <w:t>采用螺栓紧固时，宜使用双螺母。</w:t>
      </w:r>
    </w:p>
    <w:p w14:paraId="1D6CAD90" w14:textId="77777777" w:rsidR="00A46862" w:rsidRDefault="00BB27BD">
      <w:pPr>
        <w:spacing w:line="312" w:lineRule="auto"/>
        <w:rPr>
          <w:sz w:val="24"/>
        </w:rPr>
      </w:pPr>
      <w:r>
        <w:rPr>
          <w:b/>
          <w:sz w:val="24"/>
          <w:lang w:val="zh-CN"/>
        </w:rPr>
        <w:t xml:space="preserve">6.10.9  </w:t>
      </w:r>
      <w:r>
        <w:rPr>
          <w:sz w:val="24"/>
        </w:rPr>
        <w:t>工程实际中经常遇到楼层转角等特殊部位，难以按每一纵距设置一根钢梁。所以规定此条。</w:t>
      </w:r>
    </w:p>
    <w:p w14:paraId="6D4B3A43" w14:textId="77777777" w:rsidR="00A46862" w:rsidRDefault="00BB27BD">
      <w:pPr>
        <w:spacing w:line="312" w:lineRule="auto"/>
        <w:jc w:val="left"/>
        <w:rPr>
          <w:sz w:val="24"/>
          <w:lang w:val="zh-CN"/>
        </w:rPr>
      </w:pPr>
      <w:r>
        <w:rPr>
          <w:b/>
          <w:sz w:val="24"/>
          <w:lang w:val="zh-CN"/>
        </w:rPr>
        <w:t>6.10.10</w:t>
      </w:r>
      <w:r>
        <w:rPr>
          <w:b/>
          <w:sz w:val="24"/>
          <w:lang w:val="zh-CN"/>
        </w:rPr>
        <w:t>、</w:t>
      </w:r>
      <w:r>
        <w:rPr>
          <w:b/>
          <w:sz w:val="24"/>
          <w:lang w:val="zh-CN"/>
        </w:rPr>
        <w:t xml:space="preserve">6.10.11  </w:t>
      </w:r>
      <w:r>
        <w:rPr>
          <w:sz w:val="24"/>
          <w:lang w:val="zh-CN"/>
        </w:rPr>
        <w:t>型钢悬挑超强薄壁钢管脚手架设置连墙件与外立面设置剪刀撑，是保证</w:t>
      </w:r>
      <w:r>
        <w:rPr>
          <w:sz w:val="24"/>
        </w:rPr>
        <w:t>型钢悬挑超强薄壁钢管脚手架</w:t>
      </w:r>
      <w:r>
        <w:rPr>
          <w:sz w:val="24"/>
          <w:lang w:val="zh-CN"/>
        </w:rPr>
        <w:t>整体稳定的条件。</w:t>
      </w:r>
    </w:p>
    <w:p w14:paraId="7A070B15" w14:textId="77777777" w:rsidR="00A46862" w:rsidRDefault="00BB27BD">
      <w:pPr>
        <w:pStyle w:val="a6"/>
        <w:spacing w:line="312"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14:paraId="7B411073" w14:textId="77777777" w:rsidR="00A46862" w:rsidRDefault="00A46862">
      <w:pPr>
        <w:pStyle w:val="a6"/>
        <w:spacing w:line="312" w:lineRule="auto"/>
        <w:jc w:val="center"/>
        <w:rPr>
          <w:rFonts w:ascii="Times New Roman" w:hAnsi="Times New Roman" w:cs="Times New Roman"/>
          <w:b/>
          <w:bCs/>
          <w:sz w:val="24"/>
          <w:szCs w:val="24"/>
        </w:rPr>
      </w:pPr>
    </w:p>
    <w:p w14:paraId="0A20F44E" w14:textId="77777777" w:rsidR="00A46862" w:rsidRDefault="00A46862">
      <w:pPr>
        <w:pStyle w:val="a6"/>
        <w:spacing w:line="312" w:lineRule="auto"/>
        <w:jc w:val="center"/>
        <w:rPr>
          <w:rFonts w:ascii="Times New Roman" w:hAnsi="Times New Roman" w:cs="Times New Roman"/>
          <w:b/>
          <w:bCs/>
          <w:sz w:val="24"/>
          <w:szCs w:val="24"/>
        </w:rPr>
      </w:pPr>
    </w:p>
    <w:p w14:paraId="2D4916CC" w14:textId="77777777" w:rsidR="00A46862" w:rsidRDefault="00A46862">
      <w:pPr>
        <w:pStyle w:val="a6"/>
        <w:spacing w:line="312" w:lineRule="auto"/>
        <w:jc w:val="center"/>
        <w:rPr>
          <w:rFonts w:ascii="Times New Roman" w:hAnsi="Times New Roman" w:cs="Times New Roman"/>
          <w:b/>
          <w:bCs/>
          <w:sz w:val="24"/>
          <w:szCs w:val="24"/>
        </w:rPr>
      </w:pPr>
    </w:p>
    <w:p w14:paraId="67FC6E5E" w14:textId="77777777" w:rsidR="00A46862" w:rsidRDefault="00A46862">
      <w:pPr>
        <w:pStyle w:val="a6"/>
        <w:spacing w:line="312" w:lineRule="auto"/>
        <w:jc w:val="center"/>
        <w:rPr>
          <w:rFonts w:ascii="Times New Roman" w:hAnsi="Times New Roman" w:cs="Times New Roman"/>
          <w:b/>
          <w:bCs/>
          <w:sz w:val="24"/>
          <w:szCs w:val="24"/>
        </w:rPr>
      </w:pPr>
    </w:p>
    <w:p w14:paraId="5A22F951" w14:textId="77777777" w:rsidR="00A46862" w:rsidRDefault="00A46862">
      <w:pPr>
        <w:pStyle w:val="a6"/>
        <w:spacing w:line="312" w:lineRule="auto"/>
        <w:jc w:val="center"/>
        <w:rPr>
          <w:rFonts w:ascii="Times New Roman" w:hAnsi="Times New Roman" w:cs="Times New Roman"/>
          <w:b/>
          <w:bCs/>
          <w:sz w:val="24"/>
          <w:szCs w:val="24"/>
        </w:rPr>
      </w:pPr>
    </w:p>
    <w:p w14:paraId="0AC38B38" w14:textId="77777777" w:rsidR="00A46862" w:rsidRDefault="00A46862">
      <w:pPr>
        <w:pStyle w:val="a6"/>
        <w:spacing w:line="312" w:lineRule="auto"/>
        <w:jc w:val="center"/>
        <w:rPr>
          <w:rFonts w:ascii="Times New Roman" w:hAnsi="Times New Roman" w:cs="Times New Roman"/>
          <w:b/>
          <w:bCs/>
          <w:sz w:val="24"/>
          <w:szCs w:val="24"/>
        </w:rPr>
      </w:pPr>
    </w:p>
    <w:p w14:paraId="0AC0A150" w14:textId="77777777" w:rsidR="00A46862" w:rsidRDefault="00A46862">
      <w:pPr>
        <w:pStyle w:val="a6"/>
        <w:spacing w:line="312" w:lineRule="auto"/>
        <w:jc w:val="center"/>
        <w:rPr>
          <w:rFonts w:ascii="Times New Roman" w:hAnsi="Times New Roman" w:cs="Times New Roman"/>
          <w:b/>
          <w:bCs/>
          <w:sz w:val="24"/>
          <w:szCs w:val="24"/>
        </w:rPr>
      </w:pPr>
    </w:p>
    <w:p w14:paraId="1AF935DC" w14:textId="77777777" w:rsidR="00A46862" w:rsidRDefault="00A46862">
      <w:pPr>
        <w:pStyle w:val="a6"/>
        <w:spacing w:line="312" w:lineRule="auto"/>
        <w:jc w:val="center"/>
        <w:rPr>
          <w:rFonts w:ascii="Times New Roman" w:hAnsi="Times New Roman" w:cs="Times New Roman"/>
          <w:b/>
          <w:bCs/>
          <w:sz w:val="24"/>
          <w:szCs w:val="24"/>
        </w:rPr>
      </w:pPr>
    </w:p>
    <w:p w14:paraId="6593EA73" w14:textId="77777777" w:rsidR="00A46862" w:rsidRDefault="00A46862">
      <w:pPr>
        <w:pStyle w:val="a6"/>
        <w:spacing w:line="312" w:lineRule="auto"/>
        <w:jc w:val="center"/>
        <w:rPr>
          <w:rFonts w:ascii="Times New Roman" w:hAnsi="Times New Roman" w:cs="Times New Roman"/>
          <w:b/>
          <w:bCs/>
          <w:sz w:val="24"/>
          <w:szCs w:val="24"/>
        </w:rPr>
      </w:pPr>
    </w:p>
    <w:p w14:paraId="76961A16" w14:textId="77777777" w:rsidR="00A46862" w:rsidRDefault="00A46862">
      <w:pPr>
        <w:pStyle w:val="a6"/>
        <w:spacing w:line="312" w:lineRule="auto"/>
        <w:jc w:val="center"/>
        <w:rPr>
          <w:rFonts w:ascii="Times New Roman" w:hAnsi="Times New Roman" w:cs="Times New Roman"/>
          <w:b/>
          <w:bCs/>
          <w:sz w:val="24"/>
          <w:szCs w:val="24"/>
        </w:rPr>
      </w:pPr>
    </w:p>
    <w:p w14:paraId="7773B5CD" w14:textId="77777777" w:rsidR="00A46862" w:rsidRDefault="00A46862">
      <w:pPr>
        <w:pStyle w:val="a6"/>
        <w:spacing w:line="312" w:lineRule="auto"/>
        <w:jc w:val="center"/>
        <w:rPr>
          <w:rFonts w:ascii="Times New Roman" w:hAnsi="Times New Roman" w:cs="Times New Roman"/>
          <w:b/>
          <w:bCs/>
          <w:sz w:val="24"/>
          <w:szCs w:val="24"/>
        </w:rPr>
      </w:pPr>
    </w:p>
    <w:p w14:paraId="2D126466" w14:textId="77777777" w:rsidR="00A46862" w:rsidRDefault="00A46862">
      <w:pPr>
        <w:pStyle w:val="a6"/>
        <w:spacing w:line="312" w:lineRule="auto"/>
        <w:jc w:val="center"/>
        <w:rPr>
          <w:rFonts w:ascii="Times New Roman" w:hAnsi="Times New Roman" w:cs="Times New Roman"/>
          <w:b/>
          <w:bCs/>
          <w:sz w:val="24"/>
          <w:szCs w:val="24"/>
        </w:rPr>
      </w:pPr>
    </w:p>
    <w:p w14:paraId="35A25853" w14:textId="77777777" w:rsidR="00A46862" w:rsidRDefault="00A46862">
      <w:pPr>
        <w:pStyle w:val="a6"/>
        <w:spacing w:line="312" w:lineRule="auto"/>
        <w:jc w:val="center"/>
        <w:rPr>
          <w:rFonts w:ascii="Times New Roman" w:hAnsi="Times New Roman" w:cs="Times New Roman"/>
          <w:b/>
          <w:bCs/>
          <w:sz w:val="24"/>
          <w:szCs w:val="24"/>
        </w:rPr>
      </w:pPr>
    </w:p>
    <w:p w14:paraId="302335A1" w14:textId="77777777" w:rsidR="00A46862" w:rsidRDefault="00A46862">
      <w:pPr>
        <w:pStyle w:val="a6"/>
        <w:spacing w:line="312" w:lineRule="auto"/>
        <w:jc w:val="center"/>
        <w:rPr>
          <w:rFonts w:ascii="Times New Roman" w:hAnsi="Times New Roman" w:cs="Times New Roman"/>
          <w:b/>
          <w:bCs/>
          <w:sz w:val="24"/>
          <w:szCs w:val="24"/>
        </w:rPr>
      </w:pPr>
    </w:p>
    <w:p w14:paraId="51CD3449" w14:textId="77777777" w:rsidR="00A46862" w:rsidRDefault="00A46862">
      <w:pPr>
        <w:pStyle w:val="a6"/>
        <w:spacing w:line="312" w:lineRule="auto"/>
        <w:jc w:val="center"/>
        <w:rPr>
          <w:rFonts w:ascii="Times New Roman" w:hAnsi="Times New Roman" w:cs="Times New Roman"/>
          <w:b/>
          <w:bCs/>
          <w:sz w:val="24"/>
          <w:szCs w:val="24"/>
        </w:rPr>
      </w:pPr>
    </w:p>
    <w:p w14:paraId="485BA358" w14:textId="77777777" w:rsidR="00A46862" w:rsidRDefault="00A46862">
      <w:pPr>
        <w:pStyle w:val="a6"/>
        <w:spacing w:line="312" w:lineRule="auto"/>
        <w:jc w:val="center"/>
        <w:rPr>
          <w:rFonts w:ascii="Times New Roman" w:hAnsi="Times New Roman" w:cs="Times New Roman"/>
          <w:b/>
          <w:bCs/>
          <w:sz w:val="24"/>
          <w:szCs w:val="24"/>
        </w:rPr>
      </w:pPr>
    </w:p>
    <w:p w14:paraId="7E96441A" w14:textId="77777777" w:rsidR="00A46862" w:rsidRDefault="00BB27BD">
      <w:pPr>
        <w:pStyle w:val="1"/>
        <w:spacing w:line="312" w:lineRule="auto"/>
        <w:ind w:firstLineChars="1096" w:firstLine="3301"/>
        <w:rPr>
          <w:b/>
          <w:i w:val="0"/>
          <w:sz w:val="30"/>
          <w:szCs w:val="30"/>
        </w:rPr>
      </w:pPr>
      <w:bookmarkStart w:id="514" w:name="_Toc95300726"/>
      <w:bookmarkStart w:id="515" w:name="_Toc95301118"/>
      <w:bookmarkStart w:id="516" w:name="_Toc126924960"/>
      <w:bookmarkStart w:id="517" w:name="_Toc137313313"/>
      <w:bookmarkStart w:id="518" w:name="_Toc95302952"/>
      <w:bookmarkStart w:id="519" w:name="_Toc126923281"/>
      <w:r>
        <w:rPr>
          <w:b/>
          <w:i w:val="0"/>
          <w:sz w:val="30"/>
          <w:szCs w:val="30"/>
        </w:rPr>
        <w:t xml:space="preserve">7  </w:t>
      </w:r>
      <w:r>
        <w:rPr>
          <w:b/>
          <w:i w:val="0"/>
          <w:sz w:val="30"/>
          <w:szCs w:val="30"/>
        </w:rPr>
        <w:t>施</w:t>
      </w:r>
      <w:r>
        <w:rPr>
          <w:b/>
          <w:i w:val="0"/>
          <w:sz w:val="30"/>
          <w:szCs w:val="30"/>
        </w:rPr>
        <w:t xml:space="preserve">    </w:t>
      </w:r>
      <w:r>
        <w:rPr>
          <w:b/>
          <w:i w:val="0"/>
          <w:sz w:val="30"/>
          <w:szCs w:val="30"/>
        </w:rPr>
        <w:t>工</w:t>
      </w:r>
      <w:bookmarkEnd w:id="514"/>
      <w:bookmarkEnd w:id="515"/>
      <w:bookmarkEnd w:id="516"/>
      <w:bookmarkEnd w:id="517"/>
      <w:bookmarkEnd w:id="518"/>
      <w:bookmarkEnd w:id="519"/>
    </w:p>
    <w:p w14:paraId="65BF912E" w14:textId="77777777" w:rsidR="00A46862" w:rsidRDefault="00BB27BD">
      <w:pPr>
        <w:pStyle w:val="2"/>
        <w:spacing w:line="312" w:lineRule="auto"/>
        <w:jc w:val="center"/>
        <w:rPr>
          <w:rFonts w:ascii="Times New Roman" w:eastAsia="黑体" w:hAnsi="Times New Roman" w:cs="Times New Roman"/>
          <w:sz w:val="28"/>
          <w:szCs w:val="28"/>
        </w:rPr>
      </w:pPr>
      <w:bookmarkStart w:id="520" w:name="_Toc95300727"/>
      <w:bookmarkStart w:id="521" w:name="_Toc126924961"/>
      <w:bookmarkStart w:id="522" w:name="_Toc95301119"/>
      <w:bookmarkStart w:id="523" w:name="_Toc95302953"/>
      <w:bookmarkStart w:id="524" w:name="_Toc137313314"/>
      <w:bookmarkStart w:id="525" w:name="_Toc126923282"/>
      <w:r>
        <w:rPr>
          <w:rFonts w:ascii="Times New Roman" w:eastAsia="黑体" w:hAnsi="Times New Roman" w:cs="Times New Roman"/>
          <w:sz w:val="28"/>
          <w:szCs w:val="28"/>
        </w:rPr>
        <w:t xml:space="preserve">7.1  </w:t>
      </w:r>
      <w:r>
        <w:rPr>
          <w:rFonts w:ascii="Times New Roman" w:eastAsia="黑体" w:hAnsi="Times New Roman" w:cs="Times New Roman"/>
          <w:sz w:val="28"/>
          <w:szCs w:val="28"/>
        </w:rPr>
        <w:t>施工准备</w:t>
      </w:r>
      <w:bookmarkEnd w:id="520"/>
      <w:bookmarkEnd w:id="521"/>
      <w:bookmarkEnd w:id="522"/>
      <w:bookmarkEnd w:id="523"/>
      <w:bookmarkEnd w:id="524"/>
      <w:bookmarkEnd w:id="525"/>
      <w:r>
        <w:rPr>
          <w:rFonts w:ascii="Times New Roman" w:eastAsia="黑体" w:hAnsi="Times New Roman" w:cs="Times New Roman"/>
          <w:sz w:val="28"/>
          <w:szCs w:val="28"/>
        </w:rPr>
        <w:t xml:space="preserve"> </w:t>
      </w:r>
    </w:p>
    <w:p w14:paraId="013175BF"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 xml:space="preserve">7.1.1 </w:t>
      </w:r>
      <w:r>
        <w:rPr>
          <w:rFonts w:ascii="Times New Roman" w:hAnsi="Times New Roman" w:cs="Times New Roman"/>
          <w:sz w:val="24"/>
          <w:szCs w:val="24"/>
        </w:rPr>
        <w:t xml:space="preserve"> </w:t>
      </w:r>
      <w:r>
        <w:rPr>
          <w:rFonts w:ascii="Times New Roman" w:hAnsi="Times New Roman" w:cs="Times New Roman"/>
          <w:sz w:val="24"/>
          <w:szCs w:val="24"/>
        </w:rPr>
        <w:t>本条规定是为了明确岗位责任制，促进超强薄壁钢管脚手架专施工项方案在具体施工实施过程中得到认真严肃的贯彻。</w:t>
      </w:r>
      <w:r>
        <w:rPr>
          <w:rFonts w:ascii="Times New Roman" w:hAnsi="Times New Roman" w:cs="Times New Roman"/>
          <w:sz w:val="24"/>
        </w:rPr>
        <w:t>单位工程负责人交底时，应注意方案中设计计算使用条件与工程实际工况条件是否相符的问题。监理工程师检查交底记录时，对以上问题的检应是重点检查之一。</w:t>
      </w:r>
    </w:p>
    <w:p w14:paraId="617EC04E" w14:textId="77777777" w:rsidR="00A46862" w:rsidRDefault="00BB27BD">
      <w:pPr>
        <w:spacing w:line="312" w:lineRule="auto"/>
        <w:rPr>
          <w:sz w:val="24"/>
        </w:rPr>
      </w:pPr>
      <w:r>
        <w:rPr>
          <w:b/>
          <w:bCs/>
          <w:sz w:val="24"/>
        </w:rPr>
        <w:t xml:space="preserve">7.1.3  </w:t>
      </w:r>
      <w:r>
        <w:rPr>
          <w:sz w:val="24"/>
        </w:rPr>
        <w:t>这条规定是为了加强现场管理，杜绝不合格产品进入现场，否则在超强薄壁钢管脚手架工程中会造成隐患和事故。对钢管、扣件、可调托撑可通过检测手段来保证产品合格，即：在进入施工现场后第一次使用前，由施工总承包单位负责，对钢管、扣件、可调托撑进行复试。</w:t>
      </w:r>
      <w:r>
        <w:rPr>
          <w:sz w:val="24"/>
        </w:rPr>
        <w:t xml:space="preserve"> </w:t>
      </w:r>
    </w:p>
    <w:p w14:paraId="56A458B6" w14:textId="77777777" w:rsidR="00A46862" w:rsidRDefault="00BB27BD">
      <w:pPr>
        <w:pStyle w:val="2"/>
        <w:spacing w:line="312" w:lineRule="auto"/>
        <w:jc w:val="center"/>
        <w:rPr>
          <w:rFonts w:ascii="Times New Roman" w:eastAsia="黑体" w:hAnsi="Times New Roman" w:cs="Times New Roman"/>
          <w:sz w:val="28"/>
          <w:szCs w:val="28"/>
        </w:rPr>
      </w:pPr>
      <w:bookmarkStart w:id="526" w:name="_Toc126923283"/>
      <w:bookmarkStart w:id="527" w:name="_Toc137313315"/>
      <w:bookmarkStart w:id="528" w:name="_Toc126924962"/>
      <w:bookmarkStart w:id="529" w:name="_Toc95302954"/>
      <w:bookmarkStart w:id="530" w:name="_Toc95301120"/>
      <w:bookmarkStart w:id="531" w:name="_Toc95300728"/>
      <w:r>
        <w:rPr>
          <w:rFonts w:ascii="Times New Roman" w:eastAsia="黑体" w:hAnsi="Times New Roman" w:cs="Times New Roman"/>
          <w:sz w:val="28"/>
          <w:szCs w:val="28"/>
        </w:rPr>
        <w:t xml:space="preserve">7.2  </w:t>
      </w:r>
      <w:r>
        <w:rPr>
          <w:rFonts w:ascii="Times New Roman" w:eastAsia="黑体" w:hAnsi="Times New Roman" w:cs="Times New Roman"/>
          <w:sz w:val="28"/>
          <w:szCs w:val="28"/>
        </w:rPr>
        <w:t>地基与基础</w:t>
      </w:r>
      <w:bookmarkEnd w:id="526"/>
      <w:bookmarkEnd w:id="527"/>
      <w:bookmarkEnd w:id="528"/>
      <w:bookmarkEnd w:id="529"/>
      <w:bookmarkEnd w:id="530"/>
      <w:bookmarkEnd w:id="531"/>
    </w:p>
    <w:p w14:paraId="79EC2464"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rPr>
        <w:t>7.2.1</w:t>
      </w:r>
      <w:r>
        <w:rPr>
          <w:rFonts w:ascii="Times New Roman" w:hAnsi="Times New Roman" w:cs="Times New Roman"/>
          <w:b/>
          <w:bCs/>
          <w:sz w:val="24"/>
        </w:rPr>
        <w:t>～</w:t>
      </w:r>
      <w:r>
        <w:rPr>
          <w:rFonts w:ascii="Times New Roman" w:hAnsi="Times New Roman" w:cs="Times New Roman"/>
          <w:b/>
          <w:bCs/>
          <w:sz w:val="24"/>
        </w:rPr>
        <w:t xml:space="preserve">7.2.4  </w:t>
      </w:r>
      <w:r>
        <w:rPr>
          <w:rFonts w:ascii="Times New Roman" w:hAnsi="Times New Roman" w:cs="Times New Roman"/>
          <w:sz w:val="24"/>
          <w:szCs w:val="24"/>
        </w:rPr>
        <w:t>这几条明确规定了超强薄壁钢管脚手架地基与基础施工的依据和标准，是保证超强薄壁钢管脚手架工程质量的重要环节。</w:t>
      </w:r>
      <w:r>
        <w:rPr>
          <w:rFonts w:ascii="Times New Roman" w:hAnsi="Times New Roman" w:cs="Times New Roman"/>
          <w:sz w:val="24"/>
          <w:szCs w:val="24"/>
        </w:rPr>
        <w:t xml:space="preserve"> </w:t>
      </w:r>
    </w:p>
    <w:p w14:paraId="733D0E34" w14:textId="77777777" w:rsidR="00A46862" w:rsidRDefault="00BB27BD">
      <w:pPr>
        <w:pStyle w:val="a6"/>
        <w:spacing w:line="312" w:lineRule="auto"/>
        <w:ind w:firstLineChars="98" w:firstLine="236"/>
        <w:rPr>
          <w:rFonts w:ascii="Times New Roman" w:hAnsi="Times New Roman" w:cs="Times New Roman"/>
          <w:sz w:val="24"/>
        </w:rPr>
      </w:pPr>
      <w:r>
        <w:rPr>
          <w:rFonts w:ascii="Times New Roman" w:hAnsi="Times New Roman" w:cs="Times New Roman"/>
          <w:b/>
          <w:bCs/>
          <w:sz w:val="24"/>
        </w:rPr>
        <w:t xml:space="preserve"> </w:t>
      </w:r>
      <w:r>
        <w:rPr>
          <w:rFonts w:ascii="Times New Roman" w:hAnsi="Times New Roman" w:cs="Times New Roman"/>
          <w:bCs/>
          <w:sz w:val="24"/>
        </w:rPr>
        <w:t>压实填土地基、</w:t>
      </w:r>
      <w:r>
        <w:rPr>
          <w:rFonts w:ascii="Times New Roman" w:hAnsi="Times New Roman" w:cs="Times New Roman"/>
          <w:sz w:val="24"/>
        </w:rPr>
        <w:t>灰土地基是脚手架常用的地基，应按《建筑地基基础工程施工质量验收规范》要求施工，</w:t>
      </w:r>
      <w:r>
        <w:rPr>
          <w:rFonts w:ascii="Times New Roman" w:hAnsi="Times New Roman" w:cs="Times New Roman"/>
          <w:sz w:val="24"/>
        </w:rPr>
        <w:t xml:space="preserve"> </w:t>
      </w:r>
      <w:r>
        <w:rPr>
          <w:rFonts w:ascii="Times New Roman" w:hAnsi="Times New Roman" w:cs="Times New Roman"/>
          <w:sz w:val="24"/>
          <w:szCs w:val="24"/>
        </w:rPr>
        <w:t>应符合工程的地质勘察报告要求。</w:t>
      </w:r>
    </w:p>
    <w:p w14:paraId="0856E717" w14:textId="77777777" w:rsidR="00A46862" w:rsidRDefault="00BB27BD">
      <w:pPr>
        <w:pStyle w:val="2"/>
        <w:spacing w:line="312" w:lineRule="auto"/>
        <w:jc w:val="center"/>
        <w:rPr>
          <w:rFonts w:ascii="Times New Roman" w:eastAsia="黑体" w:hAnsi="Times New Roman" w:cs="Times New Roman"/>
          <w:sz w:val="28"/>
          <w:szCs w:val="28"/>
        </w:rPr>
      </w:pPr>
      <w:bookmarkStart w:id="532" w:name="_Toc95302955"/>
      <w:bookmarkStart w:id="533" w:name="_Toc126923284"/>
      <w:bookmarkStart w:id="534" w:name="_Toc126924963"/>
      <w:bookmarkStart w:id="535" w:name="_Toc95300729"/>
      <w:bookmarkStart w:id="536" w:name="_Toc137313316"/>
      <w:bookmarkStart w:id="537" w:name="_Toc95301121"/>
      <w:r>
        <w:rPr>
          <w:rFonts w:ascii="Times New Roman" w:eastAsia="黑体" w:hAnsi="Times New Roman" w:cs="Times New Roman"/>
          <w:sz w:val="28"/>
          <w:szCs w:val="28"/>
        </w:rPr>
        <w:t xml:space="preserve">7.3  </w:t>
      </w:r>
      <w:r>
        <w:rPr>
          <w:rFonts w:ascii="Times New Roman" w:eastAsia="黑体" w:hAnsi="Times New Roman" w:cs="Times New Roman"/>
          <w:sz w:val="28"/>
          <w:szCs w:val="28"/>
        </w:rPr>
        <w:t>搭</w:t>
      </w:r>
      <w:r>
        <w:rPr>
          <w:rFonts w:ascii="Times New Roman" w:eastAsia="黑体" w:hAnsi="Times New Roman" w:cs="Times New Roman"/>
          <w:sz w:val="28"/>
          <w:szCs w:val="28"/>
        </w:rPr>
        <w:t xml:space="preserve">    </w:t>
      </w:r>
      <w:r>
        <w:rPr>
          <w:rFonts w:ascii="Times New Roman" w:eastAsia="黑体" w:hAnsi="Times New Roman" w:cs="Times New Roman"/>
          <w:sz w:val="28"/>
          <w:szCs w:val="28"/>
        </w:rPr>
        <w:t>设</w:t>
      </w:r>
      <w:bookmarkEnd w:id="532"/>
      <w:bookmarkEnd w:id="533"/>
      <w:bookmarkEnd w:id="534"/>
      <w:bookmarkEnd w:id="535"/>
      <w:bookmarkEnd w:id="536"/>
      <w:bookmarkEnd w:id="537"/>
    </w:p>
    <w:p w14:paraId="08EC1D20"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7.3.1</w:t>
      </w:r>
      <w:r>
        <w:rPr>
          <w:rFonts w:ascii="Times New Roman" w:hAnsi="Times New Roman" w:cs="Times New Roman"/>
          <w:sz w:val="24"/>
          <w:szCs w:val="24"/>
        </w:rPr>
        <w:t xml:space="preserve">  </w:t>
      </w:r>
      <w:r>
        <w:rPr>
          <w:rFonts w:ascii="Times New Roman" w:hAnsi="Times New Roman" w:cs="Times New Roman"/>
          <w:sz w:val="24"/>
          <w:szCs w:val="24"/>
        </w:rPr>
        <w:t>为保证超强薄壁钢管脚手架搭设中的稳定性，本条规定了一次搭设高度的限值。</w:t>
      </w:r>
    </w:p>
    <w:p w14:paraId="6525F7D7"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 xml:space="preserve">7.3.2 </w:t>
      </w:r>
      <w:r>
        <w:rPr>
          <w:rFonts w:ascii="Times New Roman" w:hAnsi="Times New Roman" w:cs="Times New Roman"/>
          <w:sz w:val="24"/>
          <w:szCs w:val="24"/>
        </w:rPr>
        <w:t xml:space="preserve"> </w:t>
      </w:r>
      <w:r>
        <w:rPr>
          <w:rFonts w:ascii="Times New Roman" w:hAnsi="Times New Roman" w:cs="Times New Roman"/>
          <w:sz w:val="24"/>
          <w:szCs w:val="24"/>
        </w:rPr>
        <w:t>规定超强薄壁钢管脚手架搭设中允许偏差检查的时间，有利于防止累计误差超过允许偏差，难以纠正。</w:t>
      </w:r>
    </w:p>
    <w:p w14:paraId="7CA1DB2D"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7.3.3</w:t>
      </w:r>
      <w:r>
        <w:rPr>
          <w:rFonts w:ascii="Times New Roman" w:hAnsi="Times New Roman" w:cs="Times New Roman"/>
          <w:sz w:val="24"/>
          <w:szCs w:val="24"/>
        </w:rPr>
        <w:t xml:space="preserve">  </w:t>
      </w:r>
      <w:r>
        <w:rPr>
          <w:rFonts w:ascii="Times New Roman" w:hAnsi="Times New Roman" w:cs="Times New Roman"/>
          <w:sz w:val="24"/>
          <w:szCs w:val="24"/>
        </w:rPr>
        <w:t>本条规定的技术要求有利于脚手架立杆受力和沉降均匀。对于其它材料用于超强薄壁钢管脚手架基础，应是不低于木垫板承载力，不低于木垫板长度、宽度。</w:t>
      </w:r>
      <w:r>
        <w:rPr>
          <w:rFonts w:ascii="Times New Roman" w:hAnsi="Times New Roman" w:cs="Times New Roman"/>
          <w:sz w:val="24"/>
          <w:szCs w:val="24"/>
        </w:rPr>
        <w:t xml:space="preserve"> </w:t>
      </w:r>
    </w:p>
    <w:p w14:paraId="68625903"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7.3.5</w:t>
      </w:r>
      <w:r>
        <w:rPr>
          <w:rFonts w:ascii="Times New Roman" w:hAnsi="Times New Roman" w:cs="Times New Roman"/>
          <w:b/>
          <w:bCs/>
          <w:sz w:val="24"/>
          <w:szCs w:val="24"/>
        </w:rPr>
        <w:t>～</w:t>
      </w:r>
      <w:r>
        <w:rPr>
          <w:rFonts w:ascii="Times New Roman" w:hAnsi="Times New Roman" w:cs="Times New Roman"/>
          <w:b/>
          <w:bCs/>
          <w:sz w:val="24"/>
          <w:szCs w:val="24"/>
        </w:rPr>
        <w:t xml:space="preserve">7.3.12 </w:t>
      </w:r>
      <w:r>
        <w:rPr>
          <w:rFonts w:ascii="Times New Roman" w:hAnsi="Times New Roman" w:cs="Times New Roman"/>
          <w:sz w:val="24"/>
          <w:szCs w:val="24"/>
        </w:rPr>
        <w:t xml:space="preserve"> </w:t>
      </w:r>
      <w:r>
        <w:rPr>
          <w:rFonts w:ascii="Times New Roman" w:hAnsi="Times New Roman" w:cs="Times New Roman"/>
          <w:sz w:val="24"/>
          <w:szCs w:val="24"/>
        </w:rPr>
        <w:t>这</w:t>
      </w:r>
      <w:r>
        <w:rPr>
          <w:rFonts w:ascii="Times New Roman" w:hAnsi="Times New Roman" w:cs="Times New Roman"/>
          <w:sz w:val="24"/>
          <w:szCs w:val="24"/>
        </w:rPr>
        <w:t>8</w:t>
      </w:r>
      <w:r>
        <w:rPr>
          <w:rFonts w:ascii="Times New Roman" w:hAnsi="Times New Roman" w:cs="Times New Roman"/>
          <w:sz w:val="24"/>
          <w:szCs w:val="24"/>
        </w:rPr>
        <w:t>条规定是根据本标准第</w:t>
      </w:r>
      <w:r>
        <w:rPr>
          <w:rFonts w:ascii="Times New Roman" w:hAnsi="Times New Roman" w:cs="Times New Roman"/>
          <w:sz w:val="24"/>
          <w:szCs w:val="24"/>
        </w:rPr>
        <w:t>6</w:t>
      </w:r>
      <w:r>
        <w:rPr>
          <w:rFonts w:ascii="Times New Roman" w:hAnsi="Times New Roman" w:cs="Times New Roman"/>
          <w:sz w:val="24"/>
          <w:szCs w:val="24"/>
        </w:rPr>
        <w:t>章有关构造要求提出的具体操作规定。</w:t>
      </w:r>
      <w:r>
        <w:rPr>
          <w:rFonts w:ascii="Times New Roman" w:hAnsi="Times New Roman" w:cs="Times New Roman"/>
          <w:sz w:val="24"/>
        </w:rPr>
        <w:t>在</w:t>
      </w:r>
      <w:r>
        <w:rPr>
          <w:rFonts w:ascii="Times New Roman" w:hAnsi="Times New Roman" w:cs="Times New Roman"/>
          <w:sz w:val="24"/>
        </w:rPr>
        <w:t>7.3.11</w:t>
      </w:r>
      <w:r>
        <w:rPr>
          <w:rFonts w:ascii="Times New Roman" w:hAnsi="Times New Roman" w:cs="Times New Roman"/>
          <w:sz w:val="24"/>
        </w:rPr>
        <w:t>条</w:t>
      </w:r>
      <w:r>
        <w:rPr>
          <w:rFonts w:ascii="Times New Roman" w:hAnsi="Times New Roman" w:cs="Times New Roman"/>
          <w:sz w:val="24"/>
        </w:rPr>
        <w:t>2</w:t>
      </w:r>
      <w:r>
        <w:rPr>
          <w:rFonts w:ascii="Times New Roman" w:hAnsi="Times New Roman" w:cs="Times New Roman"/>
          <w:sz w:val="24"/>
        </w:rPr>
        <w:t>款中规定扣件螺栓的拧紧扭力矩采用</w:t>
      </w:r>
      <w:r>
        <w:rPr>
          <w:rFonts w:ascii="Times New Roman" w:hAnsi="Times New Roman" w:cs="Times New Roman"/>
          <w:sz w:val="24"/>
        </w:rPr>
        <w:t>40~65N·m</w:t>
      </w:r>
      <w:r>
        <w:rPr>
          <w:rFonts w:ascii="Times New Roman" w:hAnsi="Times New Roman" w:cs="Times New Roman"/>
          <w:sz w:val="24"/>
        </w:rPr>
        <w:t>，是根据《钢管脚手架扣件》（</w:t>
      </w:r>
      <w:r>
        <w:rPr>
          <w:rFonts w:ascii="Times New Roman" w:hAnsi="Times New Roman" w:cs="Times New Roman"/>
          <w:sz w:val="24"/>
        </w:rPr>
        <w:t>GB15831</w:t>
      </w:r>
      <w:r>
        <w:rPr>
          <w:rFonts w:ascii="Times New Roman" w:hAnsi="Times New Roman" w:cs="Times New Roman"/>
          <w:sz w:val="24"/>
        </w:rPr>
        <w:t>）的规定确定的。</w:t>
      </w:r>
    </w:p>
    <w:p w14:paraId="1FFDB81C" w14:textId="77777777" w:rsidR="00A46862" w:rsidRDefault="00BB27BD">
      <w:pPr>
        <w:spacing w:line="312" w:lineRule="auto"/>
        <w:rPr>
          <w:sz w:val="24"/>
        </w:rPr>
      </w:pPr>
      <w:r>
        <w:rPr>
          <w:b/>
          <w:bCs/>
          <w:sz w:val="24"/>
        </w:rPr>
        <w:t xml:space="preserve">7.3.16  </w:t>
      </w:r>
      <w:r>
        <w:rPr>
          <w:bCs/>
          <w:sz w:val="24"/>
        </w:rPr>
        <w:t>架体验收要满足施工方案要求，</w:t>
      </w:r>
      <w:r>
        <w:rPr>
          <w:bCs/>
          <w:sz w:val="24"/>
        </w:rPr>
        <w:t xml:space="preserve"> </w:t>
      </w:r>
      <w:r>
        <w:rPr>
          <w:bCs/>
          <w:sz w:val="24"/>
        </w:rPr>
        <w:t>用于高大、重型荷载的混凝土结构模板</w:t>
      </w:r>
      <w:r>
        <w:rPr>
          <w:bCs/>
          <w:sz w:val="24"/>
        </w:rPr>
        <w:lastRenderedPageBreak/>
        <w:t>支撑架，应制定混凝土浇筑方案，规定混凝土浇注方法、浇筑顺序，做好旁站监督，必要时应对模板支撑脚手架进行荷载值的监测监控。</w:t>
      </w:r>
    </w:p>
    <w:p w14:paraId="638CD2DA" w14:textId="77777777" w:rsidR="00A46862" w:rsidRDefault="00BB27BD">
      <w:pPr>
        <w:pStyle w:val="2"/>
        <w:spacing w:line="312" w:lineRule="auto"/>
        <w:jc w:val="center"/>
        <w:rPr>
          <w:rFonts w:ascii="Times New Roman" w:eastAsia="宋体" w:hAnsi="Times New Roman" w:cs="Times New Roman"/>
          <w:sz w:val="24"/>
          <w:szCs w:val="24"/>
        </w:rPr>
      </w:pPr>
      <w:bookmarkStart w:id="538" w:name="_Toc95300730"/>
      <w:bookmarkStart w:id="539" w:name="_Toc95302956"/>
      <w:bookmarkStart w:id="540" w:name="_Toc126923285"/>
      <w:bookmarkStart w:id="541" w:name="_Toc126924964"/>
      <w:bookmarkStart w:id="542" w:name="_Toc137313317"/>
      <w:bookmarkStart w:id="543" w:name="_Toc95301122"/>
      <w:r>
        <w:rPr>
          <w:rFonts w:ascii="Times New Roman" w:eastAsia="宋体" w:hAnsi="Times New Roman" w:cs="Times New Roman"/>
          <w:sz w:val="24"/>
          <w:szCs w:val="24"/>
        </w:rPr>
        <w:t xml:space="preserve">7.4  </w:t>
      </w:r>
      <w:r>
        <w:rPr>
          <w:rFonts w:ascii="Times New Roman" w:eastAsia="宋体" w:hAnsi="Times New Roman" w:cs="Times New Roman"/>
          <w:sz w:val="24"/>
          <w:szCs w:val="24"/>
        </w:rPr>
        <w:t>拆</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除</w:t>
      </w:r>
      <w:bookmarkEnd w:id="538"/>
      <w:bookmarkEnd w:id="539"/>
      <w:bookmarkEnd w:id="540"/>
      <w:bookmarkEnd w:id="541"/>
      <w:bookmarkEnd w:id="542"/>
      <w:bookmarkEnd w:id="543"/>
    </w:p>
    <w:p w14:paraId="2C81D661"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7.4.1</w:t>
      </w:r>
      <w:r>
        <w:rPr>
          <w:rFonts w:ascii="Times New Roman" w:hAnsi="Times New Roman" w:cs="Times New Roman"/>
          <w:sz w:val="24"/>
          <w:szCs w:val="24"/>
        </w:rPr>
        <w:t xml:space="preserve">  </w:t>
      </w:r>
      <w:r>
        <w:rPr>
          <w:rFonts w:ascii="Times New Roman" w:hAnsi="Times New Roman" w:cs="Times New Roman"/>
          <w:sz w:val="24"/>
          <w:szCs w:val="24"/>
        </w:rPr>
        <w:t>本条规定了拆除脚手架前必须完成的准备工作和具备的技术文件。</w:t>
      </w:r>
    </w:p>
    <w:p w14:paraId="0C0A1145"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 xml:space="preserve">7.4.2  </w:t>
      </w:r>
      <w:r>
        <w:rPr>
          <w:rFonts w:ascii="Times New Roman" w:hAnsi="Times New Roman" w:cs="Times New Roman"/>
          <w:bCs/>
          <w:sz w:val="24"/>
          <w:szCs w:val="24"/>
        </w:rPr>
        <w:t>本</w:t>
      </w:r>
      <w:r>
        <w:rPr>
          <w:rFonts w:ascii="Times New Roman" w:hAnsi="Times New Roman" w:cs="Times New Roman"/>
          <w:sz w:val="24"/>
          <w:szCs w:val="24"/>
        </w:rPr>
        <w:t>条明确规定了脚手架的拆除顺序及其技术要求，有利于拆除中保证脚手架的整体稳定性。</w:t>
      </w:r>
    </w:p>
    <w:p w14:paraId="79454939" w14:textId="77777777" w:rsidR="00A46862" w:rsidRDefault="00BB27BD">
      <w:pPr>
        <w:spacing w:line="312" w:lineRule="auto"/>
        <w:rPr>
          <w:sz w:val="24"/>
        </w:rPr>
      </w:pPr>
      <w:r>
        <w:rPr>
          <w:rFonts w:eastAsia="黑体"/>
          <w:b/>
          <w:bCs/>
          <w:sz w:val="24"/>
        </w:rPr>
        <w:t xml:space="preserve">7.4.5  </w:t>
      </w:r>
      <w:r>
        <w:rPr>
          <w:sz w:val="24"/>
        </w:rPr>
        <w:t>为了防止伤人，避免发生安全事故，同时还可以增加构配件使用寿命。</w:t>
      </w:r>
    </w:p>
    <w:p w14:paraId="721702A5" w14:textId="77777777" w:rsidR="00A46862" w:rsidRDefault="00BB27BD">
      <w:pPr>
        <w:spacing w:line="312" w:lineRule="auto"/>
        <w:rPr>
          <w:sz w:val="24"/>
        </w:rPr>
      </w:pPr>
      <w:r>
        <w:rPr>
          <w:rFonts w:eastAsia="黑体"/>
          <w:b/>
          <w:bCs/>
          <w:sz w:val="24"/>
        </w:rPr>
        <w:t xml:space="preserve">7.4.7  </w:t>
      </w:r>
      <w:r>
        <w:rPr>
          <w:bCs/>
          <w:sz w:val="24"/>
        </w:rPr>
        <w:t>对于大跨度结构和空间结构的支撑脚手架，应规定拆除顺序和卸载方案；预应力混凝土构件的架体拆除应在预应力施工完成后进行；后浇带处支撑脚手架拆除应符合专项施工方案要求。</w:t>
      </w:r>
    </w:p>
    <w:p w14:paraId="77CD665B" w14:textId="77777777" w:rsidR="00A46862" w:rsidRDefault="00A46862">
      <w:pPr>
        <w:pStyle w:val="a6"/>
        <w:spacing w:line="312" w:lineRule="auto"/>
        <w:jc w:val="center"/>
        <w:rPr>
          <w:rFonts w:ascii="Times New Roman" w:hAnsi="Times New Roman" w:cs="Times New Roman"/>
          <w:b/>
          <w:bCs/>
          <w:sz w:val="30"/>
          <w:szCs w:val="24"/>
        </w:rPr>
      </w:pPr>
    </w:p>
    <w:p w14:paraId="1DDC98FD" w14:textId="77777777" w:rsidR="00A46862" w:rsidRDefault="00A46862">
      <w:pPr>
        <w:pStyle w:val="a6"/>
        <w:spacing w:line="312" w:lineRule="auto"/>
        <w:jc w:val="center"/>
        <w:rPr>
          <w:rFonts w:ascii="Times New Roman" w:hAnsi="Times New Roman" w:cs="Times New Roman"/>
          <w:b/>
          <w:bCs/>
          <w:sz w:val="30"/>
          <w:szCs w:val="24"/>
        </w:rPr>
      </w:pPr>
    </w:p>
    <w:p w14:paraId="32E5D2FD" w14:textId="77777777" w:rsidR="00A46862" w:rsidRDefault="00A46862">
      <w:pPr>
        <w:pStyle w:val="a6"/>
        <w:spacing w:line="312" w:lineRule="auto"/>
        <w:jc w:val="center"/>
        <w:rPr>
          <w:rFonts w:ascii="Times New Roman" w:hAnsi="Times New Roman" w:cs="Times New Roman"/>
          <w:b/>
          <w:bCs/>
          <w:sz w:val="30"/>
          <w:szCs w:val="24"/>
        </w:rPr>
      </w:pPr>
    </w:p>
    <w:p w14:paraId="35DC0CC7" w14:textId="77777777" w:rsidR="00A46862" w:rsidRDefault="00A46862">
      <w:pPr>
        <w:pStyle w:val="a6"/>
        <w:spacing w:line="312" w:lineRule="auto"/>
        <w:jc w:val="center"/>
        <w:rPr>
          <w:rFonts w:ascii="Times New Roman" w:hAnsi="Times New Roman" w:cs="Times New Roman"/>
          <w:b/>
          <w:bCs/>
          <w:sz w:val="30"/>
          <w:szCs w:val="24"/>
        </w:rPr>
      </w:pPr>
    </w:p>
    <w:p w14:paraId="55E2F21A" w14:textId="77777777" w:rsidR="00A46862" w:rsidRDefault="00A46862">
      <w:pPr>
        <w:pStyle w:val="a6"/>
        <w:spacing w:line="312" w:lineRule="auto"/>
        <w:jc w:val="center"/>
        <w:rPr>
          <w:rFonts w:ascii="Times New Roman" w:hAnsi="Times New Roman" w:cs="Times New Roman"/>
          <w:b/>
          <w:bCs/>
          <w:sz w:val="30"/>
          <w:szCs w:val="24"/>
        </w:rPr>
      </w:pPr>
    </w:p>
    <w:p w14:paraId="7E6EB80B" w14:textId="77777777" w:rsidR="00A46862" w:rsidRDefault="00A46862">
      <w:pPr>
        <w:pStyle w:val="a6"/>
        <w:spacing w:line="312" w:lineRule="auto"/>
        <w:jc w:val="center"/>
        <w:rPr>
          <w:rFonts w:ascii="Times New Roman" w:hAnsi="Times New Roman" w:cs="Times New Roman"/>
          <w:b/>
          <w:bCs/>
          <w:sz w:val="30"/>
          <w:szCs w:val="24"/>
        </w:rPr>
      </w:pPr>
    </w:p>
    <w:p w14:paraId="78976DB6" w14:textId="77777777" w:rsidR="00A46862" w:rsidRDefault="00A46862">
      <w:pPr>
        <w:pStyle w:val="a6"/>
        <w:spacing w:line="312" w:lineRule="auto"/>
        <w:jc w:val="center"/>
        <w:rPr>
          <w:rFonts w:ascii="Times New Roman" w:hAnsi="Times New Roman" w:cs="Times New Roman"/>
          <w:b/>
          <w:bCs/>
          <w:sz w:val="30"/>
          <w:szCs w:val="24"/>
        </w:rPr>
      </w:pPr>
    </w:p>
    <w:p w14:paraId="6458D8B9" w14:textId="77777777" w:rsidR="00A46862" w:rsidRDefault="00A46862">
      <w:pPr>
        <w:pStyle w:val="a6"/>
        <w:spacing w:line="312" w:lineRule="auto"/>
        <w:jc w:val="center"/>
        <w:rPr>
          <w:rFonts w:ascii="Times New Roman" w:hAnsi="Times New Roman" w:cs="Times New Roman"/>
          <w:b/>
          <w:bCs/>
          <w:sz w:val="30"/>
          <w:szCs w:val="24"/>
        </w:rPr>
      </w:pPr>
    </w:p>
    <w:p w14:paraId="3F7F29EB" w14:textId="77777777" w:rsidR="00A46862" w:rsidRDefault="00A46862">
      <w:pPr>
        <w:pStyle w:val="a6"/>
        <w:spacing w:line="312" w:lineRule="auto"/>
        <w:jc w:val="center"/>
        <w:rPr>
          <w:rFonts w:ascii="Times New Roman" w:hAnsi="Times New Roman" w:cs="Times New Roman"/>
          <w:b/>
          <w:bCs/>
          <w:sz w:val="30"/>
          <w:szCs w:val="24"/>
        </w:rPr>
      </w:pPr>
    </w:p>
    <w:p w14:paraId="0C77E7C1" w14:textId="77777777" w:rsidR="00A46862" w:rsidRDefault="00A46862">
      <w:pPr>
        <w:pStyle w:val="a6"/>
        <w:spacing w:line="312" w:lineRule="auto"/>
        <w:jc w:val="center"/>
        <w:rPr>
          <w:rFonts w:ascii="Times New Roman" w:hAnsi="Times New Roman" w:cs="Times New Roman"/>
          <w:b/>
          <w:bCs/>
          <w:sz w:val="30"/>
          <w:szCs w:val="24"/>
        </w:rPr>
      </w:pPr>
    </w:p>
    <w:p w14:paraId="6F02803F" w14:textId="77777777" w:rsidR="00A46862" w:rsidRDefault="00A46862">
      <w:pPr>
        <w:pStyle w:val="a6"/>
        <w:spacing w:line="312" w:lineRule="auto"/>
        <w:jc w:val="center"/>
        <w:rPr>
          <w:rFonts w:ascii="Times New Roman" w:hAnsi="Times New Roman" w:cs="Times New Roman"/>
          <w:b/>
          <w:bCs/>
          <w:sz w:val="30"/>
          <w:szCs w:val="24"/>
        </w:rPr>
      </w:pPr>
    </w:p>
    <w:p w14:paraId="4DFEE660" w14:textId="77777777" w:rsidR="00A46862" w:rsidRDefault="00A46862">
      <w:pPr>
        <w:pStyle w:val="a6"/>
        <w:spacing w:line="312" w:lineRule="auto"/>
        <w:jc w:val="center"/>
        <w:rPr>
          <w:rFonts w:ascii="Times New Roman" w:hAnsi="Times New Roman" w:cs="Times New Roman"/>
          <w:b/>
          <w:bCs/>
          <w:sz w:val="30"/>
          <w:szCs w:val="24"/>
        </w:rPr>
      </w:pPr>
    </w:p>
    <w:p w14:paraId="46D8C385" w14:textId="77777777" w:rsidR="00A46862" w:rsidRDefault="00A46862">
      <w:pPr>
        <w:pStyle w:val="a6"/>
        <w:spacing w:line="312" w:lineRule="auto"/>
        <w:jc w:val="center"/>
        <w:rPr>
          <w:rFonts w:ascii="Times New Roman" w:hAnsi="Times New Roman" w:cs="Times New Roman"/>
          <w:b/>
          <w:bCs/>
          <w:sz w:val="30"/>
          <w:szCs w:val="24"/>
        </w:rPr>
      </w:pPr>
    </w:p>
    <w:p w14:paraId="04D1AC92" w14:textId="77777777" w:rsidR="00A46862" w:rsidRDefault="00A46862">
      <w:pPr>
        <w:pStyle w:val="a6"/>
        <w:spacing w:line="312" w:lineRule="auto"/>
        <w:jc w:val="center"/>
        <w:rPr>
          <w:rFonts w:ascii="Times New Roman" w:hAnsi="Times New Roman" w:cs="Times New Roman"/>
          <w:b/>
          <w:bCs/>
          <w:sz w:val="30"/>
          <w:szCs w:val="24"/>
        </w:rPr>
      </w:pPr>
    </w:p>
    <w:p w14:paraId="7AD61C0D" w14:textId="77777777" w:rsidR="00A46862" w:rsidRDefault="00A46862">
      <w:pPr>
        <w:pStyle w:val="a6"/>
        <w:spacing w:line="312" w:lineRule="auto"/>
        <w:jc w:val="center"/>
        <w:rPr>
          <w:rFonts w:ascii="Times New Roman" w:hAnsi="Times New Roman" w:cs="Times New Roman"/>
          <w:b/>
          <w:bCs/>
          <w:sz w:val="30"/>
          <w:szCs w:val="24"/>
        </w:rPr>
      </w:pPr>
    </w:p>
    <w:p w14:paraId="02FF15B6" w14:textId="77777777" w:rsidR="00A46862" w:rsidRDefault="00A46862">
      <w:pPr>
        <w:pStyle w:val="a6"/>
        <w:spacing w:line="312" w:lineRule="auto"/>
        <w:jc w:val="center"/>
        <w:rPr>
          <w:rFonts w:ascii="Times New Roman" w:hAnsi="Times New Roman" w:cs="Times New Roman"/>
          <w:b/>
          <w:bCs/>
          <w:sz w:val="30"/>
          <w:szCs w:val="24"/>
        </w:rPr>
      </w:pPr>
    </w:p>
    <w:p w14:paraId="0EF0ABAE" w14:textId="77777777" w:rsidR="00A46862" w:rsidRDefault="00BB27BD">
      <w:pPr>
        <w:pStyle w:val="1"/>
        <w:spacing w:line="312" w:lineRule="auto"/>
        <w:ind w:firstLineChars="996" w:firstLine="3000"/>
        <w:rPr>
          <w:b/>
          <w:i w:val="0"/>
          <w:sz w:val="30"/>
          <w:szCs w:val="30"/>
        </w:rPr>
      </w:pPr>
      <w:bookmarkStart w:id="544" w:name="_Toc95301123"/>
      <w:bookmarkStart w:id="545" w:name="_Toc126923286"/>
      <w:bookmarkStart w:id="546" w:name="_Toc137313318"/>
      <w:bookmarkStart w:id="547" w:name="_Toc126924965"/>
      <w:bookmarkStart w:id="548" w:name="_Toc95302957"/>
      <w:bookmarkStart w:id="549" w:name="_Toc95300731"/>
      <w:r>
        <w:rPr>
          <w:b/>
          <w:i w:val="0"/>
          <w:sz w:val="30"/>
          <w:szCs w:val="30"/>
        </w:rPr>
        <w:t xml:space="preserve">8  </w:t>
      </w:r>
      <w:r>
        <w:rPr>
          <w:b/>
          <w:i w:val="0"/>
          <w:sz w:val="30"/>
          <w:szCs w:val="30"/>
        </w:rPr>
        <w:t>检查与验收</w:t>
      </w:r>
      <w:bookmarkEnd w:id="544"/>
      <w:bookmarkEnd w:id="545"/>
      <w:bookmarkEnd w:id="546"/>
      <w:bookmarkEnd w:id="547"/>
      <w:bookmarkEnd w:id="548"/>
      <w:bookmarkEnd w:id="549"/>
    </w:p>
    <w:p w14:paraId="41F6ED68" w14:textId="77777777" w:rsidR="00A46862" w:rsidRDefault="00BB27BD">
      <w:pPr>
        <w:pStyle w:val="2"/>
        <w:spacing w:line="312" w:lineRule="auto"/>
        <w:jc w:val="center"/>
        <w:rPr>
          <w:rFonts w:ascii="Times New Roman" w:eastAsia="宋体" w:hAnsi="Times New Roman" w:cs="Times New Roman"/>
          <w:sz w:val="24"/>
          <w:szCs w:val="24"/>
        </w:rPr>
      </w:pPr>
      <w:bookmarkStart w:id="550" w:name="_Toc95300732"/>
      <w:bookmarkStart w:id="551" w:name="_Toc95301124"/>
      <w:bookmarkStart w:id="552" w:name="_Toc126924966"/>
      <w:bookmarkStart w:id="553" w:name="_Toc137313319"/>
      <w:bookmarkStart w:id="554" w:name="_Toc95302958"/>
      <w:bookmarkStart w:id="555" w:name="_Toc126923287"/>
      <w:r>
        <w:rPr>
          <w:rFonts w:ascii="Times New Roman" w:eastAsia="宋体" w:hAnsi="Times New Roman" w:cs="Times New Roman"/>
          <w:sz w:val="24"/>
          <w:szCs w:val="24"/>
        </w:rPr>
        <w:t xml:space="preserve">8.1  </w:t>
      </w:r>
      <w:r>
        <w:rPr>
          <w:rFonts w:ascii="Times New Roman" w:eastAsia="宋体" w:hAnsi="Times New Roman" w:cs="Times New Roman"/>
          <w:sz w:val="24"/>
          <w:szCs w:val="24"/>
        </w:rPr>
        <w:t>构配件检查与验收</w:t>
      </w:r>
      <w:bookmarkEnd w:id="550"/>
      <w:bookmarkEnd w:id="551"/>
      <w:bookmarkEnd w:id="552"/>
      <w:bookmarkEnd w:id="553"/>
      <w:bookmarkEnd w:id="554"/>
      <w:bookmarkEnd w:id="555"/>
    </w:p>
    <w:p w14:paraId="38FE8C4B"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8.1.1</w:t>
      </w:r>
      <w:r>
        <w:rPr>
          <w:rFonts w:ascii="Times New Roman" w:hAnsi="Times New Roman" w:cs="Times New Roman"/>
          <w:sz w:val="24"/>
          <w:szCs w:val="24"/>
        </w:rPr>
        <w:t xml:space="preserve">  </w:t>
      </w:r>
      <w:r>
        <w:rPr>
          <w:rFonts w:ascii="Times New Roman" w:hAnsi="Times New Roman" w:cs="Times New Roman"/>
          <w:sz w:val="24"/>
          <w:szCs w:val="24"/>
        </w:rPr>
        <w:t>超强薄壁钢管，作为新型脚手架钢管材料引入既有市场具有重量轻、超强薄壁优点，所以要严把材料进场质量关。</w:t>
      </w:r>
    </w:p>
    <w:p w14:paraId="1858E719"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 xml:space="preserve">8.1.3  </w:t>
      </w:r>
      <w:r>
        <w:rPr>
          <w:rFonts w:ascii="Times New Roman" w:hAnsi="Times New Roman" w:cs="Times New Roman"/>
          <w:sz w:val="24"/>
          <w:szCs w:val="24"/>
        </w:rPr>
        <w:t>由于目前建筑市场扣件合格率较低，要求每个工程在使用扣件前，</w:t>
      </w:r>
      <w:r>
        <w:rPr>
          <w:rFonts w:ascii="Times New Roman" w:hAnsi="Times New Roman" w:cs="Times New Roman"/>
          <w:sz w:val="24"/>
        </w:rPr>
        <w:t>进行复试，以保证使用合格产品。扣件有裂缝、变形的，螺栓滑丝的严重影响扣件承载力，最终影响脚手架整体稳定。</w:t>
      </w:r>
    </w:p>
    <w:p w14:paraId="25A6795C" w14:textId="77777777" w:rsidR="00A46862" w:rsidRDefault="00BB27BD">
      <w:pPr>
        <w:pStyle w:val="a6"/>
        <w:spacing w:line="312" w:lineRule="auto"/>
        <w:rPr>
          <w:rFonts w:ascii="Times New Roman" w:hAnsi="Times New Roman" w:cs="Times New Roman"/>
          <w:b/>
          <w:bCs/>
          <w:sz w:val="24"/>
          <w:szCs w:val="24"/>
        </w:rPr>
      </w:pPr>
      <w:r>
        <w:rPr>
          <w:rFonts w:ascii="Times New Roman" w:hAnsi="Times New Roman" w:cs="Times New Roman"/>
          <w:b/>
          <w:bCs/>
          <w:sz w:val="24"/>
        </w:rPr>
        <w:t xml:space="preserve">8.1.6  </w:t>
      </w:r>
      <w:r>
        <w:rPr>
          <w:rFonts w:ascii="Times New Roman" w:hAnsi="Times New Roman" w:cs="Times New Roman"/>
          <w:bCs/>
          <w:sz w:val="24"/>
        </w:rPr>
        <w:t>可调托撑的规定是根据我国长期使用经验，支撑脚手架整体稳定试验、可调托撑破坏试验确定的。试验表明：</w:t>
      </w:r>
      <w:r>
        <w:rPr>
          <w:rFonts w:ascii="Times New Roman" w:hAnsi="Times New Roman" w:cs="Times New Roman"/>
          <w:sz w:val="24"/>
        </w:rPr>
        <w:t>支托板、</w:t>
      </w:r>
      <w:r>
        <w:rPr>
          <w:rFonts w:ascii="Times New Roman" w:hAnsi="Times New Roman" w:cs="Times New Roman"/>
          <w:kern w:val="0"/>
          <w:sz w:val="24"/>
        </w:rPr>
        <w:t>螺母</w:t>
      </w:r>
      <w:r>
        <w:rPr>
          <w:rFonts w:ascii="Times New Roman" w:hAnsi="Times New Roman" w:cs="Times New Roman"/>
          <w:sz w:val="24"/>
        </w:rPr>
        <w:t>有裂缝临界荷载下降，支托板厚如果小于</w:t>
      </w:r>
      <w:r>
        <w:rPr>
          <w:rFonts w:ascii="Times New Roman" w:hAnsi="Times New Roman" w:cs="Times New Roman"/>
          <w:sz w:val="24"/>
        </w:rPr>
        <w:t>5</w:t>
      </w:r>
      <w:r>
        <w:rPr>
          <w:rFonts w:ascii="Times New Roman" w:hAnsi="Times New Roman" w:cs="Times New Roman"/>
          <w:sz w:val="24"/>
        </w:rPr>
        <w:t>毫米，可调托撑承载力不满足要求。</w:t>
      </w:r>
    </w:p>
    <w:p w14:paraId="7E8A78A3" w14:textId="77777777" w:rsidR="00A46862" w:rsidRDefault="00BB27BD">
      <w:pPr>
        <w:spacing w:line="312" w:lineRule="auto"/>
        <w:ind w:firstLineChars="150" w:firstLine="360"/>
        <w:rPr>
          <w:bCs/>
          <w:sz w:val="24"/>
        </w:rPr>
      </w:pPr>
      <w:r>
        <w:rPr>
          <w:sz w:val="24"/>
        </w:rPr>
        <w:t>目前，在施工现场，存在着支托板变形较大仍然使用的现象，造成主梁向支托板传力不均匀，影响可调托撑承载力。</w:t>
      </w:r>
    </w:p>
    <w:p w14:paraId="21430A97" w14:textId="77777777" w:rsidR="00A46862" w:rsidRDefault="00BB27BD">
      <w:pPr>
        <w:pStyle w:val="2"/>
        <w:spacing w:line="312" w:lineRule="auto"/>
        <w:jc w:val="center"/>
        <w:rPr>
          <w:rFonts w:ascii="Times New Roman" w:eastAsia="宋体" w:hAnsi="Times New Roman" w:cs="Times New Roman"/>
          <w:sz w:val="24"/>
          <w:szCs w:val="24"/>
        </w:rPr>
      </w:pPr>
      <w:bookmarkStart w:id="556" w:name="_Toc95300733"/>
      <w:bookmarkStart w:id="557" w:name="_Toc95302959"/>
      <w:bookmarkStart w:id="558" w:name="_Toc126924967"/>
      <w:bookmarkStart w:id="559" w:name="_Toc126923288"/>
      <w:bookmarkStart w:id="560" w:name="_Toc137313320"/>
      <w:bookmarkStart w:id="561" w:name="_Toc95301125"/>
      <w:r>
        <w:rPr>
          <w:rFonts w:ascii="Times New Roman" w:eastAsia="宋体" w:hAnsi="Times New Roman" w:cs="Times New Roman"/>
          <w:sz w:val="24"/>
          <w:szCs w:val="24"/>
        </w:rPr>
        <w:t xml:space="preserve">8.2  </w:t>
      </w:r>
      <w:r>
        <w:rPr>
          <w:rFonts w:ascii="Times New Roman" w:eastAsia="宋体" w:hAnsi="Times New Roman" w:cs="Times New Roman"/>
          <w:sz w:val="24"/>
          <w:szCs w:val="24"/>
        </w:rPr>
        <w:t>超强薄壁钢管脚手架检查与验收</w:t>
      </w:r>
      <w:bookmarkEnd w:id="556"/>
      <w:bookmarkEnd w:id="557"/>
      <w:bookmarkEnd w:id="558"/>
      <w:bookmarkEnd w:id="559"/>
      <w:bookmarkEnd w:id="560"/>
      <w:bookmarkEnd w:id="561"/>
    </w:p>
    <w:p w14:paraId="23FA029F" w14:textId="77777777" w:rsidR="00A46862" w:rsidRDefault="00BB27BD">
      <w:pPr>
        <w:pStyle w:val="a6"/>
        <w:spacing w:line="312" w:lineRule="auto"/>
        <w:rPr>
          <w:rFonts w:ascii="Times New Roman" w:hAnsi="Times New Roman" w:cs="Times New Roman"/>
          <w:dstrike/>
          <w:sz w:val="24"/>
          <w:szCs w:val="24"/>
        </w:rPr>
      </w:pPr>
      <w:r>
        <w:rPr>
          <w:rFonts w:ascii="Times New Roman" w:hAnsi="Times New Roman" w:cs="Times New Roman"/>
          <w:b/>
          <w:bCs/>
          <w:sz w:val="24"/>
          <w:szCs w:val="24"/>
        </w:rPr>
        <w:t xml:space="preserve">8.2.1  </w:t>
      </w:r>
      <w:r>
        <w:rPr>
          <w:rFonts w:ascii="Times New Roman" w:hAnsi="Times New Roman" w:cs="Times New Roman"/>
          <w:sz w:val="24"/>
          <w:szCs w:val="24"/>
        </w:rPr>
        <w:t>明确超强薄壁钢管</w:t>
      </w:r>
      <w:r>
        <w:rPr>
          <w:rFonts w:ascii="Times New Roman" w:hAnsi="Times New Roman" w:cs="Times New Roman"/>
          <w:sz w:val="24"/>
        </w:rPr>
        <w:t>脚手架其地基基础进行检查与验收的阶段。</w:t>
      </w:r>
    </w:p>
    <w:p w14:paraId="49435757"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8.2.2</w:t>
      </w:r>
      <w:r>
        <w:rPr>
          <w:rFonts w:ascii="Times New Roman" w:hAnsi="Times New Roman" w:cs="Times New Roman"/>
          <w:sz w:val="24"/>
          <w:szCs w:val="24"/>
        </w:rPr>
        <w:t xml:space="preserve">  </w:t>
      </w:r>
      <w:r>
        <w:rPr>
          <w:rFonts w:ascii="Times New Roman" w:hAnsi="Times New Roman" w:cs="Times New Roman"/>
          <w:sz w:val="24"/>
          <w:szCs w:val="24"/>
        </w:rPr>
        <w:t>为提高施工企业管理水平，防患于未然，明确责任，提出了超强薄壁钢管脚手架工程检查验收时应具备的文件。</w:t>
      </w:r>
    </w:p>
    <w:p w14:paraId="377A8CAF"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rPr>
        <w:t>8.2.3</w:t>
      </w:r>
      <w:r>
        <w:rPr>
          <w:rFonts w:ascii="Times New Roman" w:hAnsi="Times New Roman" w:cs="Times New Roman"/>
          <w:sz w:val="24"/>
        </w:rPr>
        <w:t xml:space="preserve">  </w:t>
      </w:r>
      <w:r>
        <w:rPr>
          <w:rFonts w:ascii="Times New Roman" w:hAnsi="Times New Roman" w:cs="Times New Roman"/>
          <w:sz w:val="24"/>
        </w:rPr>
        <w:t>明确</w:t>
      </w:r>
      <w:r>
        <w:rPr>
          <w:rFonts w:ascii="Times New Roman" w:hAnsi="Times New Roman" w:cs="Times New Roman"/>
          <w:sz w:val="24"/>
          <w:szCs w:val="24"/>
        </w:rPr>
        <w:t>超强薄壁钢管</w:t>
      </w:r>
      <w:r>
        <w:rPr>
          <w:rFonts w:ascii="Times New Roman" w:hAnsi="Times New Roman" w:cs="Times New Roman"/>
          <w:sz w:val="24"/>
        </w:rPr>
        <w:t>脚手架使用中，应定期检查的项目。也可随时抽查其规定项目。</w:t>
      </w:r>
    </w:p>
    <w:p w14:paraId="7373D483"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t>8.2.4</w:t>
      </w:r>
      <w:r>
        <w:rPr>
          <w:rFonts w:ascii="Times New Roman" w:hAnsi="Times New Roman" w:cs="Times New Roman"/>
          <w:sz w:val="24"/>
          <w:szCs w:val="24"/>
        </w:rPr>
        <w:t xml:space="preserve">  </w:t>
      </w:r>
      <w:r>
        <w:rPr>
          <w:rFonts w:ascii="Times New Roman" w:hAnsi="Times New Roman" w:cs="Times New Roman"/>
          <w:sz w:val="24"/>
          <w:szCs w:val="24"/>
        </w:rPr>
        <w:t>对表</w:t>
      </w:r>
      <w:r>
        <w:rPr>
          <w:rFonts w:ascii="Times New Roman" w:hAnsi="Times New Roman" w:cs="Times New Roman"/>
          <w:sz w:val="24"/>
          <w:szCs w:val="24"/>
        </w:rPr>
        <w:t>8.2.4</w:t>
      </w:r>
      <w:r>
        <w:rPr>
          <w:rFonts w:ascii="Times New Roman" w:hAnsi="Times New Roman" w:cs="Times New Roman"/>
          <w:sz w:val="24"/>
          <w:szCs w:val="24"/>
        </w:rPr>
        <w:t>的说明：</w:t>
      </w:r>
    </w:p>
    <w:p w14:paraId="3DAC959C"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 xml:space="preserve">1 </w:t>
      </w:r>
      <w:r>
        <w:rPr>
          <w:rFonts w:ascii="Times New Roman" w:hAnsi="Times New Roman" w:cs="Times New Roman"/>
          <w:sz w:val="24"/>
          <w:szCs w:val="24"/>
        </w:rPr>
        <w:t xml:space="preserve"> </w:t>
      </w:r>
      <w:r>
        <w:rPr>
          <w:rFonts w:ascii="Times New Roman" w:hAnsi="Times New Roman" w:cs="Times New Roman"/>
          <w:sz w:val="24"/>
          <w:szCs w:val="24"/>
        </w:rPr>
        <w:t>关于立杆垂直度的允许偏差</w:t>
      </w:r>
    </w:p>
    <w:p w14:paraId="20F44A6E" w14:textId="77777777" w:rsidR="00A46862" w:rsidRDefault="00BB27BD">
      <w:pPr>
        <w:pStyle w:val="a6"/>
        <w:spacing w:line="312" w:lineRule="auto"/>
        <w:ind w:firstLineChars="150" w:firstLine="360"/>
        <w:rPr>
          <w:rFonts w:ascii="Times New Roman" w:hAnsi="Times New Roman" w:cs="Times New Roman"/>
          <w:sz w:val="24"/>
          <w:szCs w:val="24"/>
        </w:rPr>
      </w:pPr>
      <w:r>
        <w:rPr>
          <w:rFonts w:ascii="Times New Roman" w:hAnsi="Times New Roman" w:cs="Times New Roman"/>
          <w:sz w:val="24"/>
          <w:szCs w:val="24"/>
        </w:rPr>
        <w:t>立杆安装垂直度允许偏差值的规定，关系到脚手架的安全与承载能力的发挥。从国内实测数据分析可知，所规定的允许偏差值是代表国内大多城市中许多建筑企业搭设质量的平均先进水平的。支撑脚手架立杆垂直度的允许偏差为立杆高度的千分之三</w:t>
      </w:r>
    </w:p>
    <w:p w14:paraId="56D81FBF" w14:textId="77777777" w:rsidR="00A46862" w:rsidRDefault="00BB27BD">
      <w:pPr>
        <w:pStyle w:val="a6"/>
        <w:spacing w:line="312" w:lineRule="auto"/>
        <w:ind w:leftChars="200" w:left="420"/>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w:t>
      </w:r>
      <w:r>
        <w:rPr>
          <w:rFonts w:ascii="Times New Roman" w:hAnsi="Times New Roman" w:cs="Times New Roman"/>
          <w:sz w:val="24"/>
          <w:szCs w:val="24"/>
        </w:rPr>
        <w:t>关于间距的允许偏差</w:t>
      </w:r>
    </w:p>
    <w:p w14:paraId="3C46CEA9"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根据现场实测调查，一般均可作到。</w:t>
      </w:r>
    </w:p>
    <w:p w14:paraId="0372EEEF"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rPr>
        <w:t xml:space="preserve">    </w:t>
      </w:r>
      <w:r>
        <w:rPr>
          <w:rFonts w:ascii="Times New Roman" w:hAnsi="Times New Roman" w:cs="Times New Roman"/>
          <w:b/>
          <w:sz w:val="24"/>
          <w:szCs w:val="24"/>
        </w:rPr>
        <w:t>3</w:t>
      </w:r>
      <w:r>
        <w:rPr>
          <w:rFonts w:ascii="Times New Roman" w:hAnsi="Times New Roman" w:cs="Times New Roman"/>
          <w:sz w:val="24"/>
          <w:szCs w:val="24"/>
        </w:rPr>
        <w:t xml:space="preserve">  </w:t>
      </w:r>
      <w:r>
        <w:rPr>
          <w:rFonts w:ascii="Times New Roman" w:hAnsi="Times New Roman" w:cs="Times New Roman"/>
          <w:sz w:val="24"/>
          <w:szCs w:val="24"/>
        </w:rPr>
        <w:t>关于纵向水平杆高差的允许偏差</w:t>
      </w:r>
    </w:p>
    <w:p w14:paraId="6B44E984" w14:textId="77777777" w:rsidR="00A46862" w:rsidRDefault="00BB27BD">
      <w:pPr>
        <w:pStyle w:val="a6"/>
        <w:spacing w:line="312" w:lineRule="auto"/>
        <w:ind w:firstLine="480"/>
        <w:rPr>
          <w:rFonts w:ascii="Times New Roman" w:hAnsi="Times New Roman" w:cs="Times New Roman"/>
          <w:sz w:val="24"/>
          <w:szCs w:val="24"/>
        </w:rPr>
      </w:pPr>
      <w:r>
        <w:rPr>
          <w:rFonts w:ascii="Times New Roman" w:hAnsi="Times New Roman" w:cs="Times New Roman"/>
          <w:sz w:val="24"/>
          <w:szCs w:val="24"/>
        </w:rPr>
        <w:t>纵向水平杆水平度的允许偏差值关系到结构的承载力（立杆的计算长度）、施工安全等。</w:t>
      </w:r>
    </w:p>
    <w:p w14:paraId="4DBF4A9D"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8.2.5  </w:t>
      </w:r>
      <w:r>
        <w:rPr>
          <w:rFonts w:ascii="Times New Roman" w:hAnsi="Times New Roman" w:cs="Times New Roman"/>
          <w:sz w:val="24"/>
          <w:szCs w:val="24"/>
        </w:rPr>
        <w:t>本条明确地规定了扣件螺栓扭力矩抽样检查数目与质量判定标准，有利于保证超强薄壁钢管脚手架安全。抽样检查数目与质量判定标准，应按表</w:t>
      </w:r>
      <w:r>
        <w:rPr>
          <w:rFonts w:ascii="Times New Roman" w:hAnsi="Times New Roman" w:cs="Times New Roman"/>
          <w:sz w:val="24"/>
          <w:szCs w:val="24"/>
        </w:rPr>
        <w:t>8.2.5</w:t>
      </w:r>
      <w:r>
        <w:rPr>
          <w:rFonts w:ascii="Times New Roman" w:hAnsi="Times New Roman" w:cs="Times New Roman"/>
          <w:sz w:val="24"/>
          <w:szCs w:val="24"/>
        </w:rPr>
        <w:t>的规定确定，符合要求说明检查合格，但发现扣件拧紧不合格的应重新拧紧至合格。</w:t>
      </w:r>
    </w:p>
    <w:p w14:paraId="3E9E44F9" w14:textId="77777777" w:rsidR="00A46862" w:rsidRDefault="00BB27BD">
      <w:pPr>
        <w:pStyle w:val="a6"/>
        <w:spacing w:line="312" w:lineRule="auto"/>
        <w:rPr>
          <w:rFonts w:ascii="Times New Roman" w:hAnsi="Times New Roman" w:cs="Times New Roman"/>
          <w:sz w:val="24"/>
          <w:szCs w:val="24"/>
        </w:rPr>
      </w:pPr>
      <w:r>
        <w:rPr>
          <w:rFonts w:ascii="Times New Roman" w:hAnsi="Times New Roman" w:cs="Times New Roman"/>
          <w:sz w:val="24"/>
          <w:szCs w:val="24"/>
        </w:rPr>
        <w:t xml:space="preserve">     </w:t>
      </w:r>
    </w:p>
    <w:p w14:paraId="58C8D96D" w14:textId="77777777" w:rsidR="00A46862" w:rsidRDefault="00A46862">
      <w:pPr>
        <w:pStyle w:val="a6"/>
        <w:spacing w:line="312" w:lineRule="auto"/>
        <w:rPr>
          <w:rFonts w:ascii="Times New Roman" w:hAnsi="Times New Roman" w:cs="Times New Roman"/>
          <w:sz w:val="24"/>
          <w:szCs w:val="24"/>
        </w:rPr>
      </w:pPr>
    </w:p>
    <w:p w14:paraId="2C4A03B0" w14:textId="77777777" w:rsidR="00A46862" w:rsidRDefault="00A46862">
      <w:pPr>
        <w:pStyle w:val="a6"/>
        <w:spacing w:line="312" w:lineRule="auto"/>
        <w:rPr>
          <w:rFonts w:ascii="Times New Roman" w:hAnsi="Times New Roman" w:cs="Times New Roman"/>
          <w:sz w:val="24"/>
          <w:szCs w:val="24"/>
        </w:rPr>
      </w:pPr>
    </w:p>
    <w:p w14:paraId="2E7C4FA7" w14:textId="77777777" w:rsidR="00A46862" w:rsidRDefault="00A46862">
      <w:pPr>
        <w:pStyle w:val="a6"/>
        <w:spacing w:line="312" w:lineRule="auto"/>
        <w:rPr>
          <w:rFonts w:ascii="Times New Roman" w:hAnsi="Times New Roman" w:cs="Times New Roman"/>
          <w:sz w:val="24"/>
          <w:szCs w:val="24"/>
        </w:rPr>
      </w:pPr>
    </w:p>
    <w:p w14:paraId="720895E7" w14:textId="77777777" w:rsidR="00A46862" w:rsidRDefault="00A46862">
      <w:pPr>
        <w:pStyle w:val="a6"/>
        <w:spacing w:line="312" w:lineRule="auto"/>
        <w:rPr>
          <w:rFonts w:ascii="Times New Roman" w:hAnsi="Times New Roman" w:cs="Times New Roman"/>
          <w:sz w:val="24"/>
          <w:szCs w:val="24"/>
        </w:rPr>
      </w:pPr>
    </w:p>
    <w:p w14:paraId="4E6BAFC2" w14:textId="77777777" w:rsidR="00A46862" w:rsidRDefault="00A46862">
      <w:pPr>
        <w:pStyle w:val="a6"/>
        <w:spacing w:line="312" w:lineRule="auto"/>
        <w:rPr>
          <w:rFonts w:ascii="Times New Roman" w:hAnsi="Times New Roman" w:cs="Times New Roman"/>
          <w:sz w:val="24"/>
          <w:szCs w:val="24"/>
        </w:rPr>
      </w:pPr>
    </w:p>
    <w:p w14:paraId="14429499" w14:textId="77777777" w:rsidR="00A46862" w:rsidRDefault="00A46862">
      <w:pPr>
        <w:pStyle w:val="a6"/>
        <w:spacing w:line="312" w:lineRule="auto"/>
        <w:rPr>
          <w:rFonts w:ascii="Times New Roman" w:hAnsi="Times New Roman" w:cs="Times New Roman"/>
          <w:sz w:val="24"/>
          <w:szCs w:val="24"/>
        </w:rPr>
      </w:pPr>
    </w:p>
    <w:p w14:paraId="594B735E" w14:textId="77777777" w:rsidR="00A46862" w:rsidRDefault="00A46862">
      <w:pPr>
        <w:pStyle w:val="a6"/>
        <w:spacing w:line="312" w:lineRule="auto"/>
        <w:rPr>
          <w:rFonts w:ascii="Times New Roman" w:hAnsi="Times New Roman" w:cs="Times New Roman"/>
          <w:sz w:val="24"/>
          <w:szCs w:val="24"/>
        </w:rPr>
      </w:pPr>
    </w:p>
    <w:p w14:paraId="3E95C96C" w14:textId="77777777" w:rsidR="00A46862" w:rsidRDefault="00A46862">
      <w:pPr>
        <w:pStyle w:val="a6"/>
        <w:spacing w:line="312" w:lineRule="auto"/>
        <w:rPr>
          <w:rFonts w:ascii="Times New Roman" w:hAnsi="Times New Roman" w:cs="Times New Roman"/>
          <w:sz w:val="24"/>
          <w:szCs w:val="24"/>
        </w:rPr>
      </w:pPr>
    </w:p>
    <w:p w14:paraId="135CF9C5" w14:textId="77777777" w:rsidR="00A46862" w:rsidRDefault="00A46862">
      <w:pPr>
        <w:pStyle w:val="a6"/>
        <w:spacing w:line="312" w:lineRule="auto"/>
        <w:rPr>
          <w:rFonts w:ascii="Times New Roman" w:hAnsi="Times New Roman" w:cs="Times New Roman"/>
          <w:sz w:val="24"/>
          <w:szCs w:val="24"/>
        </w:rPr>
      </w:pPr>
    </w:p>
    <w:p w14:paraId="70E6C39E" w14:textId="77777777" w:rsidR="00A46862" w:rsidRDefault="00A46862">
      <w:pPr>
        <w:pStyle w:val="a6"/>
        <w:spacing w:line="312" w:lineRule="auto"/>
        <w:rPr>
          <w:rFonts w:ascii="Times New Roman" w:hAnsi="Times New Roman" w:cs="Times New Roman"/>
          <w:sz w:val="24"/>
          <w:szCs w:val="24"/>
        </w:rPr>
      </w:pPr>
    </w:p>
    <w:p w14:paraId="5FEB886C" w14:textId="77777777" w:rsidR="00A46862" w:rsidRDefault="00A46862">
      <w:pPr>
        <w:pStyle w:val="a6"/>
        <w:spacing w:line="312" w:lineRule="auto"/>
        <w:rPr>
          <w:rFonts w:ascii="Times New Roman" w:hAnsi="Times New Roman" w:cs="Times New Roman"/>
          <w:sz w:val="24"/>
          <w:szCs w:val="24"/>
        </w:rPr>
      </w:pPr>
    </w:p>
    <w:p w14:paraId="69DD732B" w14:textId="77777777" w:rsidR="00A46862" w:rsidRDefault="00A46862">
      <w:pPr>
        <w:pStyle w:val="a6"/>
        <w:spacing w:line="312" w:lineRule="auto"/>
        <w:rPr>
          <w:rFonts w:ascii="Times New Roman" w:hAnsi="Times New Roman" w:cs="Times New Roman"/>
          <w:sz w:val="24"/>
          <w:szCs w:val="24"/>
        </w:rPr>
      </w:pPr>
    </w:p>
    <w:p w14:paraId="6F9833F3" w14:textId="77777777" w:rsidR="00A46862" w:rsidRDefault="00A46862">
      <w:pPr>
        <w:pStyle w:val="a6"/>
        <w:spacing w:line="312" w:lineRule="auto"/>
        <w:rPr>
          <w:rFonts w:ascii="Times New Roman" w:hAnsi="Times New Roman" w:cs="Times New Roman"/>
          <w:sz w:val="24"/>
          <w:szCs w:val="24"/>
        </w:rPr>
      </w:pPr>
    </w:p>
    <w:p w14:paraId="3D0DF0BB" w14:textId="77777777" w:rsidR="00A46862" w:rsidRDefault="00A46862">
      <w:pPr>
        <w:pStyle w:val="a6"/>
        <w:spacing w:line="312" w:lineRule="auto"/>
        <w:rPr>
          <w:rFonts w:ascii="Times New Roman" w:hAnsi="Times New Roman" w:cs="Times New Roman"/>
          <w:sz w:val="24"/>
          <w:szCs w:val="24"/>
        </w:rPr>
      </w:pPr>
    </w:p>
    <w:p w14:paraId="5AD90EB9" w14:textId="77777777" w:rsidR="00A46862" w:rsidRDefault="00A46862">
      <w:pPr>
        <w:pStyle w:val="a6"/>
        <w:spacing w:line="312" w:lineRule="auto"/>
        <w:rPr>
          <w:rFonts w:ascii="Times New Roman" w:hAnsi="Times New Roman" w:cs="Times New Roman"/>
          <w:sz w:val="24"/>
          <w:szCs w:val="24"/>
        </w:rPr>
      </w:pPr>
    </w:p>
    <w:p w14:paraId="5416B269" w14:textId="77777777" w:rsidR="00A46862" w:rsidRDefault="00A46862">
      <w:pPr>
        <w:pStyle w:val="a6"/>
        <w:spacing w:line="312" w:lineRule="auto"/>
        <w:rPr>
          <w:rFonts w:ascii="Times New Roman" w:hAnsi="Times New Roman" w:cs="Times New Roman"/>
          <w:sz w:val="24"/>
          <w:szCs w:val="24"/>
        </w:rPr>
      </w:pPr>
    </w:p>
    <w:p w14:paraId="05C752DF" w14:textId="77777777" w:rsidR="00A46862" w:rsidRDefault="00A46862">
      <w:pPr>
        <w:pStyle w:val="a6"/>
        <w:spacing w:line="312" w:lineRule="auto"/>
        <w:rPr>
          <w:rFonts w:ascii="Times New Roman" w:hAnsi="Times New Roman" w:cs="Times New Roman"/>
          <w:sz w:val="24"/>
          <w:szCs w:val="24"/>
        </w:rPr>
      </w:pPr>
    </w:p>
    <w:p w14:paraId="4AC2D7A1" w14:textId="77777777" w:rsidR="00A46862" w:rsidRDefault="00A46862">
      <w:pPr>
        <w:pStyle w:val="a6"/>
        <w:spacing w:line="312" w:lineRule="auto"/>
        <w:rPr>
          <w:rFonts w:ascii="Times New Roman" w:hAnsi="Times New Roman" w:cs="Times New Roman"/>
          <w:sz w:val="24"/>
          <w:szCs w:val="24"/>
        </w:rPr>
      </w:pPr>
    </w:p>
    <w:p w14:paraId="2FD7122E" w14:textId="77777777" w:rsidR="00A46862" w:rsidRDefault="00A46862">
      <w:pPr>
        <w:pStyle w:val="a6"/>
        <w:spacing w:line="312" w:lineRule="auto"/>
        <w:rPr>
          <w:rFonts w:ascii="Times New Roman" w:hAnsi="Times New Roman" w:cs="Times New Roman"/>
          <w:sz w:val="24"/>
          <w:szCs w:val="24"/>
        </w:rPr>
      </w:pPr>
    </w:p>
    <w:p w14:paraId="68E14E9E" w14:textId="77777777" w:rsidR="00A46862" w:rsidRDefault="00A46862">
      <w:pPr>
        <w:pStyle w:val="a6"/>
        <w:spacing w:line="312" w:lineRule="auto"/>
        <w:rPr>
          <w:rFonts w:ascii="Times New Roman" w:hAnsi="Times New Roman" w:cs="Times New Roman"/>
          <w:sz w:val="24"/>
          <w:szCs w:val="24"/>
        </w:rPr>
      </w:pPr>
    </w:p>
    <w:p w14:paraId="2691F06C" w14:textId="77777777" w:rsidR="00A46862" w:rsidRDefault="00A46862">
      <w:pPr>
        <w:pStyle w:val="a6"/>
        <w:spacing w:line="312" w:lineRule="auto"/>
        <w:rPr>
          <w:rFonts w:ascii="Times New Roman" w:hAnsi="Times New Roman" w:cs="Times New Roman"/>
          <w:sz w:val="24"/>
          <w:szCs w:val="24"/>
        </w:rPr>
      </w:pPr>
    </w:p>
    <w:p w14:paraId="47C11DB9" w14:textId="77777777" w:rsidR="00A46862" w:rsidRDefault="00A46862">
      <w:pPr>
        <w:pStyle w:val="a6"/>
        <w:spacing w:line="312" w:lineRule="auto"/>
        <w:rPr>
          <w:rFonts w:ascii="Times New Roman" w:hAnsi="Times New Roman" w:cs="Times New Roman"/>
          <w:sz w:val="24"/>
          <w:szCs w:val="24"/>
        </w:rPr>
      </w:pPr>
    </w:p>
    <w:p w14:paraId="569E2EC7" w14:textId="77777777" w:rsidR="00A46862" w:rsidRDefault="00A46862">
      <w:pPr>
        <w:pStyle w:val="a6"/>
        <w:spacing w:line="312" w:lineRule="auto"/>
        <w:rPr>
          <w:rFonts w:ascii="Times New Roman" w:hAnsi="Times New Roman" w:cs="Times New Roman"/>
          <w:sz w:val="24"/>
          <w:szCs w:val="24"/>
        </w:rPr>
      </w:pPr>
    </w:p>
    <w:p w14:paraId="0D7569B4" w14:textId="77777777" w:rsidR="00A46862" w:rsidRDefault="00A46862">
      <w:pPr>
        <w:pStyle w:val="a6"/>
        <w:spacing w:line="312" w:lineRule="auto"/>
        <w:rPr>
          <w:rFonts w:ascii="Times New Roman" w:hAnsi="Times New Roman" w:cs="Times New Roman"/>
          <w:sz w:val="24"/>
          <w:szCs w:val="24"/>
        </w:rPr>
      </w:pPr>
    </w:p>
    <w:p w14:paraId="6C64D6F6" w14:textId="77777777" w:rsidR="00A46862" w:rsidRDefault="00A46862">
      <w:pPr>
        <w:pStyle w:val="a6"/>
        <w:spacing w:line="312" w:lineRule="auto"/>
        <w:rPr>
          <w:rFonts w:ascii="Times New Roman" w:hAnsi="Times New Roman" w:cs="Times New Roman"/>
          <w:sz w:val="24"/>
          <w:szCs w:val="24"/>
        </w:rPr>
      </w:pPr>
    </w:p>
    <w:p w14:paraId="73977A86" w14:textId="77777777" w:rsidR="00A46862" w:rsidRDefault="00A46862">
      <w:pPr>
        <w:pStyle w:val="a6"/>
        <w:spacing w:line="312" w:lineRule="auto"/>
        <w:rPr>
          <w:rFonts w:ascii="Times New Roman" w:hAnsi="Times New Roman" w:cs="Times New Roman"/>
          <w:sz w:val="24"/>
          <w:szCs w:val="24"/>
        </w:rPr>
      </w:pPr>
    </w:p>
    <w:p w14:paraId="15445AE5" w14:textId="77777777" w:rsidR="00A46862" w:rsidRDefault="00A46862">
      <w:pPr>
        <w:pStyle w:val="a6"/>
        <w:spacing w:line="312" w:lineRule="auto"/>
        <w:rPr>
          <w:rFonts w:ascii="Times New Roman" w:hAnsi="Times New Roman" w:cs="Times New Roman"/>
          <w:sz w:val="24"/>
          <w:szCs w:val="24"/>
        </w:rPr>
      </w:pPr>
    </w:p>
    <w:p w14:paraId="7A5FD28A" w14:textId="77777777" w:rsidR="00A46862" w:rsidRDefault="00A46862">
      <w:pPr>
        <w:pStyle w:val="a6"/>
        <w:spacing w:line="312" w:lineRule="auto"/>
        <w:rPr>
          <w:rFonts w:ascii="Times New Roman" w:hAnsi="Times New Roman" w:cs="Times New Roman"/>
          <w:sz w:val="24"/>
          <w:szCs w:val="24"/>
        </w:rPr>
      </w:pPr>
    </w:p>
    <w:p w14:paraId="491CDFAF" w14:textId="77777777" w:rsidR="00A46862" w:rsidRDefault="00A46862">
      <w:pPr>
        <w:pStyle w:val="a6"/>
        <w:spacing w:line="312" w:lineRule="auto"/>
        <w:rPr>
          <w:rFonts w:ascii="Times New Roman" w:hAnsi="Times New Roman" w:cs="Times New Roman"/>
          <w:sz w:val="24"/>
          <w:szCs w:val="24"/>
        </w:rPr>
      </w:pPr>
    </w:p>
    <w:p w14:paraId="73BE179C" w14:textId="77777777" w:rsidR="00A46862" w:rsidRDefault="00A46862">
      <w:pPr>
        <w:pStyle w:val="a6"/>
        <w:spacing w:line="312" w:lineRule="auto"/>
        <w:rPr>
          <w:rFonts w:ascii="Times New Roman" w:hAnsi="Times New Roman" w:cs="Times New Roman"/>
          <w:sz w:val="24"/>
          <w:szCs w:val="24"/>
        </w:rPr>
      </w:pPr>
    </w:p>
    <w:p w14:paraId="5E9CB01C" w14:textId="77777777" w:rsidR="00A46862" w:rsidRDefault="00A46862">
      <w:pPr>
        <w:pStyle w:val="a6"/>
        <w:spacing w:line="312" w:lineRule="auto"/>
        <w:rPr>
          <w:rFonts w:ascii="Times New Roman" w:hAnsi="Times New Roman" w:cs="Times New Roman"/>
          <w:sz w:val="24"/>
          <w:szCs w:val="24"/>
        </w:rPr>
      </w:pPr>
    </w:p>
    <w:p w14:paraId="3C1D0680" w14:textId="77777777" w:rsidR="00A46862" w:rsidRDefault="00BB27BD">
      <w:pPr>
        <w:pStyle w:val="1"/>
        <w:spacing w:line="312" w:lineRule="auto"/>
        <w:ind w:firstLine="3614"/>
        <w:rPr>
          <w:b/>
          <w:i w:val="0"/>
          <w:sz w:val="30"/>
          <w:szCs w:val="30"/>
        </w:rPr>
      </w:pPr>
      <w:bookmarkStart w:id="562" w:name="_Toc126924968"/>
      <w:bookmarkStart w:id="563" w:name="_Toc126923289"/>
      <w:bookmarkStart w:id="564" w:name="_Toc95302960"/>
      <w:bookmarkStart w:id="565" w:name="_Toc137313321"/>
      <w:bookmarkStart w:id="566" w:name="_Toc95300734"/>
      <w:bookmarkStart w:id="567" w:name="_Toc95301126"/>
      <w:r>
        <w:rPr>
          <w:b/>
          <w:i w:val="0"/>
          <w:sz w:val="30"/>
          <w:szCs w:val="30"/>
        </w:rPr>
        <w:t xml:space="preserve">9  </w:t>
      </w:r>
      <w:r>
        <w:rPr>
          <w:b/>
          <w:i w:val="0"/>
          <w:sz w:val="30"/>
          <w:szCs w:val="30"/>
        </w:rPr>
        <w:t>安全管理</w:t>
      </w:r>
      <w:bookmarkEnd w:id="562"/>
      <w:bookmarkEnd w:id="563"/>
      <w:bookmarkEnd w:id="564"/>
      <w:bookmarkEnd w:id="565"/>
      <w:bookmarkEnd w:id="566"/>
      <w:bookmarkEnd w:id="567"/>
    </w:p>
    <w:p w14:paraId="408F3EA8" w14:textId="77777777" w:rsidR="00A46862" w:rsidRDefault="00BB27BD">
      <w:pPr>
        <w:pStyle w:val="a6"/>
        <w:spacing w:line="312" w:lineRule="auto"/>
        <w:rPr>
          <w:rFonts w:ascii="Times New Roman" w:hAnsi="Times New Roman" w:cs="Times New Roman"/>
          <w:b/>
          <w:bCs/>
          <w:sz w:val="24"/>
        </w:rPr>
      </w:pPr>
      <w:r>
        <w:rPr>
          <w:rFonts w:ascii="Times New Roman" w:eastAsia="黑体" w:hAnsi="Times New Roman" w:cs="Times New Roman"/>
          <w:b/>
          <w:sz w:val="24"/>
        </w:rPr>
        <w:t>9.0.1</w:t>
      </w:r>
      <w:r>
        <w:rPr>
          <w:rFonts w:ascii="Times New Roman" w:hAnsi="Times New Roman" w:cs="Times New Roman"/>
          <w:sz w:val="24"/>
        </w:rPr>
        <w:t xml:space="preserve">  </w:t>
      </w:r>
      <w:r>
        <w:rPr>
          <w:rFonts w:ascii="Times New Roman" w:hAnsi="Times New Roman" w:cs="Times New Roman"/>
          <w:sz w:val="24"/>
        </w:rPr>
        <w:t>保证专业架子工搭设脚手架，是避免脚手架安全事故发生的措施之一。</w:t>
      </w:r>
      <w:r>
        <w:rPr>
          <w:rFonts w:ascii="Times New Roman" w:hAnsi="Times New Roman" w:cs="Times New Roman"/>
          <w:sz w:val="24"/>
        </w:rPr>
        <w:t xml:space="preserve">   </w:t>
      </w:r>
    </w:p>
    <w:p w14:paraId="52638AEC" w14:textId="77777777" w:rsidR="00A46862" w:rsidRDefault="00BB27BD">
      <w:pPr>
        <w:pStyle w:val="a6"/>
        <w:spacing w:line="312" w:lineRule="auto"/>
        <w:rPr>
          <w:rFonts w:ascii="Times New Roman" w:eastAsia="黑体" w:hAnsi="Times New Roman" w:cs="Times New Roman"/>
          <w:b/>
          <w:sz w:val="24"/>
        </w:rPr>
      </w:pPr>
      <w:r>
        <w:rPr>
          <w:rFonts w:ascii="Times New Roman" w:eastAsia="黑体" w:hAnsi="Times New Roman" w:cs="Times New Roman"/>
          <w:b/>
          <w:sz w:val="24"/>
        </w:rPr>
        <w:t>9.0.4</w:t>
      </w:r>
      <w:r>
        <w:rPr>
          <w:rFonts w:ascii="Times New Roman" w:hAnsi="Times New Roman" w:cs="Times New Roman"/>
          <w:b/>
          <w:bCs/>
          <w:sz w:val="24"/>
        </w:rPr>
        <w:t xml:space="preserve">  </w:t>
      </w:r>
      <w:r>
        <w:rPr>
          <w:rFonts w:ascii="Times New Roman" w:hAnsi="Times New Roman" w:cs="Times New Roman"/>
          <w:bCs/>
          <w:sz w:val="24"/>
        </w:rPr>
        <w:t>保证钢管截面不被削弱。</w:t>
      </w:r>
    </w:p>
    <w:p w14:paraId="4FD55C0C" w14:textId="77777777" w:rsidR="00A46862" w:rsidRDefault="00BB27BD">
      <w:pPr>
        <w:pStyle w:val="a6"/>
        <w:spacing w:line="312" w:lineRule="auto"/>
        <w:rPr>
          <w:rFonts w:ascii="Times New Roman" w:hAnsi="Times New Roman" w:cs="Times New Roman"/>
          <w:sz w:val="24"/>
          <w:szCs w:val="24"/>
        </w:rPr>
      </w:pPr>
      <w:r>
        <w:rPr>
          <w:rFonts w:ascii="Times New Roman" w:eastAsia="黑体" w:hAnsi="Times New Roman" w:cs="Times New Roman"/>
          <w:b/>
          <w:sz w:val="24"/>
        </w:rPr>
        <w:t xml:space="preserve">9.0.5 </w:t>
      </w:r>
      <w:r>
        <w:rPr>
          <w:rFonts w:ascii="Times New Roman" w:hAnsi="Times New Roman" w:cs="Times New Roman"/>
          <w:b/>
          <w:sz w:val="24"/>
        </w:rPr>
        <w:t xml:space="preserve"> </w:t>
      </w:r>
      <w:r>
        <w:rPr>
          <w:rFonts w:ascii="Times New Roman" w:hAnsi="Times New Roman" w:cs="Times New Roman"/>
          <w:sz w:val="24"/>
          <w:szCs w:val="24"/>
        </w:rPr>
        <w:t>本条的规定旨在防止脚手架因超载而影响安全施工。</w:t>
      </w:r>
    </w:p>
    <w:p w14:paraId="473909CE" w14:textId="77777777" w:rsidR="00A46862" w:rsidRDefault="00BB27BD">
      <w:pPr>
        <w:spacing w:line="312" w:lineRule="auto"/>
        <w:rPr>
          <w:sz w:val="24"/>
        </w:rPr>
      </w:pPr>
      <w:r>
        <w:rPr>
          <w:b/>
          <w:sz w:val="24"/>
        </w:rPr>
        <w:t xml:space="preserve">9.0.6  </w:t>
      </w:r>
      <w:r>
        <w:rPr>
          <w:sz w:val="24"/>
        </w:rPr>
        <w:t>在超强薄壁钢管支撑脚手架的使用过程中，有时部分架体或个别构件会发生严重变形或架体出现某种异常情况，</w:t>
      </w:r>
      <w:r>
        <w:rPr>
          <w:bCs/>
          <w:sz w:val="24"/>
          <w:lang w:val="zh-CN"/>
        </w:rPr>
        <w:t>应设有专人监护施工，</w:t>
      </w:r>
      <w:r>
        <w:rPr>
          <w:sz w:val="24"/>
        </w:rPr>
        <w:t>当架体出现可能危及人身安全的重大安全隐患时，应果断停止架上作业，由专业技术人员进行处置。千万不可采取边加固、边施工的作法，形成架体上部和架体下部都有作业人员的情况，这是极其危险的。</w:t>
      </w:r>
    </w:p>
    <w:p w14:paraId="723A0EAE" w14:textId="77777777" w:rsidR="00A46862" w:rsidRDefault="00BB27BD">
      <w:pPr>
        <w:spacing w:line="312" w:lineRule="auto"/>
        <w:rPr>
          <w:sz w:val="24"/>
        </w:rPr>
      </w:pPr>
      <w:r>
        <w:rPr>
          <w:b/>
          <w:sz w:val="24"/>
        </w:rPr>
        <w:t>9.0.7</w:t>
      </w:r>
      <w:r>
        <w:rPr>
          <w:bCs/>
          <w:sz w:val="24"/>
          <w:lang w:val="zh-CN"/>
        </w:rPr>
        <w:t xml:space="preserve">  </w:t>
      </w:r>
      <w:r>
        <w:rPr>
          <w:bCs/>
          <w:sz w:val="24"/>
          <w:lang w:val="zh-CN"/>
        </w:rPr>
        <w:t>支撑架实际荷载超过设计规定，就存在安全隐患，甚至导致安全事故发生。</w:t>
      </w:r>
    </w:p>
    <w:p w14:paraId="38522A2A" w14:textId="77777777" w:rsidR="00A46862" w:rsidRDefault="00BB27BD">
      <w:pPr>
        <w:pStyle w:val="a6"/>
        <w:spacing w:line="312" w:lineRule="auto"/>
        <w:rPr>
          <w:rFonts w:ascii="Times New Roman" w:hAnsi="Times New Roman" w:cs="Times New Roman"/>
          <w:sz w:val="24"/>
          <w:szCs w:val="24"/>
        </w:rPr>
      </w:pPr>
      <w:r>
        <w:rPr>
          <w:rFonts w:ascii="Times New Roman" w:eastAsia="黑体" w:hAnsi="Times New Roman" w:cs="Times New Roman"/>
          <w:b/>
          <w:sz w:val="24"/>
        </w:rPr>
        <w:t xml:space="preserve">9.0.8  </w:t>
      </w:r>
      <w:r>
        <w:rPr>
          <w:rFonts w:ascii="Times New Roman" w:hAnsi="Times New Roman" w:cs="Times New Roman"/>
          <w:sz w:val="24"/>
        </w:rPr>
        <w:t>当有六级风及以上风</w:t>
      </w:r>
      <w:r>
        <w:rPr>
          <w:rFonts w:ascii="Times New Roman" w:hAnsi="Times New Roman" w:cs="Times New Roman"/>
          <w:sz w:val="24"/>
          <w:szCs w:val="24"/>
        </w:rPr>
        <w:t>停止脚手架高处作业的规定，与现行国家标准《施工脚手架通用规范》</w:t>
      </w:r>
      <w:r>
        <w:rPr>
          <w:rFonts w:ascii="Times New Roman" w:hAnsi="Times New Roman" w:cs="Times New Roman"/>
          <w:sz w:val="24"/>
          <w:szCs w:val="24"/>
        </w:rPr>
        <w:t xml:space="preserve">GB 55023 </w:t>
      </w:r>
      <w:r>
        <w:rPr>
          <w:rFonts w:ascii="Times New Roman" w:hAnsi="Times New Roman" w:cs="Times New Roman"/>
          <w:sz w:val="24"/>
          <w:szCs w:val="24"/>
        </w:rPr>
        <w:t>、现行行业标准《建筑施工高处作业安全技术规范》</w:t>
      </w:r>
      <w:r>
        <w:rPr>
          <w:rFonts w:ascii="Times New Roman" w:hAnsi="Times New Roman" w:cs="Times New Roman"/>
          <w:sz w:val="24"/>
          <w:szCs w:val="24"/>
        </w:rPr>
        <w:t>JGJ 80</w:t>
      </w:r>
      <w:r>
        <w:rPr>
          <w:rFonts w:ascii="Times New Roman" w:hAnsi="Times New Roman" w:cs="Times New Roman"/>
          <w:sz w:val="24"/>
          <w:szCs w:val="24"/>
        </w:rPr>
        <w:t>的规定一致。</w:t>
      </w:r>
    </w:p>
    <w:p w14:paraId="432857F6" w14:textId="77777777" w:rsidR="00A46862" w:rsidRDefault="00BB27BD">
      <w:pPr>
        <w:spacing w:line="312" w:lineRule="auto"/>
        <w:rPr>
          <w:bCs/>
          <w:sz w:val="24"/>
          <w:lang w:val="zh-CN"/>
        </w:rPr>
      </w:pPr>
      <w:r>
        <w:rPr>
          <w:b/>
          <w:sz w:val="24"/>
        </w:rPr>
        <w:t>9.0.12</w:t>
      </w:r>
      <w:r>
        <w:rPr>
          <w:rFonts w:eastAsia="黑体"/>
          <w:b/>
          <w:sz w:val="24"/>
        </w:rPr>
        <w:t xml:space="preserve">  </w:t>
      </w:r>
      <w:r>
        <w:rPr>
          <w:bCs/>
          <w:sz w:val="24"/>
          <w:lang w:val="zh-CN"/>
        </w:rPr>
        <w:t>扣件式钢管</w:t>
      </w:r>
      <w:r>
        <w:rPr>
          <w:sz w:val="24"/>
        </w:rPr>
        <w:t>脚手架</w:t>
      </w:r>
      <w:r>
        <w:rPr>
          <w:bCs/>
          <w:sz w:val="24"/>
          <w:lang w:val="zh-CN"/>
        </w:rPr>
        <w:t>应使用阻燃的密目式安全网，避免在脚手架上电焊施工引起火灾。</w:t>
      </w:r>
    </w:p>
    <w:p w14:paraId="7DC355E0" w14:textId="77777777" w:rsidR="00A46862" w:rsidRDefault="00BB27BD">
      <w:pPr>
        <w:spacing w:line="312" w:lineRule="auto"/>
        <w:rPr>
          <w:sz w:val="24"/>
        </w:rPr>
      </w:pPr>
      <w:r>
        <w:rPr>
          <w:b/>
          <w:sz w:val="24"/>
        </w:rPr>
        <w:t>9.0.13</w:t>
      </w:r>
      <w:r>
        <w:rPr>
          <w:rFonts w:eastAsia="黑体"/>
          <w:b/>
          <w:sz w:val="24"/>
        </w:rPr>
        <w:t xml:space="preserve">  </w:t>
      </w:r>
      <w:r>
        <w:rPr>
          <w:sz w:val="24"/>
        </w:rPr>
        <w:t>施工期间拆除脚手架主节点处的纵向水平杆、横向水平杆、纵向扫地杆、横向扫地杆中任何一根杆件，都会造成脚手架承载力下降。严重时会导致事故。拆除连墙件也是如此。</w:t>
      </w:r>
    </w:p>
    <w:p w14:paraId="49C26697" w14:textId="77777777" w:rsidR="00A46862" w:rsidRDefault="00BB27BD">
      <w:pPr>
        <w:spacing w:line="312" w:lineRule="auto"/>
        <w:rPr>
          <w:sz w:val="24"/>
        </w:rPr>
      </w:pPr>
      <w:r>
        <w:rPr>
          <w:b/>
          <w:bCs/>
          <w:sz w:val="24"/>
        </w:rPr>
        <w:t>9.0.14</w:t>
      </w:r>
      <w:r>
        <w:rPr>
          <w:bCs/>
          <w:sz w:val="24"/>
        </w:rPr>
        <w:t xml:space="preserve">  </w:t>
      </w:r>
      <w:r>
        <w:rPr>
          <w:bCs/>
          <w:sz w:val="24"/>
        </w:rPr>
        <w:t>如果在脚手架基础下开挖管沟，会影响脚手架整体稳定。室外管沟</w:t>
      </w:r>
      <w:r>
        <w:rPr>
          <w:sz w:val="24"/>
        </w:rPr>
        <w:t>过脚手架基础必须在脚手架专项方案体现，必须有安全措施。</w:t>
      </w:r>
    </w:p>
    <w:p w14:paraId="41E67E34" w14:textId="77777777" w:rsidR="00A46862" w:rsidRDefault="00BB27BD">
      <w:pPr>
        <w:spacing w:line="312" w:lineRule="auto"/>
        <w:rPr>
          <w:sz w:val="24"/>
        </w:rPr>
      </w:pPr>
      <w:r>
        <w:rPr>
          <w:b/>
          <w:bCs/>
          <w:sz w:val="24"/>
        </w:rPr>
        <w:t xml:space="preserve">9.0.15  </w:t>
      </w:r>
      <w:r>
        <w:rPr>
          <w:sz w:val="24"/>
        </w:rPr>
        <w:t>满堂脚手架与支撑脚手架在安装过程中，必须设置防倾覆的临时固定设施，如斜撑、揽风绳、连墙件等。</w:t>
      </w:r>
    </w:p>
    <w:p w14:paraId="42847871" w14:textId="77777777" w:rsidR="00A46862" w:rsidRDefault="00BB27BD">
      <w:pPr>
        <w:spacing w:line="312" w:lineRule="auto"/>
        <w:rPr>
          <w:sz w:val="24"/>
        </w:rPr>
      </w:pPr>
      <w:r>
        <w:rPr>
          <w:b/>
          <w:bCs/>
          <w:sz w:val="24"/>
        </w:rPr>
        <w:t>9.0.16</w:t>
      </w:r>
      <w:r>
        <w:rPr>
          <w:b/>
          <w:bCs/>
          <w:sz w:val="24"/>
        </w:rPr>
        <w:t>、</w:t>
      </w:r>
      <w:r>
        <w:rPr>
          <w:b/>
          <w:bCs/>
          <w:sz w:val="24"/>
        </w:rPr>
        <w:t xml:space="preserve">9.0.17  </w:t>
      </w:r>
      <w:r>
        <w:rPr>
          <w:sz w:val="24"/>
        </w:rPr>
        <w:t>搭设和拆除</w:t>
      </w:r>
      <w:r>
        <w:rPr>
          <w:kern w:val="0"/>
          <w:sz w:val="24"/>
        </w:rPr>
        <w:t>超强薄壁钢管</w:t>
      </w:r>
      <w:r>
        <w:rPr>
          <w:sz w:val="24"/>
        </w:rPr>
        <w:t>脚手架作业的操作过程中，由于部分杆件、构配件是处于待紧固（或已拆除待运走）的不稳定状态，极易落物伤人，因此，搭设拆除</w:t>
      </w:r>
      <w:r>
        <w:rPr>
          <w:kern w:val="0"/>
          <w:sz w:val="24"/>
        </w:rPr>
        <w:t>超强薄壁钢管</w:t>
      </w:r>
      <w:r>
        <w:rPr>
          <w:sz w:val="24"/>
        </w:rPr>
        <w:t>脚手架作业时，需设置警戒线、警戒标志，并派专人监护，禁止非作业人员入内。临街搭设</w:t>
      </w:r>
      <w:r>
        <w:rPr>
          <w:kern w:val="0"/>
          <w:sz w:val="24"/>
        </w:rPr>
        <w:t>超强薄壁钢管</w:t>
      </w:r>
      <w:r>
        <w:rPr>
          <w:sz w:val="24"/>
        </w:rPr>
        <w:t>脚手架时，外侧应有防止坠物伤人的防护措施。</w:t>
      </w:r>
      <w:r>
        <w:rPr>
          <w:sz w:val="24"/>
        </w:rPr>
        <w:t xml:space="preserve">  </w:t>
      </w:r>
    </w:p>
    <w:p w14:paraId="6F0D61F0" w14:textId="77777777" w:rsidR="00A46862" w:rsidRDefault="00BB27BD">
      <w:pPr>
        <w:spacing w:line="312" w:lineRule="auto"/>
        <w:rPr>
          <w:sz w:val="24"/>
        </w:rPr>
      </w:pPr>
      <w:r>
        <w:rPr>
          <w:b/>
          <w:bCs/>
          <w:sz w:val="24"/>
        </w:rPr>
        <w:t xml:space="preserve">9.0.18  </w:t>
      </w:r>
      <w:r>
        <w:rPr>
          <w:sz w:val="24"/>
        </w:rPr>
        <w:t>本条规定是为了防止</w:t>
      </w:r>
      <w:r>
        <w:rPr>
          <w:kern w:val="0"/>
          <w:sz w:val="24"/>
        </w:rPr>
        <w:t>超强薄壁钢管</w:t>
      </w:r>
      <w:r>
        <w:rPr>
          <w:sz w:val="24"/>
        </w:rPr>
        <w:t>脚手架上发生火灾事故。如果在</w:t>
      </w:r>
      <w:r>
        <w:rPr>
          <w:kern w:val="0"/>
          <w:sz w:val="24"/>
        </w:rPr>
        <w:t>超强薄壁钢管</w:t>
      </w:r>
      <w:r>
        <w:rPr>
          <w:sz w:val="24"/>
        </w:rPr>
        <w:t>脚手架上进行电、气焊作业时，没有防火措施和专人看守，施工人员违规在操作层进行电焊作业，有可能发生电焊溅落的金属熔融物引燃下方</w:t>
      </w:r>
      <w:r>
        <w:rPr>
          <w:kern w:val="0"/>
          <w:sz w:val="24"/>
        </w:rPr>
        <w:t>超强薄壁钢管</w:t>
      </w:r>
      <w:r>
        <w:rPr>
          <w:sz w:val="24"/>
        </w:rPr>
        <w:t>脚手架防护平台上堆积可燃物引发火灾。国内脚手架上火灾事故说明了这一点。</w:t>
      </w:r>
      <w:r>
        <w:rPr>
          <w:sz w:val="24"/>
        </w:rPr>
        <w:t xml:space="preserve"> </w:t>
      </w:r>
    </w:p>
    <w:p w14:paraId="6F731AB0" w14:textId="77777777" w:rsidR="00A46862" w:rsidRDefault="00BB27BD">
      <w:pPr>
        <w:spacing w:line="312" w:lineRule="auto"/>
        <w:rPr>
          <w:sz w:val="24"/>
        </w:rPr>
      </w:pPr>
      <w:r>
        <w:rPr>
          <w:b/>
          <w:sz w:val="24"/>
        </w:rPr>
        <w:lastRenderedPageBreak/>
        <w:t>9.0.19</w:t>
      </w:r>
      <w:r>
        <w:rPr>
          <w:sz w:val="24"/>
        </w:rPr>
        <w:t xml:space="preserve">  </w:t>
      </w:r>
      <w:r>
        <w:rPr>
          <w:sz w:val="24"/>
        </w:rPr>
        <w:t>要求</w:t>
      </w:r>
      <w:r>
        <w:rPr>
          <w:kern w:val="0"/>
          <w:sz w:val="24"/>
        </w:rPr>
        <w:t>超强薄壁钢管</w:t>
      </w:r>
      <w:r>
        <w:rPr>
          <w:bCs/>
          <w:sz w:val="24"/>
        </w:rPr>
        <w:t>双排</w:t>
      </w:r>
      <w:r>
        <w:rPr>
          <w:sz w:val="24"/>
        </w:rPr>
        <w:t>脚手架同时满载作业的层数不应超过</w:t>
      </w:r>
      <w:r>
        <w:rPr>
          <w:sz w:val="24"/>
        </w:rPr>
        <w:t>2</w:t>
      </w:r>
      <w:r>
        <w:rPr>
          <w:sz w:val="24"/>
        </w:rPr>
        <w:t>层，主要是为了控制</w:t>
      </w:r>
      <w:r>
        <w:rPr>
          <w:kern w:val="0"/>
          <w:sz w:val="24"/>
        </w:rPr>
        <w:t>超强薄壁钢管</w:t>
      </w:r>
      <w:r>
        <w:rPr>
          <w:bCs/>
          <w:sz w:val="24"/>
        </w:rPr>
        <w:t>双排</w:t>
      </w:r>
      <w:r>
        <w:rPr>
          <w:sz w:val="24"/>
        </w:rPr>
        <w:t>脚手架上的施工荷载不超过允许值。</w:t>
      </w:r>
    </w:p>
    <w:p w14:paraId="2DD3BE5C" w14:textId="77777777" w:rsidR="00A46862" w:rsidRDefault="00BB27BD">
      <w:pPr>
        <w:spacing w:line="312" w:lineRule="auto"/>
        <w:rPr>
          <w:sz w:val="24"/>
        </w:rPr>
      </w:pPr>
      <w:r>
        <w:rPr>
          <w:b/>
          <w:bCs/>
          <w:sz w:val="24"/>
        </w:rPr>
        <w:t>9.0.20</w:t>
      </w:r>
      <w:r>
        <w:rPr>
          <w:sz w:val="24"/>
        </w:rPr>
        <w:t xml:space="preserve">  </w:t>
      </w:r>
      <w:r>
        <w:rPr>
          <w:sz w:val="24"/>
        </w:rPr>
        <w:t>本条规定是为了防止</w:t>
      </w:r>
      <w:r>
        <w:rPr>
          <w:kern w:val="0"/>
          <w:sz w:val="24"/>
        </w:rPr>
        <w:t>超强薄壁钢管</w:t>
      </w:r>
      <w:r>
        <w:rPr>
          <w:sz w:val="24"/>
        </w:rPr>
        <w:t>脚手架发生触电事故。</w:t>
      </w:r>
    </w:p>
    <w:p w14:paraId="2F3AA2F8" w14:textId="77777777" w:rsidR="00A46862" w:rsidRDefault="00BB27BD">
      <w:pPr>
        <w:spacing w:line="312" w:lineRule="auto"/>
        <w:rPr>
          <w:sz w:val="24"/>
        </w:rPr>
      </w:pPr>
      <w:r>
        <w:rPr>
          <w:b/>
          <w:sz w:val="24"/>
        </w:rPr>
        <w:t xml:space="preserve">9.0.21  </w:t>
      </w:r>
      <w:r>
        <w:rPr>
          <w:sz w:val="24"/>
        </w:rPr>
        <w:t>对于</w:t>
      </w:r>
      <w:r>
        <w:rPr>
          <w:kern w:val="0"/>
          <w:sz w:val="24"/>
        </w:rPr>
        <w:t>超强薄壁钢管</w:t>
      </w:r>
      <w:r>
        <w:rPr>
          <w:sz w:val="24"/>
        </w:rPr>
        <w:t>支撑脚手架，在施加荷载的过程中，架体杆件处于受力变形的不稳定状态，此时架体下部有人是极不安全的。</w:t>
      </w:r>
      <w:r>
        <w:rPr>
          <w:sz w:val="24"/>
        </w:rPr>
        <w:t xml:space="preserve">   </w:t>
      </w:r>
    </w:p>
    <w:p w14:paraId="778ACBDF" w14:textId="77777777" w:rsidR="00A46862" w:rsidRDefault="00A46862">
      <w:pPr>
        <w:spacing w:line="312" w:lineRule="auto"/>
        <w:rPr>
          <w:sz w:val="24"/>
        </w:rPr>
      </w:pPr>
    </w:p>
    <w:sectPr w:rsidR="00A46862">
      <w:pgSz w:w="11907" w:h="16840"/>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B445A6" w14:textId="77777777" w:rsidR="00A13911" w:rsidRDefault="00A13911">
      <w:r>
        <w:separator/>
      </w:r>
    </w:p>
  </w:endnote>
  <w:endnote w:type="continuationSeparator" w:id="0">
    <w:p w14:paraId="12EE81F1" w14:textId="77777777" w:rsidR="00A13911" w:rsidRDefault="00A13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华文新魏">
    <w:altName w:val="宋体"/>
    <w:panose1 w:val="02010800040101010101"/>
    <w:charset w:val="86"/>
    <w:family w:val="auto"/>
    <w:pitch w:val="variable"/>
    <w:sig w:usb0="00000001" w:usb1="080F0000" w:usb2="00000010" w:usb3="00000000" w:csb0="00040000" w:csb1="00000000"/>
  </w:font>
  <w:font w:name="新宋体">
    <w:panose1 w:val="02010609030101010101"/>
    <w:charset w:val="86"/>
    <w:family w:val="modern"/>
    <w:pitch w:val="fixed"/>
    <w:sig w:usb0="00000203" w:usb1="288F0000"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方正舒体">
    <w:altName w:val="宋体"/>
    <w:panose1 w:val="02010601030101010101"/>
    <w:charset w:val="86"/>
    <w:family w:val="auto"/>
    <w:pitch w:val="variable"/>
    <w:sig w:usb0="00000003" w:usb1="080E0000" w:usb2="00000010" w:usb3="00000000" w:csb0="00040000" w:csb1="00000000"/>
  </w:font>
  <w:font w:name="MingLiU">
    <w:altName w:val="Arial Unicode MS"/>
    <w:panose1 w:val="02010609000101010101"/>
    <w:charset w:val="88"/>
    <w:family w:val="modern"/>
    <w:notTrueType/>
    <w:pitch w:val="fixed"/>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29351" w14:textId="77777777" w:rsidR="00BB27BD" w:rsidRDefault="00BB27BD">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5</w:t>
    </w:r>
    <w:r>
      <w:fldChar w:fldCharType="end"/>
    </w:r>
  </w:p>
  <w:p w14:paraId="198A80BD" w14:textId="77777777" w:rsidR="00BB27BD" w:rsidRDefault="00BB27B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0298476"/>
    </w:sdtPr>
    <w:sdtContent>
      <w:p w14:paraId="457F4FDE" w14:textId="77777777" w:rsidR="00BB27BD" w:rsidRDefault="00BB27BD">
        <w:pPr>
          <w:pStyle w:val="a9"/>
          <w:jc w:val="center"/>
        </w:pPr>
        <w:r>
          <w:fldChar w:fldCharType="begin"/>
        </w:r>
        <w:r>
          <w:instrText>PAGE   \* MERGEFORMAT</w:instrText>
        </w:r>
        <w:r>
          <w:fldChar w:fldCharType="separate"/>
        </w:r>
        <w:r w:rsidR="002E5291" w:rsidRPr="002E5291">
          <w:rPr>
            <w:noProof/>
            <w:lang w:val="zh-CN"/>
          </w:rPr>
          <w:t>2</w:t>
        </w:r>
        <w:r>
          <w:fldChar w:fldCharType="end"/>
        </w:r>
      </w:p>
    </w:sdtContent>
  </w:sdt>
  <w:p w14:paraId="4027D981" w14:textId="77777777" w:rsidR="00BB27BD" w:rsidRDefault="00BB27BD">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7190F" w14:textId="77777777" w:rsidR="00BB27BD" w:rsidRDefault="00BB27BD">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9613A9" w14:textId="77777777" w:rsidR="00A13911" w:rsidRDefault="00A13911">
      <w:r>
        <w:separator/>
      </w:r>
    </w:p>
  </w:footnote>
  <w:footnote w:type="continuationSeparator" w:id="0">
    <w:p w14:paraId="7285D99A" w14:textId="77777777" w:rsidR="00A13911" w:rsidRDefault="00A139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82401E"/>
    <w:multiLevelType w:val="multilevel"/>
    <w:tmpl w:val="1282401E"/>
    <w:lvl w:ilvl="0">
      <w:start w:val="1"/>
      <w:numFmt w:val="decimal"/>
      <w:lvlText w:val="%1"/>
      <w:lvlJc w:val="left"/>
      <w:pPr>
        <w:ind w:left="780" w:hanging="360"/>
      </w:pPr>
      <w:rPr>
        <w:rFonts w:hint="default"/>
        <w:b/>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nsid w:val="1AA84516"/>
    <w:multiLevelType w:val="multilevel"/>
    <w:tmpl w:val="1AA84516"/>
    <w:lvl w:ilvl="0">
      <w:start w:val="6"/>
      <w:numFmt w:val="decimal"/>
      <w:lvlText w:val="%1"/>
      <w:lvlJc w:val="left"/>
      <w:pPr>
        <w:ind w:left="480" w:hanging="480"/>
      </w:pPr>
      <w:rPr>
        <w:rFonts w:eastAsia="黑体" w:hint="default"/>
      </w:rPr>
    </w:lvl>
    <w:lvl w:ilvl="1">
      <w:start w:val="9"/>
      <w:numFmt w:val="decimal"/>
      <w:lvlText w:val="%1.%2"/>
      <w:lvlJc w:val="left"/>
      <w:pPr>
        <w:ind w:left="480" w:hanging="480"/>
      </w:pPr>
      <w:rPr>
        <w:rFonts w:eastAsia="黑体" w:hint="default"/>
      </w:rPr>
    </w:lvl>
    <w:lvl w:ilvl="2">
      <w:start w:val="3"/>
      <w:numFmt w:val="decimal"/>
      <w:lvlText w:val="%1.%2.%3"/>
      <w:lvlJc w:val="left"/>
      <w:pPr>
        <w:ind w:left="720" w:hanging="720"/>
      </w:pPr>
      <w:rPr>
        <w:rFonts w:eastAsia="黑体" w:hint="default"/>
      </w:rPr>
    </w:lvl>
    <w:lvl w:ilvl="3">
      <w:start w:val="1"/>
      <w:numFmt w:val="decimal"/>
      <w:lvlText w:val="%1.%2.%3.%4"/>
      <w:lvlJc w:val="left"/>
      <w:pPr>
        <w:ind w:left="720" w:hanging="720"/>
      </w:pPr>
      <w:rPr>
        <w:rFonts w:eastAsia="黑体" w:hint="default"/>
      </w:rPr>
    </w:lvl>
    <w:lvl w:ilvl="4">
      <w:start w:val="1"/>
      <w:numFmt w:val="decimal"/>
      <w:lvlText w:val="%1.%2.%3.%4.%5"/>
      <w:lvlJc w:val="left"/>
      <w:pPr>
        <w:ind w:left="1080" w:hanging="1080"/>
      </w:pPr>
      <w:rPr>
        <w:rFonts w:eastAsia="黑体" w:hint="default"/>
      </w:rPr>
    </w:lvl>
    <w:lvl w:ilvl="5">
      <w:start w:val="1"/>
      <w:numFmt w:val="decimal"/>
      <w:lvlText w:val="%1.%2.%3.%4.%5.%6"/>
      <w:lvlJc w:val="left"/>
      <w:pPr>
        <w:ind w:left="1080" w:hanging="1080"/>
      </w:pPr>
      <w:rPr>
        <w:rFonts w:eastAsia="黑体" w:hint="default"/>
      </w:rPr>
    </w:lvl>
    <w:lvl w:ilvl="6">
      <w:start w:val="1"/>
      <w:numFmt w:val="decimal"/>
      <w:lvlText w:val="%1.%2.%3.%4.%5.%6.%7"/>
      <w:lvlJc w:val="left"/>
      <w:pPr>
        <w:ind w:left="1440" w:hanging="1440"/>
      </w:pPr>
      <w:rPr>
        <w:rFonts w:eastAsia="黑体" w:hint="default"/>
      </w:rPr>
    </w:lvl>
    <w:lvl w:ilvl="7">
      <w:start w:val="1"/>
      <w:numFmt w:val="decimal"/>
      <w:lvlText w:val="%1.%2.%3.%4.%5.%6.%7.%8"/>
      <w:lvlJc w:val="left"/>
      <w:pPr>
        <w:ind w:left="1440" w:hanging="1440"/>
      </w:pPr>
      <w:rPr>
        <w:rFonts w:eastAsia="黑体" w:hint="default"/>
      </w:rPr>
    </w:lvl>
    <w:lvl w:ilvl="8">
      <w:start w:val="1"/>
      <w:numFmt w:val="decimal"/>
      <w:lvlText w:val="%1.%2.%3.%4.%5.%6.%7.%8.%9"/>
      <w:lvlJc w:val="left"/>
      <w:pPr>
        <w:ind w:left="1800" w:hanging="1800"/>
      </w:pPr>
      <w:rPr>
        <w:rFonts w:eastAsia="黑体" w:hint="default"/>
      </w:rPr>
    </w:lvl>
  </w:abstractNum>
  <w:abstractNum w:abstractNumId="2">
    <w:nsid w:val="243D67E2"/>
    <w:multiLevelType w:val="multilevel"/>
    <w:tmpl w:val="243D67E2"/>
    <w:lvl w:ilvl="0">
      <w:start w:val="1"/>
      <w:numFmt w:val="decimal"/>
      <w:lvlText w:val="%1）"/>
      <w:lvlJc w:val="left"/>
      <w:pPr>
        <w:ind w:left="1122" w:hanging="492"/>
      </w:pPr>
      <w:rPr>
        <w:rFonts w:hint="default"/>
        <w:b/>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3">
    <w:nsid w:val="25FD1F5B"/>
    <w:multiLevelType w:val="multilevel"/>
    <w:tmpl w:val="25FD1F5B"/>
    <w:lvl w:ilvl="0">
      <w:start w:val="1"/>
      <w:numFmt w:val="decimal"/>
      <w:lvlText w:val="%1）"/>
      <w:lvlJc w:val="left"/>
      <w:pPr>
        <w:ind w:left="1002" w:hanging="372"/>
      </w:pPr>
      <w:rPr>
        <w:rFonts w:hint="default"/>
        <w:b/>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4">
    <w:nsid w:val="29124CBC"/>
    <w:multiLevelType w:val="multilevel"/>
    <w:tmpl w:val="29124CBC"/>
    <w:lvl w:ilvl="0">
      <w:start w:val="1"/>
      <w:numFmt w:val="lowerLetter"/>
      <w:lvlText w:val="（%1）"/>
      <w:lvlJc w:val="left"/>
      <w:pPr>
        <w:ind w:left="2880" w:hanging="720"/>
      </w:pPr>
      <w:rPr>
        <w:rFonts w:hint="default"/>
      </w:rPr>
    </w:lvl>
    <w:lvl w:ilvl="1">
      <w:start w:val="1"/>
      <w:numFmt w:val="lowerLetter"/>
      <w:lvlText w:val="%2)"/>
      <w:lvlJc w:val="left"/>
      <w:pPr>
        <w:ind w:left="3000" w:hanging="420"/>
      </w:pPr>
    </w:lvl>
    <w:lvl w:ilvl="2">
      <w:start w:val="1"/>
      <w:numFmt w:val="lowerRoman"/>
      <w:lvlText w:val="%3."/>
      <w:lvlJc w:val="right"/>
      <w:pPr>
        <w:ind w:left="3420" w:hanging="420"/>
      </w:pPr>
    </w:lvl>
    <w:lvl w:ilvl="3">
      <w:start w:val="1"/>
      <w:numFmt w:val="decimal"/>
      <w:lvlText w:val="%4."/>
      <w:lvlJc w:val="left"/>
      <w:pPr>
        <w:ind w:left="3840" w:hanging="420"/>
      </w:pPr>
    </w:lvl>
    <w:lvl w:ilvl="4">
      <w:start w:val="1"/>
      <w:numFmt w:val="lowerLetter"/>
      <w:lvlText w:val="%5)"/>
      <w:lvlJc w:val="left"/>
      <w:pPr>
        <w:ind w:left="4260" w:hanging="420"/>
      </w:pPr>
    </w:lvl>
    <w:lvl w:ilvl="5">
      <w:start w:val="1"/>
      <w:numFmt w:val="lowerRoman"/>
      <w:lvlText w:val="%6."/>
      <w:lvlJc w:val="right"/>
      <w:pPr>
        <w:ind w:left="4680" w:hanging="420"/>
      </w:pPr>
    </w:lvl>
    <w:lvl w:ilvl="6">
      <w:start w:val="1"/>
      <w:numFmt w:val="decimal"/>
      <w:lvlText w:val="%7."/>
      <w:lvlJc w:val="left"/>
      <w:pPr>
        <w:ind w:left="5100" w:hanging="420"/>
      </w:pPr>
    </w:lvl>
    <w:lvl w:ilvl="7">
      <w:start w:val="1"/>
      <w:numFmt w:val="lowerLetter"/>
      <w:lvlText w:val="%8)"/>
      <w:lvlJc w:val="left"/>
      <w:pPr>
        <w:ind w:left="5520" w:hanging="420"/>
      </w:pPr>
    </w:lvl>
    <w:lvl w:ilvl="8">
      <w:start w:val="1"/>
      <w:numFmt w:val="lowerRoman"/>
      <w:lvlText w:val="%9."/>
      <w:lvlJc w:val="right"/>
      <w:pPr>
        <w:ind w:left="5940" w:hanging="420"/>
      </w:pPr>
    </w:lvl>
  </w:abstractNum>
  <w:abstractNum w:abstractNumId="5">
    <w:nsid w:val="2D887375"/>
    <w:multiLevelType w:val="multilevel"/>
    <w:tmpl w:val="2D887375"/>
    <w:lvl w:ilvl="0">
      <w:start w:val="1"/>
      <w:numFmt w:val="decimal"/>
      <w:lvlText w:val="%1）"/>
      <w:lvlJc w:val="left"/>
      <w:pPr>
        <w:ind w:left="1110" w:hanging="480"/>
      </w:pPr>
      <w:rPr>
        <w:rFonts w:hint="default"/>
        <w:b/>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6">
    <w:nsid w:val="34A01B2A"/>
    <w:multiLevelType w:val="multilevel"/>
    <w:tmpl w:val="34A01B2A"/>
    <w:lvl w:ilvl="0">
      <w:start w:val="2"/>
      <w:numFmt w:val="decimal"/>
      <w:lvlText w:val="%1"/>
      <w:lvlJc w:val="left"/>
      <w:pPr>
        <w:ind w:left="780" w:hanging="360"/>
      </w:pPr>
      <w:rPr>
        <w:rFonts w:hint="default"/>
        <w:b/>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nsid w:val="46D23B15"/>
    <w:multiLevelType w:val="multilevel"/>
    <w:tmpl w:val="46D23B15"/>
    <w:lvl w:ilvl="0">
      <w:start w:val="6"/>
      <w:numFmt w:val="decimal"/>
      <w:lvlText w:val="%1"/>
      <w:lvlJc w:val="left"/>
      <w:pPr>
        <w:ind w:left="480" w:hanging="480"/>
      </w:pPr>
      <w:rPr>
        <w:rFonts w:eastAsia="黑体" w:hint="default"/>
        <w:b/>
      </w:rPr>
    </w:lvl>
    <w:lvl w:ilvl="1">
      <w:start w:val="2"/>
      <w:numFmt w:val="decimal"/>
      <w:lvlText w:val="%1.%2"/>
      <w:lvlJc w:val="left"/>
      <w:pPr>
        <w:ind w:left="480" w:hanging="480"/>
      </w:pPr>
      <w:rPr>
        <w:rFonts w:eastAsia="黑体" w:hint="default"/>
        <w:b/>
      </w:rPr>
    </w:lvl>
    <w:lvl w:ilvl="2">
      <w:start w:val="4"/>
      <w:numFmt w:val="decimal"/>
      <w:lvlText w:val="%1.%2.%3"/>
      <w:lvlJc w:val="left"/>
      <w:pPr>
        <w:ind w:left="720" w:hanging="720"/>
      </w:pPr>
      <w:rPr>
        <w:rFonts w:eastAsia="黑体" w:hint="default"/>
        <w:b/>
      </w:rPr>
    </w:lvl>
    <w:lvl w:ilvl="3">
      <w:start w:val="1"/>
      <w:numFmt w:val="decimal"/>
      <w:lvlText w:val="%1.%2.%3.%4"/>
      <w:lvlJc w:val="left"/>
      <w:pPr>
        <w:ind w:left="720" w:hanging="720"/>
      </w:pPr>
      <w:rPr>
        <w:rFonts w:eastAsia="黑体" w:hint="default"/>
        <w:b/>
      </w:rPr>
    </w:lvl>
    <w:lvl w:ilvl="4">
      <w:start w:val="1"/>
      <w:numFmt w:val="decimal"/>
      <w:lvlText w:val="%1.%2.%3.%4.%5"/>
      <w:lvlJc w:val="left"/>
      <w:pPr>
        <w:ind w:left="1080" w:hanging="1080"/>
      </w:pPr>
      <w:rPr>
        <w:rFonts w:eastAsia="黑体" w:hint="default"/>
        <w:b/>
      </w:rPr>
    </w:lvl>
    <w:lvl w:ilvl="5">
      <w:start w:val="1"/>
      <w:numFmt w:val="decimal"/>
      <w:lvlText w:val="%1.%2.%3.%4.%5.%6"/>
      <w:lvlJc w:val="left"/>
      <w:pPr>
        <w:ind w:left="1080" w:hanging="1080"/>
      </w:pPr>
      <w:rPr>
        <w:rFonts w:eastAsia="黑体" w:hint="default"/>
        <w:b/>
      </w:rPr>
    </w:lvl>
    <w:lvl w:ilvl="6">
      <w:start w:val="1"/>
      <w:numFmt w:val="decimal"/>
      <w:lvlText w:val="%1.%2.%3.%4.%5.%6.%7"/>
      <w:lvlJc w:val="left"/>
      <w:pPr>
        <w:ind w:left="1440" w:hanging="1440"/>
      </w:pPr>
      <w:rPr>
        <w:rFonts w:eastAsia="黑体" w:hint="default"/>
        <w:b/>
      </w:rPr>
    </w:lvl>
    <w:lvl w:ilvl="7">
      <w:start w:val="1"/>
      <w:numFmt w:val="decimal"/>
      <w:lvlText w:val="%1.%2.%3.%4.%5.%6.%7.%8"/>
      <w:lvlJc w:val="left"/>
      <w:pPr>
        <w:ind w:left="1440" w:hanging="1440"/>
      </w:pPr>
      <w:rPr>
        <w:rFonts w:eastAsia="黑体" w:hint="default"/>
        <w:b/>
      </w:rPr>
    </w:lvl>
    <w:lvl w:ilvl="8">
      <w:start w:val="1"/>
      <w:numFmt w:val="decimal"/>
      <w:lvlText w:val="%1.%2.%3.%4.%5.%6.%7.%8.%9"/>
      <w:lvlJc w:val="left"/>
      <w:pPr>
        <w:ind w:left="1800" w:hanging="1800"/>
      </w:pPr>
      <w:rPr>
        <w:rFonts w:eastAsia="黑体" w:hint="default"/>
        <w:b/>
      </w:rPr>
    </w:lvl>
  </w:abstractNum>
  <w:abstractNum w:abstractNumId="8">
    <w:nsid w:val="579B10F3"/>
    <w:multiLevelType w:val="multilevel"/>
    <w:tmpl w:val="579B10F3"/>
    <w:lvl w:ilvl="0">
      <w:start w:val="3"/>
      <w:numFmt w:val="decimal"/>
      <w:lvlText w:val="%1"/>
      <w:lvlJc w:val="left"/>
      <w:pPr>
        <w:ind w:left="780" w:hanging="360"/>
      </w:pPr>
      <w:rPr>
        <w:rFonts w:hint="default"/>
        <w:b/>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nsid w:val="5B855309"/>
    <w:multiLevelType w:val="multilevel"/>
    <w:tmpl w:val="5B855309"/>
    <w:lvl w:ilvl="0">
      <w:start w:val="1"/>
      <w:numFmt w:val="decimal"/>
      <w:lvlText w:val="%1)"/>
      <w:lvlJc w:val="left"/>
      <w:pPr>
        <w:ind w:left="990" w:hanging="360"/>
      </w:pPr>
      <w:rPr>
        <w:rFonts w:hint="default"/>
        <w:b/>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0">
    <w:nsid w:val="65EC6439"/>
    <w:multiLevelType w:val="multilevel"/>
    <w:tmpl w:val="65EC6439"/>
    <w:lvl w:ilvl="0">
      <w:start w:val="1"/>
      <w:numFmt w:val="decimal"/>
      <w:lvlText w:val="%1）"/>
      <w:lvlJc w:val="left"/>
      <w:pPr>
        <w:ind w:left="1110" w:hanging="480"/>
      </w:pPr>
      <w:rPr>
        <w:rFonts w:hint="default"/>
        <w:b/>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num w:numId="1">
    <w:abstractNumId w:val="5"/>
  </w:num>
  <w:num w:numId="2">
    <w:abstractNumId w:val="10"/>
  </w:num>
  <w:num w:numId="3">
    <w:abstractNumId w:val="2"/>
  </w:num>
  <w:num w:numId="4">
    <w:abstractNumId w:val="9"/>
  </w:num>
  <w:num w:numId="5">
    <w:abstractNumId w:val="6"/>
  </w:num>
  <w:num w:numId="6">
    <w:abstractNumId w:val="7"/>
  </w:num>
  <w:num w:numId="7">
    <w:abstractNumId w:val="4"/>
  </w:num>
  <w:num w:numId="8">
    <w:abstractNumId w:val="1"/>
  </w:num>
  <w:num w:numId="9">
    <w:abstractNumId w:val="0"/>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trackRevisions/>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U1YmEzYjRhNmVkODNmNTdiMzE0M2IzMzk3MTVhNTEifQ=="/>
  </w:docVars>
  <w:rsids>
    <w:rsidRoot w:val="00251A7E"/>
    <w:rsid w:val="00000003"/>
    <w:rsid w:val="00000313"/>
    <w:rsid w:val="00000714"/>
    <w:rsid w:val="000016E7"/>
    <w:rsid w:val="00001D4A"/>
    <w:rsid w:val="00002803"/>
    <w:rsid w:val="00002844"/>
    <w:rsid w:val="0000402E"/>
    <w:rsid w:val="000055B8"/>
    <w:rsid w:val="000055F4"/>
    <w:rsid w:val="0000646C"/>
    <w:rsid w:val="000072A0"/>
    <w:rsid w:val="00011610"/>
    <w:rsid w:val="000119E1"/>
    <w:rsid w:val="00012A78"/>
    <w:rsid w:val="0001324A"/>
    <w:rsid w:val="00013AAC"/>
    <w:rsid w:val="0001485A"/>
    <w:rsid w:val="00017C6D"/>
    <w:rsid w:val="000202D1"/>
    <w:rsid w:val="000202DD"/>
    <w:rsid w:val="00021BAB"/>
    <w:rsid w:val="00022335"/>
    <w:rsid w:val="00022CA5"/>
    <w:rsid w:val="00022D98"/>
    <w:rsid w:val="00022E11"/>
    <w:rsid w:val="00022FE1"/>
    <w:rsid w:val="00023040"/>
    <w:rsid w:val="00024C1A"/>
    <w:rsid w:val="0002548B"/>
    <w:rsid w:val="00025E5B"/>
    <w:rsid w:val="00026203"/>
    <w:rsid w:val="00027564"/>
    <w:rsid w:val="0003038F"/>
    <w:rsid w:val="000339C8"/>
    <w:rsid w:val="000340AF"/>
    <w:rsid w:val="0003451C"/>
    <w:rsid w:val="000350EA"/>
    <w:rsid w:val="00036770"/>
    <w:rsid w:val="00036AEC"/>
    <w:rsid w:val="00037C3C"/>
    <w:rsid w:val="00043464"/>
    <w:rsid w:val="0004452A"/>
    <w:rsid w:val="00044DBB"/>
    <w:rsid w:val="00047748"/>
    <w:rsid w:val="000508A0"/>
    <w:rsid w:val="000518E3"/>
    <w:rsid w:val="00051BED"/>
    <w:rsid w:val="00052020"/>
    <w:rsid w:val="00055E16"/>
    <w:rsid w:val="00056EFE"/>
    <w:rsid w:val="0005726C"/>
    <w:rsid w:val="00057D1F"/>
    <w:rsid w:val="000601CB"/>
    <w:rsid w:val="000607F5"/>
    <w:rsid w:val="000620D5"/>
    <w:rsid w:val="000635C2"/>
    <w:rsid w:val="00063D58"/>
    <w:rsid w:val="000659D2"/>
    <w:rsid w:val="00065E4B"/>
    <w:rsid w:val="00066AF0"/>
    <w:rsid w:val="00071727"/>
    <w:rsid w:val="0007205F"/>
    <w:rsid w:val="00072DE1"/>
    <w:rsid w:val="00072EF5"/>
    <w:rsid w:val="000743DF"/>
    <w:rsid w:val="00074DB3"/>
    <w:rsid w:val="000753CB"/>
    <w:rsid w:val="00075963"/>
    <w:rsid w:val="00075D34"/>
    <w:rsid w:val="000763B6"/>
    <w:rsid w:val="0007795A"/>
    <w:rsid w:val="00077B03"/>
    <w:rsid w:val="0008154B"/>
    <w:rsid w:val="00082D14"/>
    <w:rsid w:val="00083074"/>
    <w:rsid w:val="00083A24"/>
    <w:rsid w:val="00083F1F"/>
    <w:rsid w:val="00086970"/>
    <w:rsid w:val="00086C6E"/>
    <w:rsid w:val="00086E44"/>
    <w:rsid w:val="000876B0"/>
    <w:rsid w:val="00087ACB"/>
    <w:rsid w:val="0009094C"/>
    <w:rsid w:val="00090EBC"/>
    <w:rsid w:val="000914BC"/>
    <w:rsid w:val="00091989"/>
    <w:rsid w:val="00091B56"/>
    <w:rsid w:val="00091E62"/>
    <w:rsid w:val="00091F56"/>
    <w:rsid w:val="00092496"/>
    <w:rsid w:val="000934B8"/>
    <w:rsid w:val="000935C9"/>
    <w:rsid w:val="0009490C"/>
    <w:rsid w:val="0009496A"/>
    <w:rsid w:val="000961EF"/>
    <w:rsid w:val="000968FB"/>
    <w:rsid w:val="0009707C"/>
    <w:rsid w:val="000A0FB3"/>
    <w:rsid w:val="000A1706"/>
    <w:rsid w:val="000A17FB"/>
    <w:rsid w:val="000A2AD2"/>
    <w:rsid w:val="000A2CD6"/>
    <w:rsid w:val="000A38C4"/>
    <w:rsid w:val="000A5E2C"/>
    <w:rsid w:val="000A7EAB"/>
    <w:rsid w:val="000B1C42"/>
    <w:rsid w:val="000B1D8E"/>
    <w:rsid w:val="000B4522"/>
    <w:rsid w:val="000B46AE"/>
    <w:rsid w:val="000B4711"/>
    <w:rsid w:val="000B5808"/>
    <w:rsid w:val="000B59F6"/>
    <w:rsid w:val="000B68D5"/>
    <w:rsid w:val="000B6AA8"/>
    <w:rsid w:val="000B6BFB"/>
    <w:rsid w:val="000C142E"/>
    <w:rsid w:val="000C184B"/>
    <w:rsid w:val="000C2CA7"/>
    <w:rsid w:val="000C30D4"/>
    <w:rsid w:val="000C3121"/>
    <w:rsid w:val="000C5674"/>
    <w:rsid w:val="000C5F11"/>
    <w:rsid w:val="000C770B"/>
    <w:rsid w:val="000C7D31"/>
    <w:rsid w:val="000D1D1D"/>
    <w:rsid w:val="000D3573"/>
    <w:rsid w:val="000D4684"/>
    <w:rsid w:val="000D4A27"/>
    <w:rsid w:val="000D60A1"/>
    <w:rsid w:val="000E005C"/>
    <w:rsid w:val="000E0DCA"/>
    <w:rsid w:val="000E1858"/>
    <w:rsid w:val="000E18AC"/>
    <w:rsid w:val="000E27FB"/>
    <w:rsid w:val="000E3D43"/>
    <w:rsid w:val="000E47D7"/>
    <w:rsid w:val="000E6DAD"/>
    <w:rsid w:val="000E6F6C"/>
    <w:rsid w:val="000E70B6"/>
    <w:rsid w:val="000E722F"/>
    <w:rsid w:val="000F0395"/>
    <w:rsid w:val="000F10B0"/>
    <w:rsid w:val="000F2641"/>
    <w:rsid w:val="000F2E23"/>
    <w:rsid w:val="000F3BFB"/>
    <w:rsid w:val="000F4079"/>
    <w:rsid w:val="000F5360"/>
    <w:rsid w:val="000F599E"/>
    <w:rsid w:val="000F689A"/>
    <w:rsid w:val="00100F96"/>
    <w:rsid w:val="00102029"/>
    <w:rsid w:val="00102453"/>
    <w:rsid w:val="00102B4E"/>
    <w:rsid w:val="00103248"/>
    <w:rsid w:val="00103789"/>
    <w:rsid w:val="001048CF"/>
    <w:rsid w:val="001050AB"/>
    <w:rsid w:val="00106069"/>
    <w:rsid w:val="001066D7"/>
    <w:rsid w:val="00107911"/>
    <w:rsid w:val="00110F6D"/>
    <w:rsid w:val="00111855"/>
    <w:rsid w:val="00112A72"/>
    <w:rsid w:val="001136EF"/>
    <w:rsid w:val="00113DD7"/>
    <w:rsid w:val="00115AD3"/>
    <w:rsid w:val="00120AB4"/>
    <w:rsid w:val="00120CE4"/>
    <w:rsid w:val="00122300"/>
    <w:rsid w:val="00122507"/>
    <w:rsid w:val="00122A0D"/>
    <w:rsid w:val="00123437"/>
    <w:rsid w:val="001237BD"/>
    <w:rsid w:val="001242B6"/>
    <w:rsid w:val="00124EDE"/>
    <w:rsid w:val="0012500E"/>
    <w:rsid w:val="00127616"/>
    <w:rsid w:val="0013161D"/>
    <w:rsid w:val="00131997"/>
    <w:rsid w:val="001346C5"/>
    <w:rsid w:val="001351CF"/>
    <w:rsid w:val="001354A4"/>
    <w:rsid w:val="0013798E"/>
    <w:rsid w:val="001418BE"/>
    <w:rsid w:val="00142804"/>
    <w:rsid w:val="001434D4"/>
    <w:rsid w:val="00144C86"/>
    <w:rsid w:val="00145D76"/>
    <w:rsid w:val="00147667"/>
    <w:rsid w:val="001522E6"/>
    <w:rsid w:val="00152810"/>
    <w:rsid w:val="00153006"/>
    <w:rsid w:val="001547A3"/>
    <w:rsid w:val="00154D20"/>
    <w:rsid w:val="001555A9"/>
    <w:rsid w:val="00155ECB"/>
    <w:rsid w:val="00156E49"/>
    <w:rsid w:val="00157886"/>
    <w:rsid w:val="00163097"/>
    <w:rsid w:val="00164E94"/>
    <w:rsid w:val="001665A1"/>
    <w:rsid w:val="00166C5D"/>
    <w:rsid w:val="0016736B"/>
    <w:rsid w:val="00167904"/>
    <w:rsid w:val="00167DD5"/>
    <w:rsid w:val="00167EFF"/>
    <w:rsid w:val="00170638"/>
    <w:rsid w:val="001721B3"/>
    <w:rsid w:val="00172F93"/>
    <w:rsid w:val="0017437F"/>
    <w:rsid w:val="00176EA4"/>
    <w:rsid w:val="001808FD"/>
    <w:rsid w:val="00180B6C"/>
    <w:rsid w:val="00181BD6"/>
    <w:rsid w:val="0018241E"/>
    <w:rsid w:val="00182905"/>
    <w:rsid w:val="001836EC"/>
    <w:rsid w:val="0018401F"/>
    <w:rsid w:val="00184EF9"/>
    <w:rsid w:val="00185486"/>
    <w:rsid w:val="00185581"/>
    <w:rsid w:val="001874F3"/>
    <w:rsid w:val="0019016E"/>
    <w:rsid w:val="0019038B"/>
    <w:rsid w:val="00190C10"/>
    <w:rsid w:val="00190E0E"/>
    <w:rsid w:val="00190FD1"/>
    <w:rsid w:val="0019290B"/>
    <w:rsid w:val="00194F12"/>
    <w:rsid w:val="0019552A"/>
    <w:rsid w:val="00195B8F"/>
    <w:rsid w:val="00195D6E"/>
    <w:rsid w:val="00196150"/>
    <w:rsid w:val="0019638F"/>
    <w:rsid w:val="00196B52"/>
    <w:rsid w:val="001971F6"/>
    <w:rsid w:val="00197BC1"/>
    <w:rsid w:val="001A06D0"/>
    <w:rsid w:val="001A1390"/>
    <w:rsid w:val="001A36FD"/>
    <w:rsid w:val="001A3E14"/>
    <w:rsid w:val="001A47A4"/>
    <w:rsid w:val="001A4FB7"/>
    <w:rsid w:val="001A666F"/>
    <w:rsid w:val="001A73ED"/>
    <w:rsid w:val="001A7F59"/>
    <w:rsid w:val="001B096B"/>
    <w:rsid w:val="001B0F3B"/>
    <w:rsid w:val="001B2078"/>
    <w:rsid w:val="001B2FB1"/>
    <w:rsid w:val="001B3CC1"/>
    <w:rsid w:val="001B574F"/>
    <w:rsid w:val="001B6AD1"/>
    <w:rsid w:val="001C074E"/>
    <w:rsid w:val="001C1078"/>
    <w:rsid w:val="001C2171"/>
    <w:rsid w:val="001C22B6"/>
    <w:rsid w:val="001C3D55"/>
    <w:rsid w:val="001C4665"/>
    <w:rsid w:val="001C513A"/>
    <w:rsid w:val="001C53B5"/>
    <w:rsid w:val="001C5451"/>
    <w:rsid w:val="001C6BB1"/>
    <w:rsid w:val="001C6CE7"/>
    <w:rsid w:val="001D1C08"/>
    <w:rsid w:val="001D288A"/>
    <w:rsid w:val="001D3645"/>
    <w:rsid w:val="001D3810"/>
    <w:rsid w:val="001D48A0"/>
    <w:rsid w:val="001D51C0"/>
    <w:rsid w:val="001D59FC"/>
    <w:rsid w:val="001D6382"/>
    <w:rsid w:val="001E0DA2"/>
    <w:rsid w:val="001E143B"/>
    <w:rsid w:val="001E2474"/>
    <w:rsid w:val="001E2D54"/>
    <w:rsid w:val="001E3C33"/>
    <w:rsid w:val="001E588A"/>
    <w:rsid w:val="001E6A41"/>
    <w:rsid w:val="001E747B"/>
    <w:rsid w:val="001E7D30"/>
    <w:rsid w:val="001E7E61"/>
    <w:rsid w:val="001F0FB9"/>
    <w:rsid w:val="001F1D34"/>
    <w:rsid w:val="001F21C5"/>
    <w:rsid w:val="001F28B4"/>
    <w:rsid w:val="001F46E9"/>
    <w:rsid w:val="001F4916"/>
    <w:rsid w:val="001F68F7"/>
    <w:rsid w:val="001F711E"/>
    <w:rsid w:val="001F7828"/>
    <w:rsid w:val="001F7C1A"/>
    <w:rsid w:val="00201704"/>
    <w:rsid w:val="00201AB0"/>
    <w:rsid w:val="002025BB"/>
    <w:rsid w:val="00202F76"/>
    <w:rsid w:val="002038B6"/>
    <w:rsid w:val="002039E1"/>
    <w:rsid w:val="00203D3B"/>
    <w:rsid w:val="00204B03"/>
    <w:rsid w:val="00204F84"/>
    <w:rsid w:val="002051B2"/>
    <w:rsid w:val="002058D9"/>
    <w:rsid w:val="00206EEF"/>
    <w:rsid w:val="00210B0D"/>
    <w:rsid w:val="00212D18"/>
    <w:rsid w:val="002131AB"/>
    <w:rsid w:val="0021468C"/>
    <w:rsid w:val="002148FE"/>
    <w:rsid w:val="00215221"/>
    <w:rsid w:val="002163FA"/>
    <w:rsid w:val="00216875"/>
    <w:rsid w:val="00216A0F"/>
    <w:rsid w:val="00216BFB"/>
    <w:rsid w:val="00216CA0"/>
    <w:rsid w:val="00216D03"/>
    <w:rsid w:val="00216DFB"/>
    <w:rsid w:val="0022020E"/>
    <w:rsid w:val="00221D58"/>
    <w:rsid w:val="002228FF"/>
    <w:rsid w:val="00222DB0"/>
    <w:rsid w:val="00223A4F"/>
    <w:rsid w:val="0022409F"/>
    <w:rsid w:val="002245AC"/>
    <w:rsid w:val="002259A2"/>
    <w:rsid w:val="00226629"/>
    <w:rsid w:val="0022784C"/>
    <w:rsid w:val="00227BFC"/>
    <w:rsid w:val="00227CAF"/>
    <w:rsid w:val="0023379A"/>
    <w:rsid w:val="00234079"/>
    <w:rsid w:val="0023508C"/>
    <w:rsid w:val="00235847"/>
    <w:rsid w:val="00236028"/>
    <w:rsid w:val="00236448"/>
    <w:rsid w:val="00241879"/>
    <w:rsid w:val="00241ED1"/>
    <w:rsid w:val="002427F1"/>
    <w:rsid w:val="002444F8"/>
    <w:rsid w:val="0024485D"/>
    <w:rsid w:val="00245966"/>
    <w:rsid w:val="002468C8"/>
    <w:rsid w:val="002505ED"/>
    <w:rsid w:val="00251A7E"/>
    <w:rsid w:val="00252494"/>
    <w:rsid w:val="002539B2"/>
    <w:rsid w:val="00254423"/>
    <w:rsid w:val="00256628"/>
    <w:rsid w:val="002605AC"/>
    <w:rsid w:val="0026153D"/>
    <w:rsid w:val="00262327"/>
    <w:rsid w:val="0026368A"/>
    <w:rsid w:val="0026372F"/>
    <w:rsid w:val="0026388E"/>
    <w:rsid w:val="00264D04"/>
    <w:rsid w:val="00265042"/>
    <w:rsid w:val="00265CB8"/>
    <w:rsid w:val="00265EA8"/>
    <w:rsid w:val="00266EFF"/>
    <w:rsid w:val="002676A1"/>
    <w:rsid w:val="00270109"/>
    <w:rsid w:val="00271B32"/>
    <w:rsid w:val="002722DF"/>
    <w:rsid w:val="002729CD"/>
    <w:rsid w:val="00272FDF"/>
    <w:rsid w:val="002735FF"/>
    <w:rsid w:val="002737A9"/>
    <w:rsid w:val="00273BA0"/>
    <w:rsid w:val="00273D4D"/>
    <w:rsid w:val="002761B9"/>
    <w:rsid w:val="00280028"/>
    <w:rsid w:val="00280AF3"/>
    <w:rsid w:val="002816F0"/>
    <w:rsid w:val="00282493"/>
    <w:rsid w:val="00282D99"/>
    <w:rsid w:val="00283E92"/>
    <w:rsid w:val="00284462"/>
    <w:rsid w:val="00284503"/>
    <w:rsid w:val="00284F3D"/>
    <w:rsid w:val="00285745"/>
    <w:rsid w:val="0029075B"/>
    <w:rsid w:val="002919A4"/>
    <w:rsid w:val="00291AF2"/>
    <w:rsid w:val="00291F54"/>
    <w:rsid w:val="00293555"/>
    <w:rsid w:val="00293A32"/>
    <w:rsid w:val="00293E30"/>
    <w:rsid w:val="0029496E"/>
    <w:rsid w:val="00294B0B"/>
    <w:rsid w:val="00294F93"/>
    <w:rsid w:val="00296DFD"/>
    <w:rsid w:val="002A0883"/>
    <w:rsid w:val="002A249B"/>
    <w:rsid w:val="002A41F2"/>
    <w:rsid w:val="002A43CB"/>
    <w:rsid w:val="002A4BF5"/>
    <w:rsid w:val="002A6C3E"/>
    <w:rsid w:val="002B01A7"/>
    <w:rsid w:val="002B19D1"/>
    <w:rsid w:val="002B1D76"/>
    <w:rsid w:val="002B33E9"/>
    <w:rsid w:val="002B388D"/>
    <w:rsid w:val="002B38C6"/>
    <w:rsid w:val="002B532A"/>
    <w:rsid w:val="002B55D0"/>
    <w:rsid w:val="002B6034"/>
    <w:rsid w:val="002B62C2"/>
    <w:rsid w:val="002B6710"/>
    <w:rsid w:val="002B754A"/>
    <w:rsid w:val="002C02F6"/>
    <w:rsid w:val="002C06A4"/>
    <w:rsid w:val="002C0DC8"/>
    <w:rsid w:val="002C1E4E"/>
    <w:rsid w:val="002C1F2E"/>
    <w:rsid w:val="002C230C"/>
    <w:rsid w:val="002C2CDA"/>
    <w:rsid w:val="002C363C"/>
    <w:rsid w:val="002C374F"/>
    <w:rsid w:val="002C482B"/>
    <w:rsid w:val="002C54D6"/>
    <w:rsid w:val="002C5AB3"/>
    <w:rsid w:val="002C6483"/>
    <w:rsid w:val="002C749C"/>
    <w:rsid w:val="002D012D"/>
    <w:rsid w:val="002D0F5A"/>
    <w:rsid w:val="002D18F8"/>
    <w:rsid w:val="002D2FAC"/>
    <w:rsid w:val="002D424F"/>
    <w:rsid w:val="002D5F4D"/>
    <w:rsid w:val="002D6093"/>
    <w:rsid w:val="002D6ACD"/>
    <w:rsid w:val="002D766E"/>
    <w:rsid w:val="002E0766"/>
    <w:rsid w:val="002E0890"/>
    <w:rsid w:val="002E2625"/>
    <w:rsid w:val="002E5291"/>
    <w:rsid w:val="002E69A9"/>
    <w:rsid w:val="002E7E80"/>
    <w:rsid w:val="002F0070"/>
    <w:rsid w:val="002F0F1A"/>
    <w:rsid w:val="002F1BA6"/>
    <w:rsid w:val="002F2DDF"/>
    <w:rsid w:val="002F4CA4"/>
    <w:rsid w:val="002F51F7"/>
    <w:rsid w:val="002F66CE"/>
    <w:rsid w:val="002F7985"/>
    <w:rsid w:val="00300B7C"/>
    <w:rsid w:val="00301186"/>
    <w:rsid w:val="00302F53"/>
    <w:rsid w:val="00305ADF"/>
    <w:rsid w:val="0030649B"/>
    <w:rsid w:val="00310355"/>
    <w:rsid w:val="003122C8"/>
    <w:rsid w:val="00312EE5"/>
    <w:rsid w:val="00314798"/>
    <w:rsid w:val="00317579"/>
    <w:rsid w:val="00317A2E"/>
    <w:rsid w:val="00320246"/>
    <w:rsid w:val="003205C9"/>
    <w:rsid w:val="003209AE"/>
    <w:rsid w:val="00324BDC"/>
    <w:rsid w:val="0032576D"/>
    <w:rsid w:val="00326088"/>
    <w:rsid w:val="003263C2"/>
    <w:rsid w:val="003275A3"/>
    <w:rsid w:val="0032782F"/>
    <w:rsid w:val="00327B69"/>
    <w:rsid w:val="00327B8A"/>
    <w:rsid w:val="00330CB7"/>
    <w:rsid w:val="00331E8E"/>
    <w:rsid w:val="003345A3"/>
    <w:rsid w:val="0033464F"/>
    <w:rsid w:val="00334BD9"/>
    <w:rsid w:val="003365B0"/>
    <w:rsid w:val="00337F81"/>
    <w:rsid w:val="00340E81"/>
    <w:rsid w:val="003419C9"/>
    <w:rsid w:val="003419CE"/>
    <w:rsid w:val="00342676"/>
    <w:rsid w:val="00342760"/>
    <w:rsid w:val="0034316E"/>
    <w:rsid w:val="00344AD8"/>
    <w:rsid w:val="00344B8F"/>
    <w:rsid w:val="00345FCA"/>
    <w:rsid w:val="00346AFD"/>
    <w:rsid w:val="00347079"/>
    <w:rsid w:val="00347B27"/>
    <w:rsid w:val="00350C7B"/>
    <w:rsid w:val="00350D5C"/>
    <w:rsid w:val="003510F5"/>
    <w:rsid w:val="00353755"/>
    <w:rsid w:val="00354151"/>
    <w:rsid w:val="003541EC"/>
    <w:rsid w:val="003555A1"/>
    <w:rsid w:val="003555F6"/>
    <w:rsid w:val="003607D1"/>
    <w:rsid w:val="003608AA"/>
    <w:rsid w:val="00361E25"/>
    <w:rsid w:val="00364667"/>
    <w:rsid w:val="00365B8A"/>
    <w:rsid w:val="00370133"/>
    <w:rsid w:val="00370C93"/>
    <w:rsid w:val="00370E35"/>
    <w:rsid w:val="003717FB"/>
    <w:rsid w:val="00372492"/>
    <w:rsid w:val="003737C6"/>
    <w:rsid w:val="00373803"/>
    <w:rsid w:val="00374534"/>
    <w:rsid w:val="003745E4"/>
    <w:rsid w:val="003745E9"/>
    <w:rsid w:val="0037543C"/>
    <w:rsid w:val="003759FB"/>
    <w:rsid w:val="003763E5"/>
    <w:rsid w:val="003771F0"/>
    <w:rsid w:val="00377A47"/>
    <w:rsid w:val="00380177"/>
    <w:rsid w:val="00380200"/>
    <w:rsid w:val="00380722"/>
    <w:rsid w:val="00380AC6"/>
    <w:rsid w:val="003835EB"/>
    <w:rsid w:val="0038692F"/>
    <w:rsid w:val="003873E4"/>
    <w:rsid w:val="00392A6C"/>
    <w:rsid w:val="00395E08"/>
    <w:rsid w:val="00395E1E"/>
    <w:rsid w:val="00396557"/>
    <w:rsid w:val="003974B2"/>
    <w:rsid w:val="003A0323"/>
    <w:rsid w:val="003A0A32"/>
    <w:rsid w:val="003A2C15"/>
    <w:rsid w:val="003A3CE1"/>
    <w:rsid w:val="003A3FE0"/>
    <w:rsid w:val="003A49CB"/>
    <w:rsid w:val="003A5E53"/>
    <w:rsid w:val="003A7255"/>
    <w:rsid w:val="003B0D32"/>
    <w:rsid w:val="003B127E"/>
    <w:rsid w:val="003B192B"/>
    <w:rsid w:val="003B4D0B"/>
    <w:rsid w:val="003B52F9"/>
    <w:rsid w:val="003B58B9"/>
    <w:rsid w:val="003B6B7D"/>
    <w:rsid w:val="003B7DA8"/>
    <w:rsid w:val="003C088D"/>
    <w:rsid w:val="003C1855"/>
    <w:rsid w:val="003C19EE"/>
    <w:rsid w:val="003C24A1"/>
    <w:rsid w:val="003C2965"/>
    <w:rsid w:val="003C44F7"/>
    <w:rsid w:val="003C49B3"/>
    <w:rsid w:val="003C4BD6"/>
    <w:rsid w:val="003C54EB"/>
    <w:rsid w:val="003C5B09"/>
    <w:rsid w:val="003C5B7A"/>
    <w:rsid w:val="003C714D"/>
    <w:rsid w:val="003D124F"/>
    <w:rsid w:val="003D2539"/>
    <w:rsid w:val="003D2E60"/>
    <w:rsid w:val="003D3E3B"/>
    <w:rsid w:val="003D44DD"/>
    <w:rsid w:val="003D47AC"/>
    <w:rsid w:val="003D4E5F"/>
    <w:rsid w:val="003D51C3"/>
    <w:rsid w:val="003D5CCC"/>
    <w:rsid w:val="003D66D1"/>
    <w:rsid w:val="003D6F6F"/>
    <w:rsid w:val="003D71A7"/>
    <w:rsid w:val="003D7FF1"/>
    <w:rsid w:val="003E183A"/>
    <w:rsid w:val="003E3CAA"/>
    <w:rsid w:val="003E42ED"/>
    <w:rsid w:val="003E5FC0"/>
    <w:rsid w:val="003E68A7"/>
    <w:rsid w:val="003F0336"/>
    <w:rsid w:val="003F1EBE"/>
    <w:rsid w:val="003F2249"/>
    <w:rsid w:val="003F27A1"/>
    <w:rsid w:val="003F27F5"/>
    <w:rsid w:val="003F422B"/>
    <w:rsid w:val="003F7F08"/>
    <w:rsid w:val="00400879"/>
    <w:rsid w:val="00401021"/>
    <w:rsid w:val="00402544"/>
    <w:rsid w:val="00403C6E"/>
    <w:rsid w:val="00404AFC"/>
    <w:rsid w:val="00407238"/>
    <w:rsid w:val="00407B18"/>
    <w:rsid w:val="00407E92"/>
    <w:rsid w:val="004103DC"/>
    <w:rsid w:val="004118F8"/>
    <w:rsid w:val="00412D24"/>
    <w:rsid w:val="004133CD"/>
    <w:rsid w:val="00413FE0"/>
    <w:rsid w:val="004154AC"/>
    <w:rsid w:val="00416EAD"/>
    <w:rsid w:val="00417B67"/>
    <w:rsid w:val="004219F8"/>
    <w:rsid w:val="00423767"/>
    <w:rsid w:val="004253EA"/>
    <w:rsid w:val="004257BC"/>
    <w:rsid w:val="00426E04"/>
    <w:rsid w:val="0043037E"/>
    <w:rsid w:val="00432E2C"/>
    <w:rsid w:val="004335D6"/>
    <w:rsid w:val="00433B77"/>
    <w:rsid w:val="00434A40"/>
    <w:rsid w:val="00434AAB"/>
    <w:rsid w:val="004361F8"/>
    <w:rsid w:val="004364D8"/>
    <w:rsid w:val="00436FBE"/>
    <w:rsid w:val="00437EB9"/>
    <w:rsid w:val="00440EF9"/>
    <w:rsid w:val="004440FF"/>
    <w:rsid w:val="00444885"/>
    <w:rsid w:val="004449AC"/>
    <w:rsid w:val="00445B3D"/>
    <w:rsid w:val="00445F04"/>
    <w:rsid w:val="004506DA"/>
    <w:rsid w:val="00451450"/>
    <w:rsid w:val="004514B6"/>
    <w:rsid w:val="004519CC"/>
    <w:rsid w:val="00451B07"/>
    <w:rsid w:val="00452359"/>
    <w:rsid w:val="00452B59"/>
    <w:rsid w:val="00452C27"/>
    <w:rsid w:val="0045452F"/>
    <w:rsid w:val="00455481"/>
    <w:rsid w:val="00455CA5"/>
    <w:rsid w:val="00455D96"/>
    <w:rsid w:val="004565BB"/>
    <w:rsid w:val="0045760A"/>
    <w:rsid w:val="00457616"/>
    <w:rsid w:val="00457FBF"/>
    <w:rsid w:val="00462B75"/>
    <w:rsid w:val="00462BDD"/>
    <w:rsid w:val="004647E8"/>
    <w:rsid w:val="00467488"/>
    <w:rsid w:val="00467586"/>
    <w:rsid w:val="00470B91"/>
    <w:rsid w:val="00471788"/>
    <w:rsid w:val="0047196D"/>
    <w:rsid w:val="00472B62"/>
    <w:rsid w:val="00472BF8"/>
    <w:rsid w:val="00473328"/>
    <w:rsid w:val="00474820"/>
    <w:rsid w:val="00474C84"/>
    <w:rsid w:val="00474EA1"/>
    <w:rsid w:val="00475987"/>
    <w:rsid w:val="004767ED"/>
    <w:rsid w:val="00476AD2"/>
    <w:rsid w:val="00477252"/>
    <w:rsid w:val="00481643"/>
    <w:rsid w:val="0048194D"/>
    <w:rsid w:val="00483629"/>
    <w:rsid w:val="004844C0"/>
    <w:rsid w:val="004848B2"/>
    <w:rsid w:val="00491480"/>
    <w:rsid w:val="00491D64"/>
    <w:rsid w:val="00492A85"/>
    <w:rsid w:val="00493F0F"/>
    <w:rsid w:val="00494335"/>
    <w:rsid w:val="004948C4"/>
    <w:rsid w:val="00495A07"/>
    <w:rsid w:val="00495CFC"/>
    <w:rsid w:val="004972DA"/>
    <w:rsid w:val="004A03D8"/>
    <w:rsid w:val="004A0AB5"/>
    <w:rsid w:val="004A1849"/>
    <w:rsid w:val="004A2A01"/>
    <w:rsid w:val="004A2A4E"/>
    <w:rsid w:val="004A2DFF"/>
    <w:rsid w:val="004A2FC5"/>
    <w:rsid w:val="004A6541"/>
    <w:rsid w:val="004B4560"/>
    <w:rsid w:val="004B5259"/>
    <w:rsid w:val="004B635F"/>
    <w:rsid w:val="004B6D89"/>
    <w:rsid w:val="004B7191"/>
    <w:rsid w:val="004C0CF7"/>
    <w:rsid w:val="004C2096"/>
    <w:rsid w:val="004C2E31"/>
    <w:rsid w:val="004C419D"/>
    <w:rsid w:val="004C4571"/>
    <w:rsid w:val="004C5883"/>
    <w:rsid w:val="004C5F9C"/>
    <w:rsid w:val="004D01E5"/>
    <w:rsid w:val="004D0259"/>
    <w:rsid w:val="004D08BF"/>
    <w:rsid w:val="004D1279"/>
    <w:rsid w:val="004D1E65"/>
    <w:rsid w:val="004D1E84"/>
    <w:rsid w:val="004D2AF3"/>
    <w:rsid w:val="004D2CC9"/>
    <w:rsid w:val="004D4F02"/>
    <w:rsid w:val="004D6C35"/>
    <w:rsid w:val="004D757B"/>
    <w:rsid w:val="004E0B6E"/>
    <w:rsid w:val="004E39D2"/>
    <w:rsid w:val="004F0A95"/>
    <w:rsid w:val="004F0C1C"/>
    <w:rsid w:val="004F0CA4"/>
    <w:rsid w:val="004F0CB1"/>
    <w:rsid w:val="004F1384"/>
    <w:rsid w:val="004F18C9"/>
    <w:rsid w:val="004F23FC"/>
    <w:rsid w:val="004F2B67"/>
    <w:rsid w:val="004F4973"/>
    <w:rsid w:val="004F4D07"/>
    <w:rsid w:val="004F5B11"/>
    <w:rsid w:val="00500735"/>
    <w:rsid w:val="00501CB3"/>
    <w:rsid w:val="00502792"/>
    <w:rsid w:val="00503D94"/>
    <w:rsid w:val="00504600"/>
    <w:rsid w:val="00504C9B"/>
    <w:rsid w:val="005050FB"/>
    <w:rsid w:val="00506148"/>
    <w:rsid w:val="00506BA8"/>
    <w:rsid w:val="00507176"/>
    <w:rsid w:val="00507A0D"/>
    <w:rsid w:val="00507F72"/>
    <w:rsid w:val="00511991"/>
    <w:rsid w:val="00511B55"/>
    <w:rsid w:val="00511EA8"/>
    <w:rsid w:val="0051232B"/>
    <w:rsid w:val="00512D33"/>
    <w:rsid w:val="005159C1"/>
    <w:rsid w:val="00516ED1"/>
    <w:rsid w:val="0052250F"/>
    <w:rsid w:val="00522CF3"/>
    <w:rsid w:val="00523C7F"/>
    <w:rsid w:val="005250BF"/>
    <w:rsid w:val="005269A7"/>
    <w:rsid w:val="005272AC"/>
    <w:rsid w:val="005319FB"/>
    <w:rsid w:val="0053273F"/>
    <w:rsid w:val="00532976"/>
    <w:rsid w:val="0053531F"/>
    <w:rsid w:val="00535EAB"/>
    <w:rsid w:val="00536EE1"/>
    <w:rsid w:val="00540320"/>
    <w:rsid w:val="00540510"/>
    <w:rsid w:val="00541D87"/>
    <w:rsid w:val="00542101"/>
    <w:rsid w:val="00542430"/>
    <w:rsid w:val="00542750"/>
    <w:rsid w:val="0054294F"/>
    <w:rsid w:val="005433A1"/>
    <w:rsid w:val="00544705"/>
    <w:rsid w:val="00545321"/>
    <w:rsid w:val="00546AAB"/>
    <w:rsid w:val="00546F6E"/>
    <w:rsid w:val="00547C02"/>
    <w:rsid w:val="00547D84"/>
    <w:rsid w:val="00550141"/>
    <w:rsid w:val="00550220"/>
    <w:rsid w:val="00550520"/>
    <w:rsid w:val="00550C14"/>
    <w:rsid w:val="005515DC"/>
    <w:rsid w:val="005523AB"/>
    <w:rsid w:val="005524BE"/>
    <w:rsid w:val="00552BF6"/>
    <w:rsid w:val="005530FB"/>
    <w:rsid w:val="00554B86"/>
    <w:rsid w:val="005556CA"/>
    <w:rsid w:val="00555F2E"/>
    <w:rsid w:val="005566C6"/>
    <w:rsid w:val="00556850"/>
    <w:rsid w:val="00557626"/>
    <w:rsid w:val="00557EC6"/>
    <w:rsid w:val="00560494"/>
    <w:rsid w:val="00564549"/>
    <w:rsid w:val="00565F68"/>
    <w:rsid w:val="00566973"/>
    <w:rsid w:val="00567BB0"/>
    <w:rsid w:val="00570F6F"/>
    <w:rsid w:val="0057434F"/>
    <w:rsid w:val="00574FE1"/>
    <w:rsid w:val="0057501A"/>
    <w:rsid w:val="005755CE"/>
    <w:rsid w:val="00576003"/>
    <w:rsid w:val="00576103"/>
    <w:rsid w:val="00577279"/>
    <w:rsid w:val="005802FE"/>
    <w:rsid w:val="00581E30"/>
    <w:rsid w:val="00582267"/>
    <w:rsid w:val="005829AA"/>
    <w:rsid w:val="00582F73"/>
    <w:rsid w:val="005838D7"/>
    <w:rsid w:val="00583C28"/>
    <w:rsid w:val="00585403"/>
    <w:rsid w:val="00585500"/>
    <w:rsid w:val="00586CC6"/>
    <w:rsid w:val="005871D8"/>
    <w:rsid w:val="005873F5"/>
    <w:rsid w:val="0058751B"/>
    <w:rsid w:val="005879E1"/>
    <w:rsid w:val="00587E24"/>
    <w:rsid w:val="005905EE"/>
    <w:rsid w:val="005906AF"/>
    <w:rsid w:val="00592AA9"/>
    <w:rsid w:val="005942A1"/>
    <w:rsid w:val="00594C8C"/>
    <w:rsid w:val="00594CCE"/>
    <w:rsid w:val="005969ED"/>
    <w:rsid w:val="00596D5D"/>
    <w:rsid w:val="005A194C"/>
    <w:rsid w:val="005A2537"/>
    <w:rsid w:val="005A2C7B"/>
    <w:rsid w:val="005A335C"/>
    <w:rsid w:val="005A368A"/>
    <w:rsid w:val="005A52B5"/>
    <w:rsid w:val="005A620A"/>
    <w:rsid w:val="005A6787"/>
    <w:rsid w:val="005A7BCF"/>
    <w:rsid w:val="005A7C7E"/>
    <w:rsid w:val="005B0048"/>
    <w:rsid w:val="005B0635"/>
    <w:rsid w:val="005B306D"/>
    <w:rsid w:val="005B3986"/>
    <w:rsid w:val="005B3CFD"/>
    <w:rsid w:val="005B4B67"/>
    <w:rsid w:val="005B7530"/>
    <w:rsid w:val="005C011E"/>
    <w:rsid w:val="005C4784"/>
    <w:rsid w:val="005D00A7"/>
    <w:rsid w:val="005D0F20"/>
    <w:rsid w:val="005D2785"/>
    <w:rsid w:val="005D2A29"/>
    <w:rsid w:val="005D39AE"/>
    <w:rsid w:val="005D4BA6"/>
    <w:rsid w:val="005D7065"/>
    <w:rsid w:val="005E085C"/>
    <w:rsid w:val="005E11C2"/>
    <w:rsid w:val="005E2741"/>
    <w:rsid w:val="005E40F3"/>
    <w:rsid w:val="005E4E3C"/>
    <w:rsid w:val="005E5024"/>
    <w:rsid w:val="005E6E11"/>
    <w:rsid w:val="005E7462"/>
    <w:rsid w:val="005F0017"/>
    <w:rsid w:val="005F07BE"/>
    <w:rsid w:val="005F2ABA"/>
    <w:rsid w:val="005F2F20"/>
    <w:rsid w:val="005F44FA"/>
    <w:rsid w:val="005F5CB9"/>
    <w:rsid w:val="005F77D7"/>
    <w:rsid w:val="005F7BBF"/>
    <w:rsid w:val="0060058E"/>
    <w:rsid w:val="00600D3C"/>
    <w:rsid w:val="006014C9"/>
    <w:rsid w:val="00602F40"/>
    <w:rsid w:val="006032F3"/>
    <w:rsid w:val="00605153"/>
    <w:rsid w:val="006071BB"/>
    <w:rsid w:val="00612B9C"/>
    <w:rsid w:val="00613AEB"/>
    <w:rsid w:val="00614177"/>
    <w:rsid w:val="006147D4"/>
    <w:rsid w:val="00614DA8"/>
    <w:rsid w:val="0061539E"/>
    <w:rsid w:val="006165F0"/>
    <w:rsid w:val="00616B1C"/>
    <w:rsid w:val="00620963"/>
    <w:rsid w:val="00620E0D"/>
    <w:rsid w:val="006218F5"/>
    <w:rsid w:val="006227C7"/>
    <w:rsid w:val="00624740"/>
    <w:rsid w:val="0062487E"/>
    <w:rsid w:val="006259F4"/>
    <w:rsid w:val="00625D2A"/>
    <w:rsid w:val="00626AF1"/>
    <w:rsid w:val="00627C4C"/>
    <w:rsid w:val="00627EA1"/>
    <w:rsid w:val="006308D4"/>
    <w:rsid w:val="00632AA3"/>
    <w:rsid w:val="00632F44"/>
    <w:rsid w:val="00633D6B"/>
    <w:rsid w:val="00635C04"/>
    <w:rsid w:val="00636463"/>
    <w:rsid w:val="006404A3"/>
    <w:rsid w:val="00640A82"/>
    <w:rsid w:val="00641BAF"/>
    <w:rsid w:val="006420AB"/>
    <w:rsid w:val="00642DB7"/>
    <w:rsid w:val="006461AD"/>
    <w:rsid w:val="006465CD"/>
    <w:rsid w:val="00647609"/>
    <w:rsid w:val="00650957"/>
    <w:rsid w:val="0065188E"/>
    <w:rsid w:val="00651BBD"/>
    <w:rsid w:val="0065294C"/>
    <w:rsid w:val="00653439"/>
    <w:rsid w:val="0065477F"/>
    <w:rsid w:val="00655ACB"/>
    <w:rsid w:val="0065648E"/>
    <w:rsid w:val="00656B6C"/>
    <w:rsid w:val="006573B1"/>
    <w:rsid w:val="00660379"/>
    <w:rsid w:val="006614EF"/>
    <w:rsid w:val="00661A18"/>
    <w:rsid w:val="006626F1"/>
    <w:rsid w:val="00662757"/>
    <w:rsid w:val="00662F6A"/>
    <w:rsid w:val="006631AB"/>
    <w:rsid w:val="0066616A"/>
    <w:rsid w:val="00666768"/>
    <w:rsid w:val="00670687"/>
    <w:rsid w:val="00670B15"/>
    <w:rsid w:val="0067106B"/>
    <w:rsid w:val="00671C1A"/>
    <w:rsid w:val="00672F00"/>
    <w:rsid w:val="00673537"/>
    <w:rsid w:val="00673719"/>
    <w:rsid w:val="006765CE"/>
    <w:rsid w:val="006770D0"/>
    <w:rsid w:val="00677D05"/>
    <w:rsid w:val="00681FE7"/>
    <w:rsid w:val="006829B5"/>
    <w:rsid w:val="006842CE"/>
    <w:rsid w:val="0068524A"/>
    <w:rsid w:val="006852BA"/>
    <w:rsid w:val="00685376"/>
    <w:rsid w:val="0068542A"/>
    <w:rsid w:val="0068688F"/>
    <w:rsid w:val="00686A7E"/>
    <w:rsid w:val="00687B8C"/>
    <w:rsid w:val="00691373"/>
    <w:rsid w:val="006918AB"/>
    <w:rsid w:val="00694508"/>
    <w:rsid w:val="0069450C"/>
    <w:rsid w:val="00696C3F"/>
    <w:rsid w:val="00696DA6"/>
    <w:rsid w:val="00697637"/>
    <w:rsid w:val="00697EEA"/>
    <w:rsid w:val="006A2FC3"/>
    <w:rsid w:val="006A3E10"/>
    <w:rsid w:val="006A3FA3"/>
    <w:rsid w:val="006A43A1"/>
    <w:rsid w:val="006A51A2"/>
    <w:rsid w:val="006A591A"/>
    <w:rsid w:val="006A6FA8"/>
    <w:rsid w:val="006A7027"/>
    <w:rsid w:val="006B0BC7"/>
    <w:rsid w:val="006B4160"/>
    <w:rsid w:val="006B457A"/>
    <w:rsid w:val="006B4C10"/>
    <w:rsid w:val="006B720B"/>
    <w:rsid w:val="006C0BAA"/>
    <w:rsid w:val="006C0F24"/>
    <w:rsid w:val="006C14D3"/>
    <w:rsid w:val="006C26AE"/>
    <w:rsid w:val="006C2B4F"/>
    <w:rsid w:val="006C34F8"/>
    <w:rsid w:val="006C3FA5"/>
    <w:rsid w:val="006C40FD"/>
    <w:rsid w:val="006C493A"/>
    <w:rsid w:val="006C51A7"/>
    <w:rsid w:val="006C5338"/>
    <w:rsid w:val="006C58BF"/>
    <w:rsid w:val="006C5C82"/>
    <w:rsid w:val="006C5D9F"/>
    <w:rsid w:val="006C683E"/>
    <w:rsid w:val="006C740E"/>
    <w:rsid w:val="006C7562"/>
    <w:rsid w:val="006D0462"/>
    <w:rsid w:val="006D2119"/>
    <w:rsid w:val="006D2EFE"/>
    <w:rsid w:val="006D3A20"/>
    <w:rsid w:val="006D4651"/>
    <w:rsid w:val="006D54B8"/>
    <w:rsid w:val="006D63A6"/>
    <w:rsid w:val="006D6DDD"/>
    <w:rsid w:val="006D73DA"/>
    <w:rsid w:val="006E0EB4"/>
    <w:rsid w:val="006E58ED"/>
    <w:rsid w:val="006E6391"/>
    <w:rsid w:val="006E7EC5"/>
    <w:rsid w:val="006F059D"/>
    <w:rsid w:val="006F0797"/>
    <w:rsid w:val="006F1162"/>
    <w:rsid w:val="006F511B"/>
    <w:rsid w:val="006F546D"/>
    <w:rsid w:val="006F72AA"/>
    <w:rsid w:val="006F78D8"/>
    <w:rsid w:val="006F7E1C"/>
    <w:rsid w:val="0070061A"/>
    <w:rsid w:val="0070131D"/>
    <w:rsid w:val="00704451"/>
    <w:rsid w:val="00705A42"/>
    <w:rsid w:val="0071275B"/>
    <w:rsid w:val="007137EF"/>
    <w:rsid w:val="007148A3"/>
    <w:rsid w:val="00715CAA"/>
    <w:rsid w:val="00715EA3"/>
    <w:rsid w:val="0071688D"/>
    <w:rsid w:val="00720B7E"/>
    <w:rsid w:val="007212FF"/>
    <w:rsid w:val="00722461"/>
    <w:rsid w:val="00723905"/>
    <w:rsid w:val="00724054"/>
    <w:rsid w:val="00724550"/>
    <w:rsid w:val="0072472E"/>
    <w:rsid w:val="00726FE4"/>
    <w:rsid w:val="00727616"/>
    <w:rsid w:val="00730C86"/>
    <w:rsid w:val="00731F94"/>
    <w:rsid w:val="00734B9C"/>
    <w:rsid w:val="00734D0B"/>
    <w:rsid w:val="00735E96"/>
    <w:rsid w:val="00737912"/>
    <w:rsid w:val="00737E98"/>
    <w:rsid w:val="007400CD"/>
    <w:rsid w:val="0074036F"/>
    <w:rsid w:val="007407A4"/>
    <w:rsid w:val="00741121"/>
    <w:rsid w:val="00741D58"/>
    <w:rsid w:val="0074350D"/>
    <w:rsid w:val="00743970"/>
    <w:rsid w:val="00746558"/>
    <w:rsid w:val="007465B6"/>
    <w:rsid w:val="00746B1A"/>
    <w:rsid w:val="00746B2F"/>
    <w:rsid w:val="00747918"/>
    <w:rsid w:val="00750C8D"/>
    <w:rsid w:val="00750FF9"/>
    <w:rsid w:val="00751B4F"/>
    <w:rsid w:val="0075285A"/>
    <w:rsid w:val="0075330A"/>
    <w:rsid w:val="00755CA6"/>
    <w:rsid w:val="0076031E"/>
    <w:rsid w:val="00760DF6"/>
    <w:rsid w:val="00761C59"/>
    <w:rsid w:val="00765FAE"/>
    <w:rsid w:val="007666B8"/>
    <w:rsid w:val="00766AD3"/>
    <w:rsid w:val="00766D51"/>
    <w:rsid w:val="00766DF2"/>
    <w:rsid w:val="00767635"/>
    <w:rsid w:val="0076766E"/>
    <w:rsid w:val="0077130C"/>
    <w:rsid w:val="007724D5"/>
    <w:rsid w:val="007747B1"/>
    <w:rsid w:val="00777289"/>
    <w:rsid w:val="0077738D"/>
    <w:rsid w:val="00780029"/>
    <w:rsid w:val="00781119"/>
    <w:rsid w:val="00783B51"/>
    <w:rsid w:val="00784543"/>
    <w:rsid w:val="00785D59"/>
    <w:rsid w:val="00787B93"/>
    <w:rsid w:val="00790088"/>
    <w:rsid w:val="00791C1A"/>
    <w:rsid w:val="0079225A"/>
    <w:rsid w:val="007938EF"/>
    <w:rsid w:val="007939D4"/>
    <w:rsid w:val="007952DF"/>
    <w:rsid w:val="0079731F"/>
    <w:rsid w:val="00797E04"/>
    <w:rsid w:val="007A284D"/>
    <w:rsid w:val="007A3DD8"/>
    <w:rsid w:val="007A3F12"/>
    <w:rsid w:val="007A6C15"/>
    <w:rsid w:val="007A77AA"/>
    <w:rsid w:val="007A7D20"/>
    <w:rsid w:val="007B323C"/>
    <w:rsid w:val="007B39DD"/>
    <w:rsid w:val="007B3C91"/>
    <w:rsid w:val="007B4E48"/>
    <w:rsid w:val="007B73A4"/>
    <w:rsid w:val="007B7466"/>
    <w:rsid w:val="007C058E"/>
    <w:rsid w:val="007C0A15"/>
    <w:rsid w:val="007C16E6"/>
    <w:rsid w:val="007C1AF9"/>
    <w:rsid w:val="007C306B"/>
    <w:rsid w:val="007C30BD"/>
    <w:rsid w:val="007C4091"/>
    <w:rsid w:val="007C4C88"/>
    <w:rsid w:val="007C5C0C"/>
    <w:rsid w:val="007C6DA4"/>
    <w:rsid w:val="007C7594"/>
    <w:rsid w:val="007D01D9"/>
    <w:rsid w:val="007D1F8E"/>
    <w:rsid w:val="007D4D2A"/>
    <w:rsid w:val="007D7D20"/>
    <w:rsid w:val="007E0258"/>
    <w:rsid w:val="007E3161"/>
    <w:rsid w:val="007E3AEC"/>
    <w:rsid w:val="007E42F6"/>
    <w:rsid w:val="007E538B"/>
    <w:rsid w:val="007E5DD6"/>
    <w:rsid w:val="007E67B9"/>
    <w:rsid w:val="007E77C1"/>
    <w:rsid w:val="007F0339"/>
    <w:rsid w:val="007F150E"/>
    <w:rsid w:val="007F2504"/>
    <w:rsid w:val="007F5FE4"/>
    <w:rsid w:val="007F7363"/>
    <w:rsid w:val="00801CEB"/>
    <w:rsid w:val="0080261D"/>
    <w:rsid w:val="008039EA"/>
    <w:rsid w:val="0080454E"/>
    <w:rsid w:val="008049B6"/>
    <w:rsid w:val="00804F82"/>
    <w:rsid w:val="00806958"/>
    <w:rsid w:val="00806E14"/>
    <w:rsid w:val="00806F32"/>
    <w:rsid w:val="008071FD"/>
    <w:rsid w:val="00807287"/>
    <w:rsid w:val="008077C1"/>
    <w:rsid w:val="0080780C"/>
    <w:rsid w:val="00807BA4"/>
    <w:rsid w:val="00807F15"/>
    <w:rsid w:val="00810E66"/>
    <w:rsid w:val="00811C33"/>
    <w:rsid w:val="008124FE"/>
    <w:rsid w:val="0081253F"/>
    <w:rsid w:val="00813C36"/>
    <w:rsid w:val="00813E69"/>
    <w:rsid w:val="00814542"/>
    <w:rsid w:val="00814584"/>
    <w:rsid w:val="008151AB"/>
    <w:rsid w:val="00816D40"/>
    <w:rsid w:val="00817B3D"/>
    <w:rsid w:val="008202B7"/>
    <w:rsid w:val="00820775"/>
    <w:rsid w:val="00820E32"/>
    <w:rsid w:val="00823232"/>
    <w:rsid w:val="00823851"/>
    <w:rsid w:val="00823EDB"/>
    <w:rsid w:val="00823F98"/>
    <w:rsid w:val="0082597D"/>
    <w:rsid w:val="00825B33"/>
    <w:rsid w:val="00826074"/>
    <w:rsid w:val="00827143"/>
    <w:rsid w:val="00827699"/>
    <w:rsid w:val="008276CD"/>
    <w:rsid w:val="0082772B"/>
    <w:rsid w:val="00827D23"/>
    <w:rsid w:val="00827DC3"/>
    <w:rsid w:val="008305D1"/>
    <w:rsid w:val="00830FE3"/>
    <w:rsid w:val="00832DB4"/>
    <w:rsid w:val="00835921"/>
    <w:rsid w:val="0084211A"/>
    <w:rsid w:val="00842A70"/>
    <w:rsid w:val="008431B8"/>
    <w:rsid w:val="008440DF"/>
    <w:rsid w:val="00845D73"/>
    <w:rsid w:val="00846876"/>
    <w:rsid w:val="00850181"/>
    <w:rsid w:val="00850477"/>
    <w:rsid w:val="00850F77"/>
    <w:rsid w:val="00852174"/>
    <w:rsid w:val="00852859"/>
    <w:rsid w:val="0085309A"/>
    <w:rsid w:val="00854CDF"/>
    <w:rsid w:val="00854D1E"/>
    <w:rsid w:val="00855D6A"/>
    <w:rsid w:val="0085612A"/>
    <w:rsid w:val="0085614E"/>
    <w:rsid w:val="0085713F"/>
    <w:rsid w:val="008572E8"/>
    <w:rsid w:val="00862354"/>
    <w:rsid w:val="008625F1"/>
    <w:rsid w:val="00862963"/>
    <w:rsid w:val="00863195"/>
    <w:rsid w:val="008635AA"/>
    <w:rsid w:val="00863842"/>
    <w:rsid w:val="008643B4"/>
    <w:rsid w:val="00864F48"/>
    <w:rsid w:val="00865064"/>
    <w:rsid w:val="00866205"/>
    <w:rsid w:val="008671F4"/>
    <w:rsid w:val="00867EAF"/>
    <w:rsid w:val="0087462F"/>
    <w:rsid w:val="00875302"/>
    <w:rsid w:val="00876273"/>
    <w:rsid w:val="00876BDB"/>
    <w:rsid w:val="0087730E"/>
    <w:rsid w:val="00877548"/>
    <w:rsid w:val="00877EFD"/>
    <w:rsid w:val="00880169"/>
    <w:rsid w:val="008810F4"/>
    <w:rsid w:val="00882660"/>
    <w:rsid w:val="00882EB3"/>
    <w:rsid w:val="00883619"/>
    <w:rsid w:val="00885055"/>
    <w:rsid w:val="00885522"/>
    <w:rsid w:val="00885E67"/>
    <w:rsid w:val="0088751E"/>
    <w:rsid w:val="00890FEB"/>
    <w:rsid w:val="00891026"/>
    <w:rsid w:val="00891AB7"/>
    <w:rsid w:val="00891B7B"/>
    <w:rsid w:val="008921A4"/>
    <w:rsid w:val="00892C41"/>
    <w:rsid w:val="0089326F"/>
    <w:rsid w:val="0089513A"/>
    <w:rsid w:val="00895293"/>
    <w:rsid w:val="00895F21"/>
    <w:rsid w:val="0089607A"/>
    <w:rsid w:val="008963A0"/>
    <w:rsid w:val="0089662C"/>
    <w:rsid w:val="00897016"/>
    <w:rsid w:val="00897876"/>
    <w:rsid w:val="008A32F6"/>
    <w:rsid w:val="008A371D"/>
    <w:rsid w:val="008A518A"/>
    <w:rsid w:val="008A5539"/>
    <w:rsid w:val="008B0133"/>
    <w:rsid w:val="008B0787"/>
    <w:rsid w:val="008B08BC"/>
    <w:rsid w:val="008B0F53"/>
    <w:rsid w:val="008B1FC1"/>
    <w:rsid w:val="008B35DF"/>
    <w:rsid w:val="008B3808"/>
    <w:rsid w:val="008B48F1"/>
    <w:rsid w:val="008B56E4"/>
    <w:rsid w:val="008B598E"/>
    <w:rsid w:val="008B795A"/>
    <w:rsid w:val="008C011A"/>
    <w:rsid w:val="008C2546"/>
    <w:rsid w:val="008C28AA"/>
    <w:rsid w:val="008C2DE1"/>
    <w:rsid w:val="008C302C"/>
    <w:rsid w:val="008C4632"/>
    <w:rsid w:val="008C4CD4"/>
    <w:rsid w:val="008C6C44"/>
    <w:rsid w:val="008D004B"/>
    <w:rsid w:val="008D0A45"/>
    <w:rsid w:val="008D1F25"/>
    <w:rsid w:val="008D2018"/>
    <w:rsid w:val="008D26A5"/>
    <w:rsid w:val="008D4AE5"/>
    <w:rsid w:val="008D53CB"/>
    <w:rsid w:val="008D58BF"/>
    <w:rsid w:val="008D6059"/>
    <w:rsid w:val="008D6178"/>
    <w:rsid w:val="008D7001"/>
    <w:rsid w:val="008D729C"/>
    <w:rsid w:val="008D7521"/>
    <w:rsid w:val="008D7648"/>
    <w:rsid w:val="008E1CA0"/>
    <w:rsid w:val="008E3D10"/>
    <w:rsid w:val="008E48EC"/>
    <w:rsid w:val="008E49E9"/>
    <w:rsid w:val="008E4F64"/>
    <w:rsid w:val="008E5F28"/>
    <w:rsid w:val="008E726B"/>
    <w:rsid w:val="008E7729"/>
    <w:rsid w:val="008F06A0"/>
    <w:rsid w:val="008F2633"/>
    <w:rsid w:val="008F2B48"/>
    <w:rsid w:val="008F3DFD"/>
    <w:rsid w:val="008F43B2"/>
    <w:rsid w:val="008F7C12"/>
    <w:rsid w:val="008F7D90"/>
    <w:rsid w:val="009002EC"/>
    <w:rsid w:val="00901553"/>
    <w:rsid w:val="00902551"/>
    <w:rsid w:val="009033BE"/>
    <w:rsid w:val="009038B7"/>
    <w:rsid w:val="00903C69"/>
    <w:rsid w:val="009049E4"/>
    <w:rsid w:val="009055ED"/>
    <w:rsid w:val="00905634"/>
    <w:rsid w:val="00906C86"/>
    <w:rsid w:val="00907C0C"/>
    <w:rsid w:val="00910611"/>
    <w:rsid w:val="00911075"/>
    <w:rsid w:val="0091123F"/>
    <w:rsid w:val="00915F01"/>
    <w:rsid w:val="00917342"/>
    <w:rsid w:val="0091755B"/>
    <w:rsid w:val="00917F5B"/>
    <w:rsid w:val="00922181"/>
    <w:rsid w:val="009239D0"/>
    <w:rsid w:val="009251E9"/>
    <w:rsid w:val="0092527B"/>
    <w:rsid w:val="00925A6A"/>
    <w:rsid w:val="0092620D"/>
    <w:rsid w:val="009266BD"/>
    <w:rsid w:val="00926F33"/>
    <w:rsid w:val="0093096E"/>
    <w:rsid w:val="00931408"/>
    <w:rsid w:val="00931863"/>
    <w:rsid w:val="00934C22"/>
    <w:rsid w:val="00935A0E"/>
    <w:rsid w:val="00936164"/>
    <w:rsid w:val="00936F27"/>
    <w:rsid w:val="00937260"/>
    <w:rsid w:val="009406EC"/>
    <w:rsid w:val="00940762"/>
    <w:rsid w:val="00940FE3"/>
    <w:rsid w:val="00941972"/>
    <w:rsid w:val="009429D4"/>
    <w:rsid w:val="009444B8"/>
    <w:rsid w:val="00950CE0"/>
    <w:rsid w:val="00951A49"/>
    <w:rsid w:val="009535F2"/>
    <w:rsid w:val="00953B4D"/>
    <w:rsid w:val="00954A22"/>
    <w:rsid w:val="00954D36"/>
    <w:rsid w:val="0095659E"/>
    <w:rsid w:val="00957A45"/>
    <w:rsid w:val="00960057"/>
    <w:rsid w:val="00960659"/>
    <w:rsid w:val="00960EC1"/>
    <w:rsid w:val="00961BE3"/>
    <w:rsid w:val="0096274F"/>
    <w:rsid w:val="00962D33"/>
    <w:rsid w:val="00963883"/>
    <w:rsid w:val="00963D74"/>
    <w:rsid w:val="009644CB"/>
    <w:rsid w:val="00964BB9"/>
    <w:rsid w:val="00966063"/>
    <w:rsid w:val="009678F2"/>
    <w:rsid w:val="009702CF"/>
    <w:rsid w:val="009705D0"/>
    <w:rsid w:val="00973170"/>
    <w:rsid w:val="009743DC"/>
    <w:rsid w:val="0097473A"/>
    <w:rsid w:val="00974A33"/>
    <w:rsid w:val="0097632F"/>
    <w:rsid w:val="00976690"/>
    <w:rsid w:val="00977C69"/>
    <w:rsid w:val="00980E9C"/>
    <w:rsid w:val="00981DE3"/>
    <w:rsid w:val="0098215D"/>
    <w:rsid w:val="0098260F"/>
    <w:rsid w:val="00982B2F"/>
    <w:rsid w:val="00983C28"/>
    <w:rsid w:val="00983EC1"/>
    <w:rsid w:val="00984580"/>
    <w:rsid w:val="009865B0"/>
    <w:rsid w:val="00987913"/>
    <w:rsid w:val="00990954"/>
    <w:rsid w:val="00991374"/>
    <w:rsid w:val="009920C3"/>
    <w:rsid w:val="00992CFC"/>
    <w:rsid w:val="00993E70"/>
    <w:rsid w:val="0099497E"/>
    <w:rsid w:val="00994B5B"/>
    <w:rsid w:val="00995F44"/>
    <w:rsid w:val="00996469"/>
    <w:rsid w:val="00997E84"/>
    <w:rsid w:val="009A07E2"/>
    <w:rsid w:val="009A2306"/>
    <w:rsid w:val="009A26C8"/>
    <w:rsid w:val="009A3646"/>
    <w:rsid w:val="009A3E7B"/>
    <w:rsid w:val="009A4359"/>
    <w:rsid w:val="009A48B7"/>
    <w:rsid w:val="009A5BB2"/>
    <w:rsid w:val="009A661A"/>
    <w:rsid w:val="009A67F6"/>
    <w:rsid w:val="009A6BA8"/>
    <w:rsid w:val="009A6C99"/>
    <w:rsid w:val="009A7F10"/>
    <w:rsid w:val="009B0B64"/>
    <w:rsid w:val="009B0D33"/>
    <w:rsid w:val="009B1582"/>
    <w:rsid w:val="009B1BF4"/>
    <w:rsid w:val="009B1DDF"/>
    <w:rsid w:val="009B3566"/>
    <w:rsid w:val="009B3A2B"/>
    <w:rsid w:val="009B6869"/>
    <w:rsid w:val="009B6A0D"/>
    <w:rsid w:val="009C231F"/>
    <w:rsid w:val="009C2800"/>
    <w:rsid w:val="009C28C2"/>
    <w:rsid w:val="009C54A4"/>
    <w:rsid w:val="009C5872"/>
    <w:rsid w:val="009C66EE"/>
    <w:rsid w:val="009C6A59"/>
    <w:rsid w:val="009D034B"/>
    <w:rsid w:val="009D1253"/>
    <w:rsid w:val="009D127B"/>
    <w:rsid w:val="009D4B13"/>
    <w:rsid w:val="009D778B"/>
    <w:rsid w:val="009E02DC"/>
    <w:rsid w:val="009E0C06"/>
    <w:rsid w:val="009E12D2"/>
    <w:rsid w:val="009E1483"/>
    <w:rsid w:val="009E2B5B"/>
    <w:rsid w:val="009E2F95"/>
    <w:rsid w:val="009E3ECE"/>
    <w:rsid w:val="009E40EC"/>
    <w:rsid w:val="009E523A"/>
    <w:rsid w:val="009E6A01"/>
    <w:rsid w:val="009E6A7A"/>
    <w:rsid w:val="009E6E91"/>
    <w:rsid w:val="009F135B"/>
    <w:rsid w:val="009F16AA"/>
    <w:rsid w:val="009F18DC"/>
    <w:rsid w:val="009F26D2"/>
    <w:rsid w:val="009F2905"/>
    <w:rsid w:val="009F3FF7"/>
    <w:rsid w:val="009F56D5"/>
    <w:rsid w:val="009F663B"/>
    <w:rsid w:val="009F677F"/>
    <w:rsid w:val="009F67DF"/>
    <w:rsid w:val="009F6FD3"/>
    <w:rsid w:val="009F726B"/>
    <w:rsid w:val="00A0025E"/>
    <w:rsid w:val="00A00358"/>
    <w:rsid w:val="00A00A3F"/>
    <w:rsid w:val="00A01CA0"/>
    <w:rsid w:val="00A01F5D"/>
    <w:rsid w:val="00A02112"/>
    <w:rsid w:val="00A03C12"/>
    <w:rsid w:val="00A03E2D"/>
    <w:rsid w:val="00A03E71"/>
    <w:rsid w:val="00A0440B"/>
    <w:rsid w:val="00A04A3E"/>
    <w:rsid w:val="00A060E3"/>
    <w:rsid w:val="00A074EF"/>
    <w:rsid w:val="00A07A44"/>
    <w:rsid w:val="00A119B5"/>
    <w:rsid w:val="00A12AC8"/>
    <w:rsid w:val="00A1376A"/>
    <w:rsid w:val="00A13911"/>
    <w:rsid w:val="00A14323"/>
    <w:rsid w:val="00A14A6B"/>
    <w:rsid w:val="00A15FB9"/>
    <w:rsid w:val="00A1691D"/>
    <w:rsid w:val="00A16CAE"/>
    <w:rsid w:val="00A179A9"/>
    <w:rsid w:val="00A214DD"/>
    <w:rsid w:val="00A23458"/>
    <w:rsid w:val="00A23B94"/>
    <w:rsid w:val="00A24772"/>
    <w:rsid w:val="00A248E9"/>
    <w:rsid w:val="00A24CA1"/>
    <w:rsid w:val="00A24E99"/>
    <w:rsid w:val="00A2612C"/>
    <w:rsid w:val="00A273C3"/>
    <w:rsid w:val="00A2764B"/>
    <w:rsid w:val="00A2777E"/>
    <w:rsid w:val="00A30707"/>
    <w:rsid w:val="00A316EC"/>
    <w:rsid w:val="00A342B0"/>
    <w:rsid w:val="00A370E3"/>
    <w:rsid w:val="00A41EE6"/>
    <w:rsid w:val="00A43809"/>
    <w:rsid w:val="00A4496A"/>
    <w:rsid w:val="00A44CBE"/>
    <w:rsid w:val="00A45202"/>
    <w:rsid w:val="00A45A03"/>
    <w:rsid w:val="00A46862"/>
    <w:rsid w:val="00A4714A"/>
    <w:rsid w:val="00A50BF7"/>
    <w:rsid w:val="00A55318"/>
    <w:rsid w:val="00A5587A"/>
    <w:rsid w:val="00A55AFE"/>
    <w:rsid w:val="00A56F36"/>
    <w:rsid w:val="00A611E3"/>
    <w:rsid w:val="00A62175"/>
    <w:rsid w:val="00A62DBC"/>
    <w:rsid w:val="00A632FA"/>
    <w:rsid w:val="00A638FE"/>
    <w:rsid w:val="00A64400"/>
    <w:rsid w:val="00A64DBC"/>
    <w:rsid w:val="00A65B7B"/>
    <w:rsid w:val="00A66A2A"/>
    <w:rsid w:val="00A66C5F"/>
    <w:rsid w:val="00A71AAE"/>
    <w:rsid w:val="00A72657"/>
    <w:rsid w:val="00A73302"/>
    <w:rsid w:val="00A73A15"/>
    <w:rsid w:val="00A73CB3"/>
    <w:rsid w:val="00A7413F"/>
    <w:rsid w:val="00A7575B"/>
    <w:rsid w:val="00A75977"/>
    <w:rsid w:val="00A762B3"/>
    <w:rsid w:val="00A76472"/>
    <w:rsid w:val="00A76B52"/>
    <w:rsid w:val="00A76C38"/>
    <w:rsid w:val="00A76C63"/>
    <w:rsid w:val="00A77597"/>
    <w:rsid w:val="00A77622"/>
    <w:rsid w:val="00A815B6"/>
    <w:rsid w:val="00A818C5"/>
    <w:rsid w:val="00A82526"/>
    <w:rsid w:val="00A82F58"/>
    <w:rsid w:val="00A8393B"/>
    <w:rsid w:val="00A84208"/>
    <w:rsid w:val="00A85037"/>
    <w:rsid w:val="00A851B2"/>
    <w:rsid w:val="00A86C51"/>
    <w:rsid w:val="00A87CAA"/>
    <w:rsid w:val="00A90398"/>
    <w:rsid w:val="00A90740"/>
    <w:rsid w:val="00A91C7C"/>
    <w:rsid w:val="00A92B02"/>
    <w:rsid w:val="00A943E8"/>
    <w:rsid w:val="00A94495"/>
    <w:rsid w:val="00A94694"/>
    <w:rsid w:val="00A950F3"/>
    <w:rsid w:val="00A9634F"/>
    <w:rsid w:val="00A97791"/>
    <w:rsid w:val="00A97B12"/>
    <w:rsid w:val="00AA11B3"/>
    <w:rsid w:val="00AA23C7"/>
    <w:rsid w:val="00AA2A4A"/>
    <w:rsid w:val="00AA2E5D"/>
    <w:rsid w:val="00AA33A0"/>
    <w:rsid w:val="00AA39CA"/>
    <w:rsid w:val="00AA3E76"/>
    <w:rsid w:val="00AA66D6"/>
    <w:rsid w:val="00AA708C"/>
    <w:rsid w:val="00AA7159"/>
    <w:rsid w:val="00AA78CA"/>
    <w:rsid w:val="00AB1F0F"/>
    <w:rsid w:val="00AB27BD"/>
    <w:rsid w:val="00AB4355"/>
    <w:rsid w:val="00AB46C7"/>
    <w:rsid w:val="00AB473D"/>
    <w:rsid w:val="00AB5058"/>
    <w:rsid w:val="00AB65ED"/>
    <w:rsid w:val="00AC0328"/>
    <w:rsid w:val="00AC3F9D"/>
    <w:rsid w:val="00AC50FA"/>
    <w:rsid w:val="00AC7D4E"/>
    <w:rsid w:val="00AD0E23"/>
    <w:rsid w:val="00AD1617"/>
    <w:rsid w:val="00AD1B88"/>
    <w:rsid w:val="00AD3DAC"/>
    <w:rsid w:val="00AD4527"/>
    <w:rsid w:val="00AD47FA"/>
    <w:rsid w:val="00AE0214"/>
    <w:rsid w:val="00AE1EA1"/>
    <w:rsid w:val="00AE2E07"/>
    <w:rsid w:val="00AE333A"/>
    <w:rsid w:val="00AE55C9"/>
    <w:rsid w:val="00AE5F56"/>
    <w:rsid w:val="00AE65B0"/>
    <w:rsid w:val="00AF0C00"/>
    <w:rsid w:val="00AF1C21"/>
    <w:rsid w:val="00AF4EA4"/>
    <w:rsid w:val="00AF50CF"/>
    <w:rsid w:val="00AF5D58"/>
    <w:rsid w:val="00AF5D73"/>
    <w:rsid w:val="00AF6695"/>
    <w:rsid w:val="00AF66E4"/>
    <w:rsid w:val="00B00256"/>
    <w:rsid w:val="00B01D43"/>
    <w:rsid w:val="00B0236B"/>
    <w:rsid w:val="00B0391B"/>
    <w:rsid w:val="00B03B5A"/>
    <w:rsid w:val="00B04640"/>
    <w:rsid w:val="00B04B98"/>
    <w:rsid w:val="00B06173"/>
    <w:rsid w:val="00B06B42"/>
    <w:rsid w:val="00B0787E"/>
    <w:rsid w:val="00B10A36"/>
    <w:rsid w:val="00B12032"/>
    <w:rsid w:val="00B1244A"/>
    <w:rsid w:val="00B13B86"/>
    <w:rsid w:val="00B13BB1"/>
    <w:rsid w:val="00B14E53"/>
    <w:rsid w:val="00B167FC"/>
    <w:rsid w:val="00B16BE2"/>
    <w:rsid w:val="00B178B9"/>
    <w:rsid w:val="00B17986"/>
    <w:rsid w:val="00B20237"/>
    <w:rsid w:val="00B22790"/>
    <w:rsid w:val="00B22848"/>
    <w:rsid w:val="00B23EB0"/>
    <w:rsid w:val="00B24A30"/>
    <w:rsid w:val="00B24CD6"/>
    <w:rsid w:val="00B24FD4"/>
    <w:rsid w:val="00B25039"/>
    <w:rsid w:val="00B25A49"/>
    <w:rsid w:val="00B26F6F"/>
    <w:rsid w:val="00B27F4E"/>
    <w:rsid w:val="00B27FC2"/>
    <w:rsid w:val="00B30395"/>
    <w:rsid w:val="00B3051A"/>
    <w:rsid w:val="00B3109E"/>
    <w:rsid w:val="00B3250E"/>
    <w:rsid w:val="00B33268"/>
    <w:rsid w:val="00B346A0"/>
    <w:rsid w:val="00B350A9"/>
    <w:rsid w:val="00B353F5"/>
    <w:rsid w:val="00B37546"/>
    <w:rsid w:val="00B40FA6"/>
    <w:rsid w:val="00B422D2"/>
    <w:rsid w:val="00B42888"/>
    <w:rsid w:val="00B430B7"/>
    <w:rsid w:val="00B43901"/>
    <w:rsid w:val="00B451E2"/>
    <w:rsid w:val="00B45CDA"/>
    <w:rsid w:val="00B46690"/>
    <w:rsid w:val="00B4677C"/>
    <w:rsid w:val="00B46DE6"/>
    <w:rsid w:val="00B47F53"/>
    <w:rsid w:val="00B51766"/>
    <w:rsid w:val="00B51C31"/>
    <w:rsid w:val="00B52104"/>
    <w:rsid w:val="00B550A7"/>
    <w:rsid w:val="00B5518B"/>
    <w:rsid w:val="00B55685"/>
    <w:rsid w:val="00B56394"/>
    <w:rsid w:val="00B570E8"/>
    <w:rsid w:val="00B57410"/>
    <w:rsid w:val="00B57C89"/>
    <w:rsid w:val="00B603E6"/>
    <w:rsid w:val="00B627D4"/>
    <w:rsid w:val="00B638D8"/>
    <w:rsid w:val="00B63CAA"/>
    <w:rsid w:val="00B641AA"/>
    <w:rsid w:val="00B64C40"/>
    <w:rsid w:val="00B65D74"/>
    <w:rsid w:val="00B66299"/>
    <w:rsid w:val="00B6697C"/>
    <w:rsid w:val="00B66F90"/>
    <w:rsid w:val="00B66FDF"/>
    <w:rsid w:val="00B677DD"/>
    <w:rsid w:val="00B67B65"/>
    <w:rsid w:val="00B703E8"/>
    <w:rsid w:val="00B7162D"/>
    <w:rsid w:val="00B72027"/>
    <w:rsid w:val="00B726CF"/>
    <w:rsid w:val="00B7382F"/>
    <w:rsid w:val="00B73865"/>
    <w:rsid w:val="00B752FB"/>
    <w:rsid w:val="00B76070"/>
    <w:rsid w:val="00B7671F"/>
    <w:rsid w:val="00B768F2"/>
    <w:rsid w:val="00B7731D"/>
    <w:rsid w:val="00B77B92"/>
    <w:rsid w:val="00B803CC"/>
    <w:rsid w:val="00B820FE"/>
    <w:rsid w:val="00B8217C"/>
    <w:rsid w:val="00B82596"/>
    <w:rsid w:val="00B826DD"/>
    <w:rsid w:val="00B82982"/>
    <w:rsid w:val="00B83D70"/>
    <w:rsid w:val="00B87307"/>
    <w:rsid w:val="00B9095C"/>
    <w:rsid w:val="00B92ECC"/>
    <w:rsid w:val="00B9318B"/>
    <w:rsid w:val="00B934C3"/>
    <w:rsid w:val="00B93C97"/>
    <w:rsid w:val="00B93D5D"/>
    <w:rsid w:val="00B93F9C"/>
    <w:rsid w:val="00B9439C"/>
    <w:rsid w:val="00B94B70"/>
    <w:rsid w:val="00B9501E"/>
    <w:rsid w:val="00B953D5"/>
    <w:rsid w:val="00B97982"/>
    <w:rsid w:val="00BA0953"/>
    <w:rsid w:val="00BA0DE8"/>
    <w:rsid w:val="00BA33C3"/>
    <w:rsid w:val="00BA36BC"/>
    <w:rsid w:val="00BA4FE5"/>
    <w:rsid w:val="00BA5006"/>
    <w:rsid w:val="00BA560C"/>
    <w:rsid w:val="00BA5A6B"/>
    <w:rsid w:val="00BA61C1"/>
    <w:rsid w:val="00BA71D3"/>
    <w:rsid w:val="00BA7AF5"/>
    <w:rsid w:val="00BB07F1"/>
    <w:rsid w:val="00BB0DD8"/>
    <w:rsid w:val="00BB1D63"/>
    <w:rsid w:val="00BB27BD"/>
    <w:rsid w:val="00BB286C"/>
    <w:rsid w:val="00BB3261"/>
    <w:rsid w:val="00BB3E68"/>
    <w:rsid w:val="00BB40E6"/>
    <w:rsid w:val="00BB4306"/>
    <w:rsid w:val="00BB4C1C"/>
    <w:rsid w:val="00BB4DC6"/>
    <w:rsid w:val="00BB6F21"/>
    <w:rsid w:val="00BC09F8"/>
    <w:rsid w:val="00BC1693"/>
    <w:rsid w:val="00BC214C"/>
    <w:rsid w:val="00BC35D5"/>
    <w:rsid w:val="00BC3A68"/>
    <w:rsid w:val="00BC3EF7"/>
    <w:rsid w:val="00BC43F3"/>
    <w:rsid w:val="00BC49E9"/>
    <w:rsid w:val="00BC66D3"/>
    <w:rsid w:val="00BC7154"/>
    <w:rsid w:val="00BC738E"/>
    <w:rsid w:val="00BC76FD"/>
    <w:rsid w:val="00BC786F"/>
    <w:rsid w:val="00BD13D7"/>
    <w:rsid w:val="00BD1B14"/>
    <w:rsid w:val="00BD1C6E"/>
    <w:rsid w:val="00BD1EC7"/>
    <w:rsid w:val="00BD1F18"/>
    <w:rsid w:val="00BD2B59"/>
    <w:rsid w:val="00BD2CE0"/>
    <w:rsid w:val="00BD3144"/>
    <w:rsid w:val="00BD3360"/>
    <w:rsid w:val="00BD3797"/>
    <w:rsid w:val="00BD395C"/>
    <w:rsid w:val="00BD5D81"/>
    <w:rsid w:val="00BD6B35"/>
    <w:rsid w:val="00BE048A"/>
    <w:rsid w:val="00BE06B9"/>
    <w:rsid w:val="00BE22F3"/>
    <w:rsid w:val="00BE3DBB"/>
    <w:rsid w:val="00BE3E70"/>
    <w:rsid w:val="00BE43FC"/>
    <w:rsid w:val="00BF118C"/>
    <w:rsid w:val="00BF2FBD"/>
    <w:rsid w:val="00BF424C"/>
    <w:rsid w:val="00BF690A"/>
    <w:rsid w:val="00BF6AB3"/>
    <w:rsid w:val="00BF7151"/>
    <w:rsid w:val="00C006F2"/>
    <w:rsid w:val="00C02056"/>
    <w:rsid w:val="00C036CA"/>
    <w:rsid w:val="00C04A99"/>
    <w:rsid w:val="00C051A1"/>
    <w:rsid w:val="00C059CF"/>
    <w:rsid w:val="00C068F6"/>
    <w:rsid w:val="00C07890"/>
    <w:rsid w:val="00C07C80"/>
    <w:rsid w:val="00C111C7"/>
    <w:rsid w:val="00C11266"/>
    <w:rsid w:val="00C11296"/>
    <w:rsid w:val="00C12BE9"/>
    <w:rsid w:val="00C141C4"/>
    <w:rsid w:val="00C1487E"/>
    <w:rsid w:val="00C1515B"/>
    <w:rsid w:val="00C15B69"/>
    <w:rsid w:val="00C20065"/>
    <w:rsid w:val="00C20A0D"/>
    <w:rsid w:val="00C20F53"/>
    <w:rsid w:val="00C221D9"/>
    <w:rsid w:val="00C2364A"/>
    <w:rsid w:val="00C237C3"/>
    <w:rsid w:val="00C2444B"/>
    <w:rsid w:val="00C24B08"/>
    <w:rsid w:val="00C25089"/>
    <w:rsid w:val="00C255C5"/>
    <w:rsid w:val="00C260F3"/>
    <w:rsid w:val="00C27427"/>
    <w:rsid w:val="00C27928"/>
    <w:rsid w:val="00C30F7A"/>
    <w:rsid w:val="00C31257"/>
    <w:rsid w:val="00C31FCC"/>
    <w:rsid w:val="00C32025"/>
    <w:rsid w:val="00C35760"/>
    <w:rsid w:val="00C415F0"/>
    <w:rsid w:val="00C42A32"/>
    <w:rsid w:val="00C436C0"/>
    <w:rsid w:val="00C4486A"/>
    <w:rsid w:val="00C449AC"/>
    <w:rsid w:val="00C44C29"/>
    <w:rsid w:val="00C45F89"/>
    <w:rsid w:val="00C47A12"/>
    <w:rsid w:val="00C47B3F"/>
    <w:rsid w:val="00C47F5B"/>
    <w:rsid w:val="00C50AA7"/>
    <w:rsid w:val="00C50B94"/>
    <w:rsid w:val="00C51B0A"/>
    <w:rsid w:val="00C55593"/>
    <w:rsid w:val="00C5673D"/>
    <w:rsid w:val="00C57352"/>
    <w:rsid w:val="00C5760A"/>
    <w:rsid w:val="00C615D0"/>
    <w:rsid w:val="00C619CA"/>
    <w:rsid w:val="00C61C46"/>
    <w:rsid w:val="00C62145"/>
    <w:rsid w:val="00C62322"/>
    <w:rsid w:val="00C64DAF"/>
    <w:rsid w:val="00C65FB5"/>
    <w:rsid w:val="00C660CC"/>
    <w:rsid w:val="00C672AD"/>
    <w:rsid w:val="00C67B23"/>
    <w:rsid w:val="00C70954"/>
    <w:rsid w:val="00C71769"/>
    <w:rsid w:val="00C72C89"/>
    <w:rsid w:val="00C72D93"/>
    <w:rsid w:val="00C740A2"/>
    <w:rsid w:val="00C740B9"/>
    <w:rsid w:val="00C7652B"/>
    <w:rsid w:val="00C76FAE"/>
    <w:rsid w:val="00C778AF"/>
    <w:rsid w:val="00C805B7"/>
    <w:rsid w:val="00C80CDC"/>
    <w:rsid w:val="00C817CF"/>
    <w:rsid w:val="00C8241A"/>
    <w:rsid w:val="00C829E6"/>
    <w:rsid w:val="00C83254"/>
    <w:rsid w:val="00C83692"/>
    <w:rsid w:val="00C848B5"/>
    <w:rsid w:val="00C851D2"/>
    <w:rsid w:val="00C85626"/>
    <w:rsid w:val="00C857C7"/>
    <w:rsid w:val="00C85A78"/>
    <w:rsid w:val="00C868D8"/>
    <w:rsid w:val="00C86902"/>
    <w:rsid w:val="00C879BB"/>
    <w:rsid w:val="00C87AAD"/>
    <w:rsid w:val="00C91E50"/>
    <w:rsid w:val="00C92328"/>
    <w:rsid w:val="00C926B8"/>
    <w:rsid w:val="00C92AC3"/>
    <w:rsid w:val="00C94F61"/>
    <w:rsid w:val="00C96C6A"/>
    <w:rsid w:val="00C976C6"/>
    <w:rsid w:val="00CA1461"/>
    <w:rsid w:val="00CA14F6"/>
    <w:rsid w:val="00CA2231"/>
    <w:rsid w:val="00CA2295"/>
    <w:rsid w:val="00CA324D"/>
    <w:rsid w:val="00CA4ED1"/>
    <w:rsid w:val="00CA55C3"/>
    <w:rsid w:val="00CA6C3C"/>
    <w:rsid w:val="00CB0109"/>
    <w:rsid w:val="00CB119D"/>
    <w:rsid w:val="00CB17DD"/>
    <w:rsid w:val="00CB2185"/>
    <w:rsid w:val="00CB318B"/>
    <w:rsid w:val="00CB332E"/>
    <w:rsid w:val="00CB5240"/>
    <w:rsid w:val="00CB5A87"/>
    <w:rsid w:val="00CB5EC7"/>
    <w:rsid w:val="00CB61F7"/>
    <w:rsid w:val="00CB66A4"/>
    <w:rsid w:val="00CB67E6"/>
    <w:rsid w:val="00CC0681"/>
    <w:rsid w:val="00CC0ECC"/>
    <w:rsid w:val="00CC2C9C"/>
    <w:rsid w:val="00CC31C1"/>
    <w:rsid w:val="00CC39AA"/>
    <w:rsid w:val="00CC43C3"/>
    <w:rsid w:val="00CC4C39"/>
    <w:rsid w:val="00CC50FC"/>
    <w:rsid w:val="00CD1187"/>
    <w:rsid w:val="00CD18F4"/>
    <w:rsid w:val="00CD214D"/>
    <w:rsid w:val="00CD239C"/>
    <w:rsid w:val="00CD31E4"/>
    <w:rsid w:val="00CD359E"/>
    <w:rsid w:val="00CD43FD"/>
    <w:rsid w:val="00CD4A99"/>
    <w:rsid w:val="00CD4AEA"/>
    <w:rsid w:val="00CD4B16"/>
    <w:rsid w:val="00CD4B8F"/>
    <w:rsid w:val="00CD4E51"/>
    <w:rsid w:val="00CD6478"/>
    <w:rsid w:val="00CE0CE6"/>
    <w:rsid w:val="00CE1096"/>
    <w:rsid w:val="00CE29AF"/>
    <w:rsid w:val="00CE2E2F"/>
    <w:rsid w:val="00CE334B"/>
    <w:rsid w:val="00CE3427"/>
    <w:rsid w:val="00CE6612"/>
    <w:rsid w:val="00CE67F5"/>
    <w:rsid w:val="00CE6B74"/>
    <w:rsid w:val="00CE6CFB"/>
    <w:rsid w:val="00CE744C"/>
    <w:rsid w:val="00CF0504"/>
    <w:rsid w:val="00CF10B3"/>
    <w:rsid w:val="00CF236D"/>
    <w:rsid w:val="00CF28F6"/>
    <w:rsid w:val="00CF2A09"/>
    <w:rsid w:val="00CF2E38"/>
    <w:rsid w:val="00CF33EF"/>
    <w:rsid w:val="00CF3EF9"/>
    <w:rsid w:val="00CF4874"/>
    <w:rsid w:val="00CF4934"/>
    <w:rsid w:val="00CF4A8E"/>
    <w:rsid w:val="00CF5420"/>
    <w:rsid w:val="00CF5A47"/>
    <w:rsid w:val="00CF6015"/>
    <w:rsid w:val="00CF7ACD"/>
    <w:rsid w:val="00D00FD9"/>
    <w:rsid w:val="00D01015"/>
    <w:rsid w:val="00D01248"/>
    <w:rsid w:val="00D012EA"/>
    <w:rsid w:val="00D019C7"/>
    <w:rsid w:val="00D01BF5"/>
    <w:rsid w:val="00D01D36"/>
    <w:rsid w:val="00D03E85"/>
    <w:rsid w:val="00D049FC"/>
    <w:rsid w:val="00D04A7C"/>
    <w:rsid w:val="00D0557F"/>
    <w:rsid w:val="00D05CA8"/>
    <w:rsid w:val="00D05F07"/>
    <w:rsid w:val="00D06F9A"/>
    <w:rsid w:val="00D06FBC"/>
    <w:rsid w:val="00D07158"/>
    <w:rsid w:val="00D0769B"/>
    <w:rsid w:val="00D07989"/>
    <w:rsid w:val="00D10022"/>
    <w:rsid w:val="00D10A2A"/>
    <w:rsid w:val="00D10D84"/>
    <w:rsid w:val="00D11B97"/>
    <w:rsid w:val="00D12145"/>
    <w:rsid w:val="00D122C0"/>
    <w:rsid w:val="00D12D74"/>
    <w:rsid w:val="00D1395E"/>
    <w:rsid w:val="00D13BBF"/>
    <w:rsid w:val="00D13D78"/>
    <w:rsid w:val="00D14D60"/>
    <w:rsid w:val="00D15591"/>
    <w:rsid w:val="00D162BE"/>
    <w:rsid w:val="00D17AA3"/>
    <w:rsid w:val="00D209BB"/>
    <w:rsid w:val="00D215B0"/>
    <w:rsid w:val="00D21770"/>
    <w:rsid w:val="00D21F22"/>
    <w:rsid w:val="00D236C3"/>
    <w:rsid w:val="00D24745"/>
    <w:rsid w:val="00D26518"/>
    <w:rsid w:val="00D26C90"/>
    <w:rsid w:val="00D276C7"/>
    <w:rsid w:val="00D279CB"/>
    <w:rsid w:val="00D31164"/>
    <w:rsid w:val="00D31819"/>
    <w:rsid w:val="00D32634"/>
    <w:rsid w:val="00D341BF"/>
    <w:rsid w:val="00D34704"/>
    <w:rsid w:val="00D357A4"/>
    <w:rsid w:val="00D362B6"/>
    <w:rsid w:val="00D37B8A"/>
    <w:rsid w:val="00D41121"/>
    <w:rsid w:val="00D413AD"/>
    <w:rsid w:val="00D435AB"/>
    <w:rsid w:val="00D441AE"/>
    <w:rsid w:val="00D45DA5"/>
    <w:rsid w:val="00D472A1"/>
    <w:rsid w:val="00D50A5D"/>
    <w:rsid w:val="00D50FB3"/>
    <w:rsid w:val="00D51454"/>
    <w:rsid w:val="00D533CE"/>
    <w:rsid w:val="00D54D96"/>
    <w:rsid w:val="00D5525D"/>
    <w:rsid w:val="00D567A5"/>
    <w:rsid w:val="00D61A58"/>
    <w:rsid w:val="00D657CB"/>
    <w:rsid w:val="00D702A4"/>
    <w:rsid w:val="00D71473"/>
    <w:rsid w:val="00D729B1"/>
    <w:rsid w:val="00D7352F"/>
    <w:rsid w:val="00D73D1D"/>
    <w:rsid w:val="00D75F2A"/>
    <w:rsid w:val="00D804B1"/>
    <w:rsid w:val="00D80D59"/>
    <w:rsid w:val="00D83702"/>
    <w:rsid w:val="00D8417C"/>
    <w:rsid w:val="00D84658"/>
    <w:rsid w:val="00D85764"/>
    <w:rsid w:val="00D85ABB"/>
    <w:rsid w:val="00D86BAC"/>
    <w:rsid w:val="00D9137E"/>
    <w:rsid w:val="00D956AE"/>
    <w:rsid w:val="00D95F09"/>
    <w:rsid w:val="00DA0389"/>
    <w:rsid w:val="00DA06FE"/>
    <w:rsid w:val="00DA0A8A"/>
    <w:rsid w:val="00DA1939"/>
    <w:rsid w:val="00DA27AD"/>
    <w:rsid w:val="00DA4D4F"/>
    <w:rsid w:val="00DA54EC"/>
    <w:rsid w:val="00DA616F"/>
    <w:rsid w:val="00DA78C7"/>
    <w:rsid w:val="00DA7F16"/>
    <w:rsid w:val="00DA7F61"/>
    <w:rsid w:val="00DB0C2F"/>
    <w:rsid w:val="00DB103A"/>
    <w:rsid w:val="00DB3F14"/>
    <w:rsid w:val="00DC3C7E"/>
    <w:rsid w:val="00DC4CF3"/>
    <w:rsid w:val="00DC5105"/>
    <w:rsid w:val="00DC62CD"/>
    <w:rsid w:val="00DC6BAE"/>
    <w:rsid w:val="00DC751C"/>
    <w:rsid w:val="00DC787E"/>
    <w:rsid w:val="00DC7A8D"/>
    <w:rsid w:val="00DD7A38"/>
    <w:rsid w:val="00DE0A1A"/>
    <w:rsid w:val="00DE1763"/>
    <w:rsid w:val="00DE1E88"/>
    <w:rsid w:val="00DE31F8"/>
    <w:rsid w:val="00DE5195"/>
    <w:rsid w:val="00DE628C"/>
    <w:rsid w:val="00DE6F36"/>
    <w:rsid w:val="00DF1FB7"/>
    <w:rsid w:val="00DF452E"/>
    <w:rsid w:val="00E00F44"/>
    <w:rsid w:val="00E00FC0"/>
    <w:rsid w:val="00E01D38"/>
    <w:rsid w:val="00E032E1"/>
    <w:rsid w:val="00E0336D"/>
    <w:rsid w:val="00E038E6"/>
    <w:rsid w:val="00E03B49"/>
    <w:rsid w:val="00E04AF5"/>
    <w:rsid w:val="00E058EC"/>
    <w:rsid w:val="00E05A20"/>
    <w:rsid w:val="00E062D9"/>
    <w:rsid w:val="00E118AD"/>
    <w:rsid w:val="00E1322F"/>
    <w:rsid w:val="00E14FCD"/>
    <w:rsid w:val="00E1562B"/>
    <w:rsid w:val="00E16487"/>
    <w:rsid w:val="00E16682"/>
    <w:rsid w:val="00E17D56"/>
    <w:rsid w:val="00E17E23"/>
    <w:rsid w:val="00E21134"/>
    <w:rsid w:val="00E21C4A"/>
    <w:rsid w:val="00E2245A"/>
    <w:rsid w:val="00E24213"/>
    <w:rsid w:val="00E2608E"/>
    <w:rsid w:val="00E30E7E"/>
    <w:rsid w:val="00E3263A"/>
    <w:rsid w:val="00E332BC"/>
    <w:rsid w:val="00E354CB"/>
    <w:rsid w:val="00E35F79"/>
    <w:rsid w:val="00E3783C"/>
    <w:rsid w:val="00E40959"/>
    <w:rsid w:val="00E4161C"/>
    <w:rsid w:val="00E424F0"/>
    <w:rsid w:val="00E42A3D"/>
    <w:rsid w:val="00E446DF"/>
    <w:rsid w:val="00E46053"/>
    <w:rsid w:val="00E47443"/>
    <w:rsid w:val="00E47518"/>
    <w:rsid w:val="00E478EB"/>
    <w:rsid w:val="00E47AEA"/>
    <w:rsid w:val="00E51DCE"/>
    <w:rsid w:val="00E53856"/>
    <w:rsid w:val="00E53CEA"/>
    <w:rsid w:val="00E53F41"/>
    <w:rsid w:val="00E5515A"/>
    <w:rsid w:val="00E5634F"/>
    <w:rsid w:val="00E5774C"/>
    <w:rsid w:val="00E621EB"/>
    <w:rsid w:val="00E6224A"/>
    <w:rsid w:val="00E64E5A"/>
    <w:rsid w:val="00E6526C"/>
    <w:rsid w:val="00E665FC"/>
    <w:rsid w:val="00E66689"/>
    <w:rsid w:val="00E66785"/>
    <w:rsid w:val="00E676DE"/>
    <w:rsid w:val="00E67B32"/>
    <w:rsid w:val="00E67D54"/>
    <w:rsid w:val="00E712A0"/>
    <w:rsid w:val="00E7163A"/>
    <w:rsid w:val="00E71C10"/>
    <w:rsid w:val="00E72670"/>
    <w:rsid w:val="00E7314D"/>
    <w:rsid w:val="00E73BDF"/>
    <w:rsid w:val="00E74485"/>
    <w:rsid w:val="00E7486A"/>
    <w:rsid w:val="00E752F3"/>
    <w:rsid w:val="00E757AE"/>
    <w:rsid w:val="00E75B7B"/>
    <w:rsid w:val="00E76DA6"/>
    <w:rsid w:val="00E829F2"/>
    <w:rsid w:val="00E82D78"/>
    <w:rsid w:val="00E842EB"/>
    <w:rsid w:val="00E84494"/>
    <w:rsid w:val="00E84B1C"/>
    <w:rsid w:val="00E84CFC"/>
    <w:rsid w:val="00E87477"/>
    <w:rsid w:val="00E87672"/>
    <w:rsid w:val="00E91001"/>
    <w:rsid w:val="00E913EC"/>
    <w:rsid w:val="00E919B5"/>
    <w:rsid w:val="00E94C2E"/>
    <w:rsid w:val="00E94CC0"/>
    <w:rsid w:val="00E95099"/>
    <w:rsid w:val="00E95E27"/>
    <w:rsid w:val="00EA0580"/>
    <w:rsid w:val="00EA0A04"/>
    <w:rsid w:val="00EA34B2"/>
    <w:rsid w:val="00EA363A"/>
    <w:rsid w:val="00EA40E0"/>
    <w:rsid w:val="00EA4218"/>
    <w:rsid w:val="00EA45FE"/>
    <w:rsid w:val="00EA6475"/>
    <w:rsid w:val="00EA7BF6"/>
    <w:rsid w:val="00EB020A"/>
    <w:rsid w:val="00EB023A"/>
    <w:rsid w:val="00EB0349"/>
    <w:rsid w:val="00EB19A4"/>
    <w:rsid w:val="00EB375D"/>
    <w:rsid w:val="00EB3D6E"/>
    <w:rsid w:val="00EB491F"/>
    <w:rsid w:val="00EB59EB"/>
    <w:rsid w:val="00EB6501"/>
    <w:rsid w:val="00EB72AE"/>
    <w:rsid w:val="00EB7516"/>
    <w:rsid w:val="00EB7898"/>
    <w:rsid w:val="00EB7DDE"/>
    <w:rsid w:val="00EC00DC"/>
    <w:rsid w:val="00EC0C4C"/>
    <w:rsid w:val="00EC1DBC"/>
    <w:rsid w:val="00EC397B"/>
    <w:rsid w:val="00EC3D9A"/>
    <w:rsid w:val="00EC47F1"/>
    <w:rsid w:val="00EC5342"/>
    <w:rsid w:val="00EC6604"/>
    <w:rsid w:val="00EC6B3F"/>
    <w:rsid w:val="00EC6F44"/>
    <w:rsid w:val="00EC791E"/>
    <w:rsid w:val="00ED0711"/>
    <w:rsid w:val="00ED07B8"/>
    <w:rsid w:val="00ED0F1D"/>
    <w:rsid w:val="00ED33B5"/>
    <w:rsid w:val="00ED3E98"/>
    <w:rsid w:val="00ED40E3"/>
    <w:rsid w:val="00ED49C6"/>
    <w:rsid w:val="00ED5EBC"/>
    <w:rsid w:val="00ED6042"/>
    <w:rsid w:val="00EE03A0"/>
    <w:rsid w:val="00EE2217"/>
    <w:rsid w:val="00EE2F07"/>
    <w:rsid w:val="00EE3FAC"/>
    <w:rsid w:val="00EE579C"/>
    <w:rsid w:val="00EE6124"/>
    <w:rsid w:val="00EE636A"/>
    <w:rsid w:val="00EE7055"/>
    <w:rsid w:val="00EE7B0F"/>
    <w:rsid w:val="00EF07D7"/>
    <w:rsid w:val="00EF29D6"/>
    <w:rsid w:val="00EF2B8D"/>
    <w:rsid w:val="00EF2FBA"/>
    <w:rsid w:val="00EF3E42"/>
    <w:rsid w:val="00EF3FA1"/>
    <w:rsid w:val="00EF4250"/>
    <w:rsid w:val="00EF4575"/>
    <w:rsid w:val="00EF686A"/>
    <w:rsid w:val="00EF799A"/>
    <w:rsid w:val="00F02621"/>
    <w:rsid w:val="00F04036"/>
    <w:rsid w:val="00F04281"/>
    <w:rsid w:val="00F05700"/>
    <w:rsid w:val="00F07314"/>
    <w:rsid w:val="00F07E64"/>
    <w:rsid w:val="00F119DB"/>
    <w:rsid w:val="00F12D89"/>
    <w:rsid w:val="00F1317F"/>
    <w:rsid w:val="00F13D32"/>
    <w:rsid w:val="00F14B3B"/>
    <w:rsid w:val="00F14DFB"/>
    <w:rsid w:val="00F15A50"/>
    <w:rsid w:val="00F174B7"/>
    <w:rsid w:val="00F17905"/>
    <w:rsid w:val="00F17919"/>
    <w:rsid w:val="00F205C3"/>
    <w:rsid w:val="00F22350"/>
    <w:rsid w:val="00F22BBD"/>
    <w:rsid w:val="00F23AFF"/>
    <w:rsid w:val="00F300B5"/>
    <w:rsid w:val="00F30974"/>
    <w:rsid w:val="00F309EC"/>
    <w:rsid w:val="00F30A65"/>
    <w:rsid w:val="00F31450"/>
    <w:rsid w:val="00F3282B"/>
    <w:rsid w:val="00F32B5B"/>
    <w:rsid w:val="00F33417"/>
    <w:rsid w:val="00F33443"/>
    <w:rsid w:val="00F33533"/>
    <w:rsid w:val="00F33E29"/>
    <w:rsid w:val="00F34C57"/>
    <w:rsid w:val="00F36DCE"/>
    <w:rsid w:val="00F37219"/>
    <w:rsid w:val="00F4244F"/>
    <w:rsid w:val="00F42C5D"/>
    <w:rsid w:val="00F447B0"/>
    <w:rsid w:val="00F4686B"/>
    <w:rsid w:val="00F47D03"/>
    <w:rsid w:val="00F47F95"/>
    <w:rsid w:val="00F51DAE"/>
    <w:rsid w:val="00F52004"/>
    <w:rsid w:val="00F55497"/>
    <w:rsid w:val="00F560D6"/>
    <w:rsid w:val="00F57887"/>
    <w:rsid w:val="00F620B3"/>
    <w:rsid w:val="00F64793"/>
    <w:rsid w:val="00F65567"/>
    <w:rsid w:val="00F65C92"/>
    <w:rsid w:val="00F6602C"/>
    <w:rsid w:val="00F66A0A"/>
    <w:rsid w:val="00F675A3"/>
    <w:rsid w:val="00F67725"/>
    <w:rsid w:val="00F712D5"/>
    <w:rsid w:val="00F715AD"/>
    <w:rsid w:val="00F72826"/>
    <w:rsid w:val="00F73F42"/>
    <w:rsid w:val="00F74C0E"/>
    <w:rsid w:val="00F76BB6"/>
    <w:rsid w:val="00F772C7"/>
    <w:rsid w:val="00F802AE"/>
    <w:rsid w:val="00F81A26"/>
    <w:rsid w:val="00F8247F"/>
    <w:rsid w:val="00F82D02"/>
    <w:rsid w:val="00F835D9"/>
    <w:rsid w:val="00F83C7E"/>
    <w:rsid w:val="00F8563F"/>
    <w:rsid w:val="00F8586C"/>
    <w:rsid w:val="00F86A06"/>
    <w:rsid w:val="00F86F84"/>
    <w:rsid w:val="00F907FF"/>
    <w:rsid w:val="00F90EF8"/>
    <w:rsid w:val="00F931CA"/>
    <w:rsid w:val="00F970B4"/>
    <w:rsid w:val="00F97367"/>
    <w:rsid w:val="00FA02DA"/>
    <w:rsid w:val="00FA1466"/>
    <w:rsid w:val="00FA1DF1"/>
    <w:rsid w:val="00FA49EE"/>
    <w:rsid w:val="00FA518C"/>
    <w:rsid w:val="00FA5601"/>
    <w:rsid w:val="00FA6039"/>
    <w:rsid w:val="00FA6A62"/>
    <w:rsid w:val="00FA7C4B"/>
    <w:rsid w:val="00FB0E16"/>
    <w:rsid w:val="00FB1466"/>
    <w:rsid w:val="00FB146F"/>
    <w:rsid w:val="00FB179D"/>
    <w:rsid w:val="00FB44A4"/>
    <w:rsid w:val="00FB4DA4"/>
    <w:rsid w:val="00FB5286"/>
    <w:rsid w:val="00FB72ED"/>
    <w:rsid w:val="00FB797C"/>
    <w:rsid w:val="00FB799D"/>
    <w:rsid w:val="00FB7D29"/>
    <w:rsid w:val="00FC200A"/>
    <w:rsid w:val="00FC3440"/>
    <w:rsid w:val="00FC5291"/>
    <w:rsid w:val="00FC5CD2"/>
    <w:rsid w:val="00FC6128"/>
    <w:rsid w:val="00FC637E"/>
    <w:rsid w:val="00FC7DCE"/>
    <w:rsid w:val="00FC7FCC"/>
    <w:rsid w:val="00FD0BB0"/>
    <w:rsid w:val="00FD1B90"/>
    <w:rsid w:val="00FD3E47"/>
    <w:rsid w:val="00FD57B6"/>
    <w:rsid w:val="00FE03D6"/>
    <w:rsid w:val="00FE05F9"/>
    <w:rsid w:val="00FE147C"/>
    <w:rsid w:val="00FE2234"/>
    <w:rsid w:val="00FE2F66"/>
    <w:rsid w:val="00FE3B35"/>
    <w:rsid w:val="00FE5964"/>
    <w:rsid w:val="00FE5C43"/>
    <w:rsid w:val="00FF070C"/>
    <w:rsid w:val="00FF13A1"/>
    <w:rsid w:val="00FF26ED"/>
    <w:rsid w:val="00FF2FA2"/>
    <w:rsid w:val="00FF38BC"/>
    <w:rsid w:val="00FF41FC"/>
    <w:rsid w:val="00FF5744"/>
    <w:rsid w:val="00FF64E2"/>
    <w:rsid w:val="00FF6893"/>
    <w:rsid w:val="00FF7402"/>
    <w:rsid w:val="03314D87"/>
    <w:rsid w:val="0C8B30C5"/>
    <w:rsid w:val="19045AFF"/>
    <w:rsid w:val="2A4735B1"/>
    <w:rsid w:val="2C3601F3"/>
    <w:rsid w:val="2C550700"/>
    <w:rsid w:val="2CDB5686"/>
    <w:rsid w:val="330D7AEC"/>
    <w:rsid w:val="3B506677"/>
    <w:rsid w:val="42AA5579"/>
    <w:rsid w:val="75FC40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0C55B3FD-AC10-4E73-B09B-C630385D9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unhideWhenUsed="1" w:qFormat="1"/>
    <w:lsdException w:name="heading 3" w:uiPriority="0"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ind w:firstLineChars="1200" w:firstLine="2400"/>
      <w:outlineLvl w:val="0"/>
    </w:pPr>
    <w:rPr>
      <w:i/>
      <w:iCs/>
      <w:sz w:val="2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Document Map"/>
    <w:basedOn w:val="a"/>
    <w:link w:val="Char"/>
    <w:semiHidden/>
    <w:qFormat/>
    <w:pPr>
      <w:shd w:val="clear" w:color="auto" w:fill="000080"/>
    </w:pPr>
  </w:style>
  <w:style w:type="paragraph" w:styleId="a4">
    <w:name w:val="annotation text"/>
    <w:basedOn w:val="a"/>
    <w:link w:val="Char0"/>
    <w:uiPriority w:val="99"/>
    <w:semiHidden/>
    <w:unhideWhenUsed/>
    <w:qFormat/>
    <w:pPr>
      <w:jc w:val="left"/>
    </w:pPr>
  </w:style>
  <w:style w:type="paragraph" w:styleId="a5">
    <w:name w:val="Body Text"/>
    <w:basedOn w:val="a"/>
    <w:link w:val="Char1"/>
    <w:qFormat/>
    <w:pPr>
      <w:tabs>
        <w:tab w:val="left" w:pos="7620"/>
      </w:tabs>
      <w:jc w:val="center"/>
    </w:pPr>
    <w:rPr>
      <w:szCs w:val="21"/>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rPr>
      <w:rFonts w:asciiTheme="minorHAnsi" w:eastAsiaTheme="minorEastAsia" w:hAnsiTheme="minorHAnsi" w:cstheme="minorBidi"/>
      <w:szCs w:val="22"/>
    </w:rPr>
  </w:style>
  <w:style w:type="paragraph" w:styleId="a6">
    <w:name w:val="Plain Text"/>
    <w:basedOn w:val="a"/>
    <w:link w:val="Char2"/>
    <w:qFormat/>
    <w:rPr>
      <w:rFonts w:ascii="宋体" w:hAnsi="Courier New" w:cs="Courier New"/>
      <w:szCs w:val="21"/>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a7">
    <w:name w:val="Date"/>
    <w:basedOn w:val="a"/>
    <w:next w:val="a"/>
    <w:link w:val="Char3"/>
    <w:qFormat/>
    <w:pPr>
      <w:ind w:leftChars="2500" w:left="100"/>
    </w:pPr>
  </w:style>
  <w:style w:type="paragraph" w:styleId="a8">
    <w:name w:val="Balloon Text"/>
    <w:basedOn w:val="a"/>
    <w:link w:val="Char4"/>
    <w:uiPriority w:val="99"/>
    <w:semiHidden/>
    <w:unhideWhenUsed/>
    <w:qFormat/>
    <w:rPr>
      <w:sz w:val="18"/>
      <w:szCs w:val="18"/>
    </w:rPr>
  </w:style>
  <w:style w:type="paragraph" w:styleId="a9">
    <w:name w:val="footer"/>
    <w:basedOn w:val="a"/>
    <w:link w:val="Char5"/>
    <w:uiPriority w:val="99"/>
    <w:unhideWhenUsed/>
    <w:qFormat/>
    <w:pPr>
      <w:tabs>
        <w:tab w:val="center" w:pos="4153"/>
        <w:tab w:val="right" w:pos="8306"/>
      </w:tabs>
      <w:snapToGrid w:val="0"/>
      <w:jc w:val="left"/>
    </w:pPr>
    <w:rPr>
      <w:sz w:val="18"/>
      <w:szCs w:val="18"/>
    </w:rPr>
  </w:style>
  <w:style w:type="paragraph" w:styleId="aa">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8450"/>
      </w:tabs>
      <w:spacing w:line="312" w:lineRule="auto"/>
      <w:jc w:val="left"/>
    </w:pPr>
    <w:rPr>
      <w:sz w:val="32"/>
      <w:szCs w:val="32"/>
    </w:rPr>
  </w:style>
  <w:style w:type="paragraph" w:styleId="40">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20">
    <w:name w:val="toc 2"/>
    <w:basedOn w:val="a"/>
    <w:next w:val="a"/>
    <w:uiPriority w:val="39"/>
    <w:unhideWhenUsed/>
    <w:qFormat/>
    <w:pPr>
      <w:ind w:leftChars="200" w:left="420"/>
    </w:pPr>
    <w:rPr>
      <w:rFonts w:asciiTheme="minorHAnsi" w:eastAsiaTheme="minorEastAsia" w:hAnsiTheme="minorHAnsi" w:cstheme="minorBidi"/>
      <w:szCs w:val="22"/>
    </w:r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21">
    <w:name w:val="Body Text 2"/>
    <w:basedOn w:val="a"/>
    <w:link w:val="2Char0"/>
    <w:qFormat/>
    <w:pPr>
      <w:spacing w:line="240" w:lineRule="exact"/>
      <w:jc w:val="center"/>
    </w:pPr>
    <w:rPr>
      <w:szCs w:val="21"/>
      <w:u w:val="single"/>
    </w:rPr>
  </w:style>
  <w:style w:type="paragraph" w:styleId="ab">
    <w:name w:val="Normal (Web)"/>
    <w:basedOn w:val="a"/>
    <w:qFormat/>
    <w:pPr>
      <w:widowControl/>
      <w:spacing w:before="100" w:beforeAutospacing="1" w:after="100" w:afterAutospacing="1"/>
      <w:jc w:val="left"/>
    </w:pPr>
    <w:rPr>
      <w:rFonts w:ascii="宋体" w:hAnsi="宋体" w:cs="宋体"/>
      <w:kern w:val="0"/>
      <w:sz w:val="24"/>
    </w:rPr>
  </w:style>
  <w:style w:type="paragraph" w:styleId="ac">
    <w:name w:val="annotation subject"/>
    <w:basedOn w:val="a4"/>
    <w:next w:val="a4"/>
    <w:link w:val="Char7"/>
    <w:uiPriority w:val="99"/>
    <w:semiHidden/>
    <w:unhideWhenUsed/>
    <w:qFormat/>
    <w:rPr>
      <w:b/>
      <w:bCs/>
    </w:rPr>
  </w:style>
  <w:style w:type="table" w:styleId="ad">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basedOn w:val="a0"/>
    <w:qFormat/>
  </w:style>
  <w:style w:type="character" w:styleId="af">
    <w:name w:val="FollowedHyperlink"/>
    <w:basedOn w:val="a0"/>
    <w:uiPriority w:val="99"/>
    <w:semiHidden/>
    <w:unhideWhenUsed/>
    <w:qFormat/>
    <w:rPr>
      <w:color w:val="954F72" w:themeColor="followedHyperlink"/>
      <w:u w:val="single"/>
    </w:rPr>
  </w:style>
  <w:style w:type="character" w:styleId="af0">
    <w:name w:val="Hyperlink"/>
    <w:uiPriority w:val="99"/>
    <w:qFormat/>
    <w:rPr>
      <w:color w:val="0000FF"/>
      <w:u w:val="single"/>
    </w:rPr>
  </w:style>
  <w:style w:type="character" w:styleId="af1">
    <w:name w:val="annotation reference"/>
    <w:basedOn w:val="a0"/>
    <w:uiPriority w:val="99"/>
    <w:semiHidden/>
    <w:unhideWhenUsed/>
    <w:qFormat/>
    <w:rPr>
      <w:sz w:val="21"/>
      <w:szCs w:val="21"/>
    </w:rPr>
  </w:style>
  <w:style w:type="character" w:customStyle="1" w:styleId="Char6">
    <w:name w:val="页眉 Char"/>
    <w:basedOn w:val="a0"/>
    <w:link w:val="aa"/>
    <w:uiPriority w:val="99"/>
    <w:qFormat/>
    <w:rPr>
      <w:sz w:val="18"/>
      <w:szCs w:val="18"/>
    </w:rPr>
  </w:style>
  <w:style w:type="character" w:customStyle="1" w:styleId="Char5">
    <w:name w:val="页脚 Char"/>
    <w:basedOn w:val="a0"/>
    <w:link w:val="a9"/>
    <w:uiPriority w:val="99"/>
    <w:qFormat/>
    <w:rPr>
      <w:sz w:val="18"/>
      <w:szCs w:val="18"/>
    </w:rPr>
  </w:style>
  <w:style w:type="character" w:customStyle="1" w:styleId="1Char">
    <w:name w:val="标题 1 Char"/>
    <w:basedOn w:val="a0"/>
    <w:link w:val="1"/>
    <w:qFormat/>
    <w:rPr>
      <w:rFonts w:ascii="Times New Roman" w:eastAsia="宋体" w:hAnsi="Times New Roman" w:cs="Times New Roman"/>
      <w:i/>
      <w:iCs/>
      <w:sz w:val="24"/>
      <w:szCs w:val="24"/>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word">
    <w:name w:val="word"/>
    <w:basedOn w:val="a0"/>
    <w:qFormat/>
  </w:style>
  <w:style w:type="character" w:customStyle="1" w:styleId="Char1">
    <w:name w:val="正文文本 Char"/>
    <w:basedOn w:val="a0"/>
    <w:link w:val="a5"/>
    <w:qFormat/>
    <w:rPr>
      <w:rFonts w:ascii="Times New Roman" w:eastAsia="宋体" w:hAnsi="Times New Roman" w:cs="Times New Roman"/>
      <w:szCs w:val="21"/>
    </w:rPr>
  </w:style>
  <w:style w:type="character" w:customStyle="1" w:styleId="Char3">
    <w:name w:val="日期 Char"/>
    <w:basedOn w:val="a0"/>
    <w:link w:val="a7"/>
    <w:qFormat/>
    <w:rPr>
      <w:rFonts w:ascii="Times New Roman" w:eastAsia="宋体" w:hAnsi="Times New Roman" w:cs="Times New Roman"/>
      <w:szCs w:val="24"/>
    </w:rPr>
  </w:style>
  <w:style w:type="character" w:customStyle="1" w:styleId="Char">
    <w:name w:val="文档结构图 Char"/>
    <w:basedOn w:val="a0"/>
    <w:link w:val="a3"/>
    <w:semiHidden/>
    <w:qFormat/>
    <w:rPr>
      <w:rFonts w:ascii="Times New Roman" w:eastAsia="宋体" w:hAnsi="Times New Roman" w:cs="Times New Roman"/>
      <w:szCs w:val="24"/>
      <w:shd w:val="clear" w:color="auto" w:fill="000080"/>
    </w:rPr>
  </w:style>
  <w:style w:type="character" w:customStyle="1" w:styleId="Char2">
    <w:name w:val="纯文本 Char"/>
    <w:basedOn w:val="a0"/>
    <w:link w:val="a6"/>
    <w:qFormat/>
    <w:rPr>
      <w:rFonts w:ascii="宋体" w:eastAsia="宋体" w:hAnsi="Courier New" w:cs="Courier New"/>
      <w:szCs w:val="21"/>
    </w:rPr>
  </w:style>
  <w:style w:type="character" w:customStyle="1" w:styleId="2Char0">
    <w:name w:val="正文文本 2 Char"/>
    <w:basedOn w:val="a0"/>
    <w:link w:val="21"/>
    <w:qFormat/>
    <w:rPr>
      <w:rFonts w:ascii="Times New Roman" w:eastAsia="宋体" w:hAnsi="Times New Roman" w:cs="Times New Roman"/>
      <w:szCs w:val="21"/>
      <w:u w:val="single"/>
    </w:rPr>
  </w:style>
  <w:style w:type="paragraph" w:customStyle="1" w:styleId="11">
    <w:name w:val="样式1"/>
    <w:basedOn w:val="1"/>
    <w:qFormat/>
    <w:pPr>
      <w:ind w:firstLineChars="0" w:firstLine="0"/>
      <w:jc w:val="center"/>
    </w:pPr>
    <w:rPr>
      <w:rFonts w:ascii="宋体" w:hAnsi="宋体" w:cs="Arial"/>
      <w:b/>
      <w:i w:val="0"/>
      <w:iCs w:val="0"/>
      <w:snapToGrid w:val="0"/>
      <w:kern w:val="0"/>
      <w:sz w:val="28"/>
      <w:szCs w:val="28"/>
    </w:rPr>
  </w:style>
  <w:style w:type="paragraph" w:customStyle="1" w:styleId="Char8">
    <w:name w:val="Char"/>
    <w:basedOn w:val="a3"/>
    <w:qFormat/>
    <w:pPr>
      <w:adjustRightInd w:val="0"/>
      <w:spacing w:line="436" w:lineRule="exact"/>
      <w:ind w:left="357"/>
      <w:jc w:val="left"/>
      <w:outlineLvl w:val="3"/>
    </w:pPr>
    <w:rPr>
      <w:rFonts w:ascii="Tahoma" w:hAnsi="Tahoma"/>
      <w:b/>
      <w:sz w:val="24"/>
    </w:rPr>
  </w:style>
  <w:style w:type="paragraph" w:customStyle="1" w:styleId="Char10">
    <w:name w:val="Char1"/>
    <w:basedOn w:val="a3"/>
    <w:qFormat/>
    <w:pPr>
      <w:adjustRightInd w:val="0"/>
      <w:spacing w:line="436" w:lineRule="exact"/>
      <w:ind w:left="357"/>
      <w:jc w:val="left"/>
      <w:outlineLvl w:val="3"/>
    </w:pPr>
    <w:rPr>
      <w:rFonts w:ascii="Tahoma" w:hAnsi="Tahoma"/>
      <w:b/>
      <w:sz w:val="24"/>
    </w:rPr>
  </w:style>
  <w:style w:type="paragraph" w:customStyle="1" w:styleId="af2">
    <w:name w:val="一级标题"/>
    <w:basedOn w:val="a"/>
    <w:qFormat/>
    <w:pPr>
      <w:pageBreakBefore/>
      <w:widowControl/>
      <w:spacing w:line="360" w:lineRule="auto"/>
      <w:ind w:firstLineChars="200" w:firstLine="200"/>
      <w:jc w:val="center"/>
      <w:outlineLvl w:val="0"/>
    </w:pPr>
    <w:rPr>
      <w:rFonts w:ascii="等线" w:eastAsia="等线" w:hAnsi="等线"/>
      <w:b/>
      <w:sz w:val="24"/>
      <w:szCs w:val="21"/>
    </w:rPr>
  </w:style>
  <w:style w:type="paragraph" w:customStyle="1" w:styleId="ordinary-output">
    <w:name w:val="ordinary-output"/>
    <w:basedOn w:val="a"/>
    <w:qFormat/>
    <w:pPr>
      <w:widowControl/>
      <w:spacing w:before="100" w:beforeAutospacing="1" w:after="63" w:line="275" w:lineRule="atLeast"/>
      <w:jc w:val="left"/>
    </w:pPr>
    <w:rPr>
      <w:rFonts w:ascii="宋体" w:hAnsi="宋体" w:cs="宋体"/>
      <w:color w:val="333333"/>
      <w:kern w:val="0"/>
      <w:sz w:val="18"/>
      <w:szCs w:val="18"/>
    </w:rPr>
  </w:style>
  <w:style w:type="paragraph" w:customStyle="1" w:styleId="152">
    <w:name w:val="样式 样式 小四 行距: 1.5 倍行距 + 四号 加粗 首行缩进:  2 字符"/>
    <w:basedOn w:val="a"/>
    <w:qFormat/>
    <w:pPr>
      <w:spacing w:line="360" w:lineRule="auto"/>
    </w:pPr>
    <w:rPr>
      <w:rFonts w:cs="宋体"/>
      <w:b/>
      <w:bCs/>
      <w:sz w:val="28"/>
      <w:szCs w:val="20"/>
    </w:rPr>
  </w:style>
  <w:style w:type="paragraph" w:customStyle="1" w:styleId="af3">
    <w:name w:val="表格文字"/>
    <w:basedOn w:val="a"/>
    <w:qFormat/>
    <w:pPr>
      <w:widowControl/>
      <w:jc w:val="center"/>
    </w:pPr>
    <w:rPr>
      <w:rFonts w:cs="宋体"/>
      <w:bCs/>
      <w:color w:val="000000"/>
      <w:kern w:val="0"/>
      <w:szCs w:val="21"/>
    </w:rPr>
  </w:style>
  <w:style w:type="character" w:customStyle="1" w:styleId="CharChar">
    <w:name w:val="表标题 Char Char"/>
    <w:link w:val="af4"/>
    <w:qFormat/>
    <w:rPr>
      <w:rFonts w:eastAsia="黑体"/>
      <w:szCs w:val="21"/>
    </w:rPr>
  </w:style>
  <w:style w:type="paragraph" w:customStyle="1" w:styleId="af4">
    <w:name w:val="表标题"/>
    <w:basedOn w:val="a"/>
    <w:link w:val="CharChar"/>
    <w:qFormat/>
    <w:pPr>
      <w:spacing w:line="480" w:lineRule="auto"/>
      <w:jc w:val="center"/>
    </w:pPr>
    <w:rPr>
      <w:rFonts w:asciiTheme="minorHAnsi" w:eastAsia="黑体" w:hAnsiTheme="minorHAnsi" w:cstheme="minorBidi"/>
      <w:szCs w:val="21"/>
    </w:rPr>
  </w:style>
  <w:style w:type="paragraph" w:styleId="af5">
    <w:name w:val="List Paragraph"/>
    <w:basedOn w:val="a"/>
    <w:uiPriority w:val="34"/>
    <w:qFormat/>
    <w:pPr>
      <w:ind w:firstLineChars="200" w:firstLine="420"/>
    </w:pPr>
  </w:style>
  <w:style w:type="paragraph" w:customStyle="1" w:styleId="af6">
    <w:name w:val="图小注"/>
    <w:basedOn w:val="a"/>
    <w:qFormat/>
    <w:pPr>
      <w:widowControl/>
      <w:jc w:val="center"/>
    </w:pPr>
    <w:rPr>
      <w:sz w:val="18"/>
    </w:rPr>
  </w:style>
  <w:style w:type="paragraph" w:customStyle="1" w:styleId="22">
    <w:name w:val="正文缩进2字符"/>
    <w:basedOn w:val="a"/>
    <w:qFormat/>
    <w:pPr>
      <w:spacing w:line="400" w:lineRule="exact"/>
      <w:ind w:firstLineChars="200" w:firstLine="200"/>
    </w:pPr>
    <w:rPr>
      <w:sz w:val="24"/>
    </w:rPr>
  </w:style>
  <w:style w:type="paragraph" w:customStyle="1" w:styleId="TOC1">
    <w:name w:val="TOC 标题1"/>
    <w:basedOn w:val="1"/>
    <w:next w:val="a"/>
    <w:uiPriority w:val="39"/>
    <w:unhideWhenUsed/>
    <w:qFormat/>
    <w:pPr>
      <w:keepLines/>
      <w:widowControl/>
      <w:spacing w:before="240" w:line="259" w:lineRule="auto"/>
      <w:ind w:firstLineChars="0" w:firstLine="0"/>
      <w:jc w:val="left"/>
      <w:outlineLvl w:val="9"/>
    </w:pPr>
    <w:rPr>
      <w:rFonts w:asciiTheme="majorHAnsi" w:eastAsiaTheme="majorEastAsia" w:hAnsiTheme="majorHAnsi" w:cstheme="majorBidi"/>
      <w:i w:val="0"/>
      <w:iCs w:val="0"/>
      <w:color w:val="2E74B5" w:themeColor="accent1" w:themeShade="BF"/>
      <w:kern w:val="0"/>
      <w:sz w:val="32"/>
      <w:szCs w:val="32"/>
    </w:rPr>
  </w:style>
  <w:style w:type="paragraph" w:customStyle="1" w:styleId="1CharCharCharCharCharCharCharCharCharCharCharChar">
    <w:name w:val="字元 字元1 Char Char 字元 字元 Char Char 字元 字元 字元 字元 字元 字元 字元 字元 Char Char 字元 字元 字元 Char Char 字元 字元 字元 Char Char 字元 字元 字元 字元 字元 字元 字元 字元 字元 字元 字元 Char Char 字元 字元 字元"/>
    <w:basedOn w:val="a"/>
    <w:qFormat/>
    <w:pPr>
      <w:widowControl/>
      <w:spacing w:after="160" w:line="240" w:lineRule="exact"/>
      <w:jc w:val="left"/>
    </w:pPr>
    <w:rPr>
      <w:rFonts w:ascii="Verdana" w:hAnsi="Verdana"/>
      <w:kern w:val="0"/>
      <w:sz w:val="20"/>
      <w:szCs w:val="20"/>
      <w:lang w:eastAsia="en-US"/>
    </w:rPr>
  </w:style>
  <w:style w:type="character" w:styleId="af7">
    <w:name w:val="Placeholder Text"/>
    <w:basedOn w:val="a0"/>
    <w:uiPriority w:val="99"/>
    <w:semiHidden/>
    <w:qFormat/>
    <w:rPr>
      <w:color w:val="808080"/>
    </w:rPr>
  </w:style>
  <w:style w:type="paragraph" w:customStyle="1" w:styleId="1CharCharCharCharCharCharCharCharCharCharCharChar1">
    <w:name w:val="字元 字元1 Char Char 字元 字元 Char Char 字元 字元 字元 字元 字元 字元 字元 字元 Char Char 字元 字元 字元 Char Char 字元 字元 字元 Char Char 字元 字元 字元 字元 字元 字元 字元 字元 字元 字元 字元 Char Char 字元 字元 字元1"/>
    <w:basedOn w:val="a"/>
    <w:qFormat/>
    <w:pPr>
      <w:widowControl/>
      <w:spacing w:after="160" w:line="240" w:lineRule="exact"/>
      <w:jc w:val="left"/>
    </w:pPr>
    <w:rPr>
      <w:rFonts w:ascii="Verdana" w:hAnsi="Verdana"/>
      <w:kern w:val="0"/>
      <w:sz w:val="20"/>
      <w:szCs w:val="20"/>
      <w:lang w:eastAsia="en-US"/>
    </w:rPr>
  </w:style>
  <w:style w:type="character" w:customStyle="1" w:styleId="Char4">
    <w:name w:val="批注框文本 Char"/>
    <w:basedOn w:val="a0"/>
    <w:link w:val="a8"/>
    <w:uiPriority w:val="99"/>
    <w:semiHidden/>
    <w:qFormat/>
    <w:rPr>
      <w:kern w:val="2"/>
      <w:sz w:val="18"/>
      <w:szCs w:val="18"/>
    </w:rPr>
  </w:style>
  <w:style w:type="character" w:customStyle="1" w:styleId="2Char">
    <w:name w:val="标题 2 Char"/>
    <w:basedOn w:val="a0"/>
    <w:link w:val="2"/>
    <w:uiPriority w:val="9"/>
    <w:qFormat/>
    <w:rPr>
      <w:rFonts w:asciiTheme="majorHAnsi" w:eastAsiaTheme="majorEastAsia" w:hAnsiTheme="majorHAnsi" w:cstheme="majorBidi"/>
      <w:b/>
      <w:bCs/>
      <w:kern w:val="2"/>
      <w:sz w:val="32"/>
      <w:szCs w:val="32"/>
    </w:rPr>
  </w:style>
  <w:style w:type="paragraph" w:styleId="af8">
    <w:name w:val="No Spacing"/>
    <w:uiPriority w:val="1"/>
    <w:qFormat/>
    <w:pPr>
      <w:widowControl w:val="0"/>
      <w:jc w:val="both"/>
    </w:pPr>
    <w:rPr>
      <w:rFonts w:asciiTheme="minorHAnsi" w:hAnsiTheme="minorHAnsi" w:cstheme="minorBidi"/>
      <w:kern w:val="2"/>
      <w:sz w:val="21"/>
      <w:szCs w:val="22"/>
    </w:rPr>
  </w:style>
  <w:style w:type="paragraph" w:customStyle="1" w:styleId="af9">
    <w:name w:val="标准正文"/>
    <w:basedOn w:val="a"/>
    <w:link w:val="afa"/>
    <w:qFormat/>
    <w:pPr>
      <w:snapToGrid w:val="0"/>
      <w:ind w:firstLineChars="200" w:firstLine="420"/>
      <w:jc w:val="left"/>
    </w:pPr>
    <w:rPr>
      <w:rFonts w:asciiTheme="minorEastAsia" w:eastAsiaTheme="minorEastAsia" w:hAnsiTheme="minorEastAsia" w:cstheme="minorBidi"/>
      <w:sz w:val="18"/>
      <w:szCs w:val="21"/>
    </w:rPr>
  </w:style>
  <w:style w:type="character" w:customStyle="1" w:styleId="afa">
    <w:name w:val="标准正文 字符"/>
    <w:basedOn w:val="a0"/>
    <w:link w:val="af9"/>
    <w:qFormat/>
    <w:rPr>
      <w:rFonts w:asciiTheme="minorEastAsia" w:eastAsiaTheme="minorEastAsia" w:hAnsiTheme="minorEastAsia" w:cstheme="minorBidi"/>
      <w:kern w:val="2"/>
      <w:sz w:val="18"/>
      <w:szCs w:val="21"/>
    </w:rPr>
  </w:style>
  <w:style w:type="character" w:customStyle="1" w:styleId="4Char">
    <w:name w:val="标题 4 Char"/>
    <w:basedOn w:val="a0"/>
    <w:link w:val="4"/>
    <w:uiPriority w:val="9"/>
    <w:qFormat/>
    <w:rPr>
      <w:rFonts w:asciiTheme="majorHAnsi" w:eastAsiaTheme="majorEastAsia" w:hAnsiTheme="majorHAnsi" w:cstheme="majorBidi"/>
      <w:b/>
      <w:bCs/>
      <w:kern w:val="2"/>
      <w:sz w:val="28"/>
      <w:szCs w:val="28"/>
    </w:rPr>
  </w:style>
  <w:style w:type="paragraph" w:customStyle="1" w:styleId="afb">
    <w:name w:val="图表内容"/>
    <w:basedOn w:val="a"/>
    <w:link w:val="Char9"/>
    <w:qFormat/>
    <w:pPr>
      <w:snapToGrid w:val="0"/>
      <w:spacing w:beforeLines="10" w:afterLines="10"/>
      <w:jc w:val="center"/>
      <w:textAlignment w:val="center"/>
    </w:pPr>
  </w:style>
  <w:style w:type="character" w:customStyle="1" w:styleId="Char9">
    <w:name w:val="图表内容 Char"/>
    <w:link w:val="afb"/>
    <w:qFormat/>
    <w:locked/>
    <w:rPr>
      <w:kern w:val="2"/>
      <w:sz w:val="21"/>
      <w:szCs w:val="24"/>
    </w:rPr>
  </w:style>
  <w:style w:type="character" w:customStyle="1" w:styleId="fontstyle01">
    <w:name w:val="fontstyle01"/>
    <w:basedOn w:val="a0"/>
    <w:qFormat/>
    <w:rPr>
      <w:rFonts w:ascii="黑体" w:eastAsia="黑体" w:hAnsi="黑体" w:hint="eastAsia"/>
      <w:color w:val="000000"/>
      <w:sz w:val="28"/>
      <w:szCs w:val="28"/>
    </w:rPr>
  </w:style>
  <w:style w:type="paragraph" w:customStyle="1" w:styleId="TOC2">
    <w:name w:val="TOC 标题2"/>
    <w:basedOn w:val="1"/>
    <w:next w:val="a"/>
    <w:uiPriority w:val="39"/>
    <w:unhideWhenUsed/>
    <w:qFormat/>
    <w:pPr>
      <w:keepLines/>
      <w:widowControl/>
      <w:spacing w:before="240" w:line="259" w:lineRule="auto"/>
      <w:ind w:firstLineChars="0" w:firstLine="0"/>
      <w:jc w:val="left"/>
      <w:outlineLvl w:val="9"/>
    </w:pPr>
    <w:rPr>
      <w:rFonts w:asciiTheme="majorHAnsi" w:eastAsiaTheme="majorEastAsia" w:hAnsiTheme="majorHAnsi" w:cstheme="majorBidi"/>
      <w:i w:val="0"/>
      <w:iCs w:val="0"/>
      <w:color w:val="2E74B5" w:themeColor="accent1" w:themeShade="BF"/>
      <w:kern w:val="0"/>
      <w:sz w:val="32"/>
      <w:szCs w:val="32"/>
    </w:rPr>
  </w:style>
  <w:style w:type="paragraph" w:customStyle="1" w:styleId="afc">
    <w:name w:val="标准扉页（标准名称）"/>
    <w:basedOn w:val="a"/>
    <w:qFormat/>
    <w:pPr>
      <w:jc w:val="center"/>
    </w:pPr>
    <w:rPr>
      <w:rFonts w:eastAsia="黑体"/>
      <w:sz w:val="30"/>
      <w:szCs w:val="20"/>
    </w:rPr>
  </w:style>
  <w:style w:type="paragraph" w:customStyle="1" w:styleId="afd">
    <w:name w:val="标准扉页（福建省工程建设地方标准）"/>
    <w:basedOn w:val="a"/>
    <w:qFormat/>
    <w:pPr>
      <w:jc w:val="center"/>
    </w:pPr>
    <w:rPr>
      <w:rFonts w:eastAsia="黑体"/>
      <w:sz w:val="28"/>
      <w:szCs w:val="20"/>
    </w:rPr>
  </w:style>
  <w:style w:type="paragraph" w:customStyle="1" w:styleId="afe">
    <w:name w:val="扉页（出版时间地点）"/>
    <w:basedOn w:val="a"/>
    <w:qFormat/>
    <w:pPr>
      <w:jc w:val="center"/>
    </w:pPr>
    <w:rPr>
      <w:rFonts w:eastAsia="黑体" w:cs="宋体"/>
      <w:szCs w:val="20"/>
    </w:rPr>
  </w:style>
  <w:style w:type="paragraph" w:customStyle="1" w:styleId="aff">
    <w:name w:val="规程英文名称（封面）"/>
    <w:basedOn w:val="a6"/>
    <w:qFormat/>
    <w:pPr>
      <w:widowControl/>
      <w:snapToGrid w:val="0"/>
      <w:spacing w:line="360" w:lineRule="auto"/>
      <w:ind w:leftChars="85" w:left="178"/>
      <w:jc w:val="center"/>
    </w:pPr>
    <w:rPr>
      <w:rFonts w:asciiTheme="minorHAnsi" w:eastAsia="黑体" w:hAnsi="Times New Roman" w:cstheme="minorBidi"/>
      <w:kern w:val="0"/>
      <w:sz w:val="44"/>
      <w:szCs w:val="44"/>
    </w:rPr>
  </w:style>
  <w:style w:type="character" w:customStyle="1" w:styleId="CharChar0">
    <w:name w:val="段 Char Char"/>
    <w:link w:val="aff0"/>
    <w:qFormat/>
    <w:rPr>
      <w:rFonts w:ascii="宋体"/>
      <w:sz w:val="21"/>
    </w:rPr>
  </w:style>
  <w:style w:type="paragraph" w:customStyle="1" w:styleId="aff0">
    <w:name w:val="段"/>
    <w:link w:val="CharChar0"/>
    <w:qFormat/>
    <w:pPr>
      <w:autoSpaceDE w:val="0"/>
      <w:autoSpaceDN w:val="0"/>
      <w:spacing w:after="160" w:line="259" w:lineRule="auto"/>
      <w:ind w:firstLineChars="200" w:firstLine="200"/>
      <w:jc w:val="both"/>
    </w:pPr>
    <w:rPr>
      <w:rFonts w:ascii="宋体"/>
      <w:sz w:val="21"/>
    </w:rPr>
  </w:style>
  <w:style w:type="character" w:customStyle="1" w:styleId="Char0">
    <w:name w:val="批注文字 Char"/>
    <w:basedOn w:val="a0"/>
    <w:link w:val="a4"/>
    <w:uiPriority w:val="99"/>
    <w:semiHidden/>
    <w:qFormat/>
    <w:rPr>
      <w:kern w:val="2"/>
      <w:sz w:val="21"/>
      <w:szCs w:val="24"/>
    </w:rPr>
  </w:style>
  <w:style w:type="character" w:customStyle="1" w:styleId="Char7">
    <w:name w:val="批注主题 Char"/>
    <w:basedOn w:val="Char0"/>
    <w:link w:val="ac"/>
    <w:uiPriority w:val="99"/>
    <w:semiHidden/>
    <w:qFormat/>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43.wmf"/><Relationship Id="rId21" Type="http://schemas.openxmlformats.org/officeDocument/2006/relationships/image" Target="media/image6.wmf"/><Relationship Id="rId42" Type="http://schemas.openxmlformats.org/officeDocument/2006/relationships/image" Target="media/image16.wmf"/><Relationship Id="rId63" Type="http://schemas.openxmlformats.org/officeDocument/2006/relationships/oleObject" Target="embeddings/oleObject28.bin"/><Relationship Id="rId84" Type="http://schemas.openxmlformats.org/officeDocument/2006/relationships/oleObject" Target="embeddings/oleObject45.bin"/><Relationship Id="rId138" Type="http://schemas.openxmlformats.org/officeDocument/2006/relationships/image" Target="media/image51.wmf"/><Relationship Id="rId159" Type="http://schemas.openxmlformats.org/officeDocument/2006/relationships/oleObject" Target="embeddings/oleObject90.bin"/><Relationship Id="rId170" Type="http://schemas.openxmlformats.org/officeDocument/2006/relationships/image" Target="media/image61.wmf"/><Relationship Id="rId191" Type="http://schemas.openxmlformats.org/officeDocument/2006/relationships/oleObject" Target="embeddings/oleObject110.bin"/><Relationship Id="rId205" Type="http://schemas.openxmlformats.org/officeDocument/2006/relationships/image" Target="media/image79.jpeg"/><Relationship Id="rId226" Type="http://schemas.openxmlformats.org/officeDocument/2006/relationships/image" Target="media/image97.jpeg"/><Relationship Id="rId247" Type="http://schemas.openxmlformats.org/officeDocument/2006/relationships/image" Target="media/image112.jpeg"/><Relationship Id="rId107" Type="http://schemas.openxmlformats.org/officeDocument/2006/relationships/oleObject" Target="embeddings/oleObject58.bin"/><Relationship Id="rId11" Type="http://schemas.openxmlformats.org/officeDocument/2006/relationships/footer" Target="footer2.xml"/><Relationship Id="rId32" Type="http://schemas.openxmlformats.org/officeDocument/2006/relationships/image" Target="media/image11.wmf"/><Relationship Id="rId53" Type="http://schemas.openxmlformats.org/officeDocument/2006/relationships/oleObject" Target="embeddings/oleObject21.bin"/><Relationship Id="rId74" Type="http://schemas.openxmlformats.org/officeDocument/2006/relationships/oleObject" Target="embeddings/oleObject39.bin"/><Relationship Id="rId128" Type="http://schemas.openxmlformats.org/officeDocument/2006/relationships/image" Target="media/image48.wmf"/><Relationship Id="rId149" Type="http://schemas.openxmlformats.org/officeDocument/2006/relationships/oleObject" Target="embeddings/oleObject84.bin"/><Relationship Id="rId5" Type="http://schemas.openxmlformats.org/officeDocument/2006/relationships/settings" Target="settings.xml"/><Relationship Id="rId95" Type="http://schemas.openxmlformats.org/officeDocument/2006/relationships/image" Target="media/image33.wmf"/><Relationship Id="rId160" Type="http://schemas.openxmlformats.org/officeDocument/2006/relationships/oleObject" Target="embeddings/oleObject91.bin"/><Relationship Id="rId181" Type="http://schemas.openxmlformats.org/officeDocument/2006/relationships/oleObject" Target="embeddings/oleObject105.bin"/><Relationship Id="rId216" Type="http://schemas.openxmlformats.org/officeDocument/2006/relationships/image" Target="media/image87.png"/><Relationship Id="rId237" Type="http://schemas.openxmlformats.org/officeDocument/2006/relationships/image" Target="media/image106.jpeg"/><Relationship Id="rId258" Type="http://schemas.openxmlformats.org/officeDocument/2006/relationships/oleObject" Target="embeddings/oleObject131.bin"/><Relationship Id="rId22" Type="http://schemas.openxmlformats.org/officeDocument/2006/relationships/oleObject" Target="embeddings/oleObject5.bin"/><Relationship Id="rId43" Type="http://schemas.openxmlformats.org/officeDocument/2006/relationships/oleObject" Target="embeddings/oleObject16.bin"/><Relationship Id="rId64" Type="http://schemas.openxmlformats.org/officeDocument/2006/relationships/oleObject" Target="embeddings/oleObject29.bin"/><Relationship Id="rId118" Type="http://schemas.openxmlformats.org/officeDocument/2006/relationships/oleObject" Target="embeddings/oleObject64.bin"/><Relationship Id="rId139" Type="http://schemas.openxmlformats.org/officeDocument/2006/relationships/oleObject" Target="embeddings/oleObject77.bin"/><Relationship Id="rId85" Type="http://schemas.openxmlformats.org/officeDocument/2006/relationships/oleObject" Target="embeddings/oleObject46.bin"/><Relationship Id="rId150" Type="http://schemas.openxmlformats.org/officeDocument/2006/relationships/image" Target="media/image55.wmf"/><Relationship Id="rId171" Type="http://schemas.openxmlformats.org/officeDocument/2006/relationships/oleObject" Target="embeddings/oleObject99.bin"/><Relationship Id="rId192" Type="http://schemas.openxmlformats.org/officeDocument/2006/relationships/image" Target="media/image71.wmf"/><Relationship Id="rId206" Type="http://schemas.openxmlformats.org/officeDocument/2006/relationships/image" Target="media/image80.jpeg"/><Relationship Id="rId227" Type="http://schemas.openxmlformats.org/officeDocument/2006/relationships/image" Target="media/image98.jpeg"/><Relationship Id="rId248" Type="http://schemas.openxmlformats.org/officeDocument/2006/relationships/image" Target="media/image113.wmf"/><Relationship Id="rId12" Type="http://schemas.openxmlformats.org/officeDocument/2006/relationships/footer" Target="footer3.xml"/><Relationship Id="rId33" Type="http://schemas.openxmlformats.org/officeDocument/2006/relationships/oleObject" Target="embeddings/oleObject11.bin"/><Relationship Id="rId108" Type="http://schemas.openxmlformats.org/officeDocument/2006/relationships/image" Target="media/image39.wmf"/><Relationship Id="rId129" Type="http://schemas.openxmlformats.org/officeDocument/2006/relationships/oleObject" Target="embeddings/oleObject70.bin"/><Relationship Id="rId54" Type="http://schemas.openxmlformats.org/officeDocument/2006/relationships/image" Target="media/image22.wmf"/><Relationship Id="rId75" Type="http://schemas.openxmlformats.org/officeDocument/2006/relationships/image" Target="media/image25.jpeg"/><Relationship Id="rId96" Type="http://schemas.openxmlformats.org/officeDocument/2006/relationships/oleObject" Target="embeddings/oleObject52.bin"/><Relationship Id="rId140" Type="http://schemas.openxmlformats.org/officeDocument/2006/relationships/image" Target="media/image52.wmf"/><Relationship Id="rId161" Type="http://schemas.openxmlformats.org/officeDocument/2006/relationships/oleObject" Target="embeddings/oleObject92.bin"/><Relationship Id="rId182" Type="http://schemas.openxmlformats.org/officeDocument/2006/relationships/image" Target="media/image66.wmf"/><Relationship Id="rId217" Type="http://schemas.openxmlformats.org/officeDocument/2006/relationships/image" Target="media/image88.png"/><Relationship Id="rId6" Type="http://schemas.openxmlformats.org/officeDocument/2006/relationships/webSettings" Target="webSettings.xml"/><Relationship Id="rId238" Type="http://schemas.openxmlformats.org/officeDocument/2006/relationships/image" Target="media/image107.wmf"/><Relationship Id="rId259" Type="http://schemas.openxmlformats.org/officeDocument/2006/relationships/image" Target="media/image117.wmf"/><Relationship Id="rId23" Type="http://schemas.openxmlformats.org/officeDocument/2006/relationships/image" Target="media/image7.wmf"/><Relationship Id="rId28" Type="http://schemas.openxmlformats.org/officeDocument/2006/relationships/oleObject" Target="embeddings/oleObject8.bin"/><Relationship Id="rId49" Type="http://schemas.openxmlformats.org/officeDocument/2006/relationships/oleObject" Target="embeddings/oleObject19.bin"/><Relationship Id="rId114" Type="http://schemas.openxmlformats.org/officeDocument/2006/relationships/oleObject" Target="embeddings/oleObject62.bin"/><Relationship Id="rId119" Type="http://schemas.openxmlformats.org/officeDocument/2006/relationships/oleObject" Target="embeddings/oleObject65.bin"/><Relationship Id="rId44" Type="http://schemas.openxmlformats.org/officeDocument/2006/relationships/image" Target="media/image17.wmf"/><Relationship Id="rId60" Type="http://schemas.openxmlformats.org/officeDocument/2006/relationships/image" Target="media/image24.wmf"/><Relationship Id="rId65" Type="http://schemas.openxmlformats.org/officeDocument/2006/relationships/oleObject" Target="embeddings/oleObject30.bin"/><Relationship Id="rId81" Type="http://schemas.openxmlformats.org/officeDocument/2006/relationships/oleObject" Target="embeddings/oleObject42.bin"/><Relationship Id="rId86" Type="http://schemas.openxmlformats.org/officeDocument/2006/relationships/oleObject" Target="embeddings/oleObject47.bin"/><Relationship Id="rId130" Type="http://schemas.openxmlformats.org/officeDocument/2006/relationships/image" Target="media/image49.wmf"/><Relationship Id="rId135" Type="http://schemas.openxmlformats.org/officeDocument/2006/relationships/oleObject" Target="embeddings/oleObject75.bin"/><Relationship Id="rId151" Type="http://schemas.openxmlformats.org/officeDocument/2006/relationships/oleObject" Target="embeddings/oleObject85.bin"/><Relationship Id="rId156" Type="http://schemas.openxmlformats.org/officeDocument/2006/relationships/oleObject" Target="embeddings/oleObject88.bin"/><Relationship Id="rId177" Type="http://schemas.openxmlformats.org/officeDocument/2006/relationships/oleObject" Target="embeddings/oleObject102.bin"/><Relationship Id="rId198" Type="http://schemas.openxmlformats.org/officeDocument/2006/relationships/image" Target="media/image74.wmf"/><Relationship Id="rId172" Type="http://schemas.openxmlformats.org/officeDocument/2006/relationships/image" Target="media/image62.wmf"/><Relationship Id="rId193" Type="http://schemas.openxmlformats.org/officeDocument/2006/relationships/oleObject" Target="embeddings/oleObject111.bin"/><Relationship Id="rId202" Type="http://schemas.openxmlformats.org/officeDocument/2006/relationships/image" Target="media/image76.jpeg"/><Relationship Id="rId207" Type="http://schemas.openxmlformats.org/officeDocument/2006/relationships/image" Target="media/image81.jpeg"/><Relationship Id="rId223" Type="http://schemas.openxmlformats.org/officeDocument/2006/relationships/image" Target="media/image94.jpeg"/><Relationship Id="rId228" Type="http://schemas.openxmlformats.org/officeDocument/2006/relationships/image" Target="media/image99.png"/><Relationship Id="rId244" Type="http://schemas.openxmlformats.org/officeDocument/2006/relationships/image" Target="media/image110.jpeg"/><Relationship Id="rId249" Type="http://schemas.openxmlformats.org/officeDocument/2006/relationships/oleObject" Target="embeddings/oleObject125.bin"/><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oleObject" Target="embeddings/oleObject14.bin"/><Relationship Id="rId109" Type="http://schemas.openxmlformats.org/officeDocument/2006/relationships/oleObject" Target="embeddings/oleObject59.bin"/><Relationship Id="rId260" Type="http://schemas.openxmlformats.org/officeDocument/2006/relationships/oleObject" Target="embeddings/oleObject132.bin"/><Relationship Id="rId265" Type="http://schemas.openxmlformats.org/officeDocument/2006/relationships/theme" Target="theme/theme1.xml"/><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2.bin"/><Relationship Id="rId76" Type="http://schemas.openxmlformats.org/officeDocument/2006/relationships/image" Target="media/image26.wmf"/><Relationship Id="rId97" Type="http://schemas.openxmlformats.org/officeDocument/2006/relationships/image" Target="media/image34.wmf"/><Relationship Id="rId104" Type="http://schemas.openxmlformats.org/officeDocument/2006/relationships/image" Target="media/image37.wmf"/><Relationship Id="rId120" Type="http://schemas.openxmlformats.org/officeDocument/2006/relationships/image" Target="media/image44.emf"/><Relationship Id="rId125" Type="http://schemas.openxmlformats.org/officeDocument/2006/relationships/image" Target="media/image46.emf"/><Relationship Id="rId141" Type="http://schemas.openxmlformats.org/officeDocument/2006/relationships/oleObject" Target="embeddings/oleObject78.bin"/><Relationship Id="rId146" Type="http://schemas.openxmlformats.org/officeDocument/2006/relationships/oleObject" Target="embeddings/oleObject81.bin"/><Relationship Id="rId167" Type="http://schemas.openxmlformats.org/officeDocument/2006/relationships/oleObject" Target="embeddings/oleObject97.bin"/><Relationship Id="rId188" Type="http://schemas.openxmlformats.org/officeDocument/2006/relationships/oleObject" Target="embeddings/oleObject109.bin"/><Relationship Id="rId7" Type="http://schemas.openxmlformats.org/officeDocument/2006/relationships/footnotes" Target="footnotes.xml"/><Relationship Id="rId71" Type="http://schemas.openxmlformats.org/officeDocument/2006/relationships/oleObject" Target="embeddings/oleObject36.bin"/><Relationship Id="rId92" Type="http://schemas.openxmlformats.org/officeDocument/2006/relationships/oleObject" Target="embeddings/oleObject50.bin"/><Relationship Id="rId162" Type="http://schemas.openxmlformats.org/officeDocument/2006/relationships/oleObject" Target="embeddings/oleObject93.bin"/><Relationship Id="rId183" Type="http://schemas.openxmlformats.org/officeDocument/2006/relationships/oleObject" Target="embeddings/oleObject106.bin"/><Relationship Id="rId213" Type="http://schemas.openxmlformats.org/officeDocument/2006/relationships/oleObject" Target="embeddings/oleObject118.bin"/><Relationship Id="rId218" Type="http://schemas.openxmlformats.org/officeDocument/2006/relationships/image" Target="media/image89.jpeg"/><Relationship Id="rId234" Type="http://schemas.openxmlformats.org/officeDocument/2006/relationships/oleObject" Target="embeddings/oleObject120.bin"/><Relationship Id="rId239" Type="http://schemas.openxmlformats.org/officeDocument/2006/relationships/oleObject" Target="embeddings/oleObject121.bin"/><Relationship Id="rId2" Type="http://schemas.openxmlformats.org/officeDocument/2006/relationships/customXml" Target="../customXml/item2.xml"/><Relationship Id="rId29" Type="http://schemas.openxmlformats.org/officeDocument/2006/relationships/image" Target="media/image10.wmf"/><Relationship Id="rId250" Type="http://schemas.openxmlformats.org/officeDocument/2006/relationships/image" Target="media/image114.wmf"/><Relationship Id="rId255" Type="http://schemas.openxmlformats.org/officeDocument/2006/relationships/image" Target="media/image115.wmf"/><Relationship Id="rId24" Type="http://schemas.openxmlformats.org/officeDocument/2006/relationships/oleObject" Target="embeddings/oleObject6.bin"/><Relationship Id="rId40" Type="http://schemas.openxmlformats.org/officeDocument/2006/relationships/image" Target="media/image15.wmf"/><Relationship Id="rId45" Type="http://schemas.openxmlformats.org/officeDocument/2006/relationships/oleObject" Target="embeddings/oleObject17.bin"/><Relationship Id="rId66" Type="http://schemas.openxmlformats.org/officeDocument/2006/relationships/oleObject" Target="embeddings/oleObject31.bin"/><Relationship Id="rId87" Type="http://schemas.openxmlformats.org/officeDocument/2006/relationships/image" Target="media/image29.wmf"/><Relationship Id="rId110" Type="http://schemas.openxmlformats.org/officeDocument/2006/relationships/image" Target="media/image40.wmf"/><Relationship Id="rId115" Type="http://schemas.openxmlformats.org/officeDocument/2006/relationships/image" Target="media/image42.wmf"/><Relationship Id="rId131" Type="http://schemas.openxmlformats.org/officeDocument/2006/relationships/oleObject" Target="embeddings/oleObject71.bin"/><Relationship Id="rId136" Type="http://schemas.openxmlformats.org/officeDocument/2006/relationships/image" Target="media/image50.wmf"/><Relationship Id="rId157" Type="http://schemas.openxmlformats.org/officeDocument/2006/relationships/image" Target="media/image58.wmf"/><Relationship Id="rId178" Type="http://schemas.openxmlformats.org/officeDocument/2006/relationships/image" Target="media/image65.wmf"/><Relationship Id="rId61" Type="http://schemas.openxmlformats.org/officeDocument/2006/relationships/oleObject" Target="embeddings/oleObject26.bin"/><Relationship Id="rId82" Type="http://schemas.openxmlformats.org/officeDocument/2006/relationships/oleObject" Target="embeddings/oleObject43.bin"/><Relationship Id="rId152" Type="http://schemas.openxmlformats.org/officeDocument/2006/relationships/image" Target="media/image56.wmf"/><Relationship Id="rId173" Type="http://schemas.openxmlformats.org/officeDocument/2006/relationships/oleObject" Target="embeddings/oleObject100.bin"/><Relationship Id="rId194" Type="http://schemas.openxmlformats.org/officeDocument/2006/relationships/image" Target="media/image72.wmf"/><Relationship Id="rId199" Type="http://schemas.openxmlformats.org/officeDocument/2006/relationships/oleObject" Target="embeddings/oleObject114.bin"/><Relationship Id="rId203" Type="http://schemas.openxmlformats.org/officeDocument/2006/relationships/image" Target="media/image77.jpeg"/><Relationship Id="rId208" Type="http://schemas.openxmlformats.org/officeDocument/2006/relationships/image" Target="media/image82.wmf"/><Relationship Id="rId229" Type="http://schemas.openxmlformats.org/officeDocument/2006/relationships/image" Target="media/image100.jpeg"/><Relationship Id="rId19" Type="http://schemas.openxmlformats.org/officeDocument/2006/relationships/image" Target="media/image5.wmf"/><Relationship Id="rId224" Type="http://schemas.openxmlformats.org/officeDocument/2006/relationships/image" Target="media/image95.jpeg"/><Relationship Id="rId240" Type="http://schemas.openxmlformats.org/officeDocument/2006/relationships/image" Target="media/image108.wmf"/><Relationship Id="rId245" Type="http://schemas.openxmlformats.org/officeDocument/2006/relationships/oleObject" Target="embeddings/oleObject124.bin"/><Relationship Id="rId261" Type="http://schemas.openxmlformats.org/officeDocument/2006/relationships/oleObject" Target="embeddings/oleObject133.bin"/><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oleObject" Target="embeddings/oleObject12.bin"/><Relationship Id="rId56" Type="http://schemas.openxmlformats.org/officeDocument/2006/relationships/oleObject" Target="embeddings/oleObject23.bin"/><Relationship Id="rId77" Type="http://schemas.openxmlformats.org/officeDocument/2006/relationships/oleObject" Target="embeddings/oleObject40.bin"/><Relationship Id="rId100" Type="http://schemas.openxmlformats.org/officeDocument/2006/relationships/oleObject" Target="embeddings/oleObject54.bin"/><Relationship Id="rId105" Type="http://schemas.openxmlformats.org/officeDocument/2006/relationships/oleObject" Target="embeddings/oleObject57.bin"/><Relationship Id="rId126" Type="http://schemas.openxmlformats.org/officeDocument/2006/relationships/image" Target="media/image47.wmf"/><Relationship Id="rId147" Type="http://schemas.openxmlformats.org/officeDocument/2006/relationships/oleObject" Target="embeddings/oleObject82.bin"/><Relationship Id="rId168" Type="http://schemas.openxmlformats.org/officeDocument/2006/relationships/image" Target="media/image60.wmf"/><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oleObject" Target="embeddings/oleObject37.bin"/><Relationship Id="rId93" Type="http://schemas.openxmlformats.org/officeDocument/2006/relationships/image" Target="media/image32.wmf"/><Relationship Id="rId98" Type="http://schemas.openxmlformats.org/officeDocument/2006/relationships/oleObject" Target="embeddings/oleObject53.bin"/><Relationship Id="rId121" Type="http://schemas.openxmlformats.org/officeDocument/2006/relationships/oleObject" Target="embeddings/oleObject66.bin"/><Relationship Id="rId142" Type="http://schemas.openxmlformats.org/officeDocument/2006/relationships/oleObject" Target="embeddings/oleObject79.bin"/><Relationship Id="rId163" Type="http://schemas.openxmlformats.org/officeDocument/2006/relationships/oleObject" Target="embeddings/oleObject94.bin"/><Relationship Id="rId184" Type="http://schemas.openxmlformats.org/officeDocument/2006/relationships/image" Target="media/image67.wmf"/><Relationship Id="rId189" Type="http://schemas.openxmlformats.org/officeDocument/2006/relationships/image" Target="media/image69.jpeg"/><Relationship Id="rId219" Type="http://schemas.openxmlformats.org/officeDocument/2006/relationships/image" Target="media/image90.jpeg"/><Relationship Id="rId3" Type="http://schemas.openxmlformats.org/officeDocument/2006/relationships/numbering" Target="numbering.xml"/><Relationship Id="rId214" Type="http://schemas.openxmlformats.org/officeDocument/2006/relationships/image" Target="media/image85.png"/><Relationship Id="rId230" Type="http://schemas.openxmlformats.org/officeDocument/2006/relationships/image" Target="media/image101.jpeg"/><Relationship Id="rId235" Type="http://schemas.openxmlformats.org/officeDocument/2006/relationships/image" Target="media/image104.jpeg"/><Relationship Id="rId251" Type="http://schemas.openxmlformats.org/officeDocument/2006/relationships/oleObject" Target="embeddings/oleObject126.bin"/><Relationship Id="rId256" Type="http://schemas.openxmlformats.org/officeDocument/2006/relationships/oleObject" Target="embeddings/oleObject130.bin"/><Relationship Id="rId25" Type="http://schemas.openxmlformats.org/officeDocument/2006/relationships/image" Target="media/image8.wmf"/><Relationship Id="rId46" Type="http://schemas.openxmlformats.org/officeDocument/2006/relationships/image" Target="media/image18.wmf"/><Relationship Id="rId67" Type="http://schemas.openxmlformats.org/officeDocument/2006/relationships/oleObject" Target="embeddings/oleObject32.bin"/><Relationship Id="rId116" Type="http://schemas.openxmlformats.org/officeDocument/2006/relationships/oleObject" Target="embeddings/oleObject63.bin"/><Relationship Id="rId137" Type="http://schemas.openxmlformats.org/officeDocument/2006/relationships/oleObject" Target="embeddings/oleObject76.bin"/><Relationship Id="rId158" Type="http://schemas.openxmlformats.org/officeDocument/2006/relationships/oleObject" Target="embeddings/oleObject89.bin"/><Relationship Id="rId20" Type="http://schemas.openxmlformats.org/officeDocument/2006/relationships/oleObject" Target="embeddings/oleObject4.bin"/><Relationship Id="rId41" Type="http://schemas.openxmlformats.org/officeDocument/2006/relationships/oleObject" Target="embeddings/oleObject15.bin"/><Relationship Id="rId62" Type="http://schemas.openxmlformats.org/officeDocument/2006/relationships/oleObject" Target="embeddings/oleObject27.bin"/><Relationship Id="rId83" Type="http://schemas.openxmlformats.org/officeDocument/2006/relationships/oleObject" Target="embeddings/oleObject44.bin"/><Relationship Id="rId88" Type="http://schemas.openxmlformats.org/officeDocument/2006/relationships/oleObject" Target="embeddings/oleObject48.bin"/><Relationship Id="rId111" Type="http://schemas.openxmlformats.org/officeDocument/2006/relationships/oleObject" Target="embeddings/oleObject60.bin"/><Relationship Id="rId132" Type="http://schemas.openxmlformats.org/officeDocument/2006/relationships/oleObject" Target="embeddings/oleObject72.bin"/><Relationship Id="rId153" Type="http://schemas.openxmlformats.org/officeDocument/2006/relationships/oleObject" Target="embeddings/oleObject86.bin"/><Relationship Id="rId174" Type="http://schemas.openxmlformats.org/officeDocument/2006/relationships/image" Target="media/image63.wmf"/><Relationship Id="rId179" Type="http://schemas.openxmlformats.org/officeDocument/2006/relationships/oleObject" Target="embeddings/oleObject103.bin"/><Relationship Id="rId195" Type="http://schemas.openxmlformats.org/officeDocument/2006/relationships/oleObject" Target="embeddings/oleObject112.bin"/><Relationship Id="rId209" Type="http://schemas.openxmlformats.org/officeDocument/2006/relationships/oleObject" Target="embeddings/oleObject116.bin"/><Relationship Id="rId190" Type="http://schemas.openxmlformats.org/officeDocument/2006/relationships/image" Target="media/image70.wmf"/><Relationship Id="rId204" Type="http://schemas.openxmlformats.org/officeDocument/2006/relationships/image" Target="media/image78.jpeg"/><Relationship Id="rId220" Type="http://schemas.openxmlformats.org/officeDocument/2006/relationships/image" Target="media/image91.jpeg"/><Relationship Id="rId225" Type="http://schemas.openxmlformats.org/officeDocument/2006/relationships/image" Target="media/image96.jpeg"/><Relationship Id="rId241" Type="http://schemas.openxmlformats.org/officeDocument/2006/relationships/oleObject" Target="embeddings/oleObject122.bin"/><Relationship Id="rId246" Type="http://schemas.openxmlformats.org/officeDocument/2006/relationships/image" Target="media/image111.png"/><Relationship Id="rId15" Type="http://schemas.openxmlformats.org/officeDocument/2006/relationships/image" Target="media/image3.wmf"/><Relationship Id="rId36" Type="http://schemas.openxmlformats.org/officeDocument/2006/relationships/image" Target="media/image13.wmf"/><Relationship Id="rId57" Type="http://schemas.openxmlformats.org/officeDocument/2006/relationships/image" Target="media/image23.wmf"/><Relationship Id="rId106" Type="http://schemas.openxmlformats.org/officeDocument/2006/relationships/image" Target="media/image38.wmf"/><Relationship Id="rId127" Type="http://schemas.openxmlformats.org/officeDocument/2006/relationships/oleObject" Target="embeddings/oleObject69.bin"/><Relationship Id="rId262" Type="http://schemas.openxmlformats.org/officeDocument/2006/relationships/oleObject" Target="embeddings/oleObject134.bin"/><Relationship Id="rId10" Type="http://schemas.openxmlformats.org/officeDocument/2006/relationships/footer" Target="footer1.xml"/><Relationship Id="rId31" Type="http://schemas.openxmlformats.org/officeDocument/2006/relationships/oleObject" Target="embeddings/oleObject10.bin"/><Relationship Id="rId52" Type="http://schemas.openxmlformats.org/officeDocument/2006/relationships/image" Target="media/image21.wmf"/><Relationship Id="rId73" Type="http://schemas.openxmlformats.org/officeDocument/2006/relationships/oleObject" Target="embeddings/oleObject38.bin"/><Relationship Id="rId78" Type="http://schemas.openxmlformats.org/officeDocument/2006/relationships/image" Target="media/image27.wmf"/><Relationship Id="rId94" Type="http://schemas.openxmlformats.org/officeDocument/2006/relationships/oleObject" Target="embeddings/oleObject51.bin"/><Relationship Id="rId99" Type="http://schemas.openxmlformats.org/officeDocument/2006/relationships/image" Target="media/image35.wmf"/><Relationship Id="rId101" Type="http://schemas.openxmlformats.org/officeDocument/2006/relationships/oleObject" Target="embeddings/oleObject55.bin"/><Relationship Id="rId122" Type="http://schemas.openxmlformats.org/officeDocument/2006/relationships/oleObject" Target="embeddings/oleObject67.bin"/><Relationship Id="rId143" Type="http://schemas.openxmlformats.org/officeDocument/2006/relationships/image" Target="media/image53.wmf"/><Relationship Id="rId148" Type="http://schemas.openxmlformats.org/officeDocument/2006/relationships/oleObject" Target="embeddings/oleObject83.bin"/><Relationship Id="rId164" Type="http://schemas.openxmlformats.org/officeDocument/2006/relationships/oleObject" Target="embeddings/oleObject95.bin"/><Relationship Id="rId169" Type="http://schemas.openxmlformats.org/officeDocument/2006/relationships/oleObject" Target="embeddings/oleObject98.bin"/><Relationship Id="rId185" Type="http://schemas.openxmlformats.org/officeDocument/2006/relationships/oleObject" Target="embeddings/oleObject107.bin"/><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oleObject104.bin"/><Relationship Id="rId210" Type="http://schemas.openxmlformats.org/officeDocument/2006/relationships/image" Target="media/image83.wmf"/><Relationship Id="rId215" Type="http://schemas.openxmlformats.org/officeDocument/2006/relationships/image" Target="media/image86.png"/><Relationship Id="rId236" Type="http://schemas.openxmlformats.org/officeDocument/2006/relationships/image" Target="media/image105.jpeg"/><Relationship Id="rId257" Type="http://schemas.openxmlformats.org/officeDocument/2006/relationships/image" Target="media/image116.wmf"/><Relationship Id="rId26" Type="http://schemas.openxmlformats.org/officeDocument/2006/relationships/oleObject" Target="embeddings/oleObject7.bin"/><Relationship Id="rId231" Type="http://schemas.openxmlformats.org/officeDocument/2006/relationships/image" Target="media/image102.wmf"/><Relationship Id="rId252" Type="http://schemas.openxmlformats.org/officeDocument/2006/relationships/oleObject" Target="embeddings/oleObject127.bin"/><Relationship Id="rId47" Type="http://schemas.openxmlformats.org/officeDocument/2006/relationships/oleObject" Target="embeddings/oleObject18.bin"/><Relationship Id="rId68" Type="http://schemas.openxmlformats.org/officeDocument/2006/relationships/oleObject" Target="embeddings/oleObject33.bin"/><Relationship Id="rId89" Type="http://schemas.openxmlformats.org/officeDocument/2006/relationships/image" Target="media/image30.wmf"/><Relationship Id="rId112" Type="http://schemas.openxmlformats.org/officeDocument/2006/relationships/oleObject" Target="embeddings/oleObject61.bin"/><Relationship Id="rId133" Type="http://schemas.openxmlformats.org/officeDocument/2006/relationships/oleObject" Target="embeddings/oleObject73.bin"/><Relationship Id="rId154" Type="http://schemas.openxmlformats.org/officeDocument/2006/relationships/image" Target="media/image57.wmf"/><Relationship Id="rId175" Type="http://schemas.openxmlformats.org/officeDocument/2006/relationships/oleObject" Target="embeddings/oleObject101.bin"/><Relationship Id="rId196" Type="http://schemas.openxmlformats.org/officeDocument/2006/relationships/image" Target="media/image73.wmf"/><Relationship Id="rId200" Type="http://schemas.openxmlformats.org/officeDocument/2006/relationships/oleObject" Target="embeddings/oleObject115.bin"/><Relationship Id="rId16" Type="http://schemas.openxmlformats.org/officeDocument/2006/relationships/oleObject" Target="embeddings/oleObject2.bin"/><Relationship Id="rId221" Type="http://schemas.openxmlformats.org/officeDocument/2006/relationships/image" Target="media/image92.png"/><Relationship Id="rId242" Type="http://schemas.openxmlformats.org/officeDocument/2006/relationships/image" Target="media/image109.wmf"/><Relationship Id="rId263" Type="http://schemas.openxmlformats.org/officeDocument/2006/relationships/oleObject" Target="embeddings/oleObject135.bin"/><Relationship Id="rId37" Type="http://schemas.openxmlformats.org/officeDocument/2006/relationships/oleObject" Target="embeddings/oleObject13.bin"/><Relationship Id="rId58" Type="http://schemas.openxmlformats.org/officeDocument/2006/relationships/oleObject" Target="embeddings/oleObject24.bin"/><Relationship Id="rId79" Type="http://schemas.openxmlformats.org/officeDocument/2006/relationships/oleObject" Target="embeddings/oleObject41.bin"/><Relationship Id="rId102" Type="http://schemas.openxmlformats.org/officeDocument/2006/relationships/image" Target="media/image36.wmf"/><Relationship Id="rId123" Type="http://schemas.openxmlformats.org/officeDocument/2006/relationships/image" Target="media/image45.wmf"/><Relationship Id="rId144" Type="http://schemas.openxmlformats.org/officeDocument/2006/relationships/oleObject" Target="embeddings/oleObject80.bin"/><Relationship Id="rId90" Type="http://schemas.openxmlformats.org/officeDocument/2006/relationships/oleObject" Target="embeddings/oleObject49.bin"/><Relationship Id="rId165" Type="http://schemas.openxmlformats.org/officeDocument/2006/relationships/oleObject" Target="embeddings/oleObject96.bin"/><Relationship Id="rId186" Type="http://schemas.openxmlformats.org/officeDocument/2006/relationships/oleObject" Target="embeddings/oleObject108.bin"/><Relationship Id="rId211" Type="http://schemas.openxmlformats.org/officeDocument/2006/relationships/oleObject" Target="embeddings/oleObject117.bin"/><Relationship Id="rId232" Type="http://schemas.openxmlformats.org/officeDocument/2006/relationships/oleObject" Target="embeddings/oleObject119.bin"/><Relationship Id="rId253" Type="http://schemas.openxmlformats.org/officeDocument/2006/relationships/oleObject" Target="embeddings/oleObject128.bin"/><Relationship Id="rId27" Type="http://schemas.openxmlformats.org/officeDocument/2006/relationships/image" Target="media/image9.wmf"/><Relationship Id="rId48" Type="http://schemas.openxmlformats.org/officeDocument/2006/relationships/image" Target="media/image19.wmf"/><Relationship Id="rId69" Type="http://schemas.openxmlformats.org/officeDocument/2006/relationships/oleObject" Target="embeddings/oleObject34.bin"/><Relationship Id="rId113" Type="http://schemas.openxmlformats.org/officeDocument/2006/relationships/image" Target="media/image41.wmf"/><Relationship Id="rId134" Type="http://schemas.openxmlformats.org/officeDocument/2006/relationships/oleObject" Target="embeddings/oleObject74.bin"/><Relationship Id="rId80" Type="http://schemas.openxmlformats.org/officeDocument/2006/relationships/image" Target="media/image28.wmf"/><Relationship Id="rId155" Type="http://schemas.openxmlformats.org/officeDocument/2006/relationships/oleObject" Target="embeddings/oleObject87.bin"/><Relationship Id="rId176" Type="http://schemas.openxmlformats.org/officeDocument/2006/relationships/image" Target="media/image64.wmf"/><Relationship Id="rId197" Type="http://schemas.openxmlformats.org/officeDocument/2006/relationships/oleObject" Target="embeddings/oleObject113.bin"/><Relationship Id="rId201" Type="http://schemas.openxmlformats.org/officeDocument/2006/relationships/image" Target="media/image75.jpeg"/><Relationship Id="rId222" Type="http://schemas.openxmlformats.org/officeDocument/2006/relationships/image" Target="media/image93.jpeg"/><Relationship Id="rId243" Type="http://schemas.openxmlformats.org/officeDocument/2006/relationships/oleObject" Target="embeddings/oleObject123.bin"/><Relationship Id="rId264" Type="http://schemas.openxmlformats.org/officeDocument/2006/relationships/fontTable" Target="fontTable.xml"/><Relationship Id="rId17" Type="http://schemas.openxmlformats.org/officeDocument/2006/relationships/image" Target="media/image4.wmf"/><Relationship Id="rId38" Type="http://schemas.openxmlformats.org/officeDocument/2006/relationships/image" Target="media/image14.wmf"/><Relationship Id="rId59" Type="http://schemas.openxmlformats.org/officeDocument/2006/relationships/oleObject" Target="embeddings/oleObject25.bin"/><Relationship Id="rId103" Type="http://schemas.openxmlformats.org/officeDocument/2006/relationships/oleObject" Target="embeddings/oleObject56.bin"/><Relationship Id="rId124" Type="http://schemas.openxmlformats.org/officeDocument/2006/relationships/oleObject" Target="embeddings/oleObject68.bin"/><Relationship Id="rId70" Type="http://schemas.openxmlformats.org/officeDocument/2006/relationships/oleObject" Target="embeddings/oleObject35.bin"/><Relationship Id="rId91" Type="http://schemas.openxmlformats.org/officeDocument/2006/relationships/image" Target="media/image31.wmf"/><Relationship Id="rId145" Type="http://schemas.openxmlformats.org/officeDocument/2006/relationships/image" Target="media/image54.wmf"/><Relationship Id="rId166" Type="http://schemas.openxmlformats.org/officeDocument/2006/relationships/image" Target="media/image59.wmf"/><Relationship Id="rId187" Type="http://schemas.openxmlformats.org/officeDocument/2006/relationships/image" Target="media/image68.wmf"/><Relationship Id="rId1" Type="http://schemas.openxmlformats.org/officeDocument/2006/relationships/customXml" Target="../customXml/item1.xml"/><Relationship Id="rId212" Type="http://schemas.openxmlformats.org/officeDocument/2006/relationships/image" Target="media/image84.wmf"/><Relationship Id="rId233" Type="http://schemas.openxmlformats.org/officeDocument/2006/relationships/image" Target="media/image103.wmf"/><Relationship Id="rId254" Type="http://schemas.openxmlformats.org/officeDocument/2006/relationships/oleObject" Target="embeddings/oleObject129.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E693E9-0F81-41CA-AF7B-64592CD71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135</Pages>
  <Words>17235</Words>
  <Characters>98244</Characters>
  <Application>Microsoft Office Word</Application>
  <DocSecurity>0</DocSecurity>
  <Lines>818</Lines>
  <Paragraphs>230</Paragraphs>
  <ScaleCrop>false</ScaleCrop>
  <Company>daohangxitong.com</Company>
  <LinksUpToDate>false</LinksUpToDate>
  <CharactersWithSpaces>115249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ASUS</cp:lastModifiedBy>
  <cp:revision>172</cp:revision>
  <cp:lastPrinted>2022-03-28T09:04:00Z</cp:lastPrinted>
  <dcterms:created xsi:type="dcterms:W3CDTF">2019-01-20T02:00:00Z</dcterms:created>
  <dcterms:modified xsi:type="dcterms:W3CDTF">2023-06-29T01:51:00Z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AB8B74A78BE646078901C2FDC76D180E_12</vt:lpwstr>
  </property>
</Properties>
</file>