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52"/>
          <w:szCs w:val="84"/>
        </w:rPr>
      </w:pPr>
      <w:bookmarkStart w:id="0" w:name="_Hlk512244031"/>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color w:val="auto"/>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color w:val="auto"/>
          <w:szCs w:val="32"/>
        </w:rPr>
      </w:pPr>
      <w:r>
        <w:rPr>
          <w:color w:val="auto"/>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auto"/>
        </w:rPr>
      </w:pPr>
    </w:p>
    <w:p>
      <w:pPr>
        <w:rPr>
          <w:rFonts w:ascii="宋体" w:hAnsi="宋体"/>
          <w:color w:val="auto"/>
        </w:rPr>
      </w:pPr>
    </w:p>
    <w:p>
      <w:pPr>
        <w:jc w:val="center"/>
        <w:rPr>
          <w:rFonts w:ascii="宋体" w:hAnsi="宋体"/>
          <w:b/>
          <w:color w:val="auto"/>
          <w:sz w:val="36"/>
          <w:szCs w:val="36"/>
        </w:rPr>
      </w:pPr>
      <w:r>
        <w:rPr>
          <w:rFonts w:hint="eastAsia" w:ascii="宋体" w:hAnsi="宋体"/>
          <w:b/>
          <w:color w:val="auto"/>
          <w:sz w:val="36"/>
          <w:szCs w:val="36"/>
        </w:rPr>
        <w:t>中国工程建设标准化协会标准</w:t>
      </w:r>
    </w:p>
    <w:p>
      <w:pPr>
        <w:spacing w:line="20" w:lineRule="atLeast"/>
        <w:ind w:left="119" w:firstLine="40"/>
        <w:rPr>
          <w:rFonts w:eastAsia="Times New Roman"/>
          <w:color w:val="auto"/>
          <w:sz w:val="2"/>
          <w:szCs w:val="2"/>
        </w:rPr>
      </w:pPr>
    </w:p>
    <w:p>
      <w:pPr>
        <w:ind w:firstLine="402"/>
        <w:rPr>
          <w:b/>
          <w:bCs/>
          <w:color w:val="auto"/>
          <w:sz w:val="20"/>
          <w:szCs w:val="20"/>
        </w:rPr>
      </w:pPr>
    </w:p>
    <w:p>
      <w:pPr>
        <w:spacing w:before="3"/>
        <w:ind w:firstLine="640"/>
        <w:rPr>
          <w:rFonts w:ascii="宋体" w:hAnsi="宋体" w:cs="宋体"/>
          <w:color w:val="auto"/>
          <w:sz w:val="32"/>
          <w:szCs w:val="32"/>
        </w:rPr>
      </w:pPr>
    </w:p>
    <w:p>
      <w:pPr>
        <w:spacing w:before="143" w:line="407" w:lineRule="auto"/>
        <w:jc w:val="center"/>
        <w:rPr>
          <w:rFonts w:ascii="黑体" w:hAnsi="黑体" w:eastAsia="黑体" w:cs="黑体"/>
          <w:color w:val="auto"/>
          <w:sz w:val="48"/>
          <w:szCs w:val="52"/>
        </w:rPr>
      </w:pPr>
      <w:r>
        <w:rPr>
          <w:rFonts w:hint="eastAsia" w:ascii="黑体" w:hAnsi="黑体" w:eastAsia="黑体" w:cs="黑体"/>
          <w:color w:val="auto"/>
          <w:sz w:val="48"/>
          <w:szCs w:val="52"/>
        </w:rPr>
        <w:t>医院装配式洁净单元技术规程</w:t>
      </w:r>
    </w:p>
    <w:p>
      <w:pPr>
        <w:spacing w:line="353" w:lineRule="exact"/>
        <w:jc w:val="center"/>
        <w:rPr>
          <w:rFonts w:ascii="宋体" w:hAnsi="宋体" w:cs="宋体"/>
          <w:color w:val="auto"/>
          <w:sz w:val="32"/>
          <w:szCs w:val="32"/>
        </w:rPr>
      </w:pPr>
      <w:r>
        <w:rPr>
          <w:rFonts w:hint="eastAsia"/>
          <w:b/>
          <w:color w:val="auto"/>
          <w:spacing w:val="-1"/>
          <w:sz w:val="28"/>
          <w:szCs w:val="28"/>
        </w:rPr>
        <w:t xml:space="preserve">Technical </w:t>
      </w:r>
      <w:r>
        <w:rPr>
          <w:b/>
          <w:color w:val="auto"/>
          <w:spacing w:val="-1"/>
          <w:sz w:val="28"/>
          <w:szCs w:val="28"/>
        </w:rPr>
        <w:t xml:space="preserve"> </w:t>
      </w:r>
      <w:r>
        <w:rPr>
          <w:rFonts w:hint="eastAsia"/>
          <w:b/>
          <w:color w:val="auto"/>
          <w:spacing w:val="-1"/>
          <w:sz w:val="28"/>
          <w:szCs w:val="28"/>
        </w:rPr>
        <w:t>specification for prefabricated medical clean unit</w:t>
      </w:r>
      <w:r>
        <w:rPr>
          <w:b/>
          <w:color w:val="auto"/>
          <w:spacing w:val="-1"/>
          <w:sz w:val="28"/>
          <w:szCs w:val="28"/>
        </w:rPr>
        <w:t xml:space="preserve"> </w:t>
      </w:r>
    </w:p>
    <w:p>
      <w:pPr>
        <w:jc w:val="center"/>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（征求意见稿）</w:t>
      </w: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widowControl/>
        <w:jc w:val="center"/>
        <w:rPr>
          <w:color w:val="auto"/>
        </w:rPr>
      </w:pPr>
      <w:r>
        <w:rPr>
          <w:b/>
          <w:bCs/>
          <w:color w:val="auto"/>
          <w:sz w:val="28"/>
          <w:szCs w:val="28"/>
        </w:rPr>
        <w:t>***出版社</w:t>
      </w:r>
      <w:r>
        <w:rPr>
          <w:color w:val="auto"/>
        </w:rPr>
        <w:br w:type="page"/>
      </w:r>
    </w:p>
    <w:bookmarkEnd w:id="0"/>
    <w:p>
      <w:pPr>
        <w:spacing w:line="360" w:lineRule="auto"/>
        <w:ind w:firstLine="426"/>
        <w:jc w:val="center"/>
        <w:rPr>
          <w:color w:val="auto"/>
          <w:sz w:val="24"/>
        </w:rPr>
      </w:pPr>
    </w:p>
    <w:p>
      <w:pPr>
        <w:spacing w:line="360" w:lineRule="auto"/>
        <w:ind w:firstLine="426"/>
        <w:jc w:val="center"/>
        <w:rPr>
          <w:color w:val="auto"/>
          <w:sz w:val="24"/>
        </w:rPr>
      </w:pPr>
    </w:p>
    <w:p>
      <w:pPr>
        <w:autoSpaceDE w:val="0"/>
        <w:autoSpaceDN w:val="0"/>
        <w:jc w:val="center"/>
        <w:textAlignment w:val="bottom"/>
        <w:rPr>
          <w:color w:val="auto"/>
        </w:rPr>
      </w:pPr>
      <w:r>
        <w:rPr>
          <w:rFonts w:eastAsia="黑体"/>
          <w:color w:val="auto"/>
          <w:sz w:val="36"/>
          <w:szCs w:val="36"/>
        </w:rPr>
        <w:t>中国工程建设标准化协会标准</w:t>
      </w:r>
    </w:p>
    <w:p>
      <w:pPr>
        <w:spacing w:line="360" w:lineRule="auto"/>
        <w:ind w:firstLine="426"/>
        <w:jc w:val="center"/>
        <w:rPr>
          <w:color w:val="auto"/>
          <w:sz w:val="24"/>
        </w:rPr>
      </w:pPr>
    </w:p>
    <w:p>
      <w:pPr>
        <w:spacing w:before="143" w:line="407" w:lineRule="auto"/>
        <w:jc w:val="center"/>
        <w:rPr>
          <w:rFonts w:ascii="黑体" w:hAnsi="黑体" w:eastAsia="黑体" w:cs="黑体"/>
          <w:color w:val="auto"/>
          <w:sz w:val="48"/>
          <w:szCs w:val="52"/>
        </w:rPr>
      </w:pPr>
      <w:r>
        <w:rPr>
          <w:rFonts w:hint="eastAsia" w:ascii="黑体" w:hAnsi="黑体" w:eastAsia="黑体" w:cs="黑体"/>
          <w:color w:val="auto"/>
          <w:sz w:val="48"/>
          <w:szCs w:val="52"/>
        </w:rPr>
        <w:t>医院装配式洁净单元技术规程</w:t>
      </w:r>
    </w:p>
    <w:p>
      <w:pPr>
        <w:spacing w:line="400" w:lineRule="atLeast"/>
        <w:jc w:val="center"/>
        <w:rPr>
          <w:color w:val="auto"/>
          <w:sz w:val="28"/>
          <w:szCs w:val="28"/>
        </w:rPr>
      </w:pPr>
      <w:r>
        <w:rPr>
          <w:rFonts w:hint="eastAsia"/>
          <w:b/>
          <w:color w:val="auto"/>
          <w:spacing w:val="-1"/>
          <w:sz w:val="28"/>
          <w:szCs w:val="28"/>
        </w:rPr>
        <w:t xml:space="preserve">Technical </w:t>
      </w:r>
      <w:r>
        <w:rPr>
          <w:b/>
          <w:color w:val="auto"/>
          <w:spacing w:val="-1"/>
          <w:sz w:val="28"/>
          <w:szCs w:val="28"/>
        </w:rPr>
        <w:t xml:space="preserve"> </w:t>
      </w:r>
      <w:r>
        <w:rPr>
          <w:rFonts w:hint="eastAsia"/>
          <w:b/>
          <w:color w:val="auto"/>
          <w:spacing w:val="-1"/>
          <w:sz w:val="28"/>
          <w:szCs w:val="28"/>
        </w:rPr>
        <w:t>specification for prefabricated medical clean unit</w:t>
      </w:r>
      <w:r>
        <w:rPr>
          <w:b/>
          <w:color w:val="auto"/>
          <w:spacing w:val="-1"/>
          <w:sz w:val="28"/>
          <w:szCs w:val="28"/>
        </w:rPr>
        <w:t xml:space="preserve"> </w:t>
      </w:r>
    </w:p>
    <w:p>
      <w:pPr>
        <w:spacing w:line="360" w:lineRule="auto"/>
        <w:ind w:firstLine="426"/>
        <w:jc w:val="center"/>
        <w:rPr>
          <w:color w:val="auto"/>
          <w:sz w:val="24"/>
        </w:rPr>
      </w:pPr>
    </w:p>
    <w:p>
      <w:pPr>
        <w:spacing w:line="400" w:lineRule="atLeast"/>
        <w:jc w:val="center"/>
        <w:rPr>
          <w:color w:val="auto"/>
          <w:sz w:val="28"/>
          <w:szCs w:val="28"/>
        </w:rPr>
      </w:pPr>
      <w:bookmarkStart w:id="1" w:name="_Toc7027037"/>
      <w:r>
        <w:rPr>
          <w:color w:val="auto"/>
          <w:sz w:val="28"/>
          <w:szCs w:val="28"/>
        </w:rPr>
        <w:t xml:space="preserve">T/CECS </w:t>
      </w:r>
      <w:bookmarkEnd w:id="1"/>
      <w:r>
        <w:rPr>
          <w:color w:val="auto"/>
          <w:sz w:val="28"/>
          <w:szCs w:val="28"/>
        </w:rPr>
        <w:t xml:space="preserve"> -20  </w:t>
      </w:r>
    </w:p>
    <w:p>
      <w:pPr>
        <w:spacing w:line="360" w:lineRule="auto"/>
        <w:ind w:firstLine="426"/>
        <w:jc w:val="center"/>
        <w:rPr>
          <w:color w:val="auto"/>
          <w:sz w:val="24"/>
        </w:rPr>
      </w:pPr>
    </w:p>
    <w:p>
      <w:pPr>
        <w:spacing w:line="400" w:lineRule="atLeast"/>
        <w:ind w:firstLine="1400" w:firstLineChars="500"/>
        <w:jc w:val="both"/>
        <w:rPr>
          <w:color w:val="auto"/>
          <w:sz w:val="28"/>
          <w:szCs w:val="28"/>
        </w:rPr>
      </w:pPr>
      <w:r>
        <w:rPr>
          <w:color w:val="auto"/>
          <w:sz w:val="28"/>
          <w:szCs w:val="28"/>
        </w:rPr>
        <w:t>主编单位：</w:t>
      </w:r>
    </w:p>
    <w:p>
      <w:pPr>
        <w:spacing w:line="400" w:lineRule="atLeast"/>
        <w:jc w:val="center"/>
        <w:rPr>
          <w:color w:val="auto"/>
          <w:spacing w:val="22"/>
          <w:sz w:val="28"/>
          <w:szCs w:val="28"/>
        </w:rPr>
      </w:pPr>
      <w:r>
        <w:rPr>
          <w:rFonts w:hint="eastAsia"/>
          <w:color w:val="auto"/>
          <w:sz w:val="28"/>
          <w:szCs w:val="28"/>
        </w:rPr>
        <w:t xml:space="preserve">                   </w:t>
      </w:r>
      <w:r>
        <w:rPr>
          <w:rFonts w:hint="eastAsia"/>
          <w:color w:val="auto"/>
          <w:spacing w:val="22"/>
          <w:sz w:val="28"/>
          <w:szCs w:val="28"/>
        </w:rPr>
        <w:t xml:space="preserve"> </w:t>
      </w:r>
    </w:p>
    <w:p>
      <w:pPr>
        <w:spacing w:line="400" w:lineRule="atLeast"/>
        <w:ind w:firstLine="1400" w:firstLineChars="500"/>
        <w:rPr>
          <w:color w:val="auto"/>
          <w:sz w:val="28"/>
          <w:szCs w:val="28"/>
        </w:rPr>
      </w:pPr>
      <w:r>
        <w:rPr>
          <w:color w:val="auto"/>
          <w:sz w:val="28"/>
          <w:szCs w:val="28"/>
        </w:rPr>
        <w:t>批准单位：</w:t>
      </w:r>
      <w:r>
        <w:rPr>
          <w:color w:val="auto"/>
          <w:spacing w:val="92"/>
          <w:sz w:val="28"/>
          <w:szCs w:val="28"/>
        </w:rPr>
        <w:t>中国工程建设标准化协会</w:t>
      </w:r>
    </w:p>
    <w:p>
      <w:pPr>
        <w:spacing w:line="400" w:lineRule="atLeast"/>
        <w:ind w:firstLine="1400" w:firstLineChars="500"/>
        <w:rPr>
          <w:color w:val="auto"/>
          <w:sz w:val="28"/>
          <w:szCs w:val="28"/>
        </w:rPr>
      </w:pPr>
      <w:r>
        <w:rPr>
          <w:color w:val="auto"/>
          <w:sz w:val="28"/>
          <w:szCs w:val="28"/>
        </w:rPr>
        <w:t>施行日期：20  年  月   日</w:t>
      </w: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p>
    <w:p>
      <w:pPr>
        <w:spacing w:line="360" w:lineRule="auto"/>
        <w:ind w:firstLine="426"/>
        <w:jc w:val="center"/>
        <w:rPr>
          <w:color w:val="auto"/>
          <w:sz w:val="24"/>
        </w:rPr>
      </w:pPr>
      <w:r>
        <w:rPr>
          <w:color w:val="auto"/>
          <w:sz w:val="24"/>
        </w:rPr>
        <w:t>****出版社</w:t>
      </w:r>
    </w:p>
    <w:p>
      <w:pPr>
        <w:spacing w:line="360" w:lineRule="auto"/>
        <w:ind w:firstLine="426"/>
        <w:jc w:val="center"/>
        <w:rPr>
          <w:color w:val="auto"/>
          <w:sz w:val="24"/>
        </w:rPr>
      </w:pPr>
      <w:r>
        <w:rPr>
          <w:color w:val="auto"/>
          <w:sz w:val="24"/>
        </w:rPr>
        <w:t>202</w:t>
      </w:r>
      <w:r>
        <w:rPr>
          <w:rFonts w:hint="eastAsia"/>
          <w:color w:val="auto"/>
          <w:sz w:val="24"/>
        </w:rPr>
        <w:t>2</w:t>
      </w:r>
      <w:r>
        <w:rPr>
          <w:color w:val="auto"/>
          <w:sz w:val="24"/>
        </w:rPr>
        <w:t>北京</w:t>
      </w:r>
    </w:p>
    <w:p>
      <w:pPr>
        <w:spacing w:line="360" w:lineRule="auto"/>
        <w:ind w:firstLine="426"/>
        <w:jc w:val="center"/>
        <w:rPr>
          <w:color w:val="auto"/>
          <w:sz w:val="24"/>
        </w:rPr>
      </w:pPr>
    </w:p>
    <w:p>
      <w:pPr>
        <w:snapToGrid w:val="0"/>
        <w:spacing w:line="360" w:lineRule="auto"/>
        <w:jc w:val="center"/>
        <w:rPr>
          <w:rFonts w:eastAsia="仿宋_GB2312" w:cs="仿宋_GB2312"/>
          <w:b/>
          <w:bCs/>
          <w:color w:val="auto"/>
          <w:sz w:val="32"/>
          <w:szCs w:val="32"/>
        </w:rPr>
      </w:pPr>
    </w:p>
    <w:p>
      <w:pPr>
        <w:snapToGrid w:val="0"/>
        <w:spacing w:line="360" w:lineRule="auto"/>
        <w:jc w:val="center"/>
        <w:rPr>
          <w:rFonts w:eastAsia="仿宋_GB2312" w:cs="仿宋_GB2312"/>
          <w:b/>
          <w:bCs/>
          <w:color w:val="auto"/>
          <w:sz w:val="32"/>
          <w:szCs w:val="32"/>
        </w:rPr>
      </w:pPr>
    </w:p>
    <w:p>
      <w:pPr>
        <w:pStyle w:val="28"/>
        <w:spacing w:after="240"/>
        <w:jc w:val="center"/>
        <w:rPr>
          <w:rFonts w:ascii="黑体" w:hAnsi="黑体" w:eastAsia="黑体" w:cs="Times New Roman"/>
          <w:bCs/>
          <w:color w:val="auto"/>
          <w:sz w:val="32"/>
          <w:szCs w:val="28"/>
        </w:rPr>
      </w:pPr>
      <w:r>
        <w:rPr>
          <w:rFonts w:hint="eastAsia" w:ascii="黑体" w:hAnsi="黑体" w:eastAsia="黑体" w:cs="Times New Roman"/>
          <w:bCs/>
          <w:color w:val="auto"/>
          <w:sz w:val="32"/>
          <w:szCs w:val="28"/>
        </w:rPr>
        <w:t>前  言</w:t>
      </w:r>
    </w:p>
    <w:p>
      <w:pPr>
        <w:pStyle w:val="28"/>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hint="eastAsia" w:ascii="Times New Roman" w:hAnsi="Times New Roman" w:cs="Times New Roman"/>
          <w:color w:val="auto"/>
        </w:rPr>
        <w:t>《</w:t>
      </w:r>
      <w:r>
        <w:rPr>
          <w:rFonts w:ascii="Times New Roman" w:hAnsi="Times New Roman" w:cs="Times New Roman"/>
          <w:color w:val="auto"/>
        </w:rPr>
        <w:t>关于印发</w:t>
      </w:r>
      <w:r>
        <w:rPr>
          <w:rFonts w:hint="eastAsia" w:ascii="Times New Roman" w:hAnsi="Times New Roman" w:cs="Times New Roman"/>
          <w:color w:val="auto"/>
        </w:rPr>
        <w:t>&lt;</w:t>
      </w:r>
      <w:r>
        <w:rPr>
          <w:rFonts w:ascii="Times New Roman" w:hAnsi="Times New Roman" w:cs="Times New Roman"/>
          <w:color w:val="auto"/>
        </w:rPr>
        <w:t>20</w:t>
      </w:r>
      <w:r>
        <w:rPr>
          <w:rFonts w:hint="eastAsia" w:ascii="Times New Roman" w:hAnsi="Times New Roman" w:cs="Times New Roman"/>
          <w:color w:val="auto"/>
        </w:rPr>
        <w:t>22</w:t>
      </w:r>
      <w:r>
        <w:rPr>
          <w:rFonts w:ascii="Times New Roman" w:hAnsi="Times New Roman" w:cs="Times New Roman"/>
          <w:color w:val="auto"/>
        </w:rPr>
        <w:t>年第</w:t>
      </w:r>
      <w:r>
        <w:rPr>
          <w:rFonts w:hint="eastAsia" w:ascii="Times New Roman" w:hAnsi="Times New Roman" w:cs="Times New Roman"/>
          <w:color w:val="auto"/>
        </w:rPr>
        <w:t>一</w:t>
      </w:r>
      <w:r>
        <w:rPr>
          <w:rFonts w:ascii="Times New Roman" w:hAnsi="Times New Roman" w:cs="Times New Roman"/>
          <w:color w:val="auto"/>
        </w:rPr>
        <w:t>批协会标准制订、修订计划</w:t>
      </w:r>
      <w:r>
        <w:rPr>
          <w:rFonts w:hint="eastAsia" w:ascii="Times New Roman" w:hAnsi="Times New Roman" w:cs="Times New Roman"/>
          <w:color w:val="auto"/>
        </w:rPr>
        <w:t>&gt;</w:t>
      </w:r>
      <w:r>
        <w:rPr>
          <w:rFonts w:ascii="Times New Roman" w:hAnsi="Times New Roman" w:cs="Times New Roman"/>
          <w:color w:val="auto"/>
        </w:rPr>
        <w:t>的通知》（建标协字[20</w:t>
      </w:r>
      <w:r>
        <w:rPr>
          <w:rFonts w:hint="eastAsia" w:ascii="Times New Roman" w:hAnsi="Times New Roman" w:cs="Times New Roman"/>
          <w:color w:val="auto"/>
        </w:rPr>
        <w:t>22</w:t>
      </w:r>
      <w:r>
        <w:rPr>
          <w:rFonts w:ascii="Times New Roman" w:hAnsi="Times New Roman" w:cs="Times New Roman"/>
          <w:color w:val="auto"/>
        </w:rPr>
        <w:t>]</w:t>
      </w:r>
      <w:r>
        <w:rPr>
          <w:rFonts w:hint="eastAsia" w:ascii="Times New Roman" w:hAnsi="Times New Roman" w:cs="Times New Roman"/>
          <w:color w:val="auto"/>
        </w:rPr>
        <w:t>13</w:t>
      </w:r>
      <w:r>
        <w:rPr>
          <w:rFonts w:ascii="Times New Roman" w:hAnsi="Times New Roman" w:cs="Times New Roman"/>
          <w:color w:val="auto"/>
        </w:rPr>
        <w:t>号）的要求，编制组经广泛调</w:t>
      </w:r>
      <w:r>
        <w:rPr>
          <w:rFonts w:hint="eastAsia" w:ascii="Times New Roman" w:hAnsi="Times New Roman" w:cs="Times New Roman"/>
          <w:color w:val="auto"/>
        </w:rPr>
        <w:t>查</w:t>
      </w:r>
      <w:r>
        <w:rPr>
          <w:rFonts w:ascii="Times New Roman" w:hAnsi="Times New Roman" w:cs="Times New Roman"/>
          <w:color w:val="auto"/>
        </w:rPr>
        <w:t>研</w:t>
      </w:r>
      <w:r>
        <w:rPr>
          <w:rFonts w:hint="eastAsia" w:ascii="Times New Roman" w:hAnsi="Times New Roman" w:cs="Times New Roman"/>
          <w:color w:val="auto"/>
        </w:rPr>
        <w:t>究</w:t>
      </w:r>
      <w:r>
        <w:rPr>
          <w:rFonts w:ascii="Times New Roman" w:hAnsi="Times New Roman" w:cs="Times New Roman"/>
          <w:color w:val="auto"/>
        </w:rPr>
        <w:t>，认真总结</w:t>
      </w:r>
      <w:r>
        <w:rPr>
          <w:rFonts w:hint="eastAsia" w:ascii="Times New Roman" w:hAnsi="Times New Roman" w:cs="Times New Roman"/>
          <w:color w:val="auto"/>
        </w:rPr>
        <w:t>实践</w:t>
      </w:r>
      <w:r>
        <w:rPr>
          <w:rFonts w:ascii="Times New Roman" w:hAnsi="Times New Roman" w:cs="Times New Roman"/>
          <w:color w:val="auto"/>
        </w:rPr>
        <w:t>经验，参考有关国外和国内先进标准，并在广泛征求意见的基础上，</w:t>
      </w:r>
      <w:r>
        <w:rPr>
          <w:rFonts w:hint="eastAsia" w:ascii="Times New Roman" w:hAnsi="Times New Roman" w:cs="Times New Roman"/>
          <w:color w:val="auto"/>
        </w:rPr>
        <w:t>制定</w:t>
      </w:r>
      <w:r>
        <w:rPr>
          <w:rFonts w:ascii="Times New Roman" w:hAnsi="Times New Roman" w:cs="Times New Roman"/>
          <w:color w:val="auto"/>
        </w:rPr>
        <w:t xml:space="preserve">本标准。 </w:t>
      </w:r>
    </w:p>
    <w:p>
      <w:pPr>
        <w:spacing w:line="360" w:lineRule="auto"/>
        <w:ind w:firstLine="480" w:firstLineChars="200"/>
        <w:rPr>
          <w:color w:val="auto"/>
          <w:sz w:val="24"/>
          <w:szCs w:val="24"/>
        </w:rPr>
      </w:pPr>
      <w:r>
        <w:rPr>
          <w:color w:val="auto"/>
          <w:sz w:val="24"/>
          <w:szCs w:val="24"/>
        </w:rPr>
        <w:t>本标准共分</w:t>
      </w:r>
      <w:r>
        <w:rPr>
          <w:rFonts w:hint="eastAsia"/>
          <w:color w:val="auto"/>
          <w:sz w:val="24"/>
          <w:szCs w:val="24"/>
        </w:rPr>
        <w:t>8</w:t>
      </w:r>
      <w:r>
        <w:rPr>
          <w:color w:val="auto"/>
          <w:sz w:val="24"/>
          <w:szCs w:val="24"/>
        </w:rPr>
        <w:t>章</w:t>
      </w:r>
      <w:r>
        <w:rPr>
          <w:rFonts w:hint="eastAsia"/>
          <w:color w:val="auto"/>
          <w:sz w:val="24"/>
          <w:szCs w:val="24"/>
        </w:rPr>
        <w:t>，</w:t>
      </w:r>
      <w:r>
        <w:rPr>
          <w:color w:val="auto"/>
          <w:sz w:val="24"/>
          <w:szCs w:val="24"/>
        </w:rPr>
        <w:t>主要技术内容</w:t>
      </w:r>
      <w:r>
        <w:rPr>
          <w:rFonts w:hint="eastAsia"/>
          <w:color w:val="auto"/>
          <w:sz w:val="24"/>
          <w:szCs w:val="24"/>
        </w:rPr>
        <w:t>包括</w:t>
      </w:r>
      <w:r>
        <w:rPr>
          <w:color w:val="auto"/>
          <w:sz w:val="24"/>
          <w:szCs w:val="24"/>
        </w:rPr>
        <w:t>：</w:t>
      </w:r>
      <w:r>
        <w:rPr>
          <w:rFonts w:hint="eastAsia"/>
          <w:color w:val="auto"/>
          <w:sz w:val="24"/>
          <w:szCs w:val="24"/>
        </w:rPr>
        <w:t>总则、术语、基本规定、设计选型、部品部件、装配集成、验收与评价、运行维护。</w:t>
      </w:r>
    </w:p>
    <w:p>
      <w:pPr>
        <w:spacing w:line="360" w:lineRule="auto"/>
        <w:ind w:firstLine="480" w:firstLineChars="200"/>
        <w:rPr>
          <w:color w:val="auto"/>
          <w:sz w:val="24"/>
          <w:szCs w:val="24"/>
        </w:rPr>
      </w:pPr>
      <w:r>
        <w:rPr>
          <w:rFonts w:hint="eastAsia"/>
          <w:color w:val="auto"/>
          <w:sz w:val="24"/>
          <w:szCs w:val="24"/>
        </w:rPr>
        <w:t>本标准的某些内容可能直接或间接涉及专利，本标准的发布机构不承担识别这些专利的责任。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本标准由中国工程建设标准化协会</w:t>
      </w:r>
      <w:r>
        <w:rPr>
          <w:rFonts w:hint="eastAsia" w:ascii="宋体" w:cs="宋体" w:hAnsiTheme="minorHAnsi"/>
          <w:color w:val="auto"/>
          <w:sz w:val="24"/>
        </w:rPr>
        <w:t>洁净受控环境与实验室专业委员会</w:t>
      </w:r>
      <w:r>
        <w:rPr>
          <w:rFonts w:hint="eastAsia"/>
          <w:color w:val="auto"/>
          <w:sz w:val="24"/>
          <w:szCs w:val="24"/>
        </w:rPr>
        <w:t>归口管理，</w:t>
      </w:r>
      <w:r>
        <w:rPr>
          <w:color w:val="auto"/>
          <w:sz w:val="24"/>
          <w:szCs w:val="24"/>
        </w:rPr>
        <w:t>由</w:t>
      </w:r>
      <w:r>
        <w:rPr>
          <w:rFonts w:hint="eastAsia"/>
          <w:color w:val="auto"/>
          <w:sz w:val="24"/>
          <w:szCs w:val="24"/>
        </w:rPr>
        <w:t>xx</w:t>
      </w:r>
      <w:r>
        <w:rPr>
          <w:color w:val="auto"/>
          <w:sz w:val="24"/>
          <w:szCs w:val="24"/>
        </w:rPr>
        <w:t>负责具体技术内容的解释。执行过程中如有意见或建议，请寄送</w:t>
      </w:r>
      <w:r>
        <w:rPr>
          <w:rFonts w:hint="eastAsia"/>
          <w:color w:val="auto"/>
          <w:sz w:val="24"/>
          <w:szCs w:val="24"/>
        </w:rPr>
        <w:t>xx</w:t>
      </w:r>
      <w:r>
        <w:rPr>
          <w:color w:val="auto"/>
          <w:sz w:val="24"/>
          <w:szCs w:val="24"/>
        </w:rPr>
        <w:t>（地址：</w:t>
      </w:r>
      <w:r>
        <w:rPr>
          <w:rFonts w:hint="eastAsia"/>
          <w:color w:val="auto"/>
          <w:sz w:val="24"/>
          <w:szCs w:val="24"/>
        </w:rPr>
        <w:t>x</w:t>
      </w:r>
      <w:r>
        <w:rPr>
          <w:color w:val="auto"/>
          <w:sz w:val="24"/>
          <w:szCs w:val="24"/>
        </w:rPr>
        <w:t>x，邮政编码：xx）</w:t>
      </w:r>
      <w:r>
        <w:rPr>
          <w:rFonts w:hint="eastAsia" w:ascii="Calibri" w:hAnsi="Calibri" w:cs="Calibri"/>
          <w:color w:val="auto"/>
          <w:sz w:val="24"/>
          <w:szCs w:val="24"/>
        </w:rPr>
        <w:t>。</w:t>
      </w:r>
    </w:p>
    <w:p>
      <w:pPr>
        <w:spacing w:line="360" w:lineRule="auto"/>
        <w:ind w:firstLine="480" w:firstLineChars="200"/>
        <w:rPr>
          <w:color w:val="auto"/>
          <w:sz w:val="24"/>
          <w:szCs w:val="24"/>
        </w:rPr>
      </w:pPr>
      <w:r>
        <w:rPr>
          <w:rFonts w:hint="eastAsia"/>
          <w:color w:val="auto"/>
          <w:sz w:val="24"/>
          <w:szCs w:val="24"/>
        </w:rPr>
        <w:t>主编单位：</w:t>
      </w:r>
    </w:p>
    <w:p>
      <w:pPr>
        <w:spacing w:line="360" w:lineRule="auto"/>
        <w:ind w:firstLine="480" w:firstLineChars="200"/>
        <w:rPr>
          <w:color w:val="auto"/>
          <w:sz w:val="24"/>
          <w:szCs w:val="24"/>
        </w:rPr>
      </w:pPr>
      <w:r>
        <w:rPr>
          <w:rFonts w:hint="eastAsia"/>
          <w:color w:val="auto"/>
          <w:sz w:val="24"/>
          <w:szCs w:val="24"/>
        </w:rPr>
        <w:t>参编单位：</w:t>
      </w:r>
    </w:p>
    <w:p>
      <w:pPr>
        <w:spacing w:line="360" w:lineRule="auto"/>
        <w:ind w:firstLine="480" w:firstLineChars="200"/>
        <w:rPr>
          <w:color w:val="auto"/>
          <w:sz w:val="24"/>
          <w:szCs w:val="24"/>
        </w:rPr>
      </w:pPr>
      <w:bookmarkStart w:id="160" w:name="_GoBack"/>
      <w:bookmarkEnd w:id="160"/>
      <w:r>
        <w:rPr>
          <w:rFonts w:hint="eastAsia"/>
          <w:color w:val="auto"/>
          <w:sz w:val="24"/>
          <w:szCs w:val="24"/>
        </w:rPr>
        <w:t>主要起草人：</w:t>
      </w:r>
    </w:p>
    <w:p>
      <w:pPr>
        <w:spacing w:line="360" w:lineRule="auto"/>
        <w:ind w:firstLine="480" w:firstLineChars="200"/>
        <w:rPr>
          <w:rFonts w:ascii="宋体" w:hAnsi="宋体" w:cs="宋体"/>
          <w:color w:val="auto"/>
          <w:sz w:val="24"/>
        </w:rPr>
      </w:pPr>
      <w:r>
        <w:rPr>
          <w:rFonts w:hint="eastAsia"/>
          <w:color w:val="auto"/>
          <w:sz w:val="24"/>
          <w:szCs w:val="24"/>
        </w:rPr>
        <w:t>主要审查人：</w:t>
      </w:r>
      <w:r>
        <w:rPr>
          <w:rFonts w:hint="eastAsia" w:ascii="宋体" w:hAnsi="宋体" w:cs="宋体"/>
          <w:color w:val="auto"/>
          <w:sz w:val="24"/>
        </w:rPr>
        <w:t xml:space="preserve"> </w:t>
      </w:r>
    </w:p>
    <w:p>
      <w:pPr>
        <w:widowControl/>
        <w:jc w:val="left"/>
        <w:rPr>
          <w:rFonts w:ascii="宋体" w:hAnsi="宋体" w:cs="宋体"/>
          <w:color w:val="auto"/>
          <w:sz w:val="24"/>
        </w:rPr>
      </w:pPr>
      <w:r>
        <w:rPr>
          <w:rFonts w:ascii="宋体" w:hAnsi="宋体" w:cs="宋体"/>
          <w:color w:val="auto"/>
          <w:sz w:val="24"/>
        </w:rPr>
        <w:br w:type="page"/>
      </w:r>
    </w:p>
    <w:p>
      <w:pPr>
        <w:pStyle w:val="28"/>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p>
      <w:pPr>
        <w:pStyle w:val="13"/>
        <w:rPr>
          <w:rFonts w:asciiTheme="minorHAnsi" w:hAnsiTheme="minorHAnsi" w:eastAsiaTheme="minorEastAsia" w:cstheme="minorBidi"/>
          <w:kern w:val="2"/>
          <w:szCs w:val="22"/>
        </w:rPr>
      </w:pPr>
      <w:r>
        <w:fldChar w:fldCharType="begin"/>
      </w:r>
      <w:r>
        <w:instrText xml:space="preserve"> TOC \o "1-2" \h \z \u </w:instrText>
      </w:r>
      <w:r>
        <w:fldChar w:fldCharType="separate"/>
      </w:r>
      <w:r>
        <w:fldChar w:fldCharType="begin"/>
      </w:r>
      <w:r>
        <w:instrText xml:space="preserve"> HYPERLINK \l "_Toc141192586" </w:instrText>
      </w:r>
      <w:r>
        <w:fldChar w:fldCharType="separate"/>
      </w:r>
      <w:r>
        <w:rPr>
          <w:rStyle w:val="23"/>
          <w:rFonts w:ascii="黑体" w:hAnsi="黑体" w:eastAsia="黑体"/>
          <w:bCs/>
          <w:color w:val="auto"/>
        </w:rPr>
        <w:t xml:space="preserve">1 </w:t>
      </w:r>
      <w:r>
        <w:rPr>
          <w:rStyle w:val="23"/>
          <w:rFonts w:hint="eastAsia" w:ascii="黑体" w:hAnsi="黑体" w:eastAsia="黑体"/>
          <w:bCs/>
          <w:color w:val="auto"/>
        </w:rPr>
        <w:t>总</w:t>
      </w:r>
      <w:r>
        <w:rPr>
          <w:rStyle w:val="23"/>
          <w:rFonts w:ascii="黑体" w:hAnsi="黑体" w:eastAsia="黑体"/>
          <w:bCs/>
          <w:color w:val="auto"/>
        </w:rPr>
        <w:t xml:space="preserve">  </w:t>
      </w:r>
      <w:r>
        <w:rPr>
          <w:rStyle w:val="23"/>
          <w:rFonts w:hint="eastAsia" w:ascii="黑体" w:hAnsi="黑体" w:eastAsia="黑体"/>
          <w:bCs/>
          <w:color w:val="auto"/>
        </w:rPr>
        <w:t>则</w:t>
      </w:r>
      <w:r>
        <w:tab/>
      </w:r>
      <w:r>
        <w:fldChar w:fldCharType="begin"/>
      </w:r>
      <w:r>
        <w:instrText xml:space="preserve"> PAGEREF _Toc141192586 \h </w:instrText>
      </w:r>
      <w:r>
        <w:fldChar w:fldCharType="separate"/>
      </w:r>
      <w:r>
        <w:t>1</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"_Toc141192587" </w:instrText>
      </w:r>
      <w:r>
        <w:fldChar w:fldCharType="separate"/>
      </w:r>
      <w:r>
        <w:rPr>
          <w:rStyle w:val="23"/>
          <w:rFonts w:ascii="黑体" w:hAnsi="黑体" w:eastAsia="黑体"/>
          <w:bCs/>
          <w:color w:val="auto"/>
        </w:rPr>
        <w:t xml:space="preserve">2 </w:t>
      </w:r>
      <w:r>
        <w:rPr>
          <w:rStyle w:val="23"/>
          <w:rFonts w:hint="eastAsia" w:ascii="黑体" w:hAnsi="黑体" w:eastAsia="黑体"/>
          <w:bCs/>
          <w:color w:val="auto"/>
        </w:rPr>
        <w:t>术</w:t>
      </w:r>
      <w:r>
        <w:rPr>
          <w:rStyle w:val="23"/>
          <w:rFonts w:ascii="黑体" w:hAnsi="黑体" w:eastAsia="黑体"/>
          <w:bCs/>
          <w:color w:val="auto"/>
        </w:rPr>
        <w:t xml:space="preserve">  </w:t>
      </w:r>
      <w:r>
        <w:rPr>
          <w:rStyle w:val="23"/>
          <w:rFonts w:hint="eastAsia" w:ascii="黑体" w:hAnsi="黑体" w:eastAsia="黑体"/>
          <w:bCs/>
          <w:color w:val="auto"/>
        </w:rPr>
        <w:t>语</w:t>
      </w:r>
      <w:r>
        <w:tab/>
      </w:r>
      <w:r>
        <w:fldChar w:fldCharType="begin"/>
      </w:r>
      <w:r>
        <w:instrText xml:space="preserve"> PAGEREF _Toc141192587 \h </w:instrText>
      </w:r>
      <w:r>
        <w:fldChar w:fldCharType="separate"/>
      </w:r>
      <w:r>
        <w:t>2</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"_Toc141192588" </w:instrText>
      </w:r>
      <w:r>
        <w:fldChar w:fldCharType="separate"/>
      </w:r>
      <w:r>
        <w:rPr>
          <w:rStyle w:val="23"/>
          <w:rFonts w:ascii="黑体" w:hAnsi="黑体" w:eastAsia="黑体"/>
          <w:bCs/>
          <w:color w:val="auto"/>
        </w:rPr>
        <w:t xml:space="preserve">3 </w:t>
      </w:r>
      <w:r>
        <w:rPr>
          <w:rStyle w:val="23"/>
          <w:rFonts w:hint="eastAsia" w:ascii="黑体" w:hAnsi="黑体" w:eastAsia="黑体"/>
          <w:bCs/>
          <w:color w:val="auto"/>
        </w:rPr>
        <w:t>基本规定</w:t>
      </w:r>
      <w:r>
        <w:tab/>
      </w:r>
      <w:r>
        <w:fldChar w:fldCharType="begin"/>
      </w:r>
      <w:r>
        <w:instrText xml:space="preserve"> PAGEREF _Toc141192588 \h </w:instrText>
      </w:r>
      <w:r>
        <w:fldChar w:fldCharType="separate"/>
      </w:r>
      <w:r>
        <w:t>4</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"_Toc141192589" </w:instrText>
      </w:r>
      <w:r>
        <w:fldChar w:fldCharType="separate"/>
      </w:r>
      <w:r>
        <w:rPr>
          <w:rStyle w:val="23"/>
          <w:rFonts w:ascii="黑体" w:hAnsi="黑体" w:eastAsia="黑体"/>
          <w:bCs/>
          <w:color w:val="auto"/>
        </w:rPr>
        <w:t xml:space="preserve">4 </w:t>
      </w:r>
      <w:r>
        <w:rPr>
          <w:rStyle w:val="23"/>
          <w:rFonts w:hint="eastAsia" w:ascii="黑体" w:hAnsi="黑体" w:eastAsia="黑体"/>
          <w:bCs/>
          <w:color w:val="auto"/>
        </w:rPr>
        <w:t>设计选型</w:t>
      </w:r>
      <w:r>
        <w:tab/>
      </w:r>
      <w:r>
        <w:fldChar w:fldCharType="begin"/>
      </w:r>
      <w:r>
        <w:instrText xml:space="preserve"> PAGEREF _Toc141192589 \h </w:instrText>
      </w:r>
      <w:r>
        <w:fldChar w:fldCharType="separate"/>
      </w:r>
      <w:r>
        <w:t>5</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"_Toc141192590" </w:instrText>
      </w:r>
      <w:r>
        <w:fldChar w:fldCharType="separate"/>
      </w:r>
      <w:r>
        <w:rPr>
          <w:rStyle w:val="23"/>
          <w:rFonts w:ascii="黑体" w:hAnsi="黑体" w:eastAsia="黑体"/>
          <w:color w:val="auto"/>
        </w:rPr>
        <w:t xml:space="preserve">4.1 </w:t>
      </w:r>
      <w:r>
        <w:rPr>
          <w:rStyle w:val="23"/>
          <w:rFonts w:hint="eastAsia" w:ascii="黑体" w:hAnsi="黑体" w:eastAsia="黑体"/>
          <w:color w:val="auto"/>
        </w:rPr>
        <w:t>流程设计</w:t>
      </w:r>
      <w:r>
        <w:rPr>
          <w:color w:val="auto"/>
        </w:rPr>
        <w:tab/>
      </w:r>
      <w:r>
        <w:rPr>
          <w:color w:val="auto"/>
        </w:rPr>
        <w:fldChar w:fldCharType="begin"/>
      </w:r>
      <w:r>
        <w:rPr>
          <w:color w:val="auto"/>
        </w:rPr>
        <w:instrText xml:space="preserve"> PAGEREF _Toc141192590 \h </w:instrText>
      </w:r>
      <w:r>
        <w:rPr>
          <w:color w:val="auto"/>
        </w:rPr>
        <w:fldChar w:fldCharType="separate"/>
      </w:r>
      <w:r>
        <w:rPr>
          <w:color w:val="auto"/>
        </w:rPr>
        <w:t>5</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"_Toc141192591" </w:instrText>
      </w:r>
      <w:r>
        <w:fldChar w:fldCharType="separate"/>
      </w:r>
      <w:r>
        <w:rPr>
          <w:rStyle w:val="23"/>
          <w:rFonts w:ascii="黑体" w:hAnsi="黑体" w:eastAsia="黑体"/>
          <w:color w:val="auto"/>
        </w:rPr>
        <w:t xml:space="preserve">4.2 </w:t>
      </w:r>
      <w:r>
        <w:rPr>
          <w:rStyle w:val="23"/>
          <w:rFonts w:hint="eastAsia" w:ascii="黑体" w:hAnsi="黑体" w:eastAsia="黑体"/>
          <w:color w:val="auto"/>
        </w:rPr>
        <w:t>部品体系</w:t>
      </w:r>
      <w:r>
        <w:rPr>
          <w:color w:val="auto"/>
        </w:rPr>
        <w:tab/>
      </w:r>
      <w:r>
        <w:rPr>
          <w:color w:val="auto"/>
        </w:rPr>
        <w:fldChar w:fldCharType="begin"/>
      </w:r>
      <w:r>
        <w:rPr>
          <w:color w:val="auto"/>
        </w:rPr>
        <w:instrText xml:space="preserve"> PAGEREF _Toc141192591 \h </w:instrText>
      </w:r>
      <w:r>
        <w:rPr>
          <w:color w:val="auto"/>
        </w:rPr>
        <w:fldChar w:fldCharType="separate"/>
      </w:r>
      <w:r>
        <w:rPr>
          <w:color w:val="auto"/>
        </w:rPr>
        <w:t>7</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"_Toc141192592" </w:instrText>
      </w:r>
      <w:r>
        <w:fldChar w:fldCharType="separate"/>
      </w:r>
      <w:r>
        <w:rPr>
          <w:rStyle w:val="23"/>
          <w:rFonts w:ascii="黑体" w:hAnsi="黑体" w:eastAsia="黑体"/>
          <w:color w:val="auto"/>
        </w:rPr>
        <w:t xml:space="preserve">4.3 </w:t>
      </w:r>
      <w:r>
        <w:rPr>
          <w:rStyle w:val="23"/>
          <w:rFonts w:hint="eastAsia" w:ascii="黑体" w:hAnsi="黑体" w:eastAsia="黑体"/>
          <w:color w:val="auto"/>
        </w:rPr>
        <w:t>设计装配率</w:t>
      </w:r>
      <w:r>
        <w:rPr>
          <w:color w:val="auto"/>
        </w:rPr>
        <w:tab/>
      </w:r>
      <w:r>
        <w:rPr>
          <w:color w:val="auto"/>
        </w:rPr>
        <w:fldChar w:fldCharType="begin"/>
      </w:r>
      <w:r>
        <w:rPr>
          <w:color w:val="auto"/>
        </w:rPr>
        <w:instrText xml:space="preserve"> PAGEREF _Toc141192592 \h </w:instrText>
      </w:r>
      <w:r>
        <w:rPr>
          <w:color w:val="auto"/>
        </w:rPr>
        <w:fldChar w:fldCharType="separate"/>
      </w:r>
      <w:r>
        <w:rPr>
          <w:color w:val="auto"/>
        </w:rPr>
        <w:t>10</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"_Toc141192593" </w:instrText>
      </w:r>
      <w:r>
        <w:fldChar w:fldCharType="separate"/>
      </w:r>
      <w:r>
        <w:rPr>
          <w:rStyle w:val="23"/>
          <w:rFonts w:ascii="黑体" w:hAnsi="黑体" w:eastAsia="黑体"/>
          <w:bCs/>
          <w:color w:val="auto"/>
        </w:rPr>
        <w:t xml:space="preserve">5 </w:t>
      </w:r>
      <w:r>
        <w:rPr>
          <w:rStyle w:val="23"/>
          <w:rFonts w:hint="eastAsia" w:ascii="黑体" w:hAnsi="黑体" w:eastAsia="黑体"/>
          <w:bCs/>
          <w:color w:val="auto"/>
        </w:rPr>
        <w:t>部品部件</w:t>
      </w:r>
      <w:r>
        <w:tab/>
      </w:r>
      <w:r>
        <w:fldChar w:fldCharType="begin"/>
      </w:r>
      <w:r>
        <w:instrText xml:space="preserve"> PAGEREF _Toc141192593 \h </w:instrText>
      </w:r>
      <w:r>
        <w:fldChar w:fldCharType="separate"/>
      </w:r>
      <w:r>
        <w:t>12</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"_Toc141192594" </w:instrText>
      </w:r>
      <w:r>
        <w:fldChar w:fldCharType="separate"/>
      </w:r>
      <w:r>
        <w:rPr>
          <w:rStyle w:val="23"/>
          <w:rFonts w:ascii="黑体" w:hAnsi="黑体" w:eastAsia="黑体"/>
          <w:color w:val="auto"/>
        </w:rPr>
        <w:t xml:space="preserve">5.1 </w:t>
      </w:r>
      <w:r>
        <w:rPr>
          <w:rStyle w:val="23"/>
          <w:rFonts w:hint="eastAsia" w:ascii="黑体" w:hAnsi="黑体" w:eastAsia="黑体"/>
          <w:color w:val="auto"/>
        </w:rPr>
        <w:t>内装系统部品</w:t>
      </w:r>
      <w:r>
        <w:rPr>
          <w:color w:val="auto"/>
        </w:rPr>
        <w:tab/>
      </w:r>
      <w:r>
        <w:rPr>
          <w:color w:val="auto"/>
        </w:rPr>
        <w:fldChar w:fldCharType="begin"/>
      </w:r>
      <w:r>
        <w:rPr>
          <w:color w:val="auto"/>
        </w:rPr>
        <w:instrText xml:space="preserve"> PAGEREF _Toc141192594 \h </w:instrText>
      </w:r>
      <w:r>
        <w:rPr>
          <w:color w:val="auto"/>
        </w:rPr>
        <w:fldChar w:fldCharType="separate"/>
      </w:r>
      <w:r>
        <w:rPr>
          <w:color w:val="auto"/>
        </w:rPr>
        <w:t>12</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"_Toc141192595" </w:instrText>
      </w:r>
      <w:r>
        <w:fldChar w:fldCharType="separate"/>
      </w:r>
      <w:r>
        <w:rPr>
          <w:rStyle w:val="23"/>
          <w:rFonts w:ascii="黑体" w:hAnsi="黑体" w:eastAsia="黑体"/>
          <w:color w:val="auto"/>
        </w:rPr>
        <w:t>5.2</w:t>
      </w:r>
      <w:r>
        <w:rPr>
          <w:rStyle w:val="23"/>
          <w:rFonts w:hint="eastAsia" w:ascii="黑体" w:hAnsi="黑体" w:eastAsia="黑体"/>
          <w:color w:val="auto"/>
        </w:rPr>
        <w:t>设施装备部品</w:t>
      </w:r>
      <w:r>
        <w:rPr>
          <w:color w:val="auto"/>
        </w:rPr>
        <w:tab/>
      </w:r>
      <w:r>
        <w:rPr>
          <w:color w:val="auto"/>
        </w:rPr>
        <w:fldChar w:fldCharType="begin"/>
      </w:r>
      <w:r>
        <w:rPr>
          <w:color w:val="auto"/>
        </w:rPr>
        <w:instrText xml:space="preserve"> PAGEREF _Toc141192595 \h </w:instrText>
      </w:r>
      <w:r>
        <w:rPr>
          <w:color w:val="auto"/>
        </w:rPr>
        <w:fldChar w:fldCharType="separate"/>
      </w:r>
      <w:r>
        <w:rPr>
          <w:color w:val="auto"/>
        </w:rPr>
        <w:t>15</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"_Toc141192596" </w:instrText>
      </w:r>
      <w:r>
        <w:fldChar w:fldCharType="separate"/>
      </w:r>
      <w:r>
        <w:rPr>
          <w:rStyle w:val="23"/>
          <w:rFonts w:ascii="黑体" w:hAnsi="黑体" w:eastAsia="黑体"/>
          <w:color w:val="auto"/>
        </w:rPr>
        <w:t xml:space="preserve">5.3 </w:t>
      </w:r>
      <w:r>
        <w:rPr>
          <w:rStyle w:val="23"/>
          <w:rFonts w:hint="eastAsia" w:ascii="黑体" w:hAnsi="黑体" w:eastAsia="黑体"/>
          <w:color w:val="auto"/>
        </w:rPr>
        <w:t>管线设备部品</w:t>
      </w:r>
      <w:r>
        <w:rPr>
          <w:color w:val="auto"/>
        </w:rPr>
        <w:tab/>
      </w:r>
      <w:r>
        <w:rPr>
          <w:color w:val="auto"/>
        </w:rPr>
        <w:fldChar w:fldCharType="begin"/>
      </w:r>
      <w:r>
        <w:rPr>
          <w:color w:val="auto"/>
        </w:rPr>
        <w:instrText xml:space="preserve"> PAGEREF _Toc141192596 \h </w:instrText>
      </w:r>
      <w:r>
        <w:rPr>
          <w:color w:val="auto"/>
        </w:rPr>
        <w:fldChar w:fldCharType="separate"/>
      </w:r>
      <w:r>
        <w:rPr>
          <w:color w:val="auto"/>
        </w:rPr>
        <w:t>16</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"_Toc141192597" </w:instrText>
      </w:r>
      <w:r>
        <w:fldChar w:fldCharType="separate"/>
      </w:r>
      <w:r>
        <w:rPr>
          <w:rStyle w:val="23"/>
          <w:rFonts w:ascii="黑体" w:hAnsi="黑体" w:eastAsia="黑体"/>
          <w:bCs/>
          <w:color w:val="auto"/>
        </w:rPr>
        <w:t xml:space="preserve">6 </w:t>
      </w:r>
      <w:r>
        <w:rPr>
          <w:rStyle w:val="23"/>
          <w:rFonts w:hint="eastAsia" w:ascii="黑体" w:hAnsi="黑体" w:eastAsia="黑体"/>
          <w:bCs/>
          <w:color w:val="auto"/>
        </w:rPr>
        <w:t>装配集成</w:t>
      </w:r>
      <w:r>
        <w:tab/>
      </w:r>
      <w:r>
        <w:fldChar w:fldCharType="begin"/>
      </w:r>
      <w:r>
        <w:instrText xml:space="preserve"> PAGEREF _Toc141192597 \h </w:instrText>
      </w:r>
      <w:r>
        <w:fldChar w:fldCharType="separate"/>
      </w:r>
      <w:r>
        <w:t>20</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"_Toc141192598" </w:instrText>
      </w:r>
      <w:r>
        <w:fldChar w:fldCharType="separate"/>
      </w:r>
      <w:r>
        <w:rPr>
          <w:rStyle w:val="23"/>
          <w:rFonts w:ascii="黑体" w:hAnsi="黑体" w:eastAsia="黑体"/>
          <w:color w:val="auto"/>
        </w:rPr>
        <w:t xml:space="preserve">6.1 </w:t>
      </w:r>
      <w:r>
        <w:rPr>
          <w:rStyle w:val="23"/>
          <w:rFonts w:hint="eastAsia" w:ascii="黑体" w:hAnsi="黑体" w:eastAsia="黑体"/>
          <w:color w:val="auto"/>
        </w:rPr>
        <w:t>一般规定</w:t>
      </w:r>
      <w:r>
        <w:rPr>
          <w:color w:val="auto"/>
        </w:rPr>
        <w:tab/>
      </w:r>
      <w:r>
        <w:rPr>
          <w:color w:val="auto"/>
        </w:rPr>
        <w:fldChar w:fldCharType="begin"/>
      </w:r>
      <w:r>
        <w:rPr>
          <w:color w:val="auto"/>
        </w:rPr>
        <w:instrText xml:space="preserve"> PAGEREF _Toc141192598 \h </w:instrText>
      </w:r>
      <w:r>
        <w:rPr>
          <w:color w:val="auto"/>
        </w:rPr>
        <w:fldChar w:fldCharType="separate"/>
      </w:r>
      <w:r>
        <w:rPr>
          <w:color w:val="auto"/>
        </w:rPr>
        <w:t>20</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"_Toc141192599" </w:instrText>
      </w:r>
      <w:r>
        <w:fldChar w:fldCharType="separate"/>
      </w:r>
      <w:r>
        <w:rPr>
          <w:rStyle w:val="23"/>
          <w:rFonts w:ascii="黑体" w:hAnsi="黑体" w:eastAsia="黑体"/>
          <w:color w:val="auto"/>
        </w:rPr>
        <w:t xml:space="preserve">6.2 </w:t>
      </w:r>
      <w:r>
        <w:rPr>
          <w:rStyle w:val="23"/>
          <w:rFonts w:hint="eastAsia" w:ascii="黑体" w:hAnsi="黑体" w:eastAsia="黑体"/>
          <w:color w:val="auto"/>
        </w:rPr>
        <w:t>场地要求</w:t>
      </w:r>
      <w:r>
        <w:rPr>
          <w:color w:val="auto"/>
        </w:rPr>
        <w:tab/>
      </w:r>
      <w:r>
        <w:rPr>
          <w:color w:val="auto"/>
        </w:rPr>
        <w:fldChar w:fldCharType="begin"/>
      </w:r>
      <w:r>
        <w:rPr>
          <w:color w:val="auto"/>
        </w:rPr>
        <w:instrText xml:space="preserve"> PAGEREF _Toc141192599 \h </w:instrText>
      </w:r>
      <w:r>
        <w:rPr>
          <w:color w:val="auto"/>
        </w:rPr>
        <w:fldChar w:fldCharType="separate"/>
      </w:r>
      <w:r>
        <w:rPr>
          <w:color w:val="auto"/>
        </w:rPr>
        <w:t>21</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"_Toc141192600" </w:instrText>
      </w:r>
      <w:r>
        <w:fldChar w:fldCharType="separate"/>
      </w:r>
      <w:r>
        <w:rPr>
          <w:rStyle w:val="23"/>
          <w:rFonts w:ascii="黑体" w:hAnsi="黑体" w:eastAsia="黑体"/>
          <w:color w:val="auto"/>
        </w:rPr>
        <w:t xml:space="preserve">6.3 </w:t>
      </w:r>
      <w:r>
        <w:rPr>
          <w:rStyle w:val="23"/>
          <w:rFonts w:hint="eastAsia" w:ascii="黑体" w:hAnsi="黑体" w:eastAsia="黑体"/>
          <w:color w:val="auto"/>
        </w:rPr>
        <w:t>内装部品装配</w:t>
      </w:r>
      <w:r>
        <w:rPr>
          <w:color w:val="auto"/>
        </w:rPr>
        <w:tab/>
      </w:r>
      <w:r>
        <w:rPr>
          <w:color w:val="auto"/>
        </w:rPr>
        <w:fldChar w:fldCharType="begin"/>
      </w:r>
      <w:r>
        <w:rPr>
          <w:color w:val="auto"/>
        </w:rPr>
        <w:instrText xml:space="preserve"> PAGEREF _Toc141192600 \h </w:instrText>
      </w:r>
      <w:r>
        <w:rPr>
          <w:color w:val="auto"/>
        </w:rPr>
        <w:fldChar w:fldCharType="separate"/>
      </w:r>
      <w:r>
        <w:rPr>
          <w:color w:val="auto"/>
        </w:rPr>
        <w:t>22</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"_Toc141192601" </w:instrText>
      </w:r>
      <w:r>
        <w:fldChar w:fldCharType="separate"/>
      </w:r>
      <w:r>
        <w:rPr>
          <w:rStyle w:val="23"/>
          <w:rFonts w:ascii="黑体" w:hAnsi="黑体" w:eastAsia="黑体"/>
          <w:color w:val="auto"/>
        </w:rPr>
        <w:t xml:space="preserve">6.4 </w:t>
      </w:r>
      <w:r>
        <w:rPr>
          <w:rStyle w:val="23"/>
          <w:rFonts w:hint="eastAsia" w:ascii="黑体" w:hAnsi="黑体" w:eastAsia="黑体"/>
          <w:color w:val="auto"/>
        </w:rPr>
        <w:t>设施装备部品装配</w:t>
      </w:r>
      <w:r>
        <w:rPr>
          <w:color w:val="auto"/>
        </w:rPr>
        <w:tab/>
      </w:r>
      <w:r>
        <w:rPr>
          <w:color w:val="auto"/>
        </w:rPr>
        <w:fldChar w:fldCharType="begin"/>
      </w:r>
      <w:r>
        <w:rPr>
          <w:color w:val="auto"/>
        </w:rPr>
        <w:instrText xml:space="preserve"> PAGEREF _Toc141192601 \h </w:instrText>
      </w:r>
      <w:r>
        <w:rPr>
          <w:color w:val="auto"/>
        </w:rPr>
        <w:fldChar w:fldCharType="separate"/>
      </w:r>
      <w:r>
        <w:rPr>
          <w:color w:val="auto"/>
        </w:rPr>
        <w:t>24</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"_Toc141192602" </w:instrText>
      </w:r>
      <w:r>
        <w:fldChar w:fldCharType="separate"/>
      </w:r>
      <w:r>
        <w:rPr>
          <w:rStyle w:val="23"/>
          <w:rFonts w:ascii="黑体" w:hAnsi="黑体" w:eastAsia="黑体"/>
          <w:color w:val="auto"/>
        </w:rPr>
        <w:t xml:space="preserve">6.5 </w:t>
      </w:r>
      <w:r>
        <w:rPr>
          <w:rStyle w:val="23"/>
          <w:rFonts w:hint="eastAsia" w:ascii="黑体" w:hAnsi="黑体" w:eastAsia="黑体"/>
          <w:color w:val="auto"/>
        </w:rPr>
        <w:t>管线设备部品装配</w:t>
      </w:r>
      <w:r>
        <w:rPr>
          <w:color w:val="auto"/>
        </w:rPr>
        <w:tab/>
      </w:r>
      <w:r>
        <w:rPr>
          <w:color w:val="auto"/>
        </w:rPr>
        <w:fldChar w:fldCharType="begin"/>
      </w:r>
      <w:r>
        <w:rPr>
          <w:color w:val="auto"/>
        </w:rPr>
        <w:instrText xml:space="preserve"> PAGEREF _Toc141192602 \h </w:instrText>
      </w:r>
      <w:r>
        <w:rPr>
          <w:color w:val="auto"/>
        </w:rPr>
        <w:fldChar w:fldCharType="separate"/>
      </w:r>
      <w:r>
        <w:rPr>
          <w:color w:val="auto"/>
        </w:rPr>
        <w:t>26</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"_Toc141192603" </w:instrText>
      </w:r>
      <w:r>
        <w:fldChar w:fldCharType="separate"/>
      </w:r>
      <w:r>
        <w:rPr>
          <w:rStyle w:val="23"/>
          <w:rFonts w:ascii="黑体" w:hAnsi="黑体" w:eastAsia="黑体"/>
          <w:bCs/>
          <w:color w:val="auto"/>
        </w:rPr>
        <w:t xml:space="preserve">7 </w:t>
      </w:r>
      <w:r>
        <w:rPr>
          <w:rStyle w:val="23"/>
          <w:rFonts w:hint="eastAsia" w:ascii="黑体" w:hAnsi="黑体" w:eastAsia="黑体"/>
          <w:bCs/>
          <w:color w:val="auto"/>
        </w:rPr>
        <w:t>验收与评价</w:t>
      </w:r>
      <w:r>
        <w:tab/>
      </w:r>
      <w:r>
        <w:fldChar w:fldCharType="begin"/>
      </w:r>
      <w:r>
        <w:instrText xml:space="preserve"> PAGEREF _Toc141192603 \h </w:instrText>
      </w:r>
      <w:r>
        <w:fldChar w:fldCharType="separate"/>
      </w:r>
      <w:r>
        <w:t>28</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"_Toc141192604" </w:instrText>
      </w:r>
      <w:r>
        <w:fldChar w:fldCharType="separate"/>
      </w:r>
      <w:r>
        <w:rPr>
          <w:rStyle w:val="23"/>
          <w:rFonts w:ascii="黑体" w:hAnsi="黑体" w:eastAsia="黑体"/>
          <w:color w:val="auto"/>
        </w:rPr>
        <w:t xml:space="preserve">7.1 </w:t>
      </w:r>
      <w:r>
        <w:rPr>
          <w:rStyle w:val="23"/>
          <w:rFonts w:hint="eastAsia" w:ascii="黑体" w:hAnsi="黑体" w:eastAsia="黑体"/>
          <w:color w:val="auto"/>
        </w:rPr>
        <w:t>检测验收</w:t>
      </w:r>
      <w:r>
        <w:rPr>
          <w:color w:val="auto"/>
        </w:rPr>
        <w:tab/>
      </w:r>
      <w:r>
        <w:rPr>
          <w:color w:val="auto"/>
        </w:rPr>
        <w:fldChar w:fldCharType="begin"/>
      </w:r>
      <w:r>
        <w:rPr>
          <w:color w:val="auto"/>
        </w:rPr>
        <w:instrText xml:space="preserve"> PAGEREF _Toc141192604 \h </w:instrText>
      </w:r>
      <w:r>
        <w:rPr>
          <w:color w:val="auto"/>
        </w:rPr>
        <w:fldChar w:fldCharType="separate"/>
      </w:r>
      <w:r>
        <w:rPr>
          <w:color w:val="auto"/>
        </w:rPr>
        <w:t>28</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"_Toc141192605" </w:instrText>
      </w:r>
      <w:r>
        <w:fldChar w:fldCharType="separate"/>
      </w:r>
      <w:r>
        <w:rPr>
          <w:rStyle w:val="23"/>
          <w:rFonts w:ascii="黑体" w:hAnsi="黑体" w:eastAsia="黑体"/>
          <w:color w:val="auto"/>
        </w:rPr>
        <w:t xml:space="preserve">7.2 </w:t>
      </w:r>
      <w:r>
        <w:rPr>
          <w:rStyle w:val="23"/>
          <w:rFonts w:hint="eastAsia" w:ascii="黑体" w:hAnsi="黑体" w:eastAsia="黑体"/>
          <w:color w:val="auto"/>
        </w:rPr>
        <w:t>工程评价</w:t>
      </w:r>
      <w:r>
        <w:rPr>
          <w:color w:val="auto"/>
        </w:rPr>
        <w:tab/>
      </w:r>
      <w:r>
        <w:rPr>
          <w:color w:val="auto"/>
        </w:rPr>
        <w:fldChar w:fldCharType="begin"/>
      </w:r>
      <w:r>
        <w:rPr>
          <w:color w:val="auto"/>
        </w:rPr>
        <w:instrText xml:space="preserve"> PAGEREF _Toc141192605 \h </w:instrText>
      </w:r>
      <w:r>
        <w:rPr>
          <w:color w:val="auto"/>
        </w:rPr>
        <w:fldChar w:fldCharType="separate"/>
      </w:r>
      <w:r>
        <w:rPr>
          <w:color w:val="auto"/>
        </w:rPr>
        <w:t>30</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"_Toc141192606" </w:instrText>
      </w:r>
      <w:r>
        <w:fldChar w:fldCharType="separate"/>
      </w:r>
      <w:r>
        <w:rPr>
          <w:rStyle w:val="23"/>
          <w:rFonts w:ascii="黑体" w:hAnsi="黑体" w:eastAsia="黑体"/>
          <w:bCs/>
          <w:color w:val="auto"/>
        </w:rPr>
        <w:t xml:space="preserve">8 </w:t>
      </w:r>
      <w:r>
        <w:rPr>
          <w:rStyle w:val="23"/>
          <w:rFonts w:hint="eastAsia" w:ascii="黑体" w:hAnsi="黑体" w:eastAsia="黑体"/>
          <w:bCs/>
          <w:color w:val="auto"/>
        </w:rPr>
        <w:t>运行维护</w:t>
      </w:r>
      <w:r>
        <w:tab/>
      </w:r>
      <w:r>
        <w:fldChar w:fldCharType="begin"/>
      </w:r>
      <w:r>
        <w:instrText xml:space="preserve"> PAGEREF _Toc141192606 \h </w:instrText>
      </w:r>
      <w:r>
        <w:fldChar w:fldCharType="separate"/>
      </w:r>
      <w:r>
        <w:t>31</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"_Toc141192607" </w:instrText>
      </w:r>
      <w:r>
        <w:fldChar w:fldCharType="separate"/>
      </w:r>
      <w:r>
        <w:rPr>
          <w:rStyle w:val="23"/>
          <w:rFonts w:hint="eastAsia" w:ascii="黑体" w:hAnsi="黑体" w:eastAsia="黑体"/>
          <w:bCs/>
          <w:color w:val="auto"/>
        </w:rPr>
        <w:t>附录</w:t>
      </w:r>
      <w:r>
        <w:rPr>
          <w:rStyle w:val="23"/>
          <w:rFonts w:ascii="黑体" w:hAnsi="黑体" w:eastAsia="黑体"/>
          <w:bCs/>
          <w:color w:val="auto"/>
        </w:rPr>
        <w:t xml:space="preserve">A  </w:t>
      </w:r>
      <w:r>
        <w:rPr>
          <w:rStyle w:val="23"/>
          <w:rFonts w:hint="eastAsia" w:ascii="黑体" w:hAnsi="黑体" w:eastAsia="黑体"/>
          <w:bCs/>
          <w:color w:val="auto"/>
        </w:rPr>
        <w:t>医院装配式洁净单元工程评价项目表</w:t>
      </w:r>
      <w:r>
        <w:tab/>
      </w:r>
      <w:r>
        <w:fldChar w:fldCharType="begin"/>
      </w:r>
      <w:r>
        <w:instrText xml:space="preserve"> PAGEREF _Toc141192607 \h </w:instrText>
      </w:r>
      <w:r>
        <w:fldChar w:fldCharType="separate"/>
      </w:r>
      <w:r>
        <w:t>35</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"_Toc141192608" </w:instrText>
      </w:r>
      <w:r>
        <w:fldChar w:fldCharType="separate"/>
      </w:r>
      <w:r>
        <w:rPr>
          <w:rStyle w:val="23"/>
          <w:rFonts w:hint="eastAsia" w:ascii="黑体" w:hAnsi="黑体" w:eastAsia="黑体"/>
          <w:bCs/>
          <w:color w:val="auto"/>
        </w:rPr>
        <w:t>附录</w:t>
      </w:r>
      <w:r>
        <w:rPr>
          <w:rStyle w:val="23"/>
          <w:rFonts w:ascii="黑体" w:hAnsi="黑体" w:eastAsia="黑体"/>
          <w:bCs/>
          <w:color w:val="auto"/>
        </w:rPr>
        <w:t xml:space="preserve">B  </w:t>
      </w:r>
      <w:r>
        <w:rPr>
          <w:rStyle w:val="23"/>
          <w:rFonts w:hint="eastAsia" w:ascii="黑体" w:hAnsi="黑体" w:eastAsia="黑体"/>
          <w:bCs/>
          <w:color w:val="auto"/>
        </w:rPr>
        <w:t>医院装配式洁净单元日常监测项目</w:t>
      </w:r>
      <w:r>
        <w:tab/>
      </w:r>
      <w:r>
        <w:fldChar w:fldCharType="begin"/>
      </w:r>
      <w:r>
        <w:instrText xml:space="preserve"> PAGEREF _Toc141192608 \h </w:instrText>
      </w:r>
      <w:r>
        <w:fldChar w:fldCharType="separate"/>
      </w:r>
      <w:r>
        <w:t>39</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"_Toc141192609" </w:instrText>
      </w:r>
      <w:r>
        <w:fldChar w:fldCharType="separate"/>
      </w:r>
      <w:r>
        <w:rPr>
          <w:rStyle w:val="23"/>
          <w:rFonts w:hint="eastAsia"/>
          <w:b/>
          <w:color w:val="auto"/>
        </w:rPr>
        <w:t>本标准用词说明</w:t>
      </w:r>
      <w:r>
        <w:tab/>
      </w:r>
      <w:r>
        <w:fldChar w:fldCharType="begin"/>
      </w:r>
      <w:r>
        <w:instrText xml:space="preserve"> PAGEREF _Toc141192609 \h </w:instrText>
      </w:r>
      <w:r>
        <w:fldChar w:fldCharType="separate"/>
      </w:r>
      <w:r>
        <w:t>40</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"_Toc141192610" </w:instrText>
      </w:r>
      <w:r>
        <w:fldChar w:fldCharType="separate"/>
      </w:r>
      <w:r>
        <w:rPr>
          <w:rStyle w:val="23"/>
          <w:rFonts w:hint="eastAsia"/>
          <w:b/>
          <w:color w:val="auto"/>
        </w:rPr>
        <w:t>引用标准名录</w:t>
      </w:r>
      <w:r>
        <w:tab/>
      </w:r>
      <w:r>
        <w:fldChar w:fldCharType="begin"/>
      </w:r>
      <w:r>
        <w:instrText xml:space="preserve"> PAGEREF _Toc141192610 \h </w:instrText>
      </w:r>
      <w:r>
        <w:fldChar w:fldCharType="separate"/>
      </w:r>
      <w:r>
        <w:t>41</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"_Toc141192611" </w:instrText>
      </w:r>
      <w:r>
        <w:fldChar w:fldCharType="separate"/>
      </w:r>
      <w:r>
        <w:rPr>
          <w:rStyle w:val="23"/>
          <w:rFonts w:hint="eastAsia"/>
          <w:b/>
          <w:color w:val="auto"/>
        </w:rPr>
        <w:t>附：条文说明</w:t>
      </w:r>
      <w:r>
        <w:tab/>
      </w:r>
      <w:r>
        <w:fldChar w:fldCharType="begin"/>
      </w:r>
      <w:r>
        <w:instrText xml:space="preserve"> PAGEREF _Toc141192611 \h </w:instrText>
      </w:r>
      <w:r>
        <w:fldChar w:fldCharType="separate"/>
      </w:r>
      <w:r>
        <w:t>42</w:t>
      </w:r>
      <w:r>
        <w:fldChar w:fldCharType="end"/>
      </w:r>
      <w:r>
        <w:fldChar w:fldCharType="end"/>
      </w:r>
    </w:p>
    <w:p>
      <w:pPr>
        <w:spacing w:line="312" w:lineRule="auto"/>
        <w:rPr>
          <w:rFonts w:ascii="宋体" w:hAnsi="宋体"/>
          <w:color w:val="auto"/>
        </w:rPr>
      </w:pPr>
      <w:r>
        <w:rPr>
          <w:rFonts w:ascii="宋体" w:hAnsi="宋体"/>
          <w:color w:val="auto"/>
        </w:rPr>
        <w:fldChar w:fldCharType="end"/>
      </w: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b/>
          <w:bCs/>
          <w:color w:val="auto"/>
          <w:sz w:val="24"/>
          <w:szCs w:val="24"/>
        </w:rPr>
      </w:pPr>
    </w:p>
    <w:p>
      <w:pPr>
        <w:widowControl/>
        <w:jc w:val="left"/>
        <w:rPr>
          <w:rFonts w:ascii="黑体" w:hAnsi="黑体" w:eastAsia="黑体"/>
          <w:bCs/>
          <w:color w:val="auto"/>
          <w:sz w:val="36"/>
          <w:szCs w:val="32"/>
        </w:rPr>
      </w:pPr>
      <w:r>
        <w:rPr>
          <w:rFonts w:ascii="黑体" w:hAnsi="黑体" w:eastAsia="黑体"/>
          <w:bCs/>
          <w:color w:val="auto"/>
          <w:sz w:val="36"/>
          <w:szCs w:val="32"/>
        </w:rPr>
        <w:br w:type="page"/>
      </w:r>
    </w:p>
    <w:p>
      <w:pPr>
        <w:pStyle w:val="28"/>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13"/>
        <w:rPr>
          <w:rFonts w:ascii="Times New Roman" w:hAnsi="Times New Roman"/>
          <w:kern w:val="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fldChar w:fldCharType="begin"/>
      </w:r>
      <w:r>
        <w:instrText xml:space="preserve"> HYPERLINK \l "_Toc85814217" </w:instrText>
      </w:r>
      <w:r>
        <w:fldChar w:fldCharType="separate"/>
      </w:r>
      <w:r>
        <w:rPr>
          <w:rStyle w:val="23"/>
          <w:rFonts w:ascii="Times New Roman" w:hAnsi="Times New Roman"/>
          <w:bCs/>
          <w:color w:val="auto"/>
        </w:rPr>
        <w:t>1 General Provisions</w:t>
      </w:r>
      <w:r>
        <w:rPr>
          <w:rFonts w:ascii="Times New Roman" w:hAnsi="Times New Roman"/>
        </w:rPr>
        <w:tab/>
      </w:r>
      <w:r>
        <w:rPr>
          <w:rFonts w:ascii="Times New Roman" w:hAnsi="Times New Roman"/>
        </w:rPr>
        <w:t>1</w:t>
      </w:r>
      <w:r>
        <w:rPr>
          <w:rFonts w:ascii="Times New Roman" w:hAnsi="Times New Roman"/>
        </w:rPr>
        <w:fldChar w:fldCharType="end"/>
      </w:r>
    </w:p>
    <w:p>
      <w:pPr>
        <w:pStyle w:val="13"/>
        <w:rPr>
          <w:rFonts w:ascii="Times New Roman" w:hAnsi="Times New Roman"/>
          <w:kern w:val="2"/>
        </w:rPr>
      </w:pPr>
      <w:r>
        <w:fldChar w:fldCharType="begin"/>
      </w:r>
      <w:r>
        <w:instrText xml:space="preserve"> HYPERLINK \l "_Toc85814218" </w:instrText>
      </w:r>
      <w:r>
        <w:fldChar w:fldCharType="separate"/>
      </w:r>
      <w:r>
        <w:rPr>
          <w:rStyle w:val="23"/>
          <w:rFonts w:ascii="Times New Roman" w:hAnsi="Times New Roman"/>
          <w:bCs/>
          <w:color w:val="auto"/>
        </w:rPr>
        <w:t>2 Terms</w:t>
      </w:r>
      <w:r>
        <w:rPr>
          <w:rFonts w:ascii="Times New Roman" w:hAnsi="Times New Roman"/>
        </w:rPr>
        <w:tab/>
      </w:r>
      <w:r>
        <w:rPr>
          <w:rFonts w:ascii="Times New Roman" w:hAnsi="Times New Roman"/>
        </w:rPr>
        <w:t>2</w:t>
      </w:r>
      <w:r>
        <w:rPr>
          <w:rFonts w:ascii="Times New Roman" w:hAnsi="Times New Roman"/>
        </w:rPr>
        <w:fldChar w:fldCharType="end"/>
      </w:r>
    </w:p>
    <w:p>
      <w:pPr>
        <w:pStyle w:val="13"/>
        <w:rPr>
          <w:rFonts w:ascii="Times New Roman" w:hAnsi="Times New Roman"/>
          <w:kern w:val="2"/>
        </w:rPr>
      </w:pPr>
      <w:r>
        <w:fldChar w:fldCharType="begin"/>
      </w:r>
      <w:r>
        <w:instrText xml:space="preserve"> HYPERLINK \l "_Toc85814219" </w:instrText>
      </w:r>
      <w:r>
        <w:fldChar w:fldCharType="separate"/>
      </w:r>
      <w:r>
        <w:rPr>
          <w:rStyle w:val="23"/>
          <w:rFonts w:ascii="Times New Roman" w:hAnsi="Times New Roman"/>
          <w:bCs/>
          <w:color w:val="auto"/>
        </w:rPr>
        <w:t>3 Basic Requirements</w:t>
      </w:r>
      <w:r>
        <w:rPr>
          <w:rFonts w:ascii="Times New Roman" w:hAnsi="Times New Roman"/>
        </w:rPr>
        <w:tab/>
      </w:r>
      <w:r>
        <w:rPr>
          <w:rFonts w:hint="eastAsia" w:ascii="Times New Roman" w:hAnsi="Times New Roman"/>
        </w:rPr>
        <w:t>4</w:t>
      </w:r>
      <w:r>
        <w:rPr>
          <w:rFonts w:hint="eastAsia" w:ascii="Times New Roman" w:hAnsi="Times New Roman"/>
        </w:rPr>
        <w:fldChar w:fldCharType="end"/>
      </w:r>
    </w:p>
    <w:p>
      <w:pPr>
        <w:pStyle w:val="13"/>
        <w:rPr>
          <w:rFonts w:ascii="Times New Roman" w:hAnsi="Times New Roman"/>
          <w:kern w:val="2"/>
        </w:rPr>
      </w:pPr>
      <w:r>
        <w:fldChar w:fldCharType="begin"/>
      </w:r>
      <w:r>
        <w:instrText xml:space="preserve"> HYPERLINK \l "_Toc85814220" </w:instrText>
      </w:r>
      <w:r>
        <w:fldChar w:fldCharType="separate"/>
      </w:r>
      <w:r>
        <w:rPr>
          <w:rStyle w:val="23"/>
          <w:rFonts w:ascii="Times New Roman" w:hAnsi="Times New Roman"/>
          <w:bCs/>
          <w:color w:val="auto"/>
        </w:rPr>
        <w:t>4 Design and Selection</w:t>
      </w:r>
      <w:r>
        <w:rPr>
          <w:rFonts w:ascii="Times New Roman" w:hAnsi="Times New Roman"/>
        </w:rPr>
        <w:tab/>
      </w:r>
      <w:r>
        <w:rPr>
          <w:rFonts w:hint="eastAsia" w:ascii="Times New Roman" w:hAnsi="Times New Roman"/>
        </w:rPr>
        <w:t>6</w:t>
      </w:r>
      <w:r>
        <w:rPr>
          <w:rFonts w:hint="eastAsia" w:ascii="Times New Roman" w:hAnsi="Times New Roman"/>
        </w:rPr>
        <w:fldChar w:fldCharType="end"/>
      </w:r>
    </w:p>
    <w:p>
      <w:pPr>
        <w:pStyle w:val="15"/>
        <w:rPr>
          <w:color w:val="auto"/>
          <w:kern w:val="2"/>
        </w:rPr>
      </w:pPr>
      <w:r>
        <w:fldChar w:fldCharType="begin"/>
      </w:r>
      <w:r>
        <w:instrText xml:space="preserve"> HYPERLINK \l "_Toc85814221" </w:instrText>
      </w:r>
      <w:r>
        <w:fldChar w:fldCharType="separate"/>
      </w:r>
      <w:r>
        <w:rPr>
          <w:rStyle w:val="23"/>
          <w:bCs/>
          <w:color w:val="auto"/>
        </w:rPr>
        <w:t>4.1 Process Design</w:t>
      </w:r>
      <w:r>
        <w:rPr>
          <w:color w:val="auto"/>
        </w:rPr>
        <w:tab/>
      </w:r>
      <w:r>
        <w:rPr>
          <w:rFonts w:hint="eastAsia"/>
          <w:color w:val="auto"/>
        </w:rPr>
        <w:t>6</w:t>
      </w:r>
      <w:r>
        <w:rPr>
          <w:rFonts w:hint="eastAsia"/>
          <w:color w:val="auto"/>
        </w:rPr>
        <w:fldChar w:fldCharType="end"/>
      </w:r>
    </w:p>
    <w:p>
      <w:pPr>
        <w:pStyle w:val="15"/>
        <w:rPr>
          <w:color w:val="auto"/>
        </w:rPr>
      </w:pPr>
      <w:r>
        <w:fldChar w:fldCharType="begin"/>
      </w:r>
      <w:r>
        <w:instrText xml:space="preserve"> HYPERLINK \l "_Toc85814222" </w:instrText>
      </w:r>
      <w:r>
        <w:fldChar w:fldCharType="separate"/>
      </w:r>
      <w:r>
        <w:rPr>
          <w:rStyle w:val="23"/>
          <w:bCs/>
          <w:color w:val="auto"/>
        </w:rPr>
        <w:t xml:space="preserve">4.2 System of </w:t>
      </w:r>
      <w:r>
        <w:rPr>
          <w:rStyle w:val="23"/>
          <w:rFonts w:hint="eastAsia"/>
          <w:bCs/>
          <w:color w:val="auto"/>
        </w:rPr>
        <w:t>P</w:t>
      </w:r>
      <w:r>
        <w:rPr>
          <w:rStyle w:val="23"/>
          <w:bCs/>
          <w:color w:val="auto"/>
        </w:rPr>
        <w:t>arts</w:t>
      </w:r>
      <w:r>
        <w:rPr>
          <w:color w:val="auto"/>
        </w:rPr>
        <w:tab/>
      </w:r>
      <w:r>
        <w:rPr>
          <w:rFonts w:hint="eastAsia"/>
          <w:color w:val="auto"/>
        </w:rPr>
        <w:t>8</w:t>
      </w:r>
      <w:r>
        <w:rPr>
          <w:rFonts w:hint="eastAsia"/>
          <w:color w:val="auto"/>
        </w:rPr>
        <w:fldChar w:fldCharType="end"/>
      </w:r>
    </w:p>
    <w:p>
      <w:pPr>
        <w:pStyle w:val="15"/>
        <w:rPr>
          <w:color w:val="auto"/>
        </w:rPr>
      </w:pPr>
      <w:r>
        <w:fldChar w:fldCharType="begin"/>
      </w:r>
      <w:r>
        <w:instrText xml:space="preserve"> HYPERLINK \l "_Toc85814222" </w:instrText>
      </w:r>
      <w:r>
        <w:fldChar w:fldCharType="separate"/>
      </w:r>
      <w:r>
        <w:rPr>
          <w:rStyle w:val="23"/>
          <w:bCs/>
          <w:color w:val="auto"/>
        </w:rPr>
        <w:t>4.</w:t>
      </w:r>
      <w:r>
        <w:rPr>
          <w:rStyle w:val="23"/>
          <w:rFonts w:hint="eastAsia"/>
          <w:bCs/>
          <w:color w:val="auto"/>
        </w:rPr>
        <w:t>3</w:t>
      </w:r>
      <w:r>
        <w:rPr>
          <w:rStyle w:val="23"/>
          <w:bCs/>
          <w:color w:val="auto"/>
        </w:rPr>
        <w:t xml:space="preserve"> Design </w:t>
      </w:r>
      <w:r>
        <w:rPr>
          <w:rStyle w:val="23"/>
          <w:rFonts w:hint="eastAsia"/>
          <w:bCs/>
          <w:color w:val="auto"/>
        </w:rPr>
        <w:t>A</w:t>
      </w:r>
      <w:r>
        <w:rPr>
          <w:rStyle w:val="23"/>
          <w:bCs/>
          <w:color w:val="auto"/>
        </w:rPr>
        <w:t xml:space="preserve">ssembly </w:t>
      </w:r>
      <w:r>
        <w:rPr>
          <w:rStyle w:val="23"/>
          <w:rFonts w:hint="eastAsia"/>
          <w:bCs/>
          <w:color w:val="auto"/>
        </w:rPr>
        <w:t>R</w:t>
      </w:r>
      <w:r>
        <w:rPr>
          <w:rStyle w:val="23"/>
          <w:bCs/>
          <w:color w:val="auto"/>
        </w:rPr>
        <w:t>ate</w:t>
      </w:r>
      <w:r>
        <w:rPr>
          <w:color w:val="auto"/>
        </w:rPr>
        <w:tab/>
      </w:r>
      <w:r>
        <w:rPr>
          <w:rFonts w:hint="eastAsia"/>
          <w:color w:val="auto"/>
        </w:rPr>
        <w:t>10</w:t>
      </w:r>
      <w:r>
        <w:rPr>
          <w:rFonts w:hint="eastAsia"/>
          <w:color w:val="auto"/>
        </w:rPr>
        <w:fldChar w:fldCharType="end"/>
      </w:r>
    </w:p>
    <w:p>
      <w:pPr>
        <w:pStyle w:val="13"/>
        <w:rPr>
          <w:rFonts w:ascii="Times New Roman" w:hAnsi="Times New Roman"/>
          <w:kern w:val="2"/>
        </w:rPr>
      </w:pPr>
      <w:r>
        <w:fldChar w:fldCharType="begin"/>
      </w:r>
      <w:r>
        <w:instrText xml:space="preserve"> HYPERLINK \l "_Toc85814223" </w:instrText>
      </w:r>
      <w:r>
        <w:fldChar w:fldCharType="separate"/>
      </w:r>
      <w:r>
        <w:rPr>
          <w:rStyle w:val="23"/>
          <w:rFonts w:ascii="Times New Roman" w:hAnsi="Times New Roman"/>
          <w:bCs/>
          <w:color w:val="auto"/>
        </w:rPr>
        <w:t xml:space="preserve">5 </w:t>
      </w:r>
      <w:r>
        <w:rPr>
          <w:rStyle w:val="23"/>
          <w:rFonts w:hint="eastAsia" w:ascii="Times New Roman" w:hAnsi="Times New Roman"/>
          <w:bCs/>
          <w:color w:val="auto"/>
        </w:rPr>
        <w:t>Part and Component</w:t>
      </w:r>
      <w:r>
        <w:rPr>
          <w:rFonts w:ascii="Times New Roman" w:hAnsi="Times New Roman"/>
        </w:rPr>
        <w:tab/>
      </w:r>
      <w:r>
        <w:rPr>
          <w:rFonts w:hint="eastAsia" w:ascii="Times New Roman" w:hAnsi="Times New Roman"/>
        </w:rPr>
        <w:t>12</w:t>
      </w:r>
      <w:r>
        <w:rPr>
          <w:rFonts w:hint="eastAsia" w:ascii="Times New Roman" w:hAnsi="Times New Roman"/>
        </w:rPr>
        <w:fldChar w:fldCharType="end"/>
      </w:r>
    </w:p>
    <w:p>
      <w:pPr>
        <w:pStyle w:val="15"/>
        <w:rPr>
          <w:color w:val="auto"/>
          <w:kern w:val="2"/>
        </w:rPr>
      </w:pPr>
      <w:r>
        <w:fldChar w:fldCharType="begin"/>
      </w:r>
      <w:r>
        <w:instrText xml:space="preserve"> HYPERLINK \l "_Toc85814224" </w:instrText>
      </w:r>
      <w:r>
        <w:fldChar w:fldCharType="separate"/>
      </w:r>
      <w:r>
        <w:rPr>
          <w:rStyle w:val="23"/>
          <w:bCs/>
          <w:color w:val="auto"/>
        </w:rPr>
        <w:t xml:space="preserve">5.1 Interior </w:t>
      </w:r>
      <w:r>
        <w:rPr>
          <w:rStyle w:val="23"/>
          <w:rFonts w:hint="eastAsia"/>
          <w:bCs/>
          <w:color w:val="auto"/>
        </w:rPr>
        <w:t>P</w:t>
      </w:r>
      <w:r>
        <w:rPr>
          <w:rStyle w:val="23"/>
          <w:bCs/>
          <w:color w:val="auto"/>
        </w:rPr>
        <w:t>arts</w:t>
      </w:r>
      <w:r>
        <w:rPr>
          <w:color w:val="auto"/>
        </w:rPr>
        <w:tab/>
      </w:r>
      <w:r>
        <w:rPr>
          <w:rFonts w:hint="eastAsia"/>
          <w:color w:val="auto"/>
        </w:rPr>
        <w:t>12</w:t>
      </w:r>
      <w:r>
        <w:rPr>
          <w:rFonts w:hint="eastAsia"/>
          <w:color w:val="auto"/>
        </w:rPr>
        <w:fldChar w:fldCharType="end"/>
      </w:r>
    </w:p>
    <w:p>
      <w:pPr>
        <w:pStyle w:val="15"/>
        <w:rPr>
          <w:color w:val="auto"/>
          <w:kern w:val="2"/>
        </w:rPr>
      </w:pPr>
      <w:r>
        <w:fldChar w:fldCharType="begin"/>
      </w:r>
      <w:r>
        <w:instrText xml:space="preserve"> HYPERLINK \l "_Toc85814225" </w:instrText>
      </w:r>
      <w:r>
        <w:fldChar w:fldCharType="separate"/>
      </w:r>
      <w:r>
        <w:rPr>
          <w:rStyle w:val="23"/>
          <w:bCs/>
          <w:color w:val="auto"/>
        </w:rPr>
        <w:t xml:space="preserve">5.2 Facilities and </w:t>
      </w:r>
      <w:r>
        <w:rPr>
          <w:rStyle w:val="23"/>
          <w:rFonts w:hint="eastAsia"/>
          <w:bCs/>
          <w:color w:val="auto"/>
        </w:rPr>
        <w:t>E</w:t>
      </w:r>
      <w:r>
        <w:rPr>
          <w:rStyle w:val="23"/>
          <w:bCs/>
          <w:color w:val="auto"/>
        </w:rPr>
        <w:t xml:space="preserve">quipment </w:t>
      </w:r>
      <w:r>
        <w:rPr>
          <w:rStyle w:val="23"/>
          <w:rFonts w:hint="eastAsia"/>
          <w:bCs/>
          <w:color w:val="auto"/>
        </w:rPr>
        <w:t>P</w:t>
      </w:r>
      <w:r>
        <w:rPr>
          <w:rStyle w:val="23"/>
          <w:bCs/>
          <w:color w:val="auto"/>
        </w:rPr>
        <w:t>arts</w:t>
      </w:r>
      <w:r>
        <w:rPr>
          <w:color w:val="auto"/>
        </w:rPr>
        <w:tab/>
      </w:r>
      <w:r>
        <w:rPr>
          <w:rFonts w:hint="eastAsia"/>
          <w:color w:val="auto"/>
        </w:rPr>
        <w:t>15</w:t>
      </w:r>
      <w:r>
        <w:rPr>
          <w:rFonts w:hint="eastAsia"/>
          <w:color w:val="auto"/>
        </w:rPr>
        <w:fldChar w:fldCharType="end"/>
      </w:r>
    </w:p>
    <w:p>
      <w:pPr>
        <w:pStyle w:val="15"/>
        <w:rPr>
          <w:color w:val="auto"/>
          <w:kern w:val="2"/>
        </w:rPr>
      </w:pPr>
      <w:r>
        <w:fldChar w:fldCharType="begin"/>
      </w:r>
      <w:r>
        <w:instrText xml:space="preserve"> HYPERLINK \l "_Toc85814226" </w:instrText>
      </w:r>
      <w:r>
        <w:fldChar w:fldCharType="separate"/>
      </w:r>
      <w:r>
        <w:rPr>
          <w:rStyle w:val="23"/>
          <w:bCs/>
          <w:color w:val="auto"/>
        </w:rPr>
        <w:t xml:space="preserve">5.3 Pipeline </w:t>
      </w:r>
      <w:r>
        <w:rPr>
          <w:rStyle w:val="23"/>
          <w:rFonts w:hint="eastAsia"/>
          <w:bCs/>
          <w:color w:val="auto"/>
        </w:rPr>
        <w:t>and E</w:t>
      </w:r>
      <w:r>
        <w:rPr>
          <w:rStyle w:val="23"/>
          <w:bCs/>
          <w:color w:val="auto"/>
        </w:rPr>
        <w:t xml:space="preserve">quipment </w:t>
      </w:r>
      <w:r>
        <w:rPr>
          <w:rStyle w:val="23"/>
          <w:rFonts w:hint="eastAsia"/>
          <w:bCs/>
          <w:color w:val="auto"/>
        </w:rPr>
        <w:t>P</w:t>
      </w:r>
      <w:r>
        <w:rPr>
          <w:rStyle w:val="23"/>
          <w:bCs/>
          <w:color w:val="auto"/>
        </w:rPr>
        <w:t>arts</w:t>
      </w:r>
      <w:r>
        <w:rPr>
          <w:color w:val="auto"/>
        </w:rPr>
        <w:tab/>
      </w:r>
      <w:r>
        <w:rPr>
          <w:rFonts w:hint="eastAsia"/>
          <w:color w:val="auto"/>
        </w:rPr>
        <w:t>16</w:t>
      </w:r>
      <w:r>
        <w:rPr>
          <w:rFonts w:hint="eastAsia"/>
          <w:color w:val="auto"/>
        </w:rPr>
        <w:fldChar w:fldCharType="end"/>
      </w:r>
    </w:p>
    <w:p>
      <w:pPr>
        <w:pStyle w:val="13"/>
        <w:rPr>
          <w:rFonts w:ascii="Times New Roman" w:hAnsi="Times New Roman"/>
          <w:kern w:val="2"/>
        </w:rPr>
      </w:pPr>
      <w:r>
        <w:fldChar w:fldCharType="begin"/>
      </w:r>
      <w:r>
        <w:instrText xml:space="preserve"> HYPERLINK \l "_Toc85814239" </w:instrText>
      </w:r>
      <w:r>
        <w:fldChar w:fldCharType="separate"/>
      </w:r>
      <w:r>
        <w:rPr>
          <w:rStyle w:val="23"/>
          <w:rFonts w:ascii="Times New Roman" w:hAnsi="Times New Roman"/>
          <w:bCs/>
          <w:color w:val="auto"/>
        </w:rPr>
        <w:t xml:space="preserve">6 Assembly and </w:t>
      </w:r>
      <w:r>
        <w:rPr>
          <w:rStyle w:val="23"/>
          <w:rFonts w:hint="eastAsia" w:ascii="Times New Roman" w:hAnsi="Times New Roman"/>
          <w:bCs/>
          <w:color w:val="auto"/>
        </w:rPr>
        <w:t>I</w:t>
      </w:r>
      <w:r>
        <w:rPr>
          <w:rStyle w:val="23"/>
          <w:rFonts w:ascii="Times New Roman" w:hAnsi="Times New Roman"/>
          <w:bCs/>
          <w:color w:val="auto"/>
        </w:rPr>
        <w:t>ntegration</w:t>
      </w:r>
      <w:r>
        <w:rPr>
          <w:rFonts w:ascii="Times New Roman" w:hAnsi="Times New Roman"/>
        </w:rPr>
        <w:tab/>
      </w:r>
      <w:r>
        <w:rPr>
          <w:rFonts w:hint="eastAsia" w:ascii="Times New Roman" w:hAnsi="Times New Roman"/>
        </w:rPr>
        <w:t>20</w:t>
      </w:r>
      <w:r>
        <w:rPr>
          <w:rFonts w:hint="eastAsia" w:ascii="Times New Roman" w:hAnsi="Times New Roman"/>
        </w:rPr>
        <w:fldChar w:fldCharType="end"/>
      </w:r>
    </w:p>
    <w:p>
      <w:pPr>
        <w:pStyle w:val="15"/>
        <w:rPr>
          <w:color w:val="auto"/>
          <w:kern w:val="2"/>
        </w:rPr>
      </w:pPr>
      <w:r>
        <w:fldChar w:fldCharType="begin"/>
      </w:r>
      <w:r>
        <w:instrText xml:space="preserve"> HYPERLINK \l "_Toc85814240" </w:instrText>
      </w:r>
      <w:r>
        <w:fldChar w:fldCharType="separate"/>
      </w:r>
      <w:r>
        <w:rPr>
          <w:rStyle w:val="23"/>
          <w:bCs/>
          <w:color w:val="auto"/>
        </w:rPr>
        <w:t>6.1 General Requirements</w:t>
      </w:r>
      <w:r>
        <w:rPr>
          <w:color w:val="auto"/>
        </w:rPr>
        <w:tab/>
      </w:r>
      <w:r>
        <w:rPr>
          <w:rFonts w:hint="eastAsia"/>
          <w:color w:val="auto"/>
        </w:rPr>
        <w:t>20</w:t>
      </w:r>
      <w:r>
        <w:rPr>
          <w:rFonts w:hint="eastAsia"/>
          <w:color w:val="auto"/>
        </w:rPr>
        <w:fldChar w:fldCharType="end"/>
      </w:r>
    </w:p>
    <w:p>
      <w:pPr>
        <w:pStyle w:val="15"/>
        <w:rPr>
          <w:color w:val="auto"/>
          <w:kern w:val="2"/>
        </w:rPr>
      </w:pPr>
      <w:r>
        <w:fldChar w:fldCharType="begin"/>
      </w:r>
      <w:r>
        <w:instrText xml:space="preserve"> HYPERLINK \l "_Toc85814241" </w:instrText>
      </w:r>
      <w:r>
        <w:fldChar w:fldCharType="separate"/>
      </w:r>
      <w:r>
        <w:rPr>
          <w:rStyle w:val="23"/>
          <w:bCs/>
          <w:color w:val="auto"/>
        </w:rPr>
        <w:t xml:space="preserve">6.2 Site </w:t>
      </w:r>
      <w:r>
        <w:rPr>
          <w:rStyle w:val="23"/>
          <w:rFonts w:hint="eastAsia"/>
          <w:bCs/>
          <w:color w:val="auto"/>
        </w:rPr>
        <w:t>R</w:t>
      </w:r>
      <w:r>
        <w:rPr>
          <w:rStyle w:val="23"/>
          <w:bCs/>
          <w:color w:val="auto"/>
        </w:rPr>
        <w:t>equirement</w:t>
      </w:r>
      <w:r>
        <w:rPr>
          <w:rStyle w:val="23"/>
          <w:rFonts w:hint="eastAsia"/>
          <w:bCs/>
          <w:color w:val="auto"/>
        </w:rPr>
        <w:t>s</w:t>
      </w:r>
      <w:r>
        <w:rPr>
          <w:color w:val="auto"/>
        </w:rPr>
        <w:tab/>
      </w:r>
      <w:r>
        <w:rPr>
          <w:rFonts w:hint="eastAsia"/>
          <w:color w:val="auto"/>
        </w:rPr>
        <w:t>21</w:t>
      </w:r>
      <w:r>
        <w:rPr>
          <w:rFonts w:hint="eastAsia"/>
          <w:color w:val="auto"/>
        </w:rPr>
        <w:fldChar w:fldCharType="end"/>
      </w:r>
    </w:p>
    <w:p>
      <w:pPr>
        <w:pStyle w:val="15"/>
        <w:rPr>
          <w:color w:val="auto"/>
          <w:kern w:val="2"/>
        </w:rPr>
      </w:pPr>
      <w:r>
        <w:fldChar w:fldCharType="begin"/>
      </w:r>
      <w:r>
        <w:instrText xml:space="preserve"> HYPERLINK \l "_Toc85814242" </w:instrText>
      </w:r>
      <w:r>
        <w:fldChar w:fldCharType="separate"/>
      </w:r>
      <w:r>
        <w:rPr>
          <w:rStyle w:val="23"/>
          <w:bCs/>
          <w:color w:val="auto"/>
        </w:rPr>
        <w:t xml:space="preserve">6.3 Assembly of </w:t>
      </w:r>
      <w:r>
        <w:rPr>
          <w:rStyle w:val="23"/>
          <w:rFonts w:hint="eastAsia"/>
          <w:bCs/>
          <w:color w:val="auto"/>
        </w:rPr>
        <w:t>I</w:t>
      </w:r>
      <w:r>
        <w:rPr>
          <w:rStyle w:val="23"/>
          <w:bCs/>
          <w:color w:val="auto"/>
        </w:rPr>
        <w:t xml:space="preserve">nterior </w:t>
      </w:r>
      <w:r>
        <w:rPr>
          <w:rStyle w:val="23"/>
          <w:rFonts w:hint="eastAsia"/>
          <w:bCs/>
          <w:color w:val="auto"/>
        </w:rPr>
        <w:t>P</w:t>
      </w:r>
      <w:r>
        <w:rPr>
          <w:rStyle w:val="23"/>
          <w:bCs/>
          <w:color w:val="auto"/>
        </w:rPr>
        <w:t>arts</w:t>
      </w:r>
      <w:r>
        <w:rPr>
          <w:color w:val="auto"/>
        </w:rPr>
        <w:tab/>
      </w:r>
      <w:r>
        <w:rPr>
          <w:rFonts w:hint="eastAsia"/>
          <w:color w:val="auto"/>
        </w:rPr>
        <w:t>22</w:t>
      </w:r>
      <w:r>
        <w:rPr>
          <w:rFonts w:hint="eastAsia"/>
          <w:color w:val="auto"/>
        </w:rPr>
        <w:fldChar w:fldCharType="end"/>
      </w:r>
    </w:p>
    <w:p>
      <w:pPr>
        <w:pStyle w:val="15"/>
        <w:rPr>
          <w:color w:val="auto"/>
        </w:rPr>
      </w:pPr>
      <w:r>
        <w:fldChar w:fldCharType="begin"/>
      </w:r>
      <w:r>
        <w:instrText xml:space="preserve"> HYPERLINK \l "_Toc85814243" </w:instrText>
      </w:r>
      <w:r>
        <w:fldChar w:fldCharType="separate"/>
      </w:r>
      <w:r>
        <w:rPr>
          <w:rStyle w:val="23"/>
          <w:bCs/>
          <w:color w:val="auto"/>
        </w:rPr>
        <w:t xml:space="preserve">6.4 Assembly of Facilities and </w:t>
      </w:r>
      <w:r>
        <w:rPr>
          <w:rStyle w:val="23"/>
          <w:rFonts w:hint="eastAsia"/>
          <w:bCs/>
          <w:color w:val="auto"/>
        </w:rPr>
        <w:t>E</w:t>
      </w:r>
      <w:r>
        <w:rPr>
          <w:rStyle w:val="23"/>
          <w:bCs/>
          <w:color w:val="auto"/>
        </w:rPr>
        <w:t xml:space="preserve">quipment </w:t>
      </w:r>
      <w:r>
        <w:rPr>
          <w:rStyle w:val="23"/>
          <w:rFonts w:hint="eastAsia"/>
          <w:bCs/>
          <w:color w:val="auto"/>
        </w:rPr>
        <w:t>P</w:t>
      </w:r>
      <w:r>
        <w:rPr>
          <w:rStyle w:val="23"/>
          <w:bCs/>
          <w:color w:val="auto"/>
        </w:rPr>
        <w:t>arts</w:t>
      </w:r>
      <w:r>
        <w:rPr>
          <w:color w:val="auto"/>
        </w:rPr>
        <w:tab/>
      </w:r>
      <w:r>
        <w:rPr>
          <w:rFonts w:hint="eastAsia"/>
          <w:color w:val="auto"/>
        </w:rPr>
        <w:t>24</w:t>
      </w:r>
      <w:r>
        <w:rPr>
          <w:rFonts w:hint="eastAsia"/>
          <w:color w:val="auto"/>
        </w:rPr>
        <w:fldChar w:fldCharType="end"/>
      </w:r>
    </w:p>
    <w:p>
      <w:pPr>
        <w:pStyle w:val="15"/>
        <w:rPr>
          <w:color w:val="auto"/>
        </w:rPr>
      </w:pPr>
      <w:r>
        <w:fldChar w:fldCharType="begin"/>
      </w:r>
      <w:r>
        <w:instrText xml:space="preserve"> HYPERLINK \l "_Toc85814242" </w:instrText>
      </w:r>
      <w:r>
        <w:fldChar w:fldCharType="separate"/>
      </w:r>
      <w:r>
        <w:rPr>
          <w:rStyle w:val="23"/>
          <w:bCs/>
          <w:color w:val="auto"/>
        </w:rPr>
        <w:t>6.</w:t>
      </w:r>
      <w:r>
        <w:rPr>
          <w:rStyle w:val="23"/>
          <w:rFonts w:hint="eastAsia"/>
          <w:bCs/>
          <w:color w:val="auto"/>
        </w:rPr>
        <w:t>5</w:t>
      </w:r>
      <w:r>
        <w:rPr>
          <w:rStyle w:val="23"/>
          <w:bCs/>
          <w:color w:val="auto"/>
        </w:rPr>
        <w:t xml:space="preserve"> Assembly of Pipeline </w:t>
      </w:r>
      <w:r>
        <w:rPr>
          <w:rStyle w:val="23"/>
          <w:rFonts w:hint="eastAsia"/>
          <w:bCs/>
          <w:color w:val="auto"/>
        </w:rPr>
        <w:t>and E</w:t>
      </w:r>
      <w:r>
        <w:rPr>
          <w:rStyle w:val="23"/>
          <w:bCs/>
          <w:color w:val="auto"/>
        </w:rPr>
        <w:t xml:space="preserve">quipment </w:t>
      </w:r>
      <w:r>
        <w:rPr>
          <w:rStyle w:val="23"/>
          <w:rFonts w:hint="eastAsia"/>
          <w:bCs/>
          <w:color w:val="auto"/>
        </w:rPr>
        <w:t>P</w:t>
      </w:r>
      <w:r>
        <w:rPr>
          <w:rStyle w:val="23"/>
          <w:bCs/>
          <w:color w:val="auto"/>
        </w:rPr>
        <w:t>arts</w:t>
      </w:r>
      <w:r>
        <w:rPr>
          <w:color w:val="auto"/>
        </w:rPr>
        <w:tab/>
      </w:r>
      <w:r>
        <w:rPr>
          <w:rFonts w:hint="eastAsia"/>
          <w:color w:val="auto"/>
        </w:rPr>
        <w:t>26</w:t>
      </w:r>
      <w:r>
        <w:rPr>
          <w:rFonts w:hint="eastAsia"/>
          <w:color w:val="auto"/>
        </w:rPr>
        <w:fldChar w:fldCharType="end"/>
      </w:r>
    </w:p>
    <w:p>
      <w:pPr>
        <w:pStyle w:val="13"/>
        <w:rPr>
          <w:rFonts w:ascii="Times New Roman" w:hAnsi="Times New Roman"/>
          <w:kern w:val="2"/>
        </w:rPr>
      </w:pPr>
      <w:r>
        <w:fldChar w:fldCharType="begin"/>
      </w:r>
      <w:r>
        <w:instrText xml:space="preserve"> HYPERLINK \l "_Toc85814239" </w:instrText>
      </w:r>
      <w:r>
        <w:fldChar w:fldCharType="separate"/>
      </w:r>
      <w:r>
        <w:rPr>
          <w:rStyle w:val="23"/>
          <w:rFonts w:hint="eastAsia" w:ascii="Times New Roman" w:hAnsi="Times New Roman"/>
          <w:bCs/>
          <w:color w:val="auto"/>
        </w:rPr>
        <w:t>7</w:t>
      </w:r>
      <w:r>
        <w:rPr>
          <w:rStyle w:val="23"/>
          <w:rFonts w:ascii="Times New Roman" w:hAnsi="Times New Roman"/>
          <w:bCs/>
          <w:color w:val="auto"/>
        </w:rPr>
        <w:t xml:space="preserve"> Acceptance and </w:t>
      </w:r>
      <w:r>
        <w:rPr>
          <w:rStyle w:val="23"/>
          <w:rFonts w:hint="eastAsia" w:ascii="Times New Roman" w:hAnsi="Times New Roman"/>
          <w:bCs/>
          <w:color w:val="auto"/>
        </w:rPr>
        <w:t>E</w:t>
      </w:r>
      <w:r>
        <w:rPr>
          <w:rStyle w:val="23"/>
          <w:rFonts w:ascii="Times New Roman" w:hAnsi="Times New Roman"/>
          <w:bCs/>
          <w:color w:val="auto"/>
        </w:rPr>
        <w:t>valuation</w:t>
      </w:r>
      <w:r>
        <w:rPr>
          <w:rFonts w:ascii="Times New Roman" w:hAnsi="Times New Roman"/>
        </w:rPr>
        <w:tab/>
      </w:r>
      <w:r>
        <w:rPr>
          <w:rFonts w:hint="eastAsia" w:ascii="Times New Roman" w:hAnsi="Times New Roman"/>
        </w:rPr>
        <w:t>28</w:t>
      </w:r>
      <w:r>
        <w:rPr>
          <w:rFonts w:hint="eastAsia" w:ascii="Times New Roman" w:hAnsi="Times New Roman"/>
        </w:rPr>
        <w:fldChar w:fldCharType="end"/>
      </w:r>
    </w:p>
    <w:p>
      <w:pPr>
        <w:pStyle w:val="15"/>
        <w:rPr>
          <w:color w:val="auto"/>
          <w:kern w:val="2"/>
        </w:rPr>
      </w:pPr>
      <w:r>
        <w:fldChar w:fldCharType="begin"/>
      </w:r>
      <w:r>
        <w:instrText xml:space="preserve"> HYPERLINK \l "_Toc85814240" </w:instrText>
      </w:r>
      <w:r>
        <w:fldChar w:fldCharType="separate"/>
      </w:r>
      <w:r>
        <w:rPr>
          <w:rStyle w:val="23"/>
          <w:rFonts w:hint="eastAsia"/>
          <w:bCs/>
          <w:color w:val="auto"/>
        </w:rPr>
        <w:t>7</w:t>
      </w:r>
      <w:r>
        <w:rPr>
          <w:rStyle w:val="23"/>
          <w:bCs/>
          <w:color w:val="auto"/>
        </w:rPr>
        <w:t xml:space="preserve">.1 Testing and </w:t>
      </w:r>
      <w:r>
        <w:rPr>
          <w:rStyle w:val="23"/>
          <w:rFonts w:hint="eastAsia"/>
          <w:bCs/>
          <w:color w:val="auto"/>
        </w:rPr>
        <w:t>A</w:t>
      </w:r>
      <w:r>
        <w:rPr>
          <w:rStyle w:val="23"/>
          <w:bCs/>
          <w:color w:val="auto"/>
        </w:rPr>
        <w:t>cceptance</w:t>
      </w:r>
      <w:r>
        <w:rPr>
          <w:color w:val="auto"/>
        </w:rPr>
        <w:tab/>
      </w:r>
      <w:r>
        <w:rPr>
          <w:rFonts w:hint="eastAsia"/>
          <w:color w:val="auto"/>
        </w:rPr>
        <w:t>28</w:t>
      </w:r>
      <w:r>
        <w:rPr>
          <w:rFonts w:hint="eastAsia"/>
          <w:color w:val="auto"/>
        </w:rPr>
        <w:fldChar w:fldCharType="end"/>
      </w:r>
    </w:p>
    <w:p>
      <w:pPr>
        <w:pStyle w:val="15"/>
        <w:rPr>
          <w:color w:val="auto"/>
          <w:kern w:val="2"/>
        </w:rPr>
      </w:pPr>
      <w:r>
        <w:fldChar w:fldCharType="begin"/>
      </w:r>
      <w:r>
        <w:instrText xml:space="preserve"> HYPERLINK \l "_Toc85814241" </w:instrText>
      </w:r>
      <w:r>
        <w:fldChar w:fldCharType="separate"/>
      </w:r>
      <w:r>
        <w:rPr>
          <w:rStyle w:val="23"/>
          <w:rFonts w:hint="eastAsia"/>
          <w:bCs/>
          <w:color w:val="auto"/>
        </w:rPr>
        <w:t>7</w:t>
      </w:r>
      <w:r>
        <w:rPr>
          <w:rStyle w:val="23"/>
          <w:bCs/>
          <w:color w:val="auto"/>
        </w:rPr>
        <w:t xml:space="preserve">.2 Engineering </w:t>
      </w:r>
      <w:r>
        <w:rPr>
          <w:rStyle w:val="23"/>
          <w:rFonts w:hint="eastAsia"/>
          <w:bCs/>
          <w:color w:val="auto"/>
        </w:rPr>
        <w:t>E</w:t>
      </w:r>
      <w:r>
        <w:rPr>
          <w:rStyle w:val="23"/>
          <w:bCs/>
          <w:color w:val="auto"/>
        </w:rPr>
        <w:t>valuation</w:t>
      </w:r>
      <w:r>
        <w:rPr>
          <w:color w:val="auto"/>
        </w:rPr>
        <w:tab/>
      </w:r>
      <w:r>
        <w:rPr>
          <w:rFonts w:hint="eastAsia"/>
          <w:color w:val="auto"/>
        </w:rPr>
        <w:t>30</w:t>
      </w:r>
      <w:r>
        <w:rPr>
          <w:rFonts w:hint="eastAsia"/>
          <w:color w:val="auto"/>
        </w:rPr>
        <w:fldChar w:fldCharType="end"/>
      </w:r>
    </w:p>
    <w:p>
      <w:pPr>
        <w:pStyle w:val="13"/>
        <w:rPr>
          <w:rFonts w:ascii="Times New Roman" w:hAnsi="Times New Roman"/>
          <w:kern w:val="2"/>
        </w:rPr>
      </w:pPr>
      <w:r>
        <w:fldChar w:fldCharType="begin"/>
      </w:r>
      <w:r>
        <w:instrText xml:space="preserve"> HYPERLINK \l "_Toc85814239" </w:instrText>
      </w:r>
      <w:r>
        <w:fldChar w:fldCharType="separate"/>
      </w:r>
      <w:r>
        <w:rPr>
          <w:rStyle w:val="23"/>
          <w:rFonts w:hint="eastAsia" w:ascii="Times New Roman" w:hAnsi="Times New Roman"/>
          <w:bCs/>
          <w:color w:val="auto"/>
        </w:rPr>
        <w:t>8</w:t>
      </w:r>
      <w:r>
        <w:rPr>
          <w:rStyle w:val="23"/>
          <w:rFonts w:ascii="Times New Roman" w:hAnsi="Times New Roman"/>
          <w:bCs/>
          <w:color w:val="auto"/>
        </w:rPr>
        <w:t xml:space="preserve"> Operation and </w:t>
      </w:r>
      <w:r>
        <w:rPr>
          <w:rStyle w:val="23"/>
          <w:rFonts w:hint="eastAsia" w:ascii="Times New Roman" w:hAnsi="Times New Roman"/>
          <w:bCs/>
          <w:color w:val="auto"/>
        </w:rPr>
        <w:t>M</w:t>
      </w:r>
      <w:r>
        <w:rPr>
          <w:rStyle w:val="23"/>
          <w:rFonts w:ascii="Times New Roman" w:hAnsi="Times New Roman"/>
          <w:bCs/>
          <w:color w:val="auto"/>
        </w:rPr>
        <w:t>aintenance</w:t>
      </w:r>
      <w:r>
        <w:rPr>
          <w:rFonts w:ascii="Times New Roman" w:hAnsi="Times New Roman"/>
        </w:rPr>
        <w:tab/>
      </w:r>
      <w:r>
        <w:rPr>
          <w:rFonts w:hint="eastAsia" w:ascii="Times New Roman" w:hAnsi="Times New Roman"/>
        </w:rPr>
        <w:t>31</w:t>
      </w:r>
      <w:r>
        <w:rPr>
          <w:rFonts w:hint="eastAsia" w:ascii="Times New Roman" w:hAnsi="Times New Roman"/>
        </w:rPr>
        <w:fldChar w:fldCharType="end"/>
      </w:r>
    </w:p>
    <w:p>
      <w:pPr>
        <w:pStyle w:val="13"/>
        <w:rPr>
          <w:rFonts w:ascii="Times New Roman" w:hAnsi="Times New Roman"/>
          <w:kern w:val="2"/>
        </w:rPr>
      </w:pPr>
      <w:r>
        <w:fldChar w:fldCharType="begin"/>
      </w:r>
      <w:r>
        <w:instrText xml:space="preserve"> HYPERLINK \l "_Toc85814244" </w:instrText>
      </w:r>
      <w:r>
        <w:fldChar w:fldCharType="separate"/>
      </w:r>
      <w:r>
        <w:rPr>
          <w:rStyle w:val="23"/>
          <w:rFonts w:ascii="Times New Roman" w:hAnsi="Times New Roman"/>
          <w:color w:val="auto"/>
        </w:rPr>
        <w:t>Explanation of Wording in This Standard</w:t>
      </w:r>
      <w:r>
        <w:rPr>
          <w:rFonts w:ascii="Times New Roman" w:hAnsi="Times New Roman"/>
        </w:rPr>
        <w:tab/>
      </w:r>
      <w:r>
        <w:rPr>
          <w:rFonts w:hint="eastAsia" w:ascii="Times New Roman" w:hAnsi="Times New Roman"/>
        </w:rPr>
        <w:t>40</w:t>
      </w:r>
      <w:r>
        <w:rPr>
          <w:rFonts w:hint="eastAsia" w:ascii="Times New Roman" w:hAnsi="Times New Roman"/>
        </w:rPr>
        <w:fldChar w:fldCharType="end"/>
      </w:r>
    </w:p>
    <w:p>
      <w:pPr>
        <w:pStyle w:val="13"/>
        <w:rPr>
          <w:rFonts w:ascii="Times New Roman" w:hAnsi="Times New Roman"/>
          <w:kern w:val="2"/>
        </w:rPr>
      </w:pPr>
      <w:r>
        <w:rPr>
          <w:rFonts w:ascii="Times New Roman" w:hAnsi="Times New Roman"/>
        </w:rPr>
        <w:t>L</w:t>
      </w:r>
      <w:r>
        <w:fldChar w:fldCharType="begin"/>
      </w:r>
      <w:r>
        <w:instrText xml:space="preserve"> HYPERLINK \l "_Toc85814245" </w:instrText>
      </w:r>
      <w:r>
        <w:fldChar w:fldCharType="separate"/>
      </w:r>
      <w:r>
        <w:rPr>
          <w:rStyle w:val="23"/>
          <w:rFonts w:ascii="Times New Roman" w:hAnsi="Times New Roman"/>
          <w:color w:val="auto"/>
        </w:rPr>
        <w:t>ist of Quoted Standards</w:t>
      </w:r>
      <w:r>
        <w:rPr>
          <w:rFonts w:ascii="Times New Roman" w:hAnsi="Times New Roman"/>
        </w:rPr>
        <w:tab/>
      </w:r>
      <w:r>
        <w:rPr>
          <w:rFonts w:hint="eastAsia" w:ascii="Times New Roman" w:hAnsi="Times New Roman"/>
        </w:rPr>
        <w:t>41</w:t>
      </w:r>
      <w:r>
        <w:rPr>
          <w:rFonts w:hint="eastAsia" w:ascii="Times New Roman" w:hAnsi="Times New Roman"/>
        </w:rPr>
        <w:fldChar w:fldCharType="end"/>
      </w:r>
    </w:p>
    <w:p>
      <w:pPr>
        <w:pStyle w:val="13"/>
        <w:rPr>
          <w:rFonts w:asciiTheme="minorHAnsi" w:hAnsiTheme="minorHAnsi" w:eastAsiaTheme="minorEastAsia" w:cstheme="minorBidi"/>
          <w:kern w:val="2"/>
          <w:szCs w:val="22"/>
        </w:rPr>
      </w:pPr>
      <w:r>
        <w:rPr>
          <w:rFonts w:ascii="Times New Roman" w:hAnsi="Times New Roman"/>
        </w:rPr>
        <w:fldChar w:fldCharType="end"/>
      </w:r>
      <w:r>
        <w:rPr>
          <w:rFonts w:ascii="Times New Roman" w:hAnsi="Times New Roman"/>
        </w:rPr>
        <w:t>A</w:t>
      </w:r>
      <w:r>
        <w:fldChar w:fldCharType="begin"/>
      </w:r>
      <w:r>
        <w:instrText xml:space="preserve"> HYPERLINK \l "_Toc86055363" </w:instrText>
      </w:r>
      <w:r>
        <w:fldChar w:fldCharType="separate"/>
      </w:r>
      <w:r>
        <w:rPr>
          <w:rStyle w:val="23"/>
          <w:rFonts w:ascii="Times New Roman" w:hAnsi="Times New Roman"/>
          <w:color w:val="auto"/>
          <w:u w:val="none"/>
        </w:rPr>
        <w:t>ddition：Explanation of Provisions</w:t>
      </w:r>
      <w:r>
        <w:rPr>
          <w:rFonts w:ascii="Times New Roman" w:hAnsi="Times New Roman"/>
        </w:rPr>
        <w:tab/>
      </w:r>
      <w:r>
        <w:rPr>
          <w:rFonts w:hint="eastAsia" w:ascii="Times New Roman" w:hAnsi="Times New Roman"/>
        </w:rPr>
        <w:t>42</w:t>
      </w:r>
      <w:r>
        <w:rPr>
          <w:rFonts w:hint="eastAsia" w:ascii="Times New Roman" w:hAnsi="Times New Roman"/>
        </w:rPr>
        <w:fldChar w:fldCharType="end"/>
      </w: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widowControl/>
        <w:jc w:val="left"/>
        <w:rPr>
          <w:rFonts w:ascii="仿宋_GB2312" w:eastAsia="仿宋_GB2312"/>
          <w:b/>
          <w:bCs/>
          <w:color w:val="auto"/>
          <w:sz w:val="24"/>
        </w:rPr>
      </w:pPr>
      <w:r>
        <w:rPr>
          <w:rFonts w:ascii="仿宋_GB2312" w:eastAsia="仿宋_GB2312"/>
          <w:b/>
          <w:bCs/>
          <w:color w:val="auto"/>
          <w:sz w:val="24"/>
        </w:rPr>
        <w:br w:type="page"/>
      </w:r>
    </w:p>
    <w:p>
      <w:pPr>
        <w:spacing w:line="360" w:lineRule="auto"/>
        <w:ind w:firstLine="241" w:firstLineChars="100"/>
        <w:rPr>
          <w:rFonts w:ascii="仿宋_GB2312" w:eastAsia="仿宋_GB2312"/>
          <w:b/>
          <w:bCs/>
          <w:color w:val="auto"/>
          <w:sz w:val="24"/>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ascii="黑体" w:hAnsi="黑体" w:eastAsia="黑体"/>
          <w:bCs/>
          <w:color w:val="auto"/>
          <w:sz w:val="36"/>
          <w:szCs w:val="32"/>
        </w:rPr>
      </w:pPr>
      <w:bookmarkStart w:id="2" w:name="_Toc74137289"/>
      <w:bookmarkStart w:id="3" w:name="_Toc141192586"/>
      <w:r>
        <w:rPr>
          <w:rFonts w:hint="eastAsia" w:ascii="黑体" w:hAnsi="黑体" w:eastAsia="黑体"/>
          <w:bCs/>
          <w:color w:val="auto"/>
          <w:sz w:val="36"/>
          <w:szCs w:val="32"/>
        </w:rPr>
        <w:t>1 总  则</w:t>
      </w:r>
      <w:bookmarkEnd w:id="2"/>
      <w:bookmarkEnd w:id="3"/>
    </w:p>
    <w:p>
      <w:pPr>
        <w:spacing w:line="360" w:lineRule="auto"/>
        <w:outlineLvl w:val="2"/>
        <w:rPr>
          <w:rFonts w:ascii="宋体" w:hAnsi="宋体"/>
          <w:b/>
          <w:bCs/>
          <w:color w:val="auto"/>
          <w:sz w:val="24"/>
        </w:rPr>
      </w:pPr>
      <w:r>
        <w:rPr>
          <w:rFonts w:hint="eastAsia" w:ascii="宋体" w:hAnsi="宋体"/>
          <w:b/>
          <w:bCs/>
          <w:color w:val="auto"/>
          <w:sz w:val="24"/>
        </w:rPr>
        <w:t xml:space="preserve">1.0.1 </w:t>
      </w:r>
      <w:r>
        <w:rPr>
          <w:rFonts w:hint="eastAsia" w:ascii="宋体" w:hAnsi="宋体"/>
          <w:color w:val="auto"/>
          <w:sz w:val="24"/>
        </w:rPr>
        <w:t>为规范医院装配式洁净单元的设计、安装与验收维护，保证工程质量，做到技术先进、运行可靠、经济合理，制定本规程。</w:t>
      </w:r>
    </w:p>
    <w:p>
      <w:pPr>
        <w:spacing w:line="360" w:lineRule="auto"/>
        <w:outlineLvl w:val="2"/>
        <w:rPr>
          <w:rFonts w:ascii="宋体" w:hAnsi="宋体"/>
          <w:b/>
          <w:bCs/>
          <w:color w:val="auto"/>
          <w:sz w:val="24"/>
        </w:rPr>
      </w:pPr>
      <w:r>
        <w:rPr>
          <w:rFonts w:hint="eastAsia" w:ascii="宋体" w:hAnsi="宋体"/>
          <w:b/>
          <w:bCs/>
          <w:color w:val="auto"/>
          <w:sz w:val="24"/>
        </w:rPr>
        <w:t xml:space="preserve">1.0.2 </w:t>
      </w:r>
      <w:r>
        <w:rPr>
          <w:rFonts w:hint="eastAsia" w:ascii="宋体" w:hAnsi="宋体"/>
          <w:color w:val="auto"/>
          <w:sz w:val="24"/>
        </w:rPr>
        <w:t>本规程适用于医院建筑中新建、改建和扩建的装配式洁净单元的设计、施工、验收及运行维护。</w:t>
      </w:r>
    </w:p>
    <w:p>
      <w:pPr>
        <w:spacing w:line="360" w:lineRule="auto"/>
        <w:outlineLvl w:val="2"/>
        <w:rPr>
          <w:rFonts w:ascii="宋体" w:hAnsi="宋体"/>
          <w:color w:val="auto"/>
          <w:sz w:val="24"/>
        </w:rPr>
      </w:pPr>
      <w:r>
        <w:rPr>
          <w:rFonts w:hint="eastAsia" w:ascii="宋体" w:hAnsi="宋体"/>
          <w:b/>
          <w:bCs/>
          <w:color w:val="auto"/>
          <w:sz w:val="24"/>
        </w:rPr>
        <w:t xml:space="preserve">1.0.3 </w:t>
      </w:r>
      <w:r>
        <w:rPr>
          <w:rFonts w:hint="eastAsia" w:ascii="宋体" w:hAnsi="宋体"/>
          <w:color w:val="auto"/>
          <w:sz w:val="24"/>
        </w:rPr>
        <w:t>医院装配式洁净单元的设计、安装与验收维护，除应符合本标准外，尚应符合国家现行有关标准的规定。</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widowControl/>
        <w:jc w:val="left"/>
        <w:rPr>
          <w:rFonts w:ascii="黑体" w:hAnsi="黑体" w:eastAsia="黑体"/>
          <w:bCs/>
          <w:color w:val="auto"/>
          <w:sz w:val="36"/>
          <w:szCs w:val="32"/>
        </w:rPr>
      </w:pPr>
      <w:bookmarkStart w:id="4" w:name="_Toc74137290"/>
      <w:r>
        <w:rPr>
          <w:rFonts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5" w:name="_Toc141192587"/>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  语</w:t>
      </w:r>
      <w:bookmarkEnd w:id="4"/>
      <w:bookmarkEnd w:id="5"/>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.0.1 医院</w:t>
      </w:r>
      <w:r>
        <w:rPr>
          <w:rFonts w:hint="eastAsia" w:ascii="宋体" w:hAnsi="宋体"/>
          <w:b/>
          <w:bCs/>
          <w:color w:val="auto"/>
          <w:sz w:val="24"/>
        </w:rPr>
        <w:t>装配式洁净单元 prefabricated medical clean unit</w:t>
      </w:r>
    </w:p>
    <w:p>
      <w:pPr>
        <w:spacing w:line="360" w:lineRule="auto"/>
        <w:ind w:firstLine="480" w:firstLineChars="200"/>
        <w:rPr>
          <w:rFonts w:ascii="宋体" w:hAnsi="宋体"/>
          <w:color w:val="auto"/>
          <w:sz w:val="24"/>
        </w:rPr>
      </w:pPr>
      <w:r>
        <w:rPr>
          <w:rFonts w:hint="eastAsia" w:ascii="宋体" w:hAnsi="宋体"/>
          <w:color w:val="auto"/>
          <w:sz w:val="24"/>
        </w:rPr>
        <w:t>由预制部品部件在工地装配而成的医院洁净单元。包括洁净手术室、洁净病房、洁净实验室等。</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2</w:t>
      </w:r>
      <w:r>
        <w:rPr>
          <w:rFonts w:ascii="宋体" w:hAnsi="宋体"/>
          <w:b/>
          <w:bCs/>
          <w:color w:val="auto"/>
          <w:sz w:val="24"/>
        </w:rPr>
        <w:t xml:space="preserve"> </w:t>
      </w:r>
      <w:r>
        <w:rPr>
          <w:rFonts w:hint="eastAsia" w:ascii="宋体" w:hAnsi="宋体"/>
          <w:b/>
          <w:bCs/>
          <w:color w:val="auto"/>
          <w:sz w:val="24"/>
        </w:rPr>
        <w:t>部品 part</w:t>
      </w:r>
    </w:p>
    <w:p>
      <w:pPr>
        <w:spacing w:line="360" w:lineRule="auto"/>
        <w:ind w:firstLine="480" w:firstLineChars="200"/>
        <w:rPr>
          <w:rFonts w:ascii="宋体" w:hAnsi="宋体"/>
          <w:color w:val="auto"/>
          <w:sz w:val="24"/>
        </w:rPr>
      </w:pPr>
      <w:r>
        <w:rPr>
          <w:rFonts w:hint="eastAsia" w:ascii="宋体" w:hAnsi="宋体"/>
          <w:color w:val="auto"/>
          <w:sz w:val="24"/>
        </w:rPr>
        <w:t>由建筑材料和部件构成，在工厂生产制作，构成医院洁净单元单一或复合功能的装配构件的统称。</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3</w:t>
      </w:r>
      <w:r>
        <w:rPr>
          <w:rFonts w:ascii="宋体" w:hAnsi="宋体"/>
          <w:b/>
          <w:bCs/>
          <w:color w:val="auto"/>
          <w:sz w:val="24"/>
        </w:rPr>
        <w:t xml:space="preserve"> </w:t>
      </w:r>
      <w:r>
        <w:rPr>
          <w:rFonts w:hint="eastAsia" w:ascii="宋体" w:hAnsi="宋体"/>
          <w:b/>
          <w:bCs/>
          <w:color w:val="auto"/>
          <w:sz w:val="24"/>
        </w:rPr>
        <w:t>部件 component</w:t>
      </w:r>
    </w:p>
    <w:p>
      <w:pPr>
        <w:spacing w:line="360" w:lineRule="auto"/>
        <w:ind w:firstLine="480" w:firstLineChars="200"/>
        <w:rPr>
          <w:rFonts w:ascii="宋体" w:hAnsi="宋体"/>
          <w:color w:val="auto"/>
          <w:sz w:val="24"/>
        </w:rPr>
      </w:pPr>
      <w:r>
        <w:rPr>
          <w:rFonts w:hint="eastAsia" w:ascii="宋体" w:hAnsi="宋体"/>
          <w:color w:val="auto"/>
          <w:sz w:val="24"/>
        </w:rPr>
        <w:t>在工厂生产制作，作为一个独立单位的建筑制品，是部品的组成单元。</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4 洁净空调系统 air cleaning conditioning system</w:t>
      </w:r>
    </w:p>
    <w:p>
      <w:pPr>
        <w:spacing w:line="360" w:lineRule="auto"/>
        <w:ind w:firstLine="480" w:firstLineChars="200"/>
        <w:rPr>
          <w:rFonts w:ascii="宋体" w:hAnsi="宋体"/>
          <w:color w:val="auto"/>
          <w:sz w:val="24"/>
        </w:rPr>
      </w:pPr>
      <w:r>
        <w:rPr>
          <w:rFonts w:hint="eastAsia" w:ascii="宋体" w:hAnsi="宋体"/>
          <w:color w:val="auto"/>
          <w:sz w:val="24"/>
        </w:rPr>
        <w:t>在新风口、送风口和回风口以及空调机组出风口均设具有一定效率的阻隔式过滤器以控制室内尘菌污染的空气调节系统。</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5</w:t>
      </w:r>
      <w:r>
        <w:rPr>
          <w:rFonts w:ascii="宋体" w:hAnsi="宋体"/>
          <w:b/>
          <w:bCs/>
          <w:color w:val="auto"/>
          <w:sz w:val="24"/>
        </w:rPr>
        <w:t xml:space="preserve"> </w:t>
      </w:r>
      <w:r>
        <w:rPr>
          <w:rFonts w:hint="eastAsia" w:ascii="宋体" w:hAnsi="宋体"/>
          <w:b/>
          <w:bCs/>
          <w:color w:val="auto"/>
          <w:sz w:val="24"/>
        </w:rPr>
        <w:t>内装系统 interior decoration system</w:t>
      </w:r>
    </w:p>
    <w:p>
      <w:pPr>
        <w:spacing w:line="360" w:lineRule="auto"/>
        <w:ind w:firstLine="480" w:firstLineChars="200"/>
        <w:rPr>
          <w:rFonts w:ascii="宋体" w:hAnsi="宋体"/>
          <w:color w:val="auto"/>
          <w:sz w:val="24"/>
        </w:rPr>
      </w:pPr>
      <w:r>
        <w:rPr>
          <w:rFonts w:hint="eastAsia" w:ascii="宋体" w:hAnsi="宋体"/>
          <w:color w:val="auto"/>
          <w:sz w:val="24"/>
        </w:rPr>
        <w:t>由内围护系统、家具系统组合而成，满足医院洁净单元空间使用要求的整体。其中内围护结构包括地面、墙面、轻质隔墙、吊顶、内门窗等。家具装饰系统包括工作台、储物柜、嵌入式保温、保冷柜等。</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6管线分离 pipe &amp; wire detached from structure system</w:t>
      </w:r>
    </w:p>
    <w:p>
      <w:pPr>
        <w:spacing w:line="360" w:lineRule="auto"/>
        <w:ind w:firstLine="480" w:firstLineChars="200"/>
        <w:rPr>
          <w:rFonts w:ascii="宋体" w:hAnsi="宋体"/>
          <w:color w:val="auto"/>
          <w:sz w:val="24"/>
        </w:rPr>
      </w:pPr>
      <w:r>
        <w:rPr>
          <w:rFonts w:hint="eastAsia" w:ascii="宋体" w:hAnsi="宋体"/>
          <w:color w:val="auto"/>
          <w:sz w:val="24"/>
        </w:rPr>
        <w:t>将设备与管线设置在结构系统之外的方式。</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7</w:t>
      </w:r>
      <w:r>
        <w:rPr>
          <w:rFonts w:ascii="宋体" w:hAnsi="宋体"/>
          <w:b/>
          <w:bCs/>
          <w:color w:val="auto"/>
          <w:sz w:val="24"/>
        </w:rPr>
        <w:t xml:space="preserve"> </w:t>
      </w:r>
      <w:r>
        <w:rPr>
          <w:rFonts w:hint="eastAsia" w:ascii="宋体" w:hAnsi="宋体"/>
          <w:b/>
          <w:bCs/>
          <w:color w:val="auto"/>
          <w:sz w:val="24"/>
        </w:rPr>
        <w:t>管线与设备系统 pipeline and equipment system</w:t>
      </w:r>
    </w:p>
    <w:p>
      <w:pPr>
        <w:spacing w:line="360" w:lineRule="auto"/>
        <w:ind w:firstLine="480" w:firstLineChars="200"/>
        <w:rPr>
          <w:rFonts w:ascii="宋体" w:hAnsi="宋体"/>
          <w:color w:val="auto"/>
          <w:sz w:val="24"/>
        </w:rPr>
      </w:pPr>
      <w:r>
        <w:rPr>
          <w:rFonts w:hint="eastAsia" w:ascii="宋体" w:hAnsi="宋体"/>
          <w:color w:val="auto"/>
          <w:sz w:val="24"/>
        </w:rPr>
        <w:t>为使用功能或过程服务的附属机电设备、管线和系统，包括通风、空调、动力、医用气体、电力、通信、给排水及消防等工程。</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8</w:t>
      </w:r>
      <w:r>
        <w:rPr>
          <w:rFonts w:ascii="宋体" w:hAnsi="宋体"/>
          <w:b/>
          <w:bCs/>
          <w:color w:val="auto"/>
          <w:sz w:val="24"/>
        </w:rPr>
        <w:t xml:space="preserve"> </w:t>
      </w:r>
      <w:r>
        <w:rPr>
          <w:rFonts w:hint="eastAsia" w:ascii="宋体" w:hAnsi="宋体"/>
          <w:b/>
          <w:bCs/>
          <w:color w:val="auto"/>
          <w:sz w:val="24"/>
        </w:rPr>
        <w:t>全装修 decorated</w:t>
      </w:r>
      <w:r>
        <w:rPr>
          <w:rFonts w:ascii="宋体" w:hAnsi="宋体"/>
          <w:b/>
          <w:bCs/>
          <w:color w:val="auto"/>
          <w:sz w:val="24"/>
        </w:rPr>
        <w:t xml:space="preserve"> </w:t>
      </w:r>
    </w:p>
    <w:p>
      <w:pPr>
        <w:spacing w:line="360" w:lineRule="auto"/>
        <w:ind w:firstLine="480" w:firstLineChars="200"/>
        <w:rPr>
          <w:rFonts w:ascii="宋体" w:hAnsi="宋体"/>
          <w:b/>
          <w:bCs/>
          <w:color w:val="auto"/>
          <w:sz w:val="24"/>
        </w:rPr>
      </w:pPr>
      <w:r>
        <w:rPr>
          <w:rFonts w:hint="eastAsia" w:ascii="宋体" w:hAnsi="宋体"/>
          <w:color w:val="auto"/>
          <w:sz w:val="24"/>
        </w:rPr>
        <w:t>建筑功能空间的固定面装修和设备设施安装全部完成，达到建筑使用功能和性能的基本要求。</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9</w:t>
      </w:r>
      <w:r>
        <w:rPr>
          <w:rFonts w:ascii="宋体" w:hAnsi="宋体"/>
          <w:b/>
          <w:bCs/>
          <w:color w:val="auto"/>
          <w:sz w:val="24"/>
        </w:rPr>
        <w:t xml:space="preserve"> </w:t>
      </w:r>
      <w:r>
        <w:rPr>
          <w:rFonts w:hint="eastAsia" w:ascii="宋体" w:hAnsi="宋体"/>
          <w:b/>
          <w:bCs/>
          <w:color w:val="auto"/>
          <w:sz w:val="24"/>
        </w:rPr>
        <w:t>装配率 prefabrication ratio</w:t>
      </w:r>
      <w:r>
        <w:rPr>
          <w:rFonts w:ascii="宋体" w:hAnsi="宋体"/>
          <w:b/>
          <w:bCs/>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单体建筑室外地坪以上的主体结构、围护墙和内隔墙、装修和设备管线等采用预制部品部件的综合比例。</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10</w:t>
      </w:r>
      <w:r>
        <w:rPr>
          <w:rFonts w:ascii="宋体" w:hAnsi="宋体"/>
          <w:b/>
          <w:bCs/>
          <w:color w:val="auto"/>
          <w:sz w:val="24"/>
        </w:rPr>
        <w:t xml:space="preserve"> </w:t>
      </w:r>
      <w:r>
        <w:rPr>
          <w:rFonts w:hint="eastAsia" w:ascii="宋体" w:hAnsi="宋体"/>
          <w:b/>
          <w:bCs/>
          <w:color w:val="auto"/>
          <w:sz w:val="24"/>
        </w:rPr>
        <w:t>建筑信息模型 building information modeling（BIM）</w:t>
      </w:r>
      <w:r>
        <w:rPr>
          <w:rFonts w:ascii="宋体" w:hAnsi="宋体"/>
          <w:b/>
          <w:bCs/>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在建设工程及设施全寿命周期内，对其物理和功能特性进行数字化表达，并依此设计、施工、运维的过程和结果的总称。</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11</w:t>
      </w:r>
      <w:r>
        <w:rPr>
          <w:rFonts w:ascii="宋体" w:hAnsi="宋体"/>
          <w:b/>
          <w:bCs/>
          <w:color w:val="auto"/>
          <w:sz w:val="24"/>
        </w:rPr>
        <w:t xml:space="preserve"> 医院洁净单元</w:t>
      </w:r>
      <w:r>
        <w:rPr>
          <w:rFonts w:hint="eastAsia" w:ascii="宋体" w:hAnsi="宋体"/>
          <w:b/>
          <w:bCs/>
          <w:color w:val="auto"/>
          <w:sz w:val="24"/>
        </w:rPr>
        <w:t>系统集成integration of medical clean unit</w:t>
      </w:r>
    </w:p>
    <w:p>
      <w:pPr>
        <w:spacing w:line="360" w:lineRule="auto"/>
        <w:ind w:firstLine="480" w:firstLineChars="200"/>
        <w:rPr>
          <w:rFonts w:ascii="宋体" w:hAnsi="宋体"/>
          <w:color w:val="auto"/>
          <w:sz w:val="24"/>
        </w:rPr>
      </w:pPr>
      <w:r>
        <w:rPr>
          <w:rFonts w:hint="eastAsia" w:ascii="宋体" w:hAnsi="宋体"/>
          <w:color w:val="auto"/>
          <w:sz w:val="24"/>
        </w:rPr>
        <w:t>以装配化建造方式为基础，统筹策划、设计、生产和施工等，实现医院洁净单元围护系统、装饰系统、设施与装备系统、管线与设备系统一体化的过程。</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12</w:t>
      </w:r>
      <w:r>
        <w:rPr>
          <w:rFonts w:ascii="宋体" w:hAnsi="宋体"/>
          <w:b/>
          <w:bCs/>
          <w:color w:val="auto"/>
          <w:sz w:val="24"/>
        </w:rPr>
        <w:t xml:space="preserve"> </w:t>
      </w:r>
      <w:r>
        <w:rPr>
          <w:rFonts w:hint="eastAsia" w:ascii="宋体" w:hAnsi="宋体"/>
          <w:b/>
          <w:bCs/>
          <w:color w:val="auto"/>
          <w:sz w:val="24"/>
        </w:rPr>
        <w:t>集成设计 integrated design</w:t>
      </w:r>
    </w:p>
    <w:p>
      <w:pPr>
        <w:spacing w:line="360" w:lineRule="auto"/>
        <w:ind w:firstLine="480" w:firstLineChars="200"/>
        <w:rPr>
          <w:rFonts w:ascii="宋体" w:hAnsi="宋体"/>
          <w:color w:val="auto"/>
          <w:sz w:val="24"/>
        </w:rPr>
      </w:pPr>
      <w:r>
        <w:rPr>
          <w:rFonts w:hint="eastAsia" w:ascii="宋体" w:hAnsi="宋体"/>
          <w:color w:val="auto"/>
          <w:sz w:val="24"/>
        </w:rPr>
        <w:t>围护系统、内装系统、设施与装备系统、管线与设备系统一体化的设计。</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13</w:t>
      </w:r>
      <w:r>
        <w:rPr>
          <w:rFonts w:ascii="宋体" w:hAnsi="宋体"/>
          <w:b/>
          <w:bCs/>
          <w:color w:val="auto"/>
          <w:sz w:val="24"/>
        </w:rPr>
        <w:t xml:space="preserve"> </w:t>
      </w:r>
      <w:r>
        <w:rPr>
          <w:rFonts w:hint="eastAsia" w:ascii="宋体" w:hAnsi="宋体"/>
          <w:b/>
          <w:bCs/>
          <w:color w:val="auto"/>
          <w:sz w:val="24"/>
        </w:rPr>
        <w:t>协同设计 collaborative design</w:t>
      </w:r>
    </w:p>
    <w:p>
      <w:pPr>
        <w:spacing w:line="360" w:lineRule="auto"/>
        <w:ind w:firstLine="480" w:firstLineChars="200"/>
        <w:rPr>
          <w:rFonts w:ascii="宋体" w:hAnsi="宋体"/>
          <w:color w:val="auto"/>
          <w:sz w:val="24"/>
        </w:rPr>
      </w:pPr>
      <w:r>
        <w:rPr>
          <w:rFonts w:hint="eastAsia" w:ascii="宋体" w:hAnsi="宋体"/>
          <w:color w:val="auto"/>
          <w:sz w:val="24"/>
        </w:rPr>
        <w:t>通过建筑、结构、设备、装修等专业相互配合，并运用信息化技术手段满足建筑设计、生产运输、施工安装等要求的一体化设计。</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14</w:t>
      </w:r>
      <w:r>
        <w:rPr>
          <w:rFonts w:ascii="宋体" w:hAnsi="宋体"/>
          <w:b/>
          <w:bCs/>
          <w:color w:val="auto"/>
          <w:sz w:val="24"/>
        </w:rPr>
        <w:t xml:space="preserve"> </w:t>
      </w:r>
      <w:r>
        <w:rPr>
          <w:rFonts w:hint="eastAsia" w:ascii="宋体" w:hAnsi="宋体"/>
          <w:b/>
          <w:bCs/>
          <w:color w:val="auto"/>
          <w:sz w:val="24"/>
        </w:rPr>
        <w:t>标准化接口 standardized interface</w:t>
      </w:r>
    </w:p>
    <w:p>
      <w:pPr>
        <w:spacing w:line="360" w:lineRule="auto"/>
        <w:ind w:firstLine="480" w:firstLineChars="200"/>
        <w:rPr>
          <w:rFonts w:ascii="宋体" w:hAnsi="宋体"/>
          <w:color w:val="auto"/>
          <w:sz w:val="24"/>
        </w:rPr>
      </w:pPr>
      <w:r>
        <w:rPr>
          <w:rFonts w:hint="eastAsia" w:ascii="宋体" w:hAnsi="宋体"/>
          <w:color w:val="auto"/>
          <w:sz w:val="24"/>
        </w:rPr>
        <w:t>具有统一的尺寸规格与参数、并满足公差配合及模数协调的接口。包括部品与公共管网系统及配管连接、配管与公共管网连接、部品之间连接的部位。</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15</w:t>
      </w:r>
      <w:r>
        <w:rPr>
          <w:rFonts w:ascii="宋体" w:hAnsi="宋体"/>
          <w:b/>
          <w:bCs/>
          <w:color w:val="auto"/>
          <w:sz w:val="24"/>
        </w:rPr>
        <w:t xml:space="preserve"> </w:t>
      </w:r>
      <w:r>
        <w:rPr>
          <w:rFonts w:hint="eastAsia" w:ascii="宋体" w:hAnsi="宋体"/>
          <w:b/>
          <w:bCs/>
          <w:color w:val="auto"/>
          <w:sz w:val="24"/>
        </w:rPr>
        <w:t>设计使用年限 design service life</w:t>
      </w:r>
    </w:p>
    <w:p>
      <w:pPr>
        <w:spacing w:line="360" w:lineRule="auto"/>
        <w:ind w:firstLine="480" w:firstLineChars="200"/>
        <w:rPr>
          <w:rFonts w:ascii="宋体" w:hAnsi="宋体"/>
          <w:color w:val="auto"/>
          <w:sz w:val="24"/>
        </w:rPr>
      </w:pPr>
      <w:r>
        <w:rPr>
          <w:rFonts w:hint="eastAsia" w:ascii="宋体" w:hAnsi="宋体"/>
          <w:color w:val="auto"/>
          <w:sz w:val="24"/>
        </w:rPr>
        <w:t>设计规定的部品、部件、设备或设施不需进行大修即可按预定目的使用的年限。</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16</w:t>
      </w:r>
      <w:r>
        <w:rPr>
          <w:rFonts w:ascii="宋体" w:hAnsi="宋体"/>
          <w:b/>
          <w:bCs/>
          <w:color w:val="auto"/>
          <w:sz w:val="24"/>
        </w:rPr>
        <w:t xml:space="preserve"> </w:t>
      </w:r>
      <w:r>
        <w:rPr>
          <w:rFonts w:hint="eastAsia" w:ascii="宋体" w:hAnsi="宋体"/>
          <w:b/>
          <w:bCs/>
          <w:color w:val="auto"/>
          <w:sz w:val="24"/>
        </w:rPr>
        <w:t>既有结构 existing structure</w:t>
      </w:r>
    </w:p>
    <w:p>
      <w:pPr>
        <w:spacing w:line="360" w:lineRule="auto"/>
        <w:ind w:firstLine="480" w:firstLineChars="200"/>
        <w:rPr>
          <w:rFonts w:ascii="宋体" w:hAnsi="宋体"/>
          <w:color w:val="auto"/>
          <w:sz w:val="24"/>
        </w:rPr>
      </w:pPr>
      <w:r>
        <w:rPr>
          <w:rFonts w:hint="eastAsia" w:ascii="宋体" w:hAnsi="宋体"/>
          <w:color w:val="auto"/>
          <w:sz w:val="24"/>
        </w:rPr>
        <w:t>已经存在的各类建筑结构。</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17</w:t>
      </w:r>
      <w:r>
        <w:rPr>
          <w:rFonts w:ascii="宋体" w:hAnsi="宋体"/>
          <w:b/>
          <w:bCs/>
          <w:color w:val="auto"/>
          <w:sz w:val="24"/>
        </w:rPr>
        <w:t xml:space="preserve"> </w:t>
      </w:r>
      <w:r>
        <w:rPr>
          <w:rFonts w:hint="eastAsia" w:ascii="宋体" w:hAnsi="宋体"/>
          <w:b/>
          <w:bCs/>
          <w:color w:val="auto"/>
          <w:sz w:val="24"/>
        </w:rPr>
        <w:t>装饰模块 decorating modle</w:t>
      </w:r>
    </w:p>
    <w:p>
      <w:pPr>
        <w:spacing w:line="360" w:lineRule="auto"/>
        <w:ind w:firstLine="480" w:firstLineChars="200"/>
        <w:rPr>
          <w:rFonts w:ascii="宋体" w:hAnsi="宋体"/>
          <w:color w:val="auto"/>
          <w:sz w:val="24"/>
        </w:rPr>
      </w:pPr>
      <w:r>
        <w:rPr>
          <w:rFonts w:hint="eastAsia" w:ascii="宋体" w:hAnsi="宋体"/>
          <w:color w:val="auto"/>
          <w:sz w:val="24"/>
        </w:rPr>
        <w:t>具有装饰及遮挡功能的模数化墙、顶、地板。</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18</w:t>
      </w:r>
      <w:r>
        <w:rPr>
          <w:rFonts w:ascii="宋体" w:hAnsi="宋体"/>
          <w:b/>
          <w:bCs/>
          <w:color w:val="auto"/>
          <w:sz w:val="24"/>
        </w:rPr>
        <w:t xml:space="preserve"> </w:t>
      </w:r>
      <w:r>
        <w:rPr>
          <w:rFonts w:hint="eastAsia" w:ascii="宋体" w:hAnsi="宋体"/>
          <w:b/>
          <w:bCs/>
          <w:color w:val="auto"/>
          <w:sz w:val="24"/>
        </w:rPr>
        <w:t>功能模块 functional appliance modle</w:t>
      </w:r>
    </w:p>
    <w:p>
      <w:pPr>
        <w:spacing w:line="360" w:lineRule="auto"/>
        <w:ind w:firstLine="480" w:firstLineChars="200"/>
        <w:rPr>
          <w:rFonts w:ascii="宋体" w:hAnsi="宋体"/>
          <w:color w:val="auto"/>
          <w:sz w:val="24"/>
        </w:rPr>
      </w:pPr>
      <w:r>
        <w:rPr>
          <w:rFonts w:hint="eastAsia" w:ascii="宋体" w:hAnsi="宋体"/>
          <w:color w:val="auto"/>
          <w:sz w:val="24"/>
        </w:rPr>
        <w:t>具有空调、通风、供电、照明、医用气体或其他功能的部品单元。</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19</w:t>
      </w:r>
      <w:r>
        <w:rPr>
          <w:rFonts w:ascii="宋体" w:hAnsi="宋体"/>
          <w:b/>
          <w:bCs/>
          <w:color w:val="auto"/>
          <w:sz w:val="24"/>
        </w:rPr>
        <w:t xml:space="preserve"> </w:t>
      </w:r>
      <w:r>
        <w:rPr>
          <w:rFonts w:hint="eastAsia" w:ascii="宋体" w:hAnsi="宋体"/>
          <w:b/>
          <w:bCs/>
          <w:color w:val="auto"/>
          <w:sz w:val="24"/>
        </w:rPr>
        <w:t>模数协调 modular coordination</w:t>
      </w:r>
    </w:p>
    <w:p>
      <w:pPr>
        <w:spacing w:line="360" w:lineRule="auto"/>
        <w:ind w:firstLine="480" w:firstLineChars="200"/>
        <w:rPr>
          <w:rFonts w:ascii="宋体" w:hAnsi="宋体"/>
          <w:color w:val="auto"/>
          <w:sz w:val="24"/>
        </w:rPr>
      </w:pPr>
      <w:r>
        <w:rPr>
          <w:rFonts w:hint="eastAsia" w:ascii="宋体" w:hAnsi="宋体"/>
          <w:color w:val="auto"/>
          <w:sz w:val="24"/>
        </w:rPr>
        <w:t>应用模数实现尺寸协调及安装位置的方法和过程。</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20</w:t>
      </w:r>
      <w:r>
        <w:rPr>
          <w:rFonts w:ascii="宋体" w:hAnsi="宋体"/>
          <w:b/>
          <w:bCs/>
          <w:color w:val="auto"/>
          <w:sz w:val="24"/>
        </w:rPr>
        <w:t xml:space="preserve"> </w:t>
      </w:r>
      <w:r>
        <w:rPr>
          <w:rFonts w:hint="eastAsia" w:ascii="宋体" w:hAnsi="宋体"/>
          <w:b/>
          <w:bCs/>
          <w:color w:val="auto"/>
          <w:sz w:val="24"/>
        </w:rPr>
        <w:t>装配空间 assembly space</w:t>
      </w:r>
    </w:p>
    <w:p>
      <w:pPr>
        <w:spacing w:line="360" w:lineRule="auto"/>
        <w:ind w:firstLine="480" w:firstLineChars="200"/>
        <w:rPr>
          <w:rFonts w:ascii="宋体" w:hAnsi="宋体"/>
          <w:color w:val="auto"/>
          <w:sz w:val="24"/>
        </w:rPr>
      </w:pPr>
      <w:r>
        <w:rPr>
          <w:rFonts w:hint="eastAsia" w:ascii="宋体" w:hAnsi="宋体"/>
          <w:color w:val="auto"/>
          <w:sz w:val="24"/>
        </w:rPr>
        <w:t>定位时，部品或部件的实际制作面与安装基准面之间产生的自由空间。</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21连接空间 joint space</w:t>
      </w:r>
    </w:p>
    <w:p>
      <w:pPr>
        <w:spacing w:line="360" w:lineRule="auto"/>
        <w:ind w:firstLine="480" w:firstLineChars="200"/>
        <w:rPr>
          <w:rFonts w:ascii="宋体" w:hAnsi="宋体"/>
          <w:color w:val="auto"/>
          <w:sz w:val="24"/>
        </w:rPr>
      </w:pPr>
      <w:r>
        <w:rPr>
          <w:rFonts w:hint="eastAsia" w:ascii="宋体" w:hAnsi="宋体"/>
          <w:color w:val="auto"/>
          <w:sz w:val="24"/>
        </w:rPr>
        <w:t>安装时，为保证与相邻部品或部件之间的连接所需要的最小空间。</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0</w:t>
      </w:r>
      <w:r>
        <w:rPr>
          <w:rFonts w:ascii="宋体" w:hAnsi="宋体"/>
          <w:b/>
          <w:bCs/>
          <w:color w:val="auto"/>
          <w:sz w:val="24"/>
        </w:rPr>
        <w:t>.</w:t>
      </w:r>
      <w:r>
        <w:rPr>
          <w:rFonts w:hint="eastAsia" w:ascii="宋体" w:hAnsi="宋体"/>
          <w:b/>
          <w:bCs/>
          <w:color w:val="auto"/>
          <w:sz w:val="24"/>
        </w:rPr>
        <w:t>22装配式建筑 prefabricated building</w:t>
      </w:r>
    </w:p>
    <w:p>
      <w:pPr>
        <w:spacing w:line="360" w:lineRule="auto"/>
        <w:ind w:firstLine="480" w:firstLineChars="200"/>
        <w:rPr>
          <w:rFonts w:ascii="黑体" w:hAnsi="黑体" w:eastAsia="黑体"/>
          <w:bCs/>
          <w:color w:val="auto"/>
          <w:sz w:val="36"/>
          <w:szCs w:val="32"/>
        </w:rPr>
      </w:pPr>
      <w:r>
        <w:rPr>
          <w:rFonts w:hint="eastAsia" w:ascii="宋体" w:hAnsi="宋体"/>
          <w:color w:val="auto"/>
          <w:sz w:val="24"/>
        </w:rPr>
        <w:t>由预制部品部件在工地装配而成的建筑。</w:t>
      </w:r>
      <w:bookmarkStart w:id="6" w:name="_Toc74137291"/>
      <w:r>
        <w:rPr>
          <w:rFonts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7" w:name="_Toc141192588"/>
      <w:r>
        <w:rPr>
          <w:rFonts w:hint="eastAsia" w:ascii="黑体" w:hAnsi="黑体" w:eastAsia="黑体"/>
          <w:bCs/>
          <w:color w:val="auto"/>
          <w:sz w:val="36"/>
          <w:szCs w:val="32"/>
        </w:rPr>
        <w:t>3 基本规定</w:t>
      </w:r>
      <w:bookmarkEnd w:id="6"/>
      <w:bookmarkEnd w:id="7"/>
    </w:p>
    <w:p>
      <w:pPr>
        <w:spacing w:line="360" w:lineRule="auto"/>
        <w:outlineLvl w:val="2"/>
        <w:rPr>
          <w:rFonts w:ascii="宋体" w:hAnsi="宋体"/>
          <w:bCs/>
          <w:color w:val="auto"/>
          <w:sz w:val="24"/>
        </w:rPr>
      </w:pPr>
      <w:r>
        <w:rPr>
          <w:rFonts w:ascii="宋体" w:hAnsi="宋体"/>
          <w:b/>
          <w:bCs/>
          <w:color w:val="auto"/>
          <w:sz w:val="24"/>
        </w:rPr>
        <w:t>3.0.1</w:t>
      </w:r>
      <w:r>
        <w:rPr>
          <w:rFonts w:ascii="宋体" w:hAnsi="宋体"/>
          <w:bCs/>
          <w:color w:val="auto"/>
          <w:sz w:val="24"/>
        </w:rPr>
        <w:t xml:space="preserve"> 医院洁净单元选址、设计和建造应符合国家和地方建设规划，涉及生物安全及环境保护的</w:t>
      </w:r>
      <w:r>
        <w:rPr>
          <w:rFonts w:hint="eastAsia" w:ascii="宋体" w:hAnsi="宋体"/>
          <w:bCs/>
          <w:color w:val="auto"/>
          <w:sz w:val="24"/>
        </w:rPr>
        <w:t>应满足相关规范要求。</w:t>
      </w:r>
    </w:p>
    <w:p>
      <w:pPr>
        <w:spacing w:line="360" w:lineRule="auto"/>
        <w:outlineLvl w:val="2"/>
        <w:rPr>
          <w:rFonts w:ascii="宋体" w:hAnsi="宋体"/>
          <w:bCs/>
          <w:color w:val="auto"/>
          <w:sz w:val="24"/>
        </w:rPr>
      </w:pPr>
      <w:r>
        <w:rPr>
          <w:rFonts w:ascii="宋体" w:hAnsi="宋体"/>
          <w:b/>
          <w:bCs/>
          <w:color w:val="auto"/>
          <w:sz w:val="24"/>
        </w:rPr>
        <w:t>3.0.</w:t>
      </w:r>
      <w:r>
        <w:rPr>
          <w:rFonts w:hint="eastAsia" w:ascii="宋体" w:hAnsi="宋体"/>
          <w:b/>
          <w:bCs/>
          <w:color w:val="auto"/>
          <w:sz w:val="24"/>
        </w:rPr>
        <w:t>2</w:t>
      </w:r>
      <w:r>
        <w:rPr>
          <w:rFonts w:ascii="宋体" w:hAnsi="宋体"/>
          <w:bCs/>
          <w:color w:val="auto"/>
          <w:sz w:val="24"/>
        </w:rPr>
        <w:t>医院洁净单元</w:t>
      </w:r>
      <w:r>
        <w:rPr>
          <w:rFonts w:hint="eastAsia" w:ascii="宋体" w:hAnsi="宋体"/>
          <w:bCs/>
          <w:color w:val="auto"/>
          <w:sz w:val="24"/>
        </w:rPr>
        <w:t>应满足功能需求，符合安全卫生、经济适用、绿色节能、环保耐久等要求。</w:t>
      </w:r>
    </w:p>
    <w:p>
      <w:pPr>
        <w:spacing w:line="360" w:lineRule="auto"/>
        <w:outlineLvl w:val="2"/>
        <w:rPr>
          <w:rFonts w:ascii="宋体" w:hAnsi="宋体"/>
          <w:bCs/>
          <w:color w:val="auto"/>
          <w:sz w:val="24"/>
        </w:rPr>
      </w:pPr>
      <w:r>
        <w:rPr>
          <w:rFonts w:ascii="宋体" w:hAnsi="宋体"/>
          <w:b/>
          <w:bCs/>
          <w:color w:val="auto"/>
          <w:sz w:val="24"/>
        </w:rPr>
        <w:t>3.</w:t>
      </w:r>
      <w:r>
        <w:rPr>
          <w:rFonts w:hint="eastAsia" w:ascii="宋体" w:hAnsi="宋体"/>
          <w:b/>
          <w:bCs/>
          <w:color w:val="auto"/>
          <w:sz w:val="24"/>
        </w:rPr>
        <w:t>0.3</w:t>
      </w:r>
      <w:r>
        <w:rPr>
          <w:rFonts w:ascii="宋体" w:hAnsi="宋体"/>
          <w:bCs/>
          <w:color w:val="auto"/>
          <w:sz w:val="24"/>
        </w:rPr>
        <w:t xml:space="preserve"> 医院洁净单元</w:t>
      </w:r>
      <w:r>
        <w:rPr>
          <w:rFonts w:hint="eastAsia" w:ascii="宋体" w:hAnsi="宋体"/>
          <w:bCs/>
          <w:color w:val="auto"/>
          <w:sz w:val="24"/>
        </w:rPr>
        <w:t>宜与建筑系统统筹设计，产品加工制作、生产运输、施工安装进行全过程协同。</w:t>
      </w:r>
    </w:p>
    <w:p>
      <w:pPr>
        <w:spacing w:line="360" w:lineRule="auto"/>
        <w:outlineLvl w:val="2"/>
        <w:rPr>
          <w:rFonts w:ascii="宋体" w:hAnsi="宋体"/>
          <w:bCs/>
          <w:color w:val="auto"/>
          <w:sz w:val="24"/>
        </w:rPr>
      </w:pPr>
      <w:r>
        <w:rPr>
          <w:rFonts w:ascii="宋体" w:hAnsi="宋体"/>
          <w:b/>
          <w:bCs/>
          <w:color w:val="auto"/>
          <w:sz w:val="24"/>
        </w:rPr>
        <w:t>3.</w:t>
      </w:r>
      <w:r>
        <w:rPr>
          <w:rFonts w:hint="eastAsia" w:ascii="宋体" w:hAnsi="宋体"/>
          <w:b/>
          <w:bCs/>
          <w:color w:val="auto"/>
          <w:sz w:val="24"/>
        </w:rPr>
        <w:t>0.4</w:t>
      </w:r>
      <w:r>
        <w:rPr>
          <w:rFonts w:ascii="宋体" w:hAnsi="宋体"/>
          <w:bCs/>
          <w:color w:val="auto"/>
          <w:sz w:val="24"/>
        </w:rPr>
        <w:t xml:space="preserve"> 医院洁净单元</w:t>
      </w:r>
      <w:r>
        <w:rPr>
          <w:rFonts w:hint="eastAsia" w:ascii="宋体" w:hAnsi="宋体"/>
          <w:bCs/>
          <w:color w:val="auto"/>
          <w:sz w:val="24"/>
        </w:rPr>
        <w:t>宜实现全装修，与既有结构、设施与装备、管线与设备与系统等一体化设计建造。</w:t>
      </w:r>
    </w:p>
    <w:p>
      <w:pPr>
        <w:spacing w:line="360" w:lineRule="auto"/>
        <w:outlineLvl w:val="2"/>
        <w:rPr>
          <w:rFonts w:ascii="宋体" w:hAnsi="宋体"/>
          <w:bCs/>
          <w:color w:val="auto"/>
          <w:sz w:val="24"/>
        </w:rPr>
      </w:pPr>
      <w:r>
        <w:rPr>
          <w:rFonts w:ascii="宋体" w:hAnsi="宋体"/>
          <w:b/>
          <w:bCs/>
          <w:color w:val="auto"/>
          <w:sz w:val="24"/>
        </w:rPr>
        <w:t>3.</w:t>
      </w:r>
      <w:r>
        <w:rPr>
          <w:rFonts w:hint="eastAsia" w:ascii="宋体" w:hAnsi="宋体"/>
          <w:b/>
          <w:bCs/>
          <w:color w:val="auto"/>
          <w:sz w:val="24"/>
        </w:rPr>
        <w:t>0.5</w:t>
      </w:r>
      <w:r>
        <w:rPr>
          <w:rFonts w:ascii="宋体" w:hAnsi="宋体"/>
          <w:bCs/>
          <w:color w:val="auto"/>
          <w:sz w:val="24"/>
        </w:rPr>
        <w:t xml:space="preserve"> 医院洁净单元</w:t>
      </w:r>
      <w:r>
        <w:rPr>
          <w:rFonts w:hint="eastAsia" w:ascii="宋体" w:hAnsi="宋体"/>
          <w:bCs/>
          <w:color w:val="auto"/>
          <w:sz w:val="24"/>
        </w:rPr>
        <w:t>宜采用建筑信息模型（BIM）技术。</w:t>
      </w:r>
    </w:p>
    <w:p>
      <w:pPr>
        <w:spacing w:line="360" w:lineRule="auto"/>
        <w:outlineLvl w:val="2"/>
        <w:rPr>
          <w:rFonts w:ascii="宋体" w:hAnsi="宋体"/>
          <w:bCs/>
          <w:color w:val="auto"/>
          <w:sz w:val="24"/>
        </w:rPr>
      </w:pPr>
      <w:r>
        <w:rPr>
          <w:rFonts w:ascii="宋体" w:hAnsi="宋体"/>
          <w:b/>
          <w:bCs/>
          <w:color w:val="auto"/>
          <w:sz w:val="24"/>
        </w:rPr>
        <w:t>3.</w:t>
      </w:r>
      <w:r>
        <w:rPr>
          <w:rFonts w:hint="eastAsia" w:ascii="宋体" w:hAnsi="宋体"/>
          <w:b/>
          <w:bCs/>
          <w:color w:val="auto"/>
          <w:sz w:val="24"/>
        </w:rPr>
        <w:t>0.6</w:t>
      </w:r>
      <w:r>
        <w:rPr>
          <w:rFonts w:hint="eastAsia" w:ascii="宋体" w:hAnsi="宋体"/>
          <w:bCs/>
          <w:color w:val="auto"/>
          <w:sz w:val="24"/>
        </w:rPr>
        <w:t>医院装配式洁净单元建设应进行技术策划，对设计选型、经济可行性、可建造性进行评估，确定科学合理的建设目标和技术实施方案。</w:t>
      </w:r>
    </w:p>
    <w:p>
      <w:pPr>
        <w:spacing w:line="360" w:lineRule="auto"/>
        <w:outlineLvl w:val="2"/>
        <w:rPr>
          <w:rFonts w:ascii="宋体" w:hAnsi="宋体"/>
          <w:bCs/>
          <w:color w:val="auto"/>
          <w:sz w:val="24"/>
        </w:rPr>
      </w:pPr>
      <w:r>
        <w:rPr>
          <w:rFonts w:ascii="宋体" w:hAnsi="宋体"/>
          <w:b/>
          <w:bCs/>
          <w:color w:val="auto"/>
          <w:sz w:val="24"/>
        </w:rPr>
        <w:t>3.</w:t>
      </w:r>
      <w:r>
        <w:rPr>
          <w:rFonts w:hint="eastAsia" w:ascii="宋体" w:hAnsi="宋体"/>
          <w:b/>
          <w:bCs/>
          <w:color w:val="auto"/>
          <w:sz w:val="24"/>
        </w:rPr>
        <w:t>0.7</w:t>
      </w:r>
      <w:r>
        <w:rPr>
          <w:rFonts w:hint="eastAsia" w:ascii="宋体" w:hAnsi="宋体"/>
          <w:bCs/>
          <w:color w:val="auto"/>
          <w:sz w:val="24"/>
        </w:rPr>
        <w:t xml:space="preserve"> 医院装配式洁净单元所用各种材料应符合下列规定：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材料自身，包括品种、规格、质量等应符合设计要求和国家现行有关标准的规定，满足医院洁净单元的使用要求，有利于实现模块化；</w:t>
      </w:r>
      <w:r>
        <w:rPr>
          <w:rFonts w:ascii="宋体" w:hAnsi="宋体"/>
          <w:bCs/>
          <w:color w:val="auto"/>
          <w:sz w:val="24"/>
        </w:rPr>
        <w:t xml:space="preserve"> </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应符合国家有关建筑装饰装修材料有害物质限量标准的规定，应选用绿色、环保材料；</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应按照设计要求和现行相关标准进行防火、防腐和防锈处理；</w:t>
      </w:r>
    </w:p>
    <w:p>
      <w:pPr>
        <w:spacing w:line="360" w:lineRule="auto"/>
        <w:outlineLvl w:val="2"/>
        <w:rPr>
          <w:rFonts w:ascii="宋体" w:hAnsi="宋体"/>
          <w:bCs/>
          <w:color w:val="auto"/>
          <w:sz w:val="24"/>
        </w:rPr>
      </w:pPr>
      <w:r>
        <w:rPr>
          <w:rFonts w:ascii="宋体" w:hAnsi="宋体"/>
          <w:b/>
          <w:bCs/>
          <w:color w:val="auto"/>
          <w:sz w:val="24"/>
        </w:rPr>
        <w:t>3.0.</w:t>
      </w:r>
      <w:r>
        <w:rPr>
          <w:rFonts w:hint="eastAsia" w:ascii="宋体" w:hAnsi="宋体"/>
          <w:b/>
          <w:bCs/>
          <w:color w:val="auto"/>
          <w:sz w:val="24"/>
        </w:rPr>
        <w:t>8</w:t>
      </w:r>
      <w:r>
        <w:rPr>
          <w:rFonts w:ascii="宋体" w:hAnsi="宋体"/>
          <w:bCs/>
          <w:color w:val="auto"/>
          <w:sz w:val="24"/>
        </w:rPr>
        <w:t xml:space="preserve"> </w:t>
      </w:r>
      <w:r>
        <w:rPr>
          <w:rFonts w:hint="eastAsia" w:ascii="宋体" w:hAnsi="宋体"/>
          <w:bCs/>
          <w:color w:val="auto"/>
          <w:sz w:val="24"/>
        </w:rPr>
        <w:t>预制装配模块划分时应考虑材料性能、加工工艺、运输条件、吊装空间、现场安装环境等因素，进行合理的划分。</w:t>
      </w:r>
    </w:p>
    <w:p>
      <w:pPr>
        <w:spacing w:line="360" w:lineRule="auto"/>
        <w:outlineLvl w:val="2"/>
        <w:rPr>
          <w:rFonts w:ascii="宋体" w:hAnsi="宋体"/>
          <w:bCs/>
          <w:color w:val="auto"/>
          <w:sz w:val="24"/>
        </w:rPr>
      </w:pPr>
      <w:r>
        <w:rPr>
          <w:rFonts w:ascii="宋体" w:hAnsi="宋体"/>
          <w:b/>
          <w:bCs/>
          <w:color w:val="auto"/>
          <w:sz w:val="24"/>
        </w:rPr>
        <w:t>3.0.</w:t>
      </w:r>
      <w:r>
        <w:rPr>
          <w:rFonts w:hint="eastAsia" w:ascii="宋体" w:hAnsi="宋体"/>
          <w:b/>
          <w:bCs/>
          <w:color w:val="auto"/>
          <w:sz w:val="24"/>
        </w:rPr>
        <w:t>9</w:t>
      </w:r>
      <w:r>
        <w:rPr>
          <w:rFonts w:ascii="宋体" w:hAnsi="宋体"/>
          <w:bCs/>
          <w:color w:val="auto"/>
          <w:sz w:val="24"/>
        </w:rPr>
        <w:t xml:space="preserve"> </w:t>
      </w:r>
      <w:r>
        <w:rPr>
          <w:rFonts w:hint="eastAsia" w:ascii="宋体" w:hAnsi="宋体"/>
          <w:bCs/>
          <w:color w:val="auto"/>
          <w:sz w:val="24"/>
        </w:rPr>
        <w:t xml:space="preserve"> 医院洁净单元装配施工完成后的室内净高不宜小于2.4米。</w:t>
      </w:r>
    </w:p>
    <w:p>
      <w:pPr>
        <w:spacing w:line="360" w:lineRule="auto"/>
        <w:outlineLvl w:val="2"/>
        <w:rPr>
          <w:rFonts w:ascii="宋体" w:hAnsi="宋体"/>
          <w:bCs/>
          <w:color w:val="auto"/>
          <w:sz w:val="24"/>
        </w:rPr>
      </w:pPr>
      <w:r>
        <w:rPr>
          <w:rFonts w:ascii="宋体" w:hAnsi="宋体"/>
          <w:b/>
          <w:bCs/>
          <w:color w:val="auto"/>
          <w:sz w:val="24"/>
        </w:rPr>
        <w:t>3.0.</w:t>
      </w:r>
      <w:r>
        <w:rPr>
          <w:rFonts w:hint="eastAsia" w:ascii="宋体" w:hAnsi="宋体"/>
          <w:b/>
          <w:bCs/>
          <w:color w:val="auto"/>
          <w:sz w:val="24"/>
        </w:rPr>
        <w:t>10</w:t>
      </w:r>
      <w:r>
        <w:rPr>
          <w:rFonts w:ascii="宋体" w:hAnsi="宋体"/>
          <w:bCs/>
          <w:color w:val="auto"/>
          <w:sz w:val="24"/>
        </w:rPr>
        <w:t xml:space="preserve"> </w:t>
      </w:r>
      <w:r>
        <w:rPr>
          <w:rFonts w:hint="eastAsia" w:ascii="宋体" w:hAnsi="宋体"/>
          <w:bCs/>
          <w:color w:val="auto"/>
          <w:sz w:val="24"/>
        </w:rPr>
        <w:t>医院洁净单元应遵循模数协调原则，符合现行国家标准《建筑模数协调标准》GB/T 50002的规定，并符合下列规定：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室内净高满足使用要求前提下优先尺寸系列宜为nM（n为自然数）；</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开间、进深、门窗洞口水平及垂直方向定位优先尺寸系列宜为nM；</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构造节点和部品部件的接口尺寸宜采用分模数数列M/10、M/5、M/2；</w:t>
      </w:r>
    </w:p>
    <w:p>
      <w:pPr>
        <w:spacing w:line="360" w:lineRule="auto"/>
        <w:outlineLvl w:val="2"/>
        <w:rPr>
          <w:rFonts w:ascii="宋体" w:hAnsi="宋体"/>
          <w:bCs/>
          <w:color w:val="auto"/>
          <w:sz w:val="24"/>
        </w:rPr>
      </w:pPr>
      <w:r>
        <w:rPr>
          <w:rFonts w:ascii="宋体" w:hAnsi="宋体"/>
          <w:b/>
          <w:bCs/>
          <w:color w:val="auto"/>
          <w:sz w:val="24"/>
        </w:rPr>
        <w:t>3.0.</w:t>
      </w:r>
      <w:r>
        <w:rPr>
          <w:rFonts w:hint="eastAsia" w:ascii="宋体" w:hAnsi="宋体"/>
          <w:b/>
          <w:bCs/>
          <w:color w:val="auto"/>
          <w:sz w:val="24"/>
        </w:rPr>
        <w:t>11</w:t>
      </w:r>
      <w:r>
        <w:rPr>
          <w:rFonts w:ascii="宋体" w:hAnsi="宋体"/>
          <w:bCs/>
          <w:color w:val="auto"/>
          <w:sz w:val="24"/>
        </w:rPr>
        <w:t xml:space="preserve"> </w:t>
      </w:r>
      <w:r>
        <w:rPr>
          <w:rFonts w:hint="eastAsia" w:ascii="宋体" w:hAnsi="宋体"/>
          <w:bCs/>
          <w:color w:val="auto"/>
          <w:sz w:val="24"/>
        </w:rPr>
        <w:t xml:space="preserve"> 医院洁净单元各功能用房技术指标应符合相关国家现行规范要求。</w:t>
      </w:r>
    </w:p>
    <w:p>
      <w:pPr>
        <w:spacing w:line="360" w:lineRule="auto"/>
        <w:outlineLvl w:val="2"/>
        <w:rPr>
          <w:rFonts w:ascii="黑体" w:hAnsi="黑体" w:eastAsia="黑体"/>
          <w:bCs/>
          <w:color w:val="auto"/>
          <w:sz w:val="36"/>
          <w:szCs w:val="32"/>
        </w:rPr>
      </w:pPr>
      <w:r>
        <w:rPr>
          <w:rFonts w:hint="eastAsia" w:ascii="宋体" w:hAnsi="宋体"/>
          <w:b/>
          <w:bCs/>
          <w:color w:val="auto"/>
          <w:sz w:val="24"/>
        </w:rPr>
        <w:t>3</w:t>
      </w:r>
      <w:r>
        <w:rPr>
          <w:rFonts w:ascii="宋体" w:hAnsi="宋体"/>
          <w:b/>
          <w:bCs/>
          <w:color w:val="auto"/>
          <w:sz w:val="24"/>
        </w:rPr>
        <w:t>.</w:t>
      </w:r>
      <w:r>
        <w:rPr>
          <w:rFonts w:hint="eastAsia" w:ascii="宋体" w:hAnsi="宋体"/>
          <w:b/>
          <w:bCs/>
          <w:color w:val="auto"/>
          <w:sz w:val="24"/>
        </w:rPr>
        <w:t>0.12</w:t>
      </w:r>
      <w:r>
        <w:rPr>
          <w:rFonts w:ascii="宋体" w:hAnsi="宋体"/>
          <w:bCs/>
          <w:color w:val="auto"/>
          <w:sz w:val="24"/>
        </w:rPr>
        <w:t xml:space="preserve"> </w:t>
      </w:r>
      <w:r>
        <w:rPr>
          <w:rFonts w:hint="eastAsia" w:ascii="宋体" w:hAnsi="宋体"/>
          <w:bCs/>
          <w:color w:val="auto"/>
          <w:sz w:val="24"/>
        </w:rPr>
        <w:t>医院装配式洁净单元应进行节能设计，净化空调节能设计应符合现行国家标准《洁净室及相关受控环境节能指南》GB/T36527的规定。</w:t>
      </w:r>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8" w:name="_Toc141192589"/>
      <w:r>
        <w:rPr>
          <w:rFonts w:ascii="黑体" w:hAnsi="黑体" w:eastAsia="黑体"/>
          <w:bCs/>
          <w:color w:val="auto"/>
          <w:sz w:val="36"/>
          <w:szCs w:val="32"/>
        </w:rPr>
        <w:t>4</w:t>
      </w:r>
      <w:r>
        <w:rPr>
          <w:rFonts w:hint="eastAsia" w:ascii="黑体" w:hAnsi="黑体" w:eastAsia="黑体"/>
          <w:bCs/>
          <w:color w:val="auto"/>
          <w:sz w:val="36"/>
          <w:szCs w:val="32"/>
        </w:rPr>
        <w:t xml:space="preserve"> 设计选型</w:t>
      </w:r>
      <w:bookmarkEnd w:id="8"/>
      <w:r>
        <w:rPr>
          <w:rFonts w:ascii="黑体" w:hAnsi="黑体" w:eastAsia="黑体"/>
          <w:bCs/>
          <w:color w:val="auto"/>
          <w:sz w:val="36"/>
          <w:szCs w:val="32"/>
        </w:rPr>
        <w:t xml:space="preserve"> </w:t>
      </w:r>
    </w:p>
    <w:p>
      <w:pPr>
        <w:pStyle w:val="14"/>
        <w:ind w:firstLine="281"/>
        <w:rPr>
          <w:rFonts w:ascii="黑体" w:hAnsi="黑体" w:eastAsia="黑体"/>
          <w:bCs w:val="0"/>
          <w:color w:val="auto"/>
          <w:sz w:val="36"/>
        </w:rPr>
      </w:pPr>
      <w:bookmarkStart w:id="9" w:name="_Toc141192590"/>
      <w:r>
        <w:rPr>
          <w:rFonts w:ascii="黑体" w:hAnsi="黑体" w:eastAsia="黑体"/>
          <w:b w:val="0"/>
          <w:color w:val="auto"/>
          <w:sz w:val="28"/>
          <w:szCs w:val="28"/>
        </w:rPr>
        <w:t xml:space="preserve">4.1 </w:t>
      </w:r>
      <w:r>
        <w:rPr>
          <w:rFonts w:hint="eastAsia" w:ascii="黑体" w:hAnsi="黑体" w:eastAsia="黑体"/>
          <w:b w:val="0"/>
          <w:color w:val="auto"/>
          <w:sz w:val="28"/>
          <w:szCs w:val="28"/>
        </w:rPr>
        <w:t>流程设计</w:t>
      </w:r>
      <w:bookmarkEnd w:id="9"/>
      <w:r>
        <w:rPr>
          <w:rFonts w:ascii="黑体" w:hAnsi="黑体" w:eastAsia="黑体"/>
          <w:b w:val="0"/>
          <w:color w:val="auto"/>
          <w:sz w:val="28"/>
          <w:szCs w:val="28"/>
        </w:rPr>
        <w:t xml:space="preserve"> </w:t>
      </w:r>
      <w:r>
        <w:rPr>
          <w:rFonts w:hint="eastAsia" w:ascii="黑体" w:hAnsi="黑体" w:eastAsia="黑体"/>
          <w:b w:val="0"/>
          <w:color w:val="auto"/>
          <w:sz w:val="28"/>
          <w:szCs w:val="28"/>
        </w:rPr>
        <w:tab/>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w:t>
      </w:r>
      <w:r>
        <w:rPr>
          <w:rFonts w:ascii="宋体" w:hAnsi="宋体"/>
          <w:b/>
          <w:bCs/>
          <w:color w:val="auto"/>
          <w:sz w:val="24"/>
        </w:rPr>
        <w:t>1</w:t>
      </w:r>
      <w:r>
        <w:rPr>
          <w:rFonts w:hint="eastAsia" w:ascii="宋体" w:hAnsi="宋体"/>
          <w:bCs/>
          <w:color w:val="auto"/>
          <w:sz w:val="24"/>
        </w:rPr>
        <w:t>医院洁净单元应根据临床使用需求进行流程设计，设计深度应达到三级流程设计要求。</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1.2</w:t>
      </w:r>
      <w:r>
        <w:rPr>
          <w:rFonts w:hint="eastAsia" w:ascii="宋体" w:hAnsi="宋体"/>
          <w:bCs/>
          <w:color w:val="auto"/>
          <w:sz w:val="24"/>
        </w:rPr>
        <w:t>医院洁净单元应根据工作属性、内容、服务对象等，合理确定平面布局、人物流线、洁污流线、空间要求、物理条件等。</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1.3</w:t>
      </w:r>
      <w:r>
        <w:rPr>
          <w:rFonts w:hint="eastAsia" w:ascii="宋体" w:hAnsi="宋体"/>
          <w:bCs/>
          <w:color w:val="auto"/>
          <w:sz w:val="24"/>
        </w:rPr>
        <w:t>医院洁净单元流程设计应符合下列规定：</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1 </w:t>
      </w:r>
      <w:r>
        <w:rPr>
          <w:rFonts w:hint="eastAsia" w:ascii="宋体" w:hAnsi="宋体"/>
          <w:bCs/>
          <w:color w:val="auto"/>
          <w:sz w:val="24"/>
        </w:rPr>
        <w:t>新建医院洁净单元根据常规建筑柱网尺寸、层高数据进行功能化设计，宜配合建筑信息模型技术（BIM）进行模块化单元规划，并符合有关规定要求；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宜采用大开间、大进深、空间灵活可变的布置方式，按实际使用面积及需求等级，合理划分医院洁净单元规模；空间分配宜便于工作流程和业务流程优化，并为未来发展留有余量；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医院洁净单元设计的设备设施、装备配置、洁净等级等应符合医院的规划功能需求，匹配洁净单元的工作内容；</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医院洁净单元设计时应确认单一用房三维空间体量，应为附属设施部品、模块化机电部品和智能化部品等提供参数；</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平面布置应规则，承重构件布置应上下对齐贯通，外墙洞口宜规整有序；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 xml:space="preserve"> 功能相似或相近的用房宜相对集中布置，有洁净度要求的用房宜处于干扰较小的区域；</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 xml:space="preserve"> 管线与设备系统应进行管线综合设计，并宜集中设置；</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1.4</w:t>
      </w:r>
      <w:r>
        <w:rPr>
          <w:rFonts w:hint="eastAsia" w:ascii="宋体" w:hAnsi="宋体"/>
          <w:bCs/>
          <w:color w:val="auto"/>
          <w:sz w:val="24"/>
        </w:rPr>
        <w:t xml:space="preserve">对涉及生物、化学、物理和辐射等危险源的医院洁净单元应保证防护水平达到经过评估的可接受程度，并为相关办公区和邻近的公共空间提供安全的工作或就诊环境。                                                                                                                                                                                                                                                                                                                                                                                                                                                                                                                                                                                                                                                                                                                                                                                                                                                                                                                                                                                                                                                                                                                                                                                                                                                                                                                                                                                                                                                                                                                                                                                                                                                                                                                                                                                                                                                                                                                                                                                                                                                                                                                                                                                                                                                                                                                                                                                                                                                                                                                                                                                                                                                                                                                                                                                                                                                                                                                                                                                                                                                                                                                                                                                                                                                                                                                                                       </w:t>
      </w:r>
    </w:p>
    <w:p>
      <w:pPr>
        <w:spacing w:line="360" w:lineRule="auto"/>
        <w:outlineLvl w:val="2"/>
        <w:rPr>
          <w:rFonts w:ascii="宋体" w:hAnsi="宋体"/>
          <w:b/>
          <w:bCs/>
          <w:color w:val="auto"/>
          <w:sz w:val="24"/>
        </w:rPr>
      </w:pPr>
      <w:r>
        <w:rPr>
          <w:rFonts w:ascii="宋体" w:hAnsi="宋体"/>
          <w:b/>
          <w:bCs/>
          <w:color w:val="auto"/>
          <w:sz w:val="24"/>
        </w:rPr>
        <w:t>4.</w:t>
      </w:r>
      <w:r>
        <w:rPr>
          <w:rFonts w:hint="eastAsia" w:ascii="宋体" w:hAnsi="宋体"/>
          <w:b/>
          <w:bCs/>
          <w:color w:val="auto"/>
          <w:sz w:val="24"/>
        </w:rPr>
        <w:t>1.5</w:t>
      </w:r>
      <w:r>
        <w:rPr>
          <w:rFonts w:hint="eastAsia" w:ascii="宋体" w:hAnsi="宋体"/>
          <w:bCs/>
          <w:color w:val="auto"/>
          <w:sz w:val="24"/>
        </w:rPr>
        <w:t>医院洁净单元的环境温湿度、空气洁净度、压差、照度、噪声等技术指标应根据临床使用要求及相关现行国家标准确定。</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1.6</w:t>
      </w:r>
      <w:r>
        <w:rPr>
          <w:rFonts w:ascii="宋体" w:hAnsi="宋体"/>
          <w:b/>
          <w:bCs/>
          <w:color w:val="auto"/>
          <w:sz w:val="24"/>
        </w:rPr>
        <w:t xml:space="preserve"> </w:t>
      </w:r>
      <w:r>
        <w:rPr>
          <w:rFonts w:hint="eastAsia" w:ascii="宋体" w:hAnsi="宋体"/>
          <w:bCs/>
          <w:color w:val="auto"/>
          <w:sz w:val="24"/>
        </w:rPr>
        <w:t xml:space="preserve">医院洁净单元应进行模块化设计，设计文件应包括节点图及部品部件的装配方法，装配顺序等技术资料。 </w:t>
      </w:r>
    </w:p>
    <w:p>
      <w:pPr>
        <w:spacing w:line="360" w:lineRule="auto"/>
        <w:outlineLvl w:val="2"/>
        <w:rPr>
          <w:rFonts w:ascii="宋体" w:hAnsi="宋体"/>
          <w:bCs/>
          <w:color w:val="auto"/>
          <w:sz w:val="24"/>
        </w:rPr>
      </w:pPr>
      <w:r>
        <w:rPr>
          <w:rFonts w:hint="eastAsia" w:ascii="宋体" w:hAnsi="宋体"/>
          <w:b/>
          <w:bCs/>
          <w:color w:val="auto"/>
          <w:sz w:val="24"/>
        </w:rPr>
        <w:t>4.1.7</w:t>
      </w:r>
      <w:r>
        <w:rPr>
          <w:rFonts w:hint="eastAsia" w:ascii="宋体" w:hAnsi="宋体"/>
          <w:bCs/>
          <w:color w:val="auto"/>
          <w:sz w:val="24"/>
        </w:rPr>
        <w:t xml:space="preserve"> 医院洁净单元设计应综合考虑不同材料、设备、设施具有不同的使用年限，应便于装配、使用维护和维修。</w:t>
      </w:r>
    </w:p>
    <w:p>
      <w:pPr>
        <w:spacing w:line="360" w:lineRule="auto"/>
        <w:outlineLvl w:val="2"/>
        <w:rPr>
          <w:rFonts w:ascii="宋体" w:hAnsi="宋体"/>
          <w:bCs/>
          <w:color w:val="auto"/>
          <w:sz w:val="24"/>
        </w:rPr>
      </w:pPr>
      <w:r>
        <w:rPr>
          <w:rFonts w:hint="eastAsia" w:ascii="宋体" w:hAnsi="宋体"/>
          <w:b/>
          <w:bCs/>
          <w:color w:val="auto"/>
          <w:sz w:val="24"/>
        </w:rPr>
        <w:t>4.1.8</w:t>
      </w:r>
      <w:r>
        <w:rPr>
          <w:rFonts w:hint="eastAsia" w:ascii="宋体" w:hAnsi="宋体"/>
          <w:bCs/>
          <w:color w:val="auto"/>
          <w:sz w:val="24"/>
        </w:rPr>
        <w:t xml:space="preserve"> 医院洁净单元建筑信息模型技术（BIM）协同设计应符合下列规定：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应实现内装部品体系、附属设施部品体系、模块化机电部品体系、智能化部品体系相结合；</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应协同医院洁净单元设备安装、维护通道的规划与设计工作；</w:t>
      </w:r>
      <w:r>
        <w:rPr>
          <w:rFonts w:ascii="宋体" w:hAnsi="宋体"/>
          <w:bCs/>
          <w:color w:val="auto"/>
          <w:sz w:val="24"/>
        </w:rPr>
        <w:t xml:space="preserve"> </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1.9</w:t>
      </w:r>
      <w:r>
        <w:rPr>
          <w:rFonts w:ascii="宋体" w:hAnsi="宋体"/>
          <w:b/>
          <w:bCs/>
          <w:color w:val="auto"/>
          <w:sz w:val="24"/>
        </w:rPr>
        <w:t xml:space="preserve"> </w:t>
      </w:r>
      <w:r>
        <w:rPr>
          <w:rFonts w:ascii="宋体" w:hAnsi="宋体"/>
          <w:bCs/>
          <w:color w:val="auto"/>
          <w:sz w:val="24"/>
        </w:rPr>
        <w:t>医院洁净单元</w:t>
      </w:r>
      <w:r>
        <w:rPr>
          <w:rFonts w:hint="eastAsia" w:ascii="宋体" w:hAnsi="宋体"/>
          <w:bCs/>
          <w:color w:val="auto"/>
          <w:sz w:val="24"/>
        </w:rPr>
        <w:t>装配综合图制作应遵循以下原则：</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应将建筑、结构、机电设备、装修各专业的装配详图进行图纸叠加，确认各专业图示的平面位置和空间高度进行相互避让与协调；</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应以功能需要控制为主，机电设备管线综合遵循小断面避让大断面、电气避让水暖、强弱电分设的原则；</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1.10</w:t>
      </w:r>
      <w:r>
        <w:rPr>
          <w:rFonts w:ascii="宋体" w:hAnsi="宋体"/>
          <w:b/>
          <w:bCs/>
          <w:color w:val="auto"/>
          <w:sz w:val="24"/>
        </w:rPr>
        <w:t xml:space="preserve"> </w:t>
      </w:r>
      <w:r>
        <w:rPr>
          <w:rFonts w:hint="eastAsia" w:ascii="宋体" w:hAnsi="宋体"/>
          <w:bCs/>
          <w:color w:val="auto"/>
          <w:sz w:val="24"/>
        </w:rPr>
        <w:t>医院洁净单元装配详图制作应符合下列规定：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装配详图应包括内隔墙、吊顶、各类地面铺装、收纳、送回排风系统、医用气体系统、电源插座及等电位端子、中央控制系统及各类数字化设备系统、固定式医疗设备基座等，所安装的位置明确标注；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地面材料铺装应绘制排版图，管线布置应绘制坐标图；</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门窗类型、规格、安装位置应有明确标注；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选定的装饰材料部品与配件产品在装配详图中应有明确标注；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各类设备的技术指标、尺寸规格、安装位置、预留洞口等相关参数应明确标注；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 xml:space="preserve"> 各专业模块布置应明确走向、标高，并精确定位。</w:t>
      </w:r>
    </w:p>
    <w:p>
      <w:pPr>
        <w:spacing w:line="360" w:lineRule="auto"/>
        <w:outlineLvl w:val="2"/>
        <w:rPr>
          <w:rFonts w:ascii="宋体" w:hAnsi="宋体"/>
          <w:bCs/>
          <w:color w:val="auto"/>
          <w:sz w:val="24"/>
        </w:rPr>
      </w:pPr>
      <w:r>
        <w:rPr>
          <w:rFonts w:hint="eastAsia" w:ascii="宋体" w:hAnsi="宋体"/>
          <w:b/>
          <w:bCs/>
          <w:color w:val="auto"/>
          <w:sz w:val="24"/>
        </w:rPr>
        <w:t>4.1.11</w:t>
      </w:r>
      <w:r>
        <w:rPr>
          <w:rFonts w:hint="eastAsia" w:ascii="宋体" w:hAnsi="宋体"/>
          <w:bCs/>
          <w:color w:val="auto"/>
          <w:sz w:val="24"/>
        </w:rPr>
        <w:t xml:space="preserve"> 医院洁净单元的使用面积应能满足必要医疗配备及其发展的需要。</w:t>
      </w:r>
    </w:p>
    <w:p>
      <w:pPr>
        <w:spacing w:line="360" w:lineRule="auto"/>
        <w:outlineLvl w:val="2"/>
        <w:rPr>
          <w:rFonts w:ascii="宋体" w:hAnsi="宋体"/>
          <w:bCs/>
          <w:color w:val="auto"/>
          <w:sz w:val="24"/>
        </w:rPr>
      </w:pPr>
      <w:r>
        <w:rPr>
          <w:rFonts w:hint="eastAsia" w:ascii="宋体" w:hAnsi="宋体"/>
          <w:b/>
          <w:bCs/>
          <w:color w:val="auto"/>
          <w:sz w:val="24"/>
        </w:rPr>
        <w:t>4.1.12</w:t>
      </w:r>
      <w:r>
        <w:rPr>
          <w:rFonts w:hint="eastAsia" w:ascii="宋体" w:hAnsi="宋体"/>
          <w:bCs/>
          <w:color w:val="auto"/>
          <w:sz w:val="24"/>
        </w:rPr>
        <w:t xml:space="preserve"> 应给空调机房、配电室等专业设备用房以合适的位置、足够的面积和高度；有关专业设备不宜露天设置。空调设备间（或层）、空压机房等应做好隔声、隔振与防水措施。</w:t>
      </w:r>
    </w:p>
    <w:p>
      <w:pPr>
        <w:spacing w:line="360" w:lineRule="auto"/>
        <w:outlineLvl w:val="2"/>
        <w:rPr>
          <w:rFonts w:ascii="宋体" w:hAnsi="宋体"/>
          <w:bCs/>
          <w:color w:val="auto"/>
          <w:sz w:val="24"/>
        </w:rPr>
      </w:pPr>
      <w:r>
        <w:rPr>
          <w:rFonts w:hint="eastAsia" w:ascii="宋体" w:hAnsi="宋体"/>
          <w:b/>
          <w:bCs/>
          <w:color w:val="auto"/>
          <w:sz w:val="24"/>
        </w:rPr>
        <w:t>4.1.13</w:t>
      </w:r>
      <w:r>
        <w:rPr>
          <w:rFonts w:hint="eastAsia" w:ascii="宋体" w:hAnsi="宋体"/>
          <w:bCs/>
          <w:color w:val="auto"/>
          <w:sz w:val="24"/>
        </w:rPr>
        <w:t xml:space="preserve"> 各类用房的面积、净高和走廊的宽度以及无障碍要求，除本标准有规定外，均应遵循现行国家标准和有关专业标准的规定。改建用房条件确难达到时，可适当放宽要求。</w:t>
      </w:r>
    </w:p>
    <w:p>
      <w:pPr>
        <w:spacing w:line="360" w:lineRule="auto"/>
        <w:outlineLvl w:val="2"/>
        <w:rPr>
          <w:rFonts w:ascii="宋体" w:hAnsi="宋体"/>
          <w:bCs/>
          <w:color w:val="auto"/>
          <w:sz w:val="24"/>
        </w:rPr>
      </w:pPr>
    </w:p>
    <w:p>
      <w:pPr>
        <w:spacing w:line="360" w:lineRule="auto"/>
        <w:outlineLvl w:val="2"/>
        <w:rPr>
          <w:rFonts w:ascii="宋体" w:hAnsi="宋体"/>
          <w:bCs/>
          <w:color w:val="auto"/>
          <w:sz w:val="24"/>
        </w:rPr>
      </w:pPr>
    </w:p>
    <w:p>
      <w:pPr>
        <w:pStyle w:val="14"/>
        <w:ind w:firstLine="281"/>
        <w:rPr>
          <w:rFonts w:ascii="黑体" w:hAnsi="黑体" w:eastAsia="黑体"/>
          <w:bCs w:val="0"/>
          <w:color w:val="auto"/>
          <w:sz w:val="36"/>
        </w:rPr>
      </w:pPr>
      <w:bookmarkStart w:id="10" w:name="_Toc141192591"/>
      <w:r>
        <w:rPr>
          <w:rFonts w:ascii="黑体" w:hAnsi="黑体" w:eastAsia="黑体"/>
          <w:b w:val="0"/>
          <w:color w:val="auto"/>
          <w:sz w:val="28"/>
          <w:szCs w:val="28"/>
        </w:rPr>
        <w:t>4.</w:t>
      </w:r>
      <w:r>
        <w:rPr>
          <w:rFonts w:hint="eastAsia" w:ascii="黑体" w:hAnsi="黑体" w:eastAsia="黑体"/>
          <w:b w:val="0"/>
          <w:color w:val="auto"/>
          <w:sz w:val="28"/>
          <w:szCs w:val="28"/>
        </w:rPr>
        <w:t>2</w:t>
      </w:r>
      <w:r>
        <w:rPr>
          <w:rFonts w:ascii="黑体" w:hAnsi="黑体" w:eastAsia="黑体"/>
          <w:b w:val="0"/>
          <w:color w:val="auto"/>
          <w:sz w:val="28"/>
          <w:szCs w:val="28"/>
        </w:rPr>
        <w:t xml:space="preserve"> </w:t>
      </w:r>
      <w:r>
        <w:rPr>
          <w:rFonts w:hint="eastAsia" w:ascii="黑体" w:hAnsi="黑体" w:eastAsia="黑体"/>
          <w:b w:val="0"/>
          <w:color w:val="auto"/>
          <w:sz w:val="28"/>
          <w:szCs w:val="28"/>
        </w:rPr>
        <w:t>部品体系</w:t>
      </w:r>
      <w:bookmarkEnd w:id="10"/>
      <w:r>
        <w:rPr>
          <w:rFonts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w:t>
      </w:r>
      <w:r>
        <w:rPr>
          <w:rFonts w:ascii="宋体" w:hAnsi="宋体"/>
          <w:bCs/>
          <w:color w:val="auto"/>
          <w:sz w:val="24"/>
        </w:rPr>
        <w:t xml:space="preserve"> </w:t>
      </w:r>
      <w:r>
        <w:rPr>
          <w:rFonts w:hint="eastAsia" w:ascii="宋体" w:hAnsi="宋体"/>
          <w:bCs/>
          <w:color w:val="auto"/>
          <w:sz w:val="24"/>
        </w:rPr>
        <w:t>医院洁净单元部品体系应采用标准化、模数化、通用化的工艺设计，满足制造工厂化、施工装配化的要求。</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2.2</w:t>
      </w:r>
      <w:r>
        <w:rPr>
          <w:rFonts w:hint="eastAsia" w:ascii="宋体" w:hAnsi="宋体"/>
          <w:bCs/>
          <w:color w:val="auto"/>
          <w:sz w:val="24"/>
        </w:rPr>
        <w:t>部品体系的工厂化生产应建立完善的生产质量管理体系，设置产品标识、执行优先尺寸、公差配合和标准接口等技术规定，使产品具有可溯源性，具备互换性和通用性。</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2.3</w:t>
      </w:r>
      <w:r>
        <w:rPr>
          <w:rFonts w:ascii="宋体" w:hAnsi="宋体"/>
          <w:bCs/>
          <w:color w:val="auto"/>
          <w:sz w:val="24"/>
        </w:rPr>
        <w:t xml:space="preserve"> </w:t>
      </w:r>
      <w:r>
        <w:rPr>
          <w:rFonts w:hint="eastAsia" w:ascii="宋体" w:hAnsi="宋体"/>
          <w:bCs/>
          <w:color w:val="auto"/>
          <w:sz w:val="24"/>
        </w:rPr>
        <w:t>部品体系宜实现以集成化为特征的成套供应，并应形成内装部品、设施与装备部品、管线与设备部品等体系，安装应满足装配式要求。</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2.4</w:t>
      </w:r>
      <w:r>
        <w:rPr>
          <w:rFonts w:hint="eastAsia" w:ascii="宋体" w:hAnsi="宋体"/>
          <w:bCs/>
          <w:color w:val="auto"/>
          <w:sz w:val="24"/>
        </w:rPr>
        <w:t>部品体系应满足医院洁净单元功能要求，设备设施应保证合理空间间距以及符合人体工学需求和装饰美学。</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2.5</w:t>
      </w:r>
      <w:r>
        <w:rPr>
          <w:rFonts w:hint="eastAsia" w:ascii="宋体" w:hAnsi="宋体"/>
          <w:bCs/>
          <w:color w:val="auto"/>
          <w:sz w:val="24"/>
        </w:rPr>
        <w:t>部品体系应在保证安全性能的前提下，应具备功能可持续性和可扩展性，满足生命周期内的使用。</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2.6</w:t>
      </w:r>
      <w:r>
        <w:rPr>
          <w:rFonts w:ascii="宋体" w:hAnsi="宋体"/>
          <w:bCs/>
          <w:color w:val="auto"/>
          <w:sz w:val="24"/>
        </w:rPr>
        <w:t xml:space="preserve"> </w:t>
      </w:r>
      <w:r>
        <w:rPr>
          <w:rFonts w:hint="eastAsia" w:ascii="宋体" w:hAnsi="宋体"/>
          <w:bCs/>
          <w:color w:val="auto"/>
          <w:sz w:val="24"/>
        </w:rPr>
        <w:t>设计时应对各部品体系与部件的设计、生产安装进行全过程的模数进行协调，应统筹建筑设计模数与部品部件生产制造之间的尺寸协调。</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2.7</w:t>
      </w:r>
      <w:r>
        <w:rPr>
          <w:rFonts w:hint="eastAsia" w:ascii="宋体" w:hAnsi="宋体"/>
          <w:bCs/>
          <w:color w:val="auto"/>
          <w:sz w:val="24"/>
        </w:rPr>
        <w:t>部品体系宜以建筑支撑与填充体分离的理念为基础，依据建筑信息模型（BIM）技术，进行装配式设计，实现全专业、全过程的信息化管理和专业协同，保证工程信息传递的准确性与质量可追溯性。</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2.8</w:t>
      </w:r>
      <w:r>
        <w:rPr>
          <w:rFonts w:ascii="宋体" w:hAnsi="宋体"/>
          <w:bCs/>
          <w:color w:val="auto"/>
          <w:sz w:val="24"/>
        </w:rPr>
        <w:t xml:space="preserve"> 医院装配式洁净单元部品体系</w:t>
      </w:r>
      <w:r>
        <w:rPr>
          <w:rFonts w:hint="eastAsia" w:ascii="宋体" w:hAnsi="宋体"/>
          <w:bCs/>
          <w:color w:val="auto"/>
          <w:sz w:val="24"/>
        </w:rPr>
        <w:t>应按照通用化、模数化、标准化的要求，及少规格、多组合减少种类、优化尺寸的原则进行设计，应符合下列规定：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采用模块和模块组合的方法，采取少规格、多组合的原则，采用系列化和多样化的部品部件，进行标准化生产，满足装配式要求；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解决部品部件的组合方式、安装顺序以及与不同体系部品的衔接措施；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通过设置模数网格来控制，定位宜采用界面定位法；</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考虑基层结构、生产和安装过程中的偏差，宜采用可调节构造和部品部件纠正补偿；</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部品部件与既有结构应连接牢固，并应平整、位置准确；建筑结构开孔处应采取加固措施；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 xml:space="preserve"> 部品部件装配宜采用插接、平接，或螺栓、法兰等机械连接方式；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 xml:space="preserve"> 部品体系间应互为提供结构固定的配套配件；</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8</w:t>
      </w:r>
      <w:r>
        <w:rPr>
          <w:rFonts w:ascii="宋体" w:hAnsi="宋体"/>
          <w:bCs/>
          <w:color w:val="auto"/>
          <w:sz w:val="24"/>
        </w:rPr>
        <w:t xml:space="preserve"> </w:t>
      </w:r>
      <w:r>
        <w:rPr>
          <w:rFonts w:hint="eastAsia" w:ascii="宋体" w:hAnsi="宋体"/>
          <w:bCs/>
          <w:color w:val="auto"/>
          <w:sz w:val="24"/>
        </w:rPr>
        <w:t>合理确定结构与围护系统的设计使用年限，设计时应明确。并综合考虑不同材料、设备、设施具有不同的使用年限，应便于装配、使用维护和维修。</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2.9</w:t>
      </w:r>
      <w:r>
        <w:rPr>
          <w:rFonts w:hint="eastAsia" w:ascii="宋体" w:hAnsi="宋体"/>
          <w:bCs/>
          <w:color w:val="auto"/>
          <w:sz w:val="24"/>
        </w:rPr>
        <w:t xml:space="preserve"> 部品体系应采用装配式模块化设计，基于通用化、标准化的思路，以少规格、多组合的原则，实现装配模块的系列，多样化需求。满足全寿命周期的使用维护要求，宜采用管线分离的方式。</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2.10</w:t>
      </w:r>
      <w:r>
        <w:rPr>
          <w:rFonts w:hint="eastAsia" w:ascii="宋体" w:hAnsi="宋体"/>
          <w:bCs/>
          <w:color w:val="auto"/>
          <w:sz w:val="24"/>
        </w:rPr>
        <w:t xml:space="preserve"> 部品体系预制装配模块划分时考虑预制加工厂能力、运输条件、吊装空间、现场安装环境等因素，进行合理的划分。</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2.11</w:t>
      </w:r>
      <w:r>
        <w:rPr>
          <w:rFonts w:hint="eastAsia" w:ascii="宋体" w:hAnsi="宋体"/>
          <w:bCs/>
          <w:color w:val="auto"/>
          <w:sz w:val="24"/>
        </w:rPr>
        <w:t xml:space="preserve"> 机电设备及管线部品模块应进行深化设计，深化设计内容应包括设备选型、管线综合、支吊架、净高控制、模块分组、预留预埋等。</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2.12</w:t>
      </w:r>
      <w:r>
        <w:rPr>
          <w:rFonts w:hint="eastAsia" w:ascii="宋体" w:hAnsi="宋体"/>
          <w:bCs/>
          <w:color w:val="auto"/>
          <w:sz w:val="24"/>
        </w:rPr>
        <w:t xml:space="preserve"> 设备和管线部品的深化设计应满足工厂预制加工、现场装配安装的工艺要求，现场不宜进行湿热操作。</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2.13</w:t>
      </w:r>
      <w:r>
        <w:rPr>
          <w:rFonts w:hint="eastAsia" w:ascii="宋体" w:hAnsi="宋体"/>
          <w:bCs/>
          <w:color w:val="auto"/>
          <w:sz w:val="24"/>
        </w:rPr>
        <w:t xml:space="preserve"> 部品体系交付应包括模型、各种图纸，包括预制加工图、设计文档、工程量清单等，且相互之间应保持一致等。</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2.14</w:t>
      </w:r>
      <w:r>
        <w:rPr>
          <w:rFonts w:hint="eastAsia" w:ascii="宋体" w:hAnsi="宋体"/>
          <w:bCs/>
          <w:color w:val="auto"/>
          <w:sz w:val="24"/>
        </w:rPr>
        <w:t xml:space="preserve"> BIM设计软件，应提供相关部品体系设计模块满足专业需求。支持校核计算选型、管综调整工具、支吊架自动布置、及模块拆分、出加工图等功能，不同BIM软件之间应支持专业协同、数据互通。</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2.15</w:t>
      </w:r>
      <w:r>
        <w:rPr>
          <w:rFonts w:hint="eastAsia" w:ascii="宋体" w:hAnsi="宋体"/>
          <w:bCs/>
          <w:color w:val="auto"/>
          <w:sz w:val="24"/>
        </w:rPr>
        <w:t xml:space="preserve"> 医院洁净单元部品体系选用的材料应有产品合格书、使用说明书及相关性能的检测报告，进口产品应有出入境商品检验、检疫合格证明。</w:t>
      </w:r>
    </w:p>
    <w:p>
      <w:pPr>
        <w:spacing w:line="360" w:lineRule="auto"/>
        <w:outlineLvl w:val="2"/>
        <w:rPr>
          <w:rFonts w:ascii="宋体" w:hAnsi="宋体"/>
          <w:b/>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2.16</w:t>
      </w:r>
      <w:r>
        <w:rPr>
          <w:rFonts w:hint="eastAsia" w:ascii="宋体" w:hAnsi="宋体"/>
          <w:bCs/>
          <w:color w:val="auto"/>
          <w:sz w:val="24"/>
        </w:rPr>
        <w:t xml:space="preserve"> 医院洁净单元部品体系密封材料应采用耐老化、抗腐蚀、不含刺激性挥发物的中性材料，并宜具有抑菌性能，密封材料烟气毒性的安全级别不低于现行国家标准《材料产烟毒性危险分级》GB/T20285规定的ZA2级。</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2.17</w:t>
      </w:r>
      <w:r>
        <w:rPr>
          <w:rFonts w:hint="eastAsia" w:ascii="宋体" w:hAnsi="宋体"/>
          <w:bCs/>
          <w:color w:val="auto"/>
          <w:sz w:val="24"/>
        </w:rPr>
        <w:t xml:space="preserve"> 医院洁净单元部品体系的选用，应符合下列规定：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应具有独立拆装的功能；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应采用标准化接口；</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内装系统部品各界面颜色不宜多于三种；</w:t>
      </w:r>
    </w:p>
    <w:p>
      <w:pPr>
        <w:spacing w:line="360" w:lineRule="auto"/>
        <w:outlineLvl w:val="2"/>
        <w:rPr>
          <w:rFonts w:ascii="宋体" w:hAnsi="宋体"/>
          <w:b/>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w:t>
      </w:r>
      <w:r>
        <w:rPr>
          <w:rFonts w:ascii="宋体" w:hAnsi="宋体"/>
          <w:b/>
          <w:bCs/>
          <w:color w:val="auto"/>
          <w:sz w:val="24"/>
        </w:rPr>
        <w:t>.1</w:t>
      </w:r>
      <w:r>
        <w:rPr>
          <w:rFonts w:hint="eastAsia" w:ascii="宋体" w:hAnsi="宋体"/>
          <w:b/>
          <w:bCs/>
          <w:color w:val="auto"/>
          <w:sz w:val="24"/>
        </w:rPr>
        <w:t>8</w:t>
      </w:r>
      <w:r>
        <w:rPr>
          <w:rFonts w:ascii="宋体" w:hAnsi="宋体"/>
          <w:bCs/>
          <w:color w:val="auto"/>
          <w:sz w:val="24"/>
        </w:rPr>
        <w:t xml:space="preserve"> 部品体系</w:t>
      </w:r>
      <w:r>
        <w:rPr>
          <w:rFonts w:hint="eastAsia" w:ascii="宋体" w:hAnsi="宋体"/>
          <w:bCs/>
          <w:color w:val="auto"/>
          <w:sz w:val="24"/>
        </w:rPr>
        <w:t>接口及构造设计应符合下列规定：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内装部品和设备管线之间的连接方式应满足安全性和耐久性要求；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围护系统宜采用干式工法连接，其接缝宽度应满足结构变形和温度变形的要求；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部品部件的构造连接应安全可靠，接口及构造设计应满足施工安装与使用维护的要求；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应确定适宜的制作公差和安装公差设计值；</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设备管线接口应避开预制构件受力较大部位和节点连接区域；</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19</w:t>
      </w:r>
      <w:r>
        <w:rPr>
          <w:rFonts w:ascii="宋体" w:hAnsi="宋体"/>
          <w:bCs/>
          <w:color w:val="auto"/>
          <w:sz w:val="24"/>
        </w:rPr>
        <w:t xml:space="preserve"> </w:t>
      </w:r>
      <w:r>
        <w:rPr>
          <w:rFonts w:hint="eastAsia" w:ascii="宋体" w:hAnsi="宋体"/>
          <w:bCs/>
          <w:color w:val="auto"/>
          <w:sz w:val="24"/>
        </w:rPr>
        <w:t>医院装配式洁净单元部品部件的加工及装配应符合基本公差的规定。</w:t>
      </w:r>
    </w:p>
    <w:p>
      <w:pPr>
        <w:spacing w:line="360" w:lineRule="auto"/>
        <w:jc w:val="center"/>
        <w:outlineLvl w:val="2"/>
        <w:rPr>
          <w:rFonts w:ascii="宋体" w:hAnsi="宋体"/>
          <w:bCs/>
          <w:color w:val="auto"/>
          <w:sz w:val="24"/>
        </w:rPr>
      </w:pPr>
      <w:r>
        <w:rPr>
          <w:rFonts w:hint="eastAsia" w:ascii="宋体" w:hAnsi="宋体"/>
          <w:bCs/>
          <w:color w:val="auto"/>
          <w:sz w:val="24"/>
        </w:rPr>
        <w:t>表3.0.18 部品和部件的基本公差（mm）</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095"/>
        <w:gridCol w:w="1095"/>
        <w:gridCol w:w="1095"/>
        <w:gridCol w:w="1095"/>
        <w:gridCol w:w="109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right w:val="nil"/>
            </w:tcBorders>
            <w:vAlign w:val="bottom"/>
          </w:tcPr>
          <w:p>
            <w:pPr>
              <w:widowControl/>
              <w:jc w:val="left"/>
              <w:rPr>
                <w:rFonts w:ascii="黑体" w:hAnsi="黑体" w:eastAsia="黑体"/>
                <w:bCs/>
                <w:color w:val="auto"/>
              </w:rPr>
            </w:pPr>
            <w:r>
              <w:rPr>
                <w:rFonts w:ascii="黑体" w:hAnsi="黑体" w:eastAsia="黑体"/>
                <w:bCs/>
                <w:color w:val="auto"/>
              </w:rPr>
              <mc:AlternateContent>
                <mc:Choice Requires="wps">
                  <w:drawing>
                    <wp:anchor distT="0" distB="0" distL="114300" distR="114300" simplePos="0" relativeHeight="251661312" behindDoc="1" locked="0" layoutInCell="1" allowOverlap="1">
                      <wp:simplePos x="0" y="0"/>
                      <wp:positionH relativeFrom="column">
                        <wp:posOffset>-80010</wp:posOffset>
                      </wp:positionH>
                      <wp:positionV relativeFrom="paragraph">
                        <wp:posOffset>-72390</wp:posOffset>
                      </wp:positionV>
                      <wp:extent cx="1223645" cy="248285"/>
                      <wp:effectExtent l="0" t="0" r="14605" b="37465"/>
                      <wp:wrapNone/>
                      <wp:docPr id="4" name="直接连接符 4"/>
                      <wp:cNvGraphicFramePr/>
                      <a:graphic xmlns:a="http://schemas.openxmlformats.org/drawingml/2006/main">
                        <a:graphicData uri="http://schemas.microsoft.com/office/word/2010/wordprocessingShape">
                          <wps:wsp>
                            <wps:cNvCnPr/>
                            <wps:spPr>
                              <a:xfrm>
                                <a:off x="0" y="0"/>
                                <a:ext cx="1223645"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pt;margin-top:-5.7pt;height:19.55pt;width:96.35pt;z-index:-251655168;mso-width-relative:page;mso-height-relative:page;" filled="f" stroked="t" coordsize="21600,21600" o:gfxdata="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4pywrX&#10;AAAACgEAAA8AAAAAAAAAAQAgAAAAIgAAAGRycy9kb3ducmV2LnhtbFBLAQIUABQAAAAIAIdO4kCo&#10;3kY+6AEAALYDAAAOAAAAAAAAAAEAIAAAACYBAABkcnMvZTJvRG9jLnhtbFBLBQYAAAAABgAGAFkB&#10;AACABQAAAAA=&#10;">
                      <v:fill on="f" focussize="0,0"/>
                      <v:stroke weight="0.5pt" color="#000000 [3200]" miterlimit="8" joinstyle="miter"/>
                      <v:imagedata o:title=""/>
                      <o:lock v:ext="edit" aspectratio="f"/>
                    </v:line>
                  </w:pict>
                </mc:Fallback>
              </mc:AlternateContent>
            </w:r>
            <w:r>
              <w:rPr>
                <w:rFonts w:ascii="黑体" w:hAnsi="黑体" w:eastAsia="黑体"/>
                <w:bCs/>
                <w:color w:val="auto"/>
              </w:rPr>
              <w:br w:type="page"/>
            </w:r>
            <w:r>
              <w:rPr>
                <w:rFonts w:hint="eastAsia" w:ascii="宋体" w:hAnsi="宋体"/>
                <w:bCs/>
                <w:color w:val="auto"/>
              </w:rPr>
              <w:t>级别</w:t>
            </w:r>
          </w:p>
        </w:tc>
        <w:tc>
          <w:tcPr>
            <w:tcW w:w="1276" w:type="dxa"/>
            <w:tcBorders>
              <w:left w:val="nil"/>
            </w:tcBorders>
          </w:tcPr>
          <w:p>
            <w:pPr>
              <w:widowControl/>
              <w:jc w:val="right"/>
              <w:rPr>
                <w:rFonts w:ascii="黑体" w:hAnsi="黑体" w:eastAsia="黑体"/>
                <w:bCs/>
                <w:color w:val="auto"/>
              </w:rPr>
            </w:pPr>
            <w:r>
              <w:rPr>
                <w:rFonts w:hint="eastAsia" w:ascii="宋体" w:hAnsi="宋体"/>
                <w:bCs/>
                <w:color w:val="auto"/>
              </w:rPr>
              <w:t>部件尺寸</w:t>
            </w:r>
          </w:p>
        </w:tc>
        <w:tc>
          <w:tcPr>
            <w:tcW w:w="1095" w:type="dxa"/>
            <w:vAlign w:val="center"/>
          </w:tcPr>
          <w:p>
            <w:pPr>
              <w:widowControl/>
              <w:jc w:val="center"/>
              <w:rPr>
                <w:rFonts w:ascii="宋体" w:hAnsi="宋体"/>
                <w:bCs/>
                <w:color w:val="auto"/>
              </w:rPr>
            </w:pPr>
            <w:r>
              <w:rPr>
                <w:rFonts w:hint="eastAsia" w:ascii="宋体" w:hAnsi="宋体"/>
                <w:bCs/>
                <w:color w:val="auto"/>
              </w:rPr>
              <w:t>＜50</w:t>
            </w:r>
          </w:p>
        </w:tc>
        <w:tc>
          <w:tcPr>
            <w:tcW w:w="1095" w:type="dxa"/>
            <w:vAlign w:val="center"/>
          </w:tcPr>
          <w:p>
            <w:pPr>
              <w:widowControl/>
              <w:jc w:val="center"/>
              <w:rPr>
                <w:rFonts w:hint="eastAsia" w:ascii="宋体" w:hAnsi="宋体" w:eastAsia="宋体"/>
                <w:bCs/>
                <w:color w:val="auto"/>
                <w:lang w:eastAsia="zh-CN"/>
              </w:rPr>
            </w:pPr>
            <w:r>
              <w:rPr>
                <w:rFonts w:hint="eastAsia" w:ascii="宋体" w:hAnsi="宋体"/>
                <w:bCs/>
                <w:color w:val="auto"/>
              </w:rPr>
              <w:t>≥50</w:t>
            </w:r>
          </w:p>
          <w:p>
            <w:pPr>
              <w:widowControl/>
              <w:jc w:val="center"/>
              <w:rPr>
                <w:rFonts w:ascii="宋体" w:hAnsi="宋体"/>
                <w:bCs/>
                <w:color w:val="auto"/>
              </w:rPr>
            </w:pPr>
            <w:r>
              <w:rPr>
                <w:rFonts w:hint="eastAsia" w:ascii="宋体" w:hAnsi="宋体"/>
                <w:bCs/>
                <w:color w:val="auto"/>
              </w:rPr>
              <w:t>＜160</w:t>
            </w:r>
          </w:p>
        </w:tc>
        <w:tc>
          <w:tcPr>
            <w:tcW w:w="1095" w:type="dxa"/>
            <w:vAlign w:val="center"/>
          </w:tcPr>
          <w:p>
            <w:pPr>
              <w:widowControl/>
              <w:jc w:val="center"/>
              <w:rPr>
                <w:rFonts w:hint="eastAsia" w:ascii="宋体" w:hAnsi="宋体" w:eastAsia="宋体"/>
                <w:bCs/>
                <w:color w:val="auto"/>
                <w:lang w:eastAsia="zh-CN"/>
              </w:rPr>
            </w:pPr>
            <w:r>
              <w:rPr>
                <w:rFonts w:hint="eastAsia" w:ascii="宋体" w:hAnsi="宋体"/>
                <w:bCs/>
                <w:color w:val="auto"/>
              </w:rPr>
              <w:t>≥160</w:t>
            </w:r>
          </w:p>
          <w:p>
            <w:pPr>
              <w:widowControl/>
              <w:jc w:val="center"/>
              <w:rPr>
                <w:rFonts w:ascii="宋体" w:hAnsi="宋体"/>
                <w:bCs/>
                <w:color w:val="auto"/>
              </w:rPr>
            </w:pPr>
            <w:r>
              <w:rPr>
                <w:rFonts w:hint="eastAsia" w:ascii="宋体" w:hAnsi="宋体"/>
                <w:bCs/>
                <w:color w:val="auto"/>
              </w:rPr>
              <w:t>＜500</w:t>
            </w:r>
          </w:p>
        </w:tc>
        <w:tc>
          <w:tcPr>
            <w:tcW w:w="1095" w:type="dxa"/>
            <w:vAlign w:val="center"/>
          </w:tcPr>
          <w:p>
            <w:pPr>
              <w:widowControl/>
              <w:jc w:val="center"/>
              <w:rPr>
                <w:rFonts w:hint="eastAsia" w:ascii="宋体" w:hAnsi="宋体" w:eastAsia="宋体"/>
                <w:bCs/>
                <w:color w:val="auto"/>
                <w:lang w:eastAsia="zh-CN"/>
              </w:rPr>
            </w:pPr>
            <w:r>
              <w:rPr>
                <w:rFonts w:hint="eastAsia" w:ascii="宋体" w:hAnsi="宋体"/>
                <w:bCs/>
                <w:color w:val="auto"/>
              </w:rPr>
              <w:t>≥500</w:t>
            </w:r>
          </w:p>
          <w:p>
            <w:pPr>
              <w:widowControl/>
              <w:jc w:val="center"/>
              <w:rPr>
                <w:rFonts w:ascii="宋体" w:hAnsi="宋体"/>
                <w:bCs/>
                <w:color w:val="auto"/>
              </w:rPr>
            </w:pPr>
            <w:r>
              <w:rPr>
                <w:rFonts w:hint="eastAsia" w:ascii="宋体" w:hAnsi="宋体"/>
                <w:bCs/>
                <w:color w:val="auto"/>
              </w:rPr>
              <w:t>＜1600</w:t>
            </w:r>
          </w:p>
        </w:tc>
        <w:tc>
          <w:tcPr>
            <w:tcW w:w="1095" w:type="dxa"/>
            <w:vAlign w:val="center"/>
          </w:tcPr>
          <w:p>
            <w:pPr>
              <w:widowControl/>
              <w:jc w:val="center"/>
              <w:rPr>
                <w:rFonts w:hint="eastAsia" w:ascii="宋体" w:hAnsi="宋体" w:eastAsia="宋体"/>
                <w:bCs/>
                <w:color w:val="auto"/>
                <w:lang w:eastAsia="zh-CN"/>
              </w:rPr>
            </w:pPr>
            <w:r>
              <w:rPr>
                <w:rFonts w:hint="eastAsia" w:ascii="宋体" w:hAnsi="宋体"/>
                <w:bCs/>
                <w:color w:val="auto"/>
              </w:rPr>
              <w:t>≥1600</w:t>
            </w:r>
          </w:p>
          <w:p>
            <w:pPr>
              <w:widowControl/>
              <w:jc w:val="center"/>
              <w:rPr>
                <w:rFonts w:ascii="宋体" w:hAnsi="宋体"/>
                <w:bCs/>
                <w:color w:val="auto"/>
              </w:rPr>
            </w:pPr>
            <w:r>
              <w:rPr>
                <w:rFonts w:hint="eastAsia" w:ascii="宋体" w:hAnsi="宋体"/>
                <w:bCs/>
                <w:color w:val="auto"/>
              </w:rPr>
              <w:t>＜5000</w:t>
            </w:r>
          </w:p>
        </w:tc>
        <w:tc>
          <w:tcPr>
            <w:tcW w:w="1096" w:type="dxa"/>
            <w:vAlign w:val="center"/>
          </w:tcPr>
          <w:p>
            <w:pPr>
              <w:widowControl/>
              <w:jc w:val="center"/>
              <w:rPr>
                <w:rFonts w:ascii="宋体" w:hAnsi="宋体"/>
                <w:bCs/>
                <w:color w:val="auto"/>
              </w:rPr>
            </w:pPr>
            <w:r>
              <w:rPr>
                <w:rFonts w:hint="eastAsia" w:ascii="宋体" w:hAnsi="宋体"/>
                <w:bCs/>
                <w:color w:val="auto"/>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pPr>
              <w:widowControl/>
              <w:jc w:val="center"/>
              <w:rPr>
                <w:rFonts w:ascii="宋体" w:hAnsi="宋体"/>
                <w:bCs/>
                <w:color w:val="auto"/>
              </w:rPr>
            </w:pPr>
            <w:r>
              <w:rPr>
                <w:rFonts w:hint="eastAsia" w:ascii="宋体" w:hAnsi="宋体"/>
                <w:bCs/>
                <w:color w:val="auto"/>
              </w:rPr>
              <w:t>1级</w:t>
            </w:r>
          </w:p>
        </w:tc>
        <w:tc>
          <w:tcPr>
            <w:tcW w:w="1095" w:type="dxa"/>
            <w:vAlign w:val="center"/>
          </w:tcPr>
          <w:p>
            <w:pPr>
              <w:widowControl/>
              <w:jc w:val="center"/>
              <w:rPr>
                <w:rFonts w:ascii="宋体" w:hAnsi="宋体"/>
                <w:bCs/>
                <w:color w:val="auto"/>
              </w:rPr>
            </w:pPr>
            <w:r>
              <w:rPr>
                <w:rFonts w:hint="eastAsia" w:ascii="宋体" w:hAnsi="宋体"/>
                <w:bCs/>
                <w:color w:val="auto"/>
              </w:rPr>
              <w:t>0.3</w:t>
            </w:r>
          </w:p>
        </w:tc>
        <w:tc>
          <w:tcPr>
            <w:tcW w:w="1095" w:type="dxa"/>
            <w:vAlign w:val="center"/>
          </w:tcPr>
          <w:p>
            <w:pPr>
              <w:widowControl/>
              <w:jc w:val="center"/>
              <w:rPr>
                <w:rFonts w:ascii="宋体" w:hAnsi="宋体"/>
                <w:bCs/>
                <w:color w:val="auto"/>
              </w:rPr>
            </w:pPr>
            <w:r>
              <w:rPr>
                <w:rFonts w:hint="eastAsia" w:ascii="宋体" w:hAnsi="宋体"/>
                <w:bCs/>
                <w:color w:val="auto"/>
              </w:rPr>
              <w:t>0.5</w:t>
            </w:r>
          </w:p>
        </w:tc>
        <w:tc>
          <w:tcPr>
            <w:tcW w:w="1095" w:type="dxa"/>
            <w:vAlign w:val="center"/>
          </w:tcPr>
          <w:p>
            <w:pPr>
              <w:widowControl/>
              <w:jc w:val="center"/>
              <w:rPr>
                <w:rFonts w:ascii="宋体" w:hAnsi="宋体"/>
                <w:bCs/>
                <w:color w:val="auto"/>
              </w:rPr>
            </w:pPr>
            <w:r>
              <w:rPr>
                <w:rFonts w:hint="eastAsia" w:ascii="宋体" w:hAnsi="宋体"/>
                <w:bCs/>
                <w:color w:val="auto"/>
              </w:rPr>
              <w:t>1.0</w:t>
            </w:r>
          </w:p>
        </w:tc>
        <w:tc>
          <w:tcPr>
            <w:tcW w:w="1095" w:type="dxa"/>
            <w:vAlign w:val="center"/>
          </w:tcPr>
          <w:p>
            <w:pPr>
              <w:widowControl/>
              <w:jc w:val="center"/>
              <w:rPr>
                <w:rFonts w:ascii="宋体" w:hAnsi="宋体"/>
                <w:bCs/>
                <w:color w:val="auto"/>
              </w:rPr>
            </w:pPr>
            <w:r>
              <w:rPr>
                <w:rFonts w:hint="eastAsia" w:ascii="宋体" w:hAnsi="宋体"/>
                <w:bCs/>
                <w:color w:val="auto"/>
              </w:rPr>
              <w:t>2.0</w:t>
            </w:r>
          </w:p>
        </w:tc>
        <w:tc>
          <w:tcPr>
            <w:tcW w:w="1095" w:type="dxa"/>
            <w:vAlign w:val="center"/>
          </w:tcPr>
          <w:p>
            <w:pPr>
              <w:widowControl/>
              <w:jc w:val="center"/>
              <w:rPr>
                <w:rFonts w:ascii="宋体" w:hAnsi="宋体"/>
                <w:bCs/>
                <w:color w:val="auto"/>
              </w:rPr>
            </w:pPr>
            <w:r>
              <w:rPr>
                <w:rFonts w:hint="eastAsia" w:ascii="宋体" w:hAnsi="宋体"/>
                <w:bCs/>
                <w:color w:val="auto"/>
              </w:rPr>
              <w:t>3.0</w:t>
            </w:r>
          </w:p>
        </w:tc>
        <w:tc>
          <w:tcPr>
            <w:tcW w:w="1096" w:type="dxa"/>
            <w:vAlign w:val="center"/>
          </w:tcPr>
          <w:p>
            <w:pPr>
              <w:widowControl/>
              <w:jc w:val="center"/>
              <w:rPr>
                <w:rFonts w:ascii="宋体" w:hAnsi="宋体"/>
                <w:bCs/>
                <w:color w:val="auto"/>
              </w:rPr>
            </w:pPr>
            <w:r>
              <w:rPr>
                <w:rFonts w:hint="eastAsia" w:ascii="宋体" w:hAnsi="宋体"/>
                <w:bCs/>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pPr>
              <w:widowControl/>
              <w:jc w:val="center"/>
              <w:rPr>
                <w:rFonts w:ascii="宋体" w:hAnsi="宋体"/>
                <w:bCs/>
                <w:color w:val="auto"/>
              </w:rPr>
            </w:pPr>
            <w:r>
              <w:rPr>
                <w:rFonts w:hint="eastAsia" w:ascii="宋体" w:hAnsi="宋体"/>
                <w:bCs/>
                <w:color w:val="auto"/>
              </w:rPr>
              <w:t>2级</w:t>
            </w:r>
          </w:p>
        </w:tc>
        <w:tc>
          <w:tcPr>
            <w:tcW w:w="1095" w:type="dxa"/>
            <w:vAlign w:val="center"/>
          </w:tcPr>
          <w:p>
            <w:pPr>
              <w:widowControl/>
              <w:jc w:val="center"/>
              <w:rPr>
                <w:rFonts w:ascii="宋体" w:hAnsi="宋体"/>
                <w:bCs/>
                <w:color w:val="auto"/>
              </w:rPr>
            </w:pPr>
            <w:r>
              <w:rPr>
                <w:rFonts w:hint="eastAsia" w:ascii="宋体" w:hAnsi="宋体"/>
                <w:bCs/>
                <w:color w:val="auto"/>
              </w:rPr>
              <w:t>0.5</w:t>
            </w:r>
          </w:p>
        </w:tc>
        <w:tc>
          <w:tcPr>
            <w:tcW w:w="1095" w:type="dxa"/>
            <w:vAlign w:val="center"/>
          </w:tcPr>
          <w:p>
            <w:pPr>
              <w:widowControl/>
              <w:jc w:val="center"/>
              <w:rPr>
                <w:rFonts w:ascii="宋体" w:hAnsi="宋体"/>
                <w:bCs/>
                <w:color w:val="auto"/>
              </w:rPr>
            </w:pPr>
            <w:r>
              <w:rPr>
                <w:rFonts w:hint="eastAsia" w:ascii="宋体" w:hAnsi="宋体"/>
                <w:bCs/>
                <w:color w:val="auto"/>
              </w:rPr>
              <w:t>1.0</w:t>
            </w:r>
          </w:p>
        </w:tc>
        <w:tc>
          <w:tcPr>
            <w:tcW w:w="1095" w:type="dxa"/>
            <w:vAlign w:val="center"/>
          </w:tcPr>
          <w:p>
            <w:pPr>
              <w:widowControl/>
              <w:jc w:val="center"/>
              <w:rPr>
                <w:rFonts w:ascii="宋体" w:hAnsi="宋体"/>
                <w:bCs/>
                <w:color w:val="auto"/>
              </w:rPr>
            </w:pPr>
            <w:r>
              <w:rPr>
                <w:rFonts w:hint="eastAsia" w:ascii="宋体" w:hAnsi="宋体"/>
                <w:bCs/>
                <w:color w:val="auto"/>
              </w:rPr>
              <w:t>2.0</w:t>
            </w:r>
          </w:p>
        </w:tc>
        <w:tc>
          <w:tcPr>
            <w:tcW w:w="1095" w:type="dxa"/>
            <w:vAlign w:val="center"/>
          </w:tcPr>
          <w:p>
            <w:pPr>
              <w:widowControl/>
              <w:jc w:val="center"/>
              <w:rPr>
                <w:rFonts w:ascii="宋体" w:hAnsi="宋体"/>
                <w:bCs/>
                <w:color w:val="auto"/>
              </w:rPr>
            </w:pPr>
            <w:r>
              <w:rPr>
                <w:rFonts w:hint="eastAsia" w:ascii="宋体" w:hAnsi="宋体"/>
                <w:bCs/>
                <w:color w:val="auto"/>
              </w:rPr>
              <w:t>3.0</w:t>
            </w:r>
          </w:p>
        </w:tc>
        <w:tc>
          <w:tcPr>
            <w:tcW w:w="1095" w:type="dxa"/>
            <w:vAlign w:val="center"/>
          </w:tcPr>
          <w:p>
            <w:pPr>
              <w:widowControl/>
              <w:jc w:val="center"/>
              <w:rPr>
                <w:rFonts w:ascii="宋体" w:hAnsi="宋体"/>
                <w:bCs/>
                <w:color w:val="auto"/>
              </w:rPr>
            </w:pPr>
            <w:r>
              <w:rPr>
                <w:rFonts w:hint="eastAsia" w:ascii="宋体" w:hAnsi="宋体"/>
                <w:bCs/>
                <w:color w:val="auto"/>
              </w:rPr>
              <w:t>5.0</w:t>
            </w:r>
          </w:p>
        </w:tc>
        <w:tc>
          <w:tcPr>
            <w:tcW w:w="1096" w:type="dxa"/>
            <w:vAlign w:val="center"/>
          </w:tcPr>
          <w:p>
            <w:pPr>
              <w:widowControl/>
              <w:jc w:val="center"/>
              <w:rPr>
                <w:rFonts w:ascii="宋体" w:hAnsi="宋体"/>
                <w:bCs/>
                <w:color w:val="auto"/>
              </w:rPr>
            </w:pPr>
            <w:r>
              <w:rPr>
                <w:rFonts w:hint="eastAsia" w:ascii="宋体" w:hAnsi="宋体"/>
                <w:bCs/>
                <w:color w:va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pPr>
              <w:widowControl/>
              <w:jc w:val="center"/>
              <w:rPr>
                <w:rFonts w:ascii="宋体" w:hAnsi="宋体"/>
                <w:bCs/>
                <w:color w:val="auto"/>
              </w:rPr>
            </w:pPr>
            <w:r>
              <w:rPr>
                <w:rFonts w:hint="eastAsia" w:ascii="宋体" w:hAnsi="宋体"/>
                <w:bCs/>
                <w:color w:val="auto"/>
              </w:rPr>
              <w:t>3级</w:t>
            </w:r>
          </w:p>
        </w:tc>
        <w:tc>
          <w:tcPr>
            <w:tcW w:w="1095" w:type="dxa"/>
            <w:vAlign w:val="center"/>
          </w:tcPr>
          <w:p>
            <w:pPr>
              <w:widowControl/>
              <w:jc w:val="center"/>
              <w:rPr>
                <w:rFonts w:ascii="宋体" w:hAnsi="宋体"/>
                <w:bCs/>
                <w:color w:val="auto"/>
              </w:rPr>
            </w:pPr>
            <w:r>
              <w:rPr>
                <w:rFonts w:hint="eastAsia" w:ascii="宋体" w:hAnsi="宋体"/>
                <w:bCs/>
                <w:color w:val="auto"/>
              </w:rPr>
              <w:t>1.0</w:t>
            </w:r>
          </w:p>
        </w:tc>
        <w:tc>
          <w:tcPr>
            <w:tcW w:w="1095" w:type="dxa"/>
            <w:vAlign w:val="center"/>
          </w:tcPr>
          <w:p>
            <w:pPr>
              <w:widowControl/>
              <w:jc w:val="center"/>
              <w:rPr>
                <w:rFonts w:ascii="宋体" w:hAnsi="宋体"/>
                <w:bCs/>
                <w:color w:val="auto"/>
              </w:rPr>
            </w:pPr>
            <w:r>
              <w:rPr>
                <w:rFonts w:hint="eastAsia" w:ascii="宋体" w:hAnsi="宋体"/>
                <w:bCs/>
                <w:color w:val="auto"/>
              </w:rPr>
              <w:t>2.0</w:t>
            </w:r>
          </w:p>
        </w:tc>
        <w:tc>
          <w:tcPr>
            <w:tcW w:w="1095" w:type="dxa"/>
            <w:vAlign w:val="center"/>
          </w:tcPr>
          <w:p>
            <w:pPr>
              <w:widowControl/>
              <w:jc w:val="center"/>
              <w:rPr>
                <w:rFonts w:ascii="宋体" w:hAnsi="宋体"/>
                <w:bCs/>
                <w:color w:val="auto"/>
              </w:rPr>
            </w:pPr>
            <w:r>
              <w:rPr>
                <w:rFonts w:hint="eastAsia" w:ascii="宋体" w:hAnsi="宋体"/>
                <w:bCs/>
                <w:color w:val="auto"/>
              </w:rPr>
              <w:t>3.0</w:t>
            </w:r>
          </w:p>
        </w:tc>
        <w:tc>
          <w:tcPr>
            <w:tcW w:w="1095" w:type="dxa"/>
            <w:vAlign w:val="center"/>
          </w:tcPr>
          <w:p>
            <w:pPr>
              <w:widowControl/>
              <w:jc w:val="center"/>
              <w:rPr>
                <w:rFonts w:ascii="宋体" w:hAnsi="宋体"/>
                <w:bCs/>
                <w:color w:val="auto"/>
              </w:rPr>
            </w:pPr>
            <w:r>
              <w:rPr>
                <w:rFonts w:hint="eastAsia" w:ascii="宋体" w:hAnsi="宋体"/>
                <w:bCs/>
                <w:color w:val="auto"/>
              </w:rPr>
              <w:t>5.0</w:t>
            </w:r>
          </w:p>
        </w:tc>
        <w:tc>
          <w:tcPr>
            <w:tcW w:w="1095" w:type="dxa"/>
            <w:vAlign w:val="center"/>
          </w:tcPr>
          <w:p>
            <w:pPr>
              <w:widowControl/>
              <w:jc w:val="center"/>
              <w:rPr>
                <w:rFonts w:ascii="宋体" w:hAnsi="宋体"/>
                <w:bCs/>
                <w:color w:val="auto"/>
              </w:rPr>
            </w:pPr>
            <w:r>
              <w:rPr>
                <w:rFonts w:hint="eastAsia" w:ascii="宋体" w:hAnsi="宋体"/>
                <w:bCs/>
                <w:color w:val="auto"/>
              </w:rPr>
              <w:t>8.0</w:t>
            </w:r>
          </w:p>
        </w:tc>
        <w:tc>
          <w:tcPr>
            <w:tcW w:w="1096" w:type="dxa"/>
            <w:vAlign w:val="center"/>
          </w:tcPr>
          <w:p>
            <w:pPr>
              <w:widowControl/>
              <w:jc w:val="center"/>
              <w:rPr>
                <w:rFonts w:ascii="宋体" w:hAnsi="宋体"/>
                <w:bCs/>
                <w:color w:val="auto"/>
              </w:rPr>
            </w:pPr>
            <w:r>
              <w:rPr>
                <w:rFonts w:hint="eastAsia" w:ascii="宋体" w:hAnsi="宋体"/>
                <w:bCs/>
                <w:color w:val="auto"/>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51" w:type="dxa"/>
            <w:gridSpan w:val="2"/>
            <w:vAlign w:val="center"/>
          </w:tcPr>
          <w:p>
            <w:pPr>
              <w:widowControl/>
              <w:jc w:val="center"/>
              <w:rPr>
                <w:rFonts w:ascii="宋体" w:hAnsi="宋体"/>
                <w:bCs/>
                <w:color w:val="auto"/>
              </w:rPr>
            </w:pPr>
            <w:r>
              <w:rPr>
                <w:rFonts w:hint="eastAsia" w:ascii="宋体" w:hAnsi="宋体"/>
                <w:bCs/>
                <w:color w:val="auto"/>
              </w:rPr>
              <w:t>4级</w:t>
            </w:r>
          </w:p>
        </w:tc>
        <w:tc>
          <w:tcPr>
            <w:tcW w:w="1095" w:type="dxa"/>
            <w:vAlign w:val="center"/>
          </w:tcPr>
          <w:p>
            <w:pPr>
              <w:widowControl/>
              <w:jc w:val="center"/>
              <w:rPr>
                <w:rFonts w:ascii="宋体" w:hAnsi="宋体"/>
                <w:bCs/>
                <w:color w:val="auto"/>
              </w:rPr>
            </w:pPr>
            <w:r>
              <w:rPr>
                <w:rFonts w:hint="eastAsia" w:ascii="宋体" w:hAnsi="宋体"/>
                <w:bCs/>
                <w:color w:val="auto"/>
              </w:rPr>
              <w:t>2.0</w:t>
            </w:r>
          </w:p>
        </w:tc>
        <w:tc>
          <w:tcPr>
            <w:tcW w:w="1095" w:type="dxa"/>
            <w:vAlign w:val="center"/>
          </w:tcPr>
          <w:p>
            <w:pPr>
              <w:widowControl/>
              <w:jc w:val="center"/>
              <w:rPr>
                <w:rFonts w:ascii="宋体" w:hAnsi="宋体"/>
                <w:bCs/>
                <w:color w:val="auto"/>
              </w:rPr>
            </w:pPr>
            <w:r>
              <w:rPr>
                <w:rFonts w:hint="eastAsia" w:ascii="宋体" w:hAnsi="宋体"/>
                <w:bCs/>
                <w:color w:val="auto"/>
              </w:rPr>
              <w:t>3.0</w:t>
            </w:r>
          </w:p>
        </w:tc>
        <w:tc>
          <w:tcPr>
            <w:tcW w:w="1095" w:type="dxa"/>
            <w:vAlign w:val="center"/>
          </w:tcPr>
          <w:p>
            <w:pPr>
              <w:widowControl/>
              <w:jc w:val="center"/>
              <w:rPr>
                <w:rFonts w:ascii="宋体" w:hAnsi="宋体"/>
                <w:bCs/>
                <w:color w:val="auto"/>
              </w:rPr>
            </w:pPr>
            <w:r>
              <w:rPr>
                <w:rFonts w:hint="eastAsia" w:ascii="宋体" w:hAnsi="宋体"/>
                <w:bCs/>
                <w:color w:val="auto"/>
              </w:rPr>
              <w:t>5.0</w:t>
            </w:r>
          </w:p>
        </w:tc>
        <w:tc>
          <w:tcPr>
            <w:tcW w:w="1095" w:type="dxa"/>
            <w:vAlign w:val="center"/>
          </w:tcPr>
          <w:p>
            <w:pPr>
              <w:widowControl/>
              <w:jc w:val="center"/>
              <w:rPr>
                <w:rFonts w:ascii="宋体" w:hAnsi="宋体"/>
                <w:bCs/>
                <w:color w:val="auto"/>
              </w:rPr>
            </w:pPr>
            <w:r>
              <w:rPr>
                <w:rFonts w:hint="eastAsia" w:ascii="宋体" w:hAnsi="宋体"/>
                <w:bCs/>
                <w:color w:val="auto"/>
              </w:rPr>
              <w:t>8.0</w:t>
            </w:r>
          </w:p>
        </w:tc>
        <w:tc>
          <w:tcPr>
            <w:tcW w:w="1095" w:type="dxa"/>
            <w:vAlign w:val="center"/>
          </w:tcPr>
          <w:p>
            <w:pPr>
              <w:widowControl/>
              <w:jc w:val="center"/>
              <w:rPr>
                <w:rFonts w:ascii="宋体" w:hAnsi="宋体"/>
                <w:bCs/>
                <w:color w:val="auto"/>
              </w:rPr>
            </w:pPr>
            <w:r>
              <w:rPr>
                <w:rFonts w:hint="eastAsia" w:ascii="宋体" w:hAnsi="宋体"/>
                <w:bCs/>
                <w:color w:val="auto"/>
              </w:rPr>
              <w:t>12.0</w:t>
            </w:r>
          </w:p>
        </w:tc>
        <w:tc>
          <w:tcPr>
            <w:tcW w:w="1096" w:type="dxa"/>
            <w:vAlign w:val="center"/>
          </w:tcPr>
          <w:p>
            <w:pPr>
              <w:widowControl/>
              <w:jc w:val="center"/>
              <w:rPr>
                <w:rFonts w:ascii="宋体" w:hAnsi="宋体"/>
                <w:bCs/>
                <w:color w:val="auto"/>
              </w:rPr>
            </w:pPr>
            <w:r>
              <w:rPr>
                <w:rFonts w:hint="eastAsia" w:ascii="宋体" w:hAnsi="宋体"/>
                <w:bCs/>
                <w:color w:val="auto"/>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pPr>
              <w:widowControl/>
              <w:jc w:val="center"/>
              <w:rPr>
                <w:rFonts w:ascii="宋体" w:hAnsi="宋体"/>
                <w:bCs/>
                <w:color w:val="auto"/>
              </w:rPr>
            </w:pPr>
            <w:r>
              <w:rPr>
                <w:rFonts w:hint="eastAsia" w:ascii="宋体" w:hAnsi="宋体"/>
                <w:bCs/>
                <w:color w:val="auto"/>
              </w:rPr>
              <w:t>5级</w:t>
            </w:r>
          </w:p>
        </w:tc>
        <w:tc>
          <w:tcPr>
            <w:tcW w:w="1095" w:type="dxa"/>
            <w:vAlign w:val="center"/>
          </w:tcPr>
          <w:p>
            <w:pPr>
              <w:widowControl/>
              <w:jc w:val="center"/>
              <w:rPr>
                <w:rFonts w:ascii="宋体" w:hAnsi="宋体"/>
                <w:bCs/>
                <w:color w:val="auto"/>
              </w:rPr>
            </w:pPr>
            <w:r>
              <w:rPr>
                <w:rFonts w:hint="eastAsia" w:ascii="宋体" w:hAnsi="宋体"/>
                <w:bCs/>
                <w:color w:val="auto"/>
              </w:rPr>
              <w:t>3.0</w:t>
            </w:r>
          </w:p>
        </w:tc>
        <w:tc>
          <w:tcPr>
            <w:tcW w:w="1095" w:type="dxa"/>
            <w:vAlign w:val="center"/>
          </w:tcPr>
          <w:p>
            <w:pPr>
              <w:widowControl/>
              <w:jc w:val="center"/>
              <w:rPr>
                <w:rFonts w:ascii="宋体" w:hAnsi="宋体"/>
                <w:bCs/>
                <w:color w:val="auto"/>
              </w:rPr>
            </w:pPr>
            <w:r>
              <w:rPr>
                <w:rFonts w:hint="eastAsia" w:ascii="宋体" w:hAnsi="宋体"/>
                <w:bCs/>
                <w:color w:val="auto"/>
              </w:rPr>
              <w:t>5.0</w:t>
            </w:r>
          </w:p>
        </w:tc>
        <w:tc>
          <w:tcPr>
            <w:tcW w:w="1095" w:type="dxa"/>
            <w:vAlign w:val="center"/>
          </w:tcPr>
          <w:p>
            <w:pPr>
              <w:widowControl/>
              <w:jc w:val="center"/>
              <w:rPr>
                <w:rFonts w:ascii="宋体" w:hAnsi="宋体"/>
                <w:bCs/>
                <w:color w:val="auto"/>
              </w:rPr>
            </w:pPr>
            <w:r>
              <w:rPr>
                <w:rFonts w:hint="eastAsia" w:ascii="宋体" w:hAnsi="宋体"/>
                <w:bCs/>
                <w:color w:val="auto"/>
              </w:rPr>
              <w:t>8.0</w:t>
            </w:r>
          </w:p>
        </w:tc>
        <w:tc>
          <w:tcPr>
            <w:tcW w:w="1095" w:type="dxa"/>
            <w:vAlign w:val="center"/>
          </w:tcPr>
          <w:p>
            <w:pPr>
              <w:widowControl/>
              <w:jc w:val="center"/>
              <w:rPr>
                <w:rFonts w:ascii="宋体" w:hAnsi="宋体"/>
                <w:bCs/>
                <w:color w:val="auto"/>
              </w:rPr>
            </w:pPr>
            <w:r>
              <w:rPr>
                <w:rFonts w:hint="eastAsia" w:ascii="宋体" w:hAnsi="宋体"/>
                <w:bCs/>
                <w:color w:val="auto"/>
              </w:rPr>
              <w:t>12.0</w:t>
            </w:r>
          </w:p>
        </w:tc>
        <w:tc>
          <w:tcPr>
            <w:tcW w:w="1095" w:type="dxa"/>
            <w:vAlign w:val="center"/>
          </w:tcPr>
          <w:p>
            <w:pPr>
              <w:widowControl/>
              <w:jc w:val="center"/>
              <w:rPr>
                <w:rFonts w:ascii="宋体" w:hAnsi="宋体"/>
                <w:bCs/>
                <w:color w:val="auto"/>
              </w:rPr>
            </w:pPr>
            <w:r>
              <w:rPr>
                <w:rFonts w:hint="eastAsia" w:ascii="宋体" w:hAnsi="宋体"/>
                <w:bCs/>
                <w:color w:val="auto"/>
              </w:rPr>
              <w:t>20.0</w:t>
            </w:r>
          </w:p>
        </w:tc>
        <w:tc>
          <w:tcPr>
            <w:tcW w:w="1096" w:type="dxa"/>
            <w:vAlign w:val="center"/>
          </w:tcPr>
          <w:p>
            <w:pPr>
              <w:widowControl/>
              <w:jc w:val="center"/>
              <w:rPr>
                <w:rFonts w:ascii="宋体" w:hAnsi="宋体"/>
                <w:bCs/>
                <w:color w:val="auto"/>
              </w:rPr>
            </w:pPr>
            <w:r>
              <w:rPr>
                <w:rFonts w:hint="eastAsia" w:ascii="宋体" w:hAnsi="宋体"/>
                <w:bCs/>
                <w:color w:val="auto"/>
              </w:rPr>
              <w:t>30.0</w:t>
            </w:r>
          </w:p>
        </w:tc>
      </w:tr>
    </w:tbl>
    <w:p>
      <w:pPr>
        <w:spacing w:line="360" w:lineRule="auto"/>
        <w:ind w:firstLine="600" w:firstLineChars="250"/>
        <w:outlineLvl w:val="2"/>
        <w:rPr>
          <w:rFonts w:ascii="宋体" w:hAnsi="宋体"/>
          <w:bCs/>
          <w:color w:val="auto"/>
          <w:sz w:val="24"/>
        </w:rPr>
      </w:pPr>
    </w:p>
    <w:p>
      <w:pPr>
        <w:widowControl/>
        <w:jc w:val="left"/>
        <w:rPr>
          <w:rFonts w:ascii="黑体" w:hAnsi="黑体" w:eastAsia="黑体" w:cstheme="majorBidi"/>
          <w:bCs/>
          <w:color w:val="auto"/>
          <w:kern w:val="28"/>
          <w:sz w:val="28"/>
          <w:szCs w:val="28"/>
        </w:rPr>
      </w:pPr>
      <w:r>
        <w:rPr>
          <w:rFonts w:ascii="黑体" w:hAnsi="黑体" w:eastAsia="黑体"/>
          <w:b/>
          <w:color w:val="auto"/>
          <w:sz w:val="28"/>
          <w:szCs w:val="28"/>
        </w:rPr>
        <w:br w:type="page"/>
      </w:r>
    </w:p>
    <w:p>
      <w:pPr>
        <w:pStyle w:val="14"/>
        <w:ind w:firstLine="281"/>
        <w:rPr>
          <w:rFonts w:ascii="黑体" w:hAnsi="黑体" w:eastAsia="黑体"/>
          <w:bCs w:val="0"/>
          <w:color w:val="auto"/>
          <w:sz w:val="36"/>
        </w:rPr>
      </w:pPr>
      <w:bookmarkStart w:id="11" w:name="_Toc141192592"/>
      <w:r>
        <w:rPr>
          <w:rFonts w:ascii="黑体" w:hAnsi="黑体" w:eastAsia="黑体"/>
          <w:b w:val="0"/>
          <w:color w:val="auto"/>
          <w:sz w:val="28"/>
          <w:szCs w:val="28"/>
        </w:rPr>
        <w:t>4.</w:t>
      </w:r>
      <w:r>
        <w:rPr>
          <w:rFonts w:hint="eastAsia" w:ascii="黑体" w:hAnsi="黑体" w:eastAsia="黑体"/>
          <w:b w:val="0"/>
          <w:color w:val="auto"/>
          <w:sz w:val="28"/>
          <w:szCs w:val="28"/>
        </w:rPr>
        <w:t>3</w:t>
      </w:r>
      <w:r>
        <w:rPr>
          <w:rFonts w:ascii="黑体" w:hAnsi="黑体" w:eastAsia="黑体"/>
          <w:b w:val="0"/>
          <w:color w:val="auto"/>
          <w:sz w:val="28"/>
          <w:szCs w:val="28"/>
        </w:rPr>
        <w:t xml:space="preserve"> </w:t>
      </w:r>
      <w:r>
        <w:rPr>
          <w:rFonts w:hint="eastAsia" w:ascii="黑体" w:hAnsi="黑体" w:eastAsia="黑体"/>
          <w:b w:val="0"/>
          <w:color w:val="auto"/>
          <w:sz w:val="28"/>
          <w:szCs w:val="28"/>
        </w:rPr>
        <w:t>设计装配率</w:t>
      </w:r>
      <w:bookmarkEnd w:id="11"/>
      <w:r>
        <w:rPr>
          <w:rFonts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3.1</w:t>
      </w:r>
      <w:r>
        <w:rPr>
          <w:rFonts w:ascii="宋体" w:hAnsi="宋体"/>
          <w:bCs/>
          <w:color w:val="auto"/>
          <w:sz w:val="24"/>
        </w:rPr>
        <w:t xml:space="preserve"> </w:t>
      </w:r>
      <w:r>
        <w:rPr>
          <w:rFonts w:hint="eastAsia" w:ascii="宋体" w:hAnsi="宋体"/>
          <w:bCs/>
          <w:color w:val="auto"/>
          <w:sz w:val="24"/>
        </w:rPr>
        <w:t>医院装配式洁净单元装配率参照现行国家标准《装配式建筑评价标准》GB/T51129按下式进行计算。</w:t>
      </w:r>
    </w:p>
    <w:p>
      <w:pPr>
        <w:spacing w:line="360" w:lineRule="auto"/>
        <w:outlineLvl w:val="2"/>
        <w:rPr>
          <w:rFonts w:ascii="宋体" w:hAnsi="宋体"/>
          <w:bCs/>
          <w:color w:val="auto"/>
          <w:sz w:val="24"/>
        </w:rPr>
      </w:pPr>
      <m:oMathPara>
        <m:oMath>
          <m:r>
            <m:rPr/>
            <w:rPr>
              <w:rFonts w:ascii="Cambria Math" w:hAnsi="Cambria Math" w:eastAsia="Cambria Math" w:cs="Cambria Math"/>
              <w:color w:val="auto"/>
              <w:sz w:val="24"/>
            </w:rPr>
            <m:t>P</m:t>
          </m:r>
          <m:r>
            <m:rPr>
              <m:sty m:val="p"/>
            </m:rPr>
            <w:rPr>
              <w:rFonts w:ascii="Cambria Math" w:hAnsi="Cambria Math" w:eastAsia="Cambria Math" w:cs="Cambria Math"/>
              <w:color w:val="auto"/>
              <w:sz w:val="24"/>
            </w:rPr>
            <m:t>=</m:t>
          </m:r>
          <m:f>
            <m:fPr>
              <m:ctrlPr>
                <w:rPr>
                  <w:rFonts w:ascii="Cambria Math" w:hAnsi="Cambria Math" w:eastAsia="Cambria Math"/>
                  <w:bCs/>
                  <w:color w:val="auto"/>
                  <w:sz w:val="24"/>
                </w:rPr>
              </m:ctrlPr>
            </m:fPr>
            <m:num>
              <m:sSub>
                <m:sSubPr>
                  <m:ctrlPr>
                    <w:rPr>
                      <w:rFonts w:ascii="Cambria Math" w:hAnsi="Cambria Math" w:eastAsia="Cambria Math" w:cs="Cambria Math"/>
                      <w:bCs/>
                      <w:color w:val="auto"/>
                      <w:sz w:val="24"/>
                    </w:rPr>
                  </m:ctrlPr>
                </m:sSubPr>
                <m:e>
                  <m:r>
                    <m:rPr/>
                    <w:rPr>
                      <w:rFonts w:ascii="Cambria Math" w:hAnsi="Cambria Math" w:eastAsia="Cambria Math" w:cs="Cambria Math"/>
                      <w:color w:val="auto"/>
                      <w:sz w:val="24"/>
                    </w:rPr>
                    <m:t>Q</m:t>
                  </m:r>
                  <m:ctrlPr>
                    <w:rPr>
                      <w:rFonts w:ascii="Cambria Math" w:hAnsi="Cambria Math" w:eastAsia="Cambria Math" w:cs="Cambria Math"/>
                      <w:bCs/>
                      <w:color w:val="auto"/>
                      <w:sz w:val="24"/>
                    </w:rPr>
                  </m:ctrlPr>
                </m:e>
                <m:sub>
                  <m:r>
                    <m:rPr/>
                    <w:rPr>
                      <w:rFonts w:ascii="Cambria Math" w:hAnsi="Cambria Math" w:eastAsia="Cambria Math" w:cs="Cambria Math"/>
                      <w:color w:val="auto"/>
                      <w:sz w:val="24"/>
                    </w:rPr>
                    <m:t>1</m:t>
                  </m:r>
                  <m:ctrlPr>
                    <w:rPr>
                      <w:rFonts w:ascii="Cambria Math" w:hAnsi="Cambria Math" w:eastAsia="Cambria Math" w:cs="Cambria Math"/>
                      <w:bCs/>
                      <w:color w:val="auto"/>
                      <w:sz w:val="24"/>
                    </w:rPr>
                  </m:ctrlPr>
                </m:sub>
              </m:sSub>
              <m:r>
                <m:rPr>
                  <m:sty m:val="p"/>
                </m:rPr>
                <w:rPr>
                  <w:rFonts w:ascii="Cambria Math" w:hAnsi="Cambria Math" w:eastAsia="Cambria Math" w:cs="Cambria Math"/>
                  <w:color w:val="auto"/>
                  <w:sz w:val="24"/>
                </w:rPr>
                <m:t>+</m:t>
              </m:r>
              <m:sSub>
                <m:sSubPr>
                  <m:ctrlPr>
                    <w:rPr>
                      <w:rFonts w:ascii="Cambria Math" w:hAnsi="Cambria Math" w:eastAsia="Cambria Math" w:cs="Cambria Math"/>
                      <w:bCs/>
                      <w:color w:val="auto"/>
                      <w:sz w:val="24"/>
                    </w:rPr>
                  </m:ctrlPr>
                </m:sSubPr>
                <m:e>
                  <m:r>
                    <m:rPr/>
                    <w:rPr>
                      <w:rFonts w:ascii="Cambria Math" w:hAnsi="Cambria Math" w:eastAsia="Cambria Math" w:cs="Cambria Math"/>
                      <w:color w:val="auto"/>
                      <w:sz w:val="24"/>
                    </w:rPr>
                    <m:t>Q</m:t>
                  </m:r>
                  <m:ctrlPr>
                    <w:rPr>
                      <w:rFonts w:ascii="Cambria Math" w:hAnsi="Cambria Math" w:eastAsia="Cambria Math" w:cs="Cambria Math"/>
                      <w:bCs/>
                      <w:color w:val="auto"/>
                      <w:sz w:val="24"/>
                    </w:rPr>
                  </m:ctrlPr>
                </m:e>
                <m:sub>
                  <m:r>
                    <m:rPr/>
                    <w:rPr>
                      <w:rFonts w:ascii="Cambria Math" w:hAnsi="Cambria Math" w:eastAsia="Cambria Math" w:cs="Cambria Math"/>
                      <w:color w:val="auto"/>
                      <w:sz w:val="24"/>
                    </w:rPr>
                    <m:t>2</m:t>
                  </m:r>
                  <m:ctrlPr>
                    <w:rPr>
                      <w:rFonts w:ascii="Cambria Math" w:hAnsi="Cambria Math" w:eastAsia="Cambria Math" w:cs="Cambria Math"/>
                      <w:bCs/>
                      <w:color w:val="auto"/>
                      <w:sz w:val="24"/>
                    </w:rPr>
                  </m:ctrlPr>
                </m:sub>
              </m:sSub>
              <m:ctrlPr>
                <w:rPr>
                  <w:rFonts w:ascii="Cambria Math" w:hAnsi="Cambria Math" w:eastAsia="Cambria Math"/>
                  <w:bCs/>
                  <w:color w:val="auto"/>
                  <w:sz w:val="24"/>
                </w:rPr>
              </m:ctrlPr>
            </m:num>
            <m:den>
              <m:r>
                <m:rPr>
                  <m:sty m:val="p"/>
                </m:rPr>
                <w:rPr>
                  <w:rFonts w:ascii="Cambria Math" w:hAnsi="Cambria Math" w:eastAsia="Cambria Math" w:cs="Cambria Math"/>
                  <w:color w:val="auto"/>
                  <w:sz w:val="24"/>
                </w:rPr>
                <m:t>50</m:t>
              </m:r>
              <m:ctrlPr>
                <w:rPr>
                  <w:rFonts w:ascii="Cambria Math" w:hAnsi="Cambria Math" w:eastAsia="Cambria Math"/>
                  <w:bCs/>
                  <w:color w:val="auto"/>
                  <w:sz w:val="24"/>
                </w:rPr>
              </m:ctrlPr>
            </m:den>
          </m:f>
          <m:r>
            <m:rPr/>
            <w:rPr>
              <w:rFonts w:ascii="Cambria Math" w:hAnsi="Cambria Math" w:eastAsia="Cambria Math"/>
              <w:color w:val="auto"/>
              <w:sz w:val="24"/>
            </w:rPr>
            <m:t>×100%</m:t>
          </m:r>
        </m:oMath>
      </m:oMathPara>
    </w:p>
    <w:p>
      <w:pPr>
        <w:spacing w:line="360" w:lineRule="auto"/>
        <w:outlineLvl w:val="2"/>
        <w:rPr>
          <w:rFonts w:ascii="宋体" w:hAnsi="宋体"/>
          <w:bCs/>
          <w:color w:val="auto"/>
          <w:sz w:val="24"/>
        </w:rPr>
      </w:pPr>
      <w:r>
        <w:rPr>
          <w:rFonts w:hint="eastAsia" w:ascii="宋体" w:hAnsi="宋体"/>
          <w:bCs/>
          <w:color w:val="auto"/>
          <w:sz w:val="24"/>
        </w:rPr>
        <w:t>式中：P-装配率；</w:t>
      </w:r>
    </w:p>
    <w:p>
      <w:pPr>
        <w:spacing w:line="360" w:lineRule="auto"/>
        <w:outlineLvl w:val="2"/>
        <w:rPr>
          <w:rFonts w:ascii="宋体" w:hAnsi="宋体"/>
          <w:bCs/>
          <w:color w:val="auto"/>
          <w:sz w:val="24"/>
        </w:rPr>
      </w:pPr>
      <w:r>
        <w:rPr>
          <w:rFonts w:hint="eastAsia" w:ascii="宋体" w:hAnsi="宋体"/>
          <w:bCs/>
          <w:color w:val="auto"/>
          <w:sz w:val="24"/>
        </w:rPr>
        <w:t xml:space="preserve">      Q</w:t>
      </w:r>
      <w:r>
        <w:rPr>
          <w:rFonts w:hint="eastAsia" w:ascii="宋体" w:hAnsi="宋体"/>
          <w:bCs/>
          <w:color w:val="auto"/>
          <w:sz w:val="24"/>
          <w:vertAlign w:val="subscript"/>
        </w:rPr>
        <w:t>1</w:t>
      </w:r>
      <w:r>
        <w:rPr>
          <w:rFonts w:hint="eastAsia" w:ascii="宋体" w:hAnsi="宋体"/>
          <w:bCs/>
          <w:color w:val="auto"/>
          <w:sz w:val="24"/>
        </w:rPr>
        <w:t>-围护墙和内隔墙指标实际得分值；</w:t>
      </w:r>
    </w:p>
    <w:p>
      <w:pPr>
        <w:spacing w:line="360" w:lineRule="auto"/>
        <w:outlineLvl w:val="2"/>
        <w:rPr>
          <w:rFonts w:ascii="宋体" w:hAnsi="宋体"/>
          <w:bCs/>
          <w:color w:val="auto"/>
          <w:sz w:val="24"/>
        </w:rPr>
      </w:pPr>
      <w:r>
        <w:rPr>
          <w:rFonts w:hint="eastAsia" w:ascii="宋体" w:hAnsi="宋体"/>
          <w:bCs/>
          <w:color w:val="auto"/>
          <w:sz w:val="24"/>
        </w:rPr>
        <w:t xml:space="preserve">      Q</w:t>
      </w:r>
      <w:r>
        <w:rPr>
          <w:rFonts w:hint="eastAsia" w:ascii="宋体" w:hAnsi="宋体"/>
          <w:bCs/>
          <w:color w:val="auto"/>
          <w:sz w:val="24"/>
          <w:vertAlign w:val="subscript"/>
        </w:rPr>
        <w:t>2</w:t>
      </w:r>
      <w:r>
        <w:rPr>
          <w:rFonts w:hint="eastAsia" w:ascii="宋体" w:hAnsi="宋体"/>
          <w:bCs/>
          <w:color w:val="auto"/>
          <w:sz w:val="24"/>
        </w:rPr>
        <w:t>-装修和设备管线指标实际得分值；</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3.2</w:t>
      </w:r>
      <w:r>
        <w:rPr>
          <w:rFonts w:ascii="宋体" w:hAnsi="宋体"/>
          <w:bCs/>
          <w:color w:val="auto"/>
          <w:sz w:val="24"/>
        </w:rPr>
        <w:t xml:space="preserve"> </w:t>
      </w:r>
      <w:r>
        <w:rPr>
          <w:rFonts w:hint="eastAsia" w:ascii="宋体" w:hAnsi="宋体"/>
          <w:bCs/>
          <w:color w:val="auto"/>
          <w:sz w:val="24"/>
        </w:rPr>
        <w:t>医院装配式洁净单元应满足下列要求：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顶面、墙面等结构构件应用比例不应低于90%；</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净化空调设备构件应用比例不应低于90%；</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管线构件应用比例不应低于60%；</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配套设备应用比例不应低于90%；</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收纳部品应用比例不应低于90%；</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3.3</w:t>
      </w:r>
      <w:r>
        <w:rPr>
          <w:rFonts w:ascii="宋体" w:hAnsi="宋体"/>
          <w:bCs/>
          <w:color w:val="auto"/>
          <w:sz w:val="24"/>
        </w:rPr>
        <w:t xml:space="preserve"> </w:t>
      </w:r>
      <w:r>
        <w:rPr>
          <w:rFonts w:hint="eastAsia" w:ascii="宋体" w:hAnsi="宋体"/>
          <w:bCs/>
          <w:color w:val="auto"/>
          <w:sz w:val="24"/>
        </w:rPr>
        <w:t>医院洁净单元设计应遵循建筑、内装、部品一体化的设计原则，推行内装、机电设计标准化、模数化、通用化。</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3.4</w:t>
      </w:r>
      <w:r>
        <w:rPr>
          <w:rFonts w:ascii="宋体" w:hAnsi="宋体"/>
          <w:bCs/>
          <w:color w:val="auto"/>
          <w:sz w:val="24"/>
        </w:rPr>
        <w:t xml:space="preserve"> </w:t>
      </w:r>
      <w:r>
        <w:rPr>
          <w:rFonts w:hint="eastAsia" w:ascii="宋体" w:hAnsi="宋体"/>
          <w:bCs/>
          <w:color w:val="auto"/>
          <w:sz w:val="24"/>
        </w:rPr>
        <w:t>医院洁净单元应遵循模数协调原则，符合现行国家标准《建筑模数化协调标准》GB/T50002的规定，并应符合下列规定：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医院洁净单元开间、进深、门窗洞口宽度宜采用nM（n为自然数）；</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构造节点和部品部件的接口尺寸宜采用M/2、M/5、M/10；</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3.5</w:t>
      </w:r>
      <w:r>
        <w:rPr>
          <w:rFonts w:ascii="宋体" w:hAnsi="宋体"/>
          <w:bCs/>
          <w:color w:val="auto"/>
          <w:sz w:val="24"/>
        </w:rPr>
        <w:t xml:space="preserve"> </w:t>
      </w:r>
      <w:r>
        <w:rPr>
          <w:rFonts w:hint="eastAsia" w:ascii="宋体" w:hAnsi="宋体"/>
          <w:bCs/>
          <w:color w:val="auto"/>
          <w:sz w:val="24"/>
        </w:rPr>
        <w:t>医院洁净单元洁净空调的选择宜按房间洁净度与体量配置，向上通融率不宜大于15%。</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3.6</w:t>
      </w:r>
      <w:r>
        <w:rPr>
          <w:rFonts w:ascii="宋体" w:hAnsi="宋体"/>
          <w:bCs/>
          <w:color w:val="auto"/>
          <w:sz w:val="24"/>
        </w:rPr>
        <w:t xml:space="preserve"> </w:t>
      </w:r>
      <w:r>
        <w:rPr>
          <w:rFonts w:hint="eastAsia" w:ascii="宋体" w:hAnsi="宋体"/>
          <w:bCs/>
          <w:color w:val="auto"/>
          <w:sz w:val="24"/>
        </w:rPr>
        <w:t>医院洁净单元电气配置，要符合模块化设计与生产要求，90%以上接口采用插接口方式。</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3.7</w:t>
      </w:r>
      <w:r>
        <w:rPr>
          <w:rFonts w:ascii="宋体" w:hAnsi="宋体"/>
          <w:bCs/>
          <w:color w:val="auto"/>
          <w:sz w:val="24"/>
        </w:rPr>
        <w:t xml:space="preserve"> </w:t>
      </w:r>
      <w:r>
        <w:rPr>
          <w:rFonts w:hint="eastAsia" w:ascii="宋体" w:hAnsi="宋体"/>
          <w:bCs/>
          <w:color w:val="auto"/>
          <w:sz w:val="24"/>
        </w:rPr>
        <w:t>医院洁净单元部品装配应符合下列规定：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固定式设施的集成部品应采用挂接的专用配件，且应满足结构力学要求；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医用气体管线宜采用集中独立模块设计；</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机电部品应遵照技术策划确定的原则设计，实现设备管线与结构分离；</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应便于维修和更换，设计耐久性低的设备应放置在易维修的位置；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部品体系内部件的维修和更换不应影响其他部品功能或结构的正常使用；</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3.8</w:t>
      </w:r>
      <w:r>
        <w:rPr>
          <w:rFonts w:ascii="宋体" w:hAnsi="宋体"/>
          <w:bCs/>
          <w:color w:val="auto"/>
          <w:sz w:val="24"/>
        </w:rPr>
        <w:t xml:space="preserve"> </w:t>
      </w:r>
      <w:r>
        <w:rPr>
          <w:rFonts w:hint="eastAsia" w:ascii="宋体" w:hAnsi="宋体"/>
          <w:bCs/>
          <w:color w:val="auto"/>
          <w:sz w:val="24"/>
        </w:rPr>
        <w:t>医院洁净单元内装部品应与机电线管、医用气体线管等进行集成化设计，并应符合下列规定：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机电线管之间距离应符合强弱电排线安全距离要求；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可燃气体线管应与氧气线管分开布置；</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3 </w:t>
      </w:r>
      <w:r>
        <w:rPr>
          <w:rFonts w:hint="eastAsia" w:ascii="宋体" w:hAnsi="宋体"/>
          <w:bCs/>
          <w:color w:val="auto"/>
          <w:sz w:val="24"/>
        </w:rPr>
        <w:t>线管应便于布线及维护；</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3.9</w:t>
      </w:r>
      <w:r>
        <w:rPr>
          <w:rFonts w:ascii="宋体" w:hAnsi="宋体"/>
          <w:bCs/>
          <w:color w:val="auto"/>
          <w:sz w:val="24"/>
        </w:rPr>
        <w:t xml:space="preserve"> </w:t>
      </w:r>
      <w:r>
        <w:rPr>
          <w:rFonts w:hint="eastAsia" w:ascii="宋体" w:hAnsi="宋体"/>
          <w:bCs/>
          <w:color w:val="auto"/>
          <w:sz w:val="24"/>
        </w:rPr>
        <w:t>医院洁净单元机电管线、医用气体等接口应采用插接口方式。</w:t>
      </w:r>
    </w:p>
    <w:p>
      <w:pPr>
        <w:widowControl/>
        <w:jc w:val="left"/>
        <w:rPr>
          <w:rFonts w:ascii="黑体" w:hAnsi="黑体" w:eastAsia="黑体"/>
          <w:bCs/>
          <w:color w:val="auto"/>
          <w:sz w:val="36"/>
          <w:szCs w:val="32"/>
        </w:rPr>
      </w:pPr>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12" w:name="_Toc141192593"/>
      <w:r>
        <w:rPr>
          <w:rFonts w:ascii="黑体" w:hAnsi="黑体" w:eastAsia="黑体"/>
          <w:bCs/>
          <w:color w:val="auto"/>
          <w:sz w:val="36"/>
          <w:szCs w:val="32"/>
        </w:rPr>
        <w:t xml:space="preserve">5 </w:t>
      </w:r>
      <w:r>
        <w:rPr>
          <w:rFonts w:hint="eastAsia" w:ascii="黑体" w:hAnsi="黑体" w:eastAsia="黑体"/>
          <w:bCs/>
          <w:color w:val="auto"/>
          <w:sz w:val="36"/>
          <w:szCs w:val="32"/>
        </w:rPr>
        <w:t>部品部件</w:t>
      </w:r>
      <w:bookmarkEnd w:id="12"/>
      <w:r>
        <w:rPr>
          <w:rFonts w:ascii="黑体" w:hAnsi="黑体" w:eastAsia="黑体"/>
          <w:bCs/>
          <w:color w:val="auto"/>
          <w:sz w:val="36"/>
          <w:szCs w:val="32"/>
        </w:rPr>
        <w:t xml:space="preserve">  </w:t>
      </w:r>
    </w:p>
    <w:p>
      <w:pPr>
        <w:pStyle w:val="14"/>
        <w:ind w:firstLine="280"/>
        <w:rPr>
          <w:rFonts w:ascii="黑体" w:hAnsi="黑体" w:eastAsia="黑体"/>
          <w:bCs w:val="0"/>
          <w:color w:val="auto"/>
          <w:sz w:val="36"/>
        </w:rPr>
      </w:pPr>
      <w:bookmarkStart w:id="13" w:name="_Toc141192594"/>
      <w:r>
        <w:rPr>
          <w:rFonts w:hint="eastAsia" w:ascii="黑体" w:hAnsi="黑体" w:eastAsia="黑体"/>
          <w:b w:val="0"/>
          <w:color w:val="auto"/>
          <w:sz w:val="28"/>
          <w:szCs w:val="28"/>
        </w:rPr>
        <w:t>5.1 内装系统部品</w:t>
      </w:r>
      <w:bookmarkEnd w:id="13"/>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 xml:space="preserve">1.1 </w:t>
      </w:r>
      <w:r>
        <w:rPr>
          <w:rFonts w:hint="eastAsia" w:ascii="宋体" w:hAnsi="宋体"/>
          <w:bCs/>
          <w:color w:val="auto"/>
          <w:sz w:val="24"/>
        </w:rPr>
        <w:t>内装系统部品包括轻质隔墙、墙面、顶面、地面、门窗及其附属配件。宜采用工业化生产的集成化部品，应满足医院洁净单元功能要求。</w:t>
      </w:r>
    </w:p>
    <w:p>
      <w:pPr>
        <w:spacing w:line="360" w:lineRule="auto"/>
        <w:outlineLvl w:val="2"/>
        <w:rPr>
          <w:rFonts w:ascii="宋体" w:hAnsi="宋体"/>
          <w:b/>
          <w:bCs/>
          <w:color w:val="auto"/>
          <w:sz w:val="24"/>
        </w:rPr>
      </w:pPr>
      <w:r>
        <w:rPr>
          <w:rFonts w:hint="eastAsia" w:ascii="宋体" w:hAnsi="宋体"/>
          <w:b/>
          <w:bCs/>
          <w:color w:val="auto"/>
          <w:sz w:val="24"/>
        </w:rPr>
        <w:t>5.1.2</w:t>
      </w:r>
      <w:r>
        <w:rPr>
          <w:rFonts w:hint="eastAsia" w:ascii="宋体" w:hAnsi="宋体"/>
          <w:bCs/>
          <w:color w:val="auto"/>
          <w:sz w:val="24"/>
        </w:rPr>
        <w:t>内装部品应遵循标准设计和模数协调的原则，宜采用BIM技术与设备管线系统进行一体化设计。</w:t>
      </w:r>
      <w:r>
        <w:rPr>
          <w:rFonts w:ascii="宋体" w:hAnsi="宋体"/>
          <w:b/>
          <w:bCs/>
          <w:color w:val="auto"/>
          <w:sz w:val="24"/>
        </w:rPr>
        <w:t xml:space="preserve"> </w:t>
      </w:r>
    </w:p>
    <w:p>
      <w:pPr>
        <w:spacing w:line="360" w:lineRule="auto"/>
        <w:outlineLvl w:val="2"/>
        <w:rPr>
          <w:rFonts w:ascii="宋体" w:hAnsi="宋体"/>
          <w:bCs/>
          <w:color w:val="auto"/>
          <w:sz w:val="24"/>
        </w:rPr>
      </w:pPr>
      <w:r>
        <w:rPr>
          <w:rFonts w:hint="eastAsia" w:ascii="宋体" w:hAnsi="宋体"/>
          <w:b/>
          <w:bCs/>
          <w:color w:val="auto"/>
          <w:sz w:val="24"/>
        </w:rPr>
        <w:t>5.1.3</w:t>
      </w:r>
      <w:r>
        <w:rPr>
          <w:rFonts w:hint="eastAsia" w:ascii="宋体" w:hAnsi="宋体"/>
          <w:bCs/>
          <w:color w:val="auto"/>
          <w:sz w:val="24"/>
        </w:rPr>
        <w:t>内装部品应满足部品连接、检修更换和使用年限的要求，宜与室内管线紧密配合，预留相应接口，位置应准确到位。</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 xml:space="preserve">1.4 </w:t>
      </w:r>
      <w:r>
        <w:rPr>
          <w:rFonts w:hint="eastAsia" w:ascii="宋体" w:hAnsi="宋体"/>
          <w:bCs/>
          <w:color w:val="auto"/>
          <w:sz w:val="24"/>
        </w:rPr>
        <w:t>内装系统部品应符合下列规定：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应通过设置模数网格来控制，定位宜采用界面定位法；</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ascii="宋体" w:hAnsi="宋体"/>
          <w:b/>
          <w:bCs/>
          <w:color w:val="auto"/>
          <w:sz w:val="24"/>
        </w:rPr>
        <w:t xml:space="preserve"> </w:t>
      </w:r>
      <w:r>
        <w:rPr>
          <w:rFonts w:hint="eastAsia" w:ascii="宋体" w:hAnsi="宋体"/>
          <w:bCs/>
          <w:color w:val="auto"/>
          <w:sz w:val="24"/>
        </w:rPr>
        <w:t>应具有通用性和互换性；</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应考虑基层结构、部品生产和安装过程中的偏差，宜采用可调节构造和部品纠正或修正补偿；；</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围护结构应与既有结构连接牢固，并应平整、位置准确；门窗洞口处应采取加固措施；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内装面板装配宜采用插接、平接等连接方式；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6 </w:t>
      </w:r>
      <w:r>
        <w:rPr>
          <w:rFonts w:hint="eastAsia" w:ascii="宋体" w:hAnsi="宋体"/>
          <w:bCs/>
          <w:color w:val="auto"/>
          <w:sz w:val="24"/>
        </w:rPr>
        <w:t>应为设备与管线系统部品提供结构固定的配件配套；</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ascii="宋体" w:hAnsi="宋体"/>
          <w:b/>
          <w:bCs/>
          <w:color w:val="auto"/>
          <w:sz w:val="24"/>
        </w:rPr>
        <w:t xml:space="preserve"> </w:t>
      </w:r>
      <w:r>
        <w:rPr>
          <w:rFonts w:hint="eastAsia" w:ascii="宋体" w:hAnsi="宋体"/>
          <w:bCs/>
          <w:color w:val="auto"/>
          <w:sz w:val="24"/>
        </w:rPr>
        <w:t>墙面宜具有高差调平构造，并应与室内管线进行集成设计。并应满足干式工法的要求；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8</w:t>
      </w:r>
      <w:r>
        <w:rPr>
          <w:rFonts w:hint="eastAsia" w:ascii="宋体" w:hAnsi="宋体"/>
          <w:bCs/>
          <w:color w:val="auto"/>
          <w:sz w:val="24"/>
        </w:rPr>
        <w:t>接口应做到位置固定，连接合理，拆装方便，使用可靠；</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9</w:t>
      </w:r>
      <w:r>
        <w:rPr>
          <w:rFonts w:ascii="宋体" w:hAnsi="宋体"/>
          <w:b/>
          <w:bCs/>
          <w:color w:val="auto"/>
          <w:sz w:val="24"/>
        </w:rPr>
        <w:t xml:space="preserve"> </w:t>
      </w:r>
      <w:r>
        <w:rPr>
          <w:rFonts w:hint="eastAsia" w:ascii="宋体" w:hAnsi="宋体"/>
          <w:bCs/>
          <w:color w:val="auto"/>
          <w:sz w:val="24"/>
        </w:rPr>
        <w:t>墙、顶板接缝处应进行密封处理。</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 xml:space="preserve">1.5 </w:t>
      </w:r>
      <w:r>
        <w:rPr>
          <w:rFonts w:hint="eastAsia" w:ascii="宋体" w:hAnsi="宋体"/>
          <w:bCs/>
          <w:color w:val="auto"/>
          <w:sz w:val="24"/>
        </w:rPr>
        <w:t>内装系统部品选用的材料品种、规格和质量应符合设计要求和国家现行有关标准的规定，应遵循不产尘、不积尘、耐腐蚀、耐碰撞、防潮、防霉、容易清洁和符合防火要求的原则，适合工厂化、装配化生产安装。宜采用节能环保绿色材料。</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1.6</w:t>
      </w:r>
      <w:r>
        <w:rPr>
          <w:rFonts w:ascii="宋体" w:hAnsi="宋体"/>
          <w:b/>
          <w:bCs/>
          <w:color w:val="auto"/>
          <w:sz w:val="24"/>
        </w:rPr>
        <w:t xml:space="preserve"> </w:t>
      </w:r>
      <w:r>
        <w:rPr>
          <w:rFonts w:hint="eastAsia" w:ascii="宋体" w:hAnsi="宋体"/>
          <w:bCs/>
          <w:color w:val="auto"/>
          <w:sz w:val="24"/>
        </w:rPr>
        <w:t>内装部品</w:t>
      </w:r>
      <w:r>
        <w:rPr>
          <w:rFonts w:ascii="宋体" w:hAnsi="宋体"/>
          <w:bCs/>
          <w:color w:val="auto"/>
          <w:sz w:val="24"/>
        </w:rPr>
        <w:t>采用装配式混凝土时，应按国家现行标准《装配式混凝土建筑技术标准》</w:t>
      </w:r>
      <w:r>
        <w:rPr>
          <w:rFonts w:hint="eastAsia" w:ascii="宋体" w:hAnsi="宋体"/>
          <w:bCs/>
          <w:color w:val="auto"/>
          <w:sz w:val="24"/>
        </w:rPr>
        <w:t>GB/T51231、《装配式混凝土结构技术规程》JGJ1的有关规定执行。</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1.7</w:t>
      </w:r>
      <w:r>
        <w:rPr>
          <w:rFonts w:ascii="宋体" w:hAnsi="宋体"/>
          <w:b/>
          <w:bCs/>
          <w:color w:val="auto"/>
          <w:sz w:val="24"/>
        </w:rPr>
        <w:t xml:space="preserve"> </w:t>
      </w:r>
      <w:r>
        <w:rPr>
          <w:rFonts w:hint="eastAsia" w:ascii="宋体" w:hAnsi="宋体"/>
          <w:bCs/>
          <w:color w:val="auto"/>
          <w:sz w:val="24"/>
        </w:rPr>
        <w:t>医院洁净单元所用材料、构配件的燃烧性能应符合下列规定：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燃烧性能等级应符合现行国家标准《建筑内部装修设计防火规范》GB50222和《建筑设计防火规范》GB50016的规定；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复合板、芯材和框架材料燃烧性能应符合现行国家标准《建筑材料及制品燃烧性能分级》GB8624中不燃材料的有关规定；</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1.8</w:t>
      </w:r>
      <w:r>
        <w:rPr>
          <w:rFonts w:hint="eastAsia" w:ascii="宋体" w:hAnsi="宋体"/>
          <w:bCs/>
          <w:color w:val="auto"/>
          <w:sz w:val="24"/>
        </w:rPr>
        <w:t xml:space="preserve"> 内装部品所用材料的有害物质限量应符合下列规定：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带涂料类材料VOC</w:t>
      </w:r>
      <w:r>
        <w:rPr>
          <w:rFonts w:hint="eastAsia" w:ascii="宋体" w:hAnsi="宋体"/>
          <w:bCs/>
          <w:color w:val="auto"/>
          <w:sz w:val="24"/>
          <w:vertAlign w:val="subscript"/>
        </w:rPr>
        <w:t>S</w:t>
      </w:r>
      <w:r>
        <w:rPr>
          <w:rFonts w:hint="eastAsia" w:ascii="宋体" w:hAnsi="宋体"/>
          <w:bCs/>
          <w:color w:val="auto"/>
          <w:sz w:val="24"/>
        </w:rPr>
        <w:t>≤200g/L，游离甲醛≤0.1g/kg；</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壁纸、波音软片类材料，游离甲醛释放量≤0.12mg/m</w:t>
      </w:r>
      <w:r>
        <w:rPr>
          <w:rFonts w:hint="eastAsia" w:ascii="宋体" w:hAnsi="宋体"/>
          <w:bCs/>
          <w:color w:val="auto"/>
          <w:sz w:val="24"/>
          <w:vertAlign w:val="superscript"/>
        </w:rPr>
        <w:t>3</w:t>
      </w:r>
      <w:r>
        <w:rPr>
          <w:rFonts w:hint="eastAsia" w:ascii="宋体" w:hAnsi="宋体"/>
          <w:bCs/>
          <w:color w:val="auto"/>
          <w:sz w:val="24"/>
        </w:rPr>
        <w:t>；</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1.9</w:t>
      </w:r>
      <w:r>
        <w:rPr>
          <w:rFonts w:hint="eastAsia" w:ascii="宋体" w:hAnsi="宋体"/>
          <w:bCs/>
          <w:color w:val="auto"/>
          <w:sz w:val="24"/>
        </w:rPr>
        <w:t>内装部品中的墙面和顶棚应光洁、无眩光，防潮、不起尘、不积尘。面材可选用不锈钢板、热镀锌钢板、热镀铝锌板、玻璃板等，并应符合下列规定：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采用不锈钢材料时，材质宜为304不锈钢或316不锈钢；</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选用热镀铝锌版时，基板厚度宜为0.5~1.2mm的钢板；</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采用高压热固化木纤维板时，厚度宜为6~18mm。</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采用玻璃面板时，宜采用安全玻璃。</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采用彩涂钢板时，应采用热镀锌钢板，厚度不宜小于0.5mm，镀锌层双面质量不宜小于150g/m2；芯材应采用不燃材料。</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1.10</w:t>
      </w:r>
      <w:r>
        <w:rPr>
          <w:rFonts w:hint="eastAsia" w:ascii="宋体" w:hAnsi="宋体"/>
          <w:bCs/>
          <w:color w:val="auto"/>
          <w:sz w:val="24"/>
        </w:rPr>
        <w:t>墙面上的踢脚不应突出墙面，墙与地面交界处宜做成圆角，墙的阳角不应做成直角。有车、床通过的走廊应设防撞带。墙面色彩应符合洁净单元医疗环境，宜选用温暖、柔和、宁静系列色号。</w:t>
      </w:r>
    </w:p>
    <w:p>
      <w:pPr>
        <w:spacing w:line="360" w:lineRule="auto"/>
        <w:outlineLvl w:val="2"/>
        <w:rPr>
          <w:rFonts w:ascii="宋体" w:hAnsi="宋体"/>
          <w:bCs/>
          <w:color w:val="auto"/>
          <w:sz w:val="24"/>
        </w:rPr>
      </w:pPr>
      <w:r>
        <w:rPr>
          <w:rFonts w:hint="eastAsia" w:ascii="宋体" w:hAnsi="宋体"/>
          <w:b/>
          <w:bCs/>
          <w:color w:val="auto"/>
          <w:sz w:val="24"/>
        </w:rPr>
        <w:t>5.1.11</w:t>
      </w:r>
      <w:r>
        <w:rPr>
          <w:rFonts w:ascii="宋体" w:hAnsi="宋体"/>
          <w:b/>
          <w:bCs/>
          <w:color w:val="auto"/>
          <w:sz w:val="24"/>
        </w:rPr>
        <w:t xml:space="preserve"> </w:t>
      </w:r>
      <w:r>
        <w:rPr>
          <w:rFonts w:hint="eastAsia" w:ascii="宋体" w:hAnsi="宋体"/>
          <w:bCs/>
          <w:color w:val="auto"/>
          <w:sz w:val="24"/>
        </w:rPr>
        <w:t>吊顶系统部品满足室内净高的需求，并应符合下列规定：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宜在预制楼板（梁）内预留吊顶、桥架、管线等安装所需预埋件；</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2 </w:t>
      </w:r>
      <w:r>
        <w:rPr>
          <w:rFonts w:hint="eastAsia" w:ascii="宋体" w:hAnsi="宋体"/>
          <w:bCs/>
          <w:color w:val="auto"/>
          <w:sz w:val="24"/>
        </w:rPr>
        <w:t>应在吊顶内设备管线集中部位设置检修口；</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1.12</w:t>
      </w:r>
      <w:r>
        <w:rPr>
          <w:rFonts w:ascii="宋体" w:hAnsi="宋体"/>
          <w:b/>
          <w:bCs/>
          <w:color w:val="auto"/>
          <w:sz w:val="24"/>
        </w:rPr>
        <w:t xml:space="preserve"> </w:t>
      </w:r>
      <w:r>
        <w:rPr>
          <w:rFonts w:hint="eastAsia" w:ascii="宋体" w:hAnsi="宋体"/>
          <w:bCs/>
          <w:color w:val="auto"/>
          <w:sz w:val="24"/>
        </w:rPr>
        <w:t>墙面、吊顶部品衬板应选用防水、防火、防潮型玻镁板或石膏板，并应符合现行国家标准的相关规定。</w:t>
      </w:r>
    </w:p>
    <w:p>
      <w:pPr>
        <w:spacing w:line="360" w:lineRule="auto"/>
        <w:outlineLvl w:val="2"/>
        <w:rPr>
          <w:rFonts w:ascii="宋体" w:hAnsi="宋体"/>
          <w:bCs/>
          <w:color w:val="auto"/>
          <w:sz w:val="24"/>
        </w:rPr>
      </w:pPr>
      <w:r>
        <w:rPr>
          <w:rFonts w:hint="eastAsia" w:ascii="宋体" w:hAnsi="宋体"/>
          <w:b/>
          <w:bCs/>
          <w:color w:val="auto"/>
          <w:sz w:val="24"/>
        </w:rPr>
        <w:t>5.1.13</w:t>
      </w:r>
      <w:r>
        <w:rPr>
          <w:rFonts w:ascii="宋体" w:hAnsi="宋体"/>
          <w:b/>
          <w:bCs/>
          <w:color w:val="auto"/>
          <w:sz w:val="24"/>
        </w:rPr>
        <w:t xml:space="preserve"> </w:t>
      </w:r>
      <w:r>
        <w:rPr>
          <w:rFonts w:hint="eastAsia" w:ascii="宋体" w:hAnsi="宋体"/>
          <w:bCs/>
          <w:color w:val="auto"/>
          <w:sz w:val="24"/>
        </w:rPr>
        <w:t>轻质隔墙系统部品应符合下列规定：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宜结合室内管线的敷设进行构造设计，避免管线安装和维修更换对墙体造成破坏；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龙骨可选用镀锌钢管、高压热固化木纤维板等；</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应满足不同功能房间的隔声要求；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轻质隔墙端部与既有结构应有可靠连接。</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1.14</w:t>
      </w:r>
      <w:r>
        <w:rPr>
          <w:rFonts w:hint="eastAsia" w:ascii="宋体" w:hAnsi="宋体"/>
          <w:bCs/>
          <w:color w:val="auto"/>
          <w:sz w:val="24"/>
        </w:rPr>
        <w:t xml:space="preserve"> 内装部品中的地面系统应坚实耐磨、防水防滑、不起尘、不积尘。使用强酸、强碱的用房地面材料应具有耐酸碱腐蚀的性能。有抗静电要求时，所用材料表面电阻应在10</w:t>
      </w:r>
      <w:r>
        <w:rPr>
          <w:rFonts w:hint="eastAsia" w:ascii="宋体" w:hAnsi="宋体"/>
          <w:bCs/>
          <w:color w:val="auto"/>
          <w:sz w:val="24"/>
          <w:vertAlign w:val="superscript"/>
        </w:rPr>
        <w:t>6</w:t>
      </w:r>
      <w:r>
        <w:rPr>
          <w:rFonts w:hint="eastAsia" w:ascii="宋体" w:hAnsi="宋体"/>
          <w:bCs/>
          <w:color w:val="auto"/>
          <w:sz w:val="24"/>
        </w:rPr>
        <w:t>Ω~10</w:t>
      </w:r>
      <w:r>
        <w:rPr>
          <w:rFonts w:hint="eastAsia" w:ascii="宋体" w:hAnsi="宋体"/>
          <w:bCs/>
          <w:color w:val="auto"/>
          <w:sz w:val="24"/>
          <w:vertAlign w:val="superscript"/>
        </w:rPr>
        <w:t>10</w:t>
      </w:r>
      <w:r>
        <w:rPr>
          <w:rFonts w:hint="eastAsia" w:ascii="宋体" w:hAnsi="宋体"/>
          <w:bCs/>
          <w:color w:val="auto"/>
          <w:sz w:val="24"/>
        </w:rPr>
        <w:t>Ω之间。</w:t>
      </w:r>
    </w:p>
    <w:p>
      <w:pPr>
        <w:spacing w:line="360" w:lineRule="auto"/>
        <w:outlineLvl w:val="2"/>
        <w:rPr>
          <w:rFonts w:ascii="宋体" w:hAnsi="宋体"/>
          <w:bCs/>
          <w:color w:val="auto"/>
          <w:sz w:val="24"/>
        </w:rPr>
      </w:pPr>
      <w:r>
        <w:rPr>
          <w:rFonts w:hint="eastAsia" w:ascii="宋体" w:hAnsi="宋体"/>
          <w:b/>
          <w:bCs/>
          <w:color w:val="auto"/>
          <w:sz w:val="24"/>
        </w:rPr>
        <w:t>5.1.15</w:t>
      </w:r>
      <w:r>
        <w:rPr>
          <w:rFonts w:ascii="宋体" w:hAnsi="宋体"/>
          <w:b/>
          <w:bCs/>
          <w:color w:val="auto"/>
          <w:sz w:val="24"/>
        </w:rPr>
        <w:t xml:space="preserve"> </w:t>
      </w:r>
      <w:r>
        <w:rPr>
          <w:rFonts w:hint="eastAsia" w:ascii="宋体" w:hAnsi="宋体"/>
          <w:bCs/>
          <w:color w:val="auto"/>
          <w:sz w:val="24"/>
        </w:rPr>
        <w:t>地面采用无缝的防滑、耐腐蚀地面，踢脚宜与墙面齐平或略缩进2-3mm，地面与墙面的相交位置宜做半径不小于30mm的圆弧处理。</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1.16</w:t>
      </w:r>
      <w:r>
        <w:rPr>
          <w:rFonts w:hint="eastAsia" w:ascii="宋体" w:hAnsi="宋体"/>
          <w:bCs/>
          <w:color w:val="auto"/>
          <w:sz w:val="24"/>
        </w:rPr>
        <w:t>楼地面系统的承载力应满足房间使用要求，</w:t>
      </w:r>
      <w:r>
        <w:rPr>
          <w:rFonts w:ascii="宋体" w:hAnsi="宋体"/>
          <w:bCs/>
          <w:color w:val="auto"/>
          <w:sz w:val="24"/>
        </w:rPr>
        <w:t>地面材料可选用</w:t>
      </w:r>
      <w:r>
        <w:rPr>
          <w:rFonts w:hint="eastAsia" w:ascii="宋体" w:hAnsi="宋体"/>
          <w:bCs/>
          <w:color w:val="auto"/>
          <w:sz w:val="24"/>
        </w:rPr>
        <w:t>橡胶地板、聚氯乙烯卷材地板、</w:t>
      </w:r>
      <w:r>
        <w:rPr>
          <w:rFonts w:ascii="宋体" w:hAnsi="宋体"/>
          <w:bCs/>
          <w:color w:val="auto"/>
          <w:sz w:val="24"/>
        </w:rPr>
        <w:t>防静电地坪涂料、环氧磨石地坪等。</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1.17</w:t>
      </w:r>
      <w:r>
        <w:rPr>
          <w:rFonts w:hint="eastAsia" w:ascii="宋体" w:hAnsi="宋体"/>
          <w:bCs/>
          <w:color w:val="auto"/>
          <w:sz w:val="24"/>
        </w:rPr>
        <w:t>内窗应符合现行国家标准《建筑外门窗气密、水密、抗风压性能分级及检测方法》GB/T7106的6级以上（含6级）密封窗标准。</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1.18</w:t>
      </w:r>
      <w:r>
        <w:rPr>
          <w:rFonts w:ascii="宋体" w:hAnsi="宋体"/>
          <w:b/>
          <w:bCs/>
          <w:color w:val="auto"/>
          <w:sz w:val="24"/>
        </w:rPr>
        <w:t xml:space="preserve"> </w:t>
      </w:r>
      <w:r>
        <w:rPr>
          <w:rFonts w:hint="eastAsia" w:ascii="宋体" w:hAnsi="宋体"/>
          <w:bCs/>
          <w:color w:val="auto"/>
          <w:sz w:val="24"/>
        </w:rPr>
        <w:t>五金件</w:t>
      </w:r>
      <w:r>
        <w:rPr>
          <w:rFonts w:ascii="宋体" w:hAnsi="宋体"/>
          <w:bCs/>
          <w:color w:val="auto"/>
          <w:sz w:val="24"/>
        </w:rPr>
        <w:t>宜选用耐腐蚀的材质，耐蚀性能应符合现行国家标准《建筑门窗五金件</w:t>
      </w:r>
      <w:r>
        <w:rPr>
          <w:rFonts w:hint="eastAsia" w:ascii="宋体" w:hAnsi="宋体"/>
          <w:bCs/>
          <w:color w:val="auto"/>
          <w:sz w:val="24"/>
        </w:rPr>
        <w:t xml:space="preserve"> 通用要求</w:t>
      </w:r>
      <w:r>
        <w:rPr>
          <w:rFonts w:ascii="宋体" w:hAnsi="宋体"/>
          <w:bCs/>
          <w:color w:val="auto"/>
          <w:sz w:val="24"/>
        </w:rPr>
        <w:t>》</w:t>
      </w:r>
      <w:r>
        <w:rPr>
          <w:rFonts w:hint="eastAsia" w:ascii="宋体" w:hAnsi="宋体"/>
          <w:bCs/>
          <w:color w:val="auto"/>
          <w:sz w:val="24"/>
        </w:rPr>
        <w:t>GB/T32223的规定。</w:t>
      </w:r>
    </w:p>
    <w:p>
      <w:pPr>
        <w:spacing w:line="360" w:lineRule="auto"/>
        <w:outlineLvl w:val="2"/>
        <w:rPr>
          <w:rFonts w:ascii="宋体" w:hAnsi="宋体"/>
          <w:bCs/>
          <w:color w:val="auto"/>
          <w:sz w:val="24"/>
        </w:rPr>
      </w:pPr>
      <w:r>
        <w:rPr>
          <w:rFonts w:hint="eastAsia" w:ascii="宋体" w:hAnsi="宋体"/>
          <w:b/>
          <w:bCs/>
          <w:color w:val="auto"/>
          <w:sz w:val="24"/>
        </w:rPr>
        <w:t>5.1.19</w:t>
      </w:r>
      <w:r>
        <w:rPr>
          <w:rFonts w:ascii="宋体" w:hAnsi="宋体"/>
          <w:b/>
          <w:bCs/>
          <w:color w:val="auto"/>
          <w:sz w:val="24"/>
        </w:rPr>
        <w:t xml:space="preserve"> </w:t>
      </w:r>
      <w:r>
        <w:rPr>
          <w:rFonts w:hint="eastAsia" w:ascii="宋体" w:hAnsi="宋体"/>
          <w:bCs/>
          <w:color w:val="auto"/>
          <w:sz w:val="24"/>
        </w:rPr>
        <w:t>门窗部品收口部位宜采用工厂化门窗套。</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1.20</w:t>
      </w:r>
      <w:r>
        <w:rPr>
          <w:rFonts w:ascii="宋体" w:hAnsi="宋体"/>
          <w:b/>
          <w:bCs/>
          <w:color w:val="auto"/>
          <w:sz w:val="24"/>
        </w:rPr>
        <w:t xml:space="preserve"> </w:t>
      </w:r>
      <w:r>
        <w:rPr>
          <w:rFonts w:hint="eastAsia" w:ascii="宋体" w:hAnsi="宋体"/>
          <w:bCs/>
          <w:color w:val="auto"/>
          <w:sz w:val="24"/>
        </w:rPr>
        <w:t>密封材料应符合下列规定：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密封材料应采用耐老化、抗腐蚀、不含刺激性挥发物的中性材料，并宜具有抑菌性能；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密封材料烟气毒性的安全级别不低于现行国家标准《材料产烟毒性危险分级》GB20285规定的ZA2级；</w:t>
      </w:r>
    </w:p>
    <w:p>
      <w:pPr>
        <w:spacing w:line="360" w:lineRule="auto"/>
        <w:outlineLvl w:val="2"/>
        <w:rPr>
          <w:rFonts w:ascii="宋体" w:hAnsi="宋体"/>
          <w:bCs/>
          <w:color w:val="auto"/>
          <w:sz w:val="24"/>
        </w:rPr>
      </w:pPr>
      <w:r>
        <w:rPr>
          <w:rFonts w:hint="eastAsia" w:ascii="宋体" w:hAnsi="宋体"/>
          <w:b/>
          <w:bCs/>
          <w:color w:val="auto"/>
          <w:sz w:val="24"/>
        </w:rPr>
        <w:t>5.1.21</w:t>
      </w:r>
      <w:r>
        <w:rPr>
          <w:rFonts w:hint="eastAsia" w:ascii="宋体" w:hAnsi="宋体"/>
          <w:bCs/>
          <w:color w:val="auto"/>
          <w:sz w:val="24"/>
        </w:rPr>
        <w:t>内装系统部品，与主体结构的连接应符合下列规定：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在设计阶段宜明确主体结构的开洞尺寸及准确定位；</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宜采用预留预埋的安装方式；当采用其他安装固定方法时，不应影响预制构件的完整性与结构安全；</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1.22</w:t>
      </w:r>
      <w:r>
        <w:rPr>
          <w:rFonts w:hint="eastAsia" w:ascii="宋体" w:hAnsi="宋体"/>
          <w:bCs/>
          <w:color w:val="auto"/>
          <w:sz w:val="24"/>
        </w:rPr>
        <w:t xml:space="preserve"> 医院洁净单元有抗菌防霉性能要求时，所用材料应具有抑制或杀死细菌、霉菌等微生物营养体或繁殖体的作用。选用抗菌涂料时，应符合现行行业标准《抗菌涂料》HG/T3950规定的抗细菌性能和抗霉菌性能Ⅰ级的要求。</w:t>
      </w:r>
    </w:p>
    <w:p>
      <w:pPr>
        <w:spacing w:line="360" w:lineRule="auto"/>
        <w:outlineLvl w:val="2"/>
        <w:rPr>
          <w:rFonts w:ascii="宋体" w:hAnsi="宋体"/>
          <w:bCs/>
          <w:color w:val="auto"/>
          <w:sz w:val="24"/>
        </w:rPr>
      </w:pPr>
      <w:r>
        <w:rPr>
          <w:rFonts w:hint="eastAsia" w:ascii="宋体" w:hAnsi="宋体"/>
          <w:b/>
          <w:bCs/>
          <w:color w:val="auto"/>
          <w:sz w:val="24"/>
        </w:rPr>
        <w:t>5.1.23</w:t>
      </w:r>
      <w:r>
        <w:rPr>
          <w:rFonts w:ascii="宋体" w:hAnsi="宋体"/>
          <w:b/>
          <w:bCs/>
          <w:color w:val="auto"/>
          <w:sz w:val="24"/>
        </w:rPr>
        <w:t xml:space="preserve"> </w:t>
      </w:r>
      <w:r>
        <w:rPr>
          <w:rFonts w:hint="eastAsia" w:ascii="宋体" w:hAnsi="宋体"/>
          <w:bCs/>
          <w:color w:val="auto"/>
          <w:sz w:val="24"/>
        </w:rPr>
        <w:t>内装部品应附带节点图及部品部件的装配方法、装配顺序等文件。</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1.24</w:t>
      </w:r>
      <w:r>
        <w:rPr>
          <w:rFonts w:ascii="宋体" w:hAnsi="宋体"/>
          <w:bCs/>
          <w:color w:val="auto"/>
          <w:sz w:val="24"/>
        </w:rPr>
        <w:t xml:space="preserve"> </w:t>
      </w:r>
      <w:r>
        <w:rPr>
          <w:rFonts w:hint="eastAsia" w:ascii="宋体" w:hAnsi="宋体"/>
          <w:bCs/>
          <w:color w:val="auto"/>
          <w:sz w:val="24"/>
        </w:rPr>
        <w:t>医院洁净单元内装部品围护结构的热工性能应符合现行国家标准《公共建筑节能设计标准》GB50189的规定。</w:t>
      </w:r>
    </w:p>
    <w:p>
      <w:pPr>
        <w:spacing w:line="360" w:lineRule="auto"/>
        <w:outlineLvl w:val="2"/>
        <w:rPr>
          <w:rFonts w:ascii="宋体" w:hAnsi="宋体"/>
          <w:bCs/>
          <w:color w:val="auto"/>
          <w:sz w:val="24"/>
        </w:rPr>
      </w:pPr>
    </w:p>
    <w:p>
      <w:pPr>
        <w:widowControl/>
        <w:jc w:val="left"/>
        <w:rPr>
          <w:rFonts w:ascii="黑体" w:hAnsi="黑体" w:eastAsia="黑体" w:cstheme="majorBidi"/>
          <w:bCs/>
          <w:color w:val="auto"/>
          <w:kern w:val="28"/>
          <w:sz w:val="28"/>
          <w:szCs w:val="28"/>
        </w:rPr>
      </w:pPr>
      <w:r>
        <w:rPr>
          <w:rFonts w:ascii="黑体" w:hAnsi="黑体" w:eastAsia="黑体"/>
          <w:b/>
          <w:color w:val="auto"/>
          <w:sz w:val="28"/>
          <w:szCs w:val="28"/>
        </w:rPr>
        <w:br w:type="page"/>
      </w:r>
    </w:p>
    <w:p>
      <w:pPr>
        <w:pStyle w:val="14"/>
        <w:ind w:firstLine="280"/>
        <w:rPr>
          <w:rFonts w:ascii="黑体" w:hAnsi="黑体" w:eastAsia="黑体"/>
          <w:bCs w:val="0"/>
          <w:color w:val="auto"/>
          <w:sz w:val="36"/>
        </w:rPr>
      </w:pPr>
      <w:bookmarkStart w:id="14" w:name="_Toc141192595"/>
      <w:r>
        <w:rPr>
          <w:rFonts w:hint="eastAsia" w:ascii="黑体" w:hAnsi="黑体" w:eastAsia="黑体"/>
          <w:b w:val="0"/>
          <w:color w:val="auto"/>
          <w:sz w:val="28"/>
          <w:szCs w:val="28"/>
        </w:rPr>
        <w:t>5.2设施装备部品</w:t>
      </w:r>
      <w:bookmarkEnd w:id="14"/>
      <w:r>
        <w:rPr>
          <w:rFonts w:hint="eastAsia" w:ascii="黑体" w:hAnsi="黑体" w:eastAsia="黑体"/>
          <w:b w:val="0"/>
          <w:color w:val="auto"/>
          <w:sz w:val="28"/>
          <w:szCs w:val="28"/>
        </w:rPr>
        <w:t xml:space="preserve"> </w:t>
      </w:r>
    </w:p>
    <w:p>
      <w:pPr>
        <w:spacing w:line="360" w:lineRule="auto"/>
        <w:outlineLvl w:val="2"/>
        <w:rPr>
          <w:rFonts w:ascii="宋体" w:hAnsi="宋体"/>
          <w:b/>
          <w:bCs/>
          <w:color w:val="auto"/>
          <w:sz w:val="24"/>
        </w:rPr>
      </w:pPr>
      <w:r>
        <w:rPr>
          <w:rFonts w:hint="eastAsia" w:ascii="宋体" w:hAnsi="宋体"/>
          <w:b/>
          <w:bCs/>
          <w:color w:val="auto"/>
          <w:sz w:val="24"/>
        </w:rPr>
        <w:t>5.2.1</w:t>
      </w:r>
      <w:r>
        <w:rPr>
          <w:rFonts w:ascii="宋体" w:hAnsi="宋体"/>
          <w:b/>
          <w:bCs/>
          <w:color w:val="auto"/>
          <w:sz w:val="24"/>
        </w:rPr>
        <w:t xml:space="preserve"> </w:t>
      </w:r>
      <w:r>
        <w:rPr>
          <w:rFonts w:hint="eastAsia" w:ascii="宋体" w:hAnsi="宋体"/>
          <w:bCs/>
          <w:color w:val="auto"/>
          <w:sz w:val="24"/>
        </w:rPr>
        <w:t>医院装配式洁净单元设施装备部品应根据洁净单元类型、设施装备安装所需空间、位置及医护人员工作活动流程合理布局。</w:t>
      </w:r>
      <w:r>
        <w:rPr>
          <w:rFonts w:ascii="宋体" w:hAnsi="宋体"/>
          <w:b/>
          <w:bCs/>
          <w:color w:val="auto"/>
          <w:sz w:val="24"/>
        </w:rPr>
        <w:t xml:space="preserve"> </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2.2</w:t>
      </w:r>
      <w:r>
        <w:rPr>
          <w:rFonts w:hint="eastAsia" w:ascii="宋体" w:hAnsi="宋体"/>
          <w:bCs/>
          <w:color w:val="auto"/>
          <w:sz w:val="24"/>
        </w:rPr>
        <w:t xml:space="preserve"> 医院洁净单元设施装备应进行深化设计，深化设计内容应包括产品选型、管线综合、支吊架、净高控制、模块分组、预留预埋等。</w:t>
      </w:r>
    </w:p>
    <w:p>
      <w:pPr>
        <w:spacing w:line="360" w:lineRule="auto"/>
        <w:outlineLvl w:val="2"/>
        <w:rPr>
          <w:rFonts w:ascii="宋体" w:hAnsi="宋体"/>
          <w:b/>
          <w:bCs/>
          <w:color w:val="auto"/>
          <w:sz w:val="24"/>
        </w:rPr>
      </w:pPr>
      <w:r>
        <w:rPr>
          <w:rFonts w:ascii="宋体" w:hAnsi="宋体"/>
          <w:b/>
          <w:bCs/>
          <w:color w:val="auto"/>
          <w:sz w:val="24"/>
        </w:rPr>
        <w:t>5.</w:t>
      </w:r>
      <w:r>
        <w:rPr>
          <w:rFonts w:hint="eastAsia" w:ascii="宋体" w:hAnsi="宋体"/>
          <w:b/>
          <w:bCs/>
          <w:color w:val="auto"/>
          <w:sz w:val="24"/>
        </w:rPr>
        <w:t>2.3</w:t>
      </w:r>
      <w:r>
        <w:rPr>
          <w:rFonts w:ascii="宋体" w:hAnsi="宋体"/>
          <w:b/>
          <w:bCs/>
          <w:color w:val="auto"/>
          <w:sz w:val="24"/>
        </w:rPr>
        <w:t xml:space="preserve"> </w:t>
      </w:r>
      <w:r>
        <w:rPr>
          <w:rFonts w:hint="eastAsia" w:ascii="宋体" w:hAnsi="宋体"/>
          <w:bCs/>
          <w:color w:val="auto"/>
          <w:sz w:val="24"/>
        </w:rPr>
        <w:t>医院洁净单元空调、电气、气体等系统及相应配件等所用材料应符合现行国家标准的规定。</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2.4</w:t>
      </w:r>
      <w:r>
        <w:rPr>
          <w:rFonts w:hint="eastAsia" w:ascii="宋体" w:hAnsi="宋体"/>
          <w:bCs/>
          <w:color w:val="auto"/>
          <w:sz w:val="24"/>
        </w:rPr>
        <w:t>设施装备部品应符合下列规定：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设施装备的集成部品应采用吊或挂接的专用配件，应满足结构力学要求；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医用气体、电气设施宜采用集中独立模块设计；</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设施装备部品应具有独立拆装的功能；位置固定、连接合理、使用可靠</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嵌入在洁净单元墙面、顶面的部品表面应与所在墙面或顶面齐平，颜色与材质应与所在表面协调；</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设施装备部品应与机电系统协同设计，预留接口尺寸一致、位置准确；</w:t>
      </w:r>
    </w:p>
    <w:p>
      <w:pPr>
        <w:spacing w:line="360" w:lineRule="auto"/>
        <w:outlineLvl w:val="2"/>
        <w:rPr>
          <w:rFonts w:ascii="宋体" w:hAnsi="宋体"/>
          <w:bCs/>
          <w:color w:val="auto"/>
          <w:sz w:val="24"/>
        </w:rPr>
      </w:pPr>
      <w:r>
        <w:rPr>
          <w:rFonts w:hint="eastAsia" w:ascii="宋体" w:hAnsi="宋体"/>
          <w:b/>
          <w:bCs/>
          <w:color w:val="auto"/>
          <w:sz w:val="24"/>
        </w:rPr>
        <w:t>5.2.5</w:t>
      </w:r>
      <w:r>
        <w:rPr>
          <w:rFonts w:ascii="宋体" w:hAnsi="宋体"/>
          <w:b/>
          <w:bCs/>
          <w:color w:val="auto"/>
          <w:sz w:val="24"/>
        </w:rPr>
        <w:t xml:space="preserve"> </w:t>
      </w:r>
      <w:r>
        <w:rPr>
          <w:rFonts w:ascii="宋体" w:hAnsi="宋体"/>
          <w:bCs/>
          <w:color w:val="auto"/>
          <w:sz w:val="24"/>
        </w:rPr>
        <w:t>涉及的配套</w:t>
      </w:r>
      <w:r>
        <w:rPr>
          <w:rFonts w:hint="eastAsia" w:ascii="宋体" w:hAnsi="宋体"/>
          <w:bCs/>
          <w:color w:val="auto"/>
          <w:sz w:val="24"/>
        </w:rPr>
        <w:t>管井应符合下列规定：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管井宜靠近公共走道设置，便于在公共走道进行检修；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管井平面尺寸、检修口尺寸应满足管道检修、更换的空间要求；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管井上下层分隔应满足防火规范的相关要求；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不采暖房间及管井内管线应进行防冻或防结露设计；</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水表、电表和气表设置应符合安全可靠、便于计量和维修的原则；</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2.6</w:t>
      </w:r>
      <w:r>
        <w:rPr>
          <w:rFonts w:hint="eastAsia" w:ascii="宋体" w:hAnsi="宋体"/>
          <w:bCs/>
          <w:color w:val="auto"/>
          <w:sz w:val="24"/>
        </w:rPr>
        <w:t>设施装备部品的深化设计内容应满足工厂预制加工、现场装配安装的工艺要求，现场不宜进行湿热操作。</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2.7</w:t>
      </w:r>
      <w:r>
        <w:rPr>
          <w:rFonts w:hint="eastAsia" w:ascii="宋体" w:hAnsi="宋体"/>
          <w:bCs/>
          <w:color w:val="auto"/>
          <w:sz w:val="24"/>
        </w:rPr>
        <w:t xml:space="preserve"> 设施装备部品宜与主体结构相分离，应方便维修更换，且不影响主体结构安全。</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2.8</w:t>
      </w:r>
      <w:r>
        <w:rPr>
          <w:rFonts w:hint="eastAsia" w:ascii="宋体" w:hAnsi="宋体"/>
          <w:bCs/>
          <w:color w:val="auto"/>
          <w:sz w:val="24"/>
        </w:rPr>
        <w:t xml:space="preserve"> 设施装备部品衔接的公共管线、检修口、计量仪表、电表箱、配电箱、智能化配电线箱等，应统一集中设置在公共区域。</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2.9</w:t>
      </w:r>
      <w:r>
        <w:rPr>
          <w:rFonts w:hint="eastAsia" w:ascii="宋体" w:hAnsi="宋体"/>
          <w:bCs/>
          <w:color w:val="auto"/>
          <w:sz w:val="24"/>
        </w:rPr>
        <w:t xml:space="preserve"> 设施装备部品应采用工厂预制、现场插接或挂接的方式，部品与部品之间应便于现场插接。</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2.10</w:t>
      </w:r>
      <w:r>
        <w:rPr>
          <w:rFonts w:hint="eastAsia" w:ascii="宋体" w:hAnsi="宋体"/>
          <w:bCs/>
          <w:color w:val="auto"/>
          <w:sz w:val="24"/>
        </w:rPr>
        <w:t xml:space="preserve"> 设施装备部品穿越楼板和墙体时，应采取防水、防火、隔声密封等措施。</w:t>
      </w:r>
    </w:p>
    <w:p>
      <w:pPr>
        <w:pStyle w:val="14"/>
        <w:ind w:firstLine="280"/>
        <w:rPr>
          <w:rFonts w:ascii="黑体" w:hAnsi="黑体" w:eastAsia="黑体"/>
          <w:bCs w:val="0"/>
          <w:color w:val="auto"/>
          <w:sz w:val="36"/>
        </w:rPr>
      </w:pPr>
      <w:bookmarkStart w:id="15" w:name="_Toc141192596"/>
      <w:r>
        <w:rPr>
          <w:rFonts w:hint="eastAsia" w:ascii="黑体" w:hAnsi="黑体" w:eastAsia="黑体"/>
          <w:b w:val="0"/>
          <w:color w:val="auto"/>
          <w:sz w:val="28"/>
          <w:szCs w:val="28"/>
        </w:rPr>
        <w:t>5.3 管线设备部品</w:t>
      </w:r>
      <w:bookmarkEnd w:id="15"/>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5.3.1</w:t>
      </w:r>
      <w:r>
        <w:rPr>
          <w:rFonts w:ascii="宋体" w:hAnsi="宋体"/>
          <w:b/>
          <w:bCs/>
          <w:color w:val="auto"/>
          <w:sz w:val="24"/>
        </w:rPr>
        <w:t xml:space="preserve"> </w:t>
      </w:r>
      <w:r>
        <w:rPr>
          <w:rFonts w:hint="eastAsia" w:ascii="宋体" w:hAnsi="宋体"/>
          <w:bCs/>
          <w:color w:val="auto"/>
          <w:sz w:val="24"/>
        </w:rPr>
        <w:t>管线</w:t>
      </w:r>
      <w:r>
        <w:rPr>
          <w:rFonts w:ascii="宋体" w:hAnsi="宋体"/>
          <w:bCs/>
          <w:color w:val="auto"/>
          <w:sz w:val="24"/>
        </w:rPr>
        <w:t>与设备部品</w:t>
      </w:r>
      <w:r>
        <w:rPr>
          <w:rFonts w:hint="eastAsia" w:ascii="宋体" w:hAnsi="宋体"/>
          <w:bCs/>
          <w:color w:val="auto"/>
          <w:sz w:val="24"/>
        </w:rPr>
        <w:t>应符合下列规定：</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1</w:t>
      </w:r>
      <w:r>
        <w:rPr>
          <w:rFonts w:hint="eastAsia" w:ascii="宋体" w:hAnsi="宋体"/>
          <w:bCs/>
          <w:color w:val="auto"/>
          <w:sz w:val="24"/>
        </w:rPr>
        <w:t xml:space="preserve"> 应遵照技术策划确定的原则，实现管线设备与主体结构分离，且不应影响主体结构安全；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应优先确定功能复杂、空间狭小、管线集中的部品集成，宜采用功能模块与功能柱的集成原则；</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应便于维护和更换，设计耐久性低的设备应放置在易维修的位置；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部品部件的维修和更换不应影响其他部品功能或结构的正常使用；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管线应便于布线和维护，电气、气体等接口应采用插接口方式，空调通风管线接口应采用法兰、螺纹等机械连接方式；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设备选型应满足洁净等级要求，部件尺寸应考虑运输、搬运、安装、维护通道及空间条件；</w:t>
      </w:r>
    </w:p>
    <w:p>
      <w:pPr>
        <w:spacing w:line="360" w:lineRule="auto"/>
        <w:outlineLvl w:val="2"/>
        <w:rPr>
          <w:rFonts w:ascii="宋体" w:hAnsi="宋体"/>
          <w:bCs/>
          <w:color w:val="auto"/>
          <w:sz w:val="24"/>
        </w:rPr>
      </w:pPr>
      <w:r>
        <w:rPr>
          <w:rFonts w:hint="eastAsia" w:ascii="宋体" w:hAnsi="宋体"/>
          <w:b/>
          <w:bCs/>
          <w:color w:val="auto"/>
          <w:sz w:val="24"/>
        </w:rPr>
        <w:t>5.3.2</w:t>
      </w:r>
      <w:r>
        <w:rPr>
          <w:rFonts w:ascii="宋体" w:hAnsi="宋体"/>
          <w:b/>
          <w:bCs/>
          <w:color w:val="auto"/>
          <w:sz w:val="24"/>
        </w:rPr>
        <w:t xml:space="preserve"> </w:t>
      </w:r>
      <w:r>
        <w:rPr>
          <w:rFonts w:hint="eastAsia" w:ascii="宋体" w:hAnsi="宋体"/>
          <w:bCs/>
          <w:color w:val="auto"/>
          <w:sz w:val="24"/>
        </w:rPr>
        <w:t>管线</w:t>
      </w:r>
      <w:r>
        <w:rPr>
          <w:rFonts w:ascii="宋体" w:hAnsi="宋体"/>
          <w:bCs/>
          <w:color w:val="auto"/>
          <w:sz w:val="24"/>
        </w:rPr>
        <w:t>与设备部品</w:t>
      </w:r>
      <w:r>
        <w:rPr>
          <w:rFonts w:hint="eastAsia" w:ascii="宋体" w:hAnsi="宋体"/>
          <w:bCs/>
          <w:color w:val="auto"/>
          <w:sz w:val="24"/>
        </w:rPr>
        <w:t>应采用集成设计，并应符合下列规定：</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1</w:t>
      </w:r>
      <w:r>
        <w:rPr>
          <w:rFonts w:hint="eastAsia" w:ascii="宋体" w:hAnsi="宋体"/>
          <w:bCs/>
          <w:color w:val="auto"/>
          <w:sz w:val="24"/>
        </w:rPr>
        <w:t xml:space="preserve"> 通风空调、给排水、电气、智能化、气体等管线与设备应综合设计；</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宜选用模块化产品，接口应标准化，并应预留扩展条件；</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机电线管之间距离应符合强弱电排线安全距离要求；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可燃气体管线应与氧气管线分开布置；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部品设计内容应包括设备选型、管线综合、支吊架、净高控制、模块分组、预留预埋等；                                                                                                                                                                                           </w:t>
      </w:r>
    </w:p>
    <w:p>
      <w:pPr>
        <w:spacing w:line="360" w:lineRule="auto"/>
        <w:outlineLvl w:val="2"/>
        <w:rPr>
          <w:rFonts w:ascii="宋体" w:hAnsi="宋体"/>
          <w:bCs/>
          <w:color w:val="auto"/>
          <w:sz w:val="24"/>
        </w:rPr>
      </w:pPr>
      <w:r>
        <w:rPr>
          <w:rFonts w:hint="eastAsia" w:ascii="宋体" w:hAnsi="宋体"/>
          <w:b/>
          <w:bCs/>
          <w:color w:val="auto"/>
          <w:sz w:val="24"/>
        </w:rPr>
        <w:t>5.3.3</w:t>
      </w:r>
      <w:r>
        <w:rPr>
          <w:rFonts w:ascii="宋体" w:hAnsi="宋体"/>
          <w:b/>
          <w:bCs/>
          <w:color w:val="auto"/>
          <w:sz w:val="24"/>
        </w:rPr>
        <w:t xml:space="preserve"> </w:t>
      </w:r>
      <w:r>
        <w:rPr>
          <w:rFonts w:ascii="宋体" w:hAnsi="宋体"/>
          <w:bCs/>
          <w:color w:val="auto"/>
          <w:sz w:val="24"/>
        </w:rPr>
        <w:t>线管设备部品</w:t>
      </w:r>
      <w:r>
        <w:rPr>
          <w:rFonts w:hint="eastAsia" w:ascii="宋体" w:hAnsi="宋体"/>
          <w:bCs/>
          <w:color w:val="auto"/>
          <w:sz w:val="24"/>
        </w:rPr>
        <w:t>接口及构造应符合下列规定：</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1</w:t>
      </w:r>
      <w:r>
        <w:rPr>
          <w:rFonts w:hint="eastAsia" w:ascii="宋体" w:hAnsi="宋体"/>
          <w:bCs/>
          <w:color w:val="auto"/>
          <w:sz w:val="24"/>
        </w:rPr>
        <w:t xml:space="preserve"> 管线设备部品与其他部品之间的连接方式应满足安全性和耐久性要求；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在设计阶段宜明确主体结构的开洞尺寸及准确定位；</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构造连接应安全可靠，接口及构造应满足施工安装与使用维护的要求；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 xml:space="preserve">应确定适宜的制作公差和安装公差设计值； </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5 </w:t>
      </w:r>
      <w:r>
        <w:rPr>
          <w:rFonts w:hint="eastAsia" w:ascii="宋体" w:hAnsi="宋体"/>
          <w:bCs/>
          <w:color w:val="auto"/>
          <w:sz w:val="24"/>
        </w:rPr>
        <w:t>宜采用预留预埋的安装方式，当采取其他安装固定方法时，不应影响预制构件的完整性与结构安全；</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6 </w:t>
      </w:r>
      <w:r>
        <w:rPr>
          <w:rFonts w:hint="eastAsia" w:ascii="宋体" w:hAnsi="宋体"/>
          <w:bCs/>
          <w:color w:val="auto"/>
          <w:sz w:val="24"/>
        </w:rPr>
        <w:t>管线设备接口应避开预制构件受力较大部位和节点连接区域。</w:t>
      </w:r>
    </w:p>
    <w:p>
      <w:pPr>
        <w:spacing w:line="360" w:lineRule="auto"/>
        <w:outlineLvl w:val="2"/>
        <w:rPr>
          <w:rFonts w:ascii="宋体" w:hAnsi="宋体"/>
          <w:bCs/>
          <w:color w:val="auto"/>
          <w:sz w:val="24"/>
        </w:rPr>
      </w:pPr>
      <w:r>
        <w:rPr>
          <w:rFonts w:hint="eastAsia" w:ascii="宋体" w:hAnsi="宋体"/>
          <w:b/>
          <w:bCs/>
          <w:color w:val="auto"/>
          <w:sz w:val="24"/>
        </w:rPr>
        <w:t>5.3.4</w:t>
      </w:r>
      <w:r>
        <w:rPr>
          <w:rFonts w:ascii="宋体" w:hAnsi="宋体"/>
          <w:b/>
          <w:bCs/>
          <w:color w:val="auto"/>
          <w:sz w:val="24"/>
        </w:rPr>
        <w:t xml:space="preserve"> </w:t>
      </w:r>
      <w:r>
        <w:rPr>
          <w:rFonts w:hint="eastAsia" w:ascii="宋体" w:hAnsi="宋体"/>
          <w:bCs/>
          <w:color w:val="auto"/>
          <w:sz w:val="24"/>
        </w:rPr>
        <w:t>管线</w:t>
      </w:r>
      <w:r>
        <w:rPr>
          <w:rFonts w:ascii="宋体" w:hAnsi="宋体"/>
          <w:bCs/>
          <w:color w:val="auto"/>
          <w:sz w:val="24"/>
        </w:rPr>
        <w:t>设备部品配套</w:t>
      </w:r>
      <w:r>
        <w:rPr>
          <w:rFonts w:hint="eastAsia" w:ascii="宋体" w:hAnsi="宋体"/>
          <w:bCs/>
          <w:color w:val="auto"/>
          <w:sz w:val="24"/>
        </w:rPr>
        <w:t>管井及设备间应符合下列规定：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宜靠近公共走道设置，便于在公共走道进行检修；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平面尺寸、检修门尺寸、空间高度应满足管线设备检修、更换的要求；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管井上下贯通时楼层分隔应满足防火规范的相关要求；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管井或设备间内管线设备应进行保温、防冻、防结露设计；</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5 </w:t>
      </w:r>
      <w:r>
        <w:rPr>
          <w:rFonts w:hint="eastAsia" w:ascii="宋体" w:hAnsi="宋体"/>
          <w:bCs/>
          <w:color w:val="auto"/>
          <w:sz w:val="24"/>
        </w:rPr>
        <w:t>相关仪表设置应符合安全可靠、便于计量和维修的原则；</w:t>
      </w:r>
    </w:p>
    <w:p>
      <w:pPr>
        <w:spacing w:line="360" w:lineRule="auto"/>
        <w:outlineLvl w:val="2"/>
        <w:rPr>
          <w:rFonts w:ascii="宋体" w:hAnsi="宋体"/>
          <w:bCs/>
          <w:color w:val="auto"/>
          <w:sz w:val="24"/>
        </w:rPr>
      </w:pPr>
      <w:r>
        <w:rPr>
          <w:rFonts w:hint="eastAsia" w:ascii="宋体" w:hAnsi="宋体"/>
          <w:b/>
          <w:bCs/>
          <w:color w:val="auto"/>
          <w:sz w:val="24"/>
        </w:rPr>
        <w:t>5.3.5</w:t>
      </w:r>
      <w:r>
        <w:rPr>
          <w:rFonts w:hint="eastAsia" w:ascii="宋体" w:hAnsi="宋体"/>
          <w:bCs/>
          <w:color w:val="auto"/>
          <w:sz w:val="24"/>
        </w:rPr>
        <w:t>空调通风系统部品应符合下列规定：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空调通风设备宜选用低噪声、能效比高的节能环保设备；</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管线系统应采用适宜的节能技术，维持良好的热舒适性，降低能耗，减少环境污染。</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空调通风管线设备应与防排烟设备及管线协调设计，并应可靠连接。</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根据工艺要求需配置通风柜、生物安全柜、层流工作台等设备时，应与空调通风气流组织协同设计。</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空调冷热源的设置应确保医院洁净单元全年可靠运行，可采用集中或分散式空调冷热源，当采用集中冷热源时，设备宜设置备用。</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ascii="宋体" w:hAnsi="宋体"/>
          <w:b/>
          <w:bCs/>
          <w:color w:val="auto"/>
          <w:sz w:val="24"/>
        </w:rPr>
        <w:t xml:space="preserve"> </w:t>
      </w:r>
      <w:r>
        <w:rPr>
          <w:rFonts w:ascii="宋体" w:hAnsi="宋体"/>
          <w:bCs/>
          <w:color w:val="auto"/>
          <w:sz w:val="24"/>
        </w:rPr>
        <w:t>洁净单元</w:t>
      </w:r>
      <w:r>
        <w:rPr>
          <w:rFonts w:hint="eastAsia" w:ascii="宋体" w:hAnsi="宋体"/>
          <w:bCs/>
          <w:color w:val="auto"/>
          <w:sz w:val="24"/>
        </w:rPr>
        <w:t>内仪器设备相对集中、设备散热量大的，应根据实际运行功率及散热情况合理配置通风空调设备，考虑全年供冷的可能性。</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凡涉及高危险性挥发物质或气体产生时，应在风险评估基础上，配备适当的负压排风装置，排风机应设置在排风管路末端，室外排风管线设备应达到环保要求。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8</w:t>
      </w:r>
      <w:r>
        <w:rPr>
          <w:rFonts w:hint="eastAsia" w:ascii="宋体" w:hAnsi="宋体"/>
          <w:bCs/>
          <w:color w:val="auto"/>
          <w:sz w:val="24"/>
        </w:rPr>
        <w:t>新风应直接取自室外，新风口应按相关规范设置过滤器，新风口应远离排风口。</w:t>
      </w:r>
    </w:p>
    <w:p>
      <w:pPr>
        <w:spacing w:line="360" w:lineRule="auto"/>
        <w:outlineLvl w:val="2"/>
        <w:rPr>
          <w:rFonts w:ascii="宋体" w:hAnsi="宋体"/>
          <w:bCs/>
          <w:color w:val="auto"/>
          <w:sz w:val="24"/>
        </w:rPr>
      </w:pPr>
      <w:r>
        <w:rPr>
          <w:rFonts w:hint="eastAsia" w:ascii="宋体" w:hAnsi="宋体"/>
          <w:b/>
          <w:bCs/>
          <w:color w:val="auto"/>
          <w:sz w:val="24"/>
        </w:rPr>
        <w:t>5.3.6</w:t>
      </w:r>
      <w:r>
        <w:rPr>
          <w:rFonts w:ascii="宋体" w:hAnsi="宋体"/>
          <w:b/>
          <w:bCs/>
          <w:color w:val="auto"/>
          <w:sz w:val="24"/>
        </w:rPr>
        <w:t xml:space="preserve"> </w:t>
      </w:r>
      <w:r>
        <w:rPr>
          <w:rFonts w:hint="eastAsia" w:ascii="宋体" w:hAnsi="宋体"/>
          <w:bCs/>
          <w:color w:val="auto"/>
          <w:sz w:val="24"/>
        </w:rPr>
        <w:t>电气系统部品应符合下列规定：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强电系统设计时宜考虑用电负荷增加的需要；</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强、弱电管线应与主体结构分离；电气管线之间距离应符合强弱电排线安全距离要求；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强、弱电主干线应设置在公共管井内；电气管线应便于布线及维护</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电气线路应采用符合安全和防火要求的敷设方式配线；</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强、弱电管线敷设时不应与气体管线交叉设置；当与给排水管线交叉设置时，宜满足电气管线在上的原则；</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应符合模块化设计与生产要求，90%以上接口采用插接口方式。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应设置独立专用配电箱，且具备消防联动切断电源功能。有特殊用电要求的设备，宜单独设置配电箱。</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8</w:t>
      </w:r>
      <w:r>
        <w:rPr>
          <w:rFonts w:hint="eastAsia" w:ascii="宋体" w:hAnsi="宋体"/>
          <w:bCs/>
          <w:color w:val="auto"/>
          <w:sz w:val="24"/>
        </w:rPr>
        <w:t>应设置足够数量的固定电源插座。重要设备应采用单独回路配电，并设置漏电保护装置。</w:t>
      </w:r>
    </w:p>
    <w:p>
      <w:pPr>
        <w:spacing w:line="360" w:lineRule="auto"/>
        <w:outlineLvl w:val="2"/>
        <w:rPr>
          <w:rFonts w:ascii="宋体" w:hAnsi="宋体"/>
          <w:bCs/>
          <w:color w:val="auto"/>
          <w:sz w:val="24"/>
        </w:rPr>
      </w:pPr>
      <w:r>
        <w:rPr>
          <w:rFonts w:hint="eastAsia" w:ascii="宋体" w:hAnsi="宋体"/>
          <w:b/>
          <w:bCs/>
          <w:color w:val="auto"/>
          <w:sz w:val="24"/>
        </w:rPr>
        <w:t>5.3.7</w:t>
      </w:r>
      <w:r>
        <w:rPr>
          <w:rFonts w:ascii="宋体" w:hAnsi="宋体"/>
          <w:b/>
          <w:bCs/>
          <w:color w:val="auto"/>
          <w:sz w:val="24"/>
        </w:rPr>
        <w:t xml:space="preserve"> </w:t>
      </w:r>
      <w:r>
        <w:rPr>
          <w:rFonts w:hint="eastAsia" w:ascii="宋体" w:hAnsi="宋体"/>
          <w:bCs/>
          <w:color w:val="auto"/>
          <w:sz w:val="24"/>
        </w:rPr>
        <w:t>智能化系统部品应符合下列规定：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智能化系统设计时应预留便于扩展和可能增加的线路、信息点；</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智能化综合信息箱宜集中设置，有线电视、通信网络、安全、洁净度和静电接地监控等线路宜集中布线，智能系统终端的位置和数量应明确；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当需要设置</w:t>
      </w:r>
      <w:r>
        <w:rPr>
          <w:rFonts w:ascii="宋体" w:hAnsi="宋体"/>
          <w:bCs/>
          <w:color w:val="auto"/>
          <w:sz w:val="24"/>
        </w:rPr>
        <w:t>环境控制系统时，应具有压力梯度、温湿度、联锁控制、报警灯参数</w:t>
      </w:r>
      <w:r>
        <w:rPr>
          <w:rFonts w:hint="eastAsia" w:ascii="宋体" w:hAnsi="宋体"/>
          <w:bCs/>
          <w:color w:val="auto"/>
          <w:sz w:val="24"/>
        </w:rPr>
        <w:t>的历史数据存储显示功能，并预留接口。</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应能自动和手动控制，应急手动应有优先控制权，当有静压差要求时，送排风系统应具备开关机联锁控制功能。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应</w:t>
      </w:r>
      <w:r>
        <w:rPr>
          <w:rFonts w:ascii="宋体" w:hAnsi="宋体"/>
          <w:bCs/>
          <w:color w:val="auto"/>
          <w:sz w:val="24"/>
        </w:rPr>
        <w:t>配备适用的通信设备。</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医院洁净单元的</w:t>
      </w:r>
      <w:r>
        <w:rPr>
          <w:rFonts w:ascii="宋体" w:hAnsi="宋体"/>
          <w:bCs/>
          <w:color w:val="auto"/>
          <w:sz w:val="24"/>
        </w:rPr>
        <w:t>关键部位应设置监视器，条件允许的情况下，宜具备实时监视、录制功能。</w:t>
      </w:r>
    </w:p>
    <w:p>
      <w:pPr>
        <w:spacing w:line="360" w:lineRule="auto"/>
        <w:outlineLvl w:val="2"/>
        <w:rPr>
          <w:rFonts w:ascii="宋体" w:hAnsi="宋体"/>
          <w:bCs/>
          <w:color w:val="auto"/>
          <w:sz w:val="24"/>
        </w:rPr>
      </w:pPr>
      <w:r>
        <w:rPr>
          <w:rFonts w:hint="eastAsia" w:ascii="宋体" w:hAnsi="宋体"/>
          <w:b/>
          <w:bCs/>
          <w:color w:val="auto"/>
          <w:sz w:val="24"/>
        </w:rPr>
        <w:t xml:space="preserve">5.3.8 </w:t>
      </w:r>
      <w:r>
        <w:rPr>
          <w:rFonts w:hint="eastAsia" w:ascii="宋体" w:hAnsi="宋体"/>
          <w:bCs/>
          <w:color w:val="auto"/>
          <w:sz w:val="24"/>
        </w:rPr>
        <w:t>给水排水系统部品应符合下列规定：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给水系统配水管道与部品的接口形式及位置应便于检修更换，并应采取措施避免结构或温度变形对给水管道接口产生的影响；</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给水分水器与用水器具的管道接口应一对一连接，在架空层或吊顶内敷设时，中间不得有连接配件，分水器设置位置应便于检修，并宜有排水设施；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宜采用装配式的管线及配件连接；</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敷设在吊顶或楼地面架空层的给水管道应采取防腐蚀、隔声减噪和防结露等措施；</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5</w:t>
      </w:r>
      <w:r>
        <w:rPr>
          <w:rFonts w:ascii="宋体" w:hAnsi="宋体"/>
          <w:b/>
          <w:bCs/>
          <w:color w:val="auto"/>
          <w:sz w:val="24"/>
        </w:rPr>
        <w:t xml:space="preserve"> </w:t>
      </w:r>
      <w:r>
        <w:rPr>
          <w:rFonts w:hint="eastAsia" w:ascii="宋体" w:hAnsi="宋体"/>
          <w:bCs/>
          <w:color w:val="auto"/>
          <w:sz w:val="24"/>
        </w:rPr>
        <w:t>宜采用同层排水技术，同层排水管道敷设在架空层时宜设积水排出措施。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应选用耐腐蚀、使用寿命长（不应小于10年）、降噪性能好、便于安装及维修的管材、管件，以及连接可靠、密封性能好的管道阀门设备。</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给水管不应与卫生器具、实验设备直接连接。应设置空气隔断或倒流防止器，并为后期检修、更换预留条件。</w:t>
      </w:r>
    </w:p>
    <w:p>
      <w:pPr>
        <w:spacing w:line="360" w:lineRule="auto"/>
        <w:outlineLvl w:val="2"/>
        <w:rPr>
          <w:rFonts w:ascii="宋体" w:hAnsi="宋体"/>
          <w:bCs/>
          <w:color w:val="auto"/>
          <w:sz w:val="24"/>
        </w:rPr>
      </w:pPr>
      <w:r>
        <w:rPr>
          <w:rFonts w:hint="eastAsia" w:ascii="宋体" w:hAnsi="宋体"/>
          <w:b/>
          <w:bCs/>
          <w:color w:val="auto"/>
          <w:sz w:val="24"/>
        </w:rPr>
        <w:t xml:space="preserve">5.3.9 </w:t>
      </w:r>
      <w:r>
        <w:rPr>
          <w:rFonts w:hint="eastAsia" w:ascii="宋体" w:hAnsi="宋体"/>
          <w:bCs/>
          <w:color w:val="auto"/>
          <w:sz w:val="24"/>
        </w:rPr>
        <w:t>医用气体系统部品应符合下列规定：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ascii="宋体" w:hAnsi="宋体"/>
          <w:b/>
          <w:bCs/>
          <w:color w:val="auto"/>
          <w:sz w:val="24"/>
        </w:rPr>
        <w:t xml:space="preserve"> </w:t>
      </w:r>
      <w:r>
        <w:rPr>
          <w:rFonts w:hint="eastAsia" w:ascii="宋体" w:hAnsi="宋体"/>
          <w:bCs/>
          <w:color w:val="auto"/>
          <w:sz w:val="24"/>
        </w:rPr>
        <w:t>医院洁净单元的</w:t>
      </w:r>
      <w:r>
        <w:rPr>
          <w:rFonts w:ascii="宋体" w:hAnsi="宋体"/>
          <w:bCs/>
          <w:color w:val="auto"/>
          <w:sz w:val="24"/>
        </w:rPr>
        <w:t>专用气体宜由高压气瓶供给，气瓶宜设置于辅助工作区，通过管道输送到各个用气点，并应对供气系统进行监测。</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所有供气管道穿越防护区处应安装防回流装置，用气点应根据工艺要求设置高效过滤器</w:t>
      </w:r>
      <w:r>
        <w:rPr>
          <w:rFonts w:ascii="宋体" w:hAnsi="宋体"/>
          <w:bCs/>
          <w:color w:val="auto"/>
          <w:sz w:val="24"/>
        </w:rPr>
        <w:t>。</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特殊防护区设置的真空装置应有防止真空装置内部被污染的措施。应将真空装置安装在实验室内</w:t>
      </w:r>
      <w:r>
        <w:rPr>
          <w:rFonts w:ascii="宋体" w:hAnsi="宋体"/>
          <w:bCs/>
          <w:color w:val="auto"/>
          <w:sz w:val="24"/>
        </w:rPr>
        <w:t>。</w:t>
      </w:r>
    </w:p>
    <w:p>
      <w:pPr>
        <w:spacing w:line="360" w:lineRule="auto"/>
        <w:outlineLvl w:val="2"/>
        <w:rPr>
          <w:rFonts w:ascii="宋体" w:hAnsi="宋体"/>
          <w:b/>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3.10</w:t>
      </w:r>
      <w:r>
        <w:rPr>
          <w:rFonts w:ascii="宋体" w:hAnsi="宋体"/>
          <w:bCs/>
          <w:color w:val="auto"/>
          <w:sz w:val="24"/>
        </w:rPr>
        <w:t xml:space="preserve"> </w:t>
      </w:r>
      <w:r>
        <w:rPr>
          <w:rFonts w:hint="eastAsia" w:ascii="宋体" w:hAnsi="宋体"/>
          <w:bCs/>
          <w:color w:val="auto"/>
          <w:sz w:val="24"/>
        </w:rPr>
        <w:t>管线设备与的布置应符合现行国家标准和相应的国家与行业标准规范要求，应在设计阶段定型定位。</w:t>
      </w:r>
    </w:p>
    <w:p>
      <w:pPr>
        <w:spacing w:line="360" w:lineRule="auto"/>
        <w:ind w:firstLine="900" w:firstLineChars="250"/>
        <w:outlineLvl w:val="2"/>
        <w:rPr>
          <w:rFonts w:ascii="黑体" w:hAnsi="黑体" w:eastAsia="黑体"/>
          <w:bCs/>
          <w:color w:val="auto"/>
          <w:sz w:val="36"/>
          <w:szCs w:val="32"/>
        </w:rPr>
      </w:pPr>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16" w:name="_Toc141192597"/>
      <w:r>
        <w:rPr>
          <w:rFonts w:ascii="黑体" w:hAnsi="黑体" w:eastAsia="黑体"/>
          <w:bCs/>
          <w:color w:val="auto"/>
          <w:sz w:val="36"/>
          <w:szCs w:val="32"/>
        </w:rPr>
        <w:t xml:space="preserve">6 </w:t>
      </w:r>
      <w:r>
        <w:rPr>
          <w:rFonts w:hint="eastAsia" w:ascii="黑体" w:hAnsi="黑体" w:eastAsia="黑体"/>
          <w:bCs/>
          <w:color w:val="auto"/>
          <w:sz w:val="36"/>
          <w:szCs w:val="32"/>
        </w:rPr>
        <w:t>装配集成</w:t>
      </w:r>
      <w:bookmarkEnd w:id="16"/>
      <w:r>
        <w:rPr>
          <w:rFonts w:ascii="黑体" w:hAnsi="黑体" w:eastAsia="黑体"/>
          <w:bCs/>
          <w:color w:val="auto"/>
          <w:sz w:val="36"/>
          <w:szCs w:val="32"/>
        </w:rPr>
        <w:t xml:space="preserve"> </w:t>
      </w:r>
    </w:p>
    <w:p>
      <w:pPr>
        <w:pStyle w:val="14"/>
        <w:ind w:firstLine="280"/>
        <w:rPr>
          <w:rFonts w:ascii="黑体" w:hAnsi="黑体" w:eastAsia="黑体"/>
          <w:bCs w:val="0"/>
          <w:color w:val="auto"/>
          <w:sz w:val="36"/>
        </w:rPr>
      </w:pPr>
      <w:bookmarkStart w:id="17" w:name="_Toc141192598"/>
      <w:r>
        <w:rPr>
          <w:rFonts w:hint="eastAsia" w:ascii="黑体" w:hAnsi="黑体" w:eastAsia="黑体"/>
          <w:b w:val="0"/>
          <w:color w:val="auto"/>
          <w:sz w:val="28"/>
          <w:szCs w:val="28"/>
        </w:rPr>
        <w:t>6.1 一般规定</w:t>
      </w:r>
      <w:bookmarkEnd w:id="17"/>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1.1</w:t>
      </w:r>
      <w:r>
        <w:rPr>
          <w:rFonts w:hint="eastAsia" w:ascii="宋体" w:hAnsi="宋体"/>
          <w:bCs/>
          <w:color w:val="auto"/>
          <w:sz w:val="24"/>
        </w:rPr>
        <w:t xml:space="preserve"> 医院装配式洁净单元的装配集成阶段应建立完整的质量、安全、环境管理体系和检验制度。</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1.2</w:t>
      </w:r>
      <w:r>
        <w:rPr>
          <w:rFonts w:hint="eastAsia" w:ascii="宋体" w:hAnsi="宋体"/>
          <w:bCs/>
          <w:color w:val="auto"/>
          <w:sz w:val="24"/>
        </w:rPr>
        <w:t>各系统部品部件的装配集成应协同进行，装配前应明确各部品的界面、装配顺序和避让原则。</w:t>
      </w:r>
    </w:p>
    <w:p>
      <w:pPr>
        <w:spacing w:line="360" w:lineRule="auto"/>
        <w:outlineLvl w:val="2"/>
        <w:rPr>
          <w:rFonts w:ascii="宋体" w:hAnsi="宋体"/>
          <w:bCs/>
          <w:color w:val="auto"/>
          <w:sz w:val="24"/>
        </w:rPr>
      </w:pPr>
      <w:r>
        <w:rPr>
          <w:rFonts w:hint="eastAsia" w:ascii="宋体" w:hAnsi="宋体"/>
          <w:b/>
          <w:bCs/>
          <w:color w:val="auto"/>
          <w:sz w:val="24"/>
        </w:rPr>
        <w:t>6.1.3</w:t>
      </w:r>
      <w:r>
        <w:rPr>
          <w:rFonts w:ascii="宋体" w:hAnsi="宋体"/>
          <w:b/>
          <w:bCs/>
          <w:color w:val="auto"/>
          <w:sz w:val="24"/>
        </w:rPr>
        <w:t xml:space="preserve"> </w:t>
      </w:r>
      <w:r>
        <w:rPr>
          <w:rFonts w:hint="eastAsia" w:ascii="宋体" w:hAnsi="宋体"/>
          <w:bCs/>
          <w:color w:val="auto"/>
          <w:sz w:val="24"/>
        </w:rPr>
        <w:t>装配前应进行装配综合图制作及材料的选型定样工作，并应经设计单位审核认可后，作为装配依据。装配过程应减少对装配综合图和选用材料的修改，如需修改时，应出具变更文件。</w:t>
      </w:r>
    </w:p>
    <w:p>
      <w:pPr>
        <w:spacing w:line="360" w:lineRule="auto"/>
        <w:outlineLvl w:val="2"/>
        <w:rPr>
          <w:rFonts w:ascii="宋体" w:hAnsi="宋体"/>
          <w:bCs/>
          <w:color w:val="auto"/>
          <w:sz w:val="24"/>
        </w:rPr>
      </w:pPr>
      <w:r>
        <w:rPr>
          <w:rFonts w:hint="eastAsia" w:ascii="宋体" w:hAnsi="宋体"/>
          <w:b/>
          <w:bCs/>
          <w:color w:val="auto"/>
          <w:sz w:val="24"/>
        </w:rPr>
        <w:t>6.1.4</w:t>
      </w:r>
      <w:r>
        <w:rPr>
          <w:rFonts w:ascii="宋体" w:hAnsi="宋体"/>
          <w:b/>
          <w:bCs/>
          <w:color w:val="auto"/>
          <w:sz w:val="24"/>
        </w:rPr>
        <w:t xml:space="preserve"> </w:t>
      </w:r>
      <w:r>
        <w:rPr>
          <w:rFonts w:hint="eastAsia" w:ascii="宋体" w:hAnsi="宋体"/>
          <w:bCs/>
          <w:color w:val="auto"/>
          <w:sz w:val="24"/>
        </w:rPr>
        <w:t>装配综合图制作应遵循以下原则：</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应将内装系统、设施装备系统、管线设备系统等各系统的装配详图进行图纸叠加，确认各系统图示的平面位置和空间高度进行相互避让与协调；</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应以功能需求控制为主，设备与管线系统综合图遵循小断面避让大断面、电气避让水暖、强弱电分设的原则；</w:t>
      </w:r>
    </w:p>
    <w:p>
      <w:pPr>
        <w:spacing w:line="360" w:lineRule="auto"/>
        <w:outlineLvl w:val="2"/>
        <w:rPr>
          <w:rFonts w:ascii="宋体" w:hAnsi="宋体"/>
          <w:bCs/>
          <w:color w:val="auto"/>
          <w:sz w:val="24"/>
        </w:rPr>
      </w:pPr>
      <w:r>
        <w:rPr>
          <w:rFonts w:hint="eastAsia" w:ascii="宋体" w:hAnsi="宋体"/>
          <w:b/>
          <w:bCs/>
          <w:color w:val="auto"/>
          <w:sz w:val="24"/>
        </w:rPr>
        <w:t>6</w:t>
      </w:r>
      <w:r>
        <w:rPr>
          <w:rFonts w:ascii="宋体" w:hAnsi="宋体"/>
          <w:b/>
          <w:bCs/>
          <w:color w:val="auto"/>
          <w:sz w:val="24"/>
        </w:rPr>
        <w:t>.</w:t>
      </w:r>
      <w:r>
        <w:rPr>
          <w:rFonts w:hint="eastAsia" w:ascii="宋体" w:hAnsi="宋体"/>
          <w:b/>
          <w:bCs/>
          <w:color w:val="auto"/>
          <w:sz w:val="24"/>
        </w:rPr>
        <w:t>1.5</w:t>
      </w:r>
      <w:r>
        <w:rPr>
          <w:rFonts w:ascii="宋体" w:hAnsi="宋体"/>
          <w:bCs/>
          <w:color w:val="auto"/>
          <w:sz w:val="24"/>
        </w:rPr>
        <w:t xml:space="preserve"> </w:t>
      </w:r>
      <w:r>
        <w:rPr>
          <w:rFonts w:hint="eastAsia" w:ascii="宋体" w:hAnsi="宋体"/>
          <w:bCs/>
          <w:color w:val="auto"/>
          <w:sz w:val="24"/>
        </w:rPr>
        <w:t>所有部品部件、材料进场时应有产品合格证书、使用说明书及相关性能检测报告，并应按相应技术标准进行验收；进口产品应有出入境商品检验、检疫合格证明。</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1.6</w:t>
      </w:r>
      <w:r>
        <w:rPr>
          <w:rFonts w:hint="eastAsia" w:ascii="宋体" w:hAnsi="宋体"/>
          <w:bCs/>
          <w:color w:val="auto"/>
          <w:sz w:val="24"/>
        </w:rPr>
        <w:t>部品部件装配时，应按设计阶段对部品进行的统一编号顺序进行，装配过程中应进行质量检验，并形成记录。</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1.7</w:t>
      </w:r>
      <w:r>
        <w:rPr>
          <w:rFonts w:hint="eastAsia" w:ascii="宋体" w:hAnsi="宋体"/>
          <w:bCs/>
          <w:color w:val="auto"/>
          <w:sz w:val="24"/>
        </w:rPr>
        <w:t xml:space="preserve"> 部品部件的装配应满足安装误差修正、易维护的要求，装配完成后，所有缝隙应无可见泄露。</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1.8</w:t>
      </w:r>
      <w:r>
        <w:rPr>
          <w:rFonts w:hint="eastAsia" w:ascii="宋体" w:hAnsi="宋体"/>
          <w:bCs/>
          <w:color w:val="auto"/>
          <w:sz w:val="24"/>
        </w:rPr>
        <w:t xml:space="preserve"> 装配过程中应严格执行半成品、成品保护措施，装配过程不应拆除各部品部件的保护膜。对于容易污染或损坏的部品部件应制定专门的保护措施。</w:t>
      </w:r>
    </w:p>
    <w:p>
      <w:pPr>
        <w:spacing w:line="360" w:lineRule="auto"/>
        <w:outlineLvl w:val="2"/>
        <w:rPr>
          <w:rFonts w:ascii="宋体" w:hAnsi="宋体"/>
          <w:bCs/>
          <w:color w:val="auto"/>
          <w:sz w:val="24"/>
        </w:rPr>
      </w:pPr>
      <w:r>
        <w:rPr>
          <w:rFonts w:hint="eastAsia" w:ascii="宋体" w:hAnsi="宋体"/>
          <w:b/>
          <w:bCs/>
          <w:color w:val="auto"/>
          <w:sz w:val="24"/>
        </w:rPr>
        <w:t xml:space="preserve">6.1.9 </w:t>
      </w:r>
      <w:r>
        <w:rPr>
          <w:rFonts w:hint="eastAsia" w:ascii="宋体" w:hAnsi="宋体"/>
          <w:bCs/>
          <w:color w:val="auto"/>
          <w:sz w:val="24"/>
        </w:rPr>
        <w:t>部品部件中涉及的新型节能保温材料应具有国家相关质量检测机构出具的型式检验报告，材料进场后，应进行材料复检，并应见证取样。</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1.10</w:t>
      </w:r>
      <w:r>
        <w:rPr>
          <w:rFonts w:hint="eastAsia" w:ascii="宋体" w:hAnsi="宋体"/>
          <w:bCs/>
          <w:color w:val="auto"/>
          <w:sz w:val="24"/>
        </w:rPr>
        <w:t xml:space="preserve"> 医院装配式洁净单元应执行装配人员持证上岗制度。</w:t>
      </w:r>
    </w:p>
    <w:p>
      <w:pPr>
        <w:spacing w:line="360" w:lineRule="auto"/>
        <w:outlineLvl w:val="2"/>
        <w:rPr>
          <w:rFonts w:ascii="宋体" w:hAnsi="宋体"/>
          <w:bCs/>
          <w:color w:val="auto"/>
          <w:sz w:val="24"/>
        </w:rPr>
      </w:pPr>
    </w:p>
    <w:p>
      <w:pPr>
        <w:spacing w:line="360" w:lineRule="auto"/>
        <w:outlineLvl w:val="2"/>
        <w:rPr>
          <w:rFonts w:ascii="宋体" w:hAnsi="宋体"/>
          <w:bCs/>
          <w:color w:val="auto"/>
          <w:sz w:val="24"/>
        </w:rPr>
      </w:pPr>
    </w:p>
    <w:p>
      <w:pPr>
        <w:pStyle w:val="14"/>
        <w:ind w:firstLine="281"/>
        <w:rPr>
          <w:rFonts w:ascii="黑体" w:hAnsi="黑体" w:eastAsia="黑体"/>
          <w:bCs w:val="0"/>
          <w:color w:val="auto"/>
          <w:sz w:val="28"/>
          <w:szCs w:val="28"/>
        </w:rPr>
      </w:pPr>
      <w:bookmarkStart w:id="18" w:name="_Toc141192599"/>
      <w:r>
        <w:rPr>
          <w:rFonts w:ascii="黑体" w:hAnsi="黑体" w:eastAsia="黑体"/>
          <w:b w:val="0"/>
          <w:color w:val="auto"/>
          <w:sz w:val="28"/>
          <w:szCs w:val="28"/>
        </w:rPr>
        <w:t>6.2</w:t>
      </w:r>
      <w:r>
        <w:rPr>
          <w:rFonts w:hint="eastAsia" w:ascii="黑体" w:hAnsi="黑体" w:eastAsia="黑体"/>
          <w:b w:val="0"/>
          <w:color w:val="auto"/>
          <w:sz w:val="28"/>
          <w:szCs w:val="28"/>
        </w:rPr>
        <w:t xml:space="preserve"> 场地要求</w:t>
      </w:r>
      <w:bookmarkEnd w:id="18"/>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2.1</w:t>
      </w:r>
      <w:r>
        <w:rPr>
          <w:rFonts w:hint="eastAsia" w:ascii="宋体" w:hAnsi="宋体"/>
          <w:bCs/>
          <w:color w:val="auto"/>
          <w:sz w:val="24"/>
        </w:rPr>
        <w:t xml:space="preserve"> 医用装配式洁净单元装配前，应进行场地交接验收。装配场地应完成主体结构、屋面防水工程、外围护结构工程并验收合格，场地内地面需达到精装修标准。</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2.2</w:t>
      </w:r>
      <w:r>
        <w:rPr>
          <w:rFonts w:hint="eastAsia" w:ascii="宋体" w:hAnsi="宋体"/>
          <w:bCs/>
          <w:color w:val="auto"/>
          <w:sz w:val="24"/>
        </w:rPr>
        <w:t>装配前应编制装配流程组织设计，并应符合下列规定：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应综合协调建筑、结构、设备和内装等专业，制定相互协同的施工组织方案，并应采用装配式施工，保证工程质量，提高劳动效率；</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应编制专项方案，并应包括质量、安全、环境保护方案及进度计划，必要时应进行专家认证；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2.3</w:t>
      </w:r>
      <w:r>
        <w:rPr>
          <w:rFonts w:hint="eastAsia" w:ascii="宋体" w:hAnsi="宋体"/>
          <w:bCs/>
          <w:color w:val="auto"/>
          <w:sz w:val="24"/>
        </w:rPr>
        <w:t>装配前应根据设计文件的要求完成测量放线，通过测量归尺与公差配合，保持部品部件净尺寸一致，并应设置部品部件安装定位标识。</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2.4</w:t>
      </w:r>
      <w:r>
        <w:rPr>
          <w:rFonts w:hint="eastAsia" w:ascii="宋体" w:hAnsi="宋体"/>
          <w:bCs/>
          <w:color w:val="auto"/>
          <w:sz w:val="24"/>
        </w:rPr>
        <w:t>装配前负责装配工作的施工员应完成下列场地准备工作：</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编制部品部件、预制构件现场安装方案；</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组织部品部件、预制构件现场堆放；</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进行装配场地定位放线、标高测定、吊装、安装、调平、校正；</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落实构件的临时支撑；</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部品部件吊装后的吊点切割和抹平；</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部品部件表面预埋件凹槽部位的处理；</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施工现场进度的控制和有关单位的沟通协调。</w:t>
      </w:r>
    </w:p>
    <w:p>
      <w:pPr>
        <w:spacing w:line="360" w:lineRule="auto"/>
        <w:outlineLvl w:val="2"/>
        <w:rPr>
          <w:rFonts w:ascii="宋体" w:hAnsi="宋体"/>
          <w:bCs/>
          <w:color w:val="auto"/>
          <w:sz w:val="24"/>
        </w:rPr>
      </w:pPr>
      <w:r>
        <w:rPr>
          <w:rFonts w:hint="eastAsia" w:ascii="宋体" w:hAnsi="宋体"/>
          <w:b/>
          <w:bCs/>
          <w:color w:val="auto"/>
          <w:sz w:val="24"/>
        </w:rPr>
        <w:t>6.2.5</w:t>
      </w:r>
      <w:r>
        <w:rPr>
          <w:rFonts w:hint="eastAsia" w:ascii="宋体" w:hAnsi="宋体"/>
          <w:bCs/>
          <w:color w:val="auto"/>
          <w:sz w:val="24"/>
        </w:rPr>
        <w:t>装配安装场地应满足安装误差修正、易维护的要求。</w:t>
      </w:r>
    </w:p>
    <w:p>
      <w:pPr>
        <w:spacing w:line="360" w:lineRule="auto"/>
        <w:outlineLvl w:val="2"/>
        <w:rPr>
          <w:rFonts w:ascii="宋体" w:hAnsi="宋体"/>
          <w:bCs/>
          <w:color w:val="auto"/>
          <w:sz w:val="24"/>
        </w:rPr>
      </w:pPr>
      <w:r>
        <w:rPr>
          <w:rFonts w:hint="eastAsia" w:ascii="宋体" w:hAnsi="宋体"/>
          <w:b/>
          <w:bCs/>
          <w:color w:val="auto"/>
          <w:sz w:val="24"/>
        </w:rPr>
        <w:t>6.2.6</w:t>
      </w:r>
      <w:r>
        <w:rPr>
          <w:rFonts w:hint="eastAsia" w:ascii="宋体" w:hAnsi="宋体"/>
          <w:bCs/>
          <w:color w:val="auto"/>
          <w:sz w:val="24"/>
        </w:rPr>
        <w:t>装配前应在安装场地采用建筑模型（BIM）技术进行装配详图集成，并应采用建筑信息模型技术对装配全过程进行协调管理。</w:t>
      </w:r>
    </w:p>
    <w:p>
      <w:pPr>
        <w:spacing w:line="360" w:lineRule="auto"/>
        <w:outlineLvl w:val="2"/>
        <w:rPr>
          <w:rFonts w:ascii="宋体" w:hAnsi="宋体"/>
          <w:bCs/>
          <w:color w:val="auto"/>
          <w:sz w:val="24"/>
        </w:rPr>
      </w:pPr>
      <w:r>
        <w:rPr>
          <w:rFonts w:hint="eastAsia" w:ascii="宋体" w:hAnsi="宋体"/>
          <w:b/>
          <w:bCs/>
          <w:color w:val="auto"/>
          <w:sz w:val="24"/>
        </w:rPr>
        <w:t xml:space="preserve">6.2.7 </w:t>
      </w:r>
      <w:r>
        <w:rPr>
          <w:rFonts w:hint="eastAsia" w:ascii="宋体" w:hAnsi="宋体"/>
          <w:bCs/>
          <w:color w:val="auto"/>
          <w:sz w:val="24"/>
        </w:rPr>
        <w:t>装配安装过程中应进行质量检验，并形成记录。</w:t>
      </w:r>
    </w:p>
    <w:p>
      <w:pPr>
        <w:spacing w:line="360" w:lineRule="auto"/>
        <w:ind w:firstLine="600" w:firstLineChars="250"/>
        <w:outlineLvl w:val="2"/>
        <w:rPr>
          <w:rFonts w:ascii="宋体" w:hAnsi="宋体"/>
          <w:bCs/>
          <w:color w:val="auto"/>
          <w:sz w:val="24"/>
        </w:rPr>
      </w:pPr>
    </w:p>
    <w:p>
      <w:pPr>
        <w:spacing w:line="360" w:lineRule="auto"/>
        <w:ind w:firstLine="600" w:firstLineChars="250"/>
        <w:outlineLvl w:val="2"/>
        <w:rPr>
          <w:rFonts w:ascii="宋体" w:hAnsi="宋体"/>
          <w:bCs/>
          <w:color w:val="auto"/>
          <w:sz w:val="24"/>
        </w:rPr>
      </w:pPr>
    </w:p>
    <w:p>
      <w:pPr>
        <w:spacing w:line="360" w:lineRule="auto"/>
        <w:ind w:firstLine="600" w:firstLineChars="250"/>
        <w:outlineLvl w:val="2"/>
        <w:rPr>
          <w:rFonts w:ascii="宋体" w:hAnsi="宋体"/>
          <w:bCs/>
          <w:color w:val="auto"/>
          <w:sz w:val="24"/>
        </w:rPr>
      </w:pPr>
    </w:p>
    <w:p>
      <w:pPr>
        <w:spacing w:line="360" w:lineRule="auto"/>
        <w:ind w:firstLine="600" w:firstLineChars="250"/>
        <w:outlineLvl w:val="2"/>
        <w:rPr>
          <w:rFonts w:ascii="宋体" w:hAnsi="宋体"/>
          <w:bCs/>
          <w:color w:val="auto"/>
          <w:sz w:val="24"/>
        </w:rPr>
      </w:pPr>
    </w:p>
    <w:p>
      <w:pPr>
        <w:spacing w:line="360" w:lineRule="auto"/>
        <w:ind w:firstLine="600" w:firstLineChars="250"/>
        <w:outlineLvl w:val="2"/>
        <w:rPr>
          <w:rFonts w:ascii="宋体" w:hAnsi="宋体"/>
          <w:bCs/>
          <w:color w:val="auto"/>
          <w:sz w:val="24"/>
        </w:rPr>
      </w:pPr>
    </w:p>
    <w:p>
      <w:pPr>
        <w:pStyle w:val="14"/>
        <w:ind w:firstLine="281"/>
        <w:rPr>
          <w:rFonts w:ascii="黑体" w:hAnsi="黑体" w:eastAsia="黑体"/>
          <w:b w:val="0"/>
          <w:color w:val="auto"/>
          <w:sz w:val="28"/>
          <w:szCs w:val="28"/>
        </w:rPr>
      </w:pPr>
      <w:bookmarkStart w:id="19" w:name="_Toc141192600"/>
      <w:r>
        <w:rPr>
          <w:rFonts w:hint="eastAsia" w:ascii="黑体" w:hAnsi="黑体" w:eastAsia="黑体"/>
          <w:b w:val="0"/>
          <w:color w:val="auto"/>
          <w:sz w:val="28"/>
          <w:szCs w:val="28"/>
        </w:rPr>
        <w:t>6.3 内装部品装配</w:t>
      </w:r>
      <w:bookmarkEnd w:id="19"/>
    </w:p>
    <w:p>
      <w:pPr>
        <w:spacing w:line="360" w:lineRule="auto"/>
        <w:outlineLvl w:val="2"/>
        <w:rPr>
          <w:rFonts w:ascii="宋体" w:hAnsi="宋体"/>
          <w:bCs/>
          <w:color w:val="auto"/>
          <w:sz w:val="24"/>
        </w:rPr>
      </w:pPr>
      <w:r>
        <w:rPr>
          <w:rFonts w:hint="eastAsia" w:ascii="宋体" w:hAnsi="宋体"/>
          <w:b/>
          <w:bCs/>
          <w:color w:val="auto"/>
          <w:sz w:val="24"/>
        </w:rPr>
        <w:t>6</w:t>
      </w:r>
      <w:r>
        <w:rPr>
          <w:rFonts w:ascii="宋体" w:hAnsi="宋体"/>
          <w:b/>
          <w:bCs/>
          <w:color w:val="auto"/>
          <w:sz w:val="24"/>
        </w:rPr>
        <w:t>.</w:t>
      </w:r>
      <w:r>
        <w:rPr>
          <w:rFonts w:hint="eastAsia" w:ascii="宋体" w:hAnsi="宋体"/>
          <w:b/>
          <w:bCs/>
          <w:color w:val="auto"/>
          <w:sz w:val="24"/>
        </w:rPr>
        <w:t>3</w:t>
      </w:r>
      <w:r>
        <w:rPr>
          <w:rFonts w:ascii="宋体" w:hAnsi="宋体"/>
          <w:b/>
          <w:bCs/>
          <w:color w:val="auto"/>
          <w:sz w:val="24"/>
        </w:rPr>
        <w:t>.1</w:t>
      </w:r>
      <w:r>
        <w:rPr>
          <w:rFonts w:ascii="宋体" w:hAnsi="宋体"/>
          <w:bCs/>
          <w:color w:val="auto"/>
          <w:sz w:val="24"/>
        </w:rPr>
        <w:t xml:space="preserve"> </w:t>
      </w:r>
      <w:r>
        <w:rPr>
          <w:rFonts w:hint="eastAsia" w:ascii="宋体" w:hAnsi="宋体"/>
          <w:bCs/>
          <w:color w:val="auto"/>
          <w:sz w:val="24"/>
        </w:rPr>
        <w:t>内装部品的结构体系、装饰面模块与管线系统应进行集成设计，提高安装速度、装配精度和装配质量。</w:t>
      </w:r>
    </w:p>
    <w:p>
      <w:pPr>
        <w:spacing w:line="360" w:lineRule="auto"/>
        <w:outlineLvl w:val="2"/>
        <w:rPr>
          <w:rFonts w:ascii="宋体" w:hAnsi="宋体"/>
          <w:bCs/>
          <w:color w:val="auto"/>
          <w:sz w:val="24"/>
        </w:rPr>
      </w:pPr>
      <w:r>
        <w:rPr>
          <w:rFonts w:hint="eastAsia" w:ascii="宋体" w:hAnsi="宋体"/>
          <w:b/>
          <w:bCs/>
          <w:color w:val="auto"/>
          <w:sz w:val="24"/>
        </w:rPr>
        <w:t>6</w:t>
      </w:r>
      <w:r>
        <w:rPr>
          <w:rFonts w:ascii="宋体" w:hAnsi="宋体"/>
          <w:b/>
          <w:bCs/>
          <w:color w:val="auto"/>
          <w:sz w:val="24"/>
        </w:rPr>
        <w:t>.</w:t>
      </w:r>
      <w:r>
        <w:rPr>
          <w:rFonts w:hint="eastAsia" w:ascii="宋体" w:hAnsi="宋体"/>
          <w:b/>
          <w:bCs/>
          <w:color w:val="auto"/>
          <w:sz w:val="24"/>
        </w:rPr>
        <w:t>3</w:t>
      </w:r>
      <w:r>
        <w:rPr>
          <w:rFonts w:ascii="宋体" w:hAnsi="宋体"/>
          <w:b/>
          <w:bCs/>
          <w:color w:val="auto"/>
          <w:sz w:val="24"/>
        </w:rPr>
        <w:t>.</w:t>
      </w:r>
      <w:r>
        <w:rPr>
          <w:rFonts w:hint="eastAsia" w:ascii="宋体" w:hAnsi="宋体"/>
          <w:b/>
          <w:bCs/>
          <w:color w:val="auto"/>
          <w:sz w:val="24"/>
        </w:rPr>
        <w:t>2</w:t>
      </w:r>
      <w:r>
        <w:rPr>
          <w:rFonts w:ascii="宋体" w:hAnsi="宋体"/>
          <w:bCs/>
          <w:color w:val="auto"/>
          <w:sz w:val="24"/>
        </w:rPr>
        <w:t xml:space="preserve"> </w:t>
      </w:r>
      <w:r>
        <w:rPr>
          <w:rFonts w:hint="eastAsia" w:ascii="宋体" w:hAnsi="宋体"/>
          <w:bCs/>
          <w:color w:val="auto"/>
          <w:sz w:val="24"/>
        </w:rPr>
        <w:t>内装部品系统的集成设计应符合下列规定：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内装设计应与建筑设计、设备与管线设计同步进行；</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适用时，宜采用集成式淋浴间、整体收纳等部品系统；</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宜采用功能复合度高的部件进行集成设计，优化部件规格；</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应满足部件加工、运输、堆放、安装的尺寸和重量要求；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应对墙板、门窗等进行集成设计；</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6 </w:t>
      </w:r>
      <w:r>
        <w:rPr>
          <w:rFonts w:hint="eastAsia" w:ascii="宋体" w:hAnsi="宋体"/>
          <w:bCs/>
          <w:color w:val="auto"/>
          <w:sz w:val="24"/>
        </w:rPr>
        <w:t>应采用提高围护结构密封性能的构造连接措施；</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3.3</w:t>
      </w:r>
      <w:r>
        <w:rPr>
          <w:rFonts w:ascii="宋体" w:hAnsi="宋体"/>
          <w:b/>
          <w:bCs/>
          <w:color w:val="auto"/>
          <w:sz w:val="24"/>
        </w:rPr>
        <w:t xml:space="preserve"> </w:t>
      </w:r>
      <w:r>
        <w:rPr>
          <w:rFonts w:hint="eastAsia" w:ascii="宋体" w:hAnsi="宋体"/>
          <w:bCs/>
          <w:color w:val="auto"/>
          <w:sz w:val="24"/>
        </w:rPr>
        <w:t>内装部品体系装配时应按设计编号顺序安装。</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3.4</w:t>
      </w:r>
      <w:r>
        <w:rPr>
          <w:rFonts w:ascii="宋体" w:hAnsi="宋体"/>
          <w:b/>
          <w:bCs/>
          <w:color w:val="auto"/>
          <w:sz w:val="24"/>
        </w:rPr>
        <w:t xml:space="preserve"> </w:t>
      </w:r>
      <w:r>
        <w:rPr>
          <w:rFonts w:ascii="宋体" w:hAnsi="宋体"/>
          <w:bCs/>
          <w:color w:val="auto"/>
          <w:sz w:val="24"/>
        </w:rPr>
        <w:t>内装</w:t>
      </w:r>
      <w:r>
        <w:rPr>
          <w:rFonts w:hint="eastAsia" w:ascii="宋体" w:hAnsi="宋体"/>
          <w:bCs/>
          <w:color w:val="auto"/>
          <w:sz w:val="24"/>
        </w:rPr>
        <w:t>部品部件的装配应符合下列规定：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应根据当天的作业内容进行班前技术安全较低；</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部品部件应按照装配顺序预先编号，装配时严格按照编号顺序进行；</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支撑体系和加强龙骨应采用螺栓连接，连接应安全可靠。</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3.5</w:t>
      </w:r>
      <w:r>
        <w:rPr>
          <w:rFonts w:ascii="宋体" w:hAnsi="宋体"/>
          <w:b/>
          <w:bCs/>
          <w:color w:val="auto"/>
          <w:sz w:val="24"/>
        </w:rPr>
        <w:t xml:space="preserve"> </w:t>
      </w:r>
      <w:r>
        <w:rPr>
          <w:rFonts w:ascii="宋体" w:hAnsi="宋体"/>
          <w:bCs/>
          <w:color w:val="auto"/>
          <w:sz w:val="24"/>
        </w:rPr>
        <w:t>内装</w:t>
      </w:r>
      <w:r>
        <w:rPr>
          <w:rFonts w:hint="eastAsia" w:ascii="宋体" w:hAnsi="宋体"/>
          <w:bCs/>
          <w:color w:val="auto"/>
          <w:sz w:val="24"/>
        </w:rPr>
        <w:t>部品部件装配就位后，应及时校准并采取临时固定措施，部品部件就位校核与调整应符合下列规定：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预制墙板、预制柱等竖向部品部件安装后，应对安装位置、安装标高、垂直度进行校核与调整；</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叠合构件、预制梁等水平部品部件安装后应对安装位置、安装标高进行校核与调整；</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水平部品部件安装后，应对相邻预制部品部件平整度、高低差、拼缝尺寸进行校核与调整；</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装饰类部品部件安装后，应对装饰面的完整性进行校核与调整；</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临时固定措施、临时支撑系统应具有足够的强度、刚度和整体稳固性；</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3.6</w:t>
      </w:r>
      <w:r>
        <w:rPr>
          <w:rFonts w:hint="eastAsia" w:ascii="宋体" w:hAnsi="宋体"/>
          <w:bCs/>
          <w:color w:val="auto"/>
          <w:sz w:val="24"/>
        </w:rPr>
        <w:t xml:space="preserve"> 内装部品安装缝隙应符合下列规定：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采用平接式连接方式时，构造留缝的缝隙设置宽度不宜大于3mm，缝隙应采用弹性密封胶条填嵌饱满，表面采用密封胶密封；</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采用插接式连接方式时，应采用部品部件自带的密封边缘进行密封连接，结构稳定后应确认连接处密封性，必要时应采用密封胶加强密封。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3.7</w:t>
      </w:r>
      <w:r>
        <w:rPr>
          <w:rFonts w:ascii="宋体" w:hAnsi="宋体"/>
          <w:b/>
          <w:bCs/>
          <w:color w:val="auto"/>
          <w:sz w:val="24"/>
        </w:rPr>
        <w:t xml:space="preserve"> </w:t>
      </w:r>
      <w:r>
        <w:rPr>
          <w:rFonts w:hint="eastAsia" w:ascii="宋体" w:hAnsi="宋体"/>
          <w:bCs/>
          <w:color w:val="auto"/>
          <w:sz w:val="24"/>
        </w:rPr>
        <w:t>吊顶的吊挂件与管线或设备的吊架应分别独立设置。</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3.8</w:t>
      </w:r>
      <w:r>
        <w:rPr>
          <w:rFonts w:ascii="宋体" w:hAnsi="宋体"/>
          <w:b/>
          <w:bCs/>
          <w:color w:val="auto"/>
          <w:sz w:val="24"/>
        </w:rPr>
        <w:t xml:space="preserve"> </w:t>
      </w:r>
      <w:r>
        <w:rPr>
          <w:rFonts w:hint="eastAsia" w:ascii="宋体" w:hAnsi="宋体"/>
          <w:bCs/>
          <w:color w:val="auto"/>
          <w:sz w:val="24"/>
        </w:rPr>
        <w:t>吊顶内悬挂有振动源的设备时，应采取减震降噪的措施。</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3.9</w:t>
      </w:r>
      <w:r>
        <w:rPr>
          <w:rFonts w:ascii="宋体" w:hAnsi="宋体"/>
          <w:b/>
          <w:bCs/>
          <w:color w:val="auto"/>
          <w:sz w:val="24"/>
        </w:rPr>
        <w:t xml:space="preserve"> </w:t>
      </w:r>
      <w:r>
        <w:rPr>
          <w:rFonts w:hint="eastAsia" w:ascii="宋体" w:hAnsi="宋体"/>
          <w:bCs/>
          <w:color w:val="auto"/>
          <w:sz w:val="24"/>
        </w:rPr>
        <w:t>集成吊顶的装配应符合下列规定：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吊顶饰面板上的灯具、送风天花、烟感器、风口、摄像头、无影灯等设备的位置应按设计规定布置；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应符合现行行业标准《建筑用集成吊顶》JG/T413的规定；</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3.10</w:t>
      </w:r>
      <w:r>
        <w:rPr>
          <w:rFonts w:ascii="宋体" w:hAnsi="宋体"/>
          <w:b/>
          <w:bCs/>
          <w:color w:val="auto"/>
          <w:sz w:val="24"/>
        </w:rPr>
        <w:t xml:space="preserve"> </w:t>
      </w:r>
      <w:r>
        <w:rPr>
          <w:rFonts w:hint="eastAsia" w:ascii="宋体" w:hAnsi="宋体"/>
          <w:bCs/>
          <w:color w:val="auto"/>
          <w:sz w:val="24"/>
        </w:rPr>
        <w:t>墙板装配时应符合下列规定：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饰面板固定较重设备时，应采取加固措施；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应按面板材质膨胀要求预留伸缩缝，伸缩缝应采用中性密封胶密封；</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不同材质的金属交接处应作防腐处理；</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金属面板背面应贴绝热层，面板与骨架之间应设置导静电措施；</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3.11</w:t>
      </w:r>
      <w:r>
        <w:rPr>
          <w:rFonts w:hint="eastAsia" w:ascii="宋体" w:hAnsi="宋体"/>
          <w:bCs/>
          <w:color w:val="auto"/>
          <w:sz w:val="24"/>
        </w:rPr>
        <w:t>地板的安装应符合下列规定：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安装前应进行现场放线确定地板铺设起始位置；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地板基座水平高度应以激光水平仪为基准，3m范围内完成面水平偏差范围应在±1.0mm内；</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基板底层安装时，板块之间，板块与墙面之间的缝隙宽度不应大于3mm；</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基层底板应与基座连接固定，并应保持水平、平整和排列整齐；</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金属扣件不应暴露或凸出于地板的行走面之上；</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3.12</w:t>
      </w:r>
      <w:r>
        <w:rPr>
          <w:rFonts w:ascii="宋体" w:hAnsi="宋体"/>
          <w:b/>
          <w:bCs/>
          <w:color w:val="auto"/>
          <w:sz w:val="24"/>
        </w:rPr>
        <w:t xml:space="preserve"> </w:t>
      </w:r>
      <w:r>
        <w:rPr>
          <w:rFonts w:hint="eastAsia" w:ascii="宋体" w:hAnsi="宋体"/>
          <w:bCs/>
          <w:color w:val="auto"/>
          <w:sz w:val="24"/>
        </w:rPr>
        <w:t>有防静电要求时，部品部件的防静电接地点应连接可靠，防静电接地点设置应符合现行国家标准的规定。</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3.13</w:t>
      </w:r>
      <w:r>
        <w:rPr>
          <w:rFonts w:hint="eastAsia" w:ascii="宋体" w:hAnsi="宋体"/>
          <w:bCs/>
          <w:color w:val="auto"/>
          <w:sz w:val="24"/>
        </w:rPr>
        <w:t>门窗应采用成品门窗，有气密要求的门窗应采用气密性产品。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3.14</w:t>
      </w:r>
      <w:r>
        <w:rPr>
          <w:rFonts w:ascii="宋体" w:hAnsi="宋体"/>
          <w:b/>
          <w:bCs/>
          <w:color w:val="auto"/>
          <w:sz w:val="24"/>
        </w:rPr>
        <w:t xml:space="preserve"> </w:t>
      </w:r>
      <w:r>
        <w:rPr>
          <w:rFonts w:hint="eastAsia" w:ascii="宋体" w:hAnsi="宋体"/>
          <w:bCs/>
          <w:color w:val="auto"/>
          <w:sz w:val="24"/>
        </w:rPr>
        <w:t>门、窗框应与墙体连接牢固，门、窗框与墙体之间的缝隙应采用弹性材料嵌填饱满，并采用密封胶均匀密封。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3.15</w:t>
      </w:r>
      <w:r>
        <w:rPr>
          <w:rFonts w:hint="eastAsia" w:ascii="宋体" w:hAnsi="宋体"/>
          <w:bCs/>
          <w:color w:val="auto"/>
          <w:sz w:val="24"/>
        </w:rPr>
        <w:t>有辐射防护措施的部品安装应符合下列规定：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房间墙面、顶面和地面六面不应小于2mm铅当量的防护。</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铅门框、窗框安装后，框与墙的缝隙处应采用铅板包边，包边铅板应盖住框边20mm以上；</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铅玻璃应嵌入防辐射墙面不小于20mm，或采用铅窗框和窗套形式；</w:t>
      </w:r>
    </w:p>
    <w:p>
      <w:pPr>
        <w:pStyle w:val="14"/>
        <w:ind w:firstLine="281"/>
        <w:rPr>
          <w:rFonts w:ascii="黑体" w:hAnsi="黑体" w:eastAsia="黑体"/>
          <w:b w:val="0"/>
          <w:color w:val="auto"/>
          <w:sz w:val="28"/>
          <w:szCs w:val="28"/>
        </w:rPr>
      </w:pPr>
      <w:bookmarkStart w:id="20" w:name="_Toc141192601"/>
      <w:r>
        <w:rPr>
          <w:rFonts w:hint="eastAsia" w:ascii="黑体" w:hAnsi="黑体" w:eastAsia="黑体"/>
          <w:b w:val="0"/>
          <w:color w:val="auto"/>
          <w:sz w:val="28"/>
          <w:szCs w:val="28"/>
        </w:rPr>
        <w:t>6.4 设施装备部品装配</w:t>
      </w:r>
      <w:bookmarkEnd w:id="20"/>
    </w:p>
    <w:p>
      <w:pPr>
        <w:spacing w:line="360" w:lineRule="auto"/>
        <w:outlineLvl w:val="2"/>
        <w:rPr>
          <w:rFonts w:ascii="宋体" w:hAnsi="宋体"/>
          <w:bCs/>
          <w:color w:val="auto"/>
          <w:sz w:val="24"/>
        </w:rPr>
      </w:pPr>
      <w:r>
        <w:rPr>
          <w:rFonts w:hint="eastAsia" w:ascii="宋体" w:hAnsi="宋体"/>
          <w:b/>
          <w:bCs/>
          <w:color w:val="auto"/>
          <w:sz w:val="24"/>
        </w:rPr>
        <w:t>6</w:t>
      </w:r>
      <w:r>
        <w:rPr>
          <w:rFonts w:ascii="宋体" w:hAnsi="宋体"/>
          <w:b/>
          <w:bCs/>
          <w:color w:val="auto"/>
          <w:sz w:val="24"/>
        </w:rPr>
        <w:t>.</w:t>
      </w:r>
      <w:r>
        <w:rPr>
          <w:rFonts w:hint="eastAsia" w:ascii="宋体" w:hAnsi="宋体"/>
          <w:b/>
          <w:bCs/>
          <w:color w:val="auto"/>
          <w:sz w:val="24"/>
        </w:rPr>
        <w:t>4.1</w:t>
      </w:r>
      <w:r>
        <w:rPr>
          <w:rFonts w:ascii="宋体" w:hAnsi="宋体"/>
          <w:bCs/>
          <w:color w:val="auto"/>
          <w:sz w:val="24"/>
        </w:rPr>
        <w:t xml:space="preserve"> </w:t>
      </w:r>
      <w:r>
        <w:rPr>
          <w:rFonts w:hint="eastAsia" w:ascii="宋体" w:hAnsi="宋体"/>
          <w:bCs/>
          <w:color w:val="auto"/>
          <w:sz w:val="24"/>
        </w:rPr>
        <w:t>所有设施装备部品进场时应有产品合格证书、使用说明书及相关性能检测报告，进口产品应有出入境商品检验、检疫合格证明。</w:t>
      </w:r>
    </w:p>
    <w:p>
      <w:pPr>
        <w:spacing w:line="360" w:lineRule="auto"/>
        <w:outlineLvl w:val="2"/>
        <w:rPr>
          <w:rFonts w:ascii="宋体" w:hAnsi="宋体"/>
          <w:bCs/>
          <w:color w:val="auto"/>
          <w:sz w:val="24"/>
        </w:rPr>
      </w:pPr>
      <w:r>
        <w:rPr>
          <w:rFonts w:hint="eastAsia" w:ascii="宋体" w:hAnsi="宋体"/>
          <w:b/>
          <w:bCs/>
          <w:color w:val="auto"/>
          <w:sz w:val="24"/>
        </w:rPr>
        <w:t>6.4.2</w:t>
      </w:r>
      <w:r>
        <w:rPr>
          <w:rFonts w:ascii="宋体" w:hAnsi="宋体"/>
          <w:b/>
          <w:bCs/>
          <w:color w:val="auto"/>
          <w:sz w:val="24"/>
        </w:rPr>
        <w:t xml:space="preserve"> </w:t>
      </w:r>
      <w:r>
        <w:rPr>
          <w:rFonts w:hint="eastAsia" w:ascii="宋体" w:hAnsi="宋体"/>
          <w:bCs/>
          <w:color w:val="auto"/>
          <w:sz w:val="24"/>
        </w:rPr>
        <w:t>设施装备部品装配前，应进行下列准备工作：</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1</w:t>
      </w:r>
      <w:r>
        <w:rPr>
          <w:rFonts w:hint="eastAsia" w:ascii="宋体" w:hAnsi="宋体"/>
          <w:bCs/>
          <w:color w:val="auto"/>
          <w:sz w:val="24"/>
        </w:rPr>
        <w:t>应根据设施装备的功能需求，确定相关风、水强弱电、气体、信息化等预留到位，位置准确、数量无误、参数正确；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确认各部品部件图示的平面位置、安装高度、操作空间、避让协调关系等符合设计要求；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设计阶段明确的主体结构开洞尺寸、空间定位与实际相符；</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应采用预留预埋的安装方式，预留预埋件与设计相符，采用其他安装固定方法时，对预制构件的完整性与结构安全无影响；</w:t>
      </w:r>
    </w:p>
    <w:p>
      <w:pPr>
        <w:spacing w:line="360" w:lineRule="auto"/>
        <w:outlineLvl w:val="2"/>
        <w:rPr>
          <w:rFonts w:ascii="宋体" w:hAnsi="宋体"/>
          <w:b/>
          <w:bCs/>
          <w:color w:val="auto"/>
          <w:sz w:val="24"/>
        </w:rPr>
      </w:pPr>
      <w:r>
        <w:rPr>
          <w:rFonts w:ascii="宋体" w:hAnsi="宋体"/>
          <w:b/>
          <w:bCs/>
          <w:color w:val="auto"/>
          <w:sz w:val="24"/>
        </w:rPr>
        <w:t>6.</w:t>
      </w:r>
      <w:r>
        <w:rPr>
          <w:rFonts w:hint="eastAsia" w:ascii="宋体" w:hAnsi="宋体"/>
          <w:b/>
          <w:bCs/>
          <w:color w:val="auto"/>
          <w:sz w:val="24"/>
        </w:rPr>
        <w:t>4.3</w:t>
      </w:r>
      <w:r>
        <w:rPr>
          <w:rFonts w:ascii="宋体" w:hAnsi="宋体"/>
          <w:b/>
          <w:bCs/>
          <w:color w:val="auto"/>
          <w:sz w:val="24"/>
        </w:rPr>
        <w:t xml:space="preserve"> </w:t>
      </w:r>
      <w:r>
        <w:rPr>
          <w:rFonts w:hint="eastAsia" w:ascii="宋体" w:hAnsi="宋体"/>
          <w:bCs/>
          <w:color w:val="auto"/>
          <w:sz w:val="24"/>
        </w:rPr>
        <w:t>吊塔、无影灯等设施装备应明确定位。</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4.4</w:t>
      </w:r>
      <w:r>
        <w:rPr>
          <w:rFonts w:ascii="宋体" w:hAnsi="宋体"/>
          <w:b/>
          <w:bCs/>
          <w:color w:val="auto"/>
          <w:sz w:val="24"/>
        </w:rPr>
        <w:t xml:space="preserve"> </w:t>
      </w:r>
      <w:r>
        <w:rPr>
          <w:rFonts w:hint="eastAsia" w:ascii="宋体" w:hAnsi="宋体"/>
          <w:bCs/>
          <w:color w:val="auto"/>
          <w:sz w:val="24"/>
        </w:rPr>
        <w:t>应采用机械连接形式，并应保证结构力学要求。</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4.5</w:t>
      </w:r>
      <w:r>
        <w:rPr>
          <w:rFonts w:hint="eastAsia" w:ascii="宋体" w:hAnsi="宋体"/>
          <w:bCs/>
          <w:color w:val="auto"/>
          <w:sz w:val="24"/>
        </w:rPr>
        <w:t>设施装备部品部件与其它部品衔接应统一密封。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4.6</w:t>
      </w:r>
      <w:r>
        <w:rPr>
          <w:rFonts w:ascii="宋体" w:hAnsi="宋体"/>
          <w:b/>
          <w:bCs/>
          <w:color w:val="auto"/>
          <w:sz w:val="24"/>
        </w:rPr>
        <w:t xml:space="preserve"> </w:t>
      </w:r>
      <w:r>
        <w:rPr>
          <w:rFonts w:ascii="宋体" w:hAnsi="宋体"/>
          <w:bCs/>
          <w:color w:val="auto"/>
          <w:sz w:val="24"/>
        </w:rPr>
        <w:t>部品</w:t>
      </w:r>
      <w:r>
        <w:rPr>
          <w:rFonts w:hint="eastAsia" w:ascii="宋体" w:hAnsi="宋体"/>
          <w:bCs/>
          <w:color w:val="auto"/>
          <w:sz w:val="24"/>
        </w:rPr>
        <w:t>内部管线宜采用模块化处理，并通过标准化接口与其它系统或部品部件衔接。</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4.7</w:t>
      </w:r>
      <w:r>
        <w:rPr>
          <w:rFonts w:ascii="宋体" w:hAnsi="宋体"/>
          <w:b/>
          <w:bCs/>
          <w:color w:val="auto"/>
          <w:sz w:val="24"/>
        </w:rPr>
        <w:t xml:space="preserve"> </w:t>
      </w:r>
      <w:r>
        <w:rPr>
          <w:rFonts w:ascii="宋体" w:hAnsi="宋体"/>
          <w:bCs/>
          <w:color w:val="auto"/>
          <w:sz w:val="24"/>
        </w:rPr>
        <w:t>装配在</w:t>
      </w:r>
      <w:r>
        <w:rPr>
          <w:rFonts w:hint="eastAsia" w:ascii="宋体" w:hAnsi="宋体"/>
          <w:bCs/>
          <w:color w:val="auto"/>
          <w:sz w:val="24"/>
        </w:rPr>
        <w:t>吊顶上的部品应符合下列规定：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应按设计规定布置，与吊顶饰面板上的灯具、烟感器、风口、摄像头等位置及使用维护无影响；</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应与吊顶的吊挂件及吊顶内的其他管线或设备的吊架分别独立设置；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应符合现行行业标准《建筑用集成吊顶》JG/T413的规定；。</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4.8</w:t>
      </w:r>
      <w:r>
        <w:rPr>
          <w:rFonts w:ascii="宋体" w:hAnsi="宋体"/>
          <w:b/>
          <w:bCs/>
          <w:color w:val="auto"/>
          <w:sz w:val="24"/>
        </w:rPr>
        <w:t xml:space="preserve"> </w:t>
      </w:r>
      <w:r>
        <w:rPr>
          <w:rFonts w:ascii="宋体" w:hAnsi="宋体"/>
          <w:bCs/>
          <w:color w:val="auto"/>
          <w:sz w:val="24"/>
        </w:rPr>
        <w:t>装配在</w:t>
      </w:r>
      <w:r>
        <w:rPr>
          <w:rFonts w:hint="eastAsia" w:ascii="宋体" w:hAnsi="宋体"/>
          <w:bCs/>
          <w:color w:val="auto"/>
          <w:sz w:val="24"/>
        </w:rPr>
        <w:t>墙面的部品应符合下列规定：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实施装配部品部件较重时，不得直接固定在墙面饰面板上，应固定在墙面支撑结构上，并应采取加固措施；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应按部品材质膨胀要求预留伸缩缝，伸缩缝；应采用中性密封胶密封；</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不同材质的金属交接处应作防腐处理；</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金属部品应采取保温绝热措施，本体与骨架之间应设置导静电措施；</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4.9</w:t>
      </w:r>
      <w:r>
        <w:rPr>
          <w:rFonts w:hint="eastAsia" w:ascii="宋体" w:hAnsi="宋体"/>
          <w:bCs/>
          <w:color w:val="auto"/>
          <w:sz w:val="24"/>
        </w:rPr>
        <w:t>活</w:t>
      </w:r>
      <w:r>
        <w:rPr>
          <w:rFonts w:ascii="宋体" w:hAnsi="宋体"/>
          <w:bCs/>
          <w:color w:val="auto"/>
          <w:sz w:val="24"/>
        </w:rPr>
        <w:t>装配在</w:t>
      </w:r>
      <w:r>
        <w:rPr>
          <w:rFonts w:hint="eastAsia" w:ascii="宋体" w:hAnsi="宋体"/>
          <w:bCs/>
          <w:color w:val="auto"/>
          <w:sz w:val="24"/>
        </w:rPr>
        <w:t>地板的部品应符合下列规定：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装配前应进行放线确定安装位置；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部品基座完成面水平偏差范围应符合产品装配要求；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底板安装时，部品与地面之间的缝隙宽度不应大于3mm；</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部品底板应与基座连接固定，并应保持水平、平整和排列整齐；</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部品金属扣件不应暴露或凸出于地板的行走面之上；</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4.10</w:t>
      </w:r>
      <w:r>
        <w:rPr>
          <w:rFonts w:ascii="宋体" w:hAnsi="宋体"/>
          <w:b/>
          <w:bCs/>
          <w:color w:val="auto"/>
          <w:sz w:val="24"/>
        </w:rPr>
        <w:t xml:space="preserve"> </w:t>
      </w:r>
      <w:r>
        <w:rPr>
          <w:rFonts w:hint="eastAsia" w:ascii="宋体" w:hAnsi="宋体"/>
          <w:bCs/>
          <w:color w:val="auto"/>
          <w:sz w:val="24"/>
        </w:rPr>
        <w:t>设施装备部品与墙体之间的缝隙应采用弹性材料嵌填饱满，并采用密封胶均匀密封。</w:t>
      </w:r>
    </w:p>
    <w:p>
      <w:pPr>
        <w:spacing w:line="360" w:lineRule="auto"/>
        <w:outlineLvl w:val="2"/>
        <w:rPr>
          <w:rFonts w:ascii="宋体" w:hAnsi="宋体"/>
          <w:bCs/>
          <w:color w:val="auto"/>
          <w:sz w:val="24"/>
        </w:rPr>
      </w:pPr>
      <w:r>
        <w:rPr>
          <w:rFonts w:hint="eastAsia" w:ascii="宋体" w:hAnsi="宋体"/>
          <w:b/>
          <w:bCs/>
          <w:color w:val="auto"/>
          <w:sz w:val="24"/>
        </w:rPr>
        <w:t>6.4.11</w:t>
      </w:r>
      <w:r>
        <w:rPr>
          <w:rFonts w:hint="eastAsia" w:ascii="宋体" w:hAnsi="宋体"/>
          <w:bCs/>
          <w:color w:val="auto"/>
          <w:sz w:val="24"/>
        </w:rPr>
        <w:t>安装在墙板或楼板上时，其连接处应采取加强措施。</w:t>
      </w:r>
    </w:p>
    <w:p>
      <w:pPr>
        <w:widowControl/>
        <w:jc w:val="left"/>
        <w:rPr>
          <w:rFonts w:ascii="宋体" w:hAnsi="宋体"/>
          <w:bCs/>
          <w:color w:val="auto"/>
          <w:sz w:val="24"/>
        </w:rPr>
      </w:pPr>
      <w:r>
        <w:rPr>
          <w:rFonts w:ascii="宋体" w:hAnsi="宋体"/>
          <w:bCs/>
          <w:color w:val="auto"/>
          <w:sz w:val="24"/>
        </w:rPr>
        <w:br w:type="page"/>
      </w:r>
    </w:p>
    <w:p>
      <w:pPr>
        <w:pStyle w:val="14"/>
        <w:ind w:firstLine="281"/>
        <w:rPr>
          <w:rFonts w:ascii="黑体" w:hAnsi="黑体" w:eastAsia="黑体"/>
          <w:b w:val="0"/>
          <w:color w:val="auto"/>
          <w:sz w:val="28"/>
          <w:szCs w:val="28"/>
        </w:rPr>
      </w:pPr>
      <w:bookmarkStart w:id="21" w:name="_Toc141192602"/>
      <w:r>
        <w:rPr>
          <w:rFonts w:hint="eastAsia" w:ascii="黑体" w:hAnsi="黑体" w:eastAsia="黑体"/>
          <w:b w:val="0"/>
          <w:color w:val="auto"/>
          <w:sz w:val="28"/>
          <w:szCs w:val="28"/>
        </w:rPr>
        <w:t>6.5 管线设备部品装配</w:t>
      </w:r>
      <w:bookmarkEnd w:id="21"/>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w:t>
      </w:r>
      <w:r>
        <w:rPr>
          <w:rFonts w:ascii="宋体" w:hAnsi="宋体"/>
          <w:b/>
          <w:bCs/>
          <w:color w:val="auto"/>
          <w:sz w:val="24"/>
        </w:rPr>
        <w:t xml:space="preserve"> </w:t>
      </w:r>
      <w:r>
        <w:rPr>
          <w:rFonts w:hint="eastAsia" w:ascii="宋体" w:hAnsi="宋体"/>
          <w:bCs/>
          <w:color w:val="auto"/>
          <w:sz w:val="24"/>
        </w:rPr>
        <w:t>设备与管线系统装配前，应按设计文件核对设备及管线参数，并应对结构部件、外围护系统部品预设套管及预留孔洞的尺寸、位置进行复核，合格后方可施工。</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5.2</w:t>
      </w:r>
      <w:r>
        <w:rPr>
          <w:rFonts w:ascii="宋体" w:hAnsi="宋体"/>
          <w:b/>
          <w:bCs/>
          <w:color w:val="auto"/>
          <w:sz w:val="24"/>
        </w:rPr>
        <w:t xml:space="preserve"> </w:t>
      </w:r>
      <w:r>
        <w:rPr>
          <w:rFonts w:hint="eastAsia" w:ascii="宋体" w:hAnsi="宋体"/>
          <w:bCs/>
          <w:color w:val="auto"/>
          <w:sz w:val="24"/>
        </w:rPr>
        <w:t>应采用标准化工艺、工具化装配，满足内部管线误差修正与检修需求。</w:t>
      </w:r>
    </w:p>
    <w:p>
      <w:pPr>
        <w:spacing w:line="360" w:lineRule="auto"/>
        <w:outlineLvl w:val="2"/>
        <w:rPr>
          <w:rFonts w:ascii="宋体" w:hAnsi="宋体"/>
          <w:bCs/>
          <w:color w:val="auto"/>
          <w:sz w:val="24"/>
        </w:rPr>
      </w:pPr>
      <w:r>
        <w:rPr>
          <w:rFonts w:hint="eastAsia" w:ascii="宋体" w:hAnsi="宋体"/>
          <w:b/>
          <w:bCs/>
          <w:color w:val="auto"/>
          <w:sz w:val="24"/>
        </w:rPr>
        <w:t>6.5.3</w:t>
      </w:r>
      <w:r>
        <w:rPr>
          <w:rFonts w:hint="eastAsia" w:ascii="宋体" w:hAnsi="宋体"/>
          <w:bCs/>
          <w:color w:val="auto"/>
          <w:sz w:val="24"/>
        </w:rPr>
        <w:t>通风空调设备安装在墙板或楼板上时，其连接处应采取加强措施。并应采用可调节的连接附件。</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5.4</w:t>
      </w:r>
      <w:r>
        <w:rPr>
          <w:rFonts w:ascii="宋体" w:hAnsi="宋体"/>
          <w:b/>
          <w:bCs/>
          <w:color w:val="auto"/>
          <w:sz w:val="24"/>
        </w:rPr>
        <w:t xml:space="preserve"> </w:t>
      </w:r>
      <w:r>
        <w:rPr>
          <w:rFonts w:hint="eastAsia" w:ascii="宋体" w:hAnsi="宋体"/>
          <w:bCs/>
          <w:color w:val="auto"/>
          <w:sz w:val="24"/>
        </w:rPr>
        <w:t>部品应在管线综合的基础上进行合理模块化分割，管线间接口应采用同一接口形式进行内外部管线连接。</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5.5</w:t>
      </w:r>
      <w:r>
        <w:rPr>
          <w:rFonts w:ascii="宋体" w:hAnsi="宋体"/>
          <w:b/>
          <w:bCs/>
          <w:color w:val="auto"/>
          <w:sz w:val="24"/>
        </w:rPr>
        <w:t xml:space="preserve"> </w:t>
      </w:r>
      <w:r>
        <w:rPr>
          <w:rFonts w:hint="eastAsia" w:ascii="宋体" w:hAnsi="宋体"/>
          <w:bCs/>
          <w:color w:val="auto"/>
          <w:sz w:val="24"/>
        </w:rPr>
        <w:t>部品应明确定位，应采用机械连接形式，并应保证结构力学要求。</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5.6</w:t>
      </w:r>
      <w:r>
        <w:rPr>
          <w:rFonts w:hint="eastAsia" w:ascii="宋体" w:hAnsi="宋体"/>
          <w:bCs/>
          <w:color w:val="auto"/>
          <w:sz w:val="24"/>
        </w:rPr>
        <w:t>隐藏在装饰墙体内的管线，其安装应牢固可靠。管线安装部位的装饰结构应采取方便更换、维修的措施。</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5.7</w:t>
      </w:r>
      <w:r>
        <w:rPr>
          <w:rFonts w:ascii="宋体" w:hAnsi="宋体"/>
          <w:b/>
          <w:bCs/>
          <w:color w:val="auto"/>
          <w:sz w:val="24"/>
        </w:rPr>
        <w:t xml:space="preserve"> </w:t>
      </w:r>
      <w:r>
        <w:rPr>
          <w:rFonts w:hint="eastAsia" w:ascii="宋体" w:hAnsi="宋体"/>
          <w:bCs/>
          <w:color w:val="auto"/>
          <w:sz w:val="24"/>
        </w:rPr>
        <w:t>防雷引下线、防侧击雷、等电位连接施工应与预制部品部件安装配合，利用预制柱、预制梁、预制墙板内钢筋作为防雷引下线、接地线时，应按设计要求进行预埋和跨接，并进行引下线导通性试验，保证连接的可靠性。</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5.8</w:t>
      </w:r>
      <w:r>
        <w:rPr>
          <w:rFonts w:hint="eastAsia" w:ascii="宋体" w:hAnsi="宋体"/>
          <w:bCs/>
          <w:color w:val="auto"/>
          <w:sz w:val="24"/>
        </w:rPr>
        <w:t>有振动源的设备悬挂在吊顶内，应采取减振降噪的措施。</w:t>
      </w:r>
    </w:p>
    <w:p>
      <w:pPr>
        <w:spacing w:line="360" w:lineRule="auto"/>
        <w:outlineLvl w:val="2"/>
        <w:rPr>
          <w:rFonts w:ascii="宋体" w:hAnsi="宋体"/>
          <w:bCs/>
          <w:color w:val="auto"/>
          <w:sz w:val="24"/>
        </w:rPr>
      </w:pPr>
      <w:r>
        <w:rPr>
          <w:rFonts w:hint="eastAsia" w:ascii="宋体" w:hAnsi="宋体"/>
          <w:b/>
          <w:bCs/>
          <w:color w:val="auto"/>
          <w:sz w:val="24"/>
        </w:rPr>
        <w:t>6.5.9</w:t>
      </w:r>
      <w:r>
        <w:rPr>
          <w:rFonts w:hint="eastAsia" w:ascii="宋体" w:hAnsi="宋体"/>
          <w:bCs/>
          <w:color w:val="auto"/>
          <w:sz w:val="24"/>
        </w:rPr>
        <w:t>管线设备部品上设置的阀箱、仪表箱以及压力显示、超压欠压的声光报警装置等应设在有人值班的场所。</w:t>
      </w:r>
    </w:p>
    <w:p>
      <w:pPr>
        <w:spacing w:line="360" w:lineRule="auto"/>
        <w:outlineLvl w:val="2"/>
        <w:rPr>
          <w:rFonts w:ascii="宋体" w:hAnsi="宋体"/>
          <w:bCs/>
          <w:color w:val="auto"/>
          <w:sz w:val="24"/>
        </w:rPr>
      </w:pPr>
      <w:r>
        <w:rPr>
          <w:rFonts w:hint="eastAsia" w:ascii="宋体" w:hAnsi="宋体"/>
          <w:b/>
          <w:bCs/>
          <w:color w:val="auto"/>
          <w:sz w:val="24"/>
        </w:rPr>
        <w:t>6.5.10</w:t>
      </w:r>
      <w:r>
        <w:rPr>
          <w:rFonts w:hint="eastAsia" w:ascii="宋体" w:hAnsi="宋体"/>
          <w:bCs/>
          <w:color w:val="auto"/>
          <w:sz w:val="24"/>
        </w:rPr>
        <w:t>设备与管线部品安装应符合下列规定：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竖向主干线应在公共区域的竖井内设置；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配电箱、智能化配线箱不宜安装在预制构件上；</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当大型管线设备等安装在预制构件上时，应采用预留预埋件固定；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设置在预制构件上的接线盒、连接管等应预留，出线和接线应准确定位；</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5 </w:t>
      </w:r>
      <w:r>
        <w:rPr>
          <w:rFonts w:hint="eastAsia" w:ascii="宋体" w:hAnsi="宋体"/>
          <w:bCs/>
          <w:color w:val="auto"/>
          <w:sz w:val="24"/>
        </w:rPr>
        <w:t>不应在预制构件受力部位和节点连接区域设置孔洞及接线盒，隔墙内侧的电气和智能化设备不应直接连通设置；</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5.11</w:t>
      </w:r>
      <w:r>
        <w:rPr>
          <w:rFonts w:hint="eastAsia" w:ascii="宋体" w:hAnsi="宋体"/>
          <w:bCs/>
          <w:color w:val="auto"/>
          <w:sz w:val="24"/>
        </w:rPr>
        <w:t>医院洁净单元应具备室内环境和接地监控、监测和显示功能，相关智能化部品应符合下列规定：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控制面板应便于清洁和消毒；</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应具备室内环境和接地监控、监测和显示功能；</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3 </w:t>
      </w:r>
      <w:r>
        <w:rPr>
          <w:rFonts w:hint="eastAsia" w:ascii="宋体" w:hAnsi="宋体"/>
          <w:bCs/>
          <w:color w:val="auto"/>
          <w:sz w:val="24"/>
        </w:rPr>
        <w:t>应包含数字化系统所需集成模块，并满足通信信号安全稳定要求；</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5.12</w:t>
      </w:r>
      <w:r>
        <w:rPr>
          <w:rFonts w:hint="eastAsia" w:ascii="宋体" w:hAnsi="宋体"/>
          <w:bCs/>
          <w:color w:val="auto"/>
          <w:sz w:val="24"/>
        </w:rPr>
        <w:t>智能化系统应包含数字化系统所需设备设施集成模块，并满足通讯信号安全稳定要求。</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5.13</w:t>
      </w:r>
      <w:r>
        <w:rPr>
          <w:rFonts w:hint="eastAsia" w:ascii="宋体" w:hAnsi="宋体"/>
          <w:bCs/>
          <w:color w:val="auto"/>
          <w:sz w:val="24"/>
        </w:rPr>
        <w:t>医疗用气系统应设置自动监控系统或具备自动监控功能，并应与火灾报警系统联动，应具备火灾确认后关断区域氧气总管的功能。</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5.14</w:t>
      </w:r>
      <w:r>
        <w:rPr>
          <w:rFonts w:hint="eastAsia" w:ascii="宋体" w:hAnsi="宋体"/>
          <w:bCs/>
          <w:color w:val="auto"/>
          <w:sz w:val="24"/>
        </w:rPr>
        <w:t>维持生命设备应设单独供电接口，应配不间断电源，并与其他用电分开。</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5.15</w:t>
      </w:r>
      <w:r>
        <w:rPr>
          <w:rFonts w:hint="eastAsia" w:ascii="宋体" w:hAnsi="宋体"/>
          <w:bCs/>
          <w:color w:val="auto"/>
          <w:sz w:val="24"/>
        </w:rPr>
        <w:t>应有足够的空间和方便插用的固定电源插座，应在关键节点的IT电源设置绝缘监测报警装置。</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5.16</w:t>
      </w:r>
      <w:r>
        <w:rPr>
          <w:rFonts w:hint="eastAsia" w:ascii="宋体" w:hAnsi="宋体"/>
          <w:bCs/>
          <w:color w:val="auto"/>
          <w:sz w:val="24"/>
        </w:rPr>
        <w:t>医院洁净单元应加强信息化系统的建设，逐步完善信息应用系统、多媒体音频视频系统、安全防范系统、设备管理系统等的建设和应用，实现床旁信息化支持。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5.17</w:t>
      </w:r>
      <w:r>
        <w:rPr>
          <w:rFonts w:hint="eastAsia" w:ascii="宋体" w:hAnsi="宋体"/>
          <w:bCs/>
          <w:color w:val="auto"/>
          <w:sz w:val="24"/>
        </w:rPr>
        <w:t>管线设备部品部件安装完毕应按相关规定试验、验收。</w:t>
      </w:r>
    </w:p>
    <w:p>
      <w:pPr>
        <w:spacing w:line="360" w:lineRule="auto"/>
        <w:outlineLvl w:val="2"/>
        <w:rPr>
          <w:rFonts w:ascii="宋体" w:hAnsi="宋体"/>
          <w:bCs/>
          <w:color w:val="auto"/>
          <w:sz w:val="24"/>
        </w:rPr>
      </w:pPr>
    </w:p>
    <w:p>
      <w:pPr>
        <w:widowControl/>
        <w:jc w:val="left"/>
        <w:rPr>
          <w:rFonts w:ascii="黑体" w:hAnsi="黑体" w:eastAsia="黑体"/>
          <w:bCs/>
          <w:color w:val="auto"/>
          <w:sz w:val="36"/>
          <w:szCs w:val="32"/>
        </w:rPr>
      </w:pPr>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22" w:name="_Toc141192603"/>
      <w:r>
        <w:rPr>
          <w:rFonts w:ascii="黑体" w:hAnsi="黑体" w:eastAsia="黑体"/>
          <w:bCs/>
          <w:color w:val="auto"/>
          <w:sz w:val="36"/>
          <w:szCs w:val="32"/>
        </w:rPr>
        <w:t xml:space="preserve">7 </w:t>
      </w:r>
      <w:r>
        <w:rPr>
          <w:rFonts w:hint="eastAsia" w:ascii="黑体" w:hAnsi="黑体" w:eastAsia="黑体"/>
          <w:bCs/>
          <w:color w:val="auto"/>
          <w:sz w:val="36"/>
          <w:szCs w:val="32"/>
        </w:rPr>
        <w:t>验收与评价</w:t>
      </w:r>
      <w:bookmarkEnd w:id="22"/>
      <w:r>
        <w:rPr>
          <w:rFonts w:ascii="黑体" w:hAnsi="黑体" w:eastAsia="黑体"/>
          <w:bCs/>
          <w:color w:val="auto"/>
          <w:sz w:val="36"/>
          <w:szCs w:val="32"/>
        </w:rPr>
        <w:t xml:space="preserve"> </w:t>
      </w:r>
    </w:p>
    <w:p>
      <w:pPr>
        <w:pStyle w:val="14"/>
        <w:ind w:firstLine="280"/>
        <w:rPr>
          <w:rFonts w:ascii="黑体" w:hAnsi="黑体" w:eastAsia="黑体"/>
          <w:b w:val="0"/>
          <w:color w:val="auto"/>
          <w:sz w:val="28"/>
          <w:szCs w:val="28"/>
        </w:rPr>
      </w:pPr>
      <w:bookmarkStart w:id="23" w:name="_Toc141192604"/>
      <w:r>
        <w:rPr>
          <w:rFonts w:hint="eastAsia" w:ascii="黑体" w:hAnsi="黑体" w:eastAsia="黑体"/>
          <w:b w:val="0"/>
          <w:color w:val="auto"/>
          <w:sz w:val="28"/>
          <w:szCs w:val="28"/>
        </w:rPr>
        <w:t>7.1 检测验收</w:t>
      </w:r>
      <w:bookmarkEnd w:id="23"/>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w:t>
      </w:r>
      <w:r>
        <w:rPr>
          <w:rFonts w:hint="eastAsia" w:ascii="宋体" w:hAnsi="宋体"/>
          <w:bCs/>
          <w:color w:val="auto"/>
          <w:sz w:val="24"/>
        </w:rPr>
        <w:t xml:space="preserve"> 医院装配式洁净单元安装施工完成后，应进行单独的专项验收，专项验收应在子分部分项工程检验批验收合格基础上进行，医院装配式洁净单元专项验收合格后方可启用。</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1.2</w:t>
      </w:r>
      <w:r>
        <w:rPr>
          <w:rFonts w:hint="eastAsia" w:ascii="宋体" w:hAnsi="宋体"/>
          <w:bCs/>
          <w:color w:val="auto"/>
          <w:sz w:val="24"/>
        </w:rPr>
        <w:t xml:space="preserve"> 专项验收应包括工程检验和综合性能全面评定两部分。工程检验可在设计、运行、安装各阶段之后或综合性能全面评定之前进行。</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1.3</w:t>
      </w:r>
      <w:r>
        <w:rPr>
          <w:rFonts w:hint="eastAsia" w:ascii="宋体" w:hAnsi="宋体"/>
          <w:bCs/>
          <w:color w:val="auto"/>
          <w:sz w:val="24"/>
        </w:rPr>
        <w:t xml:space="preserve"> 工程检验应符合现行国家标准《洁净室施工及验收规范》GB50591的有关规定。</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1.4</w:t>
      </w:r>
      <w:r>
        <w:rPr>
          <w:rFonts w:ascii="宋体" w:hAnsi="宋体"/>
          <w:bCs/>
          <w:color w:val="auto"/>
          <w:sz w:val="24"/>
        </w:rPr>
        <w:t>医院装配式洁净单元</w:t>
      </w:r>
      <w:r>
        <w:rPr>
          <w:rFonts w:hint="eastAsia" w:ascii="宋体" w:hAnsi="宋体"/>
          <w:bCs/>
          <w:color w:val="auto"/>
          <w:sz w:val="24"/>
        </w:rPr>
        <w:t>应由具备相应资质的设计、装配、监理等单位承担，工程施工安装完成应形成完整的设计、装配、验收等文件资料。</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1.5</w:t>
      </w:r>
      <w:r>
        <w:rPr>
          <w:rFonts w:hint="eastAsia" w:ascii="宋体" w:hAnsi="宋体"/>
          <w:bCs/>
          <w:color w:val="auto"/>
          <w:sz w:val="24"/>
        </w:rPr>
        <w:t>医院装配式洁净单元使用的部品均应具备产品出厂合格证、中文产品说明书，性能检测报告等；单一材质部品应具备主材检测报告，复合材质部品应具备型式检验报告。</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1.6</w:t>
      </w:r>
      <w:r>
        <w:rPr>
          <w:rFonts w:hint="eastAsia" w:ascii="宋体" w:hAnsi="宋体"/>
          <w:bCs/>
          <w:color w:val="auto"/>
          <w:sz w:val="24"/>
        </w:rPr>
        <w:t>工程检验工作应先检验基层质量和部品质量，然后检验隐蔽工程和各分项工程，最终形成全部工程验收文件。工程验收报告内容包括但不限于工程检测报告、工程质量验收报告等。</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 xml:space="preserve">1.7 </w:t>
      </w:r>
      <w:r>
        <w:rPr>
          <w:rFonts w:hint="eastAsia" w:ascii="宋体" w:hAnsi="宋体"/>
          <w:bCs/>
          <w:color w:val="auto"/>
          <w:sz w:val="24"/>
        </w:rPr>
        <w:t>医院装配式洁净单元工程验收时应提供安全与环保专项方案，以及相对应的实施报告和检测验收报告。</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 xml:space="preserve">1.8 </w:t>
      </w:r>
      <w:r>
        <w:rPr>
          <w:rFonts w:hint="eastAsia" w:ascii="宋体" w:hAnsi="宋体"/>
          <w:bCs/>
          <w:color w:val="auto"/>
          <w:sz w:val="24"/>
        </w:rPr>
        <w:t>工程验收时应进行设计图纸、施工方案、工程检测报告等文件审查。</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1.9</w:t>
      </w:r>
      <w:r>
        <w:rPr>
          <w:rFonts w:hint="eastAsia" w:ascii="宋体" w:hAnsi="宋体"/>
          <w:bCs/>
          <w:color w:val="auto"/>
          <w:sz w:val="24"/>
        </w:rPr>
        <w:t>采用建筑信息模型（BIM）技术的医院装配式洁净单元工程验收文件应采用BIM数据和相应的电子化文件。交付文件应包括模型、各种图纸（包括预制加工图）、设计文档、工程量清单等，且相互之间应保持一致。</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 xml:space="preserve">1.10 </w:t>
      </w:r>
      <w:r>
        <w:rPr>
          <w:rFonts w:hint="eastAsia" w:ascii="宋体" w:hAnsi="宋体"/>
          <w:bCs/>
          <w:color w:val="auto"/>
          <w:sz w:val="24"/>
        </w:rPr>
        <w:t>医院装配式洁净单元首次采用的新技术、新工艺、新材料和新设备，工程验收时应提供相应的评审报告。</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1.11</w:t>
      </w:r>
      <w:r>
        <w:rPr>
          <w:rFonts w:hint="eastAsia" w:ascii="宋体" w:hAnsi="宋体"/>
          <w:bCs/>
          <w:color w:val="auto"/>
          <w:sz w:val="24"/>
        </w:rPr>
        <w:t>综合性能全面评定应在工程调试合格后，空态或静态条件下进行，由建设方申请具有中国计量认证标识“CMA”资质的第三方机构。检测结果应出具综合性能全面评定的第三方检测报告。</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1.12</w:t>
      </w:r>
      <w:r>
        <w:rPr>
          <w:rFonts w:hint="eastAsia" w:ascii="宋体" w:hAnsi="宋体"/>
          <w:bCs/>
          <w:color w:val="auto"/>
          <w:sz w:val="24"/>
        </w:rPr>
        <w:t>正常的综合性能全面评定的周期不宜超过3年。除定期的综合性能全面评定外，当系统或设施有重大改动或发生重大院内感染事件之后，或使用方认为有必要时，均应进行综合性能全面评定检测。</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1.13</w:t>
      </w:r>
      <w:r>
        <w:rPr>
          <w:rFonts w:ascii="宋体" w:hAnsi="宋体"/>
          <w:b/>
          <w:bCs/>
          <w:color w:val="auto"/>
          <w:sz w:val="24"/>
        </w:rPr>
        <w:t xml:space="preserve"> </w:t>
      </w:r>
      <w:r>
        <w:rPr>
          <w:rFonts w:hint="eastAsia" w:ascii="宋体" w:hAnsi="宋体"/>
          <w:bCs/>
          <w:color w:val="auto"/>
          <w:sz w:val="24"/>
        </w:rPr>
        <w:t>综合性能全面评定检测是医院装配式洁净单元启用的基础。检测项目应根据洁净单元的具体设计要求确定，检测方法按相关现行国家标准进行。</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1.14</w:t>
      </w:r>
      <w:r>
        <w:rPr>
          <w:rFonts w:ascii="宋体" w:hAnsi="宋体"/>
          <w:b/>
          <w:bCs/>
          <w:color w:val="auto"/>
          <w:sz w:val="24"/>
        </w:rPr>
        <w:t xml:space="preserve"> </w:t>
      </w:r>
      <w:r>
        <w:rPr>
          <w:rFonts w:hint="eastAsia" w:ascii="宋体" w:hAnsi="宋体"/>
          <w:bCs/>
          <w:color w:val="auto"/>
          <w:sz w:val="24"/>
        </w:rPr>
        <w:t>有下列情况之一时，均应对医院装配式洁净单元进行性能测试：</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竣工后，投入使用前；</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停止使用半年以上重新投入使用；</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进行大修或更换高效过滤器等关键部件后；</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按运行维护制度要求的常规检测；</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其他应进行综合性能全面评定的情况，或使用方认为有必要时。</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1.15</w:t>
      </w:r>
      <w:r>
        <w:rPr>
          <w:rFonts w:ascii="宋体" w:hAnsi="宋体"/>
          <w:b/>
          <w:bCs/>
          <w:color w:val="auto"/>
          <w:sz w:val="24"/>
        </w:rPr>
        <w:t xml:space="preserve"> </w:t>
      </w:r>
      <w:r>
        <w:rPr>
          <w:rFonts w:ascii="宋体" w:hAnsi="宋体"/>
          <w:bCs/>
          <w:color w:val="auto"/>
          <w:sz w:val="24"/>
        </w:rPr>
        <w:t>配置</w:t>
      </w:r>
      <w:r>
        <w:rPr>
          <w:rFonts w:hint="eastAsia" w:ascii="宋体" w:hAnsi="宋体"/>
          <w:bCs/>
          <w:color w:val="auto"/>
          <w:sz w:val="24"/>
        </w:rPr>
        <w:t>有生物安全柜或其他特殊局部通风设备的医院装配式洁净单元，首先应进行相关特殊通风设备的现场检测，确认性能符合要求后方可进行医院洁净单元性能检测。</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1.16</w:t>
      </w:r>
      <w:r>
        <w:rPr>
          <w:rFonts w:ascii="宋体" w:hAnsi="宋体"/>
          <w:b/>
          <w:bCs/>
          <w:color w:val="auto"/>
          <w:sz w:val="24"/>
        </w:rPr>
        <w:t xml:space="preserve"> </w:t>
      </w:r>
      <w:r>
        <w:rPr>
          <w:rFonts w:hint="eastAsia" w:ascii="宋体" w:hAnsi="宋体"/>
          <w:bCs/>
          <w:color w:val="auto"/>
          <w:sz w:val="24"/>
        </w:rPr>
        <w:t>进行性能测试前，均符合下列条件：</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1</w:t>
      </w:r>
      <w:r>
        <w:rPr>
          <w:rFonts w:ascii="宋体" w:hAnsi="宋体"/>
          <w:bCs/>
          <w:color w:val="auto"/>
          <w:sz w:val="24"/>
        </w:rPr>
        <w:t xml:space="preserve"> </w:t>
      </w:r>
      <w:r>
        <w:rPr>
          <w:rFonts w:hint="eastAsia" w:ascii="宋体" w:hAnsi="宋体"/>
          <w:bCs/>
          <w:color w:val="auto"/>
          <w:sz w:val="24"/>
        </w:rPr>
        <w:t>通风空调系统试运转不应少于12h；</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应以空态或静态为准，任何检测结果都应注明状态。</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应在所有功能用房门关闭，通风空调系统正常运行的状态下进行。</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 xml:space="preserve">1.17 </w:t>
      </w:r>
      <w:r>
        <w:rPr>
          <w:rFonts w:hint="eastAsia" w:ascii="宋体" w:hAnsi="宋体"/>
          <w:bCs/>
          <w:color w:val="auto"/>
          <w:sz w:val="24"/>
        </w:rPr>
        <w:t>医院装配式洁净单元装配完成7天后交付使用前，应进行室内空气污染物检测，并符合下列规定：</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检测的污染物种类应包括游离甲醛、苯、甲苯、二甲苯、氨和TVOC；</w:t>
      </w:r>
    </w:p>
    <w:p>
      <w:pPr>
        <w:spacing w:line="360" w:lineRule="auto"/>
        <w:ind w:firstLine="530" w:firstLineChars="22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检测条件及污染物浓度限量应符合现行国家标准《民用建筑工程室内环境污染控制标准》GB50325的有关规定；</w:t>
      </w:r>
    </w:p>
    <w:p>
      <w:pPr>
        <w:widowControl/>
        <w:jc w:val="left"/>
        <w:rPr>
          <w:rFonts w:ascii="黑体" w:hAnsi="黑体" w:eastAsia="黑体" w:cstheme="majorBidi"/>
          <w:bCs/>
          <w:color w:val="auto"/>
          <w:kern w:val="28"/>
          <w:sz w:val="28"/>
          <w:szCs w:val="28"/>
        </w:rPr>
      </w:pPr>
      <w:r>
        <w:rPr>
          <w:rFonts w:ascii="黑体" w:hAnsi="黑体" w:eastAsia="黑体"/>
          <w:b/>
          <w:color w:val="auto"/>
          <w:sz w:val="28"/>
          <w:szCs w:val="28"/>
        </w:rPr>
        <w:br w:type="page"/>
      </w:r>
    </w:p>
    <w:p>
      <w:pPr>
        <w:pStyle w:val="14"/>
        <w:ind w:firstLine="280"/>
        <w:rPr>
          <w:rFonts w:ascii="黑体" w:hAnsi="黑体" w:eastAsia="黑体"/>
          <w:bCs w:val="0"/>
          <w:color w:val="auto"/>
          <w:sz w:val="36"/>
        </w:rPr>
      </w:pPr>
      <w:bookmarkStart w:id="24" w:name="_Toc141192605"/>
      <w:r>
        <w:rPr>
          <w:rFonts w:hint="eastAsia" w:ascii="黑体" w:hAnsi="黑体" w:eastAsia="黑体"/>
          <w:b w:val="0"/>
          <w:color w:val="auto"/>
          <w:sz w:val="28"/>
          <w:szCs w:val="28"/>
        </w:rPr>
        <w:t>7.2 工程评价</w:t>
      </w:r>
      <w:bookmarkEnd w:id="24"/>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2.1</w:t>
      </w:r>
      <w:r>
        <w:rPr>
          <w:rFonts w:hint="eastAsia" w:ascii="宋体" w:hAnsi="宋体"/>
          <w:bCs/>
          <w:color w:val="auto"/>
          <w:sz w:val="24"/>
        </w:rPr>
        <w:t xml:space="preserve"> 医院装配式洁净单元建成后，当要求对工程评价时，应在综合性能全面评定合格的条件下，经建设方同意，由第三方对工程进行评价。</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2.</w:t>
      </w:r>
      <w:r>
        <w:rPr>
          <w:rFonts w:ascii="宋体" w:hAnsi="宋体"/>
          <w:b/>
          <w:bCs/>
          <w:color w:val="auto"/>
          <w:sz w:val="24"/>
        </w:rPr>
        <w:t xml:space="preserve">2 </w:t>
      </w:r>
      <w:r>
        <w:rPr>
          <w:rFonts w:hint="eastAsia" w:ascii="宋体" w:hAnsi="宋体"/>
          <w:bCs/>
          <w:color w:val="auto"/>
          <w:sz w:val="24"/>
        </w:rPr>
        <w:t>医院装配式洁净单元设计阶段宜进行预评价，项目评价应在项目竣工验收后进行，并应按竣工验收资料进行计算相关评价指标和确定评定等级。</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2.3</w:t>
      </w:r>
      <w:r>
        <w:rPr>
          <w:rFonts w:hint="eastAsia" w:ascii="宋体" w:hAnsi="宋体"/>
          <w:bCs/>
          <w:color w:val="auto"/>
          <w:sz w:val="24"/>
        </w:rPr>
        <w:t xml:space="preserve"> 工程评价必须按附录A的评价项目进行现场考核，按本规范7.2.4条规定的评价标准评价。该评价不含有关绿色医院建筑节能内容。</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2.4</w:t>
      </w:r>
      <w:r>
        <w:rPr>
          <w:rFonts w:hint="eastAsia" w:ascii="宋体" w:hAnsi="宋体"/>
          <w:bCs/>
          <w:color w:val="auto"/>
          <w:sz w:val="24"/>
        </w:rPr>
        <w:t xml:space="preserve"> 评价报告须注明执行本标准下表的评价标准的规定。</w:t>
      </w:r>
    </w:p>
    <w:p>
      <w:pPr>
        <w:spacing w:line="360" w:lineRule="auto"/>
        <w:jc w:val="center"/>
        <w:rPr>
          <w:color w:val="auto"/>
          <w:sz w:val="24"/>
        </w:rPr>
      </w:pPr>
      <w:r>
        <w:rPr>
          <w:rFonts w:hint="eastAsia"/>
          <w:color w:val="auto"/>
          <w:sz w:val="24"/>
        </w:rPr>
        <w:t>表7.2.4 医院装配式洁净单元</w:t>
      </w:r>
      <w:r>
        <w:rPr>
          <w:color w:val="auto"/>
          <w:sz w:val="24"/>
        </w:rPr>
        <w:t>工程评价标准</w:t>
      </w:r>
    </w:p>
    <w:tbl>
      <w:tblPr>
        <w:tblStyle w:val="18"/>
        <w:tblW w:w="8071" w:type="dxa"/>
        <w:jc w:val="center"/>
        <w:tblLayout w:type="fixed"/>
        <w:tblCellMar>
          <w:top w:w="0" w:type="dxa"/>
          <w:left w:w="108" w:type="dxa"/>
          <w:bottom w:w="0" w:type="dxa"/>
          <w:right w:w="108" w:type="dxa"/>
        </w:tblCellMar>
      </w:tblPr>
      <w:tblGrid>
        <w:gridCol w:w="1941"/>
        <w:gridCol w:w="3786"/>
        <w:gridCol w:w="15"/>
        <w:gridCol w:w="2329"/>
      </w:tblGrid>
      <w:tr>
        <w:tblPrEx>
          <w:tblCellMar>
            <w:top w:w="0" w:type="dxa"/>
            <w:left w:w="108" w:type="dxa"/>
            <w:bottom w:w="0" w:type="dxa"/>
            <w:right w:w="108" w:type="dxa"/>
          </w:tblCellMar>
        </w:tblPrEx>
        <w:trPr>
          <w:trHeight w:val="454" w:hRule="atLeast"/>
          <w:jc w:val="center"/>
        </w:trPr>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24"/>
              </w:rPr>
            </w:pPr>
            <w:r>
              <w:rPr>
                <w:color w:val="000000"/>
                <w:sz w:val="24"/>
              </w:rPr>
              <w:t>标准类别</w:t>
            </w:r>
          </w:p>
        </w:tc>
        <w:tc>
          <w:tcPr>
            <w:tcW w:w="378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color w:val="000000"/>
                <w:sz w:val="24"/>
              </w:rPr>
              <w:t>严重缺陷数目</w:t>
            </w:r>
          </w:p>
        </w:tc>
        <w:tc>
          <w:tcPr>
            <w:tcW w:w="2344"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color w:val="000000"/>
                <w:sz w:val="24"/>
              </w:rPr>
              <w:t>一般缺陷数目</w:t>
            </w:r>
          </w:p>
        </w:tc>
      </w:tr>
      <w:tr>
        <w:tblPrEx>
          <w:tblCellMar>
            <w:top w:w="0" w:type="dxa"/>
            <w:left w:w="108" w:type="dxa"/>
            <w:bottom w:w="0" w:type="dxa"/>
            <w:right w:w="108" w:type="dxa"/>
          </w:tblCellMar>
        </w:tblPrEx>
        <w:trPr>
          <w:trHeight w:val="454" w:hRule="atLeast"/>
          <w:jc w:val="center"/>
        </w:trPr>
        <w:tc>
          <w:tcPr>
            <w:tcW w:w="1941" w:type="dxa"/>
            <w:tcBorders>
              <w:top w:val="nil"/>
              <w:left w:val="single" w:color="auto" w:sz="4" w:space="0"/>
              <w:bottom w:val="single" w:color="000000"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优</w:t>
            </w:r>
          </w:p>
        </w:tc>
        <w:tc>
          <w:tcPr>
            <w:tcW w:w="37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0</w:t>
            </w:r>
          </w:p>
        </w:tc>
        <w:tc>
          <w:tcPr>
            <w:tcW w:w="2344" w:type="dxa"/>
            <w:gridSpan w:val="2"/>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小于等于</w:t>
            </w:r>
            <w:r>
              <w:rPr>
                <w:color w:val="000000"/>
                <w:sz w:val="24"/>
              </w:rPr>
              <w:t>5%，且</w:t>
            </w:r>
            <w:r>
              <w:rPr>
                <w:rFonts w:hint="eastAsia"/>
                <w:color w:val="000000"/>
                <w:sz w:val="24"/>
              </w:rPr>
              <w:t>不多于2项</w:t>
            </w:r>
          </w:p>
        </w:tc>
      </w:tr>
      <w:tr>
        <w:tblPrEx>
          <w:tblCellMar>
            <w:top w:w="0" w:type="dxa"/>
            <w:left w:w="108" w:type="dxa"/>
            <w:bottom w:w="0" w:type="dxa"/>
            <w:right w:w="108" w:type="dxa"/>
          </w:tblCellMar>
        </w:tblPrEx>
        <w:trPr>
          <w:trHeight w:val="454" w:hRule="atLeast"/>
          <w:jc w:val="center"/>
        </w:trPr>
        <w:tc>
          <w:tcPr>
            <w:tcW w:w="1941" w:type="dxa"/>
            <w:tcBorders>
              <w:top w:val="nil"/>
              <w:left w:val="single" w:color="auto" w:sz="4" w:space="0"/>
              <w:bottom w:val="single" w:color="000000"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良</w:t>
            </w:r>
          </w:p>
        </w:tc>
        <w:tc>
          <w:tcPr>
            <w:tcW w:w="37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0</w:t>
            </w:r>
          </w:p>
        </w:tc>
        <w:tc>
          <w:tcPr>
            <w:tcW w:w="2344" w:type="dxa"/>
            <w:gridSpan w:val="2"/>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小于等于</w:t>
            </w:r>
            <w:r>
              <w:rPr>
                <w:color w:val="000000"/>
                <w:sz w:val="24"/>
              </w:rPr>
              <w:t>1</w:t>
            </w:r>
            <w:r>
              <w:rPr>
                <w:rFonts w:hint="eastAsia"/>
                <w:color w:val="000000"/>
                <w:sz w:val="24"/>
              </w:rPr>
              <w:t>0</w:t>
            </w:r>
            <w:r>
              <w:rPr>
                <w:color w:val="000000"/>
                <w:sz w:val="24"/>
              </w:rPr>
              <w:t>%，且</w:t>
            </w:r>
            <w:r>
              <w:rPr>
                <w:rFonts w:hint="eastAsia"/>
                <w:color w:val="000000"/>
                <w:sz w:val="24"/>
              </w:rPr>
              <w:t>不多于5项</w:t>
            </w:r>
          </w:p>
        </w:tc>
      </w:tr>
      <w:tr>
        <w:tblPrEx>
          <w:tblCellMar>
            <w:top w:w="0" w:type="dxa"/>
            <w:left w:w="108" w:type="dxa"/>
            <w:bottom w:w="0" w:type="dxa"/>
            <w:right w:w="108" w:type="dxa"/>
          </w:tblCellMar>
        </w:tblPrEx>
        <w:trPr>
          <w:trHeight w:val="454" w:hRule="atLeast"/>
          <w:jc w:val="center"/>
        </w:trPr>
        <w:tc>
          <w:tcPr>
            <w:tcW w:w="1941" w:type="dxa"/>
            <w:vMerge w:val="restart"/>
            <w:tcBorders>
              <w:top w:val="nil"/>
              <w:left w:val="single" w:color="auto" w:sz="4" w:space="0"/>
              <w:right w:val="single" w:color="auto" w:sz="4" w:space="0"/>
            </w:tcBorders>
            <w:shd w:val="clear" w:color="auto" w:fill="auto"/>
            <w:vAlign w:val="center"/>
          </w:tcPr>
          <w:p>
            <w:pPr>
              <w:adjustRightInd w:val="0"/>
              <w:snapToGrid w:val="0"/>
              <w:jc w:val="center"/>
              <w:rPr>
                <w:color w:val="000000"/>
                <w:sz w:val="24"/>
              </w:rPr>
            </w:pPr>
            <w:r>
              <w:rPr>
                <w:color w:val="000000"/>
                <w:sz w:val="24"/>
              </w:rPr>
              <w:t>合格</w:t>
            </w:r>
          </w:p>
        </w:tc>
        <w:tc>
          <w:tcPr>
            <w:tcW w:w="37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1~</w:t>
            </w:r>
            <w:r>
              <w:rPr>
                <w:color w:val="000000"/>
                <w:sz w:val="24"/>
              </w:rPr>
              <w:t>3</w:t>
            </w:r>
            <w:r>
              <w:rPr>
                <w:rFonts w:hint="eastAsia"/>
                <w:color w:val="000000"/>
                <w:sz w:val="24"/>
              </w:rPr>
              <w:t>，限期</w:t>
            </w:r>
            <w:r>
              <w:rPr>
                <w:color w:val="000000"/>
                <w:sz w:val="24"/>
              </w:rPr>
              <w:t>整改并整改合格</w:t>
            </w:r>
          </w:p>
        </w:tc>
        <w:tc>
          <w:tcPr>
            <w:tcW w:w="2344" w:type="dxa"/>
            <w:gridSpan w:val="2"/>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小于等于</w:t>
            </w:r>
            <w:r>
              <w:rPr>
                <w:color w:val="000000"/>
                <w:sz w:val="24"/>
              </w:rPr>
              <w:t>1</w:t>
            </w:r>
            <w:r>
              <w:rPr>
                <w:rFonts w:hint="eastAsia"/>
                <w:color w:val="000000"/>
                <w:sz w:val="24"/>
              </w:rPr>
              <w:t>5</w:t>
            </w:r>
            <w:r>
              <w:rPr>
                <w:color w:val="000000"/>
                <w:sz w:val="24"/>
              </w:rPr>
              <w:t>%</w:t>
            </w:r>
          </w:p>
        </w:tc>
      </w:tr>
      <w:tr>
        <w:tblPrEx>
          <w:tblCellMar>
            <w:top w:w="0" w:type="dxa"/>
            <w:left w:w="108" w:type="dxa"/>
            <w:bottom w:w="0" w:type="dxa"/>
            <w:right w:w="108" w:type="dxa"/>
          </w:tblCellMar>
        </w:tblPrEx>
        <w:trPr>
          <w:trHeight w:val="454" w:hRule="atLeast"/>
          <w:jc w:val="center"/>
        </w:trPr>
        <w:tc>
          <w:tcPr>
            <w:tcW w:w="1941" w:type="dxa"/>
            <w:vMerge w:val="continue"/>
            <w:tcBorders>
              <w:left w:val="single" w:color="auto" w:sz="4" w:space="0"/>
              <w:bottom w:val="single" w:color="000000" w:sz="4" w:space="0"/>
              <w:right w:val="single" w:color="auto" w:sz="4" w:space="0"/>
            </w:tcBorders>
            <w:shd w:val="clear" w:color="auto" w:fill="auto"/>
            <w:vAlign w:val="center"/>
          </w:tcPr>
          <w:p>
            <w:pPr>
              <w:adjustRightInd w:val="0"/>
              <w:snapToGrid w:val="0"/>
              <w:jc w:val="center"/>
              <w:rPr>
                <w:color w:val="000000"/>
                <w:sz w:val="24"/>
              </w:rPr>
            </w:pPr>
          </w:p>
        </w:tc>
        <w:tc>
          <w:tcPr>
            <w:tcW w:w="37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0</w:t>
            </w:r>
          </w:p>
        </w:tc>
        <w:tc>
          <w:tcPr>
            <w:tcW w:w="2344" w:type="dxa"/>
            <w:gridSpan w:val="2"/>
            <w:tcBorders>
              <w:top w:val="nil"/>
              <w:left w:val="nil"/>
              <w:bottom w:val="single" w:color="auto" w:sz="4" w:space="0"/>
              <w:right w:val="single" w:color="auto" w:sz="4" w:space="0"/>
            </w:tcBorders>
            <w:shd w:val="clear" w:color="auto" w:fill="auto"/>
            <w:vAlign w:val="center"/>
          </w:tcPr>
          <w:p>
            <w:pPr>
              <w:adjustRightInd w:val="0"/>
              <w:snapToGrid w:val="0"/>
              <w:jc w:val="center"/>
              <w:rPr>
                <w:b/>
                <w:bCs/>
                <w:color w:val="000000"/>
                <w:sz w:val="24"/>
              </w:rPr>
            </w:pPr>
            <w:r>
              <w:rPr>
                <w:rFonts w:hint="eastAsia"/>
                <w:color w:val="000000"/>
                <w:sz w:val="24"/>
              </w:rPr>
              <w:t>大于等于</w:t>
            </w:r>
            <w:r>
              <w:rPr>
                <w:color w:val="000000"/>
                <w:sz w:val="24"/>
              </w:rPr>
              <w:t>1</w:t>
            </w:r>
            <w:r>
              <w:rPr>
                <w:rFonts w:hint="eastAsia"/>
                <w:color w:val="000000"/>
                <w:sz w:val="24"/>
              </w:rPr>
              <w:t>5</w:t>
            </w:r>
            <w:r>
              <w:rPr>
                <w:color w:val="000000"/>
                <w:sz w:val="24"/>
              </w:rPr>
              <w:t>%</w:t>
            </w:r>
          </w:p>
        </w:tc>
      </w:tr>
      <w:tr>
        <w:tblPrEx>
          <w:tblCellMar>
            <w:top w:w="0" w:type="dxa"/>
            <w:left w:w="108" w:type="dxa"/>
            <w:bottom w:w="0" w:type="dxa"/>
            <w:right w:w="108" w:type="dxa"/>
          </w:tblCellMar>
        </w:tblPrEx>
        <w:trPr>
          <w:trHeight w:val="454" w:hRule="atLeast"/>
          <w:jc w:val="center"/>
        </w:trPr>
        <w:tc>
          <w:tcPr>
            <w:tcW w:w="1941" w:type="dxa"/>
            <w:vMerge w:val="restart"/>
            <w:tcBorders>
              <w:top w:val="nil"/>
              <w:left w:val="single" w:color="auto" w:sz="4" w:space="0"/>
              <w:right w:val="single" w:color="auto" w:sz="4" w:space="0"/>
            </w:tcBorders>
            <w:shd w:val="clear" w:color="auto" w:fill="auto"/>
            <w:vAlign w:val="center"/>
          </w:tcPr>
          <w:p>
            <w:pPr>
              <w:adjustRightInd w:val="0"/>
              <w:snapToGrid w:val="0"/>
              <w:jc w:val="center"/>
              <w:rPr>
                <w:color w:val="000000"/>
                <w:sz w:val="24"/>
              </w:rPr>
            </w:pPr>
            <w:r>
              <w:rPr>
                <w:color w:val="000000"/>
                <w:sz w:val="24"/>
              </w:rPr>
              <w:t>不合格</w:t>
            </w:r>
          </w:p>
        </w:tc>
        <w:tc>
          <w:tcPr>
            <w:tcW w:w="37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1~</w:t>
            </w:r>
            <w:r>
              <w:rPr>
                <w:color w:val="000000"/>
                <w:sz w:val="24"/>
              </w:rPr>
              <w:t>3</w:t>
            </w:r>
            <w:r>
              <w:rPr>
                <w:rFonts w:hint="eastAsia"/>
                <w:color w:val="000000"/>
                <w:sz w:val="24"/>
              </w:rPr>
              <w:t>，难以</w:t>
            </w:r>
            <w:r>
              <w:rPr>
                <w:color w:val="000000"/>
                <w:sz w:val="24"/>
              </w:rPr>
              <w:t>整改</w:t>
            </w:r>
          </w:p>
        </w:tc>
        <w:tc>
          <w:tcPr>
            <w:tcW w:w="2344"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w:t>
            </w:r>
          </w:p>
        </w:tc>
      </w:tr>
      <w:tr>
        <w:tblPrEx>
          <w:tblCellMar>
            <w:top w:w="0" w:type="dxa"/>
            <w:left w:w="108" w:type="dxa"/>
            <w:bottom w:w="0" w:type="dxa"/>
            <w:right w:w="108" w:type="dxa"/>
          </w:tblCellMar>
        </w:tblPrEx>
        <w:trPr>
          <w:trHeight w:val="454" w:hRule="atLeast"/>
          <w:jc w:val="center"/>
        </w:trPr>
        <w:tc>
          <w:tcPr>
            <w:tcW w:w="1941" w:type="dxa"/>
            <w:vMerge w:val="continue"/>
            <w:tcBorders>
              <w:left w:val="single" w:color="auto" w:sz="4" w:space="0"/>
              <w:bottom w:val="single" w:color="000000" w:sz="4" w:space="0"/>
              <w:right w:val="single" w:color="auto" w:sz="4" w:space="0"/>
            </w:tcBorders>
            <w:shd w:val="clear" w:color="auto" w:fill="auto"/>
            <w:vAlign w:val="center"/>
          </w:tcPr>
          <w:p>
            <w:pPr>
              <w:adjustRightInd w:val="0"/>
              <w:snapToGrid w:val="0"/>
              <w:jc w:val="center"/>
              <w:rPr>
                <w:color w:val="000000"/>
                <w:sz w:val="24"/>
              </w:rPr>
            </w:pPr>
          </w:p>
        </w:tc>
        <w:tc>
          <w:tcPr>
            <w:tcW w:w="3801"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sz w:val="24"/>
              </w:rPr>
            </w:pPr>
            <w:r>
              <w:rPr>
                <w:rFonts w:hint="eastAsia"/>
                <w:color w:val="000000"/>
                <w:sz w:val="24"/>
              </w:rPr>
              <w:t>大于</w:t>
            </w:r>
            <w:r>
              <w:rPr>
                <w:color w:val="000000"/>
                <w:sz w:val="24"/>
              </w:rPr>
              <w:t xml:space="preserve">3 </w:t>
            </w:r>
          </w:p>
        </w:tc>
        <w:tc>
          <w:tcPr>
            <w:tcW w:w="2329" w:type="dxa"/>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color w:val="000000"/>
                <w:sz w:val="24"/>
              </w:rPr>
            </w:pPr>
            <w:r>
              <w:rPr>
                <w:rFonts w:hint="eastAsia"/>
                <w:color w:val="000000"/>
                <w:sz w:val="24"/>
              </w:rPr>
              <w:t>/</w:t>
            </w:r>
          </w:p>
        </w:tc>
      </w:tr>
    </w:tbl>
    <w:p>
      <w:pPr>
        <w:spacing w:line="360" w:lineRule="auto"/>
        <w:outlineLvl w:val="2"/>
        <w:rPr>
          <w:rFonts w:ascii="宋体" w:hAnsi="宋体"/>
          <w:bCs/>
          <w:color w:val="auto"/>
          <w:sz w:val="24"/>
        </w:rPr>
      </w:pPr>
      <w:r>
        <w:rPr>
          <w:rFonts w:hint="eastAsia" w:ascii="宋体" w:hAnsi="宋体"/>
          <w:b/>
          <w:bCs/>
          <w:color w:val="auto"/>
          <w:sz w:val="24"/>
        </w:rPr>
        <w:t xml:space="preserve">7.2.5 </w:t>
      </w:r>
      <w:r>
        <w:rPr>
          <w:rFonts w:hint="eastAsia" w:ascii="宋体" w:hAnsi="宋体"/>
          <w:bCs/>
          <w:color w:val="auto"/>
          <w:sz w:val="24"/>
        </w:rPr>
        <w:t>工程建设评价项目应符合表7.2.4的规定。有正当理由时（如部分工程未完工），评价项目得以增、减，但应在评价结果中说明。</w:t>
      </w:r>
    </w:p>
    <w:p>
      <w:pPr>
        <w:spacing w:line="360" w:lineRule="auto"/>
        <w:outlineLvl w:val="2"/>
        <w:rPr>
          <w:rFonts w:ascii="宋体" w:hAnsi="宋体"/>
          <w:bCs/>
          <w:color w:val="auto"/>
          <w:sz w:val="24"/>
        </w:rPr>
      </w:pPr>
      <w:r>
        <w:rPr>
          <w:rFonts w:hint="eastAsia" w:ascii="宋体" w:hAnsi="宋体"/>
          <w:b/>
          <w:bCs/>
          <w:color w:val="auto"/>
          <w:sz w:val="24"/>
        </w:rPr>
        <w:t xml:space="preserve">7.2.6 </w:t>
      </w:r>
      <w:r>
        <w:rPr>
          <w:rFonts w:hint="eastAsia" w:ascii="宋体" w:hAnsi="宋体"/>
          <w:bCs/>
          <w:color w:val="auto"/>
          <w:sz w:val="24"/>
        </w:rPr>
        <w:t>工程建设评价项目应经评价小组现场认定，现场无法检验的，应以图纸或设计资料为据，并得到建设方与施工方确认。</w:t>
      </w:r>
    </w:p>
    <w:p>
      <w:pPr>
        <w:spacing w:line="360" w:lineRule="auto"/>
        <w:outlineLvl w:val="2"/>
        <w:rPr>
          <w:rFonts w:ascii="宋体" w:hAnsi="宋体"/>
          <w:bCs/>
          <w:color w:val="auto"/>
          <w:sz w:val="24"/>
        </w:rPr>
      </w:pPr>
      <w:r>
        <w:rPr>
          <w:rFonts w:hint="eastAsia" w:ascii="宋体" w:hAnsi="宋体"/>
          <w:b/>
          <w:bCs/>
          <w:color w:val="auto"/>
          <w:sz w:val="24"/>
        </w:rPr>
        <w:t xml:space="preserve">7.2.7 </w:t>
      </w:r>
      <w:r>
        <w:rPr>
          <w:rFonts w:hint="eastAsia" w:ascii="宋体" w:hAnsi="宋体"/>
          <w:bCs/>
          <w:color w:val="auto"/>
          <w:sz w:val="24"/>
        </w:rPr>
        <w:t>卫生学措施方面的评价不在本评价标准之内，由有关方面另行安排。</w:t>
      </w:r>
    </w:p>
    <w:p>
      <w:pPr>
        <w:spacing w:line="360" w:lineRule="auto"/>
        <w:outlineLvl w:val="2"/>
        <w:rPr>
          <w:rFonts w:ascii="宋体" w:hAnsi="宋体"/>
          <w:bCs/>
          <w:color w:val="auto"/>
          <w:sz w:val="24"/>
        </w:rPr>
      </w:pPr>
      <w:r>
        <w:rPr>
          <w:rFonts w:ascii="宋体" w:hAnsi="宋体"/>
          <w:bCs/>
          <w:color w:val="auto"/>
          <w:sz w:val="24"/>
        </w:rPr>
        <w:br w:type="page"/>
      </w:r>
    </w:p>
    <w:p>
      <w:pPr>
        <w:spacing w:after="240"/>
        <w:ind w:firstLine="360"/>
        <w:jc w:val="center"/>
        <w:outlineLvl w:val="0"/>
        <w:rPr>
          <w:rFonts w:ascii="黑体" w:hAnsi="黑体" w:eastAsia="黑体"/>
          <w:bCs/>
          <w:color w:val="auto"/>
          <w:sz w:val="36"/>
          <w:szCs w:val="32"/>
        </w:rPr>
      </w:pPr>
      <w:bookmarkStart w:id="25" w:name="_Toc141192606"/>
      <w:r>
        <w:rPr>
          <w:rFonts w:ascii="黑体" w:hAnsi="黑体" w:eastAsia="黑体"/>
          <w:bCs/>
          <w:color w:val="auto"/>
          <w:sz w:val="36"/>
          <w:szCs w:val="32"/>
        </w:rPr>
        <w:t xml:space="preserve">8 </w:t>
      </w:r>
      <w:r>
        <w:rPr>
          <w:rFonts w:hint="eastAsia" w:ascii="黑体" w:hAnsi="黑体" w:eastAsia="黑体"/>
          <w:bCs/>
          <w:color w:val="auto"/>
          <w:sz w:val="36"/>
          <w:szCs w:val="32"/>
        </w:rPr>
        <w:t>运行维护</w:t>
      </w:r>
      <w:bookmarkEnd w:id="25"/>
      <w:r>
        <w:rPr>
          <w:rFonts w:ascii="黑体" w:hAnsi="黑体" w:eastAsia="黑体"/>
          <w:bCs/>
          <w:color w:val="auto"/>
          <w:sz w:val="36"/>
          <w:szCs w:val="32"/>
        </w:rPr>
        <w:t xml:space="preserve">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w:t>
      </w:r>
      <w:r>
        <w:rPr>
          <w:rFonts w:ascii="宋体" w:hAnsi="宋体"/>
          <w:b/>
          <w:bCs/>
          <w:color w:val="auto"/>
          <w:sz w:val="24"/>
        </w:rPr>
        <w:t xml:space="preserve">1 </w:t>
      </w:r>
      <w:r>
        <w:rPr>
          <w:rFonts w:hint="eastAsia" w:ascii="宋体" w:hAnsi="宋体"/>
          <w:bCs/>
          <w:color w:val="auto"/>
          <w:sz w:val="24"/>
        </w:rPr>
        <w:t>医院装配式洁净单元产品应提供产品使用手册。部品部件更换应由安装单位或生产厂家进行。机电设备应根据生产厂家的要求使用和维护。</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0.2</w:t>
      </w:r>
      <w:r>
        <w:rPr>
          <w:rFonts w:ascii="宋体" w:hAnsi="宋体"/>
          <w:b/>
          <w:bCs/>
          <w:color w:val="auto"/>
          <w:sz w:val="24"/>
        </w:rPr>
        <w:t xml:space="preserve"> </w:t>
      </w:r>
      <w:r>
        <w:rPr>
          <w:rFonts w:hint="eastAsia" w:ascii="宋体" w:hAnsi="宋体"/>
          <w:bCs/>
          <w:color w:val="auto"/>
          <w:sz w:val="24"/>
        </w:rPr>
        <w:t xml:space="preserve">医院装配式洁净单元维护管理应包括医院洁净单元设施检测、检验、试验、运行和维护。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0.3</w:t>
      </w:r>
      <w:r>
        <w:rPr>
          <w:rFonts w:ascii="宋体" w:hAnsi="宋体"/>
          <w:b/>
          <w:bCs/>
          <w:color w:val="auto"/>
          <w:sz w:val="24"/>
        </w:rPr>
        <w:t xml:space="preserve"> </w:t>
      </w:r>
      <w:r>
        <w:rPr>
          <w:rFonts w:hint="eastAsia" w:ascii="宋体" w:hAnsi="宋体"/>
          <w:bCs/>
          <w:color w:val="auto"/>
          <w:sz w:val="24"/>
        </w:rPr>
        <w:t>在医院装配式洁净单元的运行和维护过程中，不应将其用做临时或其他用途，也不应在其上额外增加设计要求以外的永久性或临时性负荷。未经设计单位同意，不应改变医院洁净单元的位置、类型和负荷。</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0.4</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洁净单元日常管理单位应建立定期巡检制度，应至少一个季度全面巡检和维护一次。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0.5</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洁净单元投入使用后，应进行日常管理，并应建立健全维护管理制度、工程维护档案、实施细则及相应的应急预案。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0.6</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洁净单元如有下列情况之一时，应立即处理：</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表面擦伤、划痕、涂层破损时，应用干抹布擦净后补涂；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饰面层破损严重时应及时更换相关部件；</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机电设备处于非正常状况运行时，应立即进行评估并采取相应措施；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部品部件有非正常弯曲现象时，应查明愿意并立即加固或更换；</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紧固件有任何松动或脱落时，应立即调整回原位并按标准进行紧固；</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0.7</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洁净单元的巡视维护人员应采取必要的防护措施，并应配备防护装备。参与巡视维护人员应经过培训，合格后方可上岗。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0.8</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洁净单元维护、检修内容应符合下列规定：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外观应齐全、完好；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外表涂层应均匀，无气泡、脱皮、裂纹等缺陷；</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部品部件的变形应在规定允许的范围内；</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锚固体应牢固；</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各连接件的连接应牢固、无松动；</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0.9</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洁净单元建设期间的档案资料应收集、整理、归档，并应及时移交相关资料。维护期间资料应由日常管理单位负责收集、整理的归档。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0.10</w:t>
      </w:r>
      <w:r>
        <w:rPr>
          <w:rFonts w:ascii="宋体" w:hAnsi="宋体"/>
          <w:b/>
          <w:bCs/>
          <w:color w:val="auto"/>
          <w:sz w:val="24"/>
        </w:rPr>
        <w:t xml:space="preserve"> </w:t>
      </w:r>
      <w:r>
        <w:rPr>
          <w:rFonts w:ascii="宋体" w:hAnsi="宋体"/>
          <w:bCs/>
          <w:color w:val="auto"/>
          <w:sz w:val="24"/>
        </w:rPr>
        <w:t>当</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洁净单元发生使用功能改变或新增负荷时，应进行复核。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0.11</w:t>
      </w:r>
      <w:r>
        <w:rPr>
          <w:rFonts w:ascii="宋体" w:hAnsi="宋体"/>
          <w:b/>
          <w:bCs/>
          <w:color w:val="auto"/>
          <w:sz w:val="24"/>
        </w:rPr>
        <w:t xml:space="preserve"> </w:t>
      </w:r>
      <w:r>
        <w:rPr>
          <w:rFonts w:ascii="宋体" w:hAnsi="宋体"/>
          <w:bCs/>
          <w:color w:val="auto"/>
          <w:sz w:val="24"/>
        </w:rPr>
        <w:t>需调整</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洁净单元平面布局、设备管线、部品部件时，应制定专门的施工方案并设置临时安全防护措施。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0.12</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洁净单元相关设施进行维修或改造后，应将维修和改造的技术资料整理、存档 。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0.13</w:t>
      </w:r>
      <w:r>
        <w:rPr>
          <w:rFonts w:hint="eastAsia" w:ascii="宋体" w:hAnsi="宋体"/>
          <w:bCs/>
          <w:color w:val="auto"/>
          <w:sz w:val="24"/>
        </w:rPr>
        <w:t xml:space="preserve"> 医院</w:t>
      </w:r>
      <w:r>
        <w:rPr>
          <w:rFonts w:ascii="宋体" w:hAnsi="宋体"/>
          <w:bCs/>
          <w:color w:val="auto"/>
          <w:sz w:val="24"/>
        </w:rPr>
        <w:t>装配式</w:t>
      </w:r>
      <w:r>
        <w:rPr>
          <w:rFonts w:hint="eastAsia" w:ascii="宋体" w:hAnsi="宋体"/>
          <w:bCs/>
          <w:color w:val="auto"/>
          <w:sz w:val="24"/>
        </w:rPr>
        <w:t>洁净单元竣工图纸、验收记录、检测监测记录、事故记录、维修记录等均应专人保管。</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0.14</w:t>
      </w:r>
      <w:r>
        <w:rPr>
          <w:rFonts w:hint="eastAsia" w:ascii="宋体" w:hAnsi="宋体"/>
          <w:bCs/>
          <w:color w:val="auto"/>
          <w:sz w:val="24"/>
        </w:rPr>
        <w:t xml:space="preserve"> 应建立硬件标准作业程序，包括：</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1 </w:t>
      </w:r>
      <w:r>
        <w:rPr>
          <w:rFonts w:hint="eastAsia" w:ascii="宋体" w:hAnsi="宋体"/>
          <w:bCs/>
          <w:color w:val="auto"/>
          <w:sz w:val="24"/>
        </w:rPr>
        <w:t>建筑设施和设备的操作、维护、定检程序；</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2 </w:t>
      </w:r>
      <w:r>
        <w:rPr>
          <w:rFonts w:hint="eastAsia" w:ascii="宋体" w:hAnsi="宋体"/>
          <w:bCs/>
          <w:color w:val="auto"/>
          <w:sz w:val="24"/>
        </w:rPr>
        <w:t>对火灾、地震、水灾、长时间停电等意外事件紧急应变程序；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硬件设施停用与再启动作业程序。</w:t>
      </w:r>
    </w:p>
    <w:p>
      <w:pPr>
        <w:spacing w:line="360" w:lineRule="auto"/>
        <w:outlineLvl w:val="2"/>
        <w:rPr>
          <w:rFonts w:ascii="宋体" w:hAnsi="宋体"/>
          <w:bCs/>
          <w:color w:val="auto"/>
          <w:sz w:val="24"/>
        </w:rPr>
      </w:pPr>
      <w:r>
        <w:rPr>
          <w:rFonts w:hint="eastAsia" w:ascii="宋体" w:hAnsi="宋体"/>
          <w:b/>
          <w:bCs/>
          <w:color w:val="auto"/>
          <w:sz w:val="24"/>
        </w:rPr>
        <w:t>8.0.15</w:t>
      </w:r>
      <w:r>
        <w:rPr>
          <w:rFonts w:hint="eastAsia" w:ascii="宋体" w:hAnsi="宋体"/>
          <w:bCs/>
          <w:color w:val="auto"/>
          <w:sz w:val="24"/>
        </w:rPr>
        <w:t xml:space="preserve"> 使用方应根据卫生主管部门的有关规定，制订洁净单元的日常监测计划。日常监测项目和要求应符合附录B的规定。</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0.16</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洁净单元质量保修期不应低于2年，验收合格移交时，应向使用单位提供《医院装配式洁净单元质量保证书》，并应注明各部品部件的质量保修范围、保修期限和保养责任。</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0.17</w:t>
      </w:r>
      <w:r>
        <w:rPr>
          <w:rFonts w:hint="eastAsia" w:ascii="宋体" w:hAnsi="宋体"/>
          <w:bCs/>
          <w:color w:val="auto"/>
          <w:sz w:val="24"/>
        </w:rPr>
        <w:t>验收合格移交时，应向使用单位提供《医院</w:t>
      </w:r>
      <w:r>
        <w:rPr>
          <w:rFonts w:ascii="宋体" w:hAnsi="宋体"/>
          <w:bCs/>
          <w:color w:val="auto"/>
          <w:sz w:val="24"/>
        </w:rPr>
        <w:t>装配式</w:t>
      </w:r>
      <w:r>
        <w:rPr>
          <w:rFonts w:hint="eastAsia" w:ascii="宋体" w:hAnsi="宋体"/>
          <w:bCs/>
          <w:color w:val="auto"/>
          <w:sz w:val="24"/>
        </w:rPr>
        <w:t>洁净单元使用说明书》，使用说明书应注明使用条件、使用注意事项和设计使用年限等内容。</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0.18</w:t>
      </w:r>
      <w:r>
        <w:rPr>
          <w:rFonts w:hint="eastAsia" w:ascii="宋体" w:hAnsi="宋体"/>
          <w:bCs/>
          <w:color w:val="auto"/>
          <w:sz w:val="24"/>
        </w:rPr>
        <w:t>验收合格移交时，应向使用单位提供《医院装配式洁净单元维保手册》，维保手册应包含以下内容：</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主要部品部件的日常检查频率和维护方法；</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各部品部件与管线的组成、材料特性及规格；</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各部品部件寿命和更换方法，宜提供构造做法图；</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注明受力结构、二次更新、改造注意事项；</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0.19</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洁净单元采用建筑信息模型（BIM）技术的，应建立各部品部件的信息和管理档案，并符合下列规定：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模型分类和编码应满足实际应用和数据互通的要求，应符合现行国家标准《建筑信息模型分类和编码标准》GB/T51269的规定；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预制加工构件的模型深度应达到LOD400：零件级模型精细度。其他构件在满足应用和维护需要前提下，可降低模型精度。</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0.20</w:t>
      </w:r>
      <w:r>
        <w:rPr>
          <w:rFonts w:ascii="宋体" w:hAnsi="宋体"/>
          <w:b/>
          <w:bCs/>
          <w:color w:val="auto"/>
          <w:sz w:val="24"/>
        </w:rPr>
        <w:t xml:space="preserve"> </w:t>
      </w:r>
      <w:r>
        <w:rPr>
          <w:rFonts w:hint="eastAsia" w:ascii="宋体" w:hAnsi="宋体"/>
          <w:bCs/>
          <w:color w:val="auto"/>
          <w:sz w:val="24"/>
        </w:rPr>
        <w:t>内装部品部件使用维护应符合下列规定：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定期检查各部位的完整性、平整性、严密性；</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定期观测各部品部件之间的位移；</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按维保手册要求进行易损件的更换；</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按维保手册要求定期进行气密性检测；</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按维保手册要求定期进行清洗和消毒；</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0.21</w:t>
      </w:r>
      <w:r>
        <w:rPr>
          <w:rFonts w:hint="eastAsia" w:ascii="宋体" w:hAnsi="宋体"/>
          <w:bCs/>
          <w:color w:val="auto"/>
          <w:sz w:val="24"/>
        </w:rPr>
        <w:t>设施装备部品使用维护应符合下列规定：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储物器具器械柜、药品柜、麻醉柜、书写台、保温柜、保冷柜、导管柜等应定期进行形位检查，检查内容应包括安装有无松动，安装缝隙是否密封完好，功能是否正常，启闭是否顺畅等；</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自动门的脚控开关、感应头、驱动马达、轨道、传动皮带、限位开关、指示灯等应定期检查和保养；</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手动门锁、门吸、锁扣等部件的形位和功能情况应定期检查；</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墙面气体终端箱、中心控制屏等应定期检查，检查部件的形位变化以及与建筑结构的镶嵌密封状况和功能情况；</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0.22</w:t>
      </w:r>
      <w:r>
        <w:rPr>
          <w:rFonts w:hint="eastAsia" w:ascii="宋体" w:hAnsi="宋体"/>
          <w:bCs/>
          <w:color w:val="auto"/>
          <w:sz w:val="24"/>
        </w:rPr>
        <w:t xml:space="preserve">  管线设备部品使用维护应符合下列规定：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净化空调系统的运行维护人员应具有相应专业技术能力；</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对净化空调系统性能影响重大的设备耗材，应建立相关管理制度，并明确岗位责任人；</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建立净化空调系统设备、设施安全巡检制度和定期维护制度，设置专人负责巡检、检测、清洁和维护保养工作；</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净化空调系统设备设施应实施预防性维护工作，包括日常维护、定期维护和应对特殊情况的应急维护；</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净化系统中各类空气过滤器应定期更换，应根据当地实际空气质量制定新风入口过滤网和排风过滤网的维护检查周期；</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 xml:space="preserve"> 空调、通风设备的维修和保养应在停机状态下进行，并应切断电源开关；</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 xml:space="preserve"> 应设置有毒、可燃性气体监测和泄露报警装置；</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0.23</w:t>
      </w:r>
      <w:r>
        <w:rPr>
          <w:rFonts w:hint="eastAsia" w:ascii="宋体" w:hAnsi="宋体"/>
          <w:bCs/>
          <w:color w:val="auto"/>
          <w:sz w:val="24"/>
        </w:rPr>
        <w:t xml:space="preserve">  其他配套设施系统维护保养规定：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智能化和信息化系统应明确管理机构及负责人员，并应确定负责人员、运行操作人员的职责和权限；</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智能化和信息化系统维护应同时包括硬件系统和软件系统，确定运维工作范围及各系统应实现的功能；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智能化和信息化系统硬件与软件的日常保养与维护工作应包含信息采集、信号传输、信息存储、信息展示等；</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应定期检查弱电间各类线缆接口和绑扎是否牢固结实；应保持设备安装环境的清洁干净、防尘防潮、接地良好，应定期检查防鼠害、虫害措施；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医院装配式洁净单元的各类软件系统应定期维护升级，同时采取措施保证系统软件安全运行环境；</w:t>
      </w:r>
    </w:p>
    <w:p>
      <w:pPr>
        <w:widowControl/>
        <w:jc w:val="left"/>
        <w:rPr>
          <w:bCs/>
          <w:color w:val="auto"/>
          <w:sz w:val="28"/>
          <w:szCs w:val="28"/>
        </w:rPr>
      </w:pPr>
    </w:p>
    <w:p>
      <w:pPr>
        <w:widowControl/>
        <w:jc w:val="left"/>
        <w:rPr>
          <w:bCs/>
          <w:color w:val="auto"/>
          <w:sz w:val="28"/>
          <w:szCs w:val="28"/>
        </w:rPr>
      </w:pPr>
      <w:r>
        <w:rPr>
          <w:bCs/>
          <w:color w:val="auto"/>
          <w:sz w:val="28"/>
          <w:szCs w:val="28"/>
        </w:rPr>
        <w:br w:type="page"/>
      </w:r>
    </w:p>
    <w:p>
      <w:pPr>
        <w:spacing w:after="240"/>
        <w:ind w:firstLine="360"/>
        <w:jc w:val="left"/>
        <w:outlineLvl w:val="0"/>
        <w:rPr>
          <w:rFonts w:ascii="黑体" w:hAnsi="黑体" w:eastAsia="黑体"/>
          <w:bCs/>
          <w:color w:val="auto"/>
          <w:sz w:val="36"/>
          <w:szCs w:val="32"/>
        </w:rPr>
      </w:pPr>
      <w:bookmarkStart w:id="26" w:name="_Toc141192607"/>
      <w:r>
        <w:rPr>
          <w:rFonts w:hint="eastAsia" w:ascii="黑体" w:hAnsi="黑体" w:eastAsia="黑体"/>
          <w:bCs/>
          <w:color w:val="auto"/>
          <w:sz w:val="36"/>
          <w:szCs w:val="32"/>
        </w:rPr>
        <w:t>附录A  医院装配式洁净单元工程评价项目表</w:t>
      </w:r>
      <w:bookmarkEnd w:id="26"/>
    </w:p>
    <w:p>
      <w:pPr>
        <w:spacing w:line="360" w:lineRule="auto"/>
        <w:outlineLvl w:val="2"/>
        <w:rPr>
          <w:rFonts w:ascii="宋体" w:hAnsi="宋体"/>
          <w:bCs/>
          <w:color w:val="auto"/>
          <w:sz w:val="24"/>
        </w:rPr>
      </w:pPr>
      <w:r>
        <w:rPr>
          <w:rFonts w:hint="eastAsia" w:ascii="宋体" w:hAnsi="宋体"/>
          <w:b/>
          <w:bCs/>
          <w:color w:val="auto"/>
          <w:sz w:val="24"/>
        </w:rPr>
        <w:t>A</w:t>
      </w:r>
      <w:r>
        <w:rPr>
          <w:rFonts w:ascii="宋体" w:hAnsi="宋体"/>
          <w:b/>
          <w:bCs/>
          <w:color w:val="auto"/>
          <w:sz w:val="24"/>
        </w:rPr>
        <w:t>.</w:t>
      </w:r>
      <w:r>
        <w:rPr>
          <w:rFonts w:hint="eastAsia" w:ascii="宋体" w:hAnsi="宋体"/>
          <w:b/>
          <w:bCs/>
          <w:color w:val="auto"/>
          <w:sz w:val="24"/>
        </w:rPr>
        <w:t>0.1</w:t>
      </w:r>
      <w:r>
        <w:rPr>
          <w:rFonts w:hint="eastAsia" w:ascii="宋体" w:hAnsi="宋体"/>
          <w:bCs/>
          <w:color w:val="auto"/>
          <w:sz w:val="24"/>
        </w:rPr>
        <w:t xml:space="preserve"> 医院装配式洁净单元建成后，需由工程评价小组到现场检查，并应按规范列出的项目逐项检查。</w:t>
      </w:r>
    </w:p>
    <w:p>
      <w:pPr>
        <w:spacing w:line="360" w:lineRule="auto"/>
        <w:rPr>
          <w:rFonts w:ascii="宋体" w:hAnsi="宋体"/>
          <w:color w:val="auto"/>
          <w:sz w:val="24"/>
        </w:rPr>
      </w:pPr>
      <w:r>
        <w:rPr>
          <w:rFonts w:hint="eastAsia" w:ascii="宋体" w:hAnsi="宋体"/>
          <w:b/>
          <w:bCs/>
          <w:color w:val="auto"/>
          <w:sz w:val="24"/>
        </w:rPr>
        <w:t>A</w:t>
      </w:r>
      <w:r>
        <w:rPr>
          <w:rFonts w:ascii="宋体" w:hAnsi="宋体"/>
          <w:b/>
          <w:bCs/>
          <w:color w:val="auto"/>
          <w:sz w:val="24"/>
        </w:rPr>
        <w:t>.</w:t>
      </w:r>
      <w:r>
        <w:rPr>
          <w:rFonts w:hint="eastAsia" w:ascii="宋体" w:hAnsi="宋体"/>
          <w:b/>
          <w:bCs/>
          <w:color w:val="auto"/>
          <w:sz w:val="24"/>
        </w:rPr>
        <w:t>0.2</w:t>
      </w:r>
      <w:r>
        <w:rPr>
          <w:rFonts w:hint="eastAsia" w:ascii="宋体" w:hAnsi="宋体"/>
          <w:bCs/>
          <w:color w:val="auto"/>
          <w:sz w:val="24"/>
        </w:rPr>
        <w:t>医院装配式洁净单元工程现场检查项目应符合表A.0.2的规定。</w:t>
      </w:r>
    </w:p>
    <w:p>
      <w:pPr>
        <w:spacing w:line="360" w:lineRule="auto"/>
        <w:jc w:val="center"/>
        <w:rPr>
          <w:rFonts w:ascii="黑体" w:hAnsi="黑体" w:eastAsia="黑体"/>
          <w:bCs/>
          <w:color w:val="auto"/>
          <w:sz w:val="36"/>
          <w:szCs w:val="32"/>
        </w:rPr>
      </w:pPr>
      <w:r>
        <w:rPr>
          <w:rFonts w:hint="eastAsia" w:ascii="宋体" w:hAnsi="宋体" w:cs="宋体"/>
          <w:color w:val="auto"/>
          <w:sz w:val="24"/>
        </w:rPr>
        <w:t>表A.0.2医院装配式洁净单元工程现场检查项目</w:t>
      </w:r>
    </w:p>
    <w:tbl>
      <w:tblPr>
        <w:tblStyle w:val="18"/>
        <w:tblpPr w:leftFromText="181" w:rightFromText="181" w:vertAnchor="text" w:horzAnchor="page" w:tblpXSpec="center" w:tblpY="1"/>
        <w:tblOverlap w:val="never"/>
        <w:tblW w:w="5000" w:type="pct"/>
        <w:tblInd w:w="0" w:type="dxa"/>
        <w:tblLayout w:type="autofit"/>
        <w:tblCellMar>
          <w:top w:w="0" w:type="dxa"/>
          <w:left w:w="0" w:type="dxa"/>
          <w:bottom w:w="0" w:type="dxa"/>
          <w:right w:w="0" w:type="dxa"/>
        </w:tblCellMar>
      </w:tblPr>
      <w:tblGrid>
        <w:gridCol w:w="512"/>
        <w:gridCol w:w="390"/>
        <w:gridCol w:w="6075"/>
        <w:gridCol w:w="680"/>
        <w:gridCol w:w="679"/>
      </w:tblGrid>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评价</w:t>
            </w:r>
          </w:p>
          <w:p>
            <w:pPr>
              <w:widowControl/>
              <w:jc w:val="center"/>
              <w:textAlignment w:val="center"/>
              <w:rPr>
                <w:rFonts w:ascii="宋体" w:hAnsi="宋体" w:cs="宋体"/>
                <w:color w:val="000000"/>
              </w:rPr>
            </w:pPr>
            <w:r>
              <w:rPr>
                <w:rFonts w:hint="eastAsia" w:ascii="宋体" w:hAnsi="宋体" w:cs="宋体"/>
                <w:color w:val="000000"/>
              </w:rPr>
              <w:t>对象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序</w:t>
            </w:r>
          </w:p>
          <w:p>
            <w:pPr>
              <w:widowControl/>
              <w:jc w:val="center"/>
              <w:textAlignment w:val="center"/>
              <w:rPr>
                <w:rFonts w:ascii="宋体" w:hAnsi="宋体" w:cs="宋体"/>
                <w:color w:val="000000"/>
              </w:rPr>
            </w:pPr>
            <w:r>
              <w:rPr>
                <w:rFonts w:hint="eastAsia" w:ascii="宋体" w:hAnsi="宋体" w:cs="宋体"/>
                <w:color w:val="000000"/>
              </w:rPr>
              <w:t>号</w:t>
            </w:r>
          </w:p>
        </w:tc>
        <w:tc>
          <w:tcPr>
            <w:tcW w:w="364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工程评价项目</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评价结果</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364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严重</w:t>
            </w:r>
          </w:p>
          <w:p>
            <w:pPr>
              <w:widowControl/>
              <w:jc w:val="center"/>
              <w:textAlignment w:val="center"/>
              <w:rPr>
                <w:rFonts w:ascii="宋体" w:hAnsi="宋体" w:cs="宋体"/>
                <w:color w:val="000000"/>
              </w:rPr>
            </w:pPr>
            <w:r>
              <w:rPr>
                <w:rFonts w:hint="eastAsia" w:ascii="宋体" w:hAnsi="宋体" w:cs="宋体"/>
                <w:color w:val="000000"/>
              </w:rPr>
              <w:t>缺陷</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一般</w:t>
            </w:r>
          </w:p>
          <w:p>
            <w:pPr>
              <w:widowControl/>
              <w:jc w:val="center"/>
              <w:textAlignment w:val="center"/>
              <w:rPr>
                <w:rFonts w:ascii="宋体" w:hAnsi="宋体" w:cs="宋体"/>
                <w:color w:val="000000"/>
              </w:rPr>
            </w:pPr>
            <w:r>
              <w:rPr>
                <w:rFonts w:hint="eastAsia" w:ascii="宋体" w:hAnsi="宋体" w:cs="宋体"/>
                <w:color w:val="000000"/>
              </w:rPr>
              <w:t>缺陷</w:t>
            </w:r>
          </w:p>
        </w:tc>
      </w:tr>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工</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程</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文</w:t>
            </w:r>
          </w:p>
          <w:p>
            <w:pPr>
              <w:widowControl/>
              <w:jc w:val="center"/>
              <w:textAlignment w:val="center"/>
              <w:rPr>
                <w:rFonts w:ascii="宋体" w:hAnsi="宋体" w:cs="宋体"/>
                <w:color w:val="000000"/>
              </w:rPr>
            </w:pPr>
            <w:r>
              <w:rPr>
                <w:rFonts w:hint="eastAsia" w:ascii="宋体" w:hAnsi="宋体" w:cs="宋体"/>
                <w:color w:val="000000"/>
              </w:rPr>
              <w:t>件</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firstLineChars="200"/>
              <w:jc w:val="left"/>
              <w:textAlignment w:val="center"/>
              <w:rPr>
                <w:rFonts w:ascii="宋体" w:hAnsi="宋体" w:cs="宋体"/>
                <w:color w:val="000000"/>
              </w:rPr>
            </w:pPr>
            <w:r>
              <w:rPr>
                <w:rFonts w:hint="eastAsia" w:ascii="宋体" w:hAnsi="宋体" w:cs="宋体"/>
                <w:color w:val="000000"/>
              </w:rPr>
              <w:t>设计任务书与图纸</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w:t>
            </w:r>
          </w:p>
        </w:tc>
        <w:tc>
          <w:tcPr>
            <w:tcW w:w="3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rPr>
            </w:pPr>
            <w:r>
              <w:rPr>
                <w:rFonts w:hint="eastAsia" w:ascii="宋体" w:hAnsi="宋体" w:cs="宋体"/>
                <w:color w:val="000000"/>
              </w:rPr>
              <w:t xml:space="preserve">  未注明按本标准执行</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2</w:t>
            </w:r>
          </w:p>
        </w:tc>
        <w:tc>
          <w:tcPr>
            <w:tcW w:w="3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rPr>
            </w:pPr>
            <w:r>
              <w:rPr>
                <w:rFonts w:hint="eastAsia" w:ascii="宋体" w:hAnsi="宋体" w:cs="宋体"/>
                <w:color w:val="000000"/>
              </w:rPr>
              <w:t xml:space="preserve">  竣工图不全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3</w:t>
            </w:r>
          </w:p>
        </w:tc>
        <w:tc>
          <w:tcPr>
            <w:tcW w:w="3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rPr>
            </w:pPr>
            <w:r>
              <w:rPr>
                <w:rFonts w:hint="eastAsia" w:ascii="宋体" w:hAnsi="宋体" w:cs="宋体"/>
                <w:color w:val="000000"/>
              </w:rPr>
              <w:t xml:space="preserve">  无竣工图</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firstLineChars="200"/>
              <w:jc w:val="left"/>
              <w:textAlignment w:val="center"/>
              <w:rPr>
                <w:rFonts w:ascii="宋体" w:hAnsi="宋体" w:cs="宋体"/>
                <w:color w:val="000000"/>
              </w:rPr>
            </w:pPr>
            <w:r>
              <w:rPr>
                <w:rFonts w:hint="eastAsia" w:ascii="宋体" w:hAnsi="宋体" w:cs="宋体"/>
                <w:color w:val="000000"/>
              </w:rPr>
              <w:t>工程报告和记录</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4</w:t>
            </w:r>
          </w:p>
        </w:tc>
        <w:tc>
          <w:tcPr>
            <w:tcW w:w="3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规定的报告和工程记录不全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5</w:t>
            </w:r>
          </w:p>
        </w:tc>
        <w:tc>
          <w:tcPr>
            <w:tcW w:w="36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无规定的报告和工程记录</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基</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本</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规</w:t>
            </w:r>
          </w:p>
          <w:p>
            <w:pPr>
              <w:widowControl/>
              <w:jc w:val="center"/>
              <w:textAlignment w:val="center"/>
              <w:rPr>
                <w:rFonts w:ascii="宋体" w:hAnsi="宋体" w:cs="宋体"/>
                <w:color w:val="000000"/>
              </w:rPr>
            </w:pPr>
            <w:r>
              <w:rPr>
                <w:rFonts w:hint="eastAsia" w:ascii="宋体" w:hAnsi="宋体" w:cs="宋体"/>
                <w:color w:val="000000"/>
              </w:rPr>
              <w:t>定</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firstLineChars="200"/>
              <w:textAlignment w:val="center"/>
              <w:rPr>
                <w:rFonts w:ascii="宋体" w:hAnsi="宋体" w:cs="宋体"/>
                <w:color w:val="000000"/>
              </w:rPr>
            </w:pPr>
            <w:r>
              <w:rPr>
                <w:rFonts w:hint="eastAsia" w:ascii="宋体" w:hAnsi="宋体" w:cs="宋体"/>
                <w:color w:val="000000"/>
              </w:rPr>
              <w:t>选址及布局</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6</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选址违反现行相关国家标准</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7</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相关功能用房缺失</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8</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涉及特殊环境的未独立分区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textAlignment w:val="center"/>
              <w:rPr>
                <w:rFonts w:ascii="宋体" w:hAnsi="宋体" w:cs="宋体"/>
                <w:color w:val="000000"/>
              </w:rPr>
            </w:pPr>
            <w:r>
              <w:rPr>
                <w:rFonts w:ascii="宋体" w:hAnsi="宋体" w:cs="宋体"/>
                <w:color w:val="000000"/>
              </w:rPr>
              <w:t>装配式设计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9</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未与建筑系统统筹设计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10</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通用化、模数化、标准化程度不够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11</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未采用BIM技术</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12</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选用材料不符合规定</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13</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部品部件设计未考虑维修条件</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14</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rPr>
            </w:pPr>
            <w:r>
              <w:rPr>
                <w:rFonts w:hint="eastAsia" w:ascii="宋体" w:hAnsi="宋体" w:cs="宋体"/>
                <w:color w:val="000000"/>
              </w:rPr>
              <w:t xml:space="preserve">  室内净高过低</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15</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cs="宋体"/>
                <w:color w:val="000000"/>
              </w:rPr>
            </w:pPr>
            <w:r>
              <w:rPr>
                <w:rFonts w:hint="eastAsia" w:ascii="宋体" w:hAnsi="宋体" w:cs="宋体"/>
                <w:color w:val="000000"/>
              </w:rPr>
              <w:t>加工及装配公差不符合要求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17</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功能用房技术指标不符合现行国家标准规定</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lang w:eastAsia="zh-CN"/>
              </w:rPr>
            </w:pPr>
            <w:r>
              <w:rPr>
                <w:rFonts w:ascii="宋体" w:hAnsi="宋体" w:cs="宋体"/>
                <w:color w:val="000000"/>
              </w:rPr>
              <w:t>设</w:t>
            </w:r>
          </w:p>
          <w:p>
            <w:pPr>
              <w:jc w:val="center"/>
              <w:rPr>
                <w:rFonts w:hint="eastAsia" w:ascii="宋体" w:hAnsi="宋体" w:eastAsia="宋体" w:cs="宋体"/>
                <w:color w:val="000000"/>
                <w:lang w:eastAsia="zh-CN"/>
              </w:rPr>
            </w:pPr>
            <w:r>
              <w:rPr>
                <w:rFonts w:ascii="宋体" w:hAnsi="宋体" w:cs="宋体"/>
                <w:color w:val="000000"/>
              </w:rPr>
              <w:t>计</w:t>
            </w:r>
          </w:p>
          <w:p>
            <w:pPr>
              <w:jc w:val="center"/>
              <w:rPr>
                <w:rFonts w:hint="eastAsia" w:ascii="宋体" w:hAnsi="宋体" w:eastAsia="宋体" w:cs="宋体"/>
                <w:color w:val="000000"/>
                <w:lang w:eastAsia="zh-CN"/>
              </w:rPr>
            </w:pPr>
            <w:r>
              <w:rPr>
                <w:rFonts w:ascii="宋体" w:hAnsi="宋体" w:cs="宋体"/>
                <w:color w:val="000000"/>
              </w:rPr>
              <w:t>选</w:t>
            </w:r>
          </w:p>
          <w:p>
            <w:pPr>
              <w:jc w:val="center"/>
              <w:rPr>
                <w:rFonts w:ascii="宋体" w:hAnsi="宋体" w:cs="宋体"/>
                <w:color w:val="000000"/>
              </w:rPr>
            </w:pPr>
            <w:r>
              <w:rPr>
                <w:rFonts w:ascii="宋体" w:hAnsi="宋体" w:cs="宋体"/>
                <w:color w:val="000000"/>
              </w:rPr>
              <w:t>型</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jc w:val="left"/>
              <w:textAlignment w:val="center"/>
              <w:rPr>
                <w:rFonts w:ascii="宋体" w:hAnsi="宋体" w:cs="宋体"/>
                <w:color w:val="000000"/>
              </w:rPr>
            </w:pPr>
            <w:r>
              <w:rPr>
                <w:rFonts w:hint="eastAsia" w:ascii="宋体" w:hAnsi="宋体" w:cs="宋体"/>
                <w:color w:val="000000"/>
              </w:rPr>
              <w:t>流程设计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18</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t>设计深度未到达三级流程标准</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平面流向不清晰、洁污有交叉</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空间设计未考虑未来发展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承重构件布置对正欠缺、外墙洞口杂乱</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洁净用房分散布置，受外界干扰较大</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危险源防护措施不完善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设计文件不全面，节点图、装配图等技术资料不全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装配综合图不完善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textAlignment w:val="center"/>
              <w:rPr>
                <w:rFonts w:ascii="宋体" w:hAnsi="宋体" w:cs="宋体"/>
                <w:color w:val="000000"/>
              </w:rPr>
            </w:pPr>
            <w:r>
              <w:rPr>
                <w:rFonts w:hint="eastAsia" w:ascii="宋体" w:hAnsi="宋体" w:cs="宋体"/>
                <w:color w:val="000000"/>
              </w:rPr>
              <w:t>部品体系</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t>部品生产质量管理体系不完善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t>部品设计未考虑人体工学及装饰美学</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t>部品设计局限，</w:t>
            </w:r>
            <w:r>
              <w:rPr>
                <w:rFonts w:hint="eastAsia" w:ascii="宋体" w:hAnsi="宋体" w:cs="宋体"/>
                <w:color w:val="000000"/>
              </w:rPr>
              <w:t>不具备可</w:t>
            </w:r>
            <w:r>
              <w:rPr>
                <w:rFonts w:ascii="宋体" w:hAnsi="宋体" w:cs="宋体"/>
                <w:color w:val="000000"/>
              </w:rPr>
              <w:t>扩展性</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jc w:val="left"/>
              <w:textAlignment w:val="center"/>
              <w:rPr>
                <w:rFonts w:ascii="宋体" w:hAnsi="宋体" w:cs="宋体"/>
                <w:color w:val="000000"/>
              </w:rPr>
            </w:pPr>
            <w:r>
              <w:rPr>
                <w:rFonts w:ascii="宋体" w:hAnsi="宋体" w:cs="宋体"/>
                <w:color w:val="000000"/>
              </w:rPr>
              <w:t>设计装配率</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t>各系统构件应用比例不符合标准要求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t>采用插接口的比例不达标</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lang w:eastAsia="zh-CN"/>
              </w:rPr>
            </w:pPr>
            <w:r>
              <w:rPr>
                <w:rFonts w:ascii="宋体" w:hAnsi="宋体" w:cs="宋体"/>
                <w:color w:val="000000"/>
              </w:rPr>
              <w:t>部</w:t>
            </w:r>
          </w:p>
          <w:p>
            <w:pPr>
              <w:jc w:val="center"/>
              <w:rPr>
                <w:rFonts w:hint="eastAsia" w:ascii="宋体" w:hAnsi="宋体" w:eastAsia="宋体" w:cs="宋体"/>
                <w:color w:val="000000"/>
                <w:lang w:eastAsia="zh-CN"/>
              </w:rPr>
            </w:pPr>
            <w:r>
              <w:rPr>
                <w:rFonts w:ascii="宋体" w:hAnsi="宋体" w:cs="宋体"/>
                <w:color w:val="000000"/>
              </w:rPr>
              <w:t>品</w:t>
            </w:r>
          </w:p>
          <w:p>
            <w:pPr>
              <w:jc w:val="center"/>
              <w:rPr>
                <w:rFonts w:hint="eastAsia" w:ascii="宋体" w:hAnsi="宋体" w:eastAsia="宋体" w:cs="宋体"/>
                <w:color w:val="000000"/>
                <w:lang w:eastAsia="zh-CN"/>
              </w:rPr>
            </w:pPr>
            <w:r>
              <w:rPr>
                <w:rFonts w:ascii="宋体" w:hAnsi="宋体" w:cs="宋体"/>
                <w:color w:val="000000"/>
              </w:rPr>
              <w:t>部</w:t>
            </w:r>
          </w:p>
          <w:p>
            <w:pPr>
              <w:jc w:val="center"/>
              <w:rPr>
                <w:rFonts w:ascii="宋体" w:hAnsi="宋体" w:cs="宋体"/>
                <w:color w:val="000000"/>
              </w:rPr>
            </w:pPr>
            <w:r>
              <w:rPr>
                <w:rFonts w:ascii="宋体" w:hAnsi="宋体" w:cs="宋体"/>
                <w:color w:val="000000"/>
              </w:rPr>
              <w:t>件</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jc w:val="left"/>
              <w:textAlignment w:val="center"/>
              <w:rPr>
                <w:rFonts w:ascii="宋体" w:hAnsi="宋体" w:cs="宋体"/>
                <w:color w:val="000000"/>
              </w:rPr>
            </w:pPr>
            <w:r>
              <w:rPr>
                <w:rFonts w:hint="eastAsia" w:ascii="宋体" w:hAnsi="宋体" w:cs="宋体"/>
                <w:color w:val="000000"/>
              </w:rPr>
              <w:t>内装系统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未采用集成化设计，部品不成体系</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未采用BIM一体化设计，不同部品衔接处处理不好</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不具备通用性、互换性，部品来源单一</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未按标准规定设密封窗</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未设计可调节构造和补偿措施</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未采用密闭窗</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单层玻璃或双层玻璃窗但未达6级或无证书</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外窗无外遮阳或不完善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有人活动房间无窗</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有死窗</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除普通工作区外各区有木质门或都用密闭门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门下边缝隙远低于或远大于10mm要求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自动开关门无“断电可开”功能</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踢脚、墙地交角、墙阴阳角部分或全部不达标</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走廊无防撞带</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jc w:val="left"/>
              <w:textAlignment w:val="center"/>
              <w:rPr>
                <w:rFonts w:ascii="宋体" w:hAnsi="宋体" w:cs="宋体"/>
                <w:color w:val="000000"/>
              </w:rPr>
            </w:pPr>
            <w:r>
              <w:rPr>
                <w:rFonts w:hint="eastAsia" w:ascii="宋体" w:hAnsi="宋体" w:cs="宋体"/>
                <w:color w:val="000000"/>
              </w:rPr>
              <w:t>设施装备</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 xml:space="preserve">部品安装位置未结合医疗工作流程布局 </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不具有独立拆装的功能</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嵌入式部品凸出所在表面，颜色与材质不协调</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管井检修口位置不合理</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部品与主体结构未采用分离处理，维修更换不便</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部品穿越楼板和墙体时防水、隔声密封等措施不完善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588"/>
              <w:jc w:val="left"/>
              <w:textAlignment w:val="center"/>
              <w:rPr>
                <w:rFonts w:ascii="宋体" w:hAnsi="宋体" w:cs="宋体"/>
                <w:color w:val="000000"/>
              </w:rPr>
            </w:pPr>
            <w:r>
              <w:rPr>
                <w:rFonts w:hint="eastAsia" w:ascii="宋体" w:hAnsi="宋体" w:cs="宋体"/>
                <w:color w:val="000000"/>
              </w:rPr>
              <w:t>管线设备</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特殊通风设备布置未与空调通风气流组织协同</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设备选型不满足洁净等级要求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维护和更换不便，设计耐久性低的设备位置不便、空间不足</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装</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配</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集</w:t>
            </w:r>
          </w:p>
          <w:p>
            <w:pPr>
              <w:widowControl/>
              <w:jc w:val="center"/>
              <w:textAlignment w:val="center"/>
              <w:rPr>
                <w:rFonts w:ascii="宋体" w:hAnsi="宋体" w:cs="宋体"/>
                <w:color w:val="000000"/>
              </w:rPr>
            </w:pPr>
            <w:r>
              <w:rPr>
                <w:rFonts w:hint="eastAsia" w:ascii="宋体" w:hAnsi="宋体" w:cs="宋体"/>
                <w:color w:val="000000"/>
              </w:rPr>
              <w:t>成</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一般规定</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装配集成阶段质量、安全、环境管理体系和检验制度不全面</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装配过程中的修改，未出具相应变更文件</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装配过程中的质量检验记录不全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场地</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新风口防雨措施无或很差</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送风口设孔眼扩散板而非可调百叶</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空调机组内安有可发生标准规定的不良作用的装置</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系统上开清扫孔</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消声器短于100cm</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严重气味、水汽和潮湿作业处未有机械排风</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门外无压差计及警示标识</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室内每类风口中的一个风口：</w:t>
            </w:r>
            <w:r>
              <w:rPr>
                <w:rFonts w:ascii="宋体" w:hAnsi="宋体" w:cs="宋体"/>
                <w:color w:val="000000"/>
              </w:rPr>
              <w:fldChar w:fldCharType="begin"/>
            </w:r>
            <w:r>
              <w:rPr>
                <w:rFonts w:ascii="宋体" w:hAnsi="宋体" w:cs="宋体"/>
                <w:color w:val="000000"/>
              </w:rPr>
              <w:instrText xml:space="preserve"> </w:instrText>
            </w:r>
            <w:r>
              <w:rPr>
                <w:rFonts w:hint="eastAsia" w:ascii="宋体" w:hAnsi="宋体" w:cs="宋体"/>
                <w:color w:val="000000"/>
              </w:rPr>
              <w:instrText xml:space="preserve">= 1 \* GB3</w:instrText>
            </w:r>
            <w:r>
              <w:rPr>
                <w:rFonts w:ascii="宋体" w:hAnsi="宋体" w:cs="宋体"/>
                <w:color w:val="000000"/>
              </w:rPr>
              <w:instrText xml:space="preserve"> </w:instrText>
            </w:r>
            <w:r>
              <w:rPr>
                <w:rFonts w:ascii="宋体" w:hAnsi="宋体" w:cs="宋体"/>
                <w:color w:val="000000"/>
              </w:rPr>
              <w:fldChar w:fldCharType="separate"/>
            </w:r>
            <w:r>
              <w:rPr>
                <w:rFonts w:hint="eastAsia" w:ascii="宋体" w:hAnsi="宋体" w:cs="宋体"/>
                <w:color w:val="000000"/>
              </w:rPr>
              <w:t>①</w:t>
            </w:r>
            <w:r>
              <w:rPr>
                <w:rFonts w:ascii="宋体" w:hAnsi="宋体" w:cs="宋体"/>
                <w:color w:val="000000"/>
              </w:rPr>
              <w:fldChar w:fldCharType="end"/>
            </w:r>
            <w:r>
              <w:rPr>
                <w:rFonts w:hint="eastAsia" w:ascii="宋体" w:hAnsi="宋体" w:cs="宋体"/>
                <w:color w:val="000000"/>
              </w:rPr>
              <w:t xml:space="preserve"> 无压差开关</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ascii="宋体" w:hAnsi="宋体" w:cs="宋体"/>
                <w:color w:val="000000"/>
              </w:rPr>
              <w:fldChar w:fldCharType="begin"/>
            </w:r>
            <w:r>
              <w:rPr>
                <w:rFonts w:ascii="宋体" w:hAnsi="宋体" w:cs="宋体"/>
                <w:color w:val="000000"/>
              </w:rPr>
              <w:instrText xml:space="preserve"> </w:instrText>
            </w:r>
            <w:r>
              <w:rPr>
                <w:rFonts w:hint="eastAsia" w:ascii="宋体" w:hAnsi="宋体" w:cs="宋体"/>
                <w:color w:val="000000"/>
              </w:rPr>
              <w:instrText xml:space="preserve">= 2 \* GB3</w:instrText>
            </w:r>
            <w:r>
              <w:rPr>
                <w:rFonts w:ascii="宋体" w:hAnsi="宋体" w:cs="宋体"/>
                <w:color w:val="000000"/>
              </w:rPr>
              <w:instrText xml:space="preserve"> </w:instrText>
            </w:r>
            <w:r>
              <w:rPr>
                <w:rFonts w:ascii="宋体" w:hAnsi="宋体" w:cs="宋体"/>
                <w:color w:val="000000"/>
              </w:rPr>
              <w:fldChar w:fldCharType="separate"/>
            </w:r>
            <w:r>
              <w:rPr>
                <w:rFonts w:hint="eastAsia" w:ascii="宋体" w:hAnsi="宋体" w:cs="宋体"/>
                <w:color w:val="000000"/>
              </w:rPr>
              <w:t>②</w:t>
            </w:r>
            <w:r>
              <w:rPr>
                <w:rFonts w:ascii="宋体" w:hAnsi="宋体" w:cs="宋体"/>
                <w:color w:val="000000"/>
              </w:rPr>
              <w:fldChar w:fldCharType="end"/>
            </w:r>
            <w:r>
              <w:rPr>
                <w:rFonts w:hint="eastAsia" w:ascii="宋体" w:hAnsi="宋体" w:cs="宋体"/>
                <w:color w:val="000000"/>
              </w:rPr>
              <w:t xml:space="preserve"> 压差开关未设定或正确设定报警压差</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无温湿度显示仪表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天花板有冷凝水滴落或浸润现象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空调开关设在病房内</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过滤器全部或部分无效率检验标记</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气流</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区域和房间气流违反定向流原则</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有某张床处于另一张床下风向的现象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存在局部设备气流干扰定向气流的现象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水系统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给水系统（含空调冷水系统）保温不合要求，有凝结水隐患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上条保温层和室内顶棚有滴水浸润现象，或用水点存在非自动水龙头或冲洗阀</w:t>
            </w:r>
            <w:r>
              <w:rPr>
                <w:rFonts w:ascii="宋体" w:hAnsi="宋体" w:cs="宋体"/>
                <w:color w:val="000000"/>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进入病房或其缓冲间内洗手或速干手消毒设施不全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医用气体系统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医用气体报警装置不完善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2"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负压隔离单元医用真空泵未独立设置</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负压吸引系统排气无40级高效过滤器过滤</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未设气体管道区域阀箱或阀箱未设在洁净区有人值班场所</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医用气体设置有不符合相关国家标准的地方</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电气与智能化系统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应急供电系统不完善</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病床未能单独供电或未配不间断电源插座</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医疗用房采用了TN-C接地系统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关键节点漏电保护或监测报警设施欠缺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平均照度不达标</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医用IT接地系统未在值班场所设报警装置</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灯具色温、统一眩光值选用不当</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未设夜间照明，或照度不可调</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无应急照明装置</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防火系统</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防火等级和防火隔墙不符合要求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固定窗扇外窗未能与火灾报警系统联动开启</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疏散走廊低于2.1m</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灭火设施不符合要求</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验</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收</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与</w:t>
            </w:r>
          </w:p>
          <w:p>
            <w:pPr>
              <w:widowControl/>
              <w:jc w:val="center"/>
              <w:textAlignment w:val="center"/>
              <w:rPr>
                <w:rFonts w:hint="eastAsia" w:ascii="宋体" w:hAnsi="宋体" w:eastAsia="宋体" w:cs="宋体"/>
                <w:color w:val="000000"/>
                <w:lang w:eastAsia="zh-CN"/>
              </w:rPr>
            </w:pPr>
            <w:r>
              <w:rPr>
                <w:rFonts w:hint="eastAsia" w:ascii="宋体" w:hAnsi="宋体" w:cs="宋体"/>
                <w:color w:val="000000"/>
              </w:rPr>
              <w:t>维</w:t>
            </w:r>
          </w:p>
          <w:p>
            <w:pPr>
              <w:widowControl/>
              <w:jc w:val="center"/>
              <w:textAlignment w:val="center"/>
              <w:rPr>
                <w:rFonts w:ascii="宋体" w:hAnsi="宋体" w:cs="宋体"/>
                <w:color w:val="000000"/>
              </w:rPr>
            </w:pPr>
            <w:r>
              <w:rPr>
                <w:rFonts w:hint="eastAsia" w:ascii="宋体" w:hAnsi="宋体" w:cs="宋体"/>
                <w:color w:val="000000"/>
              </w:rPr>
              <w:t>护</w:t>
            </w: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检测验收</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无施工方调整测试合格报告</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有第三方的综合性能全面评定合格的检测报告，但报告认证标识不合规定</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38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运行维护</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维护管理制度不够，记录不全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未按风口压差监测更换过滤器</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高效过滤器更换后未进行全面彻底表面消毒和自净</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房间回风口积絮严重</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各送风口百叶等不洁</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空调设备内积水、水垢严重</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空调设备内加湿器后过滤器有被打湿的现象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397"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cs="宋体"/>
                <w:color w:val="000000"/>
              </w:rPr>
            </w:pPr>
            <w:r>
              <w:rPr>
                <w:rFonts w:hint="eastAsia" w:ascii="宋体" w:hAnsi="宋体" w:cs="宋体"/>
                <w:color w:val="000000"/>
              </w:rPr>
              <w:t>雾霾超标天未采取检测、检查、无记录，或结果不符合规定</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rPr>
              <w:t>√</w:t>
            </w:r>
          </w:p>
        </w:tc>
      </w:tr>
    </w:tbl>
    <w:p>
      <w:pPr>
        <w:spacing w:line="360" w:lineRule="auto"/>
        <w:outlineLvl w:val="2"/>
        <w:rPr>
          <w:rFonts w:ascii="宋体" w:hAnsi="宋体"/>
          <w:b/>
          <w:bCs/>
          <w:color w:val="auto"/>
          <w:sz w:val="24"/>
        </w:rPr>
      </w:pPr>
    </w:p>
    <w:p>
      <w:pPr>
        <w:spacing w:after="240"/>
        <w:ind w:firstLine="360"/>
        <w:jc w:val="left"/>
        <w:outlineLvl w:val="0"/>
        <w:rPr>
          <w:rFonts w:ascii="黑体" w:hAnsi="黑体" w:eastAsia="黑体"/>
          <w:bCs/>
          <w:color w:val="auto"/>
          <w:sz w:val="36"/>
          <w:szCs w:val="32"/>
        </w:rPr>
      </w:pPr>
      <w:bookmarkStart w:id="27" w:name="_Toc141192608"/>
      <w:r>
        <w:rPr>
          <w:rFonts w:hint="eastAsia" w:ascii="黑体" w:hAnsi="黑体" w:eastAsia="黑体"/>
          <w:bCs/>
          <w:color w:val="auto"/>
          <w:sz w:val="36"/>
          <w:szCs w:val="32"/>
        </w:rPr>
        <w:t>附录B  医院装配式洁净单元日常监测项目</w:t>
      </w:r>
      <w:bookmarkEnd w:id="27"/>
    </w:p>
    <w:p>
      <w:pPr>
        <w:spacing w:line="360" w:lineRule="auto"/>
        <w:outlineLvl w:val="2"/>
        <w:rPr>
          <w:rFonts w:ascii="宋体" w:hAnsi="宋体"/>
          <w:bCs/>
          <w:color w:val="auto"/>
          <w:sz w:val="24"/>
        </w:rPr>
      </w:pPr>
      <w:r>
        <w:rPr>
          <w:rFonts w:hint="eastAsia" w:ascii="宋体" w:hAnsi="宋体"/>
          <w:b/>
          <w:bCs/>
          <w:color w:val="auto"/>
          <w:sz w:val="24"/>
        </w:rPr>
        <w:t>B</w:t>
      </w:r>
      <w:r>
        <w:rPr>
          <w:rFonts w:ascii="宋体" w:hAnsi="宋体"/>
          <w:b/>
          <w:bCs/>
          <w:color w:val="auto"/>
          <w:sz w:val="24"/>
        </w:rPr>
        <w:t>.</w:t>
      </w:r>
      <w:r>
        <w:rPr>
          <w:rFonts w:hint="eastAsia" w:ascii="宋体" w:hAnsi="宋体"/>
          <w:b/>
          <w:bCs/>
          <w:color w:val="auto"/>
          <w:sz w:val="24"/>
        </w:rPr>
        <w:t>0.1</w:t>
      </w:r>
      <w:r>
        <w:rPr>
          <w:rFonts w:hint="eastAsia" w:ascii="宋体" w:hAnsi="宋体"/>
          <w:bCs/>
          <w:color w:val="auto"/>
          <w:sz w:val="24"/>
        </w:rPr>
        <w:t xml:space="preserve"> 医院装配式洁净单元建成后，应按照医院相关规定和现行国家标准制订日常监测计划。</w:t>
      </w:r>
    </w:p>
    <w:p>
      <w:pPr>
        <w:spacing w:line="360" w:lineRule="auto"/>
        <w:rPr>
          <w:rFonts w:ascii="宋体" w:hAnsi="宋体"/>
          <w:color w:val="auto"/>
          <w:sz w:val="24"/>
        </w:rPr>
      </w:pPr>
      <w:r>
        <w:rPr>
          <w:rFonts w:hint="eastAsia" w:ascii="宋体" w:hAnsi="宋体"/>
          <w:b/>
          <w:bCs/>
          <w:color w:val="auto"/>
          <w:sz w:val="24"/>
        </w:rPr>
        <w:t>B</w:t>
      </w:r>
      <w:r>
        <w:rPr>
          <w:rFonts w:ascii="宋体" w:hAnsi="宋体"/>
          <w:b/>
          <w:bCs/>
          <w:color w:val="auto"/>
          <w:sz w:val="24"/>
        </w:rPr>
        <w:t>.</w:t>
      </w:r>
      <w:r>
        <w:rPr>
          <w:rFonts w:hint="eastAsia" w:ascii="宋体" w:hAnsi="宋体"/>
          <w:b/>
          <w:bCs/>
          <w:color w:val="auto"/>
          <w:sz w:val="24"/>
        </w:rPr>
        <w:t>0.2</w:t>
      </w:r>
      <w:r>
        <w:rPr>
          <w:rFonts w:hint="eastAsia" w:ascii="宋体" w:hAnsi="宋体"/>
          <w:bCs/>
          <w:color w:val="auto"/>
          <w:sz w:val="24"/>
        </w:rPr>
        <w:t>医院装配式洁净单元日常监测应按表B.0.2规定。</w:t>
      </w:r>
    </w:p>
    <w:p>
      <w:pPr>
        <w:spacing w:line="360" w:lineRule="auto"/>
        <w:jc w:val="center"/>
        <w:rPr>
          <w:rFonts w:ascii="宋体" w:hAnsi="宋体" w:cs="宋体"/>
          <w:color w:val="auto"/>
          <w:sz w:val="24"/>
        </w:rPr>
      </w:pPr>
      <w:r>
        <w:rPr>
          <w:rFonts w:hint="eastAsia" w:ascii="宋体" w:hAnsi="宋体" w:cs="宋体"/>
          <w:color w:val="auto"/>
          <w:sz w:val="24"/>
        </w:rPr>
        <w:t>表B.0.2医院装配式洁净单元日常监测项目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788"/>
        <w:gridCol w:w="1783"/>
        <w:gridCol w:w="265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序号</w:t>
            </w:r>
          </w:p>
        </w:tc>
        <w:tc>
          <w:tcPr>
            <w:tcW w:w="1049" w:type="pct"/>
            <w:vAlign w:val="center"/>
          </w:tcPr>
          <w:p>
            <w:pPr>
              <w:jc w:val="center"/>
              <w:rPr>
                <w:rFonts w:ascii="宋体" w:hAnsi="宋体" w:cs="宋体"/>
                <w:color w:val="auto"/>
              </w:rPr>
            </w:pPr>
            <w:r>
              <w:rPr>
                <w:rFonts w:hint="eastAsia" w:ascii="宋体" w:hAnsi="宋体" w:cs="宋体"/>
                <w:color w:val="auto"/>
              </w:rPr>
              <w:t>项目名称</w:t>
            </w:r>
          </w:p>
        </w:tc>
        <w:tc>
          <w:tcPr>
            <w:tcW w:w="1046" w:type="pct"/>
            <w:vAlign w:val="center"/>
          </w:tcPr>
          <w:p>
            <w:pPr>
              <w:jc w:val="center"/>
              <w:rPr>
                <w:rFonts w:ascii="宋体" w:hAnsi="宋体" w:cs="宋体"/>
                <w:color w:val="auto"/>
              </w:rPr>
            </w:pPr>
            <w:r>
              <w:rPr>
                <w:rFonts w:hint="eastAsia" w:ascii="宋体" w:hAnsi="宋体" w:cs="宋体"/>
                <w:color w:val="auto"/>
              </w:rPr>
              <w:t>适用场所</w:t>
            </w:r>
          </w:p>
        </w:tc>
        <w:tc>
          <w:tcPr>
            <w:tcW w:w="1558" w:type="pct"/>
            <w:vAlign w:val="center"/>
          </w:tcPr>
          <w:p>
            <w:pPr>
              <w:jc w:val="center"/>
              <w:rPr>
                <w:rFonts w:ascii="宋体" w:hAnsi="宋体" w:cs="宋体"/>
                <w:color w:val="auto"/>
              </w:rPr>
            </w:pPr>
            <w:r>
              <w:rPr>
                <w:rFonts w:hint="eastAsia" w:ascii="宋体" w:hAnsi="宋体" w:cs="宋体"/>
                <w:color w:val="auto"/>
              </w:rPr>
              <w:t>人工监测最长频度</w:t>
            </w:r>
          </w:p>
        </w:tc>
        <w:tc>
          <w:tcPr>
            <w:tcW w:w="945" w:type="pct"/>
            <w:vAlign w:val="center"/>
          </w:tcPr>
          <w:p>
            <w:pPr>
              <w:jc w:val="center"/>
              <w:rPr>
                <w:rFonts w:ascii="宋体" w:hAnsi="宋体" w:cs="宋体"/>
                <w:color w:val="auto"/>
              </w:rPr>
            </w:pPr>
            <w:r>
              <w:rPr>
                <w:rFonts w:hint="eastAsia" w:ascii="宋体" w:hAnsi="宋体" w:cs="宋体"/>
                <w:color w:val="auto"/>
              </w:rPr>
              <w:t>适用方法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1</w:t>
            </w:r>
          </w:p>
        </w:tc>
        <w:tc>
          <w:tcPr>
            <w:tcW w:w="1049" w:type="pct"/>
            <w:vAlign w:val="center"/>
          </w:tcPr>
          <w:p>
            <w:pPr>
              <w:jc w:val="center"/>
              <w:rPr>
                <w:rFonts w:ascii="宋体" w:hAnsi="宋体" w:cs="宋体"/>
                <w:color w:val="auto"/>
              </w:rPr>
            </w:pPr>
            <w:r>
              <w:rPr>
                <w:rFonts w:hint="eastAsia" w:ascii="宋体" w:hAnsi="宋体" w:cs="宋体"/>
                <w:color w:val="auto"/>
              </w:rPr>
              <w:t>房间压差</w:t>
            </w:r>
          </w:p>
        </w:tc>
        <w:tc>
          <w:tcPr>
            <w:tcW w:w="1046" w:type="pct"/>
            <w:vAlign w:val="center"/>
          </w:tcPr>
          <w:p>
            <w:pPr>
              <w:jc w:val="center"/>
              <w:rPr>
                <w:rFonts w:ascii="宋体" w:hAnsi="宋体" w:cs="宋体"/>
                <w:color w:val="auto"/>
              </w:rPr>
            </w:pPr>
            <w:r>
              <w:rPr>
                <w:rFonts w:hint="eastAsia" w:ascii="宋体" w:hAnsi="宋体" w:cs="宋体"/>
                <w:color w:val="auto"/>
              </w:rPr>
              <w:t>所有场所</w:t>
            </w:r>
          </w:p>
        </w:tc>
        <w:tc>
          <w:tcPr>
            <w:tcW w:w="1558" w:type="pct"/>
            <w:vAlign w:val="center"/>
          </w:tcPr>
          <w:p>
            <w:pPr>
              <w:jc w:val="center"/>
              <w:rPr>
                <w:rFonts w:ascii="宋体" w:hAnsi="宋体" w:cs="宋体"/>
                <w:color w:val="auto"/>
              </w:rPr>
            </w:pPr>
            <w:r>
              <w:rPr>
                <w:rFonts w:hint="eastAsia" w:ascii="宋体" w:hAnsi="宋体" w:cs="宋体"/>
                <w:color w:val="auto"/>
              </w:rPr>
              <w:t>每日1次</w:t>
            </w:r>
          </w:p>
        </w:tc>
        <w:tc>
          <w:tcPr>
            <w:tcW w:w="945" w:type="pct"/>
            <w:vAlign w:val="center"/>
          </w:tcPr>
          <w:p>
            <w:pPr>
              <w:jc w:val="center"/>
              <w:rPr>
                <w:rFonts w:ascii="宋体" w:hAnsi="宋体" w:cs="宋体"/>
                <w:color w:val="auto"/>
              </w:rPr>
            </w:pPr>
            <w:r>
              <w:rPr>
                <w:rFonts w:hint="eastAsia" w:ascii="宋体" w:hAnsi="宋体" w:cs="宋体"/>
                <w:color w:val="auto"/>
              </w:rPr>
              <w:t>门口墙上压差</w:t>
            </w:r>
          </w:p>
          <w:p>
            <w:pPr>
              <w:jc w:val="center"/>
              <w:rPr>
                <w:rFonts w:ascii="宋体" w:hAnsi="宋体" w:cs="宋体"/>
                <w:color w:val="auto"/>
              </w:rPr>
            </w:pPr>
            <w:r>
              <w:rPr>
                <w:rFonts w:hint="eastAsia" w:ascii="宋体" w:hAnsi="宋体" w:cs="宋体"/>
                <w:color w:val="auto"/>
              </w:rPr>
              <w:t>计读数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2</w:t>
            </w:r>
          </w:p>
        </w:tc>
        <w:tc>
          <w:tcPr>
            <w:tcW w:w="1049" w:type="pct"/>
            <w:vAlign w:val="center"/>
          </w:tcPr>
          <w:p>
            <w:pPr>
              <w:jc w:val="center"/>
              <w:rPr>
                <w:rFonts w:ascii="宋体" w:hAnsi="宋体" w:cs="宋体"/>
                <w:color w:val="auto"/>
              </w:rPr>
            </w:pPr>
            <w:r>
              <w:rPr>
                <w:rFonts w:hint="eastAsia" w:ascii="宋体" w:hAnsi="宋体" w:cs="宋体"/>
                <w:color w:val="auto"/>
              </w:rPr>
              <w:t>房间温度</w:t>
            </w:r>
          </w:p>
        </w:tc>
        <w:tc>
          <w:tcPr>
            <w:tcW w:w="1046" w:type="pct"/>
            <w:vAlign w:val="center"/>
          </w:tcPr>
          <w:p>
            <w:pPr>
              <w:jc w:val="center"/>
              <w:rPr>
                <w:rFonts w:ascii="宋体" w:hAnsi="宋体" w:cs="宋体"/>
                <w:color w:val="auto"/>
              </w:rPr>
            </w:pPr>
            <w:r>
              <w:rPr>
                <w:rFonts w:hint="eastAsia" w:ascii="宋体" w:hAnsi="宋体" w:cs="宋体"/>
                <w:color w:val="auto"/>
              </w:rPr>
              <w:t>所有场所</w:t>
            </w:r>
          </w:p>
        </w:tc>
        <w:tc>
          <w:tcPr>
            <w:tcW w:w="1558" w:type="pct"/>
            <w:vAlign w:val="center"/>
          </w:tcPr>
          <w:p>
            <w:pPr>
              <w:jc w:val="center"/>
              <w:rPr>
                <w:rFonts w:ascii="宋体" w:hAnsi="宋体" w:cs="宋体"/>
                <w:color w:val="auto"/>
              </w:rPr>
            </w:pPr>
            <w:r>
              <w:rPr>
                <w:rFonts w:hint="eastAsia" w:ascii="宋体" w:hAnsi="宋体" w:cs="宋体"/>
                <w:color w:val="auto"/>
              </w:rPr>
              <w:t>每日1次</w:t>
            </w:r>
          </w:p>
        </w:tc>
        <w:tc>
          <w:tcPr>
            <w:tcW w:w="945" w:type="pct"/>
            <w:vAlign w:val="center"/>
          </w:tcPr>
          <w:p>
            <w:pPr>
              <w:jc w:val="center"/>
              <w:rPr>
                <w:rFonts w:ascii="宋体" w:hAnsi="宋体" w:cs="宋体"/>
                <w:color w:val="auto"/>
              </w:rPr>
            </w:pPr>
            <w:r>
              <w:rPr>
                <w:rFonts w:hint="eastAsia" w:ascii="宋体" w:hAnsi="宋体" w:cs="宋体"/>
                <w:color w:val="auto"/>
              </w:rPr>
              <w:t>室内或控制中心仪表读数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3</w:t>
            </w:r>
          </w:p>
        </w:tc>
        <w:tc>
          <w:tcPr>
            <w:tcW w:w="1049" w:type="pct"/>
            <w:vAlign w:val="center"/>
          </w:tcPr>
          <w:p>
            <w:pPr>
              <w:jc w:val="center"/>
              <w:rPr>
                <w:rFonts w:ascii="宋体" w:hAnsi="宋体" w:cs="宋体"/>
                <w:color w:val="auto"/>
              </w:rPr>
            </w:pPr>
            <w:r>
              <w:rPr>
                <w:rFonts w:hint="eastAsia" w:ascii="宋体" w:hAnsi="宋体" w:cs="宋体"/>
                <w:color w:val="auto"/>
              </w:rPr>
              <w:t>房间相对湿度</w:t>
            </w:r>
          </w:p>
        </w:tc>
        <w:tc>
          <w:tcPr>
            <w:tcW w:w="1046" w:type="pct"/>
            <w:vAlign w:val="center"/>
          </w:tcPr>
          <w:p>
            <w:pPr>
              <w:jc w:val="center"/>
              <w:rPr>
                <w:rFonts w:ascii="宋体" w:hAnsi="宋体" w:cs="宋体"/>
                <w:color w:val="auto"/>
              </w:rPr>
            </w:pPr>
            <w:r>
              <w:rPr>
                <w:rFonts w:hint="eastAsia" w:ascii="宋体" w:hAnsi="宋体" w:cs="宋体"/>
                <w:color w:val="auto"/>
              </w:rPr>
              <w:t>所有场所</w:t>
            </w:r>
          </w:p>
        </w:tc>
        <w:tc>
          <w:tcPr>
            <w:tcW w:w="1558" w:type="pct"/>
            <w:vAlign w:val="center"/>
          </w:tcPr>
          <w:p>
            <w:pPr>
              <w:jc w:val="center"/>
              <w:rPr>
                <w:rFonts w:ascii="宋体" w:hAnsi="宋体" w:cs="宋体"/>
                <w:color w:val="auto"/>
              </w:rPr>
            </w:pPr>
            <w:r>
              <w:rPr>
                <w:rFonts w:hint="eastAsia" w:ascii="宋体" w:hAnsi="宋体" w:cs="宋体"/>
                <w:color w:val="auto"/>
              </w:rPr>
              <w:t>每日1次</w:t>
            </w:r>
          </w:p>
        </w:tc>
        <w:tc>
          <w:tcPr>
            <w:tcW w:w="945" w:type="pct"/>
            <w:vAlign w:val="center"/>
          </w:tcPr>
          <w:p>
            <w:pPr>
              <w:jc w:val="center"/>
              <w:rPr>
                <w:rFonts w:ascii="宋体" w:hAnsi="宋体" w:cs="宋体"/>
                <w:color w:val="auto"/>
              </w:rPr>
            </w:pPr>
            <w:r>
              <w:rPr>
                <w:rFonts w:hint="eastAsia" w:ascii="宋体" w:hAnsi="宋体" w:cs="宋体"/>
                <w:color w:val="auto"/>
              </w:rPr>
              <w:t>室内或控制中心仪表读数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4</w:t>
            </w:r>
          </w:p>
        </w:tc>
        <w:tc>
          <w:tcPr>
            <w:tcW w:w="1049" w:type="pct"/>
            <w:vAlign w:val="center"/>
          </w:tcPr>
          <w:p>
            <w:pPr>
              <w:jc w:val="center"/>
              <w:rPr>
                <w:rFonts w:ascii="宋体" w:hAnsi="宋体" w:cs="宋体"/>
                <w:color w:val="auto"/>
              </w:rPr>
            </w:pPr>
            <w:r>
              <w:rPr>
                <w:rFonts w:hint="eastAsia" w:ascii="宋体" w:hAnsi="宋体" w:cs="宋体"/>
                <w:color w:val="auto"/>
              </w:rPr>
              <w:t>空调设备内过滤器压差</w:t>
            </w:r>
          </w:p>
        </w:tc>
        <w:tc>
          <w:tcPr>
            <w:tcW w:w="1046" w:type="pct"/>
            <w:vAlign w:val="center"/>
          </w:tcPr>
          <w:p>
            <w:pPr>
              <w:jc w:val="center"/>
              <w:rPr>
                <w:rFonts w:ascii="宋体" w:hAnsi="宋体" w:cs="宋体"/>
                <w:color w:val="auto"/>
              </w:rPr>
            </w:pPr>
            <w:r>
              <w:rPr>
                <w:rFonts w:hint="eastAsia" w:ascii="宋体" w:hAnsi="宋体" w:cs="宋体"/>
                <w:color w:val="auto"/>
              </w:rPr>
              <w:t>集中空调设备</w:t>
            </w:r>
          </w:p>
        </w:tc>
        <w:tc>
          <w:tcPr>
            <w:tcW w:w="1558" w:type="pct"/>
            <w:vAlign w:val="center"/>
          </w:tcPr>
          <w:p>
            <w:pPr>
              <w:jc w:val="center"/>
              <w:rPr>
                <w:rFonts w:ascii="宋体" w:hAnsi="宋体" w:cs="宋体"/>
                <w:color w:val="auto"/>
              </w:rPr>
            </w:pPr>
            <w:r>
              <w:rPr>
                <w:rFonts w:hint="eastAsia" w:ascii="宋体" w:hAnsi="宋体" w:cs="宋体"/>
                <w:color w:val="auto"/>
              </w:rPr>
              <w:t>每月1次</w:t>
            </w:r>
          </w:p>
        </w:tc>
        <w:tc>
          <w:tcPr>
            <w:tcW w:w="945" w:type="pct"/>
            <w:vAlign w:val="center"/>
          </w:tcPr>
          <w:p>
            <w:pPr>
              <w:jc w:val="center"/>
              <w:rPr>
                <w:rFonts w:ascii="宋体" w:hAnsi="宋体" w:cs="宋体"/>
                <w:color w:val="auto"/>
              </w:rPr>
            </w:pPr>
            <w:r>
              <w:rPr>
                <w:rFonts w:hint="eastAsia" w:ascii="宋体" w:hAnsi="宋体" w:cs="宋体"/>
                <w:color w:val="auto"/>
              </w:rPr>
              <w:t>各过滤器段压差计读数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5</w:t>
            </w:r>
          </w:p>
        </w:tc>
        <w:tc>
          <w:tcPr>
            <w:tcW w:w="1049" w:type="pct"/>
            <w:vAlign w:val="center"/>
          </w:tcPr>
          <w:p>
            <w:pPr>
              <w:jc w:val="center"/>
              <w:rPr>
                <w:rFonts w:ascii="宋体" w:hAnsi="宋体" w:cs="宋体"/>
                <w:color w:val="auto"/>
              </w:rPr>
            </w:pPr>
            <w:r>
              <w:rPr>
                <w:rFonts w:hint="eastAsia" w:ascii="宋体" w:hAnsi="宋体" w:cs="宋体"/>
                <w:color w:val="auto"/>
              </w:rPr>
              <w:t>空气菌浓</w:t>
            </w:r>
          </w:p>
        </w:tc>
        <w:tc>
          <w:tcPr>
            <w:tcW w:w="1046" w:type="pct"/>
            <w:vAlign w:val="center"/>
          </w:tcPr>
          <w:p>
            <w:pPr>
              <w:jc w:val="center"/>
              <w:rPr>
                <w:rFonts w:ascii="宋体" w:hAnsi="宋体" w:cs="宋体"/>
                <w:color w:val="auto"/>
              </w:rPr>
            </w:pPr>
            <w:r>
              <w:rPr>
                <w:rFonts w:hint="eastAsia" w:ascii="宋体" w:hAnsi="宋体" w:cs="宋体"/>
                <w:color w:val="auto"/>
              </w:rPr>
              <w:t>洁净病房</w:t>
            </w:r>
          </w:p>
          <w:p>
            <w:pPr>
              <w:jc w:val="center"/>
              <w:rPr>
                <w:rFonts w:ascii="宋体" w:hAnsi="宋体" w:cs="宋体"/>
                <w:color w:val="auto"/>
              </w:rPr>
            </w:pPr>
            <w:r>
              <w:rPr>
                <w:rFonts w:hint="eastAsia" w:ascii="宋体" w:hAnsi="宋体" w:cs="宋体"/>
                <w:color w:val="auto"/>
              </w:rPr>
              <w:t>其他场所</w:t>
            </w:r>
          </w:p>
        </w:tc>
        <w:tc>
          <w:tcPr>
            <w:tcW w:w="1558" w:type="pct"/>
            <w:vAlign w:val="center"/>
          </w:tcPr>
          <w:p>
            <w:pPr>
              <w:jc w:val="center"/>
              <w:rPr>
                <w:rFonts w:ascii="宋体" w:hAnsi="宋体" w:cs="宋体"/>
                <w:color w:val="auto"/>
              </w:rPr>
            </w:pPr>
            <w:r>
              <w:rPr>
                <w:rFonts w:hint="eastAsia" w:ascii="宋体" w:hAnsi="宋体" w:cs="宋体"/>
                <w:color w:val="auto"/>
              </w:rPr>
              <w:t>每周1次</w:t>
            </w:r>
          </w:p>
        </w:tc>
        <w:tc>
          <w:tcPr>
            <w:tcW w:w="945" w:type="pct"/>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6</w:t>
            </w:r>
          </w:p>
        </w:tc>
        <w:tc>
          <w:tcPr>
            <w:tcW w:w="1049" w:type="pct"/>
            <w:vAlign w:val="center"/>
          </w:tcPr>
          <w:p>
            <w:pPr>
              <w:jc w:val="center"/>
              <w:rPr>
                <w:rFonts w:ascii="宋体" w:hAnsi="宋体" w:cs="宋体"/>
                <w:color w:val="auto"/>
              </w:rPr>
            </w:pPr>
            <w:r>
              <w:rPr>
                <w:rFonts w:hint="eastAsia" w:ascii="宋体" w:hAnsi="宋体" w:cs="宋体"/>
                <w:color w:val="auto"/>
              </w:rPr>
              <w:t>表面菌落数</w:t>
            </w:r>
          </w:p>
        </w:tc>
        <w:tc>
          <w:tcPr>
            <w:tcW w:w="1046" w:type="pct"/>
            <w:vAlign w:val="center"/>
          </w:tcPr>
          <w:p>
            <w:pPr>
              <w:jc w:val="center"/>
              <w:rPr>
                <w:rFonts w:ascii="宋体" w:hAnsi="宋体" w:cs="宋体"/>
                <w:color w:val="auto"/>
              </w:rPr>
            </w:pPr>
            <w:r>
              <w:rPr>
                <w:rFonts w:hint="eastAsia" w:ascii="宋体" w:hAnsi="宋体" w:cs="宋体"/>
                <w:color w:val="auto"/>
              </w:rPr>
              <w:t>需要表面消毒的场所</w:t>
            </w:r>
          </w:p>
        </w:tc>
        <w:tc>
          <w:tcPr>
            <w:tcW w:w="1558" w:type="pct"/>
            <w:vAlign w:val="center"/>
          </w:tcPr>
          <w:p>
            <w:pPr>
              <w:jc w:val="center"/>
              <w:rPr>
                <w:rFonts w:ascii="宋体" w:hAnsi="宋体" w:cs="宋体"/>
                <w:color w:val="auto"/>
              </w:rPr>
            </w:pPr>
            <w:r>
              <w:rPr>
                <w:rFonts w:hint="eastAsia" w:ascii="宋体" w:hAnsi="宋体" w:cs="宋体"/>
                <w:color w:val="auto"/>
              </w:rPr>
              <w:t>消毒后1次</w:t>
            </w:r>
          </w:p>
        </w:tc>
        <w:tc>
          <w:tcPr>
            <w:tcW w:w="945" w:type="pct"/>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7</w:t>
            </w:r>
          </w:p>
        </w:tc>
        <w:tc>
          <w:tcPr>
            <w:tcW w:w="1049" w:type="pct"/>
            <w:vAlign w:val="center"/>
          </w:tcPr>
          <w:p>
            <w:pPr>
              <w:jc w:val="center"/>
              <w:rPr>
                <w:rFonts w:ascii="宋体" w:hAnsi="宋体" w:cs="宋体"/>
                <w:color w:val="auto"/>
              </w:rPr>
            </w:pPr>
            <w:r>
              <w:rPr>
                <w:rFonts w:hint="eastAsia" w:ascii="宋体" w:hAnsi="宋体" w:cs="宋体"/>
                <w:color w:val="auto"/>
              </w:rPr>
              <w:t>更换后高效过滤器现场检漏</w:t>
            </w:r>
          </w:p>
        </w:tc>
        <w:tc>
          <w:tcPr>
            <w:tcW w:w="1046" w:type="pct"/>
            <w:vAlign w:val="center"/>
          </w:tcPr>
          <w:p>
            <w:pPr>
              <w:jc w:val="center"/>
              <w:rPr>
                <w:rFonts w:ascii="宋体" w:hAnsi="宋体" w:cs="宋体"/>
                <w:color w:val="auto"/>
              </w:rPr>
            </w:pPr>
            <w:r>
              <w:rPr>
                <w:rFonts w:hint="eastAsia" w:ascii="宋体" w:hAnsi="宋体" w:cs="宋体"/>
                <w:color w:val="auto"/>
              </w:rPr>
              <w:t>Ⅰ类用房</w:t>
            </w:r>
          </w:p>
        </w:tc>
        <w:tc>
          <w:tcPr>
            <w:tcW w:w="1558" w:type="pct"/>
            <w:vAlign w:val="center"/>
          </w:tcPr>
          <w:p>
            <w:pPr>
              <w:jc w:val="center"/>
              <w:rPr>
                <w:rFonts w:ascii="宋体" w:hAnsi="宋体" w:cs="宋体"/>
                <w:color w:val="auto"/>
              </w:rPr>
            </w:pPr>
            <w:r>
              <w:rPr>
                <w:rFonts w:hint="eastAsia" w:ascii="宋体" w:hAnsi="宋体" w:cs="宋体"/>
                <w:color w:val="auto"/>
              </w:rPr>
              <w:t>更换后</w:t>
            </w:r>
          </w:p>
        </w:tc>
        <w:tc>
          <w:tcPr>
            <w:tcW w:w="945" w:type="pct"/>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8</w:t>
            </w:r>
          </w:p>
        </w:tc>
        <w:tc>
          <w:tcPr>
            <w:tcW w:w="1049" w:type="pct"/>
            <w:vAlign w:val="center"/>
          </w:tcPr>
          <w:p>
            <w:pPr>
              <w:jc w:val="center"/>
              <w:rPr>
                <w:rFonts w:ascii="宋体" w:hAnsi="宋体" w:cs="宋体"/>
                <w:color w:val="auto"/>
              </w:rPr>
            </w:pPr>
            <w:r>
              <w:rPr>
                <w:rFonts w:hint="eastAsia" w:ascii="宋体" w:hAnsi="宋体" w:cs="宋体"/>
                <w:color w:val="auto"/>
              </w:rPr>
              <w:t>二氧化碳</w:t>
            </w:r>
          </w:p>
        </w:tc>
        <w:tc>
          <w:tcPr>
            <w:tcW w:w="1046" w:type="pct"/>
            <w:vAlign w:val="center"/>
          </w:tcPr>
          <w:p>
            <w:pPr>
              <w:jc w:val="center"/>
              <w:rPr>
                <w:rFonts w:ascii="宋体" w:hAnsi="宋体" w:cs="宋体"/>
                <w:color w:val="auto"/>
              </w:rPr>
            </w:pPr>
            <w:r>
              <w:rPr>
                <w:rFonts w:hint="eastAsia" w:ascii="宋体" w:hAnsi="宋体" w:cs="宋体"/>
                <w:color w:val="auto"/>
              </w:rPr>
              <w:t>人员密集场所</w:t>
            </w:r>
          </w:p>
        </w:tc>
        <w:tc>
          <w:tcPr>
            <w:tcW w:w="1558" w:type="pct"/>
            <w:vAlign w:val="center"/>
          </w:tcPr>
          <w:p>
            <w:pPr>
              <w:jc w:val="center"/>
              <w:rPr>
                <w:rFonts w:ascii="宋体" w:hAnsi="宋体" w:cs="宋体"/>
                <w:color w:val="auto"/>
              </w:rPr>
            </w:pPr>
            <w:r>
              <w:rPr>
                <w:rFonts w:hint="eastAsia" w:ascii="宋体" w:hAnsi="宋体" w:cs="宋体"/>
                <w:color w:val="auto"/>
              </w:rPr>
              <w:t>必要时</w:t>
            </w:r>
          </w:p>
        </w:tc>
        <w:tc>
          <w:tcPr>
            <w:tcW w:w="945" w:type="pct"/>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9</w:t>
            </w:r>
          </w:p>
        </w:tc>
        <w:tc>
          <w:tcPr>
            <w:tcW w:w="1049" w:type="pct"/>
            <w:vAlign w:val="center"/>
          </w:tcPr>
          <w:p>
            <w:pPr>
              <w:jc w:val="center"/>
              <w:rPr>
                <w:rFonts w:ascii="宋体" w:hAnsi="宋体" w:cs="宋体"/>
                <w:color w:val="auto"/>
              </w:rPr>
            </w:pPr>
            <w:r>
              <w:rPr>
                <w:rFonts w:hint="eastAsia" w:ascii="宋体" w:hAnsi="宋体" w:cs="宋体"/>
                <w:color w:val="auto"/>
              </w:rPr>
              <w:t>甲醛、苯和总挥发性有机化合物（TVOC）浓度</w:t>
            </w:r>
          </w:p>
        </w:tc>
        <w:tc>
          <w:tcPr>
            <w:tcW w:w="1046" w:type="pct"/>
            <w:vAlign w:val="center"/>
          </w:tcPr>
          <w:p>
            <w:pPr>
              <w:jc w:val="center"/>
              <w:rPr>
                <w:rFonts w:ascii="宋体" w:hAnsi="宋体" w:cs="宋体"/>
                <w:color w:val="auto"/>
              </w:rPr>
            </w:pPr>
            <w:r>
              <w:rPr>
                <w:rFonts w:hint="eastAsia" w:ascii="宋体" w:hAnsi="宋体" w:cs="宋体"/>
                <w:color w:val="auto"/>
              </w:rPr>
              <w:t>洁净用房或必要场所</w:t>
            </w:r>
          </w:p>
        </w:tc>
        <w:tc>
          <w:tcPr>
            <w:tcW w:w="1558" w:type="pct"/>
            <w:vAlign w:val="center"/>
          </w:tcPr>
          <w:p>
            <w:pPr>
              <w:jc w:val="center"/>
              <w:rPr>
                <w:rFonts w:ascii="宋体" w:hAnsi="宋体" w:cs="宋体"/>
                <w:color w:val="auto"/>
              </w:rPr>
            </w:pPr>
            <w:r>
              <w:rPr>
                <w:rFonts w:hint="eastAsia" w:ascii="宋体" w:hAnsi="宋体" w:cs="宋体"/>
                <w:color w:val="auto"/>
              </w:rPr>
              <w:t>必要时</w:t>
            </w:r>
          </w:p>
        </w:tc>
        <w:tc>
          <w:tcPr>
            <w:tcW w:w="945" w:type="pct"/>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10</w:t>
            </w:r>
          </w:p>
        </w:tc>
        <w:tc>
          <w:tcPr>
            <w:tcW w:w="1049" w:type="pct"/>
            <w:vAlign w:val="center"/>
          </w:tcPr>
          <w:p>
            <w:pPr>
              <w:jc w:val="center"/>
              <w:rPr>
                <w:rFonts w:ascii="宋体" w:hAnsi="宋体" w:cs="宋体"/>
                <w:color w:val="auto"/>
              </w:rPr>
            </w:pPr>
            <w:r>
              <w:rPr>
                <w:rFonts w:hint="eastAsia" w:ascii="宋体" w:hAnsi="宋体" w:cs="宋体"/>
                <w:color w:val="auto"/>
              </w:rPr>
              <w:t>院方规定的致病菌与霉菌</w:t>
            </w:r>
          </w:p>
        </w:tc>
        <w:tc>
          <w:tcPr>
            <w:tcW w:w="1046" w:type="pct"/>
            <w:vAlign w:val="center"/>
          </w:tcPr>
          <w:p>
            <w:pPr>
              <w:jc w:val="center"/>
              <w:rPr>
                <w:rFonts w:ascii="宋体" w:hAnsi="宋体" w:cs="宋体"/>
                <w:color w:val="auto"/>
              </w:rPr>
            </w:pPr>
            <w:r>
              <w:rPr>
                <w:rFonts w:hint="eastAsia" w:ascii="宋体" w:hAnsi="宋体" w:cs="宋体"/>
                <w:color w:val="auto"/>
              </w:rPr>
              <w:t>必要场所</w:t>
            </w:r>
          </w:p>
        </w:tc>
        <w:tc>
          <w:tcPr>
            <w:tcW w:w="1558" w:type="pct"/>
            <w:vAlign w:val="center"/>
          </w:tcPr>
          <w:p>
            <w:pPr>
              <w:jc w:val="center"/>
              <w:rPr>
                <w:rFonts w:ascii="宋体" w:hAnsi="宋体" w:cs="宋体"/>
                <w:color w:val="auto"/>
              </w:rPr>
            </w:pPr>
            <w:r>
              <w:rPr>
                <w:rFonts w:hint="eastAsia" w:ascii="宋体" w:hAnsi="宋体" w:cs="宋体"/>
                <w:color w:val="auto"/>
              </w:rPr>
              <w:t>必要时</w:t>
            </w:r>
          </w:p>
        </w:tc>
        <w:tc>
          <w:tcPr>
            <w:tcW w:w="945" w:type="pct"/>
            <w:vAlign w:val="center"/>
          </w:tcPr>
          <w:p>
            <w:pPr>
              <w:jc w:val="center"/>
              <w:rPr>
                <w:rFonts w:ascii="宋体" w:hAnsi="宋体" w:cs="宋体"/>
                <w:color w:val="auto"/>
              </w:rPr>
            </w:pPr>
            <w:r>
              <w:rPr>
                <w:rFonts w:hint="eastAsia" w:ascii="宋体" w:hAnsi="宋体" w:cs="宋体"/>
                <w:color w:val="auto"/>
              </w:rPr>
              <w:t>按院方常规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jc w:val="center"/>
              <w:rPr>
                <w:rFonts w:ascii="宋体" w:hAnsi="宋体" w:cs="宋体"/>
                <w:color w:val="auto"/>
              </w:rPr>
            </w:pPr>
            <w:r>
              <w:rPr>
                <w:rFonts w:hint="eastAsia" w:ascii="宋体" w:hAnsi="宋体" w:cs="宋体"/>
                <w:color w:val="auto"/>
              </w:rPr>
              <w:t>11</w:t>
            </w:r>
          </w:p>
        </w:tc>
        <w:tc>
          <w:tcPr>
            <w:tcW w:w="1049" w:type="pct"/>
            <w:vAlign w:val="center"/>
          </w:tcPr>
          <w:p>
            <w:pPr>
              <w:jc w:val="center"/>
              <w:rPr>
                <w:rFonts w:ascii="宋体" w:hAnsi="宋体" w:cs="宋体"/>
                <w:color w:val="auto"/>
              </w:rPr>
            </w:pPr>
            <w:r>
              <w:rPr>
                <w:rFonts w:hint="eastAsia" w:ascii="宋体" w:hAnsi="宋体" w:cs="宋体"/>
                <w:color w:val="auto"/>
              </w:rPr>
              <w:t>PM2.5</w:t>
            </w:r>
          </w:p>
        </w:tc>
        <w:tc>
          <w:tcPr>
            <w:tcW w:w="1046" w:type="pct"/>
            <w:vAlign w:val="center"/>
          </w:tcPr>
          <w:p>
            <w:pPr>
              <w:jc w:val="center"/>
              <w:rPr>
                <w:rFonts w:ascii="宋体" w:hAnsi="宋体" w:cs="宋体"/>
                <w:color w:val="auto"/>
              </w:rPr>
            </w:pPr>
            <w:r>
              <w:rPr>
                <w:rFonts w:hint="eastAsia" w:ascii="宋体" w:hAnsi="宋体" w:cs="宋体"/>
                <w:color w:val="auto"/>
              </w:rPr>
              <w:t>必要场所</w:t>
            </w:r>
          </w:p>
        </w:tc>
        <w:tc>
          <w:tcPr>
            <w:tcW w:w="1558" w:type="pct"/>
            <w:vAlign w:val="center"/>
          </w:tcPr>
          <w:p>
            <w:pPr>
              <w:jc w:val="center"/>
              <w:rPr>
                <w:rFonts w:ascii="宋体" w:hAnsi="宋体" w:cs="宋体"/>
                <w:color w:val="auto"/>
              </w:rPr>
            </w:pPr>
            <w:r>
              <w:rPr>
                <w:rFonts w:hint="eastAsia" w:ascii="宋体" w:hAnsi="宋体" w:cs="宋体"/>
                <w:color w:val="auto"/>
              </w:rPr>
              <w:t>雾霾时抽测</w:t>
            </w:r>
          </w:p>
          <w:p>
            <w:pPr>
              <w:jc w:val="center"/>
              <w:rPr>
                <w:rFonts w:ascii="宋体" w:hAnsi="宋体" w:cs="宋体"/>
                <w:color w:val="auto"/>
              </w:rPr>
            </w:pPr>
            <w:r>
              <w:rPr>
                <w:rFonts w:hint="eastAsia" w:ascii="宋体" w:hAnsi="宋体" w:cs="宋体"/>
                <w:color w:val="auto"/>
              </w:rPr>
              <w:t>上午、下午各2次</w:t>
            </w:r>
          </w:p>
        </w:tc>
        <w:tc>
          <w:tcPr>
            <w:tcW w:w="945" w:type="pct"/>
            <w:vAlign w:val="center"/>
          </w:tcPr>
          <w:p>
            <w:pPr>
              <w:jc w:val="center"/>
              <w:rPr>
                <w:rFonts w:ascii="宋体" w:hAnsi="宋体" w:cs="宋体"/>
                <w:color w:val="auto"/>
              </w:rPr>
            </w:pPr>
            <w:r>
              <w:rPr>
                <w:rFonts w:hint="eastAsia" w:ascii="宋体" w:hAnsi="宋体" w:cs="宋体"/>
                <w:color w:val="auto"/>
              </w:rPr>
              <w:t>仪表现场测定</w:t>
            </w:r>
          </w:p>
        </w:tc>
      </w:tr>
    </w:tbl>
    <w:p>
      <w:pPr>
        <w:spacing w:line="360" w:lineRule="auto"/>
        <w:rPr>
          <w:rFonts w:ascii="宋体" w:hAnsi="宋体"/>
          <w:color w:val="auto"/>
          <w:sz w:val="24"/>
        </w:rPr>
      </w:pPr>
    </w:p>
    <w:p>
      <w:pPr>
        <w:widowControl/>
        <w:jc w:val="left"/>
        <w:rPr>
          <w:b/>
          <w:color w:val="auto"/>
          <w:sz w:val="30"/>
        </w:rPr>
      </w:pPr>
      <w:bookmarkStart w:id="28" w:name="_Toc502325496"/>
      <w:bookmarkStart w:id="29" w:name="_Toc74137314"/>
      <w:bookmarkStart w:id="30" w:name="_Toc485647658"/>
      <w:bookmarkStart w:id="31" w:name="_Toc485043057"/>
      <w:bookmarkStart w:id="32" w:name="_Toc6815067"/>
      <w:r>
        <w:rPr>
          <w:b/>
          <w:color w:val="auto"/>
          <w:sz w:val="30"/>
        </w:rPr>
        <w:br w:type="page"/>
      </w:r>
    </w:p>
    <w:p>
      <w:pPr>
        <w:tabs>
          <w:tab w:val="left" w:pos="19"/>
        </w:tabs>
        <w:spacing w:line="360" w:lineRule="auto"/>
        <w:jc w:val="center"/>
        <w:outlineLvl w:val="0"/>
        <w:rPr>
          <w:b/>
          <w:color w:val="auto"/>
          <w:sz w:val="30"/>
        </w:rPr>
      </w:pPr>
      <w:bookmarkStart w:id="33" w:name="_Toc141192609"/>
      <w:r>
        <w:rPr>
          <w:rFonts w:hint="eastAsia"/>
          <w:b/>
          <w:color w:val="auto"/>
          <w:sz w:val="30"/>
        </w:rPr>
        <w:t>本标准用词说明</w:t>
      </w:r>
      <w:bookmarkEnd w:id="28"/>
      <w:bookmarkEnd w:id="29"/>
      <w:bookmarkEnd w:id="30"/>
      <w:bookmarkEnd w:id="31"/>
      <w:bookmarkEnd w:id="32"/>
      <w:bookmarkEnd w:id="33"/>
    </w:p>
    <w:p>
      <w:pPr>
        <w:tabs>
          <w:tab w:val="left" w:pos="19"/>
        </w:tabs>
        <w:spacing w:line="360" w:lineRule="auto"/>
        <w:rPr>
          <w:b/>
          <w:bCs/>
          <w:color w:val="auto"/>
          <w:sz w:val="22"/>
        </w:rPr>
      </w:pPr>
    </w:p>
    <w:p>
      <w:pPr>
        <w:tabs>
          <w:tab w:val="left" w:pos="19"/>
        </w:tabs>
        <w:spacing w:line="360" w:lineRule="auto"/>
        <w:rPr>
          <w:color w:val="auto"/>
          <w:sz w:val="24"/>
        </w:rPr>
      </w:pPr>
      <w:r>
        <w:rPr>
          <w:b/>
          <w:bCs/>
          <w:color w:val="auto"/>
          <w:sz w:val="24"/>
        </w:rPr>
        <w:t>1</w:t>
      </w:r>
      <w:r>
        <w:rPr>
          <w:rFonts w:hint="eastAsia"/>
          <w:b/>
          <w:bCs/>
          <w:color w:val="auto"/>
          <w:sz w:val="24"/>
        </w:rPr>
        <w:t xml:space="preserve"> </w:t>
      </w:r>
      <w:r>
        <w:rPr>
          <w:rFonts w:hint="eastAsia"/>
          <w:color w:val="auto"/>
          <w:sz w:val="24"/>
        </w:rPr>
        <w:t xml:space="preserve"> 为便于在执行本标准条文时区别对待，对要求严格程度不同的用词说明如下：</w:t>
      </w:r>
    </w:p>
    <w:p>
      <w:pPr>
        <w:tabs>
          <w:tab w:val="left" w:pos="19"/>
        </w:tabs>
        <w:spacing w:line="360" w:lineRule="auto"/>
        <w:ind w:firstLine="240" w:firstLineChars="100"/>
        <w:rPr>
          <w:color w:val="auto"/>
          <w:sz w:val="24"/>
        </w:rPr>
      </w:pPr>
      <w:r>
        <w:rPr>
          <w:rFonts w:hint="eastAsia"/>
          <w:color w:val="auto"/>
          <w:sz w:val="24"/>
        </w:rPr>
        <w:t>1）表示很严格，非这样做不可的：</w:t>
      </w:r>
    </w:p>
    <w:p>
      <w:pPr>
        <w:tabs>
          <w:tab w:val="left" w:pos="19"/>
        </w:tabs>
        <w:spacing w:line="360" w:lineRule="auto"/>
        <w:rPr>
          <w:color w:val="auto"/>
          <w:sz w:val="24"/>
        </w:rPr>
      </w:pPr>
      <w:r>
        <w:rPr>
          <w:rFonts w:hint="eastAsia"/>
          <w:color w:val="auto"/>
          <w:sz w:val="24"/>
        </w:rPr>
        <w:t xml:space="preserve">     正面词采用“必须</w:t>
      </w:r>
      <w:r>
        <w:rPr>
          <w:rFonts w:hint="eastAsia"/>
          <w:color w:val="auto"/>
          <w:spacing w:val="120"/>
          <w:sz w:val="24"/>
        </w:rPr>
        <w:t>”</w:t>
      </w:r>
      <w:r>
        <w:rPr>
          <w:rFonts w:hint="eastAsia"/>
          <w:color w:val="auto"/>
          <w:sz w:val="24"/>
        </w:rPr>
        <w:t>，反面词采用“严禁</w:t>
      </w:r>
      <w:r>
        <w:rPr>
          <w:rFonts w:hint="eastAsia"/>
          <w:color w:val="auto"/>
          <w:spacing w:val="120"/>
          <w:sz w:val="24"/>
        </w:rPr>
        <w:t>”；</w:t>
      </w:r>
    </w:p>
    <w:p>
      <w:pPr>
        <w:tabs>
          <w:tab w:val="left" w:pos="19"/>
        </w:tabs>
        <w:spacing w:line="360" w:lineRule="auto"/>
        <w:ind w:firstLine="240" w:firstLineChars="100"/>
        <w:rPr>
          <w:color w:val="auto"/>
          <w:sz w:val="24"/>
        </w:rPr>
      </w:pPr>
      <w:r>
        <w:rPr>
          <w:rFonts w:hint="eastAsia"/>
          <w:color w:val="auto"/>
          <w:sz w:val="24"/>
        </w:rPr>
        <w:t>2）表示严格，在正常情况下均应这样做的：</w:t>
      </w:r>
    </w:p>
    <w:p>
      <w:pPr>
        <w:tabs>
          <w:tab w:val="left" w:pos="19"/>
        </w:tabs>
        <w:spacing w:line="360" w:lineRule="auto"/>
        <w:rPr>
          <w:color w:val="auto"/>
          <w:sz w:val="24"/>
        </w:rPr>
      </w:pPr>
      <w:r>
        <w:rPr>
          <w:rFonts w:hint="eastAsia"/>
          <w:color w:val="auto"/>
          <w:sz w:val="24"/>
        </w:rPr>
        <w:t xml:space="preserve">     正面词采用“应</w:t>
      </w:r>
      <w:r>
        <w:rPr>
          <w:rFonts w:hint="eastAsia"/>
          <w:color w:val="auto"/>
          <w:spacing w:val="120"/>
          <w:sz w:val="24"/>
        </w:rPr>
        <w:t>”</w:t>
      </w:r>
      <w:r>
        <w:rPr>
          <w:rFonts w:hint="eastAsia"/>
          <w:color w:val="auto"/>
          <w:sz w:val="24"/>
        </w:rPr>
        <w:t>，反面词采用“不应”或“不得</w:t>
      </w:r>
      <w:r>
        <w:rPr>
          <w:rFonts w:hint="eastAsia"/>
          <w:color w:val="auto"/>
          <w:spacing w:val="120"/>
          <w:sz w:val="24"/>
        </w:rPr>
        <w:t>”；</w:t>
      </w:r>
    </w:p>
    <w:p>
      <w:pPr>
        <w:tabs>
          <w:tab w:val="left" w:pos="19"/>
        </w:tabs>
        <w:spacing w:line="360" w:lineRule="auto"/>
        <w:ind w:firstLine="240" w:firstLineChars="100"/>
        <w:rPr>
          <w:color w:val="auto"/>
          <w:sz w:val="24"/>
        </w:rPr>
      </w:pPr>
      <w:r>
        <w:rPr>
          <w:rFonts w:hint="eastAsia"/>
          <w:color w:val="auto"/>
          <w:sz w:val="24"/>
        </w:rPr>
        <w:t>3）表示</w:t>
      </w:r>
      <w:r>
        <w:rPr>
          <w:rFonts w:hint="eastAsia" w:ascii="宋体" w:hAnsi="宋体"/>
          <w:color w:val="auto"/>
          <w:sz w:val="24"/>
        </w:rPr>
        <w:t>允</w:t>
      </w:r>
      <w:r>
        <w:rPr>
          <w:rFonts w:hint="eastAsia"/>
          <w:color w:val="auto"/>
          <w:sz w:val="24"/>
        </w:rPr>
        <w:t>许稍有选择，在条件许可时首先这样做的：</w:t>
      </w:r>
    </w:p>
    <w:p>
      <w:pPr>
        <w:tabs>
          <w:tab w:val="left" w:pos="19"/>
        </w:tabs>
        <w:spacing w:line="360" w:lineRule="auto"/>
        <w:ind w:firstLine="600"/>
        <w:rPr>
          <w:color w:val="auto"/>
          <w:spacing w:val="120"/>
          <w:sz w:val="24"/>
        </w:rPr>
      </w:pPr>
      <w:r>
        <w:rPr>
          <w:rFonts w:hint="eastAsia"/>
          <w:color w:val="auto"/>
          <w:sz w:val="24"/>
        </w:rPr>
        <w:t>正面词采用“宜</w:t>
      </w:r>
      <w:r>
        <w:rPr>
          <w:rFonts w:hint="eastAsia"/>
          <w:color w:val="auto"/>
          <w:spacing w:val="120"/>
          <w:sz w:val="24"/>
        </w:rPr>
        <w:t>”</w:t>
      </w:r>
      <w:r>
        <w:rPr>
          <w:rFonts w:hint="eastAsia"/>
          <w:color w:val="auto"/>
          <w:sz w:val="24"/>
        </w:rPr>
        <w:t>，反面词采用“不宜</w:t>
      </w:r>
      <w:r>
        <w:rPr>
          <w:rFonts w:hint="eastAsia"/>
          <w:color w:val="auto"/>
          <w:spacing w:val="120"/>
          <w:sz w:val="24"/>
        </w:rPr>
        <w:t>”；</w:t>
      </w:r>
    </w:p>
    <w:p>
      <w:pPr>
        <w:tabs>
          <w:tab w:val="left" w:pos="19"/>
        </w:tabs>
        <w:spacing w:line="360" w:lineRule="auto"/>
        <w:ind w:firstLine="240" w:firstLineChars="100"/>
        <w:rPr>
          <w:color w:val="auto"/>
          <w:spacing w:val="120"/>
          <w:sz w:val="24"/>
        </w:rPr>
      </w:pPr>
      <w:r>
        <w:rPr>
          <w:rFonts w:hint="eastAsia"/>
          <w:color w:val="auto"/>
          <w:sz w:val="24"/>
        </w:rPr>
        <w:t>4）表示有选择，在一定条件下可以这样做的，可采用“可”。</w:t>
      </w:r>
    </w:p>
    <w:p>
      <w:pPr>
        <w:tabs>
          <w:tab w:val="left" w:pos="19"/>
        </w:tabs>
        <w:spacing w:line="360" w:lineRule="auto"/>
        <w:rPr>
          <w:color w:val="auto"/>
          <w:sz w:val="24"/>
        </w:rPr>
      </w:pPr>
      <w:r>
        <w:rPr>
          <w:b/>
          <w:bCs/>
          <w:color w:val="auto"/>
          <w:sz w:val="24"/>
        </w:rPr>
        <w:t>2</w:t>
      </w:r>
      <w:r>
        <w:rPr>
          <w:rFonts w:hint="eastAsia"/>
          <w:color w:val="auto"/>
          <w:sz w:val="24"/>
        </w:rPr>
        <w:t xml:space="preserve">  条文中指明应按其他有关标准执行的写法为：“应符合……的规定”或“应按……执行”。</w:t>
      </w: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tabs>
          <w:tab w:val="left" w:pos="19"/>
        </w:tabs>
        <w:spacing w:line="360" w:lineRule="auto"/>
        <w:jc w:val="center"/>
        <w:outlineLvl w:val="0"/>
        <w:rPr>
          <w:b/>
          <w:color w:val="auto"/>
          <w:sz w:val="30"/>
        </w:rPr>
      </w:pPr>
      <w:bookmarkStart w:id="34" w:name="_Toc74137315"/>
      <w:bookmarkStart w:id="35" w:name="_Toc502325497"/>
      <w:bookmarkStart w:id="36" w:name="_Toc141192610"/>
      <w:bookmarkStart w:id="37" w:name="_Toc485647659"/>
      <w:bookmarkStart w:id="38" w:name="_Toc6815068"/>
      <w:bookmarkStart w:id="39" w:name="_Toc485043058"/>
      <w:r>
        <w:rPr>
          <w:rFonts w:hint="eastAsia"/>
          <w:b/>
          <w:color w:val="auto"/>
          <w:sz w:val="30"/>
        </w:rPr>
        <w:t>引用标准名录</w:t>
      </w:r>
      <w:bookmarkEnd w:id="34"/>
      <w:bookmarkEnd w:id="35"/>
      <w:bookmarkEnd w:id="36"/>
      <w:bookmarkEnd w:id="37"/>
      <w:bookmarkEnd w:id="38"/>
      <w:bookmarkEnd w:id="39"/>
    </w:p>
    <w:p>
      <w:pPr>
        <w:pStyle w:val="27"/>
        <w:spacing w:line="360" w:lineRule="auto"/>
        <w:ind w:firstLine="0" w:firstLineChars="0"/>
        <w:jc w:val="left"/>
        <w:rPr>
          <w:rFonts w:ascii="宋体" w:hAnsi="宋体"/>
          <w:color w:val="auto"/>
          <w:sz w:val="24"/>
        </w:rPr>
      </w:pPr>
      <w:r>
        <w:rPr>
          <w:rFonts w:ascii="宋体" w:hAnsi="宋体"/>
          <w:color w:val="auto"/>
          <w:sz w:val="24"/>
        </w:rPr>
        <w:t>《</w:t>
      </w:r>
      <w:r>
        <w:rPr>
          <w:rFonts w:hint="eastAsia" w:ascii="宋体" w:hAnsi="宋体"/>
          <w:color w:val="auto"/>
          <w:sz w:val="24"/>
        </w:rPr>
        <w:t>建筑</w:t>
      </w:r>
      <w:r>
        <w:rPr>
          <w:rFonts w:ascii="宋体" w:hAnsi="宋体"/>
          <w:color w:val="auto"/>
          <w:sz w:val="24"/>
        </w:rPr>
        <w:t>设计防火规范》</w:t>
      </w:r>
      <w:r>
        <w:rPr>
          <w:rFonts w:hint="eastAsia" w:ascii="宋体" w:hAnsi="宋体"/>
          <w:color w:val="auto"/>
          <w:sz w:val="24"/>
        </w:rPr>
        <w:t>GB50016</w:t>
      </w:r>
    </w:p>
    <w:p>
      <w:pPr>
        <w:tabs>
          <w:tab w:val="left" w:pos="19"/>
        </w:tabs>
        <w:spacing w:line="360" w:lineRule="auto"/>
        <w:rPr>
          <w:rFonts w:ascii="宋体" w:hAnsi="宋体"/>
          <w:color w:val="auto"/>
          <w:sz w:val="24"/>
        </w:rPr>
      </w:pPr>
      <w:r>
        <w:rPr>
          <w:rFonts w:hint="eastAsia" w:ascii="宋体" w:hAnsi="宋体"/>
          <w:color w:val="auto"/>
          <w:sz w:val="24"/>
        </w:rPr>
        <w:t>《公共建筑节能设计标准》GB 50189</w:t>
      </w:r>
    </w:p>
    <w:p>
      <w:pPr>
        <w:tabs>
          <w:tab w:val="left" w:pos="19"/>
        </w:tabs>
        <w:spacing w:line="360" w:lineRule="auto"/>
        <w:rPr>
          <w:rFonts w:ascii="宋体" w:hAnsi="宋体"/>
          <w:color w:val="auto"/>
          <w:sz w:val="24"/>
        </w:rPr>
      </w:pPr>
      <w:r>
        <w:rPr>
          <w:rFonts w:hint="eastAsia" w:ascii="宋体" w:hAnsi="宋体"/>
          <w:color w:val="auto"/>
          <w:sz w:val="24"/>
        </w:rPr>
        <w:t>《建筑内部装修设计防火规范》GB 50222</w:t>
      </w:r>
    </w:p>
    <w:p>
      <w:pPr>
        <w:pStyle w:val="27"/>
        <w:spacing w:line="360" w:lineRule="auto"/>
        <w:ind w:firstLine="0" w:firstLineChars="0"/>
        <w:jc w:val="left"/>
        <w:rPr>
          <w:rFonts w:ascii="宋体" w:hAnsi="宋体"/>
          <w:color w:val="auto"/>
          <w:sz w:val="24"/>
        </w:rPr>
      </w:pPr>
      <w:r>
        <w:rPr>
          <w:rFonts w:hint="eastAsia" w:ascii="宋体" w:hAnsi="宋体"/>
          <w:color w:val="auto"/>
          <w:sz w:val="24"/>
        </w:rPr>
        <w:t>《建筑装饰装修工程质量验收规范》GB 50210</w:t>
      </w:r>
    </w:p>
    <w:p>
      <w:pPr>
        <w:pStyle w:val="27"/>
        <w:spacing w:line="360" w:lineRule="auto"/>
        <w:ind w:firstLine="0" w:firstLineChars="0"/>
        <w:jc w:val="left"/>
        <w:rPr>
          <w:rFonts w:ascii="宋体" w:hAnsi="宋体"/>
          <w:color w:val="auto"/>
          <w:sz w:val="24"/>
        </w:rPr>
      </w:pPr>
      <w:r>
        <w:rPr>
          <w:rFonts w:hint="eastAsia" w:ascii="宋体" w:hAnsi="宋体"/>
          <w:color w:val="auto"/>
          <w:sz w:val="24"/>
        </w:rPr>
        <w:t>《建筑工程施工质量统一验收标准》GB 50300</w:t>
      </w:r>
    </w:p>
    <w:p>
      <w:pPr>
        <w:pStyle w:val="27"/>
        <w:spacing w:line="360" w:lineRule="auto"/>
        <w:ind w:firstLine="0" w:firstLineChars="0"/>
        <w:jc w:val="left"/>
        <w:rPr>
          <w:rFonts w:ascii="宋体" w:hAnsi="宋体"/>
          <w:color w:val="auto"/>
          <w:sz w:val="24"/>
        </w:rPr>
      </w:pPr>
      <w:r>
        <w:rPr>
          <w:rFonts w:hint="eastAsia" w:ascii="宋体" w:hAnsi="宋体"/>
          <w:color w:val="auto"/>
          <w:sz w:val="24"/>
        </w:rPr>
        <w:t>《民用建筑工程室内环境污染控制规范》GB 50325</w:t>
      </w:r>
    </w:p>
    <w:p>
      <w:pPr>
        <w:pStyle w:val="27"/>
        <w:spacing w:line="360" w:lineRule="auto"/>
        <w:ind w:firstLine="0" w:firstLineChars="0"/>
        <w:jc w:val="left"/>
        <w:rPr>
          <w:rFonts w:ascii="宋体" w:hAnsi="宋体"/>
          <w:color w:val="auto"/>
          <w:sz w:val="24"/>
        </w:rPr>
      </w:pPr>
      <w:r>
        <w:rPr>
          <w:rFonts w:ascii="宋体" w:hAnsi="宋体"/>
          <w:color w:val="auto"/>
          <w:sz w:val="24"/>
        </w:rPr>
        <w:t>《</w:t>
      </w:r>
      <w:r>
        <w:rPr>
          <w:rFonts w:hint="eastAsia" w:ascii="宋体" w:hAnsi="宋体"/>
          <w:color w:val="auto"/>
          <w:sz w:val="24"/>
        </w:rPr>
        <w:t>医院洁净手术部建筑技术规范</w:t>
      </w:r>
      <w:r>
        <w:rPr>
          <w:rFonts w:ascii="宋体" w:hAnsi="宋体"/>
          <w:color w:val="auto"/>
          <w:sz w:val="24"/>
        </w:rPr>
        <w:t>》</w:t>
      </w:r>
      <w:r>
        <w:rPr>
          <w:rFonts w:hint="eastAsia" w:ascii="宋体" w:hAnsi="宋体"/>
          <w:color w:val="auto"/>
          <w:sz w:val="24"/>
        </w:rPr>
        <w:t>GB 50333</w:t>
      </w:r>
    </w:p>
    <w:p>
      <w:pPr>
        <w:pStyle w:val="27"/>
        <w:spacing w:line="360" w:lineRule="auto"/>
        <w:ind w:firstLine="0" w:firstLineChars="0"/>
        <w:jc w:val="left"/>
        <w:rPr>
          <w:rFonts w:ascii="宋体" w:hAnsi="宋体"/>
          <w:color w:val="auto"/>
          <w:sz w:val="24"/>
        </w:rPr>
      </w:pPr>
      <w:r>
        <w:rPr>
          <w:rFonts w:hint="eastAsia" w:ascii="宋体" w:hAnsi="宋体"/>
          <w:color w:val="auto"/>
          <w:sz w:val="24"/>
        </w:rPr>
        <w:t>《洁净室施工及验收规范》GB 50591</w:t>
      </w:r>
    </w:p>
    <w:p>
      <w:pPr>
        <w:pStyle w:val="27"/>
        <w:spacing w:line="360" w:lineRule="auto"/>
        <w:ind w:firstLine="0" w:firstLineChars="0"/>
        <w:jc w:val="left"/>
        <w:rPr>
          <w:rFonts w:ascii="宋体" w:hAnsi="宋体"/>
          <w:color w:val="auto"/>
          <w:sz w:val="24"/>
        </w:rPr>
      </w:pPr>
      <w:r>
        <w:rPr>
          <w:rFonts w:hint="eastAsia" w:ascii="宋体" w:hAnsi="宋体"/>
          <w:color w:val="auto"/>
          <w:sz w:val="24"/>
        </w:rPr>
        <w:t>《墙体材料应用统一技术规范》GB 50574</w:t>
      </w:r>
    </w:p>
    <w:p>
      <w:pPr>
        <w:pStyle w:val="27"/>
        <w:spacing w:line="360" w:lineRule="auto"/>
        <w:ind w:firstLine="0" w:firstLineChars="0"/>
        <w:jc w:val="left"/>
        <w:rPr>
          <w:rFonts w:ascii="宋体" w:hAnsi="宋体"/>
          <w:color w:val="auto"/>
          <w:sz w:val="24"/>
        </w:rPr>
      </w:pPr>
      <w:r>
        <w:rPr>
          <w:rFonts w:hint="eastAsia" w:ascii="宋体" w:hAnsi="宋体"/>
          <w:color w:val="auto"/>
          <w:sz w:val="24"/>
        </w:rPr>
        <w:t>《防静电工程施工与质量验收规范》GB 50944</w:t>
      </w:r>
    </w:p>
    <w:p>
      <w:pPr>
        <w:pStyle w:val="27"/>
        <w:spacing w:line="360" w:lineRule="auto"/>
        <w:ind w:firstLine="0" w:firstLineChars="0"/>
        <w:jc w:val="left"/>
        <w:rPr>
          <w:rFonts w:ascii="宋体" w:hAnsi="宋体"/>
          <w:color w:val="auto"/>
          <w:sz w:val="24"/>
          <w:szCs w:val="32"/>
        </w:rPr>
      </w:pPr>
      <w:r>
        <w:rPr>
          <w:rFonts w:hint="eastAsia" w:ascii="宋体" w:hAnsi="宋体"/>
          <w:color w:val="auto"/>
          <w:sz w:val="24"/>
        </w:rPr>
        <w:t>《综合医院建筑设计规范》GB 51039</w:t>
      </w:r>
    </w:p>
    <w:p>
      <w:pPr>
        <w:pStyle w:val="27"/>
        <w:spacing w:line="360" w:lineRule="auto"/>
        <w:ind w:firstLine="0" w:firstLineChars="0"/>
        <w:jc w:val="left"/>
        <w:rPr>
          <w:rFonts w:ascii="宋体" w:hAnsi="宋体"/>
          <w:color w:val="auto"/>
          <w:sz w:val="24"/>
        </w:rPr>
      </w:pPr>
      <w:r>
        <w:rPr>
          <w:rFonts w:ascii="宋体" w:hAnsi="宋体"/>
          <w:color w:val="auto"/>
          <w:sz w:val="24"/>
        </w:rPr>
        <w:t>《</w:t>
      </w:r>
      <w:r>
        <w:rPr>
          <w:rFonts w:hint="eastAsia" w:ascii="宋体" w:hAnsi="宋体"/>
          <w:color w:val="auto"/>
          <w:sz w:val="24"/>
        </w:rPr>
        <w:t>装配式建筑评价标准</w:t>
      </w:r>
      <w:r>
        <w:rPr>
          <w:rFonts w:ascii="宋体" w:hAnsi="宋体"/>
          <w:color w:val="auto"/>
          <w:sz w:val="24"/>
        </w:rPr>
        <w:t>》</w:t>
      </w:r>
      <w:r>
        <w:rPr>
          <w:rFonts w:hint="eastAsia" w:ascii="宋体" w:hAnsi="宋体"/>
          <w:color w:val="auto"/>
          <w:sz w:val="24"/>
        </w:rPr>
        <w:t>GB/T 51129</w:t>
      </w:r>
    </w:p>
    <w:p>
      <w:pPr>
        <w:tabs>
          <w:tab w:val="left" w:pos="19"/>
        </w:tabs>
        <w:spacing w:line="360" w:lineRule="auto"/>
        <w:rPr>
          <w:b/>
          <w:color w:val="auto"/>
          <w:sz w:val="30"/>
        </w:rPr>
      </w:pPr>
      <w:r>
        <w:rPr>
          <w:rFonts w:hint="eastAsia" w:ascii="宋体" w:hAnsi="宋体"/>
          <w:color w:val="auto"/>
          <w:sz w:val="24"/>
        </w:rPr>
        <w:t>《装配式混凝土建筑技术标准》GB/T 51231</w:t>
      </w:r>
    </w:p>
    <w:p>
      <w:pPr>
        <w:pStyle w:val="27"/>
        <w:spacing w:line="360" w:lineRule="auto"/>
        <w:ind w:firstLine="0" w:firstLineChars="0"/>
        <w:jc w:val="left"/>
        <w:rPr>
          <w:rFonts w:ascii="宋体" w:hAnsi="宋体"/>
          <w:color w:val="auto"/>
          <w:sz w:val="24"/>
        </w:rPr>
      </w:pPr>
      <w:r>
        <w:rPr>
          <w:rFonts w:ascii="宋体" w:hAnsi="宋体"/>
          <w:color w:val="auto"/>
          <w:sz w:val="24"/>
        </w:rPr>
        <w:t>《</w:t>
      </w:r>
      <w:r>
        <w:rPr>
          <w:rFonts w:hint="eastAsia" w:ascii="宋体" w:hAnsi="宋体"/>
          <w:color w:val="auto"/>
          <w:sz w:val="24"/>
        </w:rPr>
        <w:t>装配式钢结构建筑技术标准</w:t>
      </w:r>
      <w:r>
        <w:rPr>
          <w:rFonts w:ascii="宋体" w:hAnsi="宋体"/>
          <w:color w:val="auto"/>
          <w:sz w:val="24"/>
        </w:rPr>
        <w:t>》</w:t>
      </w:r>
      <w:r>
        <w:rPr>
          <w:rFonts w:hint="eastAsia" w:ascii="宋体" w:hAnsi="宋体"/>
          <w:color w:val="auto"/>
          <w:sz w:val="24"/>
        </w:rPr>
        <w:t>GB/T 51232</w:t>
      </w:r>
    </w:p>
    <w:p>
      <w:pPr>
        <w:pStyle w:val="27"/>
        <w:spacing w:line="360" w:lineRule="auto"/>
        <w:ind w:firstLine="0" w:firstLineChars="0"/>
        <w:jc w:val="left"/>
        <w:rPr>
          <w:rFonts w:ascii="宋体" w:hAnsi="宋体"/>
          <w:color w:val="auto"/>
          <w:sz w:val="24"/>
        </w:rPr>
      </w:pPr>
      <w:r>
        <w:rPr>
          <w:rFonts w:hint="eastAsia" w:ascii="宋体" w:hAnsi="宋体"/>
          <w:color w:val="auto"/>
          <w:sz w:val="24"/>
          <w:szCs w:val="32"/>
        </w:rPr>
        <w:t>《</w:t>
      </w:r>
      <w:r>
        <w:rPr>
          <w:rFonts w:hint="eastAsia" w:ascii="宋体" w:hAnsi="宋体"/>
          <w:color w:val="auto"/>
          <w:sz w:val="24"/>
        </w:rPr>
        <w:t>装配式木结构建筑技术标准</w:t>
      </w:r>
      <w:r>
        <w:rPr>
          <w:rFonts w:hint="eastAsia" w:ascii="宋体" w:hAnsi="宋体"/>
          <w:color w:val="auto"/>
          <w:sz w:val="24"/>
          <w:szCs w:val="32"/>
        </w:rPr>
        <w:t>》</w:t>
      </w:r>
      <w:r>
        <w:rPr>
          <w:rFonts w:hint="eastAsia" w:ascii="宋体" w:hAnsi="宋体"/>
          <w:color w:val="auto"/>
          <w:sz w:val="24"/>
        </w:rPr>
        <w:t>GB/T 51233</w:t>
      </w:r>
    </w:p>
    <w:p>
      <w:pPr>
        <w:pStyle w:val="27"/>
        <w:spacing w:line="360" w:lineRule="auto"/>
        <w:ind w:firstLine="0" w:firstLineChars="0"/>
        <w:jc w:val="left"/>
        <w:rPr>
          <w:rFonts w:ascii="宋体" w:hAnsi="宋体"/>
          <w:color w:val="auto"/>
          <w:sz w:val="24"/>
        </w:rPr>
      </w:pPr>
      <w:r>
        <w:rPr>
          <w:rFonts w:hint="eastAsia" w:ascii="宋体" w:hAnsi="宋体"/>
          <w:color w:val="auto"/>
          <w:sz w:val="24"/>
        </w:rPr>
        <w:t>《建筑材料及制品燃烧性能分级》GB 8624</w:t>
      </w:r>
    </w:p>
    <w:p>
      <w:pPr>
        <w:pStyle w:val="27"/>
        <w:spacing w:line="360" w:lineRule="auto"/>
        <w:ind w:firstLine="0" w:firstLineChars="0"/>
        <w:jc w:val="left"/>
        <w:rPr>
          <w:rFonts w:ascii="宋体" w:hAnsi="宋体"/>
          <w:color w:val="auto"/>
          <w:sz w:val="24"/>
        </w:rPr>
      </w:pPr>
      <w:r>
        <w:rPr>
          <w:rFonts w:hint="eastAsia" w:ascii="宋体" w:hAnsi="宋体"/>
          <w:color w:val="auto"/>
          <w:sz w:val="24"/>
        </w:rPr>
        <w:t>《建筑门窗五金件 通用要求》GB/T 32223</w:t>
      </w:r>
    </w:p>
    <w:p>
      <w:pPr>
        <w:pStyle w:val="27"/>
        <w:spacing w:line="360" w:lineRule="auto"/>
        <w:ind w:firstLine="0" w:firstLineChars="0"/>
        <w:jc w:val="left"/>
        <w:rPr>
          <w:rFonts w:ascii="宋体" w:hAnsi="宋体"/>
          <w:color w:val="auto"/>
          <w:sz w:val="24"/>
        </w:rPr>
      </w:pPr>
      <w:r>
        <w:rPr>
          <w:rFonts w:hint="eastAsia" w:ascii="宋体" w:hAnsi="宋体"/>
          <w:color w:val="auto"/>
          <w:sz w:val="24"/>
        </w:rPr>
        <w:t>《建筑用集成吊顶》JG/T 413</w:t>
      </w:r>
    </w:p>
    <w:p>
      <w:pPr>
        <w:pStyle w:val="27"/>
        <w:spacing w:line="360" w:lineRule="auto"/>
        <w:ind w:firstLine="0" w:firstLineChars="0"/>
        <w:jc w:val="left"/>
        <w:rPr>
          <w:rFonts w:ascii="宋体" w:hAnsi="宋体"/>
          <w:color w:val="auto"/>
          <w:sz w:val="24"/>
        </w:rPr>
      </w:pPr>
      <w:r>
        <w:rPr>
          <w:rFonts w:ascii="宋体" w:hAnsi="宋体"/>
          <w:color w:val="auto"/>
          <w:sz w:val="24"/>
        </w:rPr>
        <w:t>《</w:t>
      </w:r>
      <w:r>
        <w:rPr>
          <w:rFonts w:hint="eastAsia" w:ascii="宋体" w:hAnsi="宋体"/>
          <w:color w:val="auto"/>
          <w:sz w:val="24"/>
        </w:rPr>
        <w:t>民用建筑绿色设计规范</w:t>
      </w:r>
      <w:r>
        <w:rPr>
          <w:rFonts w:ascii="宋体" w:hAnsi="宋体"/>
          <w:color w:val="auto"/>
          <w:sz w:val="24"/>
        </w:rPr>
        <w:t>》</w:t>
      </w:r>
      <w:r>
        <w:rPr>
          <w:rFonts w:hint="eastAsia" w:ascii="宋体" w:hAnsi="宋体"/>
          <w:color w:val="auto"/>
          <w:sz w:val="24"/>
        </w:rPr>
        <w:t>JGJ/T 229</w:t>
      </w:r>
    </w:p>
    <w:p>
      <w:pPr>
        <w:pStyle w:val="27"/>
        <w:spacing w:line="360" w:lineRule="auto"/>
        <w:ind w:firstLine="0" w:firstLineChars="0"/>
        <w:jc w:val="left"/>
        <w:rPr>
          <w:rFonts w:ascii="宋体" w:hAnsi="宋体"/>
          <w:color w:val="auto"/>
          <w:sz w:val="24"/>
        </w:rPr>
      </w:pPr>
    </w:p>
    <w:p>
      <w:pPr>
        <w:pStyle w:val="27"/>
        <w:spacing w:line="360" w:lineRule="auto"/>
        <w:ind w:firstLine="0" w:firstLineChars="0"/>
        <w:jc w:val="left"/>
        <w:rPr>
          <w:rFonts w:ascii="宋体" w:hAnsi="宋体"/>
          <w:color w:val="auto"/>
          <w:sz w:val="24"/>
        </w:rPr>
      </w:pPr>
    </w:p>
    <w:p>
      <w:pPr>
        <w:pStyle w:val="27"/>
        <w:spacing w:line="360" w:lineRule="auto"/>
        <w:ind w:firstLine="0" w:firstLineChars="0"/>
        <w:jc w:val="left"/>
        <w:rPr>
          <w:rFonts w:ascii="宋体" w:hAnsi="宋体"/>
          <w:color w:val="auto"/>
          <w:sz w:val="24"/>
        </w:rPr>
      </w:pPr>
    </w:p>
    <w:p>
      <w:pPr>
        <w:widowControl/>
        <w:jc w:val="left"/>
        <w:rPr>
          <w:b/>
          <w:color w:val="auto"/>
          <w:sz w:val="30"/>
        </w:rPr>
      </w:pPr>
      <w:bookmarkStart w:id="40" w:name="_Toc85814246"/>
      <w:r>
        <w:rPr>
          <w:b/>
          <w:color w:val="auto"/>
          <w:sz w:val="30"/>
        </w:rPr>
        <w:br w:type="page"/>
      </w:r>
    </w:p>
    <w:p>
      <w:pPr>
        <w:tabs>
          <w:tab w:val="left" w:pos="19"/>
        </w:tabs>
        <w:spacing w:line="360" w:lineRule="auto"/>
        <w:jc w:val="left"/>
        <w:outlineLvl w:val="0"/>
        <w:rPr>
          <w:b/>
          <w:color w:val="auto"/>
          <w:sz w:val="30"/>
        </w:rPr>
      </w:pPr>
      <w:bookmarkStart w:id="41" w:name="_Toc141192611"/>
      <w:r>
        <w:rPr>
          <w:rFonts w:hint="eastAsia"/>
          <w:b/>
          <w:color w:val="auto"/>
          <w:sz w:val="30"/>
        </w:rPr>
        <w:t>附：条文说明</w:t>
      </w:r>
      <w:bookmarkEnd w:id="40"/>
      <w:bookmarkEnd w:id="41"/>
    </w:p>
    <w:p>
      <w:pPr>
        <w:spacing w:line="360" w:lineRule="auto"/>
        <w:jc w:val="center"/>
        <w:rPr>
          <w:b/>
          <w:color w:val="auto"/>
          <w:sz w:val="28"/>
          <w:szCs w:val="28"/>
        </w:rPr>
      </w:pPr>
    </w:p>
    <w:p>
      <w:pPr>
        <w:spacing w:line="360" w:lineRule="auto"/>
        <w:jc w:val="center"/>
        <w:rPr>
          <w:b/>
          <w:color w:val="auto"/>
          <w:sz w:val="28"/>
          <w:szCs w:val="28"/>
        </w:rPr>
      </w:pPr>
    </w:p>
    <w:p>
      <w:pPr>
        <w:jc w:val="distribute"/>
        <w:rPr>
          <w:rFonts w:ascii="黑体" w:eastAsia="黑体"/>
          <w:b/>
          <w:color w:val="auto"/>
          <w:sz w:val="32"/>
          <w:szCs w:val="32"/>
        </w:rPr>
      </w:pPr>
      <w:r>
        <w:rPr>
          <w:rFonts w:hint="eastAsia" w:ascii="黑体" w:eastAsia="黑体"/>
          <w:b/>
          <w:color w:val="auto"/>
          <w:sz w:val="32"/>
          <w:szCs w:val="32"/>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rPr>
        <w:t>医院装配式医院洁净单元技术规程</w:t>
      </w:r>
    </w:p>
    <w:p>
      <w:pPr>
        <w:spacing w:line="360" w:lineRule="auto"/>
        <w:jc w:val="center"/>
        <w:rPr>
          <w:b/>
          <w:color w:val="auto"/>
          <w:sz w:val="48"/>
          <w:szCs w:val="48"/>
        </w:rPr>
      </w:pPr>
    </w:p>
    <w:p>
      <w:pPr>
        <w:spacing w:before="201"/>
        <w:ind w:right="1768"/>
        <w:jc w:val="center"/>
        <w:rPr>
          <w:b/>
          <w:color w:val="auto"/>
          <w:sz w:val="44"/>
          <w:szCs w:val="44"/>
        </w:rPr>
      </w:pPr>
      <w:r>
        <w:rPr>
          <w:b/>
          <w:color w:val="auto"/>
          <w:sz w:val="44"/>
          <w:szCs w:val="44"/>
        </w:rPr>
        <w:t xml:space="preserve">       T/CECS  ×××××</w:t>
      </w:r>
      <w:r>
        <w:rPr>
          <w:rFonts w:hint="eastAsia"/>
          <w:b/>
          <w:color w:val="auto"/>
          <w:sz w:val="44"/>
          <w:szCs w:val="44"/>
        </w:rPr>
        <w:t>—</w:t>
      </w:r>
      <w:r>
        <w:rPr>
          <w:b/>
          <w:color w:val="auto"/>
          <w:sz w:val="44"/>
          <w:szCs w:val="44"/>
        </w:rPr>
        <w:t>20××</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42" w:name="_Toc489623311"/>
      <w:bookmarkStart w:id="43" w:name="_Toc487617105"/>
      <w:bookmarkStart w:id="44" w:name="_Toc490230521"/>
      <w:r>
        <w:rPr>
          <w:rFonts w:hint="eastAsia"/>
          <w:b/>
          <w:color w:val="auto"/>
          <w:sz w:val="44"/>
          <w:szCs w:val="44"/>
        </w:rPr>
        <w:t>条文说明</w:t>
      </w:r>
      <w:bookmarkEnd w:id="42"/>
      <w:bookmarkEnd w:id="43"/>
      <w:bookmarkEnd w:id="44"/>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r>
        <w:rPr>
          <w:rFonts w:hint="eastAsia"/>
          <w:b/>
          <w:color w:val="auto"/>
          <w:sz w:val="28"/>
          <w:szCs w:val="28"/>
        </w:rPr>
        <w:t xml:space="preserve">目 </w:t>
      </w:r>
      <w:r>
        <w:rPr>
          <w:b/>
          <w:color w:val="auto"/>
          <w:sz w:val="28"/>
          <w:szCs w:val="28"/>
        </w:rPr>
        <w:t xml:space="preserve"> </w:t>
      </w:r>
      <w:r>
        <w:rPr>
          <w:rFonts w:hint="eastAsia"/>
          <w:b/>
          <w:color w:val="auto"/>
          <w:sz w:val="28"/>
          <w:szCs w:val="28"/>
        </w:rPr>
        <w:t>次</w:t>
      </w:r>
    </w:p>
    <w:p>
      <w:pPr>
        <w:pStyle w:val="13"/>
        <w:rPr>
          <w:rFonts w:asciiTheme="minorHAnsi" w:hAnsiTheme="minorHAnsi" w:eastAsiaTheme="minorEastAsia" w:cstheme="minorBidi"/>
          <w:kern w:val="2"/>
          <w:szCs w:val="22"/>
        </w:rPr>
      </w:pPr>
      <w:r>
        <w:fldChar w:fldCharType="begin"/>
      </w:r>
      <w:r>
        <w:instrText xml:space="preserve"> HYPERLINK \l "_Toc141192612" </w:instrText>
      </w:r>
      <w:r>
        <w:fldChar w:fldCharType="separate"/>
      </w:r>
      <w:r>
        <w:rPr>
          <w:rStyle w:val="23"/>
          <w:rFonts w:ascii="黑体" w:hAnsi="黑体" w:eastAsia="黑体"/>
          <w:bCs/>
          <w:color w:val="auto"/>
          <w:u w:val="none"/>
        </w:rPr>
        <w:t xml:space="preserve">1 </w:t>
      </w:r>
      <w:r>
        <w:rPr>
          <w:rStyle w:val="23"/>
          <w:rFonts w:hint="eastAsia" w:ascii="黑体" w:hAnsi="黑体" w:eastAsia="黑体"/>
          <w:bCs/>
          <w:color w:val="auto"/>
          <w:u w:val="none"/>
        </w:rPr>
        <w:t>总</w:t>
      </w:r>
      <w:r>
        <w:rPr>
          <w:rStyle w:val="23"/>
          <w:rFonts w:ascii="黑体" w:hAnsi="黑体" w:eastAsia="黑体"/>
          <w:bCs/>
          <w:color w:val="auto"/>
          <w:u w:val="none"/>
        </w:rPr>
        <w:t xml:space="preserve">  </w:t>
      </w:r>
      <w:r>
        <w:rPr>
          <w:rStyle w:val="23"/>
          <w:rFonts w:hint="eastAsia" w:ascii="黑体" w:hAnsi="黑体" w:eastAsia="黑体"/>
          <w:bCs/>
          <w:color w:val="auto"/>
          <w:u w:val="none"/>
        </w:rPr>
        <w:t>则</w:t>
      </w:r>
      <w:r>
        <w:tab/>
      </w:r>
      <w:r>
        <w:fldChar w:fldCharType="begin"/>
      </w:r>
      <w:r>
        <w:instrText xml:space="preserve"> PAGEREF _Toc141192612 \h </w:instrText>
      </w:r>
      <w:r>
        <w:fldChar w:fldCharType="separate"/>
      </w:r>
      <w:r>
        <w:t>44</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"_Toc141192613" </w:instrText>
      </w:r>
      <w:r>
        <w:fldChar w:fldCharType="separate"/>
      </w:r>
      <w:r>
        <w:rPr>
          <w:rStyle w:val="23"/>
          <w:rFonts w:ascii="黑体" w:hAnsi="黑体" w:eastAsia="黑体"/>
          <w:bCs/>
          <w:color w:val="auto"/>
          <w:u w:val="none"/>
        </w:rPr>
        <w:t xml:space="preserve">2 </w:t>
      </w:r>
      <w:r>
        <w:rPr>
          <w:rStyle w:val="23"/>
          <w:rFonts w:hint="eastAsia" w:ascii="黑体" w:hAnsi="黑体" w:eastAsia="黑体"/>
          <w:bCs/>
          <w:color w:val="auto"/>
          <w:u w:val="none"/>
        </w:rPr>
        <w:t>术</w:t>
      </w:r>
      <w:r>
        <w:rPr>
          <w:rStyle w:val="23"/>
          <w:rFonts w:ascii="黑体" w:hAnsi="黑体" w:eastAsia="黑体"/>
          <w:bCs/>
          <w:color w:val="auto"/>
          <w:u w:val="none"/>
        </w:rPr>
        <w:t xml:space="preserve">  </w:t>
      </w:r>
      <w:r>
        <w:rPr>
          <w:rStyle w:val="23"/>
          <w:rFonts w:hint="eastAsia" w:ascii="黑体" w:hAnsi="黑体" w:eastAsia="黑体"/>
          <w:bCs/>
          <w:color w:val="auto"/>
          <w:u w:val="none"/>
        </w:rPr>
        <w:t>语</w:t>
      </w:r>
      <w:r>
        <w:tab/>
      </w:r>
      <w:r>
        <w:fldChar w:fldCharType="begin"/>
      </w:r>
      <w:r>
        <w:instrText xml:space="preserve"> PAGEREF _Toc141192613 \h </w:instrText>
      </w:r>
      <w:r>
        <w:fldChar w:fldCharType="separate"/>
      </w:r>
      <w:r>
        <w:t>45</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"_Toc141192614" </w:instrText>
      </w:r>
      <w:r>
        <w:fldChar w:fldCharType="separate"/>
      </w:r>
      <w:r>
        <w:rPr>
          <w:rStyle w:val="23"/>
          <w:rFonts w:ascii="黑体" w:hAnsi="黑体" w:eastAsia="黑体"/>
          <w:bCs/>
          <w:color w:val="auto"/>
          <w:u w:val="none"/>
        </w:rPr>
        <w:t xml:space="preserve">3 </w:t>
      </w:r>
      <w:r>
        <w:rPr>
          <w:rStyle w:val="23"/>
          <w:rFonts w:hint="eastAsia" w:ascii="黑体" w:hAnsi="黑体" w:eastAsia="黑体"/>
          <w:bCs/>
          <w:color w:val="auto"/>
          <w:u w:val="none"/>
        </w:rPr>
        <w:t>基本规定</w:t>
      </w:r>
      <w:r>
        <w:tab/>
      </w:r>
      <w:r>
        <w:fldChar w:fldCharType="begin"/>
      </w:r>
      <w:r>
        <w:instrText xml:space="preserve"> PAGEREF _Toc141192614 \h </w:instrText>
      </w:r>
      <w:r>
        <w:fldChar w:fldCharType="separate"/>
      </w:r>
      <w:r>
        <w:t>46</w:t>
      </w:r>
      <w:r>
        <w:fldChar w:fldCharType="end"/>
      </w:r>
      <w: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"_Toc141192615" </w:instrText>
      </w:r>
      <w:r>
        <w:fldChar w:fldCharType="separate"/>
      </w:r>
      <w:r>
        <w:rPr>
          <w:rStyle w:val="23"/>
          <w:rFonts w:ascii="黑体" w:hAnsi="黑体" w:eastAsia="黑体"/>
          <w:bCs/>
          <w:color w:val="auto"/>
          <w:u w:val="none"/>
        </w:rPr>
        <w:t xml:space="preserve">4 </w:t>
      </w:r>
      <w:r>
        <w:rPr>
          <w:rStyle w:val="23"/>
          <w:rFonts w:hint="eastAsia" w:ascii="黑体" w:hAnsi="黑体" w:eastAsia="黑体"/>
          <w:bCs/>
          <w:color w:val="auto"/>
          <w:u w:val="none"/>
        </w:rPr>
        <w:t>设计选型</w:t>
      </w:r>
      <w:r>
        <w:tab/>
      </w:r>
      <w:r>
        <w:fldChar w:fldCharType="begin"/>
      </w:r>
      <w:r>
        <w:instrText xml:space="preserve"> PAGEREF _Toc141192615 \h </w:instrText>
      </w:r>
      <w:r>
        <w:fldChar w:fldCharType="separate"/>
      </w:r>
      <w:r>
        <w:t>47</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"_Toc141192616" </w:instrText>
      </w:r>
      <w:r>
        <w:fldChar w:fldCharType="separate"/>
      </w:r>
      <w:r>
        <w:rPr>
          <w:rStyle w:val="23"/>
          <w:rFonts w:ascii="黑体" w:hAnsi="黑体" w:eastAsia="黑体"/>
          <w:color w:val="auto"/>
          <w:u w:val="none"/>
        </w:rPr>
        <w:t xml:space="preserve">4.1 </w:t>
      </w:r>
      <w:r>
        <w:rPr>
          <w:rStyle w:val="23"/>
          <w:rFonts w:hint="eastAsia" w:ascii="黑体" w:hAnsi="黑体" w:eastAsia="黑体"/>
          <w:color w:val="auto"/>
          <w:u w:val="none"/>
        </w:rPr>
        <w:t>流程设计</w:t>
      </w:r>
      <w:r>
        <w:rPr>
          <w:color w:val="auto"/>
        </w:rPr>
        <w:tab/>
      </w:r>
      <w:r>
        <w:rPr>
          <w:color w:val="auto"/>
        </w:rPr>
        <w:fldChar w:fldCharType="begin"/>
      </w:r>
      <w:r>
        <w:rPr>
          <w:color w:val="auto"/>
        </w:rPr>
        <w:instrText xml:space="preserve"> PAGEREF _Toc141192616 \h </w:instrText>
      </w:r>
      <w:r>
        <w:rPr>
          <w:color w:val="auto"/>
        </w:rPr>
        <w:fldChar w:fldCharType="separate"/>
      </w:r>
      <w:r>
        <w:rPr>
          <w:color w:val="auto"/>
        </w:rPr>
        <w:t>47</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"_Toc141192617" </w:instrText>
      </w:r>
      <w:r>
        <w:fldChar w:fldCharType="separate"/>
      </w:r>
      <w:r>
        <w:rPr>
          <w:rStyle w:val="23"/>
          <w:rFonts w:ascii="黑体" w:hAnsi="黑体" w:eastAsia="黑体"/>
          <w:color w:val="auto"/>
          <w:u w:val="none"/>
        </w:rPr>
        <w:t xml:space="preserve">4.2 </w:t>
      </w:r>
      <w:r>
        <w:rPr>
          <w:rStyle w:val="23"/>
          <w:rFonts w:hint="eastAsia" w:ascii="黑体" w:hAnsi="黑体" w:eastAsia="黑体"/>
          <w:color w:val="auto"/>
          <w:u w:val="none"/>
        </w:rPr>
        <w:t>部品体系</w:t>
      </w:r>
      <w:r>
        <w:rPr>
          <w:color w:val="auto"/>
        </w:rPr>
        <w:tab/>
      </w:r>
      <w:r>
        <w:rPr>
          <w:color w:val="auto"/>
        </w:rPr>
        <w:fldChar w:fldCharType="begin"/>
      </w:r>
      <w:r>
        <w:rPr>
          <w:color w:val="auto"/>
        </w:rPr>
        <w:instrText xml:space="preserve"> PAGEREF _Toc141192617 \h </w:instrText>
      </w:r>
      <w:r>
        <w:rPr>
          <w:color w:val="auto"/>
        </w:rPr>
        <w:fldChar w:fldCharType="separate"/>
      </w:r>
      <w:r>
        <w:rPr>
          <w:color w:val="auto"/>
        </w:rPr>
        <w:t>47</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"_Toc141192618" </w:instrText>
      </w:r>
      <w:r>
        <w:fldChar w:fldCharType="separate"/>
      </w:r>
      <w:r>
        <w:rPr>
          <w:rStyle w:val="23"/>
          <w:rFonts w:ascii="黑体" w:hAnsi="黑体" w:eastAsia="黑体"/>
          <w:color w:val="auto"/>
          <w:u w:val="none"/>
        </w:rPr>
        <w:t xml:space="preserve">4.3 </w:t>
      </w:r>
      <w:r>
        <w:rPr>
          <w:rStyle w:val="23"/>
          <w:rFonts w:hint="eastAsia" w:ascii="黑体" w:hAnsi="黑体" w:eastAsia="黑体"/>
          <w:color w:val="auto"/>
          <w:u w:val="none"/>
        </w:rPr>
        <w:t>设计装配率</w:t>
      </w:r>
      <w:r>
        <w:rPr>
          <w:color w:val="auto"/>
        </w:rPr>
        <w:tab/>
      </w:r>
      <w:r>
        <w:rPr>
          <w:color w:val="auto"/>
        </w:rPr>
        <w:fldChar w:fldCharType="begin"/>
      </w:r>
      <w:r>
        <w:rPr>
          <w:color w:val="auto"/>
        </w:rPr>
        <w:instrText xml:space="preserve"> PAGEREF _Toc141192618 \h </w:instrText>
      </w:r>
      <w:r>
        <w:rPr>
          <w:color w:val="auto"/>
        </w:rPr>
        <w:fldChar w:fldCharType="separate"/>
      </w:r>
      <w:r>
        <w:rPr>
          <w:color w:val="auto"/>
        </w:rPr>
        <w:t>48</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"_Toc141192619" </w:instrText>
      </w:r>
      <w:r>
        <w:fldChar w:fldCharType="separate"/>
      </w:r>
      <w:r>
        <w:rPr>
          <w:rStyle w:val="23"/>
          <w:rFonts w:ascii="黑体" w:hAnsi="黑体" w:eastAsia="黑体"/>
          <w:bCs/>
          <w:color w:val="auto"/>
          <w:u w:val="none"/>
        </w:rPr>
        <w:t xml:space="preserve">5 </w:t>
      </w:r>
      <w:r>
        <w:rPr>
          <w:rStyle w:val="23"/>
          <w:rFonts w:hint="eastAsia" w:ascii="黑体" w:hAnsi="黑体" w:eastAsia="黑体"/>
          <w:bCs/>
          <w:color w:val="auto"/>
          <w:u w:val="none"/>
        </w:rPr>
        <w:t>部品部件</w:t>
      </w:r>
      <w:r>
        <w:tab/>
      </w:r>
      <w:r>
        <w:fldChar w:fldCharType="begin"/>
      </w:r>
      <w:r>
        <w:instrText xml:space="preserve"> PAGEREF _Toc141192619 \h </w:instrText>
      </w:r>
      <w:r>
        <w:fldChar w:fldCharType="separate"/>
      </w:r>
      <w:r>
        <w:t>49</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"_Toc141192620" </w:instrText>
      </w:r>
      <w:r>
        <w:fldChar w:fldCharType="separate"/>
      </w:r>
      <w:r>
        <w:rPr>
          <w:rStyle w:val="23"/>
          <w:rFonts w:ascii="黑体" w:hAnsi="黑体" w:eastAsia="黑体"/>
          <w:color w:val="auto"/>
          <w:u w:val="none"/>
        </w:rPr>
        <w:t xml:space="preserve">5.1 </w:t>
      </w:r>
      <w:r>
        <w:rPr>
          <w:rStyle w:val="23"/>
          <w:rFonts w:hint="eastAsia" w:ascii="黑体" w:hAnsi="黑体" w:eastAsia="黑体"/>
          <w:color w:val="auto"/>
          <w:u w:val="none"/>
        </w:rPr>
        <w:t>内装部品</w:t>
      </w:r>
      <w:r>
        <w:rPr>
          <w:color w:val="auto"/>
        </w:rPr>
        <w:tab/>
      </w:r>
      <w:r>
        <w:rPr>
          <w:color w:val="auto"/>
        </w:rPr>
        <w:fldChar w:fldCharType="begin"/>
      </w:r>
      <w:r>
        <w:rPr>
          <w:color w:val="auto"/>
        </w:rPr>
        <w:instrText xml:space="preserve"> PAGEREF _Toc141192620 \h </w:instrText>
      </w:r>
      <w:r>
        <w:rPr>
          <w:color w:val="auto"/>
        </w:rPr>
        <w:fldChar w:fldCharType="separate"/>
      </w:r>
      <w:r>
        <w:rPr>
          <w:color w:val="auto"/>
        </w:rPr>
        <w:t>49</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"_Toc141192621" </w:instrText>
      </w:r>
      <w:r>
        <w:fldChar w:fldCharType="separate"/>
      </w:r>
      <w:r>
        <w:rPr>
          <w:rStyle w:val="23"/>
          <w:rFonts w:ascii="黑体" w:hAnsi="黑体" w:eastAsia="黑体"/>
          <w:color w:val="auto"/>
          <w:u w:val="none"/>
        </w:rPr>
        <w:t>5.2</w:t>
      </w:r>
      <w:r>
        <w:rPr>
          <w:rStyle w:val="23"/>
          <w:rFonts w:hint="eastAsia" w:ascii="黑体" w:hAnsi="黑体" w:eastAsia="黑体"/>
          <w:color w:val="auto"/>
          <w:u w:val="none"/>
        </w:rPr>
        <w:t>设施装备部品</w:t>
      </w:r>
      <w:r>
        <w:rPr>
          <w:color w:val="auto"/>
        </w:rPr>
        <w:tab/>
      </w:r>
      <w:r>
        <w:rPr>
          <w:color w:val="auto"/>
        </w:rPr>
        <w:fldChar w:fldCharType="begin"/>
      </w:r>
      <w:r>
        <w:rPr>
          <w:color w:val="auto"/>
        </w:rPr>
        <w:instrText xml:space="preserve"> PAGEREF _Toc141192621 \h </w:instrText>
      </w:r>
      <w:r>
        <w:rPr>
          <w:color w:val="auto"/>
        </w:rPr>
        <w:fldChar w:fldCharType="separate"/>
      </w:r>
      <w:r>
        <w:rPr>
          <w:color w:val="auto"/>
        </w:rPr>
        <w:t>50</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"_Toc141192622" </w:instrText>
      </w:r>
      <w:r>
        <w:fldChar w:fldCharType="separate"/>
      </w:r>
      <w:r>
        <w:rPr>
          <w:rStyle w:val="23"/>
          <w:rFonts w:ascii="黑体" w:hAnsi="黑体" w:eastAsia="黑体"/>
          <w:color w:val="auto"/>
          <w:u w:val="none"/>
        </w:rPr>
        <w:t xml:space="preserve">5.3 </w:t>
      </w:r>
      <w:r>
        <w:rPr>
          <w:rStyle w:val="23"/>
          <w:rFonts w:hint="eastAsia" w:ascii="黑体" w:hAnsi="黑体" w:eastAsia="黑体"/>
          <w:color w:val="auto"/>
          <w:u w:val="none"/>
        </w:rPr>
        <w:t>管线设备部品</w:t>
      </w:r>
      <w:r>
        <w:rPr>
          <w:color w:val="auto"/>
        </w:rPr>
        <w:tab/>
      </w:r>
      <w:r>
        <w:rPr>
          <w:color w:val="auto"/>
        </w:rPr>
        <w:fldChar w:fldCharType="begin"/>
      </w:r>
      <w:r>
        <w:rPr>
          <w:color w:val="auto"/>
        </w:rPr>
        <w:instrText xml:space="preserve"> PAGEREF _Toc141192622 \h </w:instrText>
      </w:r>
      <w:r>
        <w:rPr>
          <w:color w:val="auto"/>
        </w:rPr>
        <w:fldChar w:fldCharType="separate"/>
      </w:r>
      <w:r>
        <w:rPr>
          <w:color w:val="auto"/>
        </w:rPr>
        <w:t>51</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"_Toc141192623" </w:instrText>
      </w:r>
      <w:r>
        <w:fldChar w:fldCharType="separate"/>
      </w:r>
      <w:r>
        <w:rPr>
          <w:rStyle w:val="23"/>
          <w:rFonts w:ascii="黑体" w:hAnsi="黑体" w:eastAsia="黑体"/>
          <w:bCs/>
          <w:color w:val="auto"/>
          <w:u w:val="none"/>
        </w:rPr>
        <w:t xml:space="preserve">6 </w:t>
      </w:r>
      <w:r>
        <w:rPr>
          <w:rStyle w:val="23"/>
          <w:rFonts w:hint="eastAsia" w:ascii="黑体" w:hAnsi="黑体" w:eastAsia="黑体"/>
          <w:bCs/>
          <w:color w:val="auto"/>
          <w:u w:val="none"/>
        </w:rPr>
        <w:t>装配集成</w:t>
      </w:r>
      <w:r>
        <w:tab/>
      </w:r>
      <w:r>
        <w:fldChar w:fldCharType="begin"/>
      </w:r>
      <w:r>
        <w:instrText xml:space="preserve"> PAGEREF _Toc141192623 \h </w:instrText>
      </w:r>
      <w:r>
        <w:fldChar w:fldCharType="separate"/>
      </w:r>
      <w:r>
        <w:t>52</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"_Toc141192624" </w:instrText>
      </w:r>
      <w:r>
        <w:fldChar w:fldCharType="separate"/>
      </w:r>
      <w:r>
        <w:rPr>
          <w:rStyle w:val="23"/>
          <w:rFonts w:ascii="黑体" w:hAnsi="黑体" w:eastAsia="黑体"/>
          <w:color w:val="auto"/>
          <w:u w:val="none"/>
        </w:rPr>
        <w:t xml:space="preserve">6.1 </w:t>
      </w:r>
      <w:r>
        <w:rPr>
          <w:rStyle w:val="23"/>
          <w:rFonts w:hint="eastAsia" w:ascii="黑体" w:hAnsi="黑体" w:eastAsia="黑体"/>
          <w:color w:val="auto"/>
          <w:u w:val="none"/>
        </w:rPr>
        <w:t>一般规定</w:t>
      </w:r>
      <w:r>
        <w:rPr>
          <w:color w:val="auto"/>
        </w:rPr>
        <w:tab/>
      </w:r>
      <w:r>
        <w:rPr>
          <w:color w:val="auto"/>
        </w:rPr>
        <w:fldChar w:fldCharType="begin"/>
      </w:r>
      <w:r>
        <w:rPr>
          <w:color w:val="auto"/>
        </w:rPr>
        <w:instrText xml:space="preserve"> PAGEREF _Toc141192624 \h </w:instrText>
      </w:r>
      <w:r>
        <w:rPr>
          <w:color w:val="auto"/>
        </w:rPr>
        <w:fldChar w:fldCharType="separate"/>
      </w:r>
      <w:r>
        <w:rPr>
          <w:color w:val="auto"/>
        </w:rPr>
        <w:t>52</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"_Toc141192625" </w:instrText>
      </w:r>
      <w:r>
        <w:fldChar w:fldCharType="separate"/>
      </w:r>
      <w:r>
        <w:rPr>
          <w:rStyle w:val="23"/>
          <w:rFonts w:ascii="黑体" w:hAnsi="黑体" w:eastAsia="黑体"/>
          <w:color w:val="auto"/>
          <w:u w:val="none"/>
        </w:rPr>
        <w:t xml:space="preserve">6.2 </w:t>
      </w:r>
      <w:r>
        <w:rPr>
          <w:rStyle w:val="23"/>
          <w:rFonts w:hint="eastAsia" w:ascii="黑体" w:hAnsi="黑体" w:eastAsia="黑体"/>
          <w:color w:val="auto"/>
          <w:u w:val="none"/>
        </w:rPr>
        <w:t>场地要求</w:t>
      </w:r>
      <w:r>
        <w:rPr>
          <w:color w:val="auto"/>
        </w:rPr>
        <w:tab/>
      </w:r>
      <w:r>
        <w:rPr>
          <w:color w:val="auto"/>
        </w:rPr>
        <w:fldChar w:fldCharType="begin"/>
      </w:r>
      <w:r>
        <w:rPr>
          <w:color w:val="auto"/>
        </w:rPr>
        <w:instrText xml:space="preserve"> PAGEREF _Toc141192625 \h </w:instrText>
      </w:r>
      <w:r>
        <w:rPr>
          <w:color w:val="auto"/>
        </w:rPr>
        <w:fldChar w:fldCharType="separate"/>
      </w:r>
      <w:r>
        <w:rPr>
          <w:color w:val="auto"/>
        </w:rPr>
        <w:t>52</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"_Toc141192626" </w:instrText>
      </w:r>
      <w:r>
        <w:fldChar w:fldCharType="separate"/>
      </w:r>
      <w:r>
        <w:rPr>
          <w:rStyle w:val="23"/>
          <w:rFonts w:ascii="黑体" w:hAnsi="黑体" w:eastAsia="黑体"/>
          <w:bCs/>
          <w:color w:val="auto"/>
          <w:u w:val="none"/>
        </w:rPr>
        <w:t xml:space="preserve">7 </w:t>
      </w:r>
      <w:r>
        <w:rPr>
          <w:rStyle w:val="23"/>
          <w:rFonts w:hint="eastAsia" w:ascii="黑体" w:hAnsi="黑体" w:eastAsia="黑体"/>
          <w:bCs/>
          <w:color w:val="auto"/>
          <w:u w:val="none"/>
        </w:rPr>
        <w:t>验收与评价</w:t>
      </w:r>
      <w:r>
        <w:tab/>
      </w:r>
      <w:r>
        <w:fldChar w:fldCharType="begin"/>
      </w:r>
      <w:r>
        <w:instrText xml:space="preserve"> PAGEREF _Toc141192626 \h </w:instrText>
      </w:r>
      <w:r>
        <w:fldChar w:fldCharType="separate"/>
      </w:r>
      <w:r>
        <w:t>54</w:t>
      </w:r>
      <w:r>
        <w:fldChar w:fldCharType="end"/>
      </w:r>
      <w: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"_Toc141192627" </w:instrText>
      </w:r>
      <w:r>
        <w:fldChar w:fldCharType="separate"/>
      </w:r>
      <w:r>
        <w:rPr>
          <w:rStyle w:val="23"/>
          <w:rFonts w:ascii="黑体" w:hAnsi="黑体" w:eastAsia="黑体"/>
          <w:color w:val="auto"/>
          <w:u w:val="none"/>
        </w:rPr>
        <w:t xml:space="preserve">7.1 </w:t>
      </w:r>
      <w:r>
        <w:rPr>
          <w:rStyle w:val="23"/>
          <w:rFonts w:hint="eastAsia" w:ascii="黑体" w:hAnsi="黑体" w:eastAsia="黑体"/>
          <w:color w:val="auto"/>
          <w:u w:val="none"/>
        </w:rPr>
        <w:t>检测验收</w:t>
      </w:r>
      <w:r>
        <w:rPr>
          <w:color w:val="auto"/>
        </w:rPr>
        <w:tab/>
      </w:r>
      <w:r>
        <w:rPr>
          <w:color w:val="auto"/>
        </w:rPr>
        <w:fldChar w:fldCharType="begin"/>
      </w:r>
      <w:r>
        <w:rPr>
          <w:color w:val="auto"/>
        </w:rPr>
        <w:instrText xml:space="preserve"> PAGEREF _Toc141192627 \h </w:instrText>
      </w:r>
      <w:r>
        <w:rPr>
          <w:color w:val="auto"/>
        </w:rPr>
        <w:fldChar w:fldCharType="separate"/>
      </w:r>
      <w:r>
        <w:rPr>
          <w:color w:val="auto"/>
        </w:rPr>
        <w:t>54</w:t>
      </w:r>
      <w:r>
        <w:rPr>
          <w:color w:val="auto"/>
        </w:rPr>
        <w:fldChar w:fldCharType="end"/>
      </w:r>
      <w:r>
        <w:rPr>
          <w:color w:val="auto"/>
        </w:rPr>
        <w:fldChar w:fldCharType="end"/>
      </w:r>
    </w:p>
    <w:p>
      <w:pPr>
        <w:pStyle w:val="15"/>
        <w:rPr>
          <w:rFonts w:asciiTheme="minorHAnsi" w:hAnsiTheme="minorHAnsi" w:eastAsiaTheme="minorEastAsia" w:cstheme="minorBidi"/>
          <w:color w:val="auto"/>
          <w:kern w:val="2"/>
          <w:szCs w:val="22"/>
        </w:rPr>
      </w:pPr>
      <w:r>
        <w:fldChar w:fldCharType="begin"/>
      </w:r>
      <w:r>
        <w:instrText xml:space="preserve"> HYPERLINK \l "_Toc141192628" </w:instrText>
      </w:r>
      <w:r>
        <w:fldChar w:fldCharType="separate"/>
      </w:r>
      <w:r>
        <w:rPr>
          <w:rStyle w:val="23"/>
          <w:rFonts w:ascii="黑体" w:hAnsi="黑体" w:eastAsia="黑体"/>
          <w:color w:val="auto"/>
          <w:u w:val="none"/>
        </w:rPr>
        <w:t xml:space="preserve">7.2 </w:t>
      </w:r>
      <w:r>
        <w:rPr>
          <w:rStyle w:val="23"/>
          <w:rFonts w:hint="eastAsia" w:ascii="黑体" w:hAnsi="黑体" w:eastAsia="黑体"/>
          <w:color w:val="auto"/>
          <w:u w:val="none"/>
        </w:rPr>
        <w:t>工程评价</w:t>
      </w:r>
      <w:r>
        <w:rPr>
          <w:color w:val="auto"/>
        </w:rPr>
        <w:tab/>
      </w:r>
      <w:r>
        <w:rPr>
          <w:color w:val="auto"/>
        </w:rPr>
        <w:fldChar w:fldCharType="begin"/>
      </w:r>
      <w:r>
        <w:rPr>
          <w:color w:val="auto"/>
        </w:rPr>
        <w:instrText xml:space="preserve"> PAGEREF _Toc141192628 \h </w:instrText>
      </w:r>
      <w:r>
        <w:rPr>
          <w:color w:val="auto"/>
        </w:rPr>
        <w:fldChar w:fldCharType="separate"/>
      </w:r>
      <w:r>
        <w:rPr>
          <w:color w:val="auto"/>
        </w:rPr>
        <w:t>54</w:t>
      </w:r>
      <w:r>
        <w:rPr>
          <w:color w:val="auto"/>
        </w:rPr>
        <w:fldChar w:fldCharType="end"/>
      </w:r>
      <w:r>
        <w:rPr>
          <w:color w:val="auto"/>
        </w:rPr>
        <w:fldChar w:fldCharType="end"/>
      </w:r>
    </w:p>
    <w:p>
      <w:pPr>
        <w:pStyle w:val="13"/>
        <w:rPr>
          <w:rFonts w:asciiTheme="minorHAnsi" w:hAnsiTheme="minorHAnsi" w:eastAsiaTheme="minorEastAsia" w:cstheme="minorBidi"/>
          <w:kern w:val="2"/>
          <w:szCs w:val="22"/>
        </w:rPr>
      </w:pPr>
      <w:r>
        <w:fldChar w:fldCharType="begin"/>
      </w:r>
      <w:r>
        <w:instrText xml:space="preserve"> HYPERLINK \l "_Toc141192629" </w:instrText>
      </w:r>
      <w:r>
        <w:fldChar w:fldCharType="separate"/>
      </w:r>
      <w:r>
        <w:rPr>
          <w:rStyle w:val="23"/>
          <w:rFonts w:ascii="黑体" w:hAnsi="黑体" w:eastAsia="黑体"/>
          <w:bCs/>
          <w:color w:val="auto"/>
          <w:u w:val="none"/>
        </w:rPr>
        <w:t xml:space="preserve">8 </w:t>
      </w:r>
      <w:r>
        <w:rPr>
          <w:rStyle w:val="23"/>
          <w:rFonts w:hint="eastAsia" w:ascii="黑体" w:hAnsi="黑体" w:eastAsia="黑体"/>
          <w:bCs/>
          <w:color w:val="auto"/>
          <w:u w:val="none"/>
        </w:rPr>
        <w:t>运行维护</w:t>
      </w:r>
      <w:r>
        <w:tab/>
      </w:r>
      <w:r>
        <w:fldChar w:fldCharType="begin"/>
      </w:r>
      <w:r>
        <w:instrText xml:space="preserve"> PAGEREF _Toc141192629 \h </w:instrText>
      </w:r>
      <w:r>
        <w:fldChar w:fldCharType="separate"/>
      </w:r>
      <w:r>
        <w:t>55</w:t>
      </w:r>
      <w:r>
        <w:fldChar w:fldCharType="end"/>
      </w:r>
      <w:r>
        <w:fldChar w:fldCharType="end"/>
      </w:r>
    </w:p>
    <w:p>
      <w:pPr>
        <w:pStyle w:val="13"/>
        <w:rPr>
          <w:rFonts w:asciiTheme="minorHAnsi" w:hAnsiTheme="minorHAnsi" w:eastAsiaTheme="minorEastAsia" w:cstheme="minorBidi"/>
          <w:kern w:val="2"/>
          <w:szCs w:val="22"/>
        </w:rPr>
      </w:pPr>
    </w:p>
    <w:p>
      <w:pPr>
        <w:pStyle w:val="13"/>
        <w:rPr>
          <w:rFonts w:cstheme="minorBidi"/>
          <w:kern w:val="2"/>
          <w:szCs w:val="2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after="240"/>
        <w:jc w:val="center"/>
        <w:outlineLvl w:val="0"/>
        <w:rPr>
          <w:rFonts w:ascii="黑体" w:hAnsi="黑体" w:eastAsia="黑体"/>
          <w:bCs/>
          <w:color w:val="auto"/>
          <w:sz w:val="36"/>
          <w:szCs w:val="32"/>
        </w:rPr>
      </w:pPr>
      <w:bookmarkStart w:id="45" w:name="_Toc140669664"/>
      <w:bookmarkStart w:id="46" w:name="_Toc140838971"/>
      <w:bookmarkStart w:id="47" w:name="_Toc140839019"/>
      <w:bookmarkStart w:id="48" w:name="_Toc141192612"/>
      <w:bookmarkStart w:id="49" w:name="_Toc141088830"/>
      <w:bookmarkStart w:id="50" w:name="_Toc140838446"/>
      <w:bookmarkStart w:id="51" w:name="_Toc140839068"/>
      <w:r>
        <w:rPr>
          <w:rFonts w:hint="eastAsia" w:ascii="黑体" w:hAnsi="黑体" w:eastAsia="黑体"/>
          <w:bCs/>
          <w:color w:val="auto"/>
          <w:sz w:val="36"/>
          <w:szCs w:val="32"/>
        </w:rPr>
        <w:t>1 总  则</w:t>
      </w:r>
      <w:bookmarkEnd w:id="45"/>
      <w:bookmarkEnd w:id="46"/>
      <w:bookmarkEnd w:id="47"/>
      <w:bookmarkEnd w:id="48"/>
      <w:bookmarkEnd w:id="49"/>
      <w:bookmarkEnd w:id="50"/>
      <w:bookmarkEnd w:id="51"/>
    </w:p>
    <w:p>
      <w:pPr>
        <w:spacing w:line="360" w:lineRule="auto"/>
        <w:outlineLvl w:val="2"/>
        <w:rPr>
          <w:rFonts w:ascii="宋体" w:hAnsi="宋体"/>
          <w:color w:val="auto"/>
          <w:sz w:val="24"/>
        </w:rPr>
      </w:pPr>
      <w:r>
        <w:rPr>
          <w:rFonts w:hint="eastAsia" w:ascii="宋体" w:hAnsi="宋体"/>
          <w:b/>
          <w:bCs/>
          <w:color w:val="auto"/>
          <w:sz w:val="24"/>
        </w:rPr>
        <w:t>1.0.1</w:t>
      </w:r>
      <w:r>
        <w:rPr>
          <w:rFonts w:hint="eastAsia" w:ascii="宋体" w:hAnsi="宋体"/>
          <w:color w:val="auto"/>
          <w:sz w:val="24"/>
        </w:rPr>
        <w:t>《国务院办公厅关于大力发展装配式建筑的指导意见》明确提出发展装配式建筑，装配式建筑进入快速发展阶段。为推进装配式建筑健康发展，按照“立足当前实际，面向未来发展，简化评价操作”的原则，本标准主要从医院洁净单元的基本性能、使用功能等方面提出装配式技术规程。内容和方法的制定结合了目前工程建设整体发展水平，并兼顾了远期发展目标。</w:t>
      </w:r>
    </w:p>
    <w:p>
      <w:pPr>
        <w:spacing w:line="360" w:lineRule="auto"/>
        <w:outlineLvl w:val="2"/>
        <w:rPr>
          <w:rFonts w:ascii="宋体" w:hAnsi="宋体"/>
          <w:color w:val="auto"/>
          <w:sz w:val="24"/>
        </w:rPr>
      </w:pPr>
      <w:r>
        <w:rPr>
          <w:rFonts w:hint="eastAsia" w:ascii="宋体" w:hAnsi="宋体"/>
          <w:b/>
          <w:bCs/>
          <w:color w:val="auto"/>
          <w:sz w:val="24"/>
        </w:rPr>
        <w:t xml:space="preserve">1.0.2 </w:t>
      </w:r>
      <w:r>
        <w:rPr>
          <w:rFonts w:hint="eastAsia" w:ascii="宋体" w:hAnsi="宋体"/>
          <w:color w:val="auto"/>
          <w:sz w:val="24"/>
        </w:rPr>
        <w:t>本条明确了适用的工程内容，包括工程的设计、施工、检测和验收。考虑到现在以及未来医疗技术发展，医院装配式洁净单元设计及建造要注重灵活与通用性，便于改建或扩建。</w:t>
      </w:r>
    </w:p>
    <w:p>
      <w:pPr>
        <w:spacing w:line="360" w:lineRule="auto"/>
        <w:outlineLvl w:val="2"/>
        <w:rPr>
          <w:rFonts w:ascii="宋体" w:hAnsi="宋体"/>
          <w:color w:val="auto"/>
          <w:sz w:val="24"/>
        </w:rPr>
      </w:pPr>
    </w:p>
    <w:p>
      <w:pPr>
        <w:widowControl/>
        <w:jc w:val="left"/>
        <w:rPr>
          <w:rFonts w:ascii="黑体" w:hAnsi="黑体" w:eastAsia="黑体"/>
          <w:bCs/>
          <w:color w:val="auto"/>
          <w:sz w:val="36"/>
          <w:szCs w:val="32"/>
        </w:rPr>
      </w:pPr>
      <w:r>
        <w:rPr>
          <w:rFonts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52" w:name="_Toc140839069"/>
      <w:bookmarkStart w:id="53" w:name="_Toc140838972"/>
      <w:bookmarkStart w:id="54" w:name="_Toc141088831"/>
      <w:bookmarkStart w:id="55" w:name="_Toc140669665"/>
      <w:bookmarkStart w:id="56" w:name="_Toc141192613"/>
      <w:bookmarkStart w:id="57" w:name="_Toc140838447"/>
      <w:bookmarkStart w:id="58" w:name="_Toc140839020"/>
      <w:r>
        <w:rPr>
          <w:rFonts w:hint="eastAsia" w:ascii="黑体" w:hAnsi="黑体" w:eastAsia="黑体"/>
          <w:bCs/>
          <w:color w:val="auto"/>
          <w:sz w:val="36"/>
          <w:szCs w:val="32"/>
        </w:rPr>
        <w:t>2 术  语</w:t>
      </w:r>
      <w:bookmarkEnd w:id="52"/>
      <w:bookmarkEnd w:id="53"/>
      <w:bookmarkEnd w:id="54"/>
      <w:bookmarkEnd w:id="55"/>
      <w:bookmarkEnd w:id="56"/>
      <w:bookmarkEnd w:id="57"/>
      <w:bookmarkEnd w:id="58"/>
    </w:p>
    <w:p>
      <w:pPr>
        <w:spacing w:line="360" w:lineRule="auto"/>
        <w:outlineLvl w:val="2"/>
        <w:rPr>
          <w:rFonts w:ascii="宋体" w:hAnsi="宋体"/>
          <w:color w:val="auto"/>
          <w:sz w:val="24"/>
        </w:rPr>
      </w:pPr>
      <w:r>
        <w:rPr>
          <w:rFonts w:hint="eastAsia" w:ascii="宋体" w:hAnsi="宋体"/>
          <w:b/>
          <w:bCs/>
          <w:color w:val="auto"/>
          <w:sz w:val="24"/>
        </w:rPr>
        <w:t xml:space="preserve">2.0.1 </w:t>
      </w:r>
      <w:r>
        <w:rPr>
          <w:rFonts w:hint="eastAsia" w:ascii="宋体" w:hAnsi="宋体"/>
          <w:color w:val="auto"/>
          <w:sz w:val="24"/>
        </w:rPr>
        <w:t>装配式洁净单元是一个系统工程，是将预制部品部件通过系统集成的方法在工地装配，实现医疗功能并全装修的医疗单元。包括洁净手术室、洁净ICU、烧伤、移植等洁净病房、检验科、病理科等洁净实验等。</w:t>
      </w:r>
    </w:p>
    <w:p>
      <w:pPr>
        <w:spacing w:line="360" w:lineRule="auto"/>
        <w:outlineLvl w:val="2"/>
        <w:rPr>
          <w:rFonts w:ascii="宋体" w:hAnsi="宋体"/>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2</w:t>
      </w:r>
      <w:r>
        <w:rPr>
          <w:rFonts w:ascii="宋体" w:hAnsi="宋体"/>
          <w:b/>
          <w:bCs/>
          <w:color w:val="auto"/>
          <w:sz w:val="24"/>
        </w:rPr>
        <w:t xml:space="preserve"> </w:t>
      </w:r>
      <w:r>
        <w:rPr>
          <w:rFonts w:hint="eastAsia" w:ascii="宋体" w:hAnsi="宋体"/>
          <w:color w:val="auto"/>
          <w:sz w:val="24"/>
        </w:rPr>
        <w:t>部品在装配时是否进行与尺寸变化相关的加工，可区分为一维部品（在一个方向的尺寸确定，两个方向尺寸可现场变化的部品），二维部品（在两个方向的尺寸确定，一个方向尺寸可现场变化的部品），三维部品（在三个方向的尺寸均确定，现场装配不可改变尺寸的部品。</w:t>
      </w:r>
    </w:p>
    <w:p>
      <w:pPr>
        <w:spacing w:line="360" w:lineRule="auto"/>
        <w:outlineLvl w:val="2"/>
        <w:rPr>
          <w:rFonts w:ascii="宋体" w:hAnsi="宋体"/>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3</w:t>
      </w:r>
      <w:r>
        <w:rPr>
          <w:rFonts w:ascii="宋体" w:hAnsi="宋体"/>
          <w:b/>
          <w:bCs/>
          <w:color w:val="auto"/>
          <w:sz w:val="24"/>
        </w:rPr>
        <w:t xml:space="preserve"> </w:t>
      </w:r>
      <w:r>
        <w:rPr>
          <w:rFonts w:hint="eastAsia" w:ascii="宋体" w:hAnsi="宋体"/>
          <w:color w:val="auto"/>
          <w:sz w:val="24"/>
        </w:rPr>
        <w:t>部件包括设备的零件、固定装置、接头和固定的家具等，一般三维尺寸均为确定，不可在装配时进行更改。</w:t>
      </w:r>
    </w:p>
    <w:p>
      <w:pPr>
        <w:spacing w:line="360" w:lineRule="auto"/>
        <w:ind w:firstLine="480" w:firstLineChars="200"/>
        <w:rPr>
          <w:rFonts w:ascii="宋体" w:hAnsi="宋体"/>
          <w:color w:val="auto"/>
          <w:sz w:val="24"/>
        </w:rPr>
      </w:pPr>
    </w:p>
    <w:p>
      <w:pPr>
        <w:spacing w:line="360" w:lineRule="auto"/>
        <w:outlineLvl w:val="2"/>
        <w:rPr>
          <w:rFonts w:ascii="宋体" w:hAnsi="宋体"/>
          <w:color w:val="auto"/>
          <w:sz w:val="24"/>
        </w:rPr>
      </w:pPr>
    </w:p>
    <w:p>
      <w:pPr>
        <w:widowControl/>
        <w:jc w:val="left"/>
        <w:rPr>
          <w:rFonts w:ascii="黑体" w:hAnsi="黑体" w:eastAsia="黑体"/>
          <w:bCs/>
          <w:color w:val="auto"/>
          <w:sz w:val="36"/>
          <w:szCs w:val="32"/>
        </w:rPr>
      </w:pPr>
      <w:bookmarkStart w:id="59" w:name="_Toc140669666"/>
      <w:r>
        <w:rPr>
          <w:rFonts w:ascii="黑体" w:hAnsi="黑体" w:eastAsia="黑体"/>
          <w:bCs/>
          <w:color w:val="auto"/>
          <w:sz w:val="36"/>
          <w:szCs w:val="32"/>
        </w:rPr>
        <w:br w:type="page"/>
      </w:r>
    </w:p>
    <w:p>
      <w:pPr>
        <w:spacing w:after="240"/>
        <w:jc w:val="center"/>
        <w:outlineLvl w:val="0"/>
        <w:rPr>
          <w:rFonts w:ascii="黑体" w:hAnsi="黑体" w:eastAsia="黑体"/>
          <w:bCs/>
          <w:color w:val="auto"/>
          <w:sz w:val="36"/>
          <w:szCs w:val="32"/>
        </w:rPr>
      </w:pPr>
      <w:bookmarkStart w:id="60" w:name="_Toc140838448"/>
      <w:bookmarkStart w:id="61" w:name="_Toc140838973"/>
      <w:bookmarkStart w:id="62" w:name="_Toc141192614"/>
      <w:bookmarkStart w:id="63" w:name="_Toc140839021"/>
      <w:bookmarkStart w:id="64" w:name="_Toc140839070"/>
      <w:bookmarkStart w:id="65" w:name="_Toc141088832"/>
      <w:r>
        <w:rPr>
          <w:rFonts w:hint="eastAsia" w:ascii="黑体" w:hAnsi="黑体" w:eastAsia="黑体"/>
          <w:bCs/>
          <w:color w:val="auto"/>
          <w:sz w:val="36"/>
          <w:szCs w:val="32"/>
        </w:rPr>
        <w:t>3 基本规定</w:t>
      </w:r>
      <w:bookmarkEnd w:id="59"/>
      <w:bookmarkEnd w:id="60"/>
      <w:bookmarkEnd w:id="61"/>
      <w:bookmarkEnd w:id="62"/>
      <w:bookmarkEnd w:id="63"/>
      <w:bookmarkEnd w:id="64"/>
      <w:bookmarkEnd w:id="65"/>
    </w:p>
    <w:p>
      <w:pPr>
        <w:spacing w:line="360" w:lineRule="auto"/>
        <w:outlineLvl w:val="2"/>
        <w:rPr>
          <w:rFonts w:ascii="宋体" w:hAnsi="宋体"/>
          <w:bCs/>
          <w:color w:val="auto"/>
          <w:sz w:val="24"/>
        </w:rPr>
      </w:pPr>
      <w:r>
        <w:rPr>
          <w:rFonts w:ascii="宋体" w:hAnsi="宋体"/>
          <w:b/>
          <w:bCs/>
          <w:color w:val="auto"/>
          <w:sz w:val="24"/>
        </w:rPr>
        <w:t>3.</w:t>
      </w:r>
      <w:r>
        <w:rPr>
          <w:rFonts w:hint="eastAsia" w:ascii="宋体" w:hAnsi="宋体"/>
          <w:b/>
          <w:bCs/>
          <w:color w:val="auto"/>
          <w:sz w:val="24"/>
        </w:rPr>
        <w:t>0.5</w:t>
      </w:r>
      <w:r>
        <w:rPr>
          <w:rFonts w:ascii="宋体" w:hAnsi="宋体"/>
          <w:bCs/>
          <w:color w:val="auto"/>
          <w:sz w:val="24"/>
        </w:rPr>
        <w:t xml:space="preserve"> </w:t>
      </w:r>
      <w:r>
        <w:rPr>
          <w:rFonts w:hint="eastAsia" w:ascii="宋体" w:hAnsi="宋体"/>
          <w:bCs/>
          <w:color w:val="auto"/>
          <w:sz w:val="24"/>
        </w:rPr>
        <w:t>《国务院办公厅关于促进建筑业持续健康发展的意见》国办发{2017}19号文件提出加快推进建筑信息模型（BIM）技术在规划、勘察、设计、施工和运营维护全过程的集成应用，实现工程建设项目全生命周期数据共享和信息化管理，为项目方案优化和可选决策体用依据，促进建筑业提质增效。</w:t>
      </w:r>
    </w:p>
    <w:p>
      <w:pPr>
        <w:spacing w:line="360" w:lineRule="auto"/>
        <w:outlineLvl w:val="2"/>
        <w:rPr>
          <w:rFonts w:ascii="宋体" w:hAnsi="宋体"/>
          <w:bCs/>
          <w:color w:val="auto"/>
          <w:sz w:val="24"/>
        </w:rPr>
      </w:pPr>
      <w:r>
        <w:rPr>
          <w:rFonts w:ascii="宋体" w:hAnsi="宋体"/>
          <w:b/>
          <w:bCs/>
          <w:color w:val="auto"/>
          <w:sz w:val="24"/>
        </w:rPr>
        <w:t>3.0.</w:t>
      </w:r>
      <w:r>
        <w:rPr>
          <w:rFonts w:hint="eastAsia" w:ascii="宋体" w:hAnsi="宋体"/>
          <w:b/>
          <w:bCs/>
          <w:color w:val="auto"/>
          <w:sz w:val="24"/>
        </w:rPr>
        <w:t>10</w:t>
      </w:r>
      <w:r>
        <w:rPr>
          <w:rFonts w:hint="eastAsia" w:ascii="宋体" w:hAnsi="宋体"/>
          <w:bCs/>
          <w:color w:val="auto"/>
          <w:sz w:val="24"/>
        </w:rPr>
        <w:t>模数协调有利于实现部品体系的设计、制造、施工安装等的互相协调，能对各部品体系</w:t>
      </w:r>
    </w:p>
    <w:p>
      <w:pPr>
        <w:spacing w:line="360" w:lineRule="auto"/>
        <w:outlineLvl w:val="2"/>
        <w:rPr>
          <w:rFonts w:ascii="宋体" w:hAnsi="宋体"/>
          <w:bCs/>
          <w:color w:val="auto"/>
          <w:sz w:val="24"/>
        </w:rPr>
      </w:pPr>
      <w:r>
        <w:rPr>
          <w:rFonts w:hint="eastAsia" w:ascii="宋体" w:hAnsi="宋体"/>
          <w:bCs/>
          <w:color w:val="auto"/>
          <w:sz w:val="24"/>
        </w:rPr>
        <w:t>能对各部品体系各部位尺寸进行分割，并确定各部件的尺寸和边界条件，可以优选某种类型的标准化方式，使标准化部件的种类最优，有利于部件的互换性，有利于部品部件的定位和安装，协调部品部件与功能空间之间的尺寸关系。</w:t>
      </w:r>
    </w:p>
    <w:p>
      <w:pPr>
        <w:spacing w:line="360" w:lineRule="auto"/>
        <w:outlineLvl w:val="2"/>
        <w:rPr>
          <w:rFonts w:ascii="宋体" w:hAnsi="宋体"/>
          <w:bCs/>
          <w:color w:val="auto"/>
          <w:sz w:val="24"/>
        </w:rPr>
      </w:pPr>
      <w:r>
        <w:rPr>
          <w:rFonts w:hint="eastAsia" w:ascii="宋体" w:hAnsi="宋体"/>
          <w:b/>
          <w:bCs/>
          <w:color w:val="auto"/>
          <w:sz w:val="24"/>
        </w:rPr>
        <w:t>3</w:t>
      </w:r>
      <w:r>
        <w:rPr>
          <w:rFonts w:ascii="宋体" w:hAnsi="宋体"/>
          <w:b/>
          <w:bCs/>
          <w:color w:val="auto"/>
          <w:sz w:val="24"/>
        </w:rPr>
        <w:t>.</w:t>
      </w:r>
      <w:r>
        <w:rPr>
          <w:rFonts w:hint="eastAsia" w:ascii="宋体" w:hAnsi="宋体"/>
          <w:b/>
          <w:bCs/>
          <w:color w:val="auto"/>
          <w:sz w:val="24"/>
        </w:rPr>
        <w:t>0.12</w:t>
      </w:r>
      <w:r>
        <w:rPr>
          <w:rFonts w:ascii="宋体" w:hAnsi="宋体"/>
          <w:bCs/>
          <w:color w:val="auto"/>
          <w:sz w:val="24"/>
        </w:rPr>
        <w:t xml:space="preserve"> </w:t>
      </w:r>
      <w:r>
        <w:rPr>
          <w:rFonts w:hint="eastAsia" w:ascii="宋体" w:hAnsi="宋体"/>
          <w:bCs/>
          <w:color w:val="auto"/>
          <w:sz w:val="24"/>
        </w:rPr>
        <w:t>医院装配式洁净单元采用金属面板作墙面或吊顶时，应在背面粘贴绝热衬板，复合板整体传热系数应不低于下表的规定；</w:t>
      </w:r>
    </w:p>
    <w:p>
      <w:pPr>
        <w:spacing w:line="360" w:lineRule="auto"/>
        <w:jc w:val="center"/>
        <w:outlineLvl w:val="2"/>
        <w:rPr>
          <w:rFonts w:ascii="宋体" w:hAnsi="宋体"/>
          <w:bCs/>
          <w:color w:val="auto"/>
          <w:sz w:val="24"/>
        </w:rPr>
      </w:pPr>
      <w:r>
        <w:rPr>
          <w:rFonts w:hint="eastAsia" w:ascii="宋体" w:hAnsi="宋体"/>
          <w:bCs/>
          <w:color w:val="auto"/>
          <w:sz w:val="24"/>
        </w:rPr>
        <w:t>表3.0.20传热系数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08"/>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widowControl/>
              <w:jc w:val="center"/>
              <w:rPr>
                <w:rFonts w:ascii="宋体" w:hAnsi="宋体"/>
                <w:bCs/>
                <w:color w:val="auto"/>
              </w:rPr>
            </w:pPr>
            <w:r>
              <w:rPr>
                <w:rFonts w:hint="eastAsia" w:ascii="宋体" w:hAnsi="宋体"/>
                <w:bCs/>
                <w:color w:val="auto"/>
              </w:rPr>
              <w:t>厚度D（mm）</w:t>
            </w:r>
          </w:p>
        </w:tc>
        <w:tc>
          <w:tcPr>
            <w:tcW w:w="908" w:type="dxa"/>
            <w:vAlign w:val="center"/>
          </w:tcPr>
          <w:p>
            <w:pPr>
              <w:widowControl/>
              <w:jc w:val="center"/>
              <w:rPr>
                <w:rFonts w:ascii="宋体" w:hAnsi="宋体"/>
                <w:bCs/>
                <w:color w:val="auto"/>
                <w:sz w:val="18"/>
                <w:szCs w:val="18"/>
              </w:rPr>
            </w:pPr>
            <w:r>
              <w:rPr>
                <w:rFonts w:hint="eastAsia" w:ascii="宋体" w:hAnsi="宋体"/>
                <w:bCs/>
                <w:color w:val="auto"/>
                <w:sz w:val="18"/>
                <w:szCs w:val="18"/>
              </w:rPr>
              <w:t>D≤40</w:t>
            </w:r>
          </w:p>
        </w:tc>
        <w:tc>
          <w:tcPr>
            <w:tcW w:w="1217" w:type="dxa"/>
            <w:vAlign w:val="center"/>
          </w:tcPr>
          <w:p>
            <w:pPr>
              <w:widowControl/>
              <w:jc w:val="center"/>
              <w:rPr>
                <w:rFonts w:ascii="宋体" w:hAnsi="宋体"/>
                <w:bCs/>
                <w:color w:val="auto"/>
                <w:sz w:val="18"/>
                <w:szCs w:val="18"/>
              </w:rPr>
            </w:pPr>
            <w:r>
              <w:rPr>
                <w:rFonts w:hint="eastAsia" w:ascii="宋体" w:hAnsi="宋体"/>
                <w:bCs/>
                <w:color w:val="auto"/>
                <w:sz w:val="18"/>
                <w:szCs w:val="18"/>
              </w:rPr>
              <w:t>40＜D≤50</w:t>
            </w:r>
          </w:p>
        </w:tc>
        <w:tc>
          <w:tcPr>
            <w:tcW w:w="1217" w:type="dxa"/>
            <w:vAlign w:val="center"/>
          </w:tcPr>
          <w:p>
            <w:pPr>
              <w:widowControl/>
              <w:jc w:val="center"/>
              <w:rPr>
                <w:rFonts w:ascii="宋体" w:hAnsi="宋体"/>
                <w:bCs/>
                <w:color w:val="auto"/>
                <w:sz w:val="18"/>
                <w:szCs w:val="18"/>
              </w:rPr>
            </w:pPr>
            <w:r>
              <w:rPr>
                <w:rFonts w:hint="eastAsia" w:ascii="宋体" w:hAnsi="宋体"/>
                <w:bCs/>
                <w:color w:val="auto"/>
                <w:sz w:val="18"/>
                <w:szCs w:val="18"/>
              </w:rPr>
              <w:t>50＜D≤80</w:t>
            </w:r>
          </w:p>
        </w:tc>
        <w:tc>
          <w:tcPr>
            <w:tcW w:w="1218" w:type="dxa"/>
            <w:vAlign w:val="center"/>
          </w:tcPr>
          <w:p>
            <w:pPr>
              <w:widowControl/>
              <w:jc w:val="center"/>
              <w:rPr>
                <w:rFonts w:ascii="宋体" w:hAnsi="宋体"/>
                <w:bCs/>
                <w:color w:val="auto"/>
                <w:sz w:val="18"/>
                <w:szCs w:val="18"/>
              </w:rPr>
            </w:pPr>
            <w:r>
              <w:rPr>
                <w:rFonts w:hint="eastAsia" w:ascii="宋体" w:hAnsi="宋体"/>
                <w:bCs/>
                <w:color w:val="auto"/>
                <w:sz w:val="18"/>
                <w:szCs w:val="18"/>
              </w:rPr>
              <w:t>80＜D≤100</w:t>
            </w:r>
          </w:p>
        </w:tc>
        <w:tc>
          <w:tcPr>
            <w:tcW w:w="1218" w:type="dxa"/>
            <w:vAlign w:val="center"/>
          </w:tcPr>
          <w:p>
            <w:pPr>
              <w:widowControl/>
              <w:jc w:val="center"/>
              <w:rPr>
                <w:rFonts w:ascii="宋体" w:hAnsi="宋体"/>
                <w:bCs/>
                <w:color w:val="auto"/>
                <w:sz w:val="18"/>
                <w:szCs w:val="18"/>
              </w:rPr>
            </w:pPr>
            <w:r>
              <w:rPr>
                <w:rFonts w:hint="eastAsia" w:ascii="宋体" w:hAnsi="宋体"/>
                <w:bCs/>
                <w:color w:val="auto"/>
                <w:sz w:val="18"/>
                <w:szCs w:val="18"/>
              </w:rPr>
              <w:t>100＜D≤120</w:t>
            </w:r>
          </w:p>
        </w:tc>
        <w:tc>
          <w:tcPr>
            <w:tcW w:w="1218" w:type="dxa"/>
            <w:vAlign w:val="center"/>
          </w:tcPr>
          <w:p>
            <w:pPr>
              <w:widowControl/>
              <w:jc w:val="center"/>
              <w:rPr>
                <w:rFonts w:ascii="宋体" w:hAnsi="宋体"/>
                <w:bCs/>
                <w:color w:val="auto"/>
                <w:sz w:val="18"/>
                <w:szCs w:val="18"/>
              </w:rPr>
            </w:pPr>
            <w:r>
              <w:rPr>
                <w:rFonts w:hint="eastAsia" w:ascii="宋体" w:hAnsi="宋体"/>
                <w:bCs/>
                <w:color w:val="auto"/>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widowControl/>
              <w:jc w:val="center"/>
              <w:rPr>
                <w:rFonts w:ascii="宋体" w:hAnsi="宋体"/>
                <w:bCs/>
                <w:color w:val="auto"/>
              </w:rPr>
            </w:pPr>
            <w:r>
              <w:rPr>
                <w:rFonts w:hint="eastAsia" w:ascii="宋体" w:hAnsi="宋体"/>
                <w:bCs/>
                <w:color w:val="auto"/>
              </w:rPr>
              <w:t>传热系数K[W/(m2.k)]</w:t>
            </w:r>
          </w:p>
        </w:tc>
        <w:tc>
          <w:tcPr>
            <w:tcW w:w="908" w:type="dxa"/>
            <w:vAlign w:val="center"/>
          </w:tcPr>
          <w:p>
            <w:pPr>
              <w:widowControl/>
              <w:jc w:val="center"/>
              <w:rPr>
                <w:rFonts w:ascii="宋体" w:hAnsi="宋体"/>
                <w:bCs/>
                <w:color w:val="auto"/>
                <w:sz w:val="18"/>
                <w:szCs w:val="18"/>
              </w:rPr>
            </w:pPr>
            <w:r>
              <w:rPr>
                <w:rFonts w:hint="eastAsia" w:ascii="宋体" w:hAnsi="宋体"/>
                <w:bCs/>
                <w:color w:val="auto"/>
                <w:sz w:val="18"/>
                <w:szCs w:val="18"/>
              </w:rPr>
              <w:t>1.0</w:t>
            </w:r>
          </w:p>
        </w:tc>
        <w:tc>
          <w:tcPr>
            <w:tcW w:w="1217" w:type="dxa"/>
            <w:vAlign w:val="center"/>
          </w:tcPr>
          <w:p>
            <w:pPr>
              <w:widowControl/>
              <w:jc w:val="center"/>
              <w:rPr>
                <w:rFonts w:ascii="宋体" w:hAnsi="宋体"/>
                <w:bCs/>
                <w:color w:val="auto"/>
                <w:sz w:val="18"/>
                <w:szCs w:val="18"/>
              </w:rPr>
            </w:pPr>
            <w:r>
              <w:rPr>
                <w:rFonts w:hint="eastAsia" w:ascii="宋体" w:hAnsi="宋体"/>
                <w:bCs/>
                <w:color w:val="auto"/>
                <w:sz w:val="18"/>
                <w:szCs w:val="18"/>
              </w:rPr>
              <w:t>0.95</w:t>
            </w:r>
          </w:p>
        </w:tc>
        <w:tc>
          <w:tcPr>
            <w:tcW w:w="1217" w:type="dxa"/>
            <w:vAlign w:val="center"/>
          </w:tcPr>
          <w:p>
            <w:pPr>
              <w:widowControl/>
              <w:jc w:val="center"/>
              <w:rPr>
                <w:rFonts w:ascii="宋体" w:hAnsi="宋体"/>
                <w:bCs/>
                <w:color w:val="auto"/>
                <w:sz w:val="18"/>
                <w:szCs w:val="18"/>
              </w:rPr>
            </w:pPr>
            <w:r>
              <w:rPr>
                <w:rFonts w:hint="eastAsia" w:ascii="宋体" w:hAnsi="宋体"/>
                <w:bCs/>
                <w:color w:val="auto"/>
                <w:sz w:val="18"/>
                <w:szCs w:val="18"/>
              </w:rPr>
              <w:t>0.6</w:t>
            </w:r>
          </w:p>
        </w:tc>
        <w:tc>
          <w:tcPr>
            <w:tcW w:w="1218" w:type="dxa"/>
            <w:vAlign w:val="center"/>
          </w:tcPr>
          <w:p>
            <w:pPr>
              <w:widowControl/>
              <w:jc w:val="center"/>
              <w:rPr>
                <w:rFonts w:ascii="宋体" w:hAnsi="宋体"/>
                <w:bCs/>
                <w:color w:val="auto"/>
                <w:sz w:val="18"/>
                <w:szCs w:val="18"/>
              </w:rPr>
            </w:pPr>
            <w:r>
              <w:rPr>
                <w:rFonts w:hint="eastAsia" w:ascii="宋体" w:hAnsi="宋体"/>
                <w:bCs/>
                <w:color w:val="auto"/>
                <w:sz w:val="18"/>
                <w:szCs w:val="18"/>
              </w:rPr>
              <w:t>0.5</w:t>
            </w:r>
          </w:p>
        </w:tc>
        <w:tc>
          <w:tcPr>
            <w:tcW w:w="1218" w:type="dxa"/>
            <w:vAlign w:val="center"/>
          </w:tcPr>
          <w:p>
            <w:pPr>
              <w:widowControl/>
              <w:jc w:val="center"/>
              <w:rPr>
                <w:rFonts w:ascii="宋体" w:hAnsi="宋体"/>
                <w:bCs/>
                <w:color w:val="auto"/>
                <w:sz w:val="18"/>
                <w:szCs w:val="18"/>
              </w:rPr>
            </w:pPr>
            <w:r>
              <w:rPr>
                <w:rFonts w:hint="eastAsia" w:ascii="宋体" w:hAnsi="宋体"/>
                <w:bCs/>
                <w:color w:val="auto"/>
                <w:sz w:val="18"/>
                <w:szCs w:val="18"/>
              </w:rPr>
              <w:t>0.45</w:t>
            </w:r>
          </w:p>
        </w:tc>
        <w:tc>
          <w:tcPr>
            <w:tcW w:w="1218" w:type="dxa"/>
            <w:vAlign w:val="center"/>
          </w:tcPr>
          <w:p>
            <w:pPr>
              <w:widowControl/>
              <w:jc w:val="center"/>
              <w:rPr>
                <w:rFonts w:ascii="宋体" w:hAnsi="宋体"/>
                <w:bCs/>
                <w:color w:val="auto"/>
                <w:sz w:val="18"/>
                <w:szCs w:val="18"/>
              </w:rPr>
            </w:pPr>
            <w:r>
              <w:rPr>
                <w:rFonts w:hint="eastAsia" w:ascii="宋体" w:hAnsi="宋体"/>
                <w:bCs/>
                <w:color w:val="auto"/>
                <w:sz w:val="18"/>
                <w:szCs w:val="18"/>
              </w:rPr>
              <w:t>0.35</w:t>
            </w:r>
          </w:p>
        </w:tc>
      </w:tr>
    </w:tbl>
    <w:p>
      <w:pPr>
        <w:spacing w:line="360" w:lineRule="auto"/>
        <w:ind w:firstLine="600" w:firstLineChars="250"/>
        <w:outlineLvl w:val="2"/>
        <w:rPr>
          <w:rFonts w:ascii="宋体" w:hAnsi="宋体"/>
          <w:b/>
          <w:bCs/>
          <w:color w:val="auto"/>
          <w:sz w:val="24"/>
        </w:rPr>
      </w:pPr>
      <w:r>
        <w:rPr>
          <w:rFonts w:hint="eastAsia" w:ascii="宋体" w:hAnsi="宋体"/>
          <w:bCs/>
          <w:color w:val="auto"/>
          <w:sz w:val="24"/>
        </w:rPr>
        <w:t>净化空调节能设计还除应符合现行国家标准《公共建筑节能设计标准》GB/50189的规定。</w:t>
      </w:r>
    </w:p>
    <w:p>
      <w:pPr>
        <w:spacing w:line="360" w:lineRule="auto"/>
        <w:outlineLvl w:val="2"/>
        <w:rPr>
          <w:rFonts w:ascii="宋体" w:hAnsi="宋体"/>
          <w:bCs/>
          <w:color w:val="auto"/>
          <w:sz w:val="24"/>
        </w:rPr>
      </w:pPr>
      <w:bookmarkStart w:id="66" w:name="_Toc140669667"/>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67" w:name="_Toc140839071"/>
      <w:bookmarkStart w:id="68" w:name="_Toc141192615"/>
      <w:bookmarkStart w:id="69" w:name="_Toc140838449"/>
      <w:bookmarkStart w:id="70" w:name="_Toc141088833"/>
      <w:bookmarkStart w:id="71" w:name="_Toc140838974"/>
      <w:bookmarkStart w:id="72" w:name="_Toc140839022"/>
      <w:r>
        <w:rPr>
          <w:rFonts w:ascii="黑体" w:hAnsi="黑体" w:eastAsia="黑体"/>
          <w:bCs/>
          <w:color w:val="auto"/>
          <w:sz w:val="36"/>
          <w:szCs w:val="32"/>
        </w:rPr>
        <w:t>4</w:t>
      </w:r>
      <w:r>
        <w:rPr>
          <w:rFonts w:hint="eastAsia" w:ascii="黑体" w:hAnsi="黑体" w:eastAsia="黑体"/>
          <w:bCs/>
          <w:color w:val="auto"/>
          <w:sz w:val="36"/>
          <w:szCs w:val="32"/>
        </w:rPr>
        <w:t xml:space="preserve"> 设计选型</w:t>
      </w:r>
      <w:bookmarkEnd w:id="66"/>
      <w:bookmarkEnd w:id="67"/>
      <w:bookmarkEnd w:id="68"/>
      <w:bookmarkEnd w:id="69"/>
      <w:bookmarkEnd w:id="70"/>
      <w:bookmarkEnd w:id="71"/>
      <w:bookmarkEnd w:id="72"/>
      <w:r>
        <w:rPr>
          <w:rFonts w:ascii="黑体" w:hAnsi="黑体" w:eastAsia="黑体"/>
          <w:bCs/>
          <w:color w:val="auto"/>
          <w:sz w:val="36"/>
          <w:szCs w:val="32"/>
        </w:rPr>
        <w:t xml:space="preserve"> </w:t>
      </w:r>
    </w:p>
    <w:p>
      <w:pPr>
        <w:pStyle w:val="14"/>
        <w:ind w:firstLine="281"/>
        <w:rPr>
          <w:rFonts w:ascii="黑体" w:hAnsi="黑体" w:eastAsia="黑体"/>
          <w:bCs w:val="0"/>
          <w:color w:val="auto"/>
          <w:sz w:val="36"/>
        </w:rPr>
      </w:pPr>
      <w:bookmarkStart w:id="73" w:name="_Toc141192616"/>
      <w:bookmarkStart w:id="74" w:name="_Toc140838450"/>
      <w:bookmarkStart w:id="75" w:name="_Toc141088834"/>
      <w:bookmarkStart w:id="76" w:name="_Toc140838975"/>
      <w:bookmarkStart w:id="77" w:name="_Toc140669668"/>
      <w:bookmarkStart w:id="78" w:name="_Toc140839023"/>
      <w:bookmarkStart w:id="79" w:name="_Toc140839072"/>
      <w:r>
        <w:rPr>
          <w:rFonts w:ascii="黑体" w:hAnsi="黑体" w:eastAsia="黑体"/>
          <w:b w:val="0"/>
          <w:color w:val="auto"/>
          <w:sz w:val="28"/>
          <w:szCs w:val="28"/>
        </w:rPr>
        <w:t xml:space="preserve">4.1 </w:t>
      </w:r>
      <w:r>
        <w:rPr>
          <w:rFonts w:hint="eastAsia" w:ascii="黑体" w:hAnsi="黑体" w:eastAsia="黑体"/>
          <w:b w:val="0"/>
          <w:color w:val="auto"/>
          <w:sz w:val="28"/>
          <w:szCs w:val="28"/>
        </w:rPr>
        <w:t>流程设计</w:t>
      </w:r>
      <w:bookmarkEnd w:id="73"/>
      <w:bookmarkEnd w:id="74"/>
      <w:bookmarkEnd w:id="75"/>
      <w:bookmarkEnd w:id="76"/>
      <w:bookmarkEnd w:id="77"/>
      <w:bookmarkEnd w:id="78"/>
      <w:bookmarkEnd w:id="79"/>
      <w:r>
        <w:rPr>
          <w:rFonts w:ascii="黑体" w:hAnsi="黑体" w:eastAsia="黑体"/>
          <w:b w:val="0"/>
          <w:color w:val="auto"/>
          <w:sz w:val="28"/>
          <w:szCs w:val="28"/>
        </w:rPr>
        <w:t xml:space="preserve"> </w:t>
      </w:r>
      <w:r>
        <w:rPr>
          <w:rFonts w:hint="eastAsia" w:ascii="黑体" w:hAnsi="黑体" w:eastAsia="黑体"/>
          <w:b w:val="0"/>
          <w:color w:val="auto"/>
          <w:sz w:val="28"/>
          <w:szCs w:val="28"/>
        </w:rPr>
        <w:tab/>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w:t>
      </w:r>
      <w:r>
        <w:rPr>
          <w:rFonts w:ascii="宋体" w:hAnsi="宋体"/>
          <w:b/>
          <w:bCs/>
          <w:color w:val="auto"/>
          <w:sz w:val="24"/>
        </w:rPr>
        <w:t>1</w:t>
      </w:r>
      <w:r>
        <w:rPr>
          <w:rFonts w:hint="eastAsia" w:ascii="宋体" w:hAnsi="宋体"/>
          <w:bCs/>
          <w:color w:val="auto"/>
          <w:sz w:val="24"/>
        </w:rPr>
        <w:t>医院装配式洁净单元往往用于医院重要的医疗场所，必须与临床医疗流程相配置，采用装配式工艺，部品部件加工制作精度较高，现场装配尽量按设计图纸进行，因此设计深度要求尽量提高，至少应达到三级流程标准。</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1.2</w:t>
      </w:r>
      <w:r>
        <w:rPr>
          <w:rFonts w:hint="eastAsia" w:ascii="宋体" w:hAnsi="宋体"/>
          <w:bCs/>
          <w:color w:val="auto"/>
          <w:sz w:val="24"/>
        </w:rPr>
        <w:t>医院不同科室的洁净单元工作属性、工作内容、服务对象等差异较大，必须根据实际使用场合确定平面布局、人物流线、洁污流线、空间要求、物理条件等，不能千篇一律。</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1.3</w:t>
      </w:r>
      <w:r>
        <w:rPr>
          <w:rFonts w:hint="eastAsia" w:ascii="宋体" w:hAnsi="宋体"/>
          <w:bCs/>
          <w:color w:val="auto"/>
          <w:sz w:val="24"/>
        </w:rPr>
        <w:t>随着医疗技术的发展、医疗设备仪器水平的提高，与之相适应的医院洁净单元流程不断变化，制定本条规定利于适应未来发展，预留空间。</w:t>
      </w:r>
    </w:p>
    <w:p>
      <w:pPr>
        <w:spacing w:line="360" w:lineRule="auto"/>
        <w:outlineLvl w:val="2"/>
        <w:rPr>
          <w:rFonts w:ascii="宋体" w:hAnsi="宋体"/>
          <w:bCs/>
          <w:color w:val="auto"/>
          <w:sz w:val="24"/>
        </w:rPr>
      </w:pPr>
      <w:r>
        <w:rPr>
          <w:rFonts w:ascii="宋体" w:hAnsi="宋体"/>
          <w:b/>
          <w:bCs/>
          <w:color w:val="auto"/>
          <w:sz w:val="24"/>
        </w:rPr>
        <w:t>4.</w:t>
      </w:r>
      <w:r>
        <w:rPr>
          <w:rFonts w:hint="eastAsia" w:ascii="宋体" w:hAnsi="宋体"/>
          <w:b/>
          <w:bCs/>
          <w:color w:val="auto"/>
          <w:sz w:val="24"/>
        </w:rPr>
        <w:t>1.4</w:t>
      </w:r>
      <w:r>
        <w:rPr>
          <w:rFonts w:hint="eastAsia" w:ascii="宋体" w:hAnsi="宋体"/>
          <w:bCs/>
          <w:color w:val="auto"/>
          <w:sz w:val="24"/>
        </w:rPr>
        <w:t xml:space="preserve">医院某些科室涉及生物安全、化学污染、物理辐射等危害，防护不当相关危险源对工作人员或外部环境会造成危害，因此涉及该类场所应进行环境预评估，施工应根据评估报告要求进行。                                                                                                                                                                                                                                                                                                                                                                                                                                                                                                                                                                                                                                                                                                                                                                                                                                                                                                                                                                                                                                                                                                                                                                                                                                                                                                                                                                                                                                                                                                                                                                                                                                                                                                                                                                                                                                                                                                                                                                                                                                                                                                                                                                                                                                                                                                                                                                                                                                                                                                                                                                                                                                                                                                                                                                                                                                                                                                                                                                                                                                                                                                                                                                                                                                                                                                                                                       </w:t>
      </w:r>
    </w:p>
    <w:p>
      <w:pPr>
        <w:pStyle w:val="14"/>
        <w:ind w:firstLine="281"/>
        <w:rPr>
          <w:rFonts w:ascii="黑体" w:hAnsi="黑体" w:eastAsia="黑体"/>
          <w:bCs w:val="0"/>
          <w:color w:val="auto"/>
          <w:sz w:val="36"/>
        </w:rPr>
      </w:pPr>
      <w:bookmarkStart w:id="80" w:name="_Toc140839024"/>
      <w:bookmarkStart w:id="81" w:name="_Toc140838976"/>
      <w:bookmarkStart w:id="82" w:name="_Toc141088835"/>
      <w:bookmarkStart w:id="83" w:name="_Toc140838451"/>
      <w:bookmarkStart w:id="84" w:name="_Toc141192617"/>
      <w:bookmarkStart w:id="85" w:name="_Toc140839073"/>
      <w:r>
        <w:rPr>
          <w:rFonts w:ascii="黑体" w:hAnsi="黑体" w:eastAsia="黑体"/>
          <w:b w:val="0"/>
          <w:color w:val="auto"/>
          <w:sz w:val="28"/>
          <w:szCs w:val="28"/>
        </w:rPr>
        <w:t>4.</w:t>
      </w:r>
      <w:r>
        <w:rPr>
          <w:rFonts w:hint="eastAsia" w:ascii="黑体" w:hAnsi="黑体" w:eastAsia="黑体"/>
          <w:b w:val="0"/>
          <w:color w:val="auto"/>
          <w:sz w:val="28"/>
          <w:szCs w:val="28"/>
        </w:rPr>
        <w:t>2</w:t>
      </w:r>
      <w:r>
        <w:rPr>
          <w:rFonts w:ascii="黑体" w:hAnsi="黑体" w:eastAsia="黑体"/>
          <w:b w:val="0"/>
          <w:color w:val="auto"/>
          <w:sz w:val="28"/>
          <w:szCs w:val="28"/>
        </w:rPr>
        <w:t xml:space="preserve"> </w:t>
      </w:r>
      <w:r>
        <w:rPr>
          <w:rFonts w:hint="eastAsia" w:ascii="黑体" w:hAnsi="黑体" w:eastAsia="黑体"/>
          <w:b w:val="0"/>
          <w:color w:val="auto"/>
          <w:sz w:val="28"/>
          <w:szCs w:val="28"/>
        </w:rPr>
        <w:t>部品体系</w:t>
      </w:r>
      <w:bookmarkEnd w:id="80"/>
      <w:bookmarkEnd w:id="81"/>
      <w:bookmarkEnd w:id="82"/>
      <w:bookmarkEnd w:id="83"/>
      <w:bookmarkEnd w:id="84"/>
      <w:bookmarkEnd w:id="85"/>
      <w:r>
        <w:rPr>
          <w:rFonts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w:t>
      </w:r>
      <w:r>
        <w:rPr>
          <w:rFonts w:hint="eastAsia" w:ascii="宋体" w:hAnsi="宋体"/>
          <w:bCs/>
          <w:color w:val="auto"/>
          <w:sz w:val="24"/>
        </w:rPr>
        <w:t>部品采用标准化、模数化、通用化的是部品可适用于常规的同类场所，并鞥满足各种需求，同时又不限制设计自由。这样就可以进行大量定型的规模化生产，稳定质量，降低成本，简化施工现场作业。</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2.2</w:t>
      </w:r>
      <w:r>
        <w:rPr>
          <w:rFonts w:hint="eastAsia" w:ascii="宋体" w:hAnsi="宋体"/>
          <w:bCs/>
          <w:color w:val="auto"/>
          <w:sz w:val="24"/>
        </w:rPr>
        <w:t>部品体系的工厂化生产应建立完善的生产质量管理体系，设置产品标识、执行优先尺寸、公差配合和标准接口等技术规定，使产品具有可溯源性，具备互换性和通用性。</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2.6</w:t>
      </w:r>
      <w:r>
        <w:rPr>
          <w:rFonts w:ascii="宋体" w:hAnsi="宋体"/>
          <w:bCs/>
          <w:color w:val="auto"/>
          <w:sz w:val="24"/>
        </w:rPr>
        <w:t xml:space="preserve"> </w:t>
      </w:r>
      <w:r>
        <w:rPr>
          <w:rFonts w:hint="eastAsia" w:ascii="宋体" w:hAnsi="宋体"/>
          <w:bCs/>
          <w:color w:val="auto"/>
          <w:sz w:val="24"/>
        </w:rPr>
        <w:t>设计时应对各部品体系与部件的设计、生产安装进行全过程的模数进行协调，应统筹建筑设计模数与部品部件生产制造之间的尺寸协调。</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2.7</w:t>
      </w:r>
      <w:r>
        <w:rPr>
          <w:rFonts w:hint="eastAsia" w:ascii="宋体" w:hAnsi="宋体"/>
          <w:bCs/>
          <w:color w:val="auto"/>
          <w:sz w:val="24"/>
        </w:rPr>
        <w:t>部品体系宜以建筑支撑与填充体分离的理念为基础，依据建筑信息模型（BIM）技术，进行装配式设计，实现全专业、全过程的信息化管理和专业协同，保证工程信息传递的准确性与质量可追溯性。</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2.13</w:t>
      </w:r>
      <w:r>
        <w:rPr>
          <w:rFonts w:hint="eastAsia" w:ascii="宋体" w:hAnsi="宋体"/>
          <w:bCs/>
          <w:color w:val="auto"/>
          <w:sz w:val="24"/>
        </w:rPr>
        <w:t xml:space="preserve"> 医院建筑功能复杂，施工周期长，过程中变更及修改不可避免，相关技术文件应同步修改，相互之间应保持一致对今后运行使用至关重要。</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2.14</w:t>
      </w:r>
      <w:r>
        <w:rPr>
          <w:rFonts w:hint="eastAsia" w:ascii="宋体" w:hAnsi="宋体"/>
          <w:bCs/>
          <w:color w:val="auto"/>
          <w:sz w:val="24"/>
        </w:rPr>
        <w:t xml:space="preserve"> 医院建筑功能复杂，参与建设的单位多，不同单位使用的软件不同，为便于竣工交付后，医院集中管理，需要整合所以相关区域资料文件，因此要求不同BIM软件之间应支持专业协同、数据互通。</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2.15</w:t>
      </w:r>
      <w:r>
        <w:rPr>
          <w:rFonts w:hint="eastAsia" w:ascii="宋体" w:hAnsi="宋体"/>
          <w:bCs/>
          <w:color w:val="auto"/>
          <w:sz w:val="24"/>
        </w:rPr>
        <w:t xml:space="preserve"> 医院洁净单元涉及的材料种类繁多，并有相当一部分为进口产品，为规范使用，保证达到环境指标要求，应严格把控。</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2</w:t>
      </w:r>
      <w:r>
        <w:rPr>
          <w:rFonts w:ascii="宋体" w:hAnsi="宋体"/>
          <w:b/>
          <w:bCs/>
          <w:color w:val="auto"/>
          <w:sz w:val="24"/>
        </w:rPr>
        <w:t>.</w:t>
      </w:r>
      <w:r>
        <w:rPr>
          <w:rFonts w:hint="eastAsia" w:ascii="宋体" w:hAnsi="宋体"/>
          <w:b/>
          <w:bCs/>
          <w:color w:val="auto"/>
          <w:sz w:val="24"/>
        </w:rPr>
        <w:t>19</w:t>
      </w:r>
      <w:r>
        <w:rPr>
          <w:rFonts w:ascii="宋体" w:hAnsi="宋体"/>
          <w:bCs/>
          <w:color w:val="auto"/>
          <w:sz w:val="24"/>
        </w:rPr>
        <w:t xml:space="preserve"> 考虑到</w:t>
      </w:r>
      <w:r>
        <w:rPr>
          <w:rFonts w:hint="eastAsia" w:ascii="宋体" w:hAnsi="宋体"/>
          <w:bCs/>
          <w:color w:val="auto"/>
          <w:sz w:val="24"/>
        </w:rPr>
        <w:t>医院装配式洁净单元的特殊性，应用于医疗环境的部品部件的加工及装配符合基本公差的规定基础上，标准适当有所提高。</w:t>
      </w:r>
    </w:p>
    <w:p>
      <w:pPr>
        <w:pStyle w:val="14"/>
        <w:ind w:firstLine="281"/>
        <w:rPr>
          <w:rFonts w:ascii="黑体" w:hAnsi="黑体" w:eastAsia="黑体"/>
          <w:bCs w:val="0"/>
          <w:color w:val="auto"/>
          <w:sz w:val="36"/>
        </w:rPr>
      </w:pPr>
      <w:bookmarkStart w:id="86" w:name="_Toc141192618"/>
      <w:bookmarkStart w:id="87" w:name="_Toc140839025"/>
      <w:bookmarkStart w:id="88" w:name="_Toc140838452"/>
      <w:bookmarkStart w:id="89" w:name="_Toc141088836"/>
      <w:bookmarkStart w:id="90" w:name="_Toc140838977"/>
      <w:bookmarkStart w:id="91" w:name="_Toc140839074"/>
      <w:bookmarkStart w:id="92" w:name="_Toc140669669"/>
      <w:r>
        <w:rPr>
          <w:rFonts w:ascii="黑体" w:hAnsi="黑体" w:eastAsia="黑体"/>
          <w:b w:val="0"/>
          <w:color w:val="auto"/>
          <w:sz w:val="28"/>
          <w:szCs w:val="28"/>
        </w:rPr>
        <w:t>4.</w:t>
      </w:r>
      <w:r>
        <w:rPr>
          <w:rFonts w:hint="eastAsia" w:ascii="黑体" w:hAnsi="黑体" w:eastAsia="黑体"/>
          <w:b w:val="0"/>
          <w:color w:val="auto"/>
          <w:sz w:val="28"/>
          <w:szCs w:val="28"/>
        </w:rPr>
        <w:t>3</w:t>
      </w:r>
      <w:r>
        <w:rPr>
          <w:rFonts w:ascii="黑体" w:hAnsi="黑体" w:eastAsia="黑体"/>
          <w:b w:val="0"/>
          <w:color w:val="auto"/>
          <w:sz w:val="28"/>
          <w:szCs w:val="28"/>
        </w:rPr>
        <w:t xml:space="preserve"> </w:t>
      </w:r>
      <w:r>
        <w:rPr>
          <w:rFonts w:hint="eastAsia" w:ascii="黑体" w:hAnsi="黑体" w:eastAsia="黑体"/>
          <w:b w:val="0"/>
          <w:color w:val="auto"/>
          <w:sz w:val="28"/>
          <w:szCs w:val="28"/>
        </w:rPr>
        <w:t>设计装配率</w:t>
      </w:r>
      <w:bookmarkEnd w:id="86"/>
      <w:bookmarkEnd w:id="87"/>
      <w:bookmarkEnd w:id="88"/>
      <w:bookmarkEnd w:id="89"/>
      <w:bookmarkEnd w:id="90"/>
      <w:bookmarkEnd w:id="91"/>
      <w:r>
        <w:rPr>
          <w:rFonts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3.1</w:t>
      </w:r>
      <w:r>
        <w:rPr>
          <w:rFonts w:hint="eastAsia" w:ascii="宋体" w:hAnsi="宋体"/>
          <w:bCs/>
          <w:color w:val="auto"/>
          <w:sz w:val="24"/>
        </w:rPr>
        <w:t>《装配式建筑评价标准》GB/T51129中装配率是根据装配式建筑评分表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1985"/>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7" w:type="dxa"/>
            <w:gridSpan w:val="2"/>
            <w:vAlign w:val="center"/>
          </w:tcPr>
          <w:p>
            <w:pPr>
              <w:jc w:val="center"/>
              <w:outlineLvl w:val="2"/>
              <w:rPr>
                <w:rFonts w:ascii="宋体" w:hAnsi="宋体"/>
                <w:bCs/>
                <w:color w:val="auto"/>
              </w:rPr>
            </w:pPr>
            <w:r>
              <w:rPr>
                <w:rFonts w:hint="eastAsia" w:ascii="宋体" w:hAnsi="宋体"/>
                <w:bCs/>
                <w:color w:val="auto"/>
              </w:rPr>
              <w:t>评价项</w:t>
            </w:r>
          </w:p>
        </w:tc>
        <w:tc>
          <w:tcPr>
            <w:tcW w:w="1985" w:type="dxa"/>
            <w:vAlign w:val="center"/>
          </w:tcPr>
          <w:p>
            <w:pPr>
              <w:jc w:val="center"/>
              <w:outlineLvl w:val="2"/>
              <w:rPr>
                <w:rFonts w:ascii="宋体" w:hAnsi="宋体"/>
                <w:bCs/>
                <w:color w:val="auto"/>
              </w:rPr>
            </w:pPr>
            <w:r>
              <w:rPr>
                <w:rFonts w:hint="eastAsia" w:ascii="宋体" w:hAnsi="宋体"/>
                <w:bCs/>
                <w:color w:val="auto"/>
              </w:rPr>
              <w:t>评价要求</w:t>
            </w:r>
          </w:p>
        </w:tc>
        <w:tc>
          <w:tcPr>
            <w:tcW w:w="1276" w:type="dxa"/>
            <w:vAlign w:val="center"/>
          </w:tcPr>
          <w:p>
            <w:pPr>
              <w:jc w:val="center"/>
              <w:outlineLvl w:val="2"/>
              <w:rPr>
                <w:rFonts w:ascii="宋体" w:hAnsi="宋体"/>
                <w:bCs/>
                <w:color w:val="auto"/>
              </w:rPr>
            </w:pPr>
            <w:r>
              <w:rPr>
                <w:rFonts w:hint="eastAsia" w:ascii="宋体" w:hAnsi="宋体"/>
                <w:bCs/>
                <w:color w:val="auto"/>
              </w:rPr>
              <w:t>评价分值</w:t>
            </w:r>
          </w:p>
        </w:tc>
        <w:tc>
          <w:tcPr>
            <w:tcW w:w="1184" w:type="dxa"/>
            <w:vAlign w:val="center"/>
          </w:tcPr>
          <w:p>
            <w:pPr>
              <w:jc w:val="center"/>
              <w:outlineLvl w:val="2"/>
              <w:rPr>
                <w:rFonts w:ascii="宋体" w:hAnsi="宋体"/>
                <w:bCs/>
                <w:color w:val="auto"/>
              </w:rPr>
            </w:pPr>
            <w:r>
              <w:rPr>
                <w:rFonts w:hint="eastAsia" w:ascii="宋体" w:hAnsi="宋体"/>
                <w:bCs/>
                <w:color w:val="auto"/>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restart"/>
            <w:vAlign w:val="center"/>
          </w:tcPr>
          <w:p>
            <w:pPr>
              <w:jc w:val="center"/>
              <w:outlineLvl w:val="2"/>
              <w:rPr>
                <w:rFonts w:ascii="宋体" w:hAnsi="宋体"/>
                <w:bCs/>
                <w:color w:val="auto"/>
              </w:rPr>
            </w:pPr>
            <w:r>
              <w:rPr>
                <w:rFonts w:hint="eastAsia" w:ascii="宋体" w:hAnsi="宋体"/>
                <w:bCs/>
                <w:color w:val="auto"/>
              </w:rPr>
              <w:t>主体结构（50分）</w:t>
            </w:r>
          </w:p>
        </w:tc>
        <w:tc>
          <w:tcPr>
            <w:tcW w:w="2835" w:type="dxa"/>
            <w:vAlign w:val="center"/>
          </w:tcPr>
          <w:p>
            <w:pPr>
              <w:jc w:val="center"/>
              <w:outlineLvl w:val="2"/>
              <w:rPr>
                <w:rFonts w:ascii="宋体" w:hAnsi="宋体"/>
                <w:bCs/>
                <w:color w:val="auto"/>
              </w:rPr>
            </w:pPr>
            <w:r>
              <w:rPr>
                <w:rFonts w:hint="eastAsia" w:ascii="宋体" w:hAnsi="宋体"/>
                <w:bCs/>
                <w:color w:val="auto"/>
              </w:rPr>
              <w:t>柱、支撑、承重墙、延性墙板等竖向构件</w:t>
            </w:r>
          </w:p>
        </w:tc>
        <w:tc>
          <w:tcPr>
            <w:tcW w:w="1985" w:type="dxa"/>
            <w:vAlign w:val="center"/>
          </w:tcPr>
          <w:p>
            <w:pPr>
              <w:jc w:val="center"/>
              <w:outlineLvl w:val="2"/>
              <w:rPr>
                <w:rFonts w:ascii="宋体" w:hAnsi="宋体"/>
                <w:bCs/>
                <w:color w:val="auto"/>
              </w:rPr>
            </w:pPr>
            <w:r>
              <w:rPr>
                <w:rFonts w:hint="eastAsia" w:ascii="宋体" w:hAnsi="宋体"/>
                <w:bCs/>
                <w:color w:val="auto"/>
              </w:rPr>
              <w:t>35%≤比例≤80%</w:t>
            </w:r>
          </w:p>
        </w:tc>
        <w:tc>
          <w:tcPr>
            <w:tcW w:w="1276" w:type="dxa"/>
            <w:vAlign w:val="center"/>
          </w:tcPr>
          <w:p>
            <w:pPr>
              <w:jc w:val="center"/>
              <w:outlineLvl w:val="2"/>
              <w:rPr>
                <w:rFonts w:ascii="宋体" w:hAnsi="宋体"/>
                <w:bCs/>
                <w:color w:val="auto"/>
              </w:rPr>
            </w:pPr>
            <w:r>
              <w:rPr>
                <w:rFonts w:hint="eastAsia" w:ascii="宋体" w:hAnsi="宋体"/>
                <w:bCs/>
                <w:color w:val="auto"/>
              </w:rPr>
              <w:t>20~30</w:t>
            </w:r>
          </w:p>
        </w:tc>
        <w:tc>
          <w:tcPr>
            <w:tcW w:w="1184" w:type="dxa"/>
            <w:vMerge w:val="restart"/>
            <w:vAlign w:val="center"/>
          </w:tcPr>
          <w:p>
            <w:pPr>
              <w:jc w:val="center"/>
              <w:outlineLvl w:val="2"/>
              <w:rPr>
                <w:rFonts w:ascii="宋体" w:hAnsi="宋体"/>
                <w:bCs/>
                <w:color w:val="auto"/>
              </w:rPr>
            </w:pPr>
            <w:r>
              <w:rPr>
                <w:rFonts w:hint="eastAsia" w:ascii="宋体" w:hAnsi="宋体"/>
                <w:bCs/>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梁、板、楼梯、阳台、空调板等构件</w:t>
            </w:r>
          </w:p>
        </w:tc>
        <w:tc>
          <w:tcPr>
            <w:tcW w:w="1985" w:type="dxa"/>
            <w:vAlign w:val="center"/>
          </w:tcPr>
          <w:p>
            <w:pPr>
              <w:jc w:val="center"/>
              <w:outlineLvl w:val="2"/>
              <w:rPr>
                <w:rFonts w:ascii="宋体" w:hAnsi="宋体"/>
                <w:bCs/>
                <w:color w:val="auto"/>
              </w:rPr>
            </w:pPr>
            <w:r>
              <w:rPr>
                <w:rFonts w:hint="eastAsia" w:ascii="宋体" w:hAnsi="宋体"/>
                <w:bCs/>
                <w:color w:val="auto"/>
              </w:rPr>
              <w:t>70%≤比例≤80%</w:t>
            </w:r>
          </w:p>
        </w:tc>
        <w:tc>
          <w:tcPr>
            <w:tcW w:w="1276" w:type="dxa"/>
            <w:vAlign w:val="center"/>
          </w:tcPr>
          <w:p>
            <w:pPr>
              <w:jc w:val="center"/>
              <w:outlineLvl w:val="2"/>
              <w:rPr>
                <w:rFonts w:ascii="宋体" w:hAnsi="宋体"/>
                <w:bCs/>
                <w:color w:val="auto"/>
              </w:rPr>
            </w:pPr>
            <w:r>
              <w:rPr>
                <w:rFonts w:hint="eastAsia" w:ascii="宋体" w:hAnsi="宋体"/>
                <w:bCs/>
                <w:color w:val="auto"/>
              </w:rPr>
              <w:t>10~20</w:t>
            </w:r>
          </w:p>
        </w:tc>
        <w:tc>
          <w:tcPr>
            <w:tcW w:w="1184" w:type="dxa"/>
            <w:vMerge w:val="continue"/>
            <w:vAlign w:val="center"/>
          </w:tcPr>
          <w:p>
            <w:pPr>
              <w:jc w:val="center"/>
              <w:outlineLvl w:val="2"/>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restart"/>
            <w:vAlign w:val="center"/>
          </w:tcPr>
          <w:p>
            <w:pPr>
              <w:jc w:val="center"/>
              <w:outlineLvl w:val="2"/>
              <w:rPr>
                <w:rFonts w:ascii="宋体" w:hAnsi="宋体"/>
                <w:bCs/>
                <w:color w:val="auto"/>
              </w:rPr>
            </w:pPr>
            <w:r>
              <w:rPr>
                <w:rFonts w:hint="eastAsia" w:ascii="宋体" w:hAnsi="宋体"/>
                <w:bCs/>
                <w:color w:val="auto"/>
              </w:rPr>
              <w:t>围护墙和内隔墙（20分）</w:t>
            </w:r>
          </w:p>
        </w:tc>
        <w:tc>
          <w:tcPr>
            <w:tcW w:w="2835" w:type="dxa"/>
            <w:vAlign w:val="center"/>
          </w:tcPr>
          <w:p>
            <w:pPr>
              <w:jc w:val="center"/>
              <w:outlineLvl w:val="2"/>
              <w:rPr>
                <w:rFonts w:ascii="宋体" w:hAnsi="宋体"/>
                <w:bCs/>
                <w:color w:val="auto"/>
              </w:rPr>
            </w:pPr>
            <w:r>
              <w:rPr>
                <w:rFonts w:hint="eastAsia" w:ascii="宋体" w:hAnsi="宋体"/>
                <w:bCs/>
                <w:color w:val="auto"/>
              </w:rPr>
              <w:t>非承重围护墙非砌筑</w:t>
            </w:r>
          </w:p>
        </w:tc>
        <w:tc>
          <w:tcPr>
            <w:tcW w:w="1985" w:type="dxa"/>
            <w:vAlign w:val="center"/>
          </w:tcPr>
          <w:p>
            <w:pPr>
              <w:jc w:val="center"/>
              <w:outlineLvl w:val="2"/>
              <w:rPr>
                <w:rFonts w:ascii="宋体" w:hAnsi="宋体"/>
                <w:bCs/>
                <w:color w:val="auto"/>
              </w:rPr>
            </w:pPr>
            <w:r>
              <w:rPr>
                <w:rFonts w:hint="eastAsia" w:ascii="宋体" w:hAnsi="宋体"/>
                <w:bCs/>
                <w:color w:val="auto"/>
              </w:rPr>
              <w:t>比例≥80%</w:t>
            </w:r>
          </w:p>
        </w:tc>
        <w:tc>
          <w:tcPr>
            <w:tcW w:w="1276" w:type="dxa"/>
            <w:vAlign w:val="center"/>
          </w:tcPr>
          <w:p>
            <w:pPr>
              <w:jc w:val="center"/>
              <w:outlineLvl w:val="2"/>
              <w:rPr>
                <w:rFonts w:ascii="宋体" w:hAnsi="宋体"/>
                <w:bCs/>
                <w:color w:val="auto"/>
              </w:rPr>
            </w:pPr>
            <w:r>
              <w:rPr>
                <w:rFonts w:hint="eastAsia" w:ascii="宋体" w:hAnsi="宋体"/>
                <w:bCs/>
                <w:color w:val="auto"/>
              </w:rPr>
              <w:t>5</w:t>
            </w:r>
          </w:p>
        </w:tc>
        <w:tc>
          <w:tcPr>
            <w:tcW w:w="1184" w:type="dxa"/>
            <w:vMerge w:val="restart"/>
            <w:vAlign w:val="center"/>
          </w:tcPr>
          <w:p>
            <w:pPr>
              <w:jc w:val="center"/>
              <w:outlineLvl w:val="2"/>
              <w:rPr>
                <w:rFonts w:ascii="宋体" w:hAnsi="宋体"/>
                <w:bCs/>
                <w:color w:val="auto"/>
              </w:rPr>
            </w:pPr>
            <w:r>
              <w:rPr>
                <w:rFonts w:hint="eastAsia" w:ascii="宋体" w:hAnsi="宋体"/>
                <w:bCs/>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围护墙与保温、隔热、装饰一体化</w:t>
            </w:r>
          </w:p>
        </w:tc>
        <w:tc>
          <w:tcPr>
            <w:tcW w:w="1985" w:type="dxa"/>
            <w:vAlign w:val="center"/>
          </w:tcPr>
          <w:p>
            <w:pPr>
              <w:jc w:val="center"/>
              <w:outlineLvl w:val="2"/>
              <w:rPr>
                <w:rFonts w:ascii="宋体" w:hAnsi="宋体"/>
                <w:bCs/>
                <w:color w:val="auto"/>
              </w:rPr>
            </w:pPr>
            <w:r>
              <w:rPr>
                <w:rFonts w:hint="eastAsia" w:ascii="宋体" w:hAnsi="宋体"/>
                <w:bCs/>
                <w:color w:val="auto"/>
              </w:rPr>
              <w:t>50%≤比例≤80%</w:t>
            </w:r>
          </w:p>
        </w:tc>
        <w:tc>
          <w:tcPr>
            <w:tcW w:w="1276" w:type="dxa"/>
            <w:vAlign w:val="center"/>
          </w:tcPr>
          <w:p>
            <w:pPr>
              <w:jc w:val="center"/>
              <w:outlineLvl w:val="2"/>
              <w:rPr>
                <w:rFonts w:ascii="宋体" w:hAnsi="宋体"/>
                <w:bCs/>
                <w:color w:val="auto"/>
              </w:rPr>
            </w:pPr>
            <w:r>
              <w:rPr>
                <w:rFonts w:hint="eastAsia" w:ascii="宋体" w:hAnsi="宋体"/>
                <w:bCs/>
                <w:color w:val="auto"/>
              </w:rPr>
              <w:t>2~5</w:t>
            </w:r>
          </w:p>
        </w:tc>
        <w:tc>
          <w:tcPr>
            <w:tcW w:w="1184" w:type="dxa"/>
            <w:vMerge w:val="continue"/>
            <w:vAlign w:val="center"/>
          </w:tcPr>
          <w:p>
            <w:pPr>
              <w:jc w:val="center"/>
              <w:outlineLvl w:val="2"/>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内隔墙非砌筑</w:t>
            </w:r>
          </w:p>
        </w:tc>
        <w:tc>
          <w:tcPr>
            <w:tcW w:w="1985" w:type="dxa"/>
            <w:vAlign w:val="center"/>
          </w:tcPr>
          <w:p>
            <w:pPr>
              <w:jc w:val="center"/>
              <w:outlineLvl w:val="2"/>
              <w:rPr>
                <w:rFonts w:ascii="宋体" w:hAnsi="宋体"/>
                <w:bCs/>
                <w:color w:val="auto"/>
              </w:rPr>
            </w:pPr>
            <w:r>
              <w:rPr>
                <w:rFonts w:hint="eastAsia" w:ascii="宋体" w:hAnsi="宋体"/>
                <w:bCs/>
                <w:color w:val="auto"/>
              </w:rPr>
              <w:t>比例≥50%</w:t>
            </w:r>
          </w:p>
        </w:tc>
        <w:tc>
          <w:tcPr>
            <w:tcW w:w="1276" w:type="dxa"/>
            <w:vAlign w:val="center"/>
          </w:tcPr>
          <w:p>
            <w:pPr>
              <w:jc w:val="center"/>
              <w:outlineLvl w:val="2"/>
              <w:rPr>
                <w:rFonts w:ascii="宋体" w:hAnsi="宋体"/>
                <w:bCs/>
                <w:color w:val="auto"/>
              </w:rPr>
            </w:pPr>
            <w:r>
              <w:rPr>
                <w:rFonts w:hint="eastAsia" w:ascii="宋体" w:hAnsi="宋体"/>
                <w:bCs/>
                <w:color w:val="auto"/>
              </w:rPr>
              <w:t>5</w:t>
            </w:r>
          </w:p>
        </w:tc>
        <w:tc>
          <w:tcPr>
            <w:tcW w:w="1184" w:type="dxa"/>
            <w:vMerge w:val="continue"/>
            <w:vAlign w:val="center"/>
          </w:tcPr>
          <w:p>
            <w:pPr>
              <w:jc w:val="center"/>
              <w:outlineLvl w:val="2"/>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内隔墙与管线、装修一体化</w:t>
            </w:r>
          </w:p>
        </w:tc>
        <w:tc>
          <w:tcPr>
            <w:tcW w:w="1985" w:type="dxa"/>
            <w:vAlign w:val="center"/>
          </w:tcPr>
          <w:p>
            <w:pPr>
              <w:jc w:val="center"/>
              <w:outlineLvl w:val="2"/>
              <w:rPr>
                <w:rFonts w:ascii="宋体" w:hAnsi="宋体"/>
                <w:bCs/>
                <w:color w:val="auto"/>
              </w:rPr>
            </w:pPr>
            <w:r>
              <w:rPr>
                <w:rFonts w:hint="eastAsia" w:ascii="宋体" w:hAnsi="宋体"/>
                <w:bCs/>
                <w:color w:val="auto"/>
              </w:rPr>
              <w:t>50%≤比例≤80%</w:t>
            </w:r>
          </w:p>
        </w:tc>
        <w:tc>
          <w:tcPr>
            <w:tcW w:w="1276" w:type="dxa"/>
            <w:vAlign w:val="center"/>
          </w:tcPr>
          <w:p>
            <w:pPr>
              <w:jc w:val="center"/>
              <w:outlineLvl w:val="2"/>
              <w:rPr>
                <w:rFonts w:ascii="宋体" w:hAnsi="宋体"/>
                <w:bCs/>
                <w:color w:val="auto"/>
              </w:rPr>
            </w:pPr>
            <w:r>
              <w:rPr>
                <w:rFonts w:hint="eastAsia" w:ascii="宋体" w:hAnsi="宋体"/>
                <w:bCs/>
                <w:color w:val="auto"/>
              </w:rPr>
              <w:t>2~5</w:t>
            </w:r>
          </w:p>
        </w:tc>
        <w:tc>
          <w:tcPr>
            <w:tcW w:w="1184" w:type="dxa"/>
            <w:vMerge w:val="continue"/>
            <w:vAlign w:val="center"/>
          </w:tcPr>
          <w:p>
            <w:pPr>
              <w:jc w:val="center"/>
              <w:outlineLvl w:val="2"/>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restart"/>
            <w:vAlign w:val="center"/>
          </w:tcPr>
          <w:p>
            <w:pPr>
              <w:jc w:val="center"/>
              <w:outlineLvl w:val="2"/>
              <w:rPr>
                <w:rFonts w:ascii="宋体" w:hAnsi="宋体"/>
                <w:bCs/>
                <w:color w:val="auto"/>
              </w:rPr>
            </w:pPr>
            <w:r>
              <w:rPr>
                <w:rFonts w:hint="eastAsia" w:ascii="宋体" w:hAnsi="宋体"/>
                <w:bCs/>
                <w:color w:val="auto"/>
              </w:rPr>
              <w:t>装修和设备管线（30分）</w:t>
            </w:r>
          </w:p>
        </w:tc>
        <w:tc>
          <w:tcPr>
            <w:tcW w:w="2835" w:type="dxa"/>
            <w:vAlign w:val="center"/>
          </w:tcPr>
          <w:p>
            <w:pPr>
              <w:jc w:val="center"/>
              <w:outlineLvl w:val="2"/>
              <w:rPr>
                <w:rFonts w:ascii="宋体" w:hAnsi="宋体"/>
                <w:bCs/>
                <w:color w:val="auto"/>
              </w:rPr>
            </w:pPr>
            <w:r>
              <w:rPr>
                <w:rFonts w:hint="eastAsia" w:ascii="宋体" w:hAnsi="宋体"/>
                <w:bCs/>
                <w:color w:val="auto"/>
              </w:rPr>
              <w:t>全装修</w:t>
            </w:r>
          </w:p>
        </w:tc>
        <w:tc>
          <w:tcPr>
            <w:tcW w:w="1985" w:type="dxa"/>
            <w:vAlign w:val="center"/>
          </w:tcPr>
          <w:p>
            <w:pPr>
              <w:jc w:val="center"/>
              <w:outlineLvl w:val="2"/>
              <w:rPr>
                <w:rFonts w:ascii="宋体" w:hAnsi="宋体"/>
                <w:bCs/>
                <w:color w:val="auto"/>
              </w:rPr>
            </w:pPr>
            <w:r>
              <w:rPr>
                <w:rFonts w:hint="eastAsia" w:ascii="宋体" w:hAnsi="宋体"/>
                <w:bCs/>
                <w:color w:val="auto"/>
              </w:rPr>
              <w:t>—</w:t>
            </w:r>
          </w:p>
        </w:tc>
        <w:tc>
          <w:tcPr>
            <w:tcW w:w="1276" w:type="dxa"/>
            <w:vAlign w:val="center"/>
          </w:tcPr>
          <w:p>
            <w:pPr>
              <w:jc w:val="center"/>
              <w:outlineLvl w:val="2"/>
              <w:rPr>
                <w:rFonts w:ascii="宋体" w:hAnsi="宋体"/>
                <w:bCs/>
                <w:color w:val="auto"/>
              </w:rPr>
            </w:pPr>
            <w:r>
              <w:rPr>
                <w:rFonts w:hint="eastAsia" w:ascii="宋体" w:hAnsi="宋体"/>
                <w:bCs/>
                <w:color w:val="auto"/>
              </w:rPr>
              <w:t>6</w:t>
            </w:r>
          </w:p>
        </w:tc>
        <w:tc>
          <w:tcPr>
            <w:tcW w:w="1184" w:type="dxa"/>
            <w:vAlign w:val="center"/>
          </w:tcPr>
          <w:p>
            <w:pPr>
              <w:jc w:val="center"/>
              <w:outlineLvl w:val="2"/>
              <w:rPr>
                <w:rFonts w:ascii="宋体" w:hAnsi="宋体"/>
                <w:bCs/>
                <w:color w:val="auto"/>
              </w:rPr>
            </w:pPr>
            <w:r>
              <w:rPr>
                <w:rFonts w:hint="eastAsia" w:ascii="宋体" w:hAnsi="宋体"/>
                <w:bCs/>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干式工法楼面、地面</w:t>
            </w:r>
          </w:p>
        </w:tc>
        <w:tc>
          <w:tcPr>
            <w:tcW w:w="1985" w:type="dxa"/>
            <w:vAlign w:val="center"/>
          </w:tcPr>
          <w:p>
            <w:pPr>
              <w:jc w:val="center"/>
              <w:outlineLvl w:val="2"/>
              <w:rPr>
                <w:rFonts w:ascii="宋体" w:hAnsi="宋体"/>
                <w:bCs/>
                <w:color w:val="auto"/>
              </w:rPr>
            </w:pPr>
            <w:r>
              <w:rPr>
                <w:rFonts w:hint="eastAsia" w:ascii="宋体" w:hAnsi="宋体"/>
                <w:bCs/>
                <w:color w:val="auto"/>
              </w:rPr>
              <w:t>比例≥70%</w:t>
            </w:r>
          </w:p>
        </w:tc>
        <w:tc>
          <w:tcPr>
            <w:tcW w:w="1276" w:type="dxa"/>
            <w:vAlign w:val="center"/>
          </w:tcPr>
          <w:p>
            <w:pPr>
              <w:jc w:val="center"/>
              <w:outlineLvl w:val="2"/>
              <w:rPr>
                <w:rFonts w:ascii="宋体" w:hAnsi="宋体"/>
                <w:bCs/>
                <w:color w:val="auto"/>
              </w:rPr>
            </w:pPr>
            <w:r>
              <w:rPr>
                <w:rFonts w:hint="eastAsia" w:ascii="宋体" w:hAnsi="宋体"/>
                <w:bCs/>
                <w:color w:val="auto"/>
              </w:rPr>
              <w:t>6</w:t>
            </w:r>
          </w:p>
        </w:tc>
        <w:tc>
          <w:tcPr>
            <w:tcW w:w="1184" w:type="dxa"/>
            <w:vMerge w:val="restart"/>
            <w:vAlign w:val="center"/>
          </w:tcPr>
          <w:p>
            <w:pPr>
              <w:jc w:val="center"/>
              <w:outlineLvl w:val="2"/>
              <w:rPr>
                <w:rFonts w:ascii="宋体" w:hAnsi="宋体"/>
                <w:bCs/>
                <w:color w:val="auto"/>
              </w:rPr>
            </w:pPr>
            <w:r>
              <w:rPr>
                <w:rFonts w:hint="eastAsia" w:ascii="宋体" w:hAnsi="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集成厨房</w:t>
            </w:r>
          </w:p>
        </w:tc>
        <w:tc>
          <w:tcPr>
            <w:tcW w:w="1985" w:type="dxa"/>
            <w:vAlign w:val="center"/>
          </w:tcPr>
          <w:p>
            <w:pPr>
              <w:jc w:val="center"/>
              <w:outlineLvl w:val="2"/>
              <w:rPr>
                <w:rFonts w:ascii="宋体" w:hAnsi="宋体"/>
                <w:bCs/>
                <w:color w:val="auto"/>
              </w:rPr>
            </w:pPr>
            <w:r>
              <w:rPr>
                <w:rFonts w:hint="eastAsia" w:ascii="宋体" w:hAnsi="宋体"/>
                <w:bCs/>
                <w:color w:val="auto"/>
              </w:rPr>
              <w:t>70%≤比例≤90%</w:t>
            </w:r>
          </w:p>
        </w:tc>
        <w:tc>
          <w:tcPr>
            <w:tcW w:w="1276" w:type="dxa"/>
            <w:vAlign w:val="center"/>
          </w:tcPr>
          <w:p>
            <w:pPr>
              <w:jc w:val="center"/>
              <w:outlineLvl w:val="2"/>
              <w:rPr>
                <w:rFonts w:ascii="宋体" w:hAnsi="宋体"/>
                <w:bCs/>
                <w:color w:val="auto"/>
              </w:rPr>
            </w:pPr>
            <w:r>
              <w:rPr>
                <w:rFonts w:hint="eastAsia" w:ascii="宋体" w:hAnsi="宋体"/>
                <w:bCs/>
                <w:color w:val="auto"/>
              </w:rPr>
              <w:t>3~6</w:t>
            </w:r>
          </w:p>
        </w:tc>
        <w:tc>
          <w:tcPr>
            <w:tcW w:w="1184" w:type="dxa"/>
            <w:vMerge w:val="continue"/>
            <w:vAlign w:val="center"/>
          </w:tcPr>
          <w:p>
            <w:pPr>
              <w:jc w:val="center"/>
              <w:outlineLvl w:val="2"/>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集成卫生间</w:t>
            </w:r>
          </w:p>
        </w:tc>
        <w:tc>
          <w:tcPr>
            <w:tcW w:w="1985" w:type="dxa"/>
            <w:vAlign w:val="center"/>
          </w:tcPr>
          <w:p>
            <w:pPr>
              <w:jc w:val="center"/>
              <w:outlineLvl w:val="2"/>
              <w:rPr>
                <w:rFonts w:ascii="宋体" w:hAnsi="宋体"/>
                <w:bCs/>
                <w:color w:val="auto"/>
              </w:rPr>
            </w:pPr>
            <w:r>
              <w:rPr>
                <w:rFonts w:hint="eastAsia" w:ascii="宋体" w:hAnsi="宋体"/>
                <w:bCs/>
                <w:color w:val="auto"/>
              </w:rPr>
              <w:t>70%≤比例≤90%</w:t>
            </w:r>
          </w:p>
        </w:tc>
        <w:tc>
          <w:tcPr>
            <w:tcW w:w="1276" w:type="dxa"/>
            <w:vAlign w:val="center"/>
          </w:tcPr>
          <w:p>
            <w:pPr>
              <w:jc w:val="center"/>
              <w:outlineLvl w:val="2"/>
              <w:rPr>
                <w:rFonts w:ascii="宋体" w:hAnsi="宋体"/>
                <w:bCs/>
                <w:color w:val="auto"/>
              </w:rPr>
            </w:pPr>
            <w:r>
              <w:rPr>
                <w:rFonts w:hint="eastAsia" w:ascii="宋体" w:hAnsi="宋体"/>
                <w:bCs/>
                <w:color w:val="auto"/>
              </w:rPr>
              <w:t>3~6</w:t>
            </w:r>
          </w:p>
        </w:tc>
        <w:tc>
          <w:tcPr>
            <w:tcW w:w="1184" w:type="dxa"/>
            <w:vMerge w:val="continue"/>
            <w:vAlign w:val="center"/>
          </w:tcPr>
          <w:p>
            <w:pPr>
              <w:jc w:val="center"/>
              <w:outlineLvl w:val="2"/>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vMerge w:val="continue"/>
            <w:vAlign w:val="center"/>
          </w:tcPr>
          <w:p>
            <w:pPr>
              <w:jc w:val="center"/>
              <w:outlineLvl w:val="2"/>
              <w:rPr>
                <w:rFonts w:ascii="宋体" w:hAnsi="宋体"/>
                <w:bCs/>
                <w:color w:val="auto"/>
              </w:rPr>
            </w:pPr>
          </w:p>
        </w:tc>
        <w:tc>
          <w:tcPr>
            <w:tcW w:w="2835" w:type="dxa"/>
            <w:vAlign w:val="center"/>
          </w:tcPr>
          <w:p>
            <w:pPr>
              <w:jc w:val="center"/>
              <w:outlineLvl w:val="2"/>
              <w:rPr>
                <w:rFonts w:ascii="宋体" w:hAnsi="宋体"/>
                <w:bCs/>
                <w:color w:val="auto"/>
              </w:rPr>
            </w:pPr>
            <w:r>
              <w:rPr>
                <w:rFonts w:hint="eastAsia" w:ascii="宋体" w:hAnsi="宋体"/>
                <w:bCs/>
                <w:color w:val="auto"/>
              </w:rPr>
              <w:t>管线分离</w:t>
            </w:r>
          </w:p>
        </w:tc>
        <w:tc>
          <w:tcPr>
            <w:tcW w:w="1985" w:type="dxa"/>
            <w:vAlign w:val="center"/>
          </w:tcPr>
          <w:p>
            <w:pPr>
              <w:jc w:val="center"/>
              <w:outlineLvl w:val="2"/>
              <w:rPr>
                <w:rFonts w:ascii="宋体" w:hAnsi="宋体"/>
                <w:bCs/>
                <w:color w:val="auto"/>
              </w:rPr>
            </w:pPr>
            <w:r>
              <w:rPr>
                <w:rFonts w:hint="eastAsia" w:ascii="宋体" w:hAnsi="宋体"/>
                <w:bCs/>
                <w:color w:val="auto"/>
              </w:rPr>
              <w:t>50%≤比例≤70%</w:t>
            </w:r>
          </w:p>
        </w:tc>
        <w:tc>
          <w:tcPr>
            <w:tcW w:w="1276" w:type="dxa"/>
            <w:vAlign w:val="center"/>
          </w:tcPr>
          <w:p>
            <w:pPr>
              <w:jc w:val="center"/>
              <w:outlineLvl w:val="2"/>
              <w:rPr>
                <w:rFonts w:ascii="宋体" w:hAnsi="宋体"/>
                <w:bCs/>
                <w:color w:val="auto"/>
              </w:rPr>
            </w:pPr>
            <w:r>
              <w:rPr>
                <w:rFonts w:hint="eastAsia" w:ascii="宋体" w:hAnsi="宋体"/>
                <w:bCs/>
                <w:color w:val="auto"/>
              </w:rPr>
              <w:t>4~6</w:t>
            </w:r>
          </w:p>
        </w:tc>
        <w:tc>
          <w:tcPr>
            <w:tcW w:w="1184" w:type="dxa"/>
            <w:vMerge w:val="continue"/>
            <w:vAlign w:val="center"/>
          </w:tcPr>
          <w:p>
            <w:pPr>
              <w:jc w:val="center"/>
              <w:outlineLvl w:val="2"/>
              <w:rPr>
                <w:rFonts w:ascii="宋体" w:hAnsi="宋体"/>
                <w:bCs/>
                <w:color w:val="auto"/>
              </w:rPr>
            </w:pPr>
          </w:p>
        </w:tc>
      </w:tr>
    </w:tbl>
    <w:p>
      <w:pPr>
        <w:spacing w:line="360" w:lineRule="auto"/>
        <w:outlineLvl w:val="2"/>
        <w:rPr>
          <w:rFonts w:ascii="宋体" w:hAnsi="宋体"/>
          <w:bCs/>
          <w:color w:val="auto"/>
          <w:sz w:val="24"/>
        </w:rPr>
      </w:pPr>
      <w:r>
        <w:rPr>
          <w:rFonts w:hint="eastAsia" w:ascii="宋体" w:hAnsi="宋体"/>
          <w:bCs/>
          <w:color w:val="auto"/>
          <w:sz w:val="24"/>
        </w:rPr>
        <w:t>按下式进行计算的：</w:t>
      </w:r>
    </w:p>
    <w:p>
      <w:pPr>
        <w:spacing w:line="360" w:lineRule="auto"/>
        <w:outlineLvl w:val="2"/>
        <w:rPr>
          <w:rFonts w:ascii="宋体" w:hAnsi="宋体"/>
          <w:bCs/>
          <w:color w:val="auto"/>
          <w:sz w:val="24"/>
        </w:rPr>
      </w:pPr>
      <m:oMathPara>
        <m:oMath>
          <m:r>
            <m:rPr/>
            <w:rPr>
              <w:rFonts w:ascii="Cambria Math" w:hAnsi="Cambria Math" w:eastAsia="Cambria Math" w:cs="Cambria Math"/>
              <w:color w:val="auto"/>
              <w:sz w:val="24"/>
            </w:rPr>
            <m:t>P</m:t>
          </m:r>
          <m:r>
            <m:rPr>
              <m:sty m:val="p"/>
            </m:rPr>
            <w:rPr>
              <w:rFonts w:ascii="Cambria Math" w:hAnsi="Cambria Math" w:eastAsia="Cambria Math" w:cs="Cambria Math"/>
              <w:color w:val="auto"/>
              <w:sz w:val="24"/>
            </w:rPr>
            <m:t>=</m:t>
          </m:r>
          <m:f>
            <m:fPr>
              <m:ctrlPr>
                <w:rPr>
                  <w:rFonts w:ascii="Cambria Math" w:hAnsi="Cambria Math" w:eastAsia="Cambria Math"/>
                  <w:bCs/>
                  <w:color w:val="auto"/>
                  <w:sz w:val="24"/>
                </w:rPr>
              </m:ctrlPr>
            </m:fPr>
            <m:num>
              <m:sSub>
                <m:sSubPr>
                  <m:ctrlPr>
                    <w:rPr>
                      <w:rFonts w:ascii="Cambria Math" w:hAnsi="Cambria Math" w:eastAsia="Cambria Math" w:cs="Cambria Math"/>
                      <w:bCs/>
                      <w:color w:val="auto"/>
                      <w:sz w:val="24"/>
                    </w:rPr>
                  </m:ctrlPr>
                </m:sSubPr>
                <m:e>
                  <m:r>
                    <m:rPr/>
                    <w:rPr>
                      <w:rFonts w:ascii="Cambria Math" w:hAnsi="Cambria Math" w:eastAsia="Cambria Math" w:cs="Cambria Math"/>
                      <w:color w:val="auto"/>
                      <w:sz w:val="24"/>
                    </w:rPr>
                    <m:t>Q</m:t>
                  </m:r>
                  <m:ctrlPr>
                    <w:rPr>
                      <w:rFonts w:ascii="Cambria Math" w:hAnsi="Cambria Math" w:eastAsia="Cambria Math" w:cs="Cambria Math"/>
                      <w:bCs/>
                      <w:color w:val="auto"/>
                      <w:sz w:val="24"/>
                    </w:rPr>
                  </m:ctrlPr>
                </m:e>
                <m:sub>
                  <m:r>
                    <m:rPr/>
                    <w:rPr>
                      <w:rFonts w:ascii="Cambria Math" w:hAnsi="Cambria Math" w:eastAsia="Cambria Math" w:cs="Cambria Math"/>
                      <w:color w:val="auto"/>
                      <w:sz w:val="24"/>
                    </w:rPr>
                    <m:t>1</m:t>
                  </m:r>
                  <m:ctrlPr>
                    <w:rPr>
                      <w:rFonts w:ascii="Cambria Math" w:hAnsi="Cambria Math" w:eastAsia="Cambria Math" w:cs="Cambria Math"/>
                      <w:bCs/>
                      <w:color w:val="auto"/>
                      <w:sz w:val="24"/>
                    </w:rPr>
                  </m:ctrlPr>
                </m:sub>
              </m:sSub>
              <m:r>
                <m:rPr>
                  <m:sty m:val="p"/>
                </m:rPr>
                <w:rPr>
                  <w:rFonts w:ascii="Cambria Math" w:hAnsi="Cambria Math" w:eastAsia="Cambria Math" w:cs="Cambria Math"/>
                  <w:color w:val="auto"/>
                  <w:sz w:val="24"/>
                </w:rPr>
                <m:t>+</m:t>
              </m:r>
              <m:sSub>
                <m:sSubPr>
                  <m:ctrlPr>
                    <w:rPr>
                      <w:rFonts w:ascii="Cambria Math" w:hAnsi="Cambria Math" w:eastAsia="Cambria Math" w:cs="Cambria Math"/>
                      <w:color w:val="auto"/>
                      <w:sz w:val="24"/>
                    </w:rPr>
                  </m:ctrlPr>
                </m:sSubPr>
                <m:e>
                  <m:r>
                    <m:rPr/>
                    <w:rPr>
                      <w:rFonts w:ascii="Cambria Math" w:hAnsi="Cambria Math" w:eastAsia="Cambria Math" w:cs="Cambria Math"/>
                      <w:color w:val="auto"/>
                      <w:sz w:val="24"/>
                    </w:rPr>
                    <m:t>Q</m:t>
                  </m:r>
                  <m:ctrlPr>
                    <w:rPr>
                      <w:rFonts w:ascii="Cambria Math" w:hAnsi="Cambria Math" w:eastAsia="Cambria Math" w:cs="Cambria Math"/>
                      <w:color w:val="auto"/>
                      <w:sz w:val="24"/>
                    </w:rPr>
                  </m:ctrlPr>
                </m:e>
                <m:sub>
                  <m:r>
                    <m:rPr/>
                    <w:rPr>
                      <w:rFonts w:ascii="Cambria Math" w:hAnsi="Cambria Math" w:eastAsia="Cambria Math" w:cs="Cambria Math"/>
                      <w:color w:val="auto"/>
                      <w:sz w:val="24"/>
                    </w:rPr>
                    <m:t>2</m:t>
                  </m:r>
                  <m:ctrlPr>
                    <w:rPr>
                      <w:rFonts w:ascii="Cambria Math" w:hAnsi="Cambria Math" w:eastAsia="Cambria Math" w:cs="Cambria Math"/>
                      <w:color w:val="auto"/>
                      <w:sz w:val="24"/>
                    </w:rPr>
                  </m:ctrlPr>
                </m:sub>
              </m:sSub>
              <m:r>
                <m:rPr/>
                <w:rPr>
                  <w:rFonts w:ascii="Cambria Math" w:hAnsi="Cambria Math" w:eastAsia="Cambria Math" w:cs="Cambria Math"/>
                  <w:color w:val="auto"/>
                  <w:sz w:val="24"/>
                </w:rPr>
                <m:t>+</m:t>
              </m:r>
              <m:sSub>
                <m:sSubPr>
                  <m:ctrlPr>
                    <w:rPr>
                      <w:rFonts w:ascii="Cambria Math" w:hAnsi="Cambria Math" w:eastAsia="Cambria Math" w:cs="Cambria Math"/>
                      <w:bCs/>
                      <w:color w:val="auto"/>
                      <w:sz w:val="24"/>
                    </w:rPr>
                  </m:ctrlPr>
                </m:sSubPr>
                <m:e>
                  <m:r>
                    <m:rPr/>
                    <w:rPr>
                      <w:rFonts w:ascii="Cambria Math" w:hAnsi="Cambria Math" w:eastAsia="Cambria Math" w:cs="Cambria Math"/>
                      <w:color w:val="auto"/>
                      <w:sz w:val="24"/>
                    </w:rPr>
                    <m:t>Q</m:t>
                  </m:r>
                  <m:ctrlPr>
                    <w:rPr>
                      <w:rFonts w:ascii="Cambria Math" w:hAnsi="Cambria Math" w:eastAsia="Cambria Math" w:cs="Cambria Math"/>
                      <w:bCs/>
                      <w:color w:val="auto"/>
                      <w:sz w:val="24"/>
                    </w:rPr>
                  </m:ctrlPr>
                </m:e>
                <m:sub>
                  <m:r>
                    <m:rPr/>
                    <w:rPr>
                      <w:rFonts w:ascii="Cambria Math" w:hAnsi="Cambria Math" w:eastAsia="Cambria Math" w:cs="Cambria Math"/>
                      <w:color w:val="auto"/>
                      <w:sz w:val="24"/>
                    </w:rPr>
                    <m:t>3</m:t>
                  </m:r>
                  <m:ctrlPr>
                    <w:rPr>
                      <w:rFonts w:ascii="Cambria Math" w:hAnsi="Cambria Math" w:eastAsia="Cambria Math" w:cs="Cambria Math"/>
                      <w:bCs/>
                      <w:color w:val="auto"/>
                      <w:sz w:val="24"/>
                    </w:rPr>
                  </m:ctrlPr>
                </m:sub>
              </m:sSub>
              <m:ctrlPr>
                <w:rPr>
                  <w:rFonts w:ascii="Cambria Math" w:hAnsi="Cambria Math" w:eastAsia="Cambria Math"/>
                  <w:bCs/>
                  <w:color w:val="auto"/>
                  <w:sz w:val="24"/>
                </w:rPr>
              </m:ctrlPr>
            </m:num>
            <m:den>
              <m:r>
                <m:rPr>
                  <m:sty m:val="p"/>
                </m:rPr>
                <w:rPr>
                  <w:rFonts w:ascii="Cambria Math" w:hAnsi="Cambria Math" w:eastAsia="Cambria Math" w:cs="Cambria Math"/>
                  <w:color w:val="auto"/>
                  <w:sz w:val="24"/>
                </w:rPr>
                <m:t>100−</m:t>
              </m:r>
              <m:sSub>
                <m:sSubPr>
                  <m:ctrlPr>
                    <w:rPr>
                      <w:rFonts w:ascii="Cambria Math" w:hAnsi="Cambria Math" w:eastAsia="Cambria Math" w:cs="Cambria Math"/>
                      <w:color w:val="auto"/>
                      <w:sz w:val="24"/>
                    </w:rPr>
                  </m:ctrlPr>
                </m:sSubPr>
                <m:e>
                  <m:r>
                    <m:rPr>
                      <m:sty m:val="p"/>
                    </m:rPr>
                    <w:rPr>
                      <w:rFonts w:ascii="Cambria Math" w:hAnsi="Cambria Math" w:eastAsia="Cambria Math" w:cs="Cambria Math"/>
                      <w:color w:val="auto"/>
                      <w:sz w:val="24"/>
                    </w:rPr>
                    <m:t>Q</m:t>
                  </m:r>
                  <m:ctrlPr>
                    <w:rPr>
                      <w:rFonts w:ascii="Cambria Math" w:hAnsi="Cambria Math" w:eastAsia="Cambria Math" w:cs="Cambria Math"/>
                      <w:color w:val="auto"/>
                      <w:sz w:val="24"/>
                    </w:rPr>
                  </m:ctrlPr>
                </m:e>
                <m:sub>
                  <m:r>
                    <m:rPr/>
                    <w:rPr>
                      <w:rFonts w:ascii="Cambria Math" w:hAnsi="Cambria Math" w:eastAsia="Cambria Math" w:cs="Cambria Math"/>
                      <w:color w:val="auto"/>
                      <w:sz w:val="24"/>
                    </w:rPr>
                    <m:t>4</m:t>
                  </m:r>
                  <m:ctrlPr>
                    <w:rPr>
                      <w:rFonts w:ascii="Cambria Math" w:hAnsi="Cambria Math" w:eastAsia="Cambria Math" w:cs="Cambria Math"/>
                      <w:color w:val="auto"/>
                      <w:sz w:val="24"/>
                    </w:rPr>
                  </m:ctrlPr>
                </m:sub>
              </m:sSub>
              <m:ctrlPr>
                <w:rPr>
                  <w:rFonts w:ascii="Cambria Math" w:hAnsi="Cambria Math" w:eastAsia="Cambria Math"/>
                  <w:bCs/>
                  <w:color w:val="auto"/>
                  <w:sz w:val="24"/>
                </w:rPr>
              </m:ctrlPr>
            </m:den>
          </m:f>
          <m:r>
            <m:rPr/>
            <w:rPr>
              <w:rFonts w:ascii="Cambria Math" w:hAnsi="Cambria Math" w:eastAsia="Cambria Math"/>
              <w:color w:val="auto"/>
              <w:sz w:val="24"/>
            </w:rPr>
            <m:t>×100%</m:t>
          </m:r>
        </m:oMath>
      </m:oMathPara>
    </w:p>
    <w:p>
      <w:pPr>
        <w:spacing w:line="360" w:lineRule="auto"/>
        <w:outlineLvl w:val="2"/>
        <w:rPr>
          <w:rFonts w:ascii="宋体" w:hAnsi="宋体"/>
          <w:bCs/>
          <w:color w:val="auto"/>
          <w:sz w:val="24"/>
        </w:rPr>
      </w:pPr>
      <w:r>
        <w:rPr>
          <w:rFonts w:hint="eastAsia" w:ascii="宋体" w:hAnsi="宋体"/>
          <w:bCs/>
          <w:color w:val="auto"/>
          <w:sz w:val="24"/>
        </w:rPr>
        <w:t>式中：P-装配率；</w:t>
      </w:r>
    </w:p>
    <w:p>
      <w:pPr>
        <w:spacing w:line="360" w:lineRule="auto"/>
        <w:outlineLvl w:val="2"/>
        <w:rPr>
          <w:rFonts w:ascii="宋体" w:hAnsi="宋体"/>
          <w:bCs/>
          <w:color w:val="auto"/>
          <w:sz w:val="24"/>
        </w:rPr>
      </w:pPr>
      <w:r>
        <w:rPr>
          <w:rFonts w:hint="eastAsia" w:ascii="宋体" w:hAnsi="宋体"/>
          <w:bCs/>
          <w:color w:val="auto"/>
          <w:sz w:val="24"/>
        </w:rPr>
        <w:t xml:space="preserve">      Q</w:t>
      </w:r>
      <w:r>
        <w:rPr>
          <w:rFonts w:hint="eastAsia" w:ascii="宋体" w:hAnsi="宋体"/>
          <w:bCs/>
          <w:color w:val="auto"/>
          <w:sz w:val="24"/>
          <w:vertAlign w:val="subscript"/>
        </w:rPr>
        <w:t>1</w:t>
      </w:r>
      <w:r>
        <w:rPr>
          <w:rFonts w:hint="eastAsia" w:ascii="宋体" w:hAnsi="宋体"/>
          <w:bCs/>
          <w:color w:val="auto"/>
          <w:sz w:val="24"/>
        </w:rPr>
        <w:t>-主体结构指标实际得分值；</w:t>
      </w:r>
    </w:p>
    <w:p>
      <w:pPr>
        <w:spacing w:line="360" w:lineRule="auto"/>
        <w:outlineLvl w:val="2"/>
        <w:rPr>
          <w:rFonts w:ascii="宋体" w:hAnsi="宋体"/>
          <w:bCs/>
          <w:color w:val="auto"/>
          <w:sz w:val="24"/>
        </w:rPr>
      </w:pPr>
      <w:r>
        <w:rPr>
          <w:rFonts w:hint="eastAsia" w:ascii="宋体" w:hAnsi="宋体"/>
          <w:bCs/>
          <w:color w:val="auto"/>
          <w:sz w:val="24"/>
        </w:rPr>
        <w:t xml:space="preserve">      Q</w:t>
      </w:r>
      <w:r>
        <w:rPr>
          <w:rFonts w:hint="eastAsia" w:ascii="宋体" w:hAnsi="宋体"/>
          <w:bCs/>
          <w:color w:val="auto"/>
          <w:sz w:val="24"/>
          <w:vertAlign w:val="subscript"/>
        </w:rPr>
        <w:t>2</w:t>
      </w:r>
      <w:r>
        <w:rPr>
          <w:rFonts w:hint="eastAsia" w:ascii="宋体" w:hAnsi="宋体"/>
          <w:bCs/>
          <w:color w:val="auto"/>
          <w:sz w:val="24"/>
        </w:rPr>
        <w:t>-围护墙和内隔墙指标实际得分值；</w:t>
      </w:r>
    </w:p>
    <w:p>
      <w:pPr>
        <w:spacing w:line="360" w:lineRule="auto"/>
        <w:outlineLvl w:val="2"/>
        <w:rPr>
          <w:rFonts w:ascii="宋体" w:hAnsi="宋体"/>
          <w:bCs/>
          <w:color w:val="auto"/>
          <w:sz w:val="24"/>
        </w:rPr>
      </w:pPr>
      <w:r>
        <w:rPr>
          <w:rFonts w:hint="eastAsia" w:ascii="宋体" w:hAnsi="宋体"/>
          <w:bCs/>
          <w:color w:val="auto"/>
          <w:sz w:val="24"/>
        </w:rPr>
        <w:t xml:space="preserve">      Q</w:t>
      </w:r>
      <w:r>
        <w:rPr>
          <w:rFonts w:hint="eastAsia" w:ascii="宋体" w:hAnsi="宋体"/>
          <w:bCs/>
          <w:color w:val="auto"/>
          <w:sz w:val="24"/>
          <w:vertAlign w:val="subscript"/>
        </w:rPr>
        <w:t>2</w:t>
      </w:r>
      <w:r>
        <w:rPr>
          <w:rFonts w:hint="eastAsia" w:ascii="宋体" w:hAnsi="宋体"/>
          <w:bCs/>
          <w:color w:val="auto"/>
          <w:sz w:val="24"/>
        </w:rPr>
        <w:t>-装修和设备管线指标实际得分值；</w:t>
      </w:r>
    </w:p>
    <w:p>
      <w:pPr>
        <w:spacing w:line="360" w:lineRule="auto"/>
        <w:outlineLvl w:val="2"/>
        <w:rPr>
          <w:rFonts w:ascii="宋体" w:hAnsi="宋体"/>
          <w:bCs/>
          <w:color w:val="auto"/>
          <w:sz w:val="24"/>
        </w:rPr>
      </w:pPr>
      <w:r>
        <w:rPr>
          <w:rFonts w:hint="eastAsia" w:ascii="宋体" w:hAnsi="宋体"/>
          <w:bCs/>
          <w:color w:val="auto"/>
          <w:sz w:val="24"/>
        </w:rPr>
        <w:t xml:space="preserve">      Q</w:t>
      </w:r>
      <w:r>
        <w:rPr>
          <w:rFonts w:hint="eastAsia" w:ascii="宋体" w:hAnsi="宋体"/>
          <w:bCs/>
          <w:color w:val="auto"/>
          <w:sz w:val="24"/>
          <w:vertAlign w:val="subscript"/>
        </w:rPr>
        <w:t>2</w:t>
      </w:r>
      <w:r>
        <w:rPr>
          <w:rFonts w:hint="eastAsia" w:ascii="宋体" w:hAnsi="宋体"/>
          <w:bCs/>
          <w:color w:val="auto"/>
          <w:sz w:val="24"/>
        </w:rPr>
        <w:t>-评价项目中缺少的评价项分值总和。</w:t>
      </w:r>
    </w:p>
    <w:p>
      <w:pPr>
        <w:spacing w:line="360" w:lineRule="auto"/>
        <w:outlineLvl w:val="2"/>
        <w:rPr>
          <w:rFonts w:ascii="黑体" w:hAnsi="黑体" w:eastAsia="黑体"/>
          <w:bCs/>
          <w:color w:val="auto"/>
          <w:sz w:val="36"/>
          <w:szCs w:val="32"/>
        </w:rPr>
      </w:pPr>
      <w:r>
        <w:rPr>
          <w:rFonts w:ascii="宋体" w:hAnsi="宋体"/>
          <w:bCs/>
          <w:color w:val="auto"/>
          <w:sz w:val="24"/>
        </w:rPr>
        <w:t>由于医院装配式洁净单元一般不涉及主体结构，因此本规程将主体结构评价项的</w:t>
      </w:r>
      <w:r>
        <w:rPr>
          <w:rFonts w:hint="eastAsia" w:ascii="宋体" w:hAnsi="宋体"/>
          <w:bCs/>
          <w:color w:val="auto"/>
          <w:sz w:val="24"/>
        </w:rPr>
        <w:t>50分</w:t>
      </w:r>
      <w:r>
        <w:rPr>
          <w:rFonts w:ascii="宋体" w:hAnsi="宋体"/>
          <w:bCs/>
          <w:color w:val="auto"/>
          <w:sz w:val="24"/>
        </w:rPr>
        <w:t>直接</w:t>
      </w:r>
      <w:r>
        <w:rPr>
          <w:rFonts w:hint="eastAsia" w:ascii="宋体" w:hAnsi="宋体"/>
          <w:bCs/>
          <w:color w:val="auto"/>
          <w:sz w:val="24"/>
        </w:rPr>
        <w:t>减掉</w:t>
      </w:r>
      <w:r>
        <w:rPr>
          <w:rFonts w:ascii="宋体" w:hAnsi="宋体"/>
          <w:bCs/>
          <w:color w:val="auto"/>
          <w:sz w:val="24"/>
        </w:rPr>
        <w:t>，</w:t>
      </w:r>
      <w:r>
        <w:rPr>
          <w:rFonts w:hint="eastAsia" w:ascii="宋体" w:hAnsi="宋体"/>
          <w:bCs/>
          <w:color w:val="auto"/>
          <w:sz w:val="24"/>
        </w:rPr>
        <w:t>将</w:t>
      </w:r>
      <w:r>
        <w:rPr>
          <w:rFonts w:ascii="宋体" w:hAnsi="宋体"/>
          <w:bCs/>
          <w:color w:val="auto"/>
          <w:sz w:val="24"/>
        </w:rPr>
        <w:t>装配率的计算式进行简化。</w:t>
      </w:r>
      <w:r>
        <w:rPr>
          <w:rFonts w:ascii="黑体" w:hAnsi="黑体" w:eastAsia="黑体"/>
          <w:bCs/>
          <w:color w:val="auto"/>
          <w:sz w:val="36"/>
          <w:szCs w:val="32"/>
        </w:rPr>
        <w:br w:type="page"/>
      </w:r>
    </w:p>
    <w:p>
      <w:pPr>
        <w:spacing w:after="240"/>
        <w:ind w:firstLine="360"/>
        <w:jc w:val="center"/>
        <w:outlineLvl w:val="0"/>
      </w:pPr>
      <w:bookmarkStart w:id="93" w:name="_Toc141088837"/>
      <w:bookmarkStart w:id="94" w:name="_Toc140838453"/>
      <w:bookmarkStart w:id="95" w:name="_Toc141192619"/>
      <w:bookmarkStart w:id="96" w:name="_Toc140838978"/>
      <w:bookmarkStart w:id="97" w:name="_Toc140839026"/>
      <w:bookmarkStart w:id="98" w:name="_Toc140839075"/>
      <w:r>
        <w:rPr>
          <w:rFonts w:ascii="黑体" w:hAnsi="黑体" w:eastAsia="黑体"/>
          <w:bCs/>
          <w:color w:val="auto"/>
          <w:sz w:val="36"/>
          <w:szCs w:val="32"/>
        </w:rPr>
        <w:t xml:space="preserve">5 </w:t>
      </w:r>
      <w:r>
        <w:rPr>
          <w:rFonts w:hint="eastAsia" w:ascii="黑体" w:hAnsi="黑体" w:eastAsia="黑体"/>
          <w:bCs/>
          <w:color w:val="auto"/>
          <w:sz w:val="36"/>
          <w:szCs w:val="32"/>
        </w:rPr>
        <w:t>部品部件</w:t>
      </w:r>
      <w:bookmarkEnd w:id="92"/>
      <w:bookmarkEnd w:id="93"/>
      <w:bookmarkEnd w:id="94"/>
      <w:bookmarkEnd w:id="95"/>
      <w:bookmarkEnd w:id="96"/>
      <w:bookmarkEnd w:id="97"/>
      <w:bookmarkEnd w:id="98"/>
      <w:r>
        <w:rPr>
          <w:rFonts w:ascii="黑体" w:hAnsi="黑体" w:eastAsia="黑体"/>
          <w:bCs/>
          <w:color w:val="auto"/>
          <w:sz w:val="36"/>
          <w:szCs w:val="32"/>
        </w:rPr>
        <w:t xml:space="preserve">  </w:t>
      </w:r>
    </w:p>
    <w:p>
      <w:pPr>
        <w:pStyle w:val="14"/>
        <w:ind w:firstLine="280"/>
        <w:rPr>
          <w:rFonts w:ascii="黑体" w:hAnsi="黑体" w:eastAsia="黑体"/>
          <w:bCs w:val="0"/>
          <w:color w:val="auto"/>
          <w:sz w:val="36"/>
        </w:rPr>
      </w:pPr>
      <w:bookmarkStart w:id="99" w:name="_Toc140839076"/>
      <w:bookmarkStart w:id="100" w:name="_Toc141192620"/>
      <w:bookmarkStart w:id="101" w:name="_Toc140838454"/>
      <w:bookmarkStart w:id="102" w:name="_Toc140669670"/>
      <w:bookmarkStart w:id="103" w:name="_Toc140838979"/>
      <w:bookmarkStart w:id="104" w:name="_Toc141088838"/>
      <w:bookmarkStart w:id="105" w:name="_Toc140839027"/>
      <w:r>
        <w:rPr>
          <w:rFonts w:hint="eastAsia" w:ascii="黑体" w:hAnsi="黑体" w:eastAsia="黑体"/>
          <w:b w:val="0"/>
          <w:color w:val="auto"/>
          <w:sz w:val="28"/>
          <w:szCs w:val="28"/>
        </w:rPr>
        <w:t>5.1 内装部品</w:t>
      </w:r>
      <w:bookmarkEnd w:id="99"/>
      <w:bookmarkEnd w:id="100"/>
      <w:bookmarkEnd w:id="101"/>
      <w:bookmarkEnd w:id="102"/>
      <w:bookmarkEnd w:id="103"/>
      <w:bookmarkEnd w:id="104"/>
      <w:bookmarkEnd w:id="105"/>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5.1.3</w:t>
      </w:r>
      <w:r>
        <w:rPr>
          <w:rFonts w:hint="eastAsia" w:ascii="宋体" w:hAnsi="宋体"/>
          <w:bCs/>
          <w:color w:val="auto"/>
          <w:sz w:val="24"/>
        </w:rPr>
        <w:t>内装部品应满足部品连接、检修更换和使用年限的要求，宜与室内管线紧密配合，预留相应接口，位置应准确到位。</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1.7</w:t>
      </w:r>
      <w:r>
        <w:rPr>
          <w:rFonts w:ascii="宋体" w:hAnsi="宋体"/>
          <w:b/>
          <w:bCs/>
          <w:color w:val="auto"/>
          <w:sz w:val="24"/>
        </w:rPr>
        <w:t xml:space="preserve"> </w:t>
      </w:r>
      <w:r>
        <w:rPr>
          <w:rFonts w:hint="eastAsia" w:ascii="宋体" w:hAnsi="宋体"/>
          <w:bCs/>
          <w:color w:val="auto"/>
          <w:sz w:val="24"/>
        </w:rPr>
        <w:t>医院洁净单元所用材料、构配件的燃烧性能应符合下列规定：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医院洁净单元环境特殊，一旦发生火灾事故后果严重，所以对选用的材料、构配件的燃烧性能等级要求严格执行；</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复合板、芯材和框架材料除燃烧性能应符合现行国家标准《建筑材料及制品燃烧性能分级》GB8624中不燃材料的有关规定外。测试方法还应符合现行国家标准《建筑材料不燃性试验方法》GB/T5464中不然材料的试验要求，产烟毒性的安全性能应符合现行国家标准《材料产烟毒性危险分级》GB/T20285中规定的AQ1级的要求。</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1.8</w:t>
      </w:r>
      <w:r>
        <w:rPr>
          <w:rFonts w:ascii="宋体" w:hAnsi="宋体"/>
          <w:b/>
          <w:bCs/>
          <w:color w:val="auto"/>
          <w:sz w:val="24"/>
        </w:rPr>
        <w:t xml:space="preserve"> </w:t>
      </w:r>
      <w:r>
        <w:rPr>
          <w:rFonts w:hint="eastAsia" w:ascii="宋体" w:hAnsi="宋体"/>
          <w:bCs/>
          <w:color w:val="auto"/>
          <w:sz w:val="24"/>
        </w:rPr>
        <w:t>医院洁净单元环境工作时间长，患者身体条件他特殊，对室内有害物限量要求应严格执行。所用材料、构配件的有害物质限量应符合现行国家标准《室内装饰装修材料 人造板及其制品中甲醛释放限量》GB18580、《室内装饰装修材料 溶剂型木器涂料中有害物质限量》GB18581、《室内装饰装修材料 内墙涂料中有害物质限量》GB18582、《室内装饰装修材料 胶粘剂中有害物质限量》GB18583、《室内装饰装修材料 聚氯乙烯卷材地板中有害物质限量》GB18586、《室内装饰装修材料 水性木器涂料中有害物质限量》GB24410、《建筑防火涂料有害物质限量及检测方法》JG/T41和《民用建筑工程室内环境污染控制规范》GB50325等的有关规定。</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1.9</w:t>
      </w:r>
      <w:r>
        <w:rPr>
          <w:rFonts w:ascii="宋体" w:hAnsi="宋体"/>
          <w:b/>
          <w:bCs/>
          <w:color w:val="auto"/>
          <w:sz w:val="24"/>
        </w:rPr>
        <w:t xml:space="preserve"> </w:t>
      </w:r>
      <w:r>
        <w:rPr>
          <w:rFonts w:hint="eastAsia" w:ascii="宋体" w:hAnsi="宋体"/>
          <w:bCs/>
          <w:color w:val="auto"/>
          <w:sz w:val="24"/>
        </w:rPr>
        <w:t>内装部品选用的不锈钢材料，牌号及化学成分应符合现行国家标准《不锈钢及耐热钢牌号及化学成分》GB/T20878的要求，物理性能及技术要求应符合现行国家标准《不锈钢热轧钢板和钢带》GB/T4237、《不锈钢冷轧钢板和钢带》GB/T3280的规定；选用的热镀铝锌板，板材应符合现行国家标准《连续镀铝锌合金钢板及钢带》GB/T14978的规定；高压热固化木纤维板</w:t>
      </w:r>
      <w:r>
        <w:rPr>
          <w:rFonts w:ascii="宋体" w:hAnsi="宋体"/>
          <w:bCs/>
          <w:color w:val="auto"/>
          <w:sz w:val="24"/>
        </w:rPr>
        <w:t>具有抗冲击、防潮、耐磨、易于清洗、防化学侵蚀、防止微生物寄生、防静电、环保、防火等特性，</w:t>
      </w:r>
      <w:r>
        <w:rPr>
          <w:rFonts w:hint="eastAsia" w:ascii="宋体" w:hAnsi="宋体"/>
          <w:bCs/>
          <w:color w:val="auto"/>
          <w:sz w:val="24"/>
        </w:rPr>
        <w:t>选用时应符合现行行业标准《建筑用高压热固化木纤维板》JGJ260的规定；采用的玻璃面板应符合现行国家标准《建筑用安全玻璃 第2部分：钢化玻璃》GB15763.2《建筑用安全玻璃 第3部分：夹层玻璃》GB15763.3《建筑用安全玻璃 第4部分：均质钢化玻璃》GB15763.4的规定，所用玻璃的公称厚度、最大许用面积，应符合现行行业标准《建筑玻璃应用技术规程》JGJ113的规定；采用的彩色涂层钢板应符合现行国家标准《彩色涂层钢板及钢带》GB/T12754、《洁净室及相关受控环境 围护结构夹芯板应用技术指南》GB/T29468的规定。</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1.12</w:t>
      </w:r>
      <w:r>
        <w:rPr>
          <w:rFonts w:ascii="宋体" w:hAnsi="宋体"/>
          <w:b/>
          <w:bCs/>
          <w:color w:val="auto"/>
          <w:sz w:val="24"/>
        </w:rPr>
        <w:t xml:space="preserve"> </w:t>
      </w:r>
      <w:r>
        <w:rPr>
          <w:rFonts w:hint="eastAsia" w:ascii="宋体" w:hAnsi="宋体"/>
          <w:bCs/>
          <w:color w:val="auto"/>
          <w:sz w:val="24"/>
        </w:rPr>
        <w:t>医院洁净单元衬板选用的玻镁板或石膏板应符合现行国家标准《玻镁平板》GB/T33544或《装饰石膏板》JC/T799的规定。</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1.13</w:t>
      </w:r>
      <w:r>
        <w:rPr>
          <w:rFonts w:ascii="宋体" w:hAnsi="宋体"/>
          <w:b/>
          <w:bCs/>
          <w:color w:val="auto"/>
          <w:sz w:val="24"/>
        </w:rPr>
        <w:t xml:space="preserve"> </w:t>
      </w:r>
      <w:r>
        <w:rPr>
          <w:rFonts w:ascii="宋体" w:hAnsi="宋体"/>
          <w:bCs/>
          <w:color w:val="auto"/>
          <w:sz w:val="24"/>
        </w:rPr>
        <w:t>轻质隔墙</w:t>
      </w:r>
      <w:r>
        <w:rPr>
          <w:rFonts w:hint="eastAsia" w:ascii="宋体" w:hAnsi="宋体"/>
          <w:bCs/>
          <w:color w:val="auto"/>
          <w:sz w:val="24"/>
        </w:rPr>
        <w:t>选用的镀锌钢管应符合现行国家标准《直缝电焊钢管》GB/T13793的规定。</w:t>
      </w:r>
    </w:p>
    <w:p>
      <w:pPr>
        <w:spacing w:line="360" w:lineRule="auto"/>
        <w:outlineLvl w:val="2"/>
        <w:rPr>
          <w:rFonts w:ascii="宋体" w:hAnsi="宋体"/>
          <w:bCs/>
          <w:color w:val="auto"/>
          <w:sz w:val="24"/>
        </w:rPr>
      </w:pPr>
      <w:r>
        <w:rPr>
          <w:rFonts w:ascii="宋体" w:hAnsi="宋体"/>
          <w:b/>
          <w:bCs/>
          <w:color w:val="auto"/>
          <w:sz w:val="24"/>
        </w:rPr>
        <w:t>5.</w:t>
      </w:r>
      <w:r>
        <w:rPr>
          <w:rFonts w:hint="eastAsia" w:ascii="宋体" w:hAnsi="宋体"/>
          <w:b/>
          <w:bCs/>
          <w:color w:val="auto"/>
          <w:sz w:val="24"/>
        </w:rPr>
        <w:t>1.14</w:t>
      </w:r>
      <w:r>
        <w:rPr>
          <w:rFonts w:ascii="宋体" w:hAnsi="宋体"/>
          <w:b/>
          <w:bCs/>
          <w:color w:val="auto"/>
          <w:sz w:val="24"/>
        </w:rPr>
        <w:t xml:space="preserve"> </w:t>
      </w:r>
      <w:r>
        <w:rPr>
          <w:rFonts w:hint="eastAsia" w:ascii="宋体" w:hAnsi="宋体"/>
          <w:bCs/>
          <w:color w:val="auto"/>
          <w:sz w:val="24"/>
        </w:rPr>
        <w:t>饰面材料表面电阻测试方法符合现行国家标准《固体绝缘材料体积电阻率和表面电阻率试验方法》GB/T1410和《硫化橡胶或热塑性橡胶 抗静电和导电制品 电阻的测定》GB/T11210的规定。</w:t>
      </w:r>
    </w:p>
    <w:p>
      <w:pPr>
        <w:spacing w:line="360" w:lineRule="auto"/>
        <w:outlineLvl w:val="2"/>
        <w:rPr>
          <w:rFonts w:ascii="黑体" w:hAnsi="黑体" w:eastAsia="黑体" w:cstheme="majorBidi"/>
          <w:bCs/>
          <w:color w:val="auto"/>
          <w:kern w:val="28"/>
          <w:sz w:val="28"/>
          <w:szCs w:val="28"/>
        </w:rPr>
      </w:pPr>
      <w:r>
        <w:rPr>
          <w:rFonts w:ascii="宋体" w:hAnsi="宋体"/>
          <w:b/>
          <w:bCs/>
          <w:color w:val="auto"/>
          <w:sz w:val="24"/>
        </w:rPr>
        <w:t>5.</w:t>
      </w:r>
      <w:r>
        <w:rPr>
          <w:rFonts w:hint="eastAsia" w:ascii="宋体" w:hAnsi="宋体"/>
          <w:b/>
          <w:bCs/>
          <w:color w:val="auto"/>
          <w:sz w:val="24"/>
        </w:rPr>
        <w:t>1.16</w:t>
      </w:r>
      <w:r>
        <w:rPr>
          <w:rFonts w:ascii="宋体" w:hAnsi="宋体"/>
          <w:b/>
          <w:bCs/>
          <w:color w:val="auto"/>
          <w:sz w:val="24"/>
        </w:rPr>
        <w:t xml:space="preserve"> </w:t>
      </w:r>
      <w:r>
        <w:rPr>
          <w:rFonts w:ascii="宋体" w:hAnsi="宋体"/>
          <w:bCs/>
          <w:color w:val="auto"/>
          <w:sz w:val="24"/>
        </w:rPr>
        <w:t>地面材料选用</w:t>
      </w:r>
      <w:r>
        <w:rPr>
          <w:rFonts w:hint="eastAsia" w:ascii="宋体" w:hAnsi="宋体"/>
          <w:bCs/>
          <w:color w:val="auto"/>
          <w:sz w:val="24"/>
        </w:rPr>
        <w:t>橡胶地板时应符合现行行业标准《橡塑铺地材料 第1部分 橡胶地板》HG/T3747.1的规定；选用聚氯乙烯卷材地板时，应符合现行国家标准《聚氯乙烯卷材地板 第1部分 非同质聚氯乙烯卷材地板》GB/T11982.1、《聚氯乙烯卷材地板 第2部分 同质聚氯乙烯卷材地板》GB/T11982.2的规定；环氧磨石地坪应符合现行团体标准《环氧磨石地坪装饰装修技术规程》T/CBDA1的规定。</w:t>
      </w:r>
    </w:p>
    <w:p>
      <w:pPr>
        <w:pStyle w:val="14"/>
        <w:ind w:firstLine="280"/>
        <w:rPr>
          <w:rFonts w:ascii="黑体" w:hAnsi="黑体" w:eastAsia="黑体"/>
          <w:bCs w:val="0"/>
          <w:color w:val="auto"/>
          <w:sz w:val="36"/>
        </w:rPr>
      </w:pPr>
      <w:bookmarkStart w:id="106" w:name="_Toc140839028"/>
      <w:bookmarkStart w:id="107" w:name="_Toc140838455"/>
      <w:bookmarkStart w:id="108" w:name="_Toc140839077"/>
      <w:bookmarkStart w:id="109" w:name="_Toc141192621"/>
      <w:bookmarkStart w:id="110" w:name="_Toc140838980"/>
      <w:bookmarkStart w:id="111" w:name="_Toc141088839"/>
      <w:r>
        <w:rPr>
          <w:rFonts w:hint="eastAsia" w:ascii="黑体" w:hAnsi="黑体" w:eastAsia="黑体"/>
          <w:b w:val="0"/>
          <w:color w:val="auto"/>
          <w:sz w:val="28"/>
          <w:szCs w:val="28"/>
        </w:rPr>
        <w:t>5.2设施装备部品</w:t>
      </w:r>
      <w:bookmarkEnd w:id="106"/>
      <w:bookmarkEnd w:id="107"/>
      <w:bookmarkEnd w:id="108"/>
      <w:bookmarkEnd w:id="109"/>
      <w:bookmarkEnd w:id="110"/>
      <w:bookmarkEnd w:id="111"/>
      <w:r>
        <w:rPr>
          <w:rFonts w:hint="eastAsia" w:ascii="黑体" w:hAnsi="黑体" w:eastAsia="黑体"/>
          <w:b w:val="0"/>
          <w:color w:val="auto"/>
          <w:sz w:val="28"/>
          <w:szCs w:val="28"/>
        </w:rPr>
        <w:t xml:space="preserve"> </w:t>
      </w:r>
    </w:p>
    <w:p>
      <w:pPr>
        <w:spacing w:line="360" w:lineRule="auto"/>
        <w:outlineLvl w:val="2"/>
        <w:rPr>
          <w:rFonts w:ascii="宋体" w:hAnsi="宋体"/>
          <w:b/>
          <w:bCs/>
          <w:color w:val="auto"/>
          <w:sz w:val="24"/>
        </w:rPr>
      </w:pPr>
      <w:r>
        <w:rPr>
          <w:rFonts w:hint="eastAsia" w:ascii="宋体" w:hAnsi="宋体"/>
          <w:b/>
          <w:bCs/>
          <w:color w:val="auto"/>
          <w:sz w:val="24"/>
        </w:rPr>
        <w:t>5.2.1</w:t>
      </w:r>
      <w:r>
        <w:rPr>
          <w:rFonts w:ascii="宋体" w:hAnsi="宋体"/>
          <w:b/>
          <w:bCs/>
          <w:color w:val="auto"/>
          <w:sz w:val="24"/>
        </w:rPr>
        <w:t xml:space="preserve"> </w:t>
      </w:r>
      <w:r>
        <w:rPr>
          <w:rFonts w:hint="eastAsia" w:ascii="宋体" w:hAnsi="宋体"/>
          <w:bCs/>
          <w:color w:val="auto"/>
          <w:sz w:val="24"/>
        </w:rPr>
        <w:t>医院装配式洁净单元设施装备部品一般直接为医疗流程提供服务或支持，所以其安装空间、位置是否匹配医护人员工作活动流程非常关键，设计阶段应尽量细化三级流程。</w:t>
      </w:r>
      <w:r>
        <w:rPr>
          <w:rFonts w:ascii="宋体" w:hAnsi="宋体"/>
          <w:b/>
          <w:bCs/>
          <w:color w:val="auto"/>
          <w:sz w:val="24"/>
        </w:rPr>
        <w:t xml:space="preserve"> </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2.2</w:t>
      </w:r>
      <w:r>
        <w:rPr>
          <w:rFonts w:hint="eastAsia" w:ascii="宋体" w:hAnsi="宋体"/>
          <w:bCs/>
          <w:color w:val="auto"/>
          <w:sz w:val="24"/>
        </w:rPr>
        <w:t>深化设计内容至少应包括产品选型、管线综合、支吊架、净高控制、模块分组、预留预埋等，应形成相关详细资料与部品配套提供。</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2.4</w:t>
      </w:r>
      <w:r>
        <w:rPr>
          <w:rFonts w:hint="eastAsia" w:ascii="宋体" w:hAnsi="宋体"/>
          <w:bCs/>
          <w:color w:val="auto"/>
          <w:sz w:val="24"/>
        </w:rPr>
        <w:t>设施装备部品应符合下列规定：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医用气体、电气设施采用集中独立模块设计，接口采用插接式，尽量避免单个气电口现场随意增减；</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洁净单元随着医疗技术的发展在整个寿命周期内增减设施装备是不可避免的，因此部品不应采用焊接等方式固定在建筑空间内，应能独立拆装。</w:t>
      </w:r>
    </w:p>
    <w:p>
      <w:pPr>
        <w:spacing w:line="360" w:lineRule="auto"/>
        <w:outlineLvl w:val="2"/>
        <w:rPr>
          <w:rFonts w:ascii="宋体" w:hAnsi="宋体"/>
          <w:bCs/>
          <w:color w:val="auto"/>
          <w:sz w:val="24"/>
        </w:rPr>
      </w:pPr>
      <w:r>
        <w:rPr>
          <w:rFonts w:hint="eastAsia" w:ascii="宋体" w:hAnsi="宋体"/>
          <w:b/>
          <w:bCs/>
          <w:color w:val="auto"/>
          <w:sz w:val="24"/>
        </w:rPr>
        <w:t>5</w:t>
      </w:r>
      <w:r>
        <w:rPr>
          <w:rFonts w:ascii="宋体" w:hAnsi="宋体"/>
          <w:b/>
          <w:bCs/>
          <w:color w:val="auto"/>
          <w:sz w:val="24"/>
        </w:rPr>
        <w:t>.</w:t>
      </w:r>
      <w:r>
        <w:rPr>
          <w:rFonts w:hint="eastAsia" w:ascii="宋体" w:hAnsi="宋体"/>
          <w:b/>
          <w:bCs/>
          <w:color w:val="auto"/>
          <w:sz w:val="24"/>
        </w:rPr>
        <w:t>2.6</w:t>
      </w:r>
      <w:r>
        <w:rPr>
          <w:rFonts w:hint="eastAsia" w:ascii="宋体" w:hAnsi="宋体"/>
          <w:bCs/>
          <w:color w:val="auto"/>
          <w:sz w:val="24"/>
        </w:rPr>
        <w:t>设施装备部品现场装配时，医院洁净单元施工往往接近尾声，内部环境为满足医疗设备安装条件，已经达到一定的清洁程度，湿热操作会影响整个项目的进程甚至质量，应该尽量避免。</w:t>
      </w:r>
    </w:p>
    <w:p>
      <w:pPr>
        <w:pStyle w:val="14"/>
        <w:ind w:firstLine="280"/>
        <w:rPr>
          <w:rFonts w:ascii="黑体" w:hAnsi="黑体" w:eastAsia="黑体"/>
          <w:bCs w:val="0"/>
          <w:color w:val="auto"/>
          <w:sz w:val="36"/>
        </w:rPr>
      </w:pPr>
      <w:bookmarkStart w:id="112" w:name="_Toc140838981"/>
      <w:bookmarkStart w:id="113" w:name="_Toc140839078"/>
      <w:bookmarkStart w:id="114" w:name="_Toc141088840"/>
      <w:bookmarkStart w:id="115" w:name="_Toc140838456"/>
      <w:bookmarkStart w:id="116" w:name="_Toc141192622"/>
      <w:bookmarkStart w:id="117" w:name="_Toc140839029"/>
      <w:r>
        <w:rPr>
          <w:rFonts w:hint="eastAsia" w:ascii="黑体" w:hAnsi="黑体" w:eastAsia="黑体"/>
          <w:b w:val="0"/>
          <w:color w:val="auto"/>
          <w:sz w:val="28"/>
          <w:szCs w:val="28"/>
        </w:rPr>
        <w:t>5.3 管线设备部品</w:t>
      </w:r>
      <w:bookmarkEnd w:id="112"/>
      <w:bookmarkEnd w:id="113"/>
      <w:bookmarkEnd w:id="114"/>
      <w:bookmarkEnd w:id="115"/>
      <w:bookmarkEnd w:id="116"/>
      <w:bookmarkEnd w:id="117"/>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5.3.1</w:t>
      </w:r>
      <w:r>
        <w:rPr>
          <w:rFonts w:ascii="宋体" w:hAnsi="宋体"/>
          <w:b/>
          <w:bCs/>
          <w:color w:val="auto"/>
          <w:sz w:val="24"/>
        </w:rPr>
        <w:t xml:space="preserve"> </w:t>
      </w:r>
      <w:r>
        <w:rPr>
          <w:rFonts w:hint="eastAsia" w:ascii="宋体" w:hAnsi="宋体"/>
          <w:bCs/>
          <w:color w:val="auto"/>
          <w:sz w:val="24"/>
        </w:rPr>
        <w:t>管线</w:t>
      </w:r>
      <w:r>
        <w:rPr>
          <w:rFonts w:ascii="宋体" w:hAnsi="宋体"/>
          <w:bCs/>
          <w:color w:val="auto"/>
          <w:sz w:val="24"/>
        </w:rPr>
        <w:t>与设备部品</w:t>
      </w:r>
      <w:r>
        <w:rPr>
          <w:rFonts w:hint="eastAsia" w:ascii="宋体" w:hAnsi="宋体"/>
          <w:bCs/>
          <w:color w:val="auto"/>
          <w:sz w:val="24"/>
        </w:rPr>
        <w:t>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医院洁净单元功能复杂，配套的线管设备装配空间有限，所以应优先确定功能复杂、空间狭小、管线集中的部品集成，宜采用功能模块与功能柱的集成原则；</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洁净单元管线设备往往涉及易损易耗、过滤器等部件的定期更换，因此便于维护和更换非常重要，设计耐久性低的设备应放置在易维修的位置；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设备选型应满足洁净等级要求，医院洁净单元不同使用功能对洁净等级的要求不同，应按照相关国家标准进行选型，不可随意替代；</w:t>
      </w:r>
    </w:p>
    <w:p>
      <w:pPr>
        <w:spacing w:line="360" w:lineRule="auto"/>
        <w:outlineLvl w:val="2"/>
        <w:rPr>
          <w:rFonts w:ascii="宋体" w:hAnsi="宋体"/>
          <w:bCs/>
          <w:color w:val="auto"/>
          <w:sz w:val="24"/>
        </w:rPr>
      </w:pPr>
      <w:r>
        <w:rPr>
          <w:rFonts w:hint="eastAsia" w:ascii="宋体" w:hAnsi="宋体"/>
          <w:b/>
          <w:bCs/>
          <w:color w:val="auto"/>
          <w:sz w:val="24"/>
        </w:rPr>
        <w:t>5.3.2</w:t>
      </w:r>
      <w:r>
        <w:rPr>
          <w:rFonts w:ascii="宋体" w:hAnsi="宋体"/>
          <w:b/>
          <w:bCs/>
          <w:color w:val="auto"/>
          <w:sz w:val="24"/>
        </w:rPr>
        <w:t xml:space="preserve"> </w:t>
      </w:r>
      <w:r>
        <w:rPr>
          <w:rFonts w:hint="eastAsia" w:ascii="宋体" w:hAnsi="宋体"/>
          <w:bCs/>
          <w:color w:val="auto"/>
          <w:sz w:val="24"/>
        </w:rPr>
        <w:t>管线</w:t>
      </w:r>
      <w:r>
        <w:rPr>
          <w:rFonts w:ascii="宋体" w:hAnsi="宋体"/>
          <w:bCs/>
          <w:color w:val="auto"/>
          <w:sz w:val="24"/>
        </w:rPr>
        <w:t>与设备部品</w:t>
      </w:r>
      <w:r>
        <w:rPr>
          <w:rFonts w:hint="eastAsia" w:ascii="宋体" w:hAnsi="宋体"/>
          <w:bCs/>
          <w:color w:val="auto"/>
          <w:sz w:val="24"/>
        </w:rPr>
        <w:t>应采用集成设计，并应符合下列规定：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机电线管在某些洁净单元中布置非常集中，强、弱电排线安全距离往往被忽视，应该采取措施加以保证，避免使用时造成干扰；</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4</w:t>
      </w:r>
      <w:r>
        <w:rPr>
          <w:rFonts w:hint="eastAsia" w:ascii="宋体" w:hAnsi="宋体"/>
          <w:bCs/>
          <w:color w:val="auto"/>
          <w:sz w:val="24"/>
        </w:rPr>
        <w:t>可燃气体在医院中使用较少，管线敷设容易被忽视，洁净单元中氧气为常规配置，两种管线安全距离要确保；</w:t>
      </w:r>
    </w:p>
    <w:p>
      <w:pPr>
        <w:spacing w:line="360" w:lineRule="auto"/>
        <w:outlineLvl w:val="2"/>
        <w:rPr>
          <w:rFonts w:ascii="宋体" w:hAnsi="宋体"/>
          <w:bCs/>
          <w:color w:val="auto"/>
          <w:sz w:val="24"/>
        </w:rPr>
      </w:pPr>
      <w:r>
        <w:rPr>
          <w:rFonts w:hint="eastAsia" w:ascii="宋体" w:hAnsi="宋体"/>
          <w:b/>
          <w:bCs/>
          <w:color w:val="auto"/>
          <w:sz w:val="24"/>
        </w:rPr>
        <w:t>5.3.4</w:t>
      </w:r>
      <w:r>
        <w:rPr>
          <w:rFonts w:ascii="宋体" w:hAnsi="宋体"/>
          <w:b/>
          <w:bCs/>
          <w:color w:val="auto"/>
          <w:sz w:val="24"/>
        </w:rPr>
        <w:t xml:space="preserve"> </w:t>
      </w:r>
      <w:r>
        <w:rPr>
          <w:rFonts w:hint="eastAsia" w:ascii="宋体" w:hAnsi="宋体"/>
          <w:bCs/>
          <w:color w:val="auto"/>
          <w:sz w:val="24"/>
        </w:rPr>
        <w:t>管线</w:t>
      </w:r>
      <w:r>
        <w:rPr>
          <w:rFonts w:ascii="宋体" w:hAnsi="宋体"/>
          <w:bCs/>
          <w:color w:val="auto"/>
          <w:sz w:val="24"/>
        </w:rPr>
        <w:t>设备部品配套</w:t>
      </w:r>
      <w:r>
        <w:rPr>
          <w:rFonts w:hint="eastAsia" w:ascii="宋体" w:hAnsi="宋体"/>
          <w:bCs/>
          <w:color w:val="auto"/>
          <w:sz w:val="24"/>
        </w:rPr>
        <w:t>管井及设备间应符合下列规定：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宜靠近公共走道设置，便于在公共走道进行检修；</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平面尺寸、检修门尺寸、空间高度应满足管线设备检修、更换的要求；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3 </w:t>
      </w:r>
      <w:r>
        <w:rPr>
          <w:rFonts w:hint="eastAsia" w:ascii="宋体" w:hAnsi="宋体"/>
          <w:bCs/>
          <w:color w:val="auto"/>
          <w:sz w:val="24"/>
        </w:rPr>
        <w:t>管井上下贯通时楼层分隔应满足防火规范的相关要求；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4 </w:t>
      </w:r>
      <w:r>
        <w:rPr>
          <w:rFonts w:hint="eastAsia" w:ascii="宋体" w:hAnsi="宋体"/>
          <w:bCs/>
          <w:color w:val="auto"/>
          <w:sz w:val="24"/>
        </w:rPr>
        <w:t>管井或设备间内管线设备应进行保温、防冻、防结露设计；</w:t>
      </w:r>
    </w:p>
    <w:p>
      <w:pPr>
        <w:spacing w:line="360" w:lineRule="auto"/>
        <w:ind w:firstLine="602" w:firstLineChars="250"/>
        <w:outlineLvl w:val="2"/>
        <w:rPr>
          <w:rFonts w:ascii="宋体" w:hAnsi="宋体"/>
          <w:b/>
          <w:bCs/>
          <w:color w:val="auto"/>
          <w:sz w:val="24"/>
        </w:rPr>
      </w:pPr>
      <w:r>
        <w:rPr>
          <w:rFonts w:hint="eastAsia" w:ascii="宋体" w:hAnsi="宋体"/>
          <w:b/>
          <w:bCs/>
          <w:color w:val="auto"/>
          <w:sz w:val="24"/>
        </w:rPr>
        <w:t xml:space="preserve">5 </w:t>
      </w:r>
      <w:r>
        <w:rPr>
          <w:rFonts w:hint="eastAsia" w:ascii="宋体" w:hAnsi="宋体"/>
          <w:bCs/>
          <w:color w:val="auto"/>
          <w:sz w:val="24"/>
        </w:rPr>
        <w:t>相关仪表设置应符合安全可靠、便于计量和维修的原则；</w:t>
      </w:r>
    </w:p>
    <w:p>
      <w:pPr>
        <w:spacing w:line="360" w:lineRule="auto"/>
        <w:ind w:firstLine="600" w:firstLineChars="250"/>
        <w:outlineLvl w:val="2"/>
        <w:rPr>
          <w:rFonts w:ascii="宋体" w:hAnsi="宋体"/>
          <w:bCs/>
          <w:color w:val="auto"/>
          <w:sz w:val="24"/>
        </w:rPr>
      </w:pPr>
    </w:p>
    <w:p>
      <w:pPr>
        <w:spacing w:line="360" w:lineRule="auto"/>
        <w:ind w:firstLine="600" w:firstLineChars="250"/>
        <w:outlineLvl w:val="2"/>
        <w:rPr>
          <w:rFonts w:ascii="宋体" w:hAnsi="宋体"/>
          <w:bCs/>
          <w:color w:val="auto"/>
          <w:sz w:val="24"/>
        </w:rPr>
      </w:pPr>
    </w:p>
    <w:p>
      <w:pPr>
        <w:widowControl/>
        <w:jc w:val="left"/>
        <w:rPr>
          <w:rFonts w:ascii="黑体" w:hAnsi="黑体" w:eastAsia="黑体"/>
          <w:bCs/>
          <w:color w:val="auto"/>
          <w:sz w:val="36"/>
          <w:szCs w:val="32"/>
        </w:rPr>
      </w:pPr>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118" w:name="_Toc140838457"/>
      <w:bookmarkStart w:id="119" w:name="_Toc140839079"/>
      <w:bookmarkStart w:id="120" w:name="_Toc140839030"/>
      <w:bookmarkStart w:id="121" w:name="_Toc140838982"/>
      <w:bookmarkStart w:id="122" w:name="_Toc141192623"/>
      <w:bookmarkStart w:id="123" w:name="_Toc141088841"/>
      <w:r>
        <w:rPr>
          <w:rFonts w:ascii="黑体" w:hAnsi="黑体" w:eastAsia="黑体"/>
          <w:bCs/>
          <w:color w:val="auto"/>
          <w:sz w:val="36"/>
          <w:szCs w:val="32"/>
        </w:rPr>
        <w:t xml:space="preserve">6 </w:t>
      </w:r>
      <w:r>
        <w:rPr>
          <w:rFonts w:hint="eastAsia" w:ascii="黑体" w:hAnsi="黑体" w:eastAsia="黑体"/>
          <w:bCs/>
          <w:color w:val="auto"/>
          <w:sz w:val="36"/>
          <w:szCs w:val="32"/>
        </w:rPr>
        <w:t>装配集成</w:t>
      </w:r>
      <w:bookmarkEnd w:id="118"/>
      <w:bookmarkEnd w:id="119"/>
      <w:bookmarkEnd w:id="120"/>
      <w:bookmarkEnd w:id="121"/>
      <w:bookmarkEnd w:id="122"/>
      <w:bookmarkEnd w:id="123"/>
      <w:r>
        <w:rPr>
          <w:rFonts w:ascii="黑体" w:hAnsi="黑体" w:eastAsia="黑体"/>
          <w:bCs/>
          <w:color w:val="auto"/>
          <w:sz w:val="36"/>
          <w:szCs w:val="32"/>
        </w:rPr>
        <w:t xml:space="preserve"> </w:t>
      </w:r>
    </w:p>
    <w:p>
      <w:pPr>
        <w:pStyle w:val="14"/>
        <w:ind w:firstLine="280"/>
        <w:rPr>
          <w:rFonts w:ascii="黑体" w:hAnsi="黑体" w:eastAsia="黑体"/>
          <w:bCs w:val="0"/>
          <w:color w:val="auto"/>
          <w:sz w:val="36"/>
        </w:rPr>
      </w:pPr>
      <w:bookmarkStart w:id="124" w:name="_Toc140838458"/>
      <w:bookmarkStart w:id="125" w:name="_Toc140838983"/>
      <w:bookmarkStart w:id="126" w:name="_Toc140839031"/>
      <w:bookmarkStart w:id="127" w:name="_Toc140839080"/>
      <w:bookmarkStart w:id="128" w:name="_Toc141192624"/>
      <w:bookmarkStart w:id="129" w:name="_Toc141088842"/>
      <w:r>
        <w:rPr>
          <w:rFonts w:hint="eastAsia" w:ascii="黑体" w:hAnsi="黑体" w:eastAsia="黑体"/>
          <w:b w:val="0"/>
          <w:color w:val="auto"/>
          <w:sz w:val="28"/>
          <w:szCs w:val="28"/>
        </w:rPr>
        <w:t>6.1 一般规定</w:t>
      </w:r>
      <w:bookmarkEnd w:id="124"/>
      <w:bookmarkEnd w:id="125"/>
      <w:bookmarkEnd w:id="126"/>
      <w:bookmarkEnd w:id="127"/>
      <w:bookmarkEnd w:id="128"/>
      <w:bookmarkEnd w:id="129"/>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hint="eastAsia" w:ascii="宋体" w:hAnsi="宋体"/>
          <w:b/>
          <w:bCs/>
          <w:color w:val="auto"/>
          <w:sz w:val="24"/>
        </w:rPr>
        <w:t>6.1.3</w:t>
      </w:r>
      <w:r>
        <w:rPr>
          <w:rFonts w:hint="eastAsia" w:ascii="宋体" w:hAnsi="宋体"/>
          <w:bCs/>
          <w:color w:val="auto"/>
          <w:sz w:val="24"/>
        </w:rPr>
        <w:t>装配综合图对装配式洁净单元的现场安装具有关键作用，其制作及材料的选型定样等工作必须细致周密，一经设计单位审核认可后，不可随意更改。装配过程中如有修改应出具变更文件，与修改内容保持一致，以作为日后维护更换时的依据。</w:t>
      </w:r>
    </w:p>
    <w:p>
      <w:pPr>
        <w:spacing w:line="360" w:lineRule="auto"/>
        <w:outlineLvl w:val="2"/>
        <w:rPr>
          <w:rFonts w:ascii="宋体" w:hAnsi="宋体"/>
          <w:bCs/>
          <w:color w:val="auto"/>
          <w:sz w:val="24"/>
        </w:rPr>
      </w:pPr>
      <w:r>
        <w:rPr>
          <w:rFonts w:hint="eastAsia" w:ascii="宋体" w:hAnsi="宋体"/>
          <w:b/>
          <w:bCs/>
          <w:color w:val="auto"/>
          <w:sz w:val="24"/>
        </w:rPr>
        <w:t>6</w:t>
      </w:r>
      <w:r>
        <w:rPr>
          <w:rFonts w:ascii="宋体" w:hAnsi="宋体"/>
          <w:b/>
          <w:bCs/>
          <w:color w:val="auto"/>
          <w:sz w:val="24"/>
        </w:rPr>
        <w:t>.</w:t>
      </w:r>
      <w:r>
        <w:rPr>
          <w:rFonts w:hint="eastAsia" w:ascii="宋体" w:hAnsi="宋体"/>
          <w:b/>
          <w:bCs/>
          <w:color w:val="auto"/>
          <w:sz w:val="24"/>
        </w:rPr>
        <w:t>1.5</w:t>
      </w:r>
      <w:r>
        <w:rPr>
          <w:rFonts w:ascii="宋体" w:hAnsi="宋体"/>
          <w:bCs/>
          <w:color w:val="auto"/>
          <w:sz w:val="24"/>
        </w:rPr>
        <w:t xml:space="preserve"> </w:t>
      </w:r>
      <w:r>
        <w:rPr>
          <w:rFonts w:hint="eastAsia" w:ascii="宋体" w:hAnsi="宋体"/>
          <w:bCs/>
          <w:color w:val="auto"/>
          <w:sz w:val="24"/>
        </w:rPr>
        <w:t>医院装配式洁净单元产品目前阶段标准化程度不高，不同厂家部品部件、使用材料还不尽相同，因此进场时配套提供产品合格证书、使用说明书及相关性能检测报告对医院的日后使用非常重要。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1.6</w:t>
      </w:r>
      <w:r>
        <w:rPr>
          <w:rFonts w:hint="eastAsia" w:ascii="宋体" w:hAnsi="宋体"/>
          <w:bCs/>
          <w:color w:val="auto"/>
          <w:sz w:val="24"/>
        </w:rPr>
        <w:t>洁净单元部品部件品类繁多、结构复杂，装配时必须按设计阶段对部品进行的统一编号顺序进行，否则会影响装配质量和进度，装配过程中应进行质量检验，并形成记录，以便完工检验及核查。</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1.7</w:t>
      </w:r>
      <w:r>
        <w:rPr>
          <w:rFonts w:hint="eastAsia" w:ascii="宋体" w:hAnsi="宋体"/>
          <w:bCs/>
          <w:color w:val="auto"/>
          <w:sz w:val="24"/>
        </w:rPr>
        <w:t xml:space="preserve"> 部品部件的装配应满足安装误差修正、易维护的要求，装配完成后，所有缝隙应无可见泄露。</w:t>
      </w:r>
    </w:p>
    <w:p>
      <w:pPr>
        <w:spacing w:line="360" w:lineRule="auto"/>
        <w:outlineLvl w:val="2"/>
        <w:rPr>
          <w:rFonts w:ascii="宋体" w:hAnsi="宋体"/>
          <w:bCs/>
          <w:color w:val="auto"/>
          <w:sz w:val="24"/>
        </w:rPr>
      </w:pPr>
    </w:p>
    <w:p>
      <w:pPr>
        <w:pStyle w:val="14"/>
        <w:ind w:firstLine="281"/>
        <w:rPr>
          <w:rFonts w:ascii="黑体" w:hAnsi="黑体" w:eastAsia="黑体"/>
          <w:bCs w:val="0"/>
          <w:color w:val="auto"/>
          <w:sz w:val="28"/>
          <w:szCs w:val="28"/>
        </w:rPr>
      </w:pPr>
      <w:bookmarkStart w:id="130" w:name="_Toc140838984"/>
      <w:bookmarkStart w:id="131" w:name="_Toc140839032"/>
      <w:bookmarkStart w:id="132" w:name="_Toc140839081"/>
      <w:bookmarkStart w:id="133" w:name="_Toc141088843"/>
      <w:bookmarkStart w:id="134" w:name="_Toc141192625"/>
      <w:bookmarkStart w:id="135" w:name="_Toc140838459"/>
      <w:r>
        <w:rPr>
          <w:rFonts w:ascii="黑体" w:hAnsi="黑体" w:eastAsia="黑体"/>
          <w:b w:val="0"/>
          <w:color w:val="auto"/>
          <w:sz w:val="28"/>
          <w:szCs w:val="28"/>
        </w:rPr>
        <w:t>6.2</w:t>
      </w:r>
      <w:r>
        <w:rPr>
          <w:rFonts w:hint="eastAsia" w:ascii="黑体" w:hAnsi="黑体" w:eastAsia="黑体"/>
          <w:b w:val="0"/>
          <w:color w:val="auto"/>
          <w:sz w:val="28"/>
          <w:szCs w:val="28"/>
        </w:rPr>
        <w:t xml:space="preserve"> 场地要求</w:t>
      </w:r>
      <w:bookmarkEnd w:id="130"/>
      <w:bookmarkEnd w:id="131"/>
      <w:bookmarkEnd w:id="132"/>
      <w:bookmarkEnd w:id="133"/>
      <w:bookmarkEnd w:id="134"/>
      <w:bookmarkEnd w:id="135"/>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2.1</w:t>
      </w:r>
      <w:r>
        <w:rPr>
          <w:rFonts w:hint="eastAsia" w:ascii="宋体" w:hAnsi="宋体"/>
          <w:bCs/>
          <w:color w:val="auto"/>
          <w:sz w:val="24"/>
        </w:rPr>
        <w:t xml:space="preserve"> 医用装配式洁净单元装配前，应进行场地交接验收。装配场地应完成主体结构、屋面防水工程、外围护结构工程并验收合格，场地内地面需达到精装修标准。</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2.2</w:t>
      </w:r>
      <w:r>
        <w:rPr>
          <w:rFonts w:hint="eastAsia" w:ascii="宋体" w:hAnsi="宋体"/>
          <w:bCs/>
          <w:color w:val="auto"/>
          <w:sz w:val="24"/>
        </w:rPr>
        <w:t>装配前应编制装配流程组织设计，并应符合下列规定：</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1 </w:t>
      </w:r>
      <w:r>
        <w:rPr>
          <w:rFonts w:hint="eastAsia" w:ascii="宋体" w:hAnsi="宋体"/>
          <w:bCs/>
          <w:color w:val="auto"/>
          <w:sz w:val="24"/>
        </w:rPr>
        <w:t>应综合协调建筑、结构、设备和内装等专业，制定相互协同的施工组织方案，并应采用装配式施工，保证工程质量，提高劳动效率；</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 xml:space="preserve">2 </w:t>
      </w:r>
      <w:r>
        <w:rPr>
          <w:rFonts w:hint="eastAsia" w:ascii="宋体" w:hAnsi="宋体"/>
          <w:bCs/>
          <w:color w:val="auto"/>
          <w:sz w:val="24"/>
        </w:rPr>
        <w:t>应编制专项方案，并应包括质量、安全、环境保护方案及进度计划，必要时应进行专家认证；</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2.3</w:t>
      </w:r>
      <w:r>
        <w:rPr>
          <w:rFonts w:hint="eastAsia" w:ascii="宋体" w:hAnsi="宋体"/>
          <w:bCs/>
          <w:color w:val="auto"/>
          <w:sz w:val="24"/>
        </w:rPr>
        <w:t>装配前应根据设计文件的要求完成测量放线，通过测量归尺与公差配合，保持部品部件净尺寸一致，并应设置部品部件安装定位标识。</w:t>
      </w:r>
    </w:p>
    <w:p>
      <w:pPr>
        <w:spacing w:line="360" w:lineRule="auto"/>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2.4</w:t>
      </w:r>
      <w:r>
        <w:rPr>
          <w:rFonts w:hint="eastAsia" w:ascii="宋体" w:hAnsi="宋体"/>
          <w:bCs/>
          <w:color w:val="auto"/>
          <w:sz w:val="24"/>
        </w:rPr>
        <w:t>装配前负责装配工作的施工员应完成下列场地准备工作：</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编制部品部件、预制构件现场安装方案；</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组织部品部件、预制构件现场堆放；</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进行装配场地定位放线、标高测定、吊装、安装、调平、校正；</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落实构件的临时支撑；</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部品部件吊装后的吊点切割和抹平；</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6</w:t>
      </w:r>
      <w:r>
        <w:rPr>
          <w:rFonts w:hint="eastAsia" w:ascii="宋体" w:hAnsi="宋体"/>
          <w:bCs/>
          <w:color w:val="auto"/>
          <w:sz w:val="24"/>
        </w:rPr>
        <w:t>部品部件表面预埋件凹槽部位的处理；</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7</w:t>
      </w:r>
      <w:r>
        <w:rPr>
          <w:rFonts w:hint="eastAsia" w:ascii="宋体" w:hAnsi="宋体"/>
          <w:bCs/>
          <w:color w:val="auto"/>
          <w:sz w:val="24"/>
        </w:rPr>
        <w:t>施工现场进度的控制和有关单位的沟通协调。</w:t>
      </w:r>
    </w:p>
    <w:p>
      <w:pPr>
        <w:spacing w:line="360" w:lineRule="auto"/>
        <w:outlineLvl w:val="2"/>
        <w:rPr>
          <w:rFonts w:ascii="宋体" w:hAnsi="宋体"/>
          <w:bCs/>
          <w:color w:val="auto"/>
          <w:sz w:val="24"/>
        </w:rPr>
      </w:pPr>
      <w:r>
        <w:rPr>
          <w:rFonts w:hint="eastAsia" w:ascii="宋体" w:hAnsi="宋体"/>
          <w:b/>
          <w:bCs/>
          <w:color w:val="auto"/>
          <w:sz w:val="24"/>
        </w:rPr>
        <w:t>6.2.5</w:t>
      </w:r>
      <w:r>
        <w:rPr>
          <w:rFonts w:hint="eastAsia" w:ascii="宋体" w:hAnsi="宋体"/>
          <w:bCs/>
          <w:color w:val="auto"/>
          <w:sz w:val="24"/>
        </w:rPr>
        <w:t>装配安装场地应满足安装误差修正、易维护的要求。</w:t>
      </w:r>
    </w:p>
    <w:p>
      <w:pPr>
        <w:spacing w:line="360" w:lineRule="auto"/>
        <w:outlineLvl w:val="2"/>
        <w:rPr>
          <w:rFonts w:ascii="宋体" w:hAnsi="宋体"/>
          <w:bCs/>
          <w:color w:val="auto"/>
          <w:sz w:val="24"/>
        </w:rPr>
      </w:pPr>
      <w:r>
        <w:rPr>
          <w:rFonts w:hint="eastAsia" w:ascii="宋体" w:hAnsi="宋体"/>
          <w:b/>
          <w:bCs/>
          <w:color w:val="auto"/>
          <w:sz w:val="24"/>
        </w:rPr>
        <w:t>6.2.6</w:t>
      </w:r>
      <w:r>
        <w:rPr>
          <w:rFonts w:hint="eastAsia" w:ascii="宋体" w:hAnsi="宋体"/>
          <w:bCs/>
          <w:color w:val="auto"/>
          <w:sz w:val="24"/>
        </w:rPr>
        <w:t>装配前应在安装场地采用建筑模型（BIM）技术进行装配详图集成，并应采用建筑信息模型技术对装配全过程进行协调管理。</w:t>
      </w:r>
    </w:p>
    <w:p>
      <w:pPr>
        <w:spacing w:line="360" w:lineRule="auto"/>
        <w:outlineLvl w:val="2"/>
        <w:rPr>
          <w:rFonts w:ascii="宋体" w:hAnsi="宋体"/>
          <w:bCs/>
          <w:color w:val="auto"/>
          <w:sz w:val="24"/>
        </w:rPr>
      </w:pPr>
      <w:r>
        <w:rPr>
          <w:rFonts w:hint="eastAsia" w:ascii="宋体" w:hAnsi="宋体"/>
          <w:b/>
          <w:bCs/>
          <w:color w:val="auto"/>
          <w:sz w:val="24"/>
        </w:rPr>
        <w:t xml:space="preserve">6.2.7 </w:t>
      </w:r>
      <w:r>
        <w:rPr>
          <w:rFonts w:hint="eastAsia" w:ascii="宋体" w:hAnsi="宋体"/>
          <w:bCs/>
          <w:color w:val="auto"/>
          <w:sz w:val="24"/>
        </w:rPr>
        <w:t>装配安装过程中应进行质量检验，并形成记录。</w:t>
      </w:r>
    </w:p>
    <w:p>
      <w:pPr>
        <w:spacing w:line="360" w:lineRule="auto"/>
        <w:ind w:firstLine="602" w:firstLineChars="250"/>
        <w:outlineLvl w:val="2"/>
        <w:rPr>
          <w:rFonts w:ascii="宋体" w:hAnsi="宋体"/>
          <w:bCs/>
          <w:color w:val="auto"/>
          <w:sz w:val="24"/>
        </w:rPr>
      </w:pPr>
      <w:r>
        <w:rPr>
          <w:rFonts w:ascii="宋体" w:hAnsi="宋体"/>
          <w:b/>
          <w:bCs/>
          <w:color w:val="auto"/>
          <w:sz w:val="24"/>
        </w:rPr>
        <w:t>6.</w:t>
      </w:r>
      <w:r>
        <w:rPr>
          <w:rFonts w:hint="eastAsia" w:ascii="宋体" w:hAnsi="宋体"/>
          <w:b/>
          <w:bCs/>
          <w:color w:val="auto"/>
          <w:sz w:val="24"/>
        </w:rPr>
        <w:t>5.17</w:t>
      </w:r>
      <w:r>
        <w:rPr>
          <w:rFonts w:hint="eastAsia" w:ascii="宋体" w:hAnsi="宋体"/>
          <w:bCs/>
          <w:color w:val="auto"/>
          <w:sz w:val="24"/>
        </w:rPr>
        <w:t>管线设备部品部件安装完毕应按相关规定试验、验收。</w:t>
      </w:r>
    </w:p>
    <w:p>
      <w:pPr>
        <w:widowControl/>
        <w:jc w:val="left"/>
        <w:rPr>
          <w:rFonts w:ascii="黑体" w:hAnsi="黑体" w:eastAsia="黑体"/>
          <w:bCs/>
          <w:color w:val="auto"/>
          <w:sz w:val="36"/>
          <w:szCs w:val="32"/>
        </w:rPr>
      </w:pPr>
      <w:r>
        <w:rPr>
          <w:rFonts w:ascii="黑体" w:hAnsi="黑体" w:eastAsia="黑体"/>
          <w:bCs/>
          <w:color w:val="auto"/>
          <w:sz w:val="36"/>
          <w:szCs w:val="32"/>
        </w:rPr>
        <w:br w:type="page"/>
      </w:r>
    </w:p>
    <w:p>
      <w:pPr>
        <w:spacing w:after="240"/>
        <w:ind w:firstLine="360"/>
        <w:jc w:val="center"/>
        <w:outlineLvl w:val="0"/>
        <w:rPr>
          <w:rFonts w:ascii="黑体" w:hAnsi="黑体" w:eastAsia="黑体"/>
          <w:bCs/>
          <w:color w:val="auto"/>
          <w:sz w:val="36"/>
          <w:szCs w:val="32"/>
        </w:rPr>
      </w:pPr>
      <w:bookmarkStart w:id="136" w:name="_Toc140838463"/>
      <w:bookmarkStart w:id="137" w:name="_Toc140838988"/>
      <w:bookmarkStart w:id="138" w:name="_Toc140839085"/>
      <w:bookmarkStart w:id="139" w:name="_Toc140839036"/>
      <w:bookmarkStart w:id="140" w:name="_Toc141088844"/>
      <w:bookmarkStart w:id="141" w:name="_Toc141192626"/>
      <w:r>
        <w:rPr>
          <w:rFonts w:ascii="黑体" w:hAnsi="黑体" w:eastAsia="黑体"/>
          <w:bCs/>
          <w:color w:val="auto"/>
          <w:sz w:val="36"/>
          <w:szCs w:val="32"/>
        </w:rPr>
        <w:t xml:space="preserve">7 </w:t>
      </w:r>
      <w:r>
        <w:rPr>
          <w:rFonts w:hint="eastAsia" w:ascii="黑体" w:hAnsi="黑体" w:eastAsia="黑体"/>
          <w:bCs/>
          <w:color w:val="auto"/>
          <w:sz w:val="36"/>
          <w:szCs w:val="32"/>
        </w:rPr>
        <w:t>验收与评价</w:t>
      </w:r>
      <w:bookmarkEnd w:id="136"/>
      <w:bookmarkEnd w:id="137"/>
      <w:bookmarkEnd w:id="138"/>
      <w:bookmarkEnd w:id="139"/>
      <w:bookmarkEnd w:id="140"/>
      <w:bookmarkEnd w:id="141"/>
      <w:r>
        <w:rPr>
          <w:rFonts w:ascii="黑体" w:hAnsi="黑体" w:eastAsia="黑体"/>
          <w:bCs/>
          <w:color w:val="auto"/>
          <w:sz w:val="36"/>
          <w:szCs w:val="32"/>
        </w:rPr>
        <w:t xml:space="preserve"> </w:t>
      </w:r>
    </w:p>
    <w:p>
      <w:pPr>
        <w:pStyle w:val="14"/>
        <w:ind w:firstLine="280"/>
        <w:rPr>
          <w:rFonts w:ascii="黑体" w:hAnsi="黑体" w:eastAsia="黑体"/>
          <w:b w:val="0"/>
          <w:color w:val="auto"/>
          <w:sz w:val="28"/>
          <w:szCs w:val="28"/>
        </w:rPr>
      </w:pPr>
      <w:bookmarkStart w:id="142" w:name="_Toc140838464"/>
      <w:bookmarkStart w:id="143" w:name="_Toc141192627"/>
      <w:bookmarkStart w:id="144" w:name="_Toc140839037"/>
      <w:bookmarkStart w:id="145" w:name="_Toc140838989"/>
      <w:bookmarkStart w:id="146" w:name="_Toc141088845"/>
      <w:bookmarkStart w:id="147" w:name="_Toc140839086"/>
      <w:r>
        <w:rPr>
          <w:rFonts w:hint="eastAsia" w:ascii="黑体" w:hAnsi="黑体" w:eastAsia="黑体"/>
          <w:b w:val="0"/>
          <w:color w:val="auto"/>
          <w:sz w:val="28"/>
          <w:szCs w:val="28"/>
        </w:rPr>
        <w:t>7.1 检测验收</w:t>
      </w:r>
      <w:bookmarkEnd w:id="142"/>
      <w:bookmarkEnd w:id="143"/>
      <w:bookmarkEnd w:id="144"/>
      <w:bookmarkEnd w:id="145"/>
      <w:bookmarkEnd w:id="146"/>
      <w:bookmarkEnd w:id="147"/>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w:t>
      </w:r>
      <w:r>
        <w:rPr>
          <w:rFonts w:hint="eastAsia" w:ascii="宋体" w:hAnsi="宋体"/>
          <w:bCs/>
          <w:color w:val="auto"/>
          <w:sz w:val="24"/>
        </w:rPr>
        <w:t xml:space="preserve"> 为保证医院装配式洁净单元质量，在项目所在建筑整体验收之后，应进行专项验收，保证符合特殊医疗使用要求。</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1.11</w:t>
      </w:r>
      <w:r>
        <w:rPr>
          <w:rFonts w:hint="eastAsia" w:ascii="宋体" w:hAnsi="宋体"/>
          <w:bCs/>
          <w:color w:val="auto"/>
          <w:sz w:val="24"/>
        </w:rPr>
        <w:t>施工安装单位自行出具的调试报告不可替代第三方机构出具综合性能全面评定的检测报告。</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1.12</w:t>
      </w:r>
      <w:r>
        <w:rPr>
          <w:rFonts w:hint="eastAsia" w:ascii="宋体" w:hAnsi="宋体"/>
          <w:bCs/>
          <w:color w:val="auto"/>
          <w:sz w:val="24"/>
        </w:rPr>
        <w:t>正常的综合性能全面评定的周期不宜超过3年。除定期的综合性能全面评定外，当系统或设施有重大改动或发生重大院内感染事件之后，或使用方认为有必要时，均应进行综合性能全面评定检测。</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1.15</w:t>
      </w:r>
      <w:r>
        <w:rPr>
          <w:rFonts w:ascii="宋体" w:hAnsi="宋体"/>
          <w:b/>
          <w:bCs/>
          <w:color w:val="auto"/>
          <w:sz w:val="24"/>
        </w:rPr>
        <w:t xml:space="preserve"> </w:t>
      </w:r>
      <w:r>
        <w:rPr>
          <w:rFonts w:ascii="宋体" w:hAnsi="宋体"/>
          <w:bCs/>
          <w:color w:val="auto"/>
          <w:sz w:val="24"/>
        </w:rPr>
        <w:t>配置</w:t>
      </w:r>
      <w:r>
        <w:rPr>
          <w:rFonts w:hint="eastAsia" w:ascii="宋体" w:hAnsi="宋体"/>
          <w:bCs/>
          <w:color w:val="auto"/>
          <w:sz w:val="24"/>
        </w:rPr>
        <w:t>有生物安全柜或其他特殊局部通风设备的医院装配式洁净单元，首先应进行相关特殊通风设备的现场检测，确认性能符合要求后方可进行医院洁净单元性能检测。</w:t>
      </w:r>
    </w:p>
    <w:p>
      <w:pPr>
        <w:pStyle w:val="14"/>
        <w:ind w:firstLine="280"/>
        <w:rPr>
          <w:rFonts w:ascii="黑体" w:hAnsi="黑体" w:eastAsia="黑体"/>
          <w:bCs w:val="0"/>
          <w:color w:val="auto"/>
          <w:sz w:val="36"/>
        </w:rPr>
      </w:pPr>
      <w:bookmarkStart w:id="148" w:name="_Toc141088846"/>
      <w:bookmarkStart w:id="149" w:name="_Toc140838990"/>
      <w:bookmarkStart w:id="150" w:name="_Toc140839038"/>
      <w:bookmarkStart w:id="151" w:name="_Toc140839087"/>
      <w:bookmarkStart w:id="152" w:name="_Toc141192628"/>
      <w:bookmarkStart w:id="153" w:name="_Toc140838465"/>
      <w:r>
        <w:rPr>
          <w:rFonts w:hint="eastAsia" w:ascii="黑体" w:hAnsi="黑体" w:eastAsia="黑体"/>
          <w:b w:val="0"/>
          <w:color w:val="auto"/>
          <w:sz w:val="28"/>
          <w:szCs w:val="28"/>
        </w:rPr>
        <w:t>7.2 工程评价</w:t>
      </w:r>
      <w:bookmarkEnd w:id="148"/>
      <w:bookmarkEnd w:id="149"/>
      <w:bookmarkEnd w:id="150"/>
      <w:bookmarkEnd w:id="151"/>
      <w:bookmarkEnd w:id="152"/>
      <w:bookmarkEnd w:id="153"/>
      <w:r>
        <w:rPr>
          <w:rFonts w:hint="eastAsia" w:ascii="黑体" w:hAnsi="黑体" w:eastAsia="黑体"/>
          <w:b w:val="0"/>
          <w:color w:val="auto"/>
          <w:sz w:val="28"/>
          <w:szCs w:val="28"/>
        </w:rPr>
        <w:t xml:space="preserve"> </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2.1</w:t>
      </w:r>
      <w:r>
        <w:rPr>
          <w:rFonts w:hint="eastAsia" w:ascii="宋体" w:hAnsi="宋体"/>
          <w:bCs/>
          <w:color w:val="auto"/>
          <w:sz w:val="24"/>
        </w:rPr>
        <w:t xml:space="preserve"> 医院装配式医院洁净单元或相关病房建成后，当要求对工程评价时，应在综合性能全面评定项目均合格的条件下，经建设方同意，可由第三方对工程进行评价，该评价不含有关绿色医院建筑节能内容。</w:t>
      </w:r>
    </w:p>
    <w:p>
      <w:pPr>
        <w:spacing w:line="360" w:lineRule="auto"/>
        <w:outlineLvl w:val="2"/>
        <w:rPr>
          <w:rFonts w:ascii="宋体" w:hAnsi="宋体"/>
          <w:bCs/>
          <w:color w:val="auto"/>
          <w:sz w:val="24"/>
        </w:rPr>
      </w:pPr>
      <w:r>
        <w:rPr>
          <w:rFonts w:ascii="宋体" w:hAnsi="宋体"/>
          <w:b/>
          <w:bCs/>
          <w:color w:val="auto"/>
          <w:sz w:val="24"/>
        </w:rPr>
        <w:t>7.</w:t>
      </w:r>
      <w:r>
        <w:rPr>
          <w:rFonts w:hint="eastAsia" w:ascii="宋体" w:hAnsi="宋体"/>
          <w:b/>
          <w:bCs/>
          <w:color w:val="auto"/>
          <w:sz w:val="24"/>
        </w:rPr>
        <w:t>1.</w:t>
      </w:r>
      <w:r>
        <w:rPr>
          <w:rFonts w:ascii="宋体" w:hAnsi="宋体"/>
          <w:b/>
          <w:bCs/>
          <w:color w:val="auto"/>
          <w:sz w:val="24"/>
        </w:rPr>
        <w:t xml:space="preserve">2 </w:t>
      </w:r>
      <w:r>
        <w:rPr>
          <w:rFonts w:hint="eastAsia" w:ascii="宋体" w:hAnsi="宋体"/>
          <w:bCs/>
          <w:color w:val="auto"/>
          <w:sz w:val="24"/>
        </w:rPr>
        <w:t>装配式医院洁净单元评价应按照国标装配式建筑评价标准进行。</w:t>
      </w:r>
    </w:p>
    <w:p>
      <w:pPr>
        <w:spacing w:line="360" w:lineRule="auto"/>
        <w:outlineLvl w:val="2"/>
        <w:rPr>
          <w:rFonts w:ascii="宋体" w:hAnsi="宋体"/>
          <w:bCs/>
          <w:color w:val="auto"/>
          <w:sz w:val="24"/>
        </w:rPr>
      </w:pPr>
      <w:r>
        <w:rPr>
          <w:rFonts w:ascii="宋体" w:hAnsi="宋体"/>
          <w:bCs/>
          <w:color w:val="auto"/>
          <w:sz w:val="24"/>
        </w:rPr>
        <w:br w:type="page"/>
      </w:r>
    </w:p>
    <w:p>
      <w:pPr>
        <w:spacing w:after="240"/>
        <w:ind w:firstLine="360"/>
        <w:jc w:val="center"/>
        <w:outlineLvl w:val="0"/>
        <w:rPr>
          <w:rFonts w:ascii="黑体" w:hAnsi="黑体" w:eastAsia="黑体"/>
          <w:bCs/>
          <w:color w:val="auto"/>
          <w:sz w:val="36"/>
          <w:szCs w:val="32"/>
        </w:rPr>
      </w:pPr>
      <w:bookmarkStart w:id="154" w:name="_Toc140839039"/>
      <w:bookmarkStart w:id="155" w:name="_Toc140838466"/>
      <w:bookmarkStart w:id="156" w:name="_Toc141192629"/>
      <w:bookmarkStart w:id="157" w:name="_Toc140838991"/>
      <w:bookmarkStart w:id="158" w:name="_Toc140839088"/>
      <w:bookmarkStart w:id="159" w:name="_Toc141088847"/>
      <w:r>
        <w:rPr>
          <w:rFonts w:ascii="黑体" w:hAnsi="黑体" w:eastAsia="黑体"/>
          <w:bCs/>
          <w:color w:val="auto"/>
          <w:sz w:val="36"/>
          <w:szCs w:val="32"/>
        </w:rPr>
        <w:t xml:space="preserve">8 </w:t>
      </w:r>
      <w:r>
        <w:rPr>
          <w:rFonts w:hint="eastAsia" w:ascii="黑体" w:hAnsi="黑体" w:eastAsia="黑体"/>
          <w:bCs/>
          <w:color w:val="auto"/>
          <w:sz w:val="36"/>
          <w:szCs w:val="32"/>
        </w:rPr>
        <w:t>运行维护</w:t>
      </w:r>
      <w:bookmarkEnd w:id="154"/>
      <w:bookmarkEnd w:id="155"/>
      <w:bookmarkEnd w:id="156"/>
      <w:bookmarkEnd w:id="157"/>
      <w:bookmarkEnd w:id="158"/>
      <w:bookmarkEnd w:id="159"/>
      <w:r>
        <w:rPr>
          <w:rFonts w:ascii="黑体" w:hAnsi="黑体" w:eastAsia="黑体"/>
          <w:bCs/>
          <w:color w:val="auto"/>
          <w:sz w:val="36"/>
          <w:szCs w:val="32"/>
        </w:rPr>
        <w:t xml:space="preserve">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w:t>
      </w:r>
      <w:r>
        <w:rPr>
          <w:rFonts w:ascii="宋体" w:hAnsi="宋体"/>
          <w:b/>
          <w:bCs/>
          <w:color w:val="auto"/>
          <w:sz w:val="24"/>
        </w:rPr>
        <w:t xml:space="preserve">1 </w:t>
      </w:r>
      <w:r>
        <w:rPr>
          <w:rFonts w:hint="eastAsia" w:ascii="宋体" w:hAnsi="宋体"/>
          <w:bCs/>
          <w:color w:val="auto"/>
          <w:sz w:val="24"/>
        </w:rPr>
        <w:t>医院装配式洁净单元部品部件专业性较高，操作人员应具备相应的技术和经验，因此条件允许的情况下尽量安排安装单位或生产厂家进行。</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0.3</w:t>
      </w:r>
      <w:r>
        <w:rPr>
          <w:rFonts w:ascii="宋体" w:hAnsi="宋体"/>
          <w:b/>
          <w:bCs/>
          <w:color w:val="auto"/>
          <w:sz w:val="24"/>
        </w:rPr>
        <w:t xml:space="preserve"> </w:t>
      </w:r>
      <w:r>
        <w:rPr>
          <w:rFonts w:hint="eastAsia" w:ascii="宋体" w:hAnsi="宋体"/>
          <w:bCs/>
          <w:color w:val="auto"/>
          <w:sz w:val="24"/>
        </w:rPr>
        <w:t>医院装配式洁净单元功能特殊，内部涉及的设备、设施价格都比较高，对运行和维护具有一定的要求，用做与设计功能差异较大的临时或其他用途，可能会对设备实施造成不可逆转的损伤。</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0.4</w:t>
      </w:r>
      <w:r>
        <w:rPr>
          <w:rFonts w:ascii="宋体" w:hAnsi="宋体"/>
          <w:b/>
          <w:bCs/>
          <w:color w:val="auto"/>
          <w:sz w:val="24"/>
        </w:rPr>
        <w:t xml:space="preserve"> </w:t>
      </w:r>
      <w:r>
        <w:rPr>
          <w:rFonts w:hint="eastAsia" w:ascii="宋体" w:hAnsi="宋体"/>
          <w:b/>
          <w:bCs/>
          <w:color w:val="auto"/>
          <w:sz w:val="24"/>
        </w:rPr>
        <w:t>8.0.5</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 xml:space="preserve">洁净单元日常管理对系统的安全可靠运行非常重要，使用单位应建立定期巡检制度，应至少一个季度全面巡检和维护一次。 </w:t>
      </w:r>
    </w:p>
    <w:p>
      <w:pPr>
        <w:spacing w:line="360" w:lineRule="auto"/>
        <w:outlineLvl w:val="2"/>
        <w:rPr>
          <w:rFonts w:ascii="宋体" w:hAnsi="宋体"/>
          <w:bCs/>
          <w:color w:val="auto"/>
          <w:sz w:val="24"/>
        </w:rPr>
      </w:pPr>
      <w:r>
        <w:rPr>
          <w:rFonts w:ascii="宋体" w:hAnsi="宋体"/>
          <w:b/>
          <w:bCs/>
          <w:color w:val="auto"/>
          <w:sz w:val="24"/>
        </w:rPr>
        <w:t>8.</w:t>
      </w:r>
      <w:r>
        <w:rPr>
          <w:rFonts w:hint="eastAsia" w:ascii="宋体" w:hAnsi="宋体"/>
          <w:b/>
          <w:bCs/>
          <w:color w:val="auto"/>
          <w:sz w:val="24"/>
        </w:rPr>
        <w:t>0.6</w:t>
      </w:r>
      <w:r>
        <w:rPr>
          <w:rFonts w:ascii="宋体" w:hAnsi="宋体"/>
          <w:b/>
          <w:bCs/>
          <w:color w:val="auto"/>
          <w:sz w:val="24"/>
        </w:rPr>
        <w:t xml:space="preserve"> </w:t>
      </w:r>
      <w:r>
        <w:rPr>
          <w:rFonts w:hint="eastAsia" w:ascii="宋体" w:hAnsi="宋体"/>
          <w:bCs/>
          <w:color w:val="auto"/>
          <w:sz w:val="24"/>
        </w:rPr>
        <w:t>医院</w:t>
      </w:r>
      <w:r>
        <w:rPr>
          <w:rFonts w:ascii="宋体" w:hAnsi="宋体"/>
          <w:bCs/>
          <w:color w:val="auto"/>
          <w:sz w:val="24"/>
        </w:rPr>
        <w:t>装配式</w:t>
      </w:r>
      <w:r>
        <w:rPr>
          <w:rFonts w:hint="eastAsia" w:ascii="宋体" w:hAnsi="宋体"/>
          <w:bCs/>
          <w:color w:val="auto"/>
          <w:sz w:val="24"/>
        </w:rPr>
        <w:t>洁净单元对运行安全可靠性要求高，日常的维护保养对系统或设备稳定运行更关键，因此发现下列情况应立即处理：</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1</w:t>
      </w:r>
      <w:r>
        <w:rPr>
          <w:rFonts w:hint="eastAsia" w:ascii="宋体" w:hAnsi="宋体"/>
          <w:bCs/>
          <w:color w:val="auto"/>
          <w:sz w:val="24"/>
        </w:rPr>
        <w:t xml:space="preserve">  表面擦伤、划痕、涂层破损时，应用干抹布擦净后补涂；</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2</w:t>
      </w:r>
      <w:r>
        <w:rPr>
          <w:rFonts w:hint="eastAsia" w:ascii="宋体" w:hAnsi="宋体"/>
          <w:bCs/>
          <w:color w:val="auto"/>
          <w:sz w:val="24"/>
        </w:rPr>
        <w:t xml:space="preserve">  饰面层破损严重时应及时更换相关部件；</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3</w:t>
      </w:r>
      <w:r>
        <w:rPr>
          <w:rFonts w:hint="eastAsia" w:ascii="宋体" w:hAnsi="宋体"/>
          <w:bCs/>
          <w:color w:val="auto"/>
          <w:sz w:val="24"/>
        </w:rPr>
        <w:t xml:space="preserve">  机电设备处于非正常状况运行时，应立即进行评估并采取相应措施；</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4</w:t>
      </w:r>
      <w:r>
        <w:rPr>
          <w:rFonts w:hint="eastAsia" w:ascii="宋体" w:hAnsi="宋体"/>
          <w:bCs/>
          <w:color w:val="auto"/>
          <w:sz w:val="24"/>
        </w:rPr>
        <w:t xml:space="preserve">  部品部件有非正常弯曲现象时，应查明愿意并立即加固或更换；</w:t>
      </w:r>
    </w:p>
    <w:p>
      <w:pPr>
        <w:spacing w:line="360" w:lineRule="auto"/>
        <w:ind w:firstLine="602" w:firstLineChars="250"/>
        <w:outlineLvl w:val="2"/>
        <w:rPr>
          <w:rFonts w:ascii="宋体" w:hAnsi="宋体"/>
          <w:bCs/>
          <w:color w:val="auto"/>
          <w:sz w:val="24"/>
        </w:rPr>
      </w:pPr>
      <w:r>
        <w:rPr>
          <w:rFonts w:hint="eastAsia" w:ascii="宋体" w:hAnsi="宋体"/>
          <w:b/>
          <w:bCs/>
          <w:color w:val="auto"/>
          <w:sz w:val="24"/>
        </w:rPr>
        <w:t>5</w:t>
      </w:r>
      <w:r>
        <w:rPr>
          <w:rFonts w:hint="eastAsia" w:ascii="宋体" w:hAnsi="宋体"/>
          <w:bCs/>
          <w:color w:val="auto"/>
          <w:sz w:val="24"/>
        </w:rPr>
        <w:t xml:space="preserve">  紧固件有任何松动或脱落时，应立即调整回原位并按标准进行紧固；</w:t>
      </w:r>
    </w:p>
    <w:sectPr>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6676"/>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3"/>
      <w:lvlText w:val="%1"/>
      <w:lvlJc w:val="left"/>
      <w:pPr>
        <w:tabs>
          <w:tab w:val="left" w:pos="425"/>
        </w:tabs>
        <w:ind w:left="425" w:hanging="425"/>
      </w:pPr>
      <w:rPr>
        <w:rFonts w:hint="eastAsia"/>
        <w:b w:val="0"/>
        <w:i w:val="0"/>
        <w:sz w:val="21"/>
        <w:szCs w:val="21"/>
      </w:rPr>
    </w:lvl>
    <w:lvl w:ilvl="1" w:tentative="0">
      <w:start w:val="0"/>
      <w:numFmt w:val="decimal"/>
      <w:pStyle w:val="47"/>
      <w:lvlText w:val="%1.%2"/>
      <w:lvlJc w:val="left"/>
      <w:pPr>
        <w:tabs>
          <w:tab w:val="left" w:pos="0"/>
        </w:tabs>
        <w:ind w:left="0" w:firstLine="0"/>
      </w:pPr>
      <w:rPr>
        <w:rFonts w:hint="eastAsia"/>
        <w:b w:val="0"/>
        <w:bCs w:val="0"/>
        <w:i w:val="0"/>
        <w:iCs w:val="0"/>
        <w:caps w:val="0"/>
        <w:strike w:val="0"/>
        <w:dstrike w:val="0"/>
        <w:vanish w:val="0"/>
        <w:spacing w:val="0"/>
        <w:kern w:val="0"/>
        <w:position w:val="0"/>
        <w:sz w:val="21"/>
        <w:szCs w:val="21"/>
        <w:u w:val="none"/>
        <w:vertAlign w:val="baseline"/>
      </w:rPr>
    </w:lvl>
    <w:lvl w:ilvl="2" w:tentative="0">
      <w:start w:val="1"/>
      <w:numFmt w:val="decimal"/>
      <w:pStyle w:val="46"/>
      <w:lvlText w:val="%1.%2.%3"/>
      <w:lvlJc w:val="left"/>
      <w:pPr>
        <w:tabs>
          <w:tab w:val="left" w:pos="1418"/>
        </w:tabs>
        <w:ind w:left="1418" w:hanging="567"/>
      </w:pPr>
      <w:rPr>
        <w:rFonts w:hint="eastAsia"/>
        <w:b w:val="0"/>
        <w:i w:val="0"/>
        <w:sz w:val="21"/>
      </w:rPr>
    </w:lvl>
    <w:lvl w:ilvl="3" w:tentative="0">
      <w:start w:val="1"/>
      <w:numFmt w:val="decimal"/>
      <w:lvlText w:val="%1.%2.%3.%4"/>
      <w:lvlJc w:val="left"/>
      <w:pPr>
        <w:tabs>
          <w:tab w:val="left" w:pos="1984"/>
        </w:tabs>
        <w:ind w:left="1984" w:hanging="708"/>
      </w:pPr>
      <w:rPr>
        <w:rFonts w:hint="eastAsia"/>
        <w:b w:val="0"/>
        <w:i w:val="0"/>
        <w:sz w:val="21"/>
      </w:rPr>
    </w:lvl>
    <w:lvl w:ilvl="4" w:tentative="0">
      <w:start w:val="1"/>
      <w:numFmt w:val="decimal"/>
      <w:lvlText w:val="%1.%2.%3.%4.%5"/>
      <w:lvlJc w:val="left"/>
      <w:pPr>
        <w:tabs>
          <w:tab w:val="left" w:pos="2551"/>
        </w:tabs>
        <w:ind w:left="2551" w:hanging="850"/>
      </w:pPr>
      <w:rPr>
        <w:rFonts w:hint="eastAsia"/>
        <w:b w:val="0"/>
        <w:i w:val="0"/>
        <w:sz w:val="21"/>
      </w:rPr>
    </w:lvl>
    <w:lvl w:ilvl="5" w:tentative="0">
      <w:start w:val="1"/>
      <w:numFmt w:val="decimal"/>
      <w:lvlText w:val="%1.%2.%3.%4.%5.%6"/>
      <w:lvlJc w:val="left"/>
      <w:pPr>
        <w:tabs>
          <w:tab w:val="left" w:pos="3260"/>
        </w:tabs>
        <w:ind w:left="3260" w:hanging="1134"/>
      </w:pPr>
      <w:rPr>
        <w:rFonts w:hint="eastAsia"/>
        <w:b w:val="0"/>
        <w:i w:val="0"/>
        <w:sz w:val="21"/>
      </w:rPr>
    </w:lvl>
    <w:lvl w:ilvl="6" w:tentative="0">
      <w:start w:val="1"/>
      <w:numFmt w:val="decimal"/>
      <w:lvlText w:val="%1.%2.%3.%4.%5.%6.%7"/>
      <w:lvlJc w:val="left"/>
      <w:pPr>
        <w:tabs>
          <w:tab w:val="left" w:pos="3827"/>
        </w:tabs>
        <w:ind w:left="3827" w:hanging="1276"/>
      </w:pPr>
      <w:rPr>
        <w:rFonts w:hint="eastAsia"/>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A2MDA3Y2Q5ZDBhOGFmYzgzMzczYjM2NGJmZTMifQ=="/>
  </w:docVars>
  <w:rsids>
    <w:rsidRoot w:val="00396523"/>
    <w:rsid w:val="000000C1"/>
    <w:rsid w:val="00000172"/>
    <w:rsid w:val="00000651"/>
    <w:rsid w:val="0000077D"/>
    <w:rsid w:val="000020C4"/>
    <w:rsid w:val="00002FDE"/>
    <w:rsid w:val="000031F8"/>
    <w:rsid w:val="000037ED"/>
    <w:rsid w:val="000039BF"/>
    <w:rsid w:val="00003AFC"/>
    <w:rsid w:val="00004BEC"/>
    <w:rsid w:val="00007753"/>
    <w:rsid w:val="00007A77"/>
    <w:rsid w:val="00010FD1"/>
    <w:rsid w:val="0001129B"/>
    <w:rsid w:val="00012781"/>
    <w:rsid w:val="000139DE"/>
    <w:rsid w:val="00013ABD"/>
    <w:rsid w:val="00014635"/>
    <w:rsid w:val="00015299"/>
    <w:rsid w:val="000162DA"/>
    <w:rsid w:val="0002155F"/>
    <w:rsid w:val="00022317"/>
    <w:rsid w:val="000226A4"/>
    <w:rsid w:val="00022C14"/>
    <w:rsid w:val="0002544B"/>
    <w:rsid w:val="0002619F"/>
    <w:rsid w:val="0002728C"/>
    <w:rsid w:val="000278C4"/>
    <w:rsid w:val="00031A77"/>
    <w:rsid w:val="00032464"/>
    <w:rsid w:val="00032985"/>
    <w:rsid w:val="000339A6"/>
    <w:rsid w:val="00034551"/>
    <w:rsid w:val="0003504B"/>
    <w:rsid w:val="00035194"/>
    <w:rsid w:val="00036418"/>
    <w:rsid w:val="00036D74"/>
    <w:rsid w:val="00037422"/>
    <w:rsid w:val="0003786D"/>
    <w:rsid w:val="000411B3"/>
    <w:rsid w:val="00042450"/>
    <w:rsid w:val="000428A6"/>
    <w:rsid w:val="000430C2"/>
    <w:rsid w:val="00043876"/>
    <w:rsid w:val="00043D7C"/>
    <w:rsid w:val="00044B38"/>
    <w:rsid w:val="00044C4F"/>
    <w:rsid w:val="00045267"/>
    <w:rsid w:val="000461D5"/>
    <w:rsid w:val="000463A5"/>
    <w:rsid w:val="000505CF"/>
    <w:rsid w:val="00051223"/>
    <w:rsid w:val="00051631"/>
    <w:rsid w:val="00052357"/>
    <w:rsid w:val="000535DB"/>
    <w:rsid w:val="00053AF2"/>
    <w:rsid w:val="00053BAD"/>
    <w:rsid w:val="00054B57"/>
    <w:rsid w:val="00057412"/>
    <w:rsid w:val="000575C6"/>
    <w:rsid w:val="00057FEF"/>
    <w:rsid w:val="0006289B"/>
    <w:rsid w:val="00063593"/>
    <w:rsid w:val="00063DBA"/>
    <w:rsid w:val="000649A9"/>
    <w:rsid w:val="00064D6A"/>
    <w:rsid w:val="00065FD9"/>
    <w:rsid w:val="0006650E"/>
    <w:rsid w:val="00066A30"/>
    <w:rsid w:val="000704D6"/>
    <w:rsid w:val="00071748"/>
    <w:rsid w:val="00075AB6"/>
    <w:rsid w:val="00076E63"/>
    <w:rsid w:val="00077E20"/>
    <w:rsid w:val="00080008"/>
    <w:rsid w:val="0008094F"/>
    <w:rsid w:val="00082164"/>
    <w:rsid w:val="00082257"/>
    <w:rsid w:val="00082847"/>
    <w:rsid w:val="0008308C"/>
    <w:rsid w:val="00083303"/>
    <w:rsid w:val="000838BC"/>
    <w:rsid w:val="00084A2A"/>
    <w:rsid w:val="00084BEC"/>
    <w:rsid w:val="00084E27"/>
    <w:rsid w:val="00084EC1"/>
    <w:rsid w:val="00085BDC"/>
    <w:rsid w:val="00086760"/>
    <w:rsid w:val="000872A1"/>
    <w:rsid w:val="00091A0F"/>
    <w:rsid w:val="0009289C"/>
    <w:rsid w:val="00092A62"/>
    <w:rsid w:val="00092C50"/>
    <w:rsid w:val="00093C5A"/>
    <w:rsid w:val="000957B7"/>
    <w:rsid w:val="00095DD1"/>
    <w:rsid w:val="000A1EDE"/>
    <w:rsid w:val="000A2113"/>
    <w:rsid w:val="000A3A5E"/>
    <w:rsid w:val="000A4AF4"/>
    <w:rsid w:val="000A6127"/>
    <w:rsid w:val="000A717B"/>
    <w:rsid w:val="000A7777"/>
    <w:rsid w:val="000B0701"/>
    <w:rsid w:val="000B18C8"/>
    <w:rsid w:val="000B37BC"/>
    <w:rsid w:val="000B45FA"/>
    <w:rsid w:val="000B5C89"/>
    <w:rsid w:val="000B5D74"/>
    <w:rsid w:val="000B5ED1"/>
    <w:rsid w:val="000B5F5E"/>
    <w:rsid w:val="000C3A26"/>
    <w:rsid w:val="000C4916"/>
    <w:rsid w:val="000C5206"/>
    <w:rsid w:val="000C6099"/>
    <w:rsid w:val="000C7CBD"/>
    <w:rsid w:val="000D0EB1"/>
    <w:rsid w:val="000D1495"/>
    <w:rsid w:val="000D156A"/>
    <w:rsid w:val="000D23BC"/>
    <w:rsid w:val="000D3904"/>
    <w:rsid w:val="000D431B"/>
    <w:rsid w:val="000D44C0"/>
    <w:rsid w:val="000D7E7B"/>
    <w:rsid w:val="000E02C6"/>
    <w:rsid w:val="000E3401"/>
    <w:rsid w:val="000E5DCF"/>
    <w:rsid w:val="000E5F37"/>
    <w:rsid w:val="000F0564"/>
    <w:rsid w:val="000F0785"/>
    <w:rsid w:val="000F098D"/>
    <w:rsid w:val="000F26CF"/>
    <w:rsid w:val="000F3F0A"/>
    <w:rsid w:val="000F7A32"/>
    <w:rsid w:val="00102522"/>
    <w:rsid w:val="001025D0"/>
    <w:rsid w:val="00103357"/>
    <w:rsid w:val="001036F5"/>
    <w:rsid w:val="00103DF0"/>
    <w:rsid w:val="0010447E"/>
    <w:rsid w:val="0010456E"/>
    <w:rsid w:val="00104F25"/>
    <w:rsid w:val="0010795B"/>
    <w:rsid w:val="001103F5"/>
    <w:rsid w:val="00110432"/>
    <w:rsid w:val="001124A5"/>
    <w:rsid w:val="00113570"/>
    <w:rsid w:val="00116912"/>
    <w:rsid w:val="00116B0C"/>
    <w:rsid w:val="00116B14"/>
    <w:rsid w:val="00117152"/>
    <w:rsid w:val="001232B3"/>
    <w:rsid w:val="00126485"/>
    <w:rsid w:val="0013021D"/>
    <w:rsid w:val="0013120E"/>
    <w:rsid w:val="0013137F"/>
    <w:rsid w:val="00131B6A"/>
    <w:rsid w:val="00132629"/>
    <w:rsid w:val="0013271A"/>
    <w:rsid w:val="001333D0"/>
    <w:rsid w:val="001335C3"/>
    <w:rsid w:val="00134B60"/>
    <w:rsid w:val="00135724"/>
    <w:rsid w:val="0013579B"/>
    <w:rsid w:val="00136539"/>
    <w:rsid w:val="00136EFB"/>
    <w:rsid w:val="00140275"/>
    <w:rsid w:val="001405B4"/>
    <w:rsid w:val="001409B4"/>
    <w:rsid w:val="00140F60"/>
    <w:rsid w:val="0014178C"/>
    <w:rsid w:val="00142092"/>
    <w:rsid w:val="00142542"/>
    <w:rsid w:val="00142876"/>
    <w:rsid w:val="001443AD"/>
    <w:rsid w:val="00145061"/>
    <w:rsid w:val="00146901"/>
    <w:rsid w:val="00146E3D"/>
    <w:rsid w:val="00147E8B"/>
    <w:rsid w:val="00150A97"/>
    <w:rsid w:val="00150DE7"/>
    <w:rsid w:val="00151061"/>
    <w:rsid w:val="001510BF"/>
    <w:rsid w:val="001526EA"/>
    <w:rsid w:val="001528F8"/>
    <w:rsid w:val="00154FFD"/>
    <w:rsid w:val="00156AB0"/>
    <w:rsid w:val="0015731E"/>
    <w:rsid w:val="0015777C"/>
    <w:rsid w:val="001579A3"/>
    <w:rsid w:val="00157FCD"/>
    <w:rsid w:val="0016020D"/>
    <w:rsid w:val="001605C3"/>
    <w:rsid w:val="00160C8A"/>
    <w:rsid w:val="00160EEC"/>
    <w:rsid w:val="00161656"/>
    <w:rsid w:val="00162306"/>
    <w:rsid w:val="00162D07"/>
    <w:rsid w:val="0016356B"/>
    <w:rsid w:val="00163CA5"/>
    <w:rsid w:val="0016502F"/>
    <w:rsid w:val="00165F7B"/>
    <w:rsid w:val="001667C0"/>
    <w:rsid w:val="001669CD"/>
    <w:rsid w:val="001669E0"/>
    <w:rsid w:val="00170370"/>
    <w:rsid w:val="001705EA"/>
    <w:rsid w:val="0017096B"/>
    <w:rsid w:val="00172485"/>
    <w:rsid w:val="001734C7"/>
    <w:rsid w:val="00174CD8"/>
    <w:rsid w:val="00175870"/>
    <w:rsid w:val="001765E8"/>
    <w:rsid w:val="00177320"/>
    <w:rsid w:val="00177932"/>
    <w:rsid w:val="00177DD1"/>
    <w:rsid w:val="00182497"/>
    <w:rsid w:val="00182D6D"/>
    <w:rsid w:val="00183E9F"/>
    <w:rsid w:val="0018498E"/>
    <w:rsid w:val="00184CEC"/>
    <w:rsid w:val="00185141"/>
    <w:rsid w:val="001876AA"/>
    <w:rsid w:val="00187DB3"/>
    <w:rsid w:val="00190051"/>
    <w:rsid w:val="00190514"/>
    <w:rsid w:val="00190BDC"/>
    <w:rsid w:val="00191845"/>
    <w:rsid w:val="0019186A"/>
    <w:rsid w:val="00191A4A"/>
    <w:rsid w:val="00192DD0"/>
    <w:rsid w:val="00192F9D"/>
    <w:rsid w:val="001932F1"/>
    <w:rsid w:val="001A0329"/>
    <w:rsid w:val="001A0D86"/>
    <w:rsid w:val="001A14FD"/>
    <w:rsid w:val="001A181F"/>
    <w:rsid w:val="001A20D2"/>
    <w:rsid w:val="001A21F7"/>
    <w:rsid w:val="001A24FA"/>
    <w:rsid w:val="001A38D4"/>
    <w:rsid w:val="001A3A34"/>
    <w:rsid w:val="001A7614"/>
    <w:rsid w:val="001B0355"/>
    <w:rsid w:val="001B04C0"/>
    <w:rsid w:val="001B0A9F"/>
    <w:rsid w:val="001B12AA"/>
    <w:rsid w:val="001B1C34"/>
    <w:rsid w:val="001B2456"/>
    <w:rsid w:val="001B2CFC"/>
    <w:rsid w:val="001B2F3F"/>
    <w:rsid w:val="001B3469"/>
    <w:rsid w:val="001B431C"/>
    <w:rsid w:val="001B4524"/>
    <w:rsid w:val="001B514B"/>
    <w:rsid w:val="001B53EA"/>
    <w:rsid w:val="001B6074"/>
    <w:rsid w:val="001B6485"/>
    <w:rsid w:val="001B670A"/>
    <w:rsid w:val="001B7EC5"/>
    <w:rsid w:val="001C1254"/>
    <w:rsid w:val="001C2226"/>
    <w:rsid w:val="001C44EB"/>
    <w:rsid w:val="001C56D0"/>
    <w:rsid w:val="001C5C4A"/>
    <w:rsid w:val="001C69E0"/>
    <w:rsid w:val="001D0EDC"/>
    <w:rsid w:val="001D155F"/>
    <w:rsid w:val="001D16FC"/>
    <w:rsid w:val="001D1FB7"/>
    <w:rsid w:val="001D2541"/>
    <w:rsid w:val="001D4215"/>
    <w:rsid w:val="001D463E"/>
    <w:rsid w:val="001D5A1A"/>
    <w:rsid w:val="001D6CFF"/>
    <w:rsid w:val="001E0521"/>
    <w:rsid w:val="001E0C50"/>
    <w:rsid w:val="001E0FCD"/>
    <w:rsid w:val="001E10B5"/>
    <w:rsid w:val="001E17C8"/>
    <w:rsid w:val="001E3887"/>
    <w:rsid w:val="001E4962"/>
    <w:rsid w:val="001E4A7A"/>
    <w:rsid w:val="001E4B0D"/>
    <w:rsid w:val="001E4C0E"/>
    <w:rsid w:val="001E572D"/>
    <w:rsid w:val="001E60CE"/>
    <w:rsid w:val="001E638A"/>
    <w:rsid w:val="001F09BA"/>
    <w:rsid w:val="001F1AA5"/>
    <w:rsid w:val="001F33C5"/>
    <w:rsid w:val="001F34E4"/>
    <w:rsid w:val="001F4ED9"/>
    <w:rsid w:val="001F63CB"/>
    <w:rsid w:val="00202CE9"/>
    <w:rsid w:val="00203126"/>
    <w:rsid w:val="00203443"/>
    <w:rsid w:val="00203FB1"/>
    <w:rsid w:val="0020497E"/>
    <w:rsid w:val="00205AA9"/>
    <w:rsid w:val="00207C7B"/>
    <w:rsid w:val="00207FDD"/>
    <w:rsid w:val="00210D71"/>
    <w:rsid w:val="00210FB1"/>
    <w:rsid w:val="00211502"/>
    <w:rsid w:val="00211E24"/>
    <w:rsid w:val="002125E0"/>
    <w:rsid w:val="00214700"/>
    <w:rsid w:val="00215CEE"/>
    <w:rsid w:val="00215DED"/>
    <w:rsid w:val="002178C2"/>
    <w:rsid w:val="00217D59"/>
    <w:rsid w:val="00217EFE"/>
    <w:rsid w:val="002208BF"/>
    <w:rsid w:val="00220FCB"/>
    <w:rsid w:val="0022103F"/>
    <w:rsid w:val="00221596"/>
    <w:rsid w:val="00221D51"/>
    <w:rsid w:val="00222782"/>
    <w:rsid w:val="00223C12"/>
    <w:rsid w:val="00224581"/>
    <w:rsid w:val="00226AF1"/>
    <w:rsid w:val="00226F39"/>
    <w:rsid w:val="00227EEC"/>
    <w:rsid w:val="00230863"/>
    <w:rsid w:val="00233FAC"/>
    <w:rsid w:val="002343D5"/>
    <w:rsid w:val="00237D1C"/>
    <w:rsid w:val="00237DEF"/>
    <w:rsid w:val="00242E99"/>
    <w:rsid w:val="00243398"/>
    <w:rsid w:val="002434C3"/>
    <w:rsid w:val="00243C66"/>
    <w:rsid w:val="002452F0"/>
    <w:rsid w:val="0024555E"/>
    <w:rsid w:val="00246635"/>
    <w:rsid w:val="00247813"/>
    <w:rsid w:val="00254854"/>
    <w:rsid w:val="00254FAF"/>
    <w:rsid w:val="00255BE1"/>
    <w:rsid w:val="0025658D"/>
    <w:rsid w:val="00257727"/>
    <w:rsid w:val="00260638"/>
    <w:rsid w:val="002635E4"/>
    <w:rsid w:val="00264628"/>
    <w:rsid w:val="002649E2"/>
    <w:rsid w:val="002662E2"/>
    <w:rsid w:val="00271008"/>
    <w:rsid w:val="002732A5"/>
    <w:rsid w:val="00273617"/>
    <w:rsid w:val="00273CB4"/>
    <w:rsid w:val="00274910"/>
    <w:rsid w:val="00274CAA"/>
    <w:rsid w:val="00276ACC"/>
    <w:rsid w:val="00276E5E"/>
    <w:rsid w:val="00277608"/>
    <w:rsid w:val="00281362"/>
    <w:rsid w:val="00281DF8"/>
    <w:rsid w:val="00282CB6"/>
    <w:rsid w:val="00282CB8"/>
    <w:rsid w:val="002832A2"/>
    <w:rsid w:val="00283A11"/>
    <w:rsid w:val="002851D4"/>
    <w:rsid w:val="00285EC5"/>
    <w:rsid w:val="002868B1"/>
    <w:rsid w:val="00286BAE"/>
    <w:rsid w:val="0029017C"/>
    <w:rsid w:val="002902DC"/>
    <w:rsid w:val="00291930"/>
    <w:rsid w:val="0029194F"/>
    <w:rsid w:val="0029247F"/>
    <w:rsid w:val="002937B7"/>
    <w:rsid w:val="00294A7C"/>
    <w:rsid w:val="00294B5A"/>
    <w:rsid w:val="00294E4A"/>
    <w:rsid w:val="00295272"/>
    <w:rsid w:val="00295B12"/>
    <w:rsid w:val="00296AD7"/>
    <w:rsid w:val="00297316"/>
    <w:rsid w:val="0029759B"/>
    <w:rsid w:val="002A0526"/>
    <w:rsid w:val="002A0E66"/>
    <w:rsid w:val="002A3360"/>
    <w:rsid w:val="002A56F7"/>
    <w:rsid w:val="002A609D"/>
    <w:rsid w:val="002A6B92"/>
    <w:rsid w:val="002A7972"/>
    <w:rsid w:val="002B0ACB"/>
    <w:rsid w:val="002B1B11"/>
    <w:rsid w:val="002B2B41"/>
    <w:rsid w:val="002B4606"/>
    <w:rsid w:val="002B48A4"/>
    <w:rsid w:val="002B49B8"/>
    <w:rsid w:val="002B4B9E"/>
    <w:rsid w:val="002B5922"/>
    <w:rsid w:val="002B6728"/>
    <w:rsid w:val="002C0263"/>
    <w:rsid w:val="002C0689"/>
    <w:rsid w:val="002C0743"/>
    <w:rsid w:val="002C2613"/>
    <w:rsid w:val="002C2810"/>
    <w:rsid w:val="002C2CB1"/>
    <w:rsid w:val="002C2CDE"/>
    <w:rsid w:val="002C34FF"/>
    <w:rsid w:val="002C3CD7"/>
    <w:rsid w:val="002C50E6"/>
    <w:rsid w:val="002C510E"/>
    <w:rsid w:val="002C6D3E"/>
    <w:rsid w:val="002C6E0D"/>
    <w:rsid w:val="002D0B55"/>
    <w:rsid w:val="002D116B"/>
    <w:rsid w:val="002D2AE6"/>
    <w:rsid w:val="002D41B9"/>
    <w:rsid w:val="002D54BD"/>
    <w:rsid w:val="002D5A3E"/>
    <w:rsid w:val="002D5B77"/>
    <w:rsid w:val="002D6327"/>
    <w:rsid w:val="002D65F0"/>
    <w:rsid w:val="002D6B11"/>
    <w:rsid w:val="002D71FA"/>
    <w:rsid w:val="002E13C7"/>
    <w:rsid w:val="002E1785"/>
    <w:rsid w:val="002E1968"/>
    <w:rsid w:val="002E1C8A"/>
    <w:rsid w:val="002E225A"/>
    <w:rsid w:val="002E2BB7"/>
    <w:rsid w:val="002E33E3"/>
    <w:rsid w:val="002E64A0"/>
    <w:rsid w:val="002E7725"/>
    <w:rsid w:val="002E7B7B"/>
    <w:rsid w:val="002F04CA"/>
    <w:rsid w:val="002F49CA"/>
    <w:rsid w:val="002F7856"/>
    <w:rsid w:val="003006A4"/>
    <w:rsid w:val="00302140"/>
    <w:rsid w:val="003052B2"/>
    <w:rsid w:val="0030535D"/>
    <w:rsid w:val="00306243"/>
    <w:rsid w:val="0030699C"/>
    <w:rsid w:val="00307A42"/>
    <w:rsid w:val="00311B06"/>
    <w:rsid w:val="00312353"/>
    <w:rsid w:val="003129FC"/>
    <w:rsid w:val="0031379C"/>
    <w:rsid w:val="00313999"/>
    <w:rsid w:val="00314C75"/>
    <w:rsid w:val="00314CB0"/>
    <w:rsid w:val="0031526A"/>
    <w:rsid w:val="003158F5"/>
    <w:rsid w:val="00317033"/>
    <w:rsid w:val="0031766A"/>
    <w:rsid w:val="00317D14"/>
    <w:rsid w:val="003204E5"/>
    <w:rsid w:val="003206BA"/>
    <w:rsid w:val="00320777"/>
    <w:rsid w:val="00320BC6"/>
    <w:rsid w:val="00322500"/>
    <w:rsid w:val="0032660C"/>
    <w:rsid w:val="00326805"/>
    <w:rsid w:val="00327804"/>
    <w:rsid w:val="0033091D"/>
    <w:rsid w:val="0033172C"/>
    <w:rsid w:val="00331C0C"/>
    <w:rsid w:val="003325C1"/>
    <w:rsid w:val="0033277B"/>
    <w:rsid w:val="003329A6"/>
    <w:rsid w:val="00332E41"/>
    <w:rsid w:val="00333985"/>
    <w:rsid w:val="003351EE"/>
    <w:rsid w:val="00335A37"/>
    <w:rsid w:val="003364D5"/>
    <w:rsid w:val="00336AE9"/>
    <w:rsid w:val="003378E3"/>
    <w:rsid w:val="003379CB"/>
    <w:rsid w:val="00337F0A"/>
    <w:rsid w:val="00341799"/>
    <w:rsid w:val="00341968"/>
    <w:rsid w:val="00342123"/>
    <w:rsid w:val="00342181"/>
    <w:rsid w:val="00342B9F"/>
    <w:rsid w:val="00342EAD"/>
    <w:rsid w:val="00343646"/>
    <w:rsid w:val="003442D6"/>
    <w:rsid w:val="003453EA"/>
    <w:rsid w:val="003461CE"/>
    <w:rsid w:val="003464B5"/>
    <w:rsid w:val="00347F7F"/>
    <w:rsid w:val="00351F93"/>
    <w:rsid w:val="00353153"/>
    <w:rsid w:val="003549A4"/>
    <w:rsid w:val="00354C8C"/>
    <w:rsid w:val="00354FA2"/>
    <w:rsid w:val="00355BB1"/>
    <w:rsid w:val="00355CFA"/>
    <w:rsid w:val="0035649D"/>
    <w:rsid w:val="00357C22"/>
    <w:rsid w:val="00360332"/>
    <w:rsid w:val="00361AD1"/>
    <w:rsid w:val="003628F6"/>
    <w:rsid w:val="0036314B"/>
    <w:rsid w:val="003631A6"/>
    <w:rsid w:val="00364B9E"/>
    <w:rsid w:val="00364CA8"/>
    <w:rsid w:val="00366A04"/>
    <w:rsid w:val="00366A51"/>
    <w:rsid w:val="003706AB"/>
    <w:rsid w:val="00370C0F"/>
    <w:rsid w:val="0037204D"/>
    <w:rsid w:val="00372C9B"/>
    <w:rsid w:val="00373057"/>
    <w:rsid w:val="00373E48"/>
    <w:rsid w:val="00373F45"/>
    <w:rsid w:val="003748C8"/>
    <w:rsid w:val="003748FC"/>
    <w:rsid w:val="00374DD6"/>
    <w:rsid w:val="00374F95"/>
    <w:rsid w:val="00376264"/>
    <w:rsid w:val="003770BB"/>
    <w:rsid w:val="003840AD"/>
    <w:rsid w:val="00384835"/>
    <w:rsid w:val="00386362"/>
    <w:rsid w:val="00386C58"/>
    <w:rsid w:val="00387793"/>
    <w:rsid w:val="003915AC"/>
    <w:rsid w:val="00391E70"/>
    <w:rsid w:val="003941B6"/>
    <w:rsid w:val="00394F1A"/>
    <w:rsid w:val="00394FE3"/>
    <w:rsid w:val="00395200"/>
    <w:rsid w:val="00396523"/>
    <w:rsid w:val="00396825"/>
    <w:rsid w:val="00396923"/>
    <w:rsid w:val="003A2260"/>
    <w:rsid w:val="003A234B"/>
    <w:rsid w:val="003A275C"/>
    <w:rsid w:val="003A2B38"/>
    <w:rsid w:val="003A2BAD"/>
    <w:rsid w:val="003A37AA"/>
    <w:rsid w:val="003A60FF"/>
    <w:rsid w:val="003B0006"/>
    <w:rsid w:val="003B274F"/>
    <w:rsid w:val="003B2F52"/>
    <w:rsid w:val="003B33BC"/>
    <w:rsid w:val="003B4687"/>
    <w:rsid w:val="003B4F14"/>
    <w:rsid w:val="003B57A7"/>
    <w:rsid w:val="003B590F"/>
    <w:rsid w:val="003B65ED"/>
    <w:rsid w:val="003C1147"/>
    <w:rsid w:val="003C3782"/>
    <w:rsid w:val="003C4F74"/>
    <w:rsid w:val="003C52D2"/>
    <w:rsid w:val="003C60F3"/>
    <w:rsid w:val="003C665F"/>
    <w:rsid w:val="003D00AD"/>
    <w:rsid w:val="003D08A6"/>
    <w:rsid w:val="003D2340"/>
    <w:rsid w:val="003D2773"/>
    <w:rsid w:val="003D3BFB"/>
    <w:rsid w:val="003D6B7B"/>
    <w:rsid w:val="003D6FA1"/>
    <w:rsid w:val="003D7B18"/>
    <w:rsid w:val="003D7C60"/>
    <w:rsid w:val="003E021F"/>
    <w:rsid w:val="003E0867"/>
    <w:rsid w:val="003E102D"/>
    <w:rsid w:val="003E38ED"/>
    <w:rsid w:val="003E3FC5"/>
    <w:rsid w:val="003E42A9"/>
    <w:rsid w:val="003E4345"/>
    <w:rsid w:val="003E5EB5"/>
    <w:rsid w:val="003E626E"/>
    <w:rsid w:val="003E7077"/>
    <w:rsid w:val="003F1564"/>
    <w:rsid w:val="003F195D"/>
    <w:rsid w:val="003F241F"/>
    <w:rsid w:val="003F2A08"/>
    <w:rsid w:val="003F2D69"/>
    <w:rsid w:val="003F3370"/>
    <w:rsid w:val="003F34A0"/>
    <w:rsid w:val="003F5120"/>
    <w:rsid w:val="003F790E"/>
    <w:rsid w:val="003F7BE4"/>
    <w:rsid w:val="004008FE"/>
    <w:rsid w:val="00402DD8"/>
    <w:rsid w:val="0040351E"/>
    <w:rsid w:val="004040C9"/>
    <w:rsid w:val="00406317"/>
    <w:rsid w:val="004063F1"/>
    <w:rsid w:val="004066E5"/>
    <w:rsid w:val="00410593"/>
    <w:rsid w:val="0041173B"/>
    <w:rsid w:val="00411CAF"/>
    <w:rsid w:val="00415521"/>
    <w:rsid w:val="00415B87"/>
    <w:rsid w:val="0041663B"/>
    <w:rsid w:val="00420276"/>
    <w:rsid w:val="00420F75"/>
    <w:rsid w:val="00421070"/>
    <w:rsid w:val="00421666"/>
    <w:rsid w:val="00421C65"/>
    <w:rsid w:val="004226DB"/>
    <w:rsid w:val="00422714"/>
    <w:rsid w:val="0042402B"/>
    <w:rsid w:val="004244EA"/>
    <w:rsid w:val="00424702"/>
    <w:rsid w:val="004255E7"/>
    <w:rsid w:val="004258C5"/>
    <w:rsid w:val="004258D3"/>
    <w:rsid w:val="00425927"/>
    <w:rsid w:val="0042592C"/>
    <w:rsid w:val="004259B6"/>
    <w:rsid w:val="004266E5"/>
    <w:rsid w:val="004279AB"/>
    <w:rsid w:val="00430229"/>
    <w:rsid w:val="0043335C"/>
    <w:rsid w:val="004340A3"/>
    <w:rsid w:val="00434DEF"/>
    <w:rsid w:val="004369AD"/>
    <w:rsid w:val="004408AD"/>
    <w:rsid w:val="00440D40"/>
    <w:rsid w:val="00441821"/>
    <w:rsid w:val="00441C33"/>
    <w:rsid w:val="00441DAC"/>
    <w:rsid w:val="00442B92"/>
    <w:rsid w:val="00442D37"/>
    <w:rsid w:val="00443791"/>
    <w:rsid w:val="00446282"/>
    <w:rsid w:val="004463B7"/>
    <w:rsid w:val="00446E75"/>
    <w:rsid w:val="0044710A"/>
    <w:rsid w:val="00447D8D"/>
    <w:rsid w:val="004513B4"/>
    <w:rsid w:val="00451D26"/>
    <w:rsid w:val="00452D1E"/>
    <w:rsid w:val="00453BDC"/>
    <w:rsid w:val="004546D6"/>
    <w:rsid w:val="00455ACF"/>
    <w:rsid w:val="0045723F"/>
    <w:rsid w:val="00457319"/>
    <w:rsid w:val="004577EC"/>
    <w:rsid w:val="0046012F"/>
    <w:rsid w:val="004618C0"/>
    <w:rsid w:val="00461A12"/>
    <w:rsid w:val="00461CF3"/>
    <w:rsid w:val="00463EEB"/>
    <w:rsid w:val="00463FFC"/>
    <w:rsid w:val="004643AE"/>
    <w:rsid w:val="0046584B"/>
    <w:rsid w:val="00465FBE"/>
    <w:rsid w:val="0047003C"/>
    <w:rsid w:val="00471836"/>
    <w:rsid w:val="00472914"/>
    <w:rsid w:val="00472D81"/>
    <w:rsid w:val="00474904"/>
    <w:rsid w:val="00474D5D"/>
    <w:rsid w:val="0047543A"/>
    <w:rsid w:val="00475A8C"/>
    <w:rsid w:val="00475B48"/>
    <w:rsid w:val="00476B67"/>
    <w:rsid w:val="00476F58"/>
    <w:rsid w:val="004774B4"/>
    <w:rsid w:val="00480515"/>
    <w:rsid w:val="00481839"/>
    <w:rsid w:val="00483572"/>
    <w:rsid w:val="00483ABB"/>
    <w:rsid w:val="00484FBE"/>
    <w:rsid w:val="00485BA1"/>
    <w:rsid w:val="004872AC"/>
    <w:rsid w:val="0048764B"/>
    <w:rsid w:val="00487B25"/>
    <w:rsid w:val="0049037C"/>
    <w:rsid w:val="0049057C"/>
    <w:rsid w:val="00491CD7"/>
    <w:rsid w:val="0049257C"/>
    <w:rsid w:val="0049291F"/>
    <w:rsid w:val="00492EF9"/>
    <w:rsid w:val="00493A43"/>
    <w:rsid w:val="00493B57"/>
    <w:rsid w:val="00493C1E"/>
    <w:rsid w:val="00497364"/>
    <w:rsid w:val="00497985"/>
    <w:rsid w:val="004A03C0"/>
    <w:rsid w:val="004A11A2"/>
    <w:rsid w:val="004A1545"/>
    <w:rsid w:val="004A1837"/>
    <w:rsid w:val="004A2229"/>
    <w:rsid w:val="004A26A3"/>
    <w:rsid w:val="004A39CE"/>
    <w:rsid w:val="004A4082"/>
    <w:rsid w:val="004A4512"/>
    <w:rsid w:val="004A4517"/>
    <w:rsid w:val="004A455B"/>
    <w:rsid w:val="004A4689"/>
    <w:rsid w:val="004A5D8F"/>
    <w:rsid w:val="004A7F4C"/>
    <w:rsid w:val="004B08B4"/>
    <w:rsid w:val="004B17F2"/>
    <w:rsid w:val="004B2EC2"/>
    <w:rsid w:val="004B314E"/>
    <w:rsid w:val="004B3B36"/>
    <w:rsid w:val="004B4A9D"/>
    <w:rsid w:val="004B6360"/>
    <w:rsid w:val="004C1706"/>
    <w:rsid w:val="004C1B23"/>
    <w:rsid w:val="004C508A"/>
    <w:rsid w:val="004C55F4"/>
    <w:rsid w:val="004C71B9"/>
    <w:rsid w:val="004C724D"/>
    <w:rsid w:val="004C78C8"/>
    <w:rsid w:val="004C7B6D"/>
    <w:rsid w:val="004C7C4D"/>
    <w:rsid w:val="004D07FA"/>
    <w:rsid w:val="004D0F18"/>
    <w:rsid w:val="004D15F2"/>
    <w:rsid w:val="004D1C71"/>
    <w:rsid w:val="004D1E01"/>
    <w:rsid w:val="004D4F26"/>
    <w:rsid w:val="004D6A7F"/>
    <w:rsid w:val="004D6C2F"/>
    <w:rsid w:val="004D6F18"/>
    <w:rsid w:val="004E09FD"/>
    <w:rsid w:val="004E1893"/>
    <w:rsid w:val="004E195F"/>
    <w:rsid w:val="004E1D7D"/>
    <w:rsid w:val="004E23AF"/>
    <w:rsid w:val="004E2557"/>
    <w:rsid w:val="004E265F"/>
    <w:rsid w:val="004E4767"/>
    <w:rsid w:val="004E4FDD"/>
    <w:rsid w:val="004E5E2D"/>
    <w:rsid w:val="004E62A4"/>
    <w:rsid w:val="004F1BD3"/>
    <w:rsid w:val="004F1FB4"/>
    <w:rsid w:val="004F3086"/>
    <w:rsid w:val="004F39B3"/>
    <w:rsid w:val="004F4270"/>
    <w:rsid w:val="004F514F"/>
    <w:rsid w:val="004F58D4"/>
    <w:rsid w:val="004F5C79"/>
    <w:rsid w:val="004F5C81"/>
    <w:rsid w:val="004F600E"/>
    <w:rsid w:val="004F762D"/>
    <w:rsid w:val="004F7859"/>
    <w:rsid w:val="00500876"/>
    <w:rsid w:val="00500D71"/>
    <w:rsid w:val="00501376"/>
    <w:rsid w:val="00501A83"/>
    <w:rsid w:val="00502AE5"/>
    <w:rsid w:val="00505049"/>
    <w:rsid w:val="0050587F"/>
    <w:rsid w:val="00505E8F"/>
    <w:rsid w:val="00506CAB"/>
    <w:rsid w:val="00506DFE"/>
    <w:rsid w:val="00507DEF"/>
    <w:rsid w:val="00510411"/>
    <w:rsid w:val="005111FC"/>
    <w:rsid w:val="0051144F"/>
    <w:rsid w:val="00511D8D"/>
    <w:rsid w:val="00512A8D"/>
    <w:rsid w:val="00512CCE"/>
    <w:rsid w:val="00512D8B"/>
    <w:rsid w:val="0051311B"/>
    <w:rsid w:val="00513CC6"/>
    <w:rsid w:val="00513E3C"/>
    <w:rsid w:val="005142FC"/>
    <w:rsid w:val="00514F48"/>
    <w:rsid w:val="005157A5"/>
    <w:rsid w:val="00515A2D"/>
    <w:rsid w:val="00515AC5"/>
    <w:rsid w:val="0051637F"/>
    <w:rsid w:val="005170E4"/>
    <w:rsid w:val="00517319"/>
    <w:rsid w:val="005205B5"/>
    <w:rsid w:val="0052214C"/>
    <w:rsid w:val="00522C8F"/>
    <w:rsid w:val="00524ABB"/>
    <w:rsid w:val="00524D2B"/>
    <w:rsid w:val="00525DCE"/>
    <w:rsid w:val="00525F9E"/>
    <w:rsid w:val="00527AF6"/>
    <w:rsid w:val="005304AC"/>
    <w:rsid w:val="00530901"/>
    <w:rsid w:val="00531113"/>
    <w:rsid w:val="00531739"/>
    <w:rsid w:val="00531BAD"/>
    <w:rsid w:val="005348BD"/>
    <w:rsid w:val="00534C3C"/>
    <w:rsid w:val="00535000"/>
    <w:rsid w:val="00535F8A"/>
    <w:rsid w:val="00535FE7"/>
    <w:rsid w:val="00536052"/>
    <w:rsid w:val="005371DD"/>
    <w:rsid w:val="00540087"/>
    <w:rsid w:val="005405E0"/>
    <w:rsid w:val="0054291F"/>
    <w:rsid w:val="00542CC5"/>
    <w:rsid w:val="005434F1"/>
    <w:rsid w:val="00543DCB"/>
    <w:rsid w:val="0054442B"/>
    <w:rsid w:val="0054459B"/>
    <w:rsid w:val="00545356"/>
    <w:rsid w:val="005457AF"/>
    <w:rsid w:val="00545833"/>
    <w:rsid w:val="005463F9"/>
    <w:rsid w:val="0054689E"/>
    <w:rsid w:val="00546C59"/>
    <w:rsid w:val="00546DF7"/>
    <w:rsid w:val="00546EA4"/>
    <w:rsid w:val="00547612"/>
    <w:rsid w:val="00547B46"/>
    <w:rsid w:val="00550E19"/>
    <w:rsid w:val="00550EAE"/>
    <w:rsid w:val="005517CD"/>
    <w:rsid w:val="00551816"/>
    <w:rsid w:val="0055309E"/>
    <w:rsid w:val="00555636"/>
    <w:rsid w:val="005573FF"/>
    <w:rsid w:val="0056155A"/>
    <w:rsid w:val="00562242"/>
    <w:rsid w:val="005635D0"/>
    <w:rsid w:val="00564E79"/>
    <w:rsid w:val="00565ABD"/>
    <w:rsid w:val="005667AD"/>
    <w:rsid w:val="00567FC6"/>
    <w:rsid w:val="00571269"/>
    <w:rsid w:val="005737F5"/>
    <w:rsid w:val="00573AE1"/>
    <w:rsid w:val="00573B1B"/>
    <w:rsid w:val="0057403B"/>
    <w:rsid w:val="00574062"/>
    <w:rsid w:val="00575899"/>
    <w:rsid w:val="005769FA"/>
    <w:rsid w:val="00577BCD"/>
    <w:rsid w:val="0058029D"/>
    <w:rsid w:val="0058068D"/>
    <w:rsid w:val="005808D5"/>
    <w:rsid w:val="00580E13"/>
    <w:rsid w:val="00582DBF"/>
    <w:rsid w:val="00583EB0"/>
    <w:rsid w:val="00584BB8"/>
    <w:rsid w:val="00586C71"/>
    <w:rsid w:val="00586D99"/>
    <w:rsid w:val="00586EC8"/>
    <w:rsid w:val="0059023E"/>
    <w:rsid w:val="005912C5"/>
    <w:rsid w:val="00591633"/>
    <w:rsid w:val="00592238"/>
    <w:rsid w:val="00593425"/>
    <w:rsid w:val="005952C3"/>
    <w:rsid w:val="00595964"/>
    <w:rsid w:val="005961AE"/>
    <w:rsid w:val="00597A06"/>
    <w:rsid w:val="005A08CA"/>
    <w:rsid w:val="005A1ED0"/>
    <w:rsid w:val="005A21D8"/>
    <w:rsid w:val="005A2396"/>
    <w:rsid w:val="005A239F"/>
    <w:rsid w:val="005A2E9F"/>
    <w:rsid w:val="005A356B"/>
    <w:rsid w:val="005A3BDC"/>
    <w:rsid w:val="005A4B04"/>
    <w:rsid w:val="005A4D53"/>
    <w:rsid w:val="005A7029"/>
    <w:rsid w:val="005A7630"/>
    <w:rsid w:val="005A779D"/>
    <w:rsid w:val="005B0650"/>
    <w:rsid w:val="005B1D81"/>
    <w:rsid w:val="005B3820"/>
    <w:rsid w:val="005B402A"/>
    <w:rsid w:val="005B559E"/>
    <w:rsid w:val="005B649A"/>
    <w:rsid w:val="005C027F"/>
    <w:rsid w:val="005C05F9"/>
    <w:rsid w:val="005C062C"/>
    <w:rsid w:val="005C100F"/>
    <w:rsid w:val="005C12BF"/>
    <w:rsid w:val="005C1635"/>
    <w:rsid w:val="005C3131"/>
    <w:rsid w:val="005C32AC"/>
    <w:rsid w:val="005C33C0"/>
    <w:rsid w:val="005C3945"/>
    <w:rsid w:val="005C3AE4"/>
    <w:rsid w:val="005C4EDA"/>
    <w:rsid w:val="005C5C1C"/>
    <w:rsid w:val="005C640F"/>
    <w:rsid w:val="005C6518"/>
    <w:rsid w:val="005C6E39"/>
    <w:rsid w:val="005C71C1"/>
    <w:rsid w:val="005C72E4"/>
    <w:rsid w:val="005C7ED8"/>
    <w:rsid w:val="005D2A41"/>
    <w:rsid w:val="005D2ED1"/>
    <w:rsid w:val="005D4C46"/>
    <w:rsid w:val="005D50AD"/>
    <w:rsid w:val="005D5141"/>
    <w:rsid w:val="005D6EE1"/>
    <w:rsid w:val="005D75AF"/>
    <w:rsid w:val="005D7718"/>
    <w:rsid w:val="005E03F8"/>
    <w:rsid w:val="005E130A"/>
    <w:rsid w:val="005E1B47"/>
    <w:rsid w:val="005E4244"/>
    <w:rsid w:val="005E466C"/>
    <w:rsid w:val="005E4711"/>
    <w:rsid w:val="005E4773"/>
    <w:rsid w:val="005E5E41"/>
    <w:rsid w:val="005F082A"/>
    <w:rsid w:val="005F0FA7"/>
    <w:rsid w:val="005F1112"/>
    <w:rsid w:val="005F136C"/>
    <w:rsid w:val="005F213D"/>
    <w:rsid w:val="005F2195"/>
    <w:rsid w:val="005F2D52"/>
    <w:rsid w:val="005F35A7"/>
    <w:rsid w:val="005F36F0"/>
    <w:rsid w:val="005F3D77"/>
    <w:rsid w:val="005F4E9B"/>
    <w:rsid w:val="005F5736"/>
    <w:rsid w:val="005F5B89"/>
    <w:rsid w:val="005F695B"/>
    <w:rsid w:val="006005CE"/>
    <w:rsid w:val="00600F5D"/>
    <w:rsid w:val="006017E9"/>
    <w:rsid w:val="0060210B"/>
    <w:rsid w:val="00602261"/>
    <w:rsid w:val="00602469"/>
    <w:rsid w:val="0060338B"/>
    <w:rsid w:val="00603943"/>
    <w:rsid w:val="00604AC9"/>
    <w:rsid w:val="00604BF0"/>
    <w:rsid w:val="006057CC"/>
    <w:rsid w:val="00605A65"/>
    <w:rsid w:val="006062FA"/>
    <w:rsid w:val="006063A4"/>
    <w:rsid w:val="0060682C"/>
    <w:rsid w:val="006117FB"/>
    <w:rsid w:val="00611CD0"/>
    <w:rsid w:val="00611FD0"/>
    <w:rsid w:val="00613510"/>
    <w:rsid w:val="00614A1C"/>
    <w:rsid w:val="00615C6A"/>
    <w:rsid w:val="00616DA9"/>
    <w:rsid w:val="00620CA9"/>
    <w:rsid w:val="006212F0"/>
    <w:rsid w:val="0062273D"/>
    <w:rsid w:val="006229B0"/>
    <w:rsid w:val="00623228"/>
    <w:rsid w:val="00623D21"/>
    <w:rsid w:val="00623E48"/>
    <w:rsid w:val="00624A35"/>
    <w:rsid w:val="00625F29"/>
    <w:rsid w:val="006324CA"/>
    <w:rsid w:val="006329E3"/>
    <w:rsid w:val="00633A97"/>
    <w:rsid w:val="00633C0E"/>
    <w:rsid w:val="00635158"/>
    <w:rsid w:val="00635FDE"/>
    <w:rsid w:val="00636BA3"/>
    <w:rsid w:val="00636C77"/>
    <w:rsid w:val="00637102"/>
    <w:rsid w:val="00637C15"/>
    <w:rsid w:val="006411BC"/>
    <w:rsid w:val="00641A86"/>
    <w:rsid w:val="00642416"/>
    <w:rsid w:val="00642515"/>
    <w:rsid w:val="00642948"/>
    <w:rsid w:val="006438EA"/>
    <w:rsid w:val="00643FEC"/>
    <w:rsid w:val="0064414B"/>
    <w:rsid w:val="00644697"/>
    <w:rsid w:val="00644FCE"/>
    <w:rsid w:val="006452F8"/>
    <w:rsid w:val="00646865"/>
    <w:rsid w:val="006471FD"/>
    <w:rsid w:val="006474EE"/>
    <w:rsid w:val="00650B3E"/>
    <w:rsid w:val="00654BB5"/>
    <w:rsid w:val="00655283"/>
    <w:rsid w:val="00655BD8"/>
    <w:rsid w:val="00656FEF"/>
    <w:rsid w:val="006604CD"/>
    <w:rsid w:val="00660DF4"/>
    <w:rsid w:val="00661C23"/>
    <w:rsid w:val="00665A8F"/>
    <w:rsid w:val="00666E70"/>
    <w:rsid w:val="00670C8D"/>
    <w:rsid w:val="00671725"/>
    <w:rsid w:val="00674D59"/>
    <w:rsid w:val="006767F1"/>
    <w:rsid w:val="006769EA"/>
    <w:rsid w:val="00676C7E"/>
    <w:rsid w:val="0067797E"/>
    <w:rsid w:val="006779E3"/>
    <w:rsid w:val="006802F5"/>
    <w:rsid w:val="00680399"/>
    <w:rsid w:val="00680494"/>
    <w:rsid w:val="00680760"/>
    <w:rsid w:val="00681432"/>
    <w:rsid w:val="00681701"/>
    <w:rsid w:val="0068200D"/>
    <w:rsid w:val="0068239A"/>
    <w:rsid w:val="00682CB6"/>
    <w:rsid w:val="006844E7"/>
    <w:rsid w:val="00685339"/>
    <w:rsid w:val="006856E8"/>
    <w:rsid w:val="0068665B"/>
    <w:rsid w:val="00686A3D"/>
    <w:rsid w:val="00687AE6"/>
    <w:rsid w:val="006918C7"/>
    <w:rsid w:val="00692BF7"/>
    <w:rsid w:val="00693F43"/>
    <w:rsid w:val="00696C74"/>
    <w:rsid w:val="006A0849"/>
    <w:rsid w:val="006A1994"/>
    <w:rsid w:val="006A2DFD"/>
    <w:rsid w:val="006A3790"/>
    <w:rsid w:val="006A3F1F"/>
    <w:rsid w:val="006A3FE2"/>
    <w:rsid w:val="006A405D"/>
    <w:rsid w:val="006A4AA8"/>
    <w:rsid w:val="006A5383"/>
    <w:rsid w:val="006A637A"/>
    <w:rsid w:val="006A7936"/>
    <w:rsid w:val="006B1FD8"/>
    <w:rsid w:val="006B2859"/>
    <w:rsid w:val="006B40B5"/>
    <w:rsid w:val="006B497E"/>
    <w:rsid w:val="006B5F6D"/>
    <w:rsid w:val="006B6461"/>
    <w:rsid w:val="006B7681"/>
    <w:rsid w:val="006C00F9"/>
    <w:rsid w:val="006C076D"/>
    <w:rsid w:val="006C1383"/>
    <w:rsid w:val="006C1717"/>
    <w:rsid w:val="006C249B"/>
    <w:rsid w:val="006C30F5"/>
    <w:rsid w:val="006C5776"/>
    <w:rsid w:val="006C751F"/>
    <w:rsid w:val="006C75AC"/>
    <w:rsid w:val="006C7D5A"/>
    <w:rsid w:val="006D021C"/>
    <w:rsid w:val="006D1B17"/>
    <w:rsid w:val="006D310D"/>
    <w:rsid w:val="006D372F"/>
    <w:rsid w:val="006D401B"/>
    <w:rsid w:val="006D4E75"/>
    <w:rsid w:val="006D506C"/>
    <w:rsid w:val="006D5419"/>
    <w:rsid w:val="006D5ACD"/>
    <w:rsid w:val="006D5AF1"/>
    <w:rsid w:val="006D64C0"/>
    <w:rsid w:val="006D752B"/>
    <w:rsid w:val="006D7BA3"/>
    <w:rsid w:val="006E07BA"/>
    <w:rsid w:val="006E0C7E"/>
    <w:rsid w:val="006E2ADF"/>
    <w:rsid w:val="006E2DCB"/>
    <w:rsid w:val="006E36E0"/>
    <w:rsid w:val="006E5330"/>
    <w:rsid w:val="006E57E2"/>
    <w:rsid w:val="006E5ABF"/>
    <w:rsid w:val="006E6686"/>
    <w:rsid w:val="006E682D"/>
    <w:rsid w:val="006E725A"/>
    <w:rsid w:val="006F09D4"/>
    <w:rsid w:val="006F0AE1"/>
    <w:rsid w:val="006F0F35"/>
    <w:rsid w:val="006F1264"/>
    <w:rsid w:val="006F3131"/>
    <w:rsid w:val="006F3224"/>
    <w:rsid w:val="006F4371"/>
    <w:rsid w:val="006F47AB"/>
    <w:rsid w:val="006F49B8"/>
    <w:rsid w:val="006F5D70"/>
    <w:rsid w:val="006F787B"/>
    <w:rsid w:val="00700D12"/>
    <w:rsid w:val="007016BD"/>
    <w:rsid w:val="00701724"/>
    <w:rsid w:val="0070265E"/>
    <w:rsid w:val="007026A9"/>
    <w:rsid w:val="00702C08"/>
    <w:rsid w:val="00705DB1"/>
    <w:rsid w:val="00710773"/>
    <w:rsid w:val="007108C1"/>
    <w:rsid w:val="00710E62"/>
    <w:rsid w:val="007111C9"/>
    <w:rsid w:val="007135D7"/>
    <w:rsid w:val="00713B43"/>
    <w:rsid w:val="00715594"/>
    <w:rsid w:val="00715EB6"/>
    <w:rsid w:val="00717108"/>
    <w:rsid w:val="00717297"/>
    <w:rsid w:val="007174BD"/>
    <w:rsid w:val="00717E27"/>
    <w:rsid w:val="007204A7"/>
    <w:rsid w:val="00721616"/>
    <w:rsid w:val="00721ABC"/>
    <w:rsid w:val="00725A50"/>
    <w:rsid w:val="0072721C"/>
    <w:rsid w:val="00727501"/>
    <w:rsid w:val="007307E8"/>
    <w:rsid w:val="00733B73"/>
    <w:rsid w:val="00734DCD"/>
    <w:rsid w:val="00735237"/>
    <w:rsid w:val="00735428"/>
    <w:rsid w:val="00735550"/>
    <w:rsid w:val="007357DD"/>
    <w:rsid w:val="007361BD"/>
    <w:rsid w:val="0073682A"/>
    <w:rsid w:val="00736D46"/>
    <w:rsid w:val="007374DC"/>
    <w:rsid w:val="00737583"/>
    <w:rsid w:val="0073771D"/>
    <w:rsid w:val="007416EF"/>
    <w:rsid w:val="007428CE"/>
    <w:rsid w:val="00745643"/>
    <w:rsid w:val="00746CF9"/>
    <w:rsid w:val="00747277"/>
    <w:rsid w:val="00747692"/>
    <w:rsid w:val="00747695"/>
    <w:rsid w:val="00751033"/>
    <w:rsid w:val="00751072"/>
    <w:rsid w:val="007517C5"/>
    <w:rsid w:val="007528B3"/>
    <w:rsid w:val="0075437D"/>
    <w:rsid w:val="00754CC8"/>
    <w:rsid w:val="00755674"/>
    <w:rsid w:val="00755702"/>
    <w:rsid w:val="0075619C"/>
    <w:rsid w:val="00756464"/>
    <w:rsid w:val="00757579"/>
    <w:rsid w:val="007575E6"/>
    <w:rsid w:val="00757937"/>
    <w:rsid w:val="00760090"/>
    <w:rsid w:val="007607D4"/>
    <w:rsid w:val="00761F76"/>
    <w:rsid w:val="007635D1"/>
    <w:rsid w:val="0076391F"/>
    <w:rsid w:val="007645F1"/>
    <w:rsid w:val="00764FE6"/>
    <w:rsid w:val="00765352"/>
    <w:rsid w:val="00765AC2"/>
    <w:rsid w:val="007679B4"/>
    <w:rsid w:val="007710C5"/>
    <w:rsid w:val="00771634"/>
    <w:rsid w:val="007718A2"/>
    <w:rsid w:val="00771AFD"/>
    <w:rsid w:val="00772031"/>
    <w:rsid w:val="00772155"/>
    <w:rsid w:val="007742C3"/>
    <w:rsid w:val="007743D8"/>
    <w:rsid w:val="007760F4"/>
    <w:rsid w:val="00776236"/>
    <w:rsid w:val="00776698"/>
    <w:rsid w:val="00776DFD"/>
    <w:rsid w:val="00776E87"/>
    <w:rsid w:val="0077710F"/>
    <w:rsid w:val="00777157"/>
    <w:rsid w:val="0077758F"/>
    <w:rsid w:val="00781D27"/>
    <w:rsid w:val="00783F87"/>
    <w:rsid w:val="007849DD"/>
    <w:rsid w:val="00785445"/>
    <w:rsid w:val="00786ADC"/>
    <w:rsid w:val="00786E4D"/>
    <w:rsid w:val="00787521"/>
    <w:rsid w:val="007877DF"/>
    <w:rsid w:val="00787CF8"/>
    <w:rsid w:val="007901BD"/>
    <w:rsid w:val="00790C73"/>
    <w:rsid w:val="00790DB3"/>
    <w:rsid w:val="0079127D"/>
    <w:rsid w:val="00791C2D"/>
    <w:rsid w:val="00793BCC"/>
    <w:rsid w:val="00793DC2"/>
    <w:rsid w:val="00794780"/>
    <w:rsid w:val="00794EEB"/>
    <w:rsid w:val="00795FB5"/>
    <w:rsid w:val="007972AA"/>
    <w:rsid w:val="0079751B"/>
    <w:rsid w:val="00797E52"/>
    <w:rsid w:val="007A0F62"/>
    <w:rsid w:val="007A18D0"/>
    <w:rsid w:val="007A27B2"/>
    <w:rsid w:val="007A2CB1"/>
    <w:rsid w:val="007A37CE"/>
    <w:rsid w:val="007A5BBB"/>
    <w:rsid w:val="007A6027"/>
    <w:rsid w:val="007A6418"/>
    <w:rsid w:val="007A695F"/>
    <w:rsid w:val="007B104F"/>
    <w:rsid w:val="007B1898"/>
    <w:rsid w:val="007B1980"/>
    <w:rsid w:val="007B2674"/>
    <w:rsid w:val="007B3115"/>
    <w:rsid w:val="007B4B1D"/>
    <w:rsid w:val="007B54CC"/>
    <w:rsid w:val="007B65F5"/>
    <w:rsid w:val="007B76C2"/>
    <w:rsid w:val="007B7E0D"/>
    <w:rsid w:val="007C0BA9"/>
    <w:rsid w:val="007C2ADA"/>
    <w:rsid w:val="007C2F6D"/>
    <w:rsid w:val="007C590B"/>
    <w:rsid w:val="007C5BEA"/>
    <w:rsid w:val="007D081A"/>
    <w:rsid w:val="007D08FE"/>
    <w:rsid w:val="007D1A88"/>
    <w:rsid w:val="007D2870"/>
    <w:rsid w:val="007D3A8C"/>
    <w:rsid w:val="007D62BE"/>
    <w:rsid w:val="007D67DF"/>
    <w:rsid w:val="007D6F8C"/>
    <w:rsid w:val="007E0228"/>
    <w:rsid w:val="007E0807"/>
    <w:rsid w:val="007E120F"/>
    <w:rsid w:val="007E1D75"/>
    <w:rsid w:val="007E20A7"/>
    <w:rsid w:val="007E2307"/>
    <w:rsid w:val="007E2548"/>
    <w:rsid w:val="007E39A8"/>
    <w:rsid w:val="007E3CAE"/>
    <w:rsid w:val="007E44F9"/>
    <w:rsid w:val="007E4BCD"/>
    <w:rsid w:val="007E54A4"/>
    <w:rsid w:val="007E5ECA"/>
    <w:rsid w:val="007F0587"/>
    <w:rsid w:val="007F076B"/>
    <w:rsid w:val="007F2597"/>
    <w:rsid w:val="007F2A6F"/>
    <w:rsid w:val="007F2DF2"/>
    <w:rsid w:val="007F4439"/>
    <w:rsid w:val="007F4BAC"/>
    <w:rsid w:val="007F742C"/>
    <w:rsid w:val="008021B3"/>
    <w:rsid w:val="008031F7"/>
    <w:rsid w:val="00803F6E"/>
    <w:rsid w:val="00804511"/>
    <w:rsid w:val="00805151"/>
    <w:rsid w:val="008053ED"/>
    <w:rsid w:val="008057A1"/>
    <w:rsid w:val="00805D75"/>
    <w:rsid w:val="00806383"/>
    <w:rsid w:val="0080661B"/>
    <w:rsid w:val="00807623"/>
    <w:rsid w:val="008078D8"/>
    <w:rsid w:val="00807FB0"/>
    <w:rsid w:val="00810607"/>
    <w:rsid w:val="00810B84"/>
    <w:rsid w:val="00811E7E"/>
    <w:rsid w:val="00812647"/>
    <w:rsid w:val="00812B4F"/>
    <w:rsid w:val="008132BF"/>
    <w:rsid w:val="008141CA"/>
    <w:rsid w:val="00815009"/>
    <w:rsid w:val="008157AA"/>
    <w:rsid w:val="00815B20"/>
    <w:rsid w:val="00816654"/>
    <w:rsid w:val="0081681A"/>
    <w:rsid w:val="00820834"/>
    <w:rsid w:val="008209A3"/>
    <w:rsid w:val="008232C8"/>
    <w:rsid w:val="00824AA7"/>
    <w:rsid w:val="00824D7C"/>
    <w:rsid w:val="00825FD0"/>
    <w:rsid w:val="00826DA4"/>
    <w:rsid w:val="00830BFA"/>
    <w:rsid w:val="00831C36"/>
    <w:rsid w:val="00834F0F"/>
    <w:rsid w:val="008360A8"/>
    <w:rsid w:val="0083736F"/>
    <w:rsid w:val="00837BDC"/>
    <w:rsid w:val="00840644"/>
    <w:rsid w:val="00841972"/>
    <w:rsid w:val="00842485"/>
    <w:rsid w:val="008428F6"/>
    <w:rsid w:val="00844B67"/>
    <w:rsid w:val="00845480"/>
    <w:rsid w:val="008458C6"/>
    <w:rsid w:val="00845AA4"/>
    <w:rsid w:val="00847E37"/>
    <w:rsid w:val="008552D3"/>
    <w:rsid w:val="00855A1E"/>
    <w:rsid w:val="00855EB5"/>
    <w:rsid w:val="008577CE"/>
    <w:rsid w:val="00860B2B"/>
    <w:rsid w:val="00860BAB"/>
    <w:rsid w:val="00862636"/>
    <w:rsid w:val="008642CF"/>
    <w:rsid w:val="008645A9"/>
    <w:rsid w:val="00864602"/>
    <w:rsid w:val="00864819"/>
    <w:rsid w:val="00865146"/>
    <w:rsid w:val="00865AF0"/>
    <w:rsid w:val="00867E6E"/>
    <w:rsid w:val="008707BA"/>
    <w:rsid w:val="008720CC"/>
    <w:rsid w:val="0087211A"/>
    <w:rsid w:val="00873235"/>
    <w:rsid w:val="0087342A"/>
    <w:rsid w:val="00877745"/>
    <w:rsid w:val="00880025"/>
    <w:rsid w:val="0088169A"/>
    <w:rsid w:val="00881E7E"/>
    <w:rsid w:val="0088280C"/>
    <w:rsid w:val="008831DD"/>
    <w:rsid w:val="00885356"/>
    <w:rsid w:val="008869CD"/>
    <w:rsid w:val="00886AAC"/>
    <w:rsid w:val="00886F75"/>
    <w:rsid w:val="008878DE"/>
    <w:rsid w:val="00891207"/>
    <w:rsid w:val="00891295"/>
    <w:rsid w:val="008918B8"/>
    <w:rsid w:val="008918FA"/>
    <w:rsid w:val="008923D0"/>
    <w:rsid w:val="0089267B"/>
    <w:rsid w:val="008929A5"/>
    <w:rsid w:val="00893DBF"/>
    <w:rsid w:val="00894EFB"/>
    <w:rsid w:val="00896787"/>
    <w:rsid w:val="008968D8"/>
    <w:rsid w:val="00896DEA"/>
    <w:rsid w:val="00897998"/>
    <w:rsid w:val="008A135E"/>
    <w:rsid w:val="008A22F4"/>
    <w:rsid w:val="008A2904"/>
    <w:rsid w:val="008A4215"/>
    <w:rsid w:val="008A4882"/>
    <w:rsid w:val="008A50AF"/>
    <w:rsid w:val="008A5305"/>
    <w:rsid w:val="008A5BBD"/>
    <w:rsid w:val="008A6296"/>
    <w:rsid w:val="008A7A02"/>
    <w:rsid w:val="008A7D2C"/>
    <w:rsid w:val="008B0F07"/>
    <w:rsid w:val="008B238B"/>
    <w:rsid w:val="008B2971"/>
    <w:rsid w:val="008B36DD"/>
    <w:rsid w:val="008B41FA"/>
    <w:rsid w:val="008B4CE6"/>
    <w:rsid w:val="008B53A6"/>
    <w:rsid w:val="008B5A63"/>
    <w:rsid w:val="008B6D51"/>
    <w:rsid w:val="008B73CA"/>
    <w:rsid w:val="008C0B19"/>
    <w:rsid w:val="008C21A7"/>
    <w:rsid w:val="008C5818"/>
    <w:rsid w:val="008C6CF8"/>
    <w:rsid w:val="008C6E78"/>
    <w:rsid w:val="008C72B4"/>
    <w:rsid w:val="008D15A4"/>
    <w:rsid w:val="008D2047"/>
    <w:rsid w:val="008D29F2"/>
    <w:rsid w:val="008D2BA6"/>
    <w:rsid w:val="008D347F"/>
    <w:rsid w:val="008D4B87"/>
    <w:rsid w:val="008D7146"/>
    <w:rsid w:val="008D75A1"/>
    <w:rsid w:val="008E1C5D"/>
    <w:rsid w:val="008E36AB"/>
    <w:rsid w:val="008E5D7F"/>
    <w:rsid w:val="008E6A75"/>
    <w:rsid w:val="008F56D4"/>
    <w:rsid w:val="008F6B0D"/>
    <w:rsid w:val="008F7501"/>
    <w:rsid w:val="00900500"/>
    <w:rsid w:val="00900D66"/>
    <w:rsid w:val="00900D74"/>
    <w:rsid w:val="00901DB4"/>
    <w:rsid w:val="00902CB2"/>
    <w:rsid w:val="00903376"/>
    <w:rsid w:val="009043D1"/>
    <w:rsid w:val="00906092"/>
    <w:rsid w:val="00910441"/>
    <w:rsid w:val="00912854"/>
    <w:rsid w:val="00913E8D"/>
    <w:rsid w:val="00916696"/>
    <w:rsid w:val="00916A72"/>
    <w:rsid w:val="009179B0"/>
    <w:rsid w:val="00917EDA"/>
    <w:rsid w:val="00921BAE"/>
    <w:rsid w:val="009220A9"/>
    <w:rsid w:val="0092214D"/>
    <w:rsid w:val="009233FB"/>
    <w:rsid w:val="00923884"/>
    <w:rsid w:val="00923991"/>
    <w:rsid w:val="00924383"/>
    <w:rsid w:val="0092474E"/>
    <w:rsid w:val="00926010"/>
    <w:rsid w:val="0092688C"/>
    <w:rsid w:val="009279CF"/>
    <w:rsid w:val="009300D1"/>
    <w:rsid w:val="00931230"/>
    <w:rsid w:val="0093158D"/>
    <w:rsid w:val="00931CD2"/>
    <w:rsid w:val="00931D07"/>
    <w:rsid w:val="00933223"/>
    <w:rsid w:val="009334A8"/>
    <w:rsid w:val="0093384D"/>
    <w:rsid w:val="00933BE7"/>
    <w:rsid w:val="0093412F"/>
    <w:rsid w:val="00935CFF"/>
    <w:rsid w:val="0093726A"/>
    <w:rsid w:val="00940243"/>
    <w:rsid w:val="00940647"/>
    <w:rsid w:val="009409F5"/>
    <w:rsid w:val="0094586A"/>
    <w:rsid w:val="00945D50"/>
    <w:rsid w:val="00945E27"/>
    <w:rsid w:val="009469F3"/>
    <w:rsid w:val="00946BF7"/>
    <w:rsid w:val="00951BC3"/>
    <w:rsid w:val="00952909"/>
    <w:rsid w:val="0095332B"/>
    <w:rsid w:val="00953AF2"/>
    <w:rsid w:val="00954108"/>
    <w:rsid w:val="0095452B"/>
    <w:rsid w:val="00955478"/>
    <w:rsid w:val="009557D9"/>
    <w:rsid w:val="00956F78"/>
    <w:rsid w:val="0095703B"/>
    <w:rsid w:val="00957769"/>
    <w:rsid w:val="0095781E"/>
    <w:rsid w:val="00957D69"/>
    <w:rsid w:val="00960246"/>
    <w:rsid w:val="0096098E"/>
    <w:rsid w:val="0096124C"/>
    <w:rsid w:val="009615A8"/>
    <w:rsid w:val="00961813"/>
    <w:rsid w:val="00961B2A"/>
    <w:rsid w:val="00962387"/>
    <w:rsid w:val="0096246B"/>
    <w:rsid w:val="0096325D"/>
    <w:rsid w:val="009634C3"/>
    <w:rsid w:val="0096393E"/>
    <w:rsid w:val="00963E84"/>
    <w:rsid w:val="00965BE4"/>
    <w:rsid w:val="00966A68"/>
    <w:rsid w:val="009678F1"/>
    <w:rsid w:val="009708B4"/>
    <w:rsid w:val="00971B5E"/>
    <w:rsid w:val="009722D2"/>
    <w:rsid w:val="00972646"/>
    <w:rsid w:val="009756DB"/>
    <w:rsid w:val="009765B9"/>
    <w:rsid w:val="009807AE"/>
    <w:rsid w:val="00981169"/>
    <w:rsid w:val="00982B41"/>
    <w:rsid w:val="0098404C"/>
    <w:rsid w:val="009862AB"/>
    <w:rsid w:val="0098659A"/>
    <w:rsid w:val="00990613"/>
    <w:rsid w:val="009926CD"/>
    <w:rsid w:val="00994210"/>
    <w:rsid w:val="009951EC"/>
    <w:rsid w:val="00996976"/>
    <w:rsid w:val="009A09E2"/>
    <w:rsid w:val="009A25BB"/>
    <w:rsid w:val="009A2747"/>
    <w:rsid w:val="009A3F33"/>
    <w:rsid w:val="009A420A"/>
    <w:rsid w:val="009A544A"/>
    <w:rsid w:val="009A6100"/>
    <w:rsid w:val="009A61EA"/>
    <w:rsid w:val="009A6CD3"/>
    <w:rsid w:val="009A72CF"/>
    <w:rsid w:val="009B28C7"/>
    <w:rsid w:val="009B458D"/>
    <w:rsid w:val="009B4FF6"/>
    <w:rsid w:val="009B519A"/>
    <w:rsid w:val="009B522A"/>
    <w:rsid w:val="009B73F2"/>
    <w:rsid w:val="009B76CC"/>
    <w:rsid w:val="009B7E0F"/>
    <w:rsid w:val="009C1026"/>
    <w:rsid w:val="009C1B83"/>
    <w:rsid w:val="009C1BAC"/>
    <w:rsid w:val="009C1E2C"/>
    <w:rsid w:val="009C2C5C"/>
    <w:rsid w:val="009C2DFF"/>
    <w:rsid w:val="009C310A"/>
    <w:rsid w:val="009C3438"/>
    <w:rsid w:val="009C4717"/>
    <w:rsid w:val="009C4DC5"/>
    <w:rsid w:val="009C592D"/>
    <w:rsid w:val="009C6744"/>
    <w:rsid w:val="009C7152"/>
    <w:rsid w:val="009C7606"/>
    <w:rsid w:val="009C7A3E"/>
    <w:rsid w:val="009C7B62"/>
    <w:rsid w:val="009C7F78"/>
    <w:rsid w:val="009D1510"/>
    <w:rsid w:val="009D17E3"/>
    <w:rsid w:val="009D37E5"/>
    <w:rsid w:val="009D4078"/>
    <w:rsid w:val="009D48DB"/>
    <w:rsid w:val="009D4A52"/>
    <w:rsid w:val="009D571B"/>
    <w:rsid w:val="009D5A4E"/>
    <w:rsid w:val="009D6608"/>
    <w:rsid w:val="009D695F"/>
    <w:rsid w:val="009D7503"/>
    <w:rsid w:val="009E0B95"/>
    <w:rsid w:val="009E1A68"/>
    <w:rsid w:val="009E317E"/>
    <w:rsid w:val="009E48AD"/>
    <w:rsid w:val="009E496E"/>
    <w:rsid w:val="009E5BD6"/>
    <w:rsid w:val="009E6C8C"/>
    <w:rsid w:val="009F00A3"/>
    <w:rsid w:val="009F17E3"/>
    <w:rsid w:val="009F1817"/>
    <w:rsid w:val="009F19AA"/>
    <w:rsid w:val="009F21E8"/>
    <w:rsid w:val="009F2605"/>
    <w:rsid w:val="009F5BAB"/>
    <w:rsid w:val="009F5E65"/>
    <w:rsid w:val="009F6A7F"/>
    <w:rsid w:val="009F6F8F"/>
    <w:rsid w:val="00A005EA"/>
    <w:rsid w:val="00A0062D"/>
    <w:rsid w:val="00A01F86"/>
    <w:rsid w:val="00A025B1"/>
    <w:rsid w:val="00A02AB3"/>
    <w:rsid w:val="00A04251"/>
    <w:rsid w:val="00A057A8"/>
    <w:rsid w:val="00A05E68"/>
    <w:rsid w:val="00A07E62"/>
    <w:rsid w:val="00A07F44"/>
    <w:rsid w:val="00A13CFC"/>
    <w:rsid w:val="00A14195"/>
    <w:rsid w:val="00A15A52"/>
    <w:rsid w:val="00A177FB"/>
    <w:rsid w:val="00A20C0C"/>
    <w:rsid w:val="00A21931"/>
    <w:rsid w:val="00A21C82"/>
    <w:rsid w:val="00A22C3C"/>
    <w:rsid w:val="00A2361E"/>
    <w:rsid w:val="00A24443"/>
    <w:rsid w:val="00A31313"/>
    <w:rsid w:val="00A32CF4"/>
    <w:rsid w:val="00A332C2"/>
    <w:rsid w:val="00A33E2A"/>
    <w:rsid w:val="00A34233"/>
    <w:rsid w:val="00A3552A"/>
    <w:rsid w:val="00A35A29"/>
    <w:rsid w:val="00A37B61"/>
    <w:rsid w:val="00A40506"/>
    <w:rsid w:val="00A41B71"/>
    <w:rsid w:val="00A4212E"/>
    <w:rsid w:val="00A42686"/>
    <w:rsid w:val="00A42820"/>
    <w:rsid w:val="00A42CFF"/>
    <w:rsid w:val="00A460A6"/>
    <w:rsid w:val="00A479D2"/>
    <w:rsid w:val="00A47A9B"/>
    <w:rsid w:val="00A50259"/>
    <w:rsid w:val="00A50D9C"/>
    <w:rsid w:val="00A5300C"/>
    <w:rsid w:val="00A53AC0"/>
    <w:rsid w:val="00A5520C"/>
    <w:rsid w:val="00A57878"/>
    <w:rsid w:val="00A60243"/>
    <w:rsid w:val="00A60FBE"/>
    <w:rsid w:val="00A6176D"/>
    <w:rsid w:val="00A619DA"/>
    <w:rsid w:val="00A61E63"/>
    <w:rsid w:val="00A62277"/>
    <w:rsid w:val="00A62DF1"/>
    <w:rsid w:val="00A654DE"/>
    <w:rsid w:val="00A66EEB"/>
    <w:rsid w:val="00A66FA0"/>
    <w:rsid w:val="00A6737C"/>
    <w:rsid w:val="00A71940"/>
    <w:rsid w:val="00A74C98"/>
    <w:rsid w:val="00A74F5A"/>
    <w:rsid w:val="00A756A4"/>
    <w:rsid w:val="00A75E84"/>
    <w:rsid w:val="00A77822"/>
    <w:rsid w:val="00A77EF0"/>
    <w:rsid w:val="00A821CD"/>
    <w:rsid w:val="00A8240E"/>
    <w:rsid w:val="00A83AE1"/>
    <w:rsid w:val="00A8472D"/>
    <w:rsid w:val="00A877C0"/>
    <w:rsid w:val="00A905B0"/>
    <w:rsid w:val="00A92427"/>
    <w:rsid w:val="00A9382E"/>
    <w:rsid w:val="00A93A06"/>
    <w:rsid w:val="00A93A4C"/>
    <w:rsid w:val="00A93C8A"/>
    <w:rsid w:val="00A93E8C"/>
    <w:rsid w:val="00A943F7"/>
    <w:rsid w:val="00A94DCA"/>
    <w:rsid w:val="00A95DC4"/>
    <w:rsid w:val="00A967A5"/>
    <w:rsid w:val="00A96F76"/>
    <w:rsid w:val="00AA0531"/>
    <w:rsid w:val="00AA1544"/>
    <w:rsid w:val="00AA22B4"/>
    <w:rsid w:val="00AA24A1"/>
    <w:rsid w:val="00AA2690"/>
    <w:rsid w:val="00AA2F59"/>
    <w:rsid w:val="00AA77C1"/>
    <w:rsid w:val="00AB09E8"/>
    <w:rsid w:val="00AB1992"/>
    <w:rsid w:val="00AB6301"/>
    <w:rsid w:val="00AB65B1"/>
    <w:rsid w:val="00AB7779"/>
    <w:rsid w:val="00AC01BC"/>
    <w:rsid w:val="00AC04C5"/>
    <w:rsid w:val="00AC0E78"/>
    <w:rsid w:val="00AC1625"/>
    <w:rsid w:val="00AC2145"/>
    <w:rsid w:val="00AC22F3"/>
    <w:rsid w:val="00AC26E3"/>
    <w:rsid w:val="00AC36D0"/>
    <w:rsid w:val="00AD2777"/>
    <w:rsid w:val="00AD35BD"/>
    <w:rsid w:val="00AD446E"/>
    <w:rsid w:val="00AD44A9"/>
    <w:rsid w:val="00AD4FA7"/>
    <w:rsid w:val="00AD5CF1"/>
    <w:rsid w:val="00AD5F50"/>
    <w:rsid w:val="00AD79BB"/>
    <w:rsid w:val="00AE1CD5"/>
    <w:rsid w:val="00AE2163"/>
    <w:rsid w:val="00AE21EC"/>
    <w:rsid w:val="00AE29B6"/>
    <w:rsid w:val="00AE2CCE"/>
    <w:rsid w:val="00AE3514"/>
    <w:rsid w:val="00AE4312"/>
    <w:rsid w:val="00AE4479"/>
    <w:rsid w:val="00AE5084"/>
    <w:rsid w:val="00AE7669"/>
    <w:rsid w:val="00AE7BBE"/>
    <w:rsid w:val="00AF0565"/>
    <w:rsid w:val="00AF0C58"/>
    <w:rsid w:val="00AF0F1B"/>
    <w:rsid w:val="00AF0FED"/>
    <w:rsid w:val="00AF1402"/>
    <w:rsid w:val="00AF471C"/>
    <w:rsid w:val="00AF4B9D"/>
    <w:rsid w:val="00AF7347"/>
    <w:rsid w:val="00B00C1B"/>
    <w:rsid w:val="00B01385"/>
    <w:rsid w:val="00B01A42"/>
    <w:rsid w:val="00B0513D"/>
    <w:rsid w:val="00B053D3"/>
    <w:rsid w:val="00B0784C"/>
    <w:rsid w:val="00B1011B"/>
    <w:rsid w:val="00B10F92"/>
    <w:rsid w:val="00B11AF2"/>
    <w:rsid w:val="00B11EB0"/>
    <w:rsid w:val="00B1465F"/>
    <w:rsid w:val="00B147C5"/>
    <w:rsid w:val="00B14C23"/>
    <w:rsid w:val="00B156F4"/>
    <w:rsid w:val="00B178F5"/>
    <w:rsid w:val="00B17D49"/>
    <w:rsid w:val="00B17DBC"/>
    <w:rsid w:val="00B22F08"/>
    <w:rsid w:val="00B2330A"/>
    <w:rsid w:val="00B2440F"/>
    <w:rsid w:val="00B253BB"/>
    <w:rsid w:val="00B260B2"/>
    <w:rsid w:val="00B2654E"/>
    <w:rsid w:val="00B26F59"/>
    <w:rsid w:val="00B27D08"/>
    <w:rsid w:val="00B27D50"/>
    <w:rsid w:val="00B3060B"/>
    <w:rsid w:val="00B31CCA"/>
    <w:rsid w:val="00B351E6"/>
    <w:rsid w:val="00B35688"/>
    <w:rsid w:val="00B35E80"/>
    <w:rsid w:val="00B3639F"/>
    <w:rsid w:val="00B37F64"/>
    <w:rsid w:val="00B4050F"/>
    <w:rsid w:val="00B40B79"/>
    <w:rsid w:val="00B440BA"/>
    <w:rsid w:val="00B45B3F"/>
    <w:rsid w:val="00B4697C"/>
    <w:rsid w:val="00B46A48"/>
    <w:rsid w:val="00B4731F"/>
    <w:rsid w:val="00B503C2"/>
    <w:rsid w:val="00B51961"/>
    <w:rsid w:val="00B521E0"/>
    <w:rsid w:val="00B53214"/>
    <w:rsid w:val="00B53A02"/>
    <w:rsid w:val="00B53AA0"/>
    <w:rsid w:val="00B53EC5"/>
    <w:rsid w:val="00B53F87"/>
    <w:rsid w:val="00B546DF"/>
    <w:rsid w:val="00B55C7B"/>
    <w:rsid w:val="00B60568"/>
    <w:rsid w:val="00B60FFD"/>
    <w:rsid w:val="00B61300"/>
    <w:rsid w:val="00B6131D"/>
    <w:rsid w:val="00B61612"/>
    <w:rsid w:val="00B620E1"/>
    <w:rsid w:val="00B62542"/>
    <w:rsid w:val="00B62D7E"/>
    <w:rsid w:val="00B63545"/>
    <w:rsid w:val="00B64F4B"/>
    <w:rsid w:val="00B65853"/>
    <w:rsid w:val="00B66753"/>
    <w:rsid w:val="00B6677F"/>
    <w:rsid w:val="00B66A71"/>
    <w:rsid w:val="00B66D21"/>
    <w:rsid w:val="00B67AE0"/>
    <w:rsid w:val="00B704F7"/>
    <w:rsid w:val="00B71062"/>
    <w:rsid w:val="00B7235B"/>
    <w:rsid w:val="00B72C3B"/>
    <w:rsid w:val="00B730E0"/>
    <w:rsid w:val="00B7331E"/>
    <w:rsid w:val="00B73902"/>
    <w:rsid w:val="00B75125"/>
    <w:rsid w:val="00B75A94"/>
    <w:rsid w:val="00B76EE1"/>
    <w:rsid w:val="00B7737B"/>
    <w:rsid w:val="00B77A73"/>
    <w:rsid w:val="00B77AFA"/>
    <w:rsid w:val="00B80011"/>
    <w:rsid w:val="00B800EF"/>
    <w:rsid w:val="00B804A5"/>
    <w:rsid w:val="00B806B9"/>
    <w:rsid w:val="00B806CA"/>
    <w:rsid w:val="00B808B0"/>
    <w:rsid w:val="00B80D17"/>
    <w:rsid w:val="00B80EC2"/>
    <w:rsid w:val="00B829E7"/>
    <w:rsid w:val="00B82FD8"/>
    <w:rsid w:val="00B8360A"/>
    <w:rsid w:val="00B83F8F"/>
    <w:rsid w:val="00B85F56"/>
    <w:rsid w:val="00B85FFD"/>
    <w:rsid w:val="00B862B1"/>
    <w:rsid w:val="00B86475"/>
    <w:rsid w:val="00B87216"/>
    <w:rsid w:val="00B90487"/>
    <w:rsid w:val="00B904AB"/>
    <w:rsid w:val="00B91846"/>
    <w:rsid w:val="00B942B2"/>
    <w:rsid w:val="00B953DB"/>
    <w:rsid w:val="00B95C6E"/>
    <w:rsid w:val="00B979FB"/>
    <w:rsid w:val="00B97BFD"/>
    <w:rsid w:val="00BA06C8"/>
    <w:rsid w:val="00BA0CFA"/>
    <w:rsid w:val="00BA1621"/>
    <w:rsid w:val="00BA1D13"/>
    <w:rsid w:val="00BA27AA"/>
    <w:rsid w:val="00BA31E0"/>
    <w:rsid w:val="00BA3A60"/>
    <w:rsid w:val="00BA4BC1"/>
    <w:rsid w:val="00BA4E79"/>
    <w:rsid w:val="00BA6882"/>
    <w:rsid w:val="00BA6C3C"/>
    <w:rsid w:val="00BA6D51"/>
    <w:rsid w:val="00BA6F96"/>
    <w:rsid w:val="00BA6FA6"/>
    <w:rsid w:val="00BA7B42"/>
    <w:rsid w:val="00BB014A"/>
    <w:rsid w:val="00BB0409"/>
    <w:rsid w:val="00BB140B"/>
    <w:rsid w:val="00BB2531"/>
    <w:rsid w:val="00BB2B4E"/>
    <w:rsid w:val="00BB2DAC"/>
    <w:rsid w:val="00BB2EE1"/>
    <w:rsid w:val="00BB359C"/>
    <w:rsid w:val="00BB37D0"/>
    <w:rsid w:val="00BB38F1"/>
    <w:rsid w:val="00BB4B5C"/>
    <w:rsid w:val="00BB5BBD"/>
    <w:rsid w:val="00BB6F0D"/>
    <w:rsid w:val="00BB79B4"/>
    <w:rsid w:val="00BB7DB3"/>
    <w:rsid w:val="00BC13B5"/>
    <w:rsid w:val="00BC1776"/>
    <w:rsid w:val="00BC1D09"/>
    <w:rsid w:val="00BC1F05"/>
    <w:rsid w:val="00BC4E1D"/>
    <w:rsid w:val="00BC6EC1"/>
    <w:rsid w:val="00BC7A37"/>
    <w:rsid w:val="00BD007C"/>
    <w:rsid w:val="00BD1945"/>
    <w:rsid w:val="00BD1E15"/>
    <w:rsid w:val="00BD2180"/>
    <w:rsid w:val="00BD4137"/>
    <w:rsid w:val="00BD42B8"/>
    <w:rsid w:val="00BD505F"/>
    <w:rsid w:val="00BD62D5"/>
    <w:rsid w:val="00BD7363"/>
    <w:rsid w:val="00BE1C9D"/>
    <w:rsid w:val="00BE3010"/>
    <w:rsid w:val="00BE319F"/>
    <w:rsid w:val="00BE4DDA"/>
    <w:rsid w:val="00BE591D"/>
    <w:rsid w:val="00BE6094"/>
    <w:rsid w:val="00BE6684"/>
    <w:rsid w:val="00BE6811"/>
    <w:rsid w:val="00BE76E1"/>
    <w:rsid w:val="00BE7D9C"/>
    <w:rsid w:val="00BF0DC5"/>
    <w:rsid w:val="00BF12FF"/>
    <w:rsid w:val="00BF1F79"/>
    <w:rsid w:val="00BF42AE"/>
    <w:rsid w:val="00BF46FB"/>
    <w:rsid w:val="00BF55FF"/>
    <w:rsid w:val="00BF6283"/>
    <w:rsid w:val="00BF6AE0"/>
    <w:rsid w:val="00BF71BA"/>
    <w:rsid w:val="00BF739A"/>
    <w:rsid w:val="00BF79CB"/>
    <w:rsid w:val="00BF7AEF"/>
    <w:rsid w:val="00BF7C39"/>
    <w:rsid w:val="00C00CAF"/>
    <w:rsid w:val="00C01288"/>
    <w:rsid w:val="00C02673"/>
    <w:rsid w:val="00C02F14"/>
    <w:rsid w:val="00C031BD"/>
    <w:rsid w:val="00C03389"/>
    <w:rsid w:val="00C04130"/>
    <w:rsid w:val="00C04E09"/>
    <w:rsid w:val="00C04E12"/>
    <w:rsid w:val="00C05545"/>
    <w:rsid w:val="00C077F7"/>
    <w:rsid w:val="00C07D87"/>
    <w:rsid w:val="00C10C3B"/>
    <w:rsid w:val="00C11466"/>
    <w:rsid w:val="00C11AEB"/>
    <w:rsid w:val="00C11B99"/>
    <w:rsid w:val="00C12BA4"/>
    <w:rsid w:val="00C12F18"/>
    <w:rsid w:val="00C1319E"/>
    <w:rsid w:val="00C139D3"/>
    <w:rsid w:val="00C139E8"/>
    <w:rsid w:val="00C14EB4"/>
    <w:rsid w:val="00C1619D"/>
    <w:rsid w:val="00C20112"/>
    <w:rsid w:val="00C2067A"/>
    <w:rsid w:val="00C22FF5"/>
    <w:rsid w:val="00C23A50"/>
    <w:rsid w:val="00C248BC"/>
    <w:rsid w:val="00C25E95"/>
    <w:rsid w:val="00C26F5C"/>
    <w:rsid w:val="00C26FDD"/>
    <w:rsid w:val="00C3004B"/>
    <w:rsid w:val="00C31049"/>
    <w:rsid w:val="00C31D5C"/>
    <w:rsid w:val="00C328A5"/>
    <w:rsid w:val="00C32968"/>
    <w:rsid w:val="00C34694"/>
    <w:rsid w:val="00C3472A"/>
    <w:rsid w:val="00C35E66"/>
    <w:rsid w:val="00C36475"/>
    <w:rsid w:val="00C37098"/>
    <w:rsid w:val="00C3754F"/>
    <w:rsid w:val="00C40323"/>
    <w:rsid w:val="00C40832"/>
    <w:rsid w:val="00C40A5F"/>
    <w:rsid w:val="00C40B9D"/>
    <w:rsid w:val="00C433D1"/>
    <w:rsid w:val="00C43D22"/>
    <w:rsid w:val="00C43E26"/>
    <w:rsid w:val="00C4448C"/>
    <w:rsid w:val="00C44B09"/>
    <w:rsid w:val="00C45FCC"/>
    <w:rsid w:val="00C4713B"/>
    <w:rsid w:val="00C500B3"/>
    <w:rsid w:val="00C53C06"/>
    <w:rsid w:val="00C551C4"/>
    <w:rsid w:val="00C55B9B"/>
    <w:rsid w:val="00C5702E"/>
    <w:rsid w:val="00C57AEB"/>
    <w:rsid w:val="00C60B33"/>
    <w:rsid w:val="00C61209"/>
    <w:rsid w:val="00C61D7E"/>
    <w:rsid w:val="00C62FB8"/>
    <w:rsid w:val="00C6406D"/>
    <w:rsid w:val="00C64770"/>
    <w:rsid w:val="00C65869"/>
    <w:rsid w:val="00C6787F"/>
    <w:rsid w:val="00C67C26"/>
    <w:rsid w:val="00C709E6"/>
    <w:rsid w:val="00C714B4"/>
    <w:rsid w:val="00C71FA0"/>
    <w:rsid w:val="00C726E2"/>
    <w:rsid w:val="00C72BE1"/>
    <w:rsid w:val="00C74DC7"/>
    <w:rsid w:val="00C7563B"/>
    <w:rsid w:val="00C76C61"/>
    <w:rsid w:val="00C77CD9"/>
    <w:rsid w:val="00C80E1D"/>
    <w:rsid w:val="00C8321C"/>
    <w:rsid w:val="00C83EDF"/>
    <w:rsid w:val="00C84074"/>
    <w:rsid w:val="00C84B98"/>
    <w:rsid w:val="00C867A3"/>
    <w:rsid w:val="00C86E3B"/>
    <w:rsid w:val="00C87029"/>
    <w:rsid w:val="00C87371"/>
    <w:rsid w:val="00C87C5E"/>
    <w:rsid w:val="00C87C67"/>
    <w:rsid w:val="00C907C4"/>
    <w:rsid w:val="00C909AB"/>
    <w:rsid w:val="00C90B9C"/>
    <w:rsid w:val="00C9357B"/>
    <w:rsid w:val="00C94275"/>
    <w:rsid w:val="00C946B8"/>
    <w:rsid w:val="00C9477A"/>
    <w:rsid w:val="00CA04B2"/>
    <w:rsid w:val="00CA091B"/>
    <w:rsid w:val="00CA1675"/>
    <w:rsid w:val="00CA1D67"/>
    <w:rsid w:val="00CA2180"/>
    <w:rsid w:val="00CA2693"/>
    <w:rsid w:val="00CA26DF"/>
    <w:rsid w:val="00CA2A1A"/>
    <w:rsid w:val="00CA368D"/>
    <w:rsid w:val="00CA4B07"/>
    <w:rsid w:val="00CA54AD"/>
    <w:rsid w:val="00CA5C3D"/>
    <w:rsid w:val="00CA6E6F"/>
    <w:rsid w:val="00CA7EBA"/>
    <w:rsid w:val="00CB1577"/>
    <w:rsid w:val="00CB27BE"/>
    <w:rsid w:val="00CB3FC9"/>
    <w:rsid w:val="00CB44D2"/>
    <w:rsid w:val="00CB4AAD"/>
    <w:rsid w:val="00CB6326"/>
    <w:rsid w:val="00CB6567"/>
    <w:rsid w:val="00CB6B22"/>
    <w:rsid w:val="00CC0444"/>
    <w:rsid w:val="00CC205D"/>
    <w:rsid w:val="00CC285B"/>
    <w:rsid w:val="00CC3A08"/>
    <w:rsid w:val="00CC4971"/>
    <w:rsid w:val="00CC4D1B"/>
    <w:rsid w:val="00CC5336"/>
    <w:rsid w:val="00CC53A9"/>
    <w:rsid w:val="00CC6669"/>
    <w:rsid w:val="00CC711F"/>
    <w:rsid w:val="00CC7376"/>
    <w:rsid w:val="00CC737D"/>
    <w:rsid w:val="00CC75FB"/>
    <w:rsid w:val="00CD1EB0"/>
    <w:rsid w:val="00CD32A2"/>
    <w:rsid w:val="00CD449C"/>
    <w:rsid w:val="00CD4592"/>
    <w:rsid w:val="00CD51DD"/>
    <w:rsid w:val="00CD6152"/>
    <w:rsid w:val="00CD6FC9"/>
    <w:rsid w:val="00CD6FEC"/>
    <w:rsid w:val="00CD755C"/>
    <w:rsid w:val="00CD7A30"/>
    <w:rsid w:val="00CD7B9E"/>
    <w:rsid w:val="00CE06AF"/>
    <w:rsid w:val="00CE1449"/>
    <w:rsid w:val="00CE278D"/>
    <w:rsid w:val="00CE73A1"/>
    <w:rsid w:val="00CE759A"/>
    <w:rsid w:val="00CF1EE2"/>
    <w:rsid w:val="00CF30DC"/>
    <w:rsid w:val="00CF326E"/>
    <w:rsid w:val="00CF3BD6"/>
    <w:rsid w:val="00CF3C94"/>
    <w:rsid w:val="00CF3E48"/>
    <w:rsid w:val="00CF53DE"/>
    <w:rsid w:val="00CF53EB"/>
    <w:rsid w:val="00CF5B34"/>
    <w:rsid w:val="00CF7124"/>
    <w:rsid w:val="00CF7C3C"/>
    <w:rsid w:val="00CF7D82"/>
    <w:rsid w:val="00D04174"/>
    <w:rsid w:val="00D05876"/>
    <w:rsid w:val="00D0599E"/>
    <w:rsid w:val="00D07039"/>
    <w:rsid w:val="00D075C4"/>
    <w:rsid w:val="00D11122"/>
    <w:rsid w:val="00D111DC"/>
    <w:rsid w:val="00D1188D"/>
    <w:rsid w:val="00D120DD"/>
    <w:rsid w:val="00D12298"/>
    <w:rsid w:val="00D128F3"/>
    <w:rsid w:val="00D1328F"/>
    <w:rsid w:val="00D1335A"/>
    <w:rsid w:val="00D150EF"/>
    <w:rsid w:val="00D15D43"/>
    <w:rsid w:val="00D20C60"/>
    <w:rsid w:val="00D21142"/>
    <w:rsid w:val="00D21B8A"/>
    <w:rsid w:val="00D21CA9"/>
    <w:rsid w:val="00D223C8"/>
    <w:rsid w:val="00D2302F"/>
    <w:rsid w:val="00D23336"/>
    <w:rsid w:val="00D23E7F"/>
    <w:rsid w:val="00D240F9"/>
    <w:rsid w:val="00D25A80"/>
    <w:rsid w:val="00D262A4"/>
    <w:rsid w:val="00D26888"/>
    <w:rsid w:val="00D27095"/>
    <w:rsid w:val="00D322DD"/>
    <w:rsid w:val="00D34E3C"/>
    <w:rsid w:val="00D34FD6"/>
    <w:rsid w:val="00D35A4B"/>
    <w:rsid w:val="00D375A0"/>
    <w:rsid w:val="00D37742"/>
    <w:rsid w:val="00D4010A"/>
    <w:rsid w:val="00D41C0D"/>
    <w:rsid w:val="00D427F1"/>
    <w:rsid w:val="00D43037"/>
    <w:rsid w:val="00D43AD6"/>
    <w:rsid w:val="00D450A8"/>
    <w:rsid w:val="00D46833"/>
    <w:rsid w:val="00D46C2C"/>
    <w:rsid w:val="00D470F7"/>
    <w:rsid w:val="00D47CF5"/>
    <w:rsid w:val="00D51638"/>
    <w:rsid w:val="00D517D0"/>
    <w:rsid w:val="00D51DB9"/>
    <w:rsid w:val="00D54C00"/>
    <w:rsid w:val="00D562E6"/>
    <w:rsid w:val="00D57587"/>
    <w:rsid w:val="00D57626"/>
    <w:rsid w:val="00D60AE8"/>
    <w:rsid w:val="00D60F58"/>
    <w:rsid w:val="00D610F1"/>
    <w:rsid w:val="00D611C4"/>
    <w:rsid w:val="00D61A8E"/>
    <w:rsid w:val="00D6378A"/>
    <w:rsid w:val="00D6479E"/>
    <w:rsid w:val="00D64A5E"/>
    <w:rsid w:val="00D656FE"/>
    <w:rsid w:val="00D65B0B"/>
    <w:rsid w:val="00D6686C"/>
    <w:rsid w:val="00D67617"/>
    <w:rsid w:val="00D67CBE"/>
    <w:rsid w:val="00D7124B"/>
    <w:rsid w:val="00D71C1C"/>
    <w:rsid w:val="00D723BE"/>
    <w:rsid w:val="00D72558"/>
    <w:rsid w:val="00D735C6"/>
    <w:rsid w:val="00D74896"/>
    <w:rsid w:val="00D75167"/>
    <w:rsid w:val="00D76A3B"/>
    <w:rsid w:val="00D76AE0"/>
    <w:rsid w:val="00D76F76"/>
    <w:rsid w:val="00D77C69"/>
    <w:rsid w:val="00D806B7"/>
    <w:rsid w:val="00D818FD"/>
    <w:rsid w:val="00D82301"/>
    <w:rsid w:val="00D82435"/>
    <w:rsid w:val="00D82CF8"/>
    <w:rsid w:val="00D83375"/>
    <w:rsid w:val="00D83852"/>
    <w:rsid w:val="00D86636"/>
    <w:rsid w:val="00D8750B"/>
    <w:rsid w:val="00D9375D"/>
    <w:rsid w:val="00D93975"/>
    <w:rsid w:val="00D94D2E"/>
    <w:rsid w:val="00D966BD"/>
    <w:rsid w:val="00D975C8"/>
    <w:rsid w:val="00D97C05"/>
    <w:rsid w:val="00DA0457"/>
    <w:rsid w:val="00DA0EF7"/>
    <w:rsid w:val="00DA1428"/>
    <w:rsid w:val="00DA2DA9"/>
    <w:rsid w:val="00DA3333"/>
    <w:rsid w:val="00DA3F9B"/>
    <w:rsid w:val="00DA4016"/>
    <w:rsid w:val="00DA4CE0"/>
    <w:rsid w:val="00DA503B"/>
    <w:rsid w:val="00DA67FF"/>
    <w:rsid w:val="00DA6BBF"/>
    <w:rsid w:val="00DA777F"/>
    <w:rsid w:val="00DB029D"/>
    <w:rsid w:val="00DB02DC"/>
    <w:rsid w:val="00DB0BE0"/>
    <w:rsid w:val="00DB126F"/>
    <w:rsid w:val="00DB145B"/>
    <w:rsid w:val="00DB167A"/>
    <w:rsid w:val="00DB2DA3"/>
    <w:rsid w:val="00DB3612"/>
    <w:rsid w:val="00DB4B36"/>
    <w:rsid w:val="00DB4C4B"/>
    <w:rsid w:val="00DB5285"/>
    <w:rsid w:val="00DC03FE"/>
    <w:rsid w:val="00DC13CC"/>
    <w:rsid w:val="00DC2975"/>
    <w:rsid w:val="00DC3139"/>
    <w:rsid w:val="00DC45D1"/>
    <w:rsid w:val="00DC5356"/>
    <w:rsid w:val="00DC649F"/>
    <w:rsid w:val="00DC69B5"/>
    <w:rsid w:val="00DC6D84"/>
    <w:rsid w:val="00DC763C"/>
    <w:rsid w:val="00DD0FE8"/>
    <w:rsid w:val="00DD3247"/>
    <w:rsid w:val="00DD4A4E"/>
    <w:rsid w:val="00DD4D26"/>
    <w:rsid w:val="00DD5985"/>
    <w:rsid w:val="00DD6CFB"/>
    <w:rsid w:val="00DD73AD"/>
    <w:rsid w:val="00DD77A8"/>
    <w:rsid w:val="00DD7D31"/>
    <w:rsid w:val="00DE05B1"/>
    <w:rsid w:val="00DE134B"/>
    <w:rsid w:val="00DE3161"/>
    <w:rsid w:val="00DE3387"/>
    <w:rsid w:val="00DE3CC7"/>
    <w:rsid w:val="00DE44E4"/>
    <w:rsid w:val="00DE5EF5"/>
    <w:rsid w:val="00DE6CB5"/>
    <w:rsid w:val="00DF03A7"/>
    <w:rsid w:val="00DF122A"/>
    <w:rsid w:val="00DF1A19"/>
    <w:rsid w:val="00DF2B31"/>
    <w:rsid w:val="00DF3C9B"/>
    <w:rsid w:val="00DF3F08"/>
    <w:rsid w:val="00DF4D72"/>
    <w:rsid w:val="00DF6B98"/>
    <w:rsid w:val="00DF6ED6"/>
    <w:rsid w:val="00DF7CA0"/>
    <w:rsid w:val="00E008CF"/>
    <w:rsid w:val="00E00EBC"/>
    <w:rsid w:val="00E01013"/>
    <w:rsid w:val="00E01D75"/>
    <w:rsid w:val="00E0333E"/>
    <w:rsid w:val="00E0567A"/>
    <w:rsid w:val="00E05C4D"/>
    <w:rsid w:val="00E06C5B"/>
    <w:rsid w:val="00E06E2D"/>
    <w:rsid w:val="00E100ED"/>
    <w:rsid w:val="00E11166"/>
    <w:rsid w:val="00E1132A"/>
    <w:rsid w:val="00E11865"/>
    <w:rsid w:val="00E11C64"/>
    <w:rsid w:val="00E1311F"/>
    <w:rsid w:val="00E143AA"/>
    <w:rsid w:val="00E15621"/>
    <w:rsid w:val="00E1565F"/>
    <w:rsid w:val="00E156D3"/>
    <w:rsid w:val="00E1609D"/>
    <w:rsid w:val="00E17C3A"/>
    <w:rsid w:val="00E20381"/>
    <w:rsid w:val="00E20B72"/>
    <w:rsid w:val="00E21C58"/>
    <w:rsid w:val="00E223A1"/>
    <w:rsid w:val="00E23DC6"/>
    <w:rsid w:val="00E263E3"/>
    <w:rsid w:val="00E306F8"/>
    <w:rsid w:val="00E3083A"/>
    <w:rsid w:val="00E30880"/>
    <w:rsid w:val="00E3095E"/>
    <w:rsid w:val="00E3102C"/>
    <w:rsid w:val="00E31801"/>
    <w:rsid w:val="00E31E71"/>
    <w:rsid w:val="00E322DC"/>
    <w:rsid w:val="00E33A4A"/>
    <w:rsid w:val="00E33C96"/>
    <w:rsid w:val="00E34698"/>
    <w:rsid w:val="00E350E8"/>
    <w:rsid w:val="00E354B1"/>
    <w:rsid w:val="00E36C46"/>
    <w:rsid w:val="00E40D04"/>
    <w:rsid w:val="00E43663"/>
    <w:rsid w:val="00E437EB"/>
    <w:rsid w:val="00E4395C"/>
    <w:rsid w:val="00E44631"/>
    <w:rsid w:val="00E44944"/>
    <w:rsid w:val="00E45006"/>
    <w:rsid w:val="00E45728"/>
    <w:rsid w:val="00E46090"/>
    <w:rsid w:val="00E46E76"/>
    <w:rsid w:val="00E474EE"/>
    <w:rsid w:val="00E516AC"/>
    <w:rsid w:val="00E51D3B"/>
    <w:rsid w:val="00E521E0"/>
    <w:rsid w:val="00E52470"/>
    <w:rsid w:val="00E52CA2"/>
    <w:rsid w:val="00E535E6"/>
    <w:rsid w:val="00E53CEB"/>
    <w:rsid w:val="00E5497B"/>
    <w:rsid w:val="00E555EE"/>
    <w:rsid w:val="00E57B7F"/>
    <w:rsid w:val="00E60B86"/>
    <w:rsid w:val="00E617F5"/>
    <w:rsid w:val="00E618F8"/>
    <w:rsid w:val="00E62518"/>
    <w:rsid w:val="00E64015"/>
    <w:rsid w:val="00E65278"/>
    <w:rsid w:val="00E65858"/>
    <w:rsid w:val="00E658A4"/>
    <w:rsid w:val="00E663B0"/>
    <w:rsid w:val="00E67B44"/>
    <w:rsid w:val="00E707DF"/>
    <w:rsid w:val="00E70977"/>
    <w:rsid w:val="00E709E4"/>
    <w:rsid w:val="00E72A8C"/>
    <w:rsid w:val="00E7320D"/>
    <w:rsid w:val="00E74393"/>
    <w:rsid w:val="00E749BF"/>
    <w:rsid w:val="00E74BED"/>
    <w:rsid w:val="00E818BF"/>
    <w:rsid w:val="00E81910"/>
    <w:rsid w:val="00E82103"/>
    <w:rsid w:val="00E82721"/>
    <w:rsid w:val="00E83DE1"/>
    <w:rsid w:val="00E84815"/>
    <w:rsid w:val="00E84BDB"/>
    <w:rsid w:val="00E87D03"/>
    <w:rsid w:val="00E87E27"/>
    <w:rsid w:val="00E902CE"/>
    <w:rsid w:val="00E91401"/>
    <w:rsid w:val="00E93422"/>
    <w:rsid w:val="00E943ED"/>
    <w:rsid w:val="00E9601F"/>
    <w:rsid w:val="00E9748A"/>
    <w:rsid w:val="00E975F9"/>
    <w:rsid w:val="00EA00AB"/>
    <w:rsid w:val="00EA0450"/>
    <w:rsid w:val="00EA057A"/>
    <w:rsid w:val="00EA0BA0"/>
    <w:rsid w:val="00EA1D2C"/>
    <w:rsid w:val="00EA2247"/>
    <w:rsid w:val="00EA429D"/>
    <w:rsid w:val="00EA42A2"/>
    <w:rsid w:val="00EA4ADA"/>
    <w:rsid w:val="00EA5088"/>
    <w:rsid w:val="00EA5A79"/>
    <w:rsid w:val="00EA767D"/>
    <w:rsid w:val="00EA7B8E"/>
    <w:rsid w:val="00EA7D90"/>
    <w:rsid w:val="00EB018C"/>
    <w:rsid w:val="00EB1FBF"/>
    <w:rsid w:val="00EB2A00"/>
    <w:rsid w:val="00EB3110"/>
    <w:rsid w:val="00EB3157"/>
    <w:rsid w:val="00EB426A"/>
    <w:rsid w:val="00EB46CF"/>
    <w:rsid w:val="00EB7AEF"/>
    <w:rsid w:val="00EC076C"/>
    <w:rsid w:val="00EC1398"/>
    <w:rsid w:val="00EC28F8"/>
    <w:rsid w:val="00EC3A35"/>
    <w:rsid w:val="00EC3AA0"/>
    <w:rsid w:val="00EC6C0F"/>
    <w:rsid w:val="00ED0E2C"/>
    <w:rsid w:val="00ED1571"/>
    <w:rsid w:val="00ED1973"/>
    <w:rsid w:val="00ED1ECC"/>
    <w:rsid w:val="00ED28A9"/>
    <w:rsid w:val="00ED33FF"/>
    <w:rsid w:val="00ED368A"/>
    <w:rsid w:val="00ED4CAE"/>
    <w:rsid w:val="00EE4442"/>
    <w:rsid w:val="00EE6206"/>
    <w:rsid w:val="00EF128C"/>
    <w:rsid w:val="00EF25DB"/>
    <w:rsid w:val="00EF343D"/>
    <w:rsid w:val="00EF3440"/>
    <w:rsid w:val="00EF3C46"/>
    <w:rsid w:val="00EF4B05"/>
    <w:rsid w:val="00EF4D05"/>
    <w:rsid w:val="00EF4D82"/>
    <w:rsid w:val="00EF56B7"/>
    <w:rsid w:val="00EF5E68"/>
    <w:rsid w:val="00EF69EB"/>
    <w:rsid w:val="00EF6B66"/>
    <w:rsid w:val="00EF7F61"/>
    <w:rsid w:val="00F00230"/>
    <w:rsid w:val="00F02965"/>
    <w:rsid w:val="00F02B25"/>
    <w:rsid w:val="00F03743"/>
    <w:rsid w:val="00F03784"/>
    <w:rsid w:val="00F05060"/>
    <w:rsid w:val="00F051DD"/>
    <w:rsid w:val="00F0559B"/>
    <w:rsid w:val="00F10AA9"/>
    <w:rsid w:val="00F1166E"/>
    <w:rsid w:val="00F13170"/>
    <w:rsid w:val="00F1341A"/>
    <w:rsid w:val="00F137D5"/>
    <w:rsid w:val="00F143D9"/>
    <w:rsid w:val="00F15AC0"/>
    <w:rsid w:val="00F16910"/>
    <w:rsid w:val="00F1717A"/>
    <w:rsid w:val="00F17281"/>
    <w:rsid w:val="00F179FF"/>
    <w:rsid w:val="00F20513"/>
    <w:rsid w:val="00F20A10"/>
    <w:rsid w:val="00F211DD"/>
    <w:rsid w:val="00F22260"/>
    <w:rsid w:val="00F23A02"/>
    <w:rsid w:val="00F23E16"/>
    <w:rsid w:val="00F24030"/>
    <w:rsid w:val="00F258D0"/>
    <w:rsid w:val="00F27105"/>
    <w:rsid w:val="00F271CE"/>
    <w:rsid w:val="00F302D6"/>
    <w:rsid w:val="00F30982"/>
    <w:rsid w:val="00F31263"/>
    <w:rsid w:val="00F31BE9"/>
    <w:rsid w:val="00F3452B"/>
    <w:rsid w:val="00F34569"/>
    <w:rsid w:val="00F37E2F"/>
    <w:rsid w:val="00F41218"/>
    <w:rsid w:val="00F439F5"/>
    <w:rsid w:val="00F44CA7"/>
    <w:rsid w:val="00F478D9"/>
    <w:rsid w:val="00F51695"/>
    <w:rsid w:val="00F51EE6"/>
    <w:rsid w:val="00F53714"/>
    <w:rsid w:val="00F53E4E"/>
    <w:rsid w:val="00F54B98"/>
    <w:rsid w:val="00F55BD2"/>
    <w:rsid w:val="00F55E28"/>
    <w:rsid w:val="00F57161"/>
    <w:rsid w:val="00F57CE4"/>
    <w:rsid w:val="00F57F6B"/>
    <w:rsid w:val="00F61D5B"/>
    <w:rsid w:val="00F62EA7"/>
    <w:rsid w:val="00F653F9"/>
    <w:rsid w:val="00F658F5"/>
    <w:rsid w:val="00F67229"/>
    <w:rsid w:val="00F70770"/>
    <w:rsid w:val="00F716BB"/>
    <w:rsid w:val="00F71EB4"/>
    <w:rsid w:val="00F7225C"/>
    <w:rsid w:val="00F728A4"/>
    <w:rsid w:val="00F72E40"/>
    <w:rsid w:val="00F73D05"/>
    <w:rsid w:val="00F743DA"/>
    <w:rsid w:val="00F7451D"/>
    <w:rsid w:val="00F74777"/>
    <w:rsid w:val="00F75173"/>
    <w:rsid w:val="00F75C04"/>
    <w:rsid w:val="00F76F15"/>
    <w:rsid w:val="00F808FC"/>
    <w:rsid w:val="00F82E5D"/>
    <w:rsid w:val="00F83F5F"/>
    <w:rsid w:val="00F846BC"/>
    <w:rsid w:val="00F869FB"/>
    <w:rsid w:val="00F87378"/>
    <w:rsid w:val="00F911F5"/>
    <w:rsid w:val="00F91CEB"/>
    <w:rsid w:val="00F91E47"/>
    <w:rsid w:val="00F9200C"/>
    <w:rsid w:val="00F924C0"/>
    <w:rsid w:val="00F936AA"/>
    <w:rsid w:val="00F9380C"/>
    <w:rsid w:val="00F95B0D"/>
    <w:rsid w:val="00F96262"/>
    <w:rsid w:val="00F96F1E"/>
    <w:rsid w:val="00F9709B"/>
    <w:rsid w:val="00FA126C"/>
    <w:rsid w:val="00FA1A8E"/>
    <w:rsid w:val="00FA1FA3"/>
    <w:rsid w:val="00FA2F8D"/>
    <w:rsid w:val="00FA35CC"/>
    <w:rsid w:val="00FA3E1C"/>
    <w:rsid w:val="00FA4DFE"/>
    <w:rsid w:val="00FA7F06"/>
    <w:rsid w:val="00FB06BC"/>
    <w:rsid w:val="00FB06D3"/>
    <w:rsid w:val="00FB07CB"/>
    <w:rsid w:val="00FB0B2D"/>
    <w:rsid w:val="00FB0B92"/>
    <w:rsid w:val="00FB3E0C"/>
    <w:rsid w:val="00FB3EEE"/>
    <w:rsid w:val="00FB60DA"/>
    <w:rsid w:val="00FB71C9"/>
    <w:rsid w:val="00FB7F95"/>
    <w:rsid w:val="00FB7FAC"/>
    <w:rsid w:val="00FC0A96"/>
    <w:rsid w:val="00FC1715"/>
    <w:rsid w:val="00FC1812"/>
    <w:rsid w:val="00FC19CB"/>
    <w:rsid w:val="00FC461E"/>
    <w:rsid w:val="00FC62C3"/>
    <w:rsid w:val="00FC77F8"/>
    <w:rsid w:val="00FD146D"/>
    <w:rsid w:val="00FD1C10"/>
    <w:rsid w:val="00FD3AFF"/>
    <w:rsid w:val="00FD4AEE"/>
    <w:rsid w:val="00FD5C76"/>
    <w:rsid w:val="00FD79B2"/>
    <w:rsid w:val="00FD7D5D"/>
    <w:rsid w:val="00FE1F6C"/>
    <w:rsid w:val="00FE5853"/>
    <w:rsid w:val="00FE636A"/>
    <w:rsid w:val="00FF17A8"/>
    <w:rsid w:val="00FF1F2E"/>
    <w:rsid w:val="00FF2B42"/>
    <w:rsid w:val="00FF38E9"/>
    <w:rsid w:val="00FF4B34"/>
    <w:rsid w:val="00FF503E"/>
    <w:rsid w:val="00FF5227"/>
    <w:rsid w:val="00FF7AC6"/>
    <w:rsid w:val="0CC9374C"/>
    <w:rsid w:val="123F625E"/>
    <w:rsid w:val="127759F8"/>
    <w:rsid w:val="1DE541F8"/>
    <w:rsid w:val="21AD1764"/>
    <w:rsid w:val="27C748D4"/>
    <w:rsid w:val="2CAC2575"/>
    <w:rsid w:val="2FC27A6F"/>
    <w:rsid w:val="49184B37"/>
    <w:rsid w:val="5BB16E51"/>
    <w:rsid w:val="60170615"/>
    <w:rsid w:val="6C787517"/>
    <w:rsid w:val="6CC84EB0"/>
    <w:rsid w:val="6FBB7E47"/>
    <w:rsid w:val="7827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line="415" w:lineRule="auto"/>
      <w:jc w:val="center"/>
      <w:outlineLvl w:val="1"/>
    </w:pPr>
    <w:rPr>
      <w:rFonts w:ascii="宋体"/>
      <w:b/>
      <w:bCs/>
      <w:color w:val="auto"/>
      <w:kern w:val="2"/>
      <w:sz w:val="28"/>
      <w:szCs w:val="28"/>
      <w:lang w:val="zh-CN"/>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54"/>
    <w:uiPriority w:val="0"/>
    <w:rPr>
      <w:rFonts w:ascii="宋体" w:hAnsi="Calibri"/>
      <w:color w:val="auto"/>
      <w:kern w:val="2"/>
      <w:sz w:val="18"/>
      <w:szCs w:val="18"/>
    </w:rPr>
  </w:style>
  <w:style w:type="paragraph" w:styleId="6">
    <w:name w:val="annotation text"/>
    <w:basedOn w:val="1"/>
    <w:link w:val="39"/>
    <w:semiHidden/>
    <w:unhideWhenUsed/>
    <w:qFormat/>
    <w:uiPriority w:val="99"/>
    <w:pPr>
      <w:jc w:val="left"/>
    </w:pPr>
  </w:style>
  <w:style w:type="paragraph" w:styleId="7">
    <w:name w:val="Body Text"/>
    <w:basedOn w:val="1"/>
    <w:link w:val="36"/>
    <w:qFormat/>
    <w:uiPriority w:val="1"/>
    <w:rPr>
      <w:rFonts w:eastAsia="Times New Roman"/>
      <w:sz w:val="25"/>
      <w:szCs w:val="25"/>
    </w:rPr>
  </w:style>
  <w:style w:type="paragraph" w:styleId="8">
    <w:name w:val="toc 3"/>
    <w:basedOn w:val="1"/>
    <w:next w:val="1"/>
    <w:unhideWhenUsed/>
    <w:qFormat/>
    <w:uiPriority w:val="39"/>
    <w:pPr>
      <w:ind w:left="840" w:leftChars="400"/>
    </w:pPr>
  </w:style>
  <w:style w:type="paragraph" w:styleId="9">
    <w:name w:val="Date"/>
    <w:basedOn w:val="1"/>
    <w:next w:val="1"/>
    <w:link w:val="29"/>
    <w:semiHidden/>
    <w:unhideWhenUsed/>
    <w:qFormat/>
    <w:uiPriority w:val="99"/>
    <w:pPr>
      <w:ind w:left="100" w:leftChars="2500"/>
    </w:pPr>
  </w:style>
  <w:style w:type="paragraph" w:styleId="10">
    <w:name w:val="Balloon Text"/>
    <w:basedOn w:val="1"/>
    <w:link w:val="30"/>
    <w:unhideWhenUsed/>
    <w:qFormat/>
    <w:uiPriority w:val="0"/>
    <w:rPr>
      <w:sz w:val="18"/>
      <w:szCs w:val="18"/>
    </w:rPr>
  </w:style>
  <w:style w:type="paragraph" w:styleId="11">
    <w:name w:val="footer"/>
    <w:basedOn w:val="1"/>
    <w:link w:val="26"/>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toc 1"/>
    <w:basedOn w:val="1"/>
    <w:next w:val="1"/>
    <w:unhideWhenUsed/>
    <w:qFormat/>
    <w:uiPriority w:val="39"/>
    <w:pPr>
      <w:tabs>
        <w:tab w:val="right" w:leader="dot" w:pos="8296"/>
      </w:tabs>
      <w:spacing w:line="276" w:lineRule="auto"/>
    </w:pPr>
    <w:rPr>
      <w:rFonts w:ascii="宋体" w:hAnsi="宋体"/>
      <w:color w:val="auto"/>
    </w:rPr>
  </w:style>
  <w:style w:type="paragraph" w:styleId="14">
    <w:name w:val="Subtitle"/>
    <w:basedOn w:val="1"/>
    <w:next w:val="1"/>
    <w:link w:val="4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toc 2"/>
    <w:basedOn w:val="1"/>
    <w:next w:val="1"/>
    <w:unhideWhenUsed/>
    <w:qFormat/>
    <w:uiPriority w:val="39"/>
    <w:pPr>
      <w:tabs>
        <w:tab w:val="right" w:leader="dot" w:pos="8296"/>
      </w:tabs>
      <w:spacing w:line="276" w:lineRule="auto"/>
      <w:ind w:left="420" w:leftChars="200"/>
    </w:pPr>
  </w:style>
  <w:style w:type="paragraph" w:styleId="16">
    <w:name w:val="Normal (Web)"/>
    <w:basedOn w:val="1"/>
    <w:qFormat/>
    <w:uiPriority w:val="99"/>
    <w:pPr>
      <w:spacing w:before="100" w:beforeAutospacing="1" w:after="100" w:afterAutospacing="1"/>
      <w:jc w:val="left"/>
    </w:pPr>
    <w:rPr>
      <w:sz w:val="24"/>
    </w:rPr>
  </w:style>
  <w:style w:type="paragraph" w:styleId="17">
    <w:name w:val="annotation subject"/>
    <w:basedOn w:val="6"/>
    <w:next w:val="6"/>
    <w:link w:val="40"/>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页眉 Char"/>
    <w:basedOn w:val="20"/>
    <w:link w:val="12"/>
    <w:qFormat/>
    <w:uiPriority w:val="99"/>
    <w:rPr>
      <w:sz w:val="18"/>
      <w:szCs w:val="18"/>
    </w:rPr>
  </w:style>
  <w:style w:type="character" w:customStyle="1" w:styleId="26">
    <w:name w:val="页脚 Char"/>
    <w:basedOn w:val="20"/>
    <w:link w:val="11"/>
    <w:qFormat/>
    <w:uiPriority w:val="99"/>
    <w:rPr>
      <w:sz w:val="18"/>
      <w:szCs w:val="18"/>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9">
    <w:name w:val="日期 Char"/>
    <w:basedOn w:val="20"/>
    <w:link w:val="9"/>
    <w:semiHidden/>
    <w:qFormat/>
    <w:uiPriority w:val="99"/>
    <w:rPr>
      <w:rFonts w:ascii="Times New Roman" w:hAnsi="Times New Roman" w:eastAsia="宋体" w:cs="Times New Roman"/>
      <w:color w:val="0000FF"/>
      <w:sz w:val="21"/>
      <w:szCs w:val="21"/>
    </w:rPr>
  </w:style>
  <w:style w:type="character" w:customStyle="1" w:styleId="30">
    <w:name w:val="批注框文本 Char"/>
    <w:basedOn w:val="20"/>
    <w:link w:val="10"/>
    <w:qFormat/>
    <w:uiPriority w:val="0"/>
    <w:rPr>
      <w:rFonts w:ascii="Times New Roman" w:hAnsi="Times New Roman" w:eastAsia="宋体" w:cs="Times New Roman"/>
      <w:color w:val="0000FF"/>
      <w:sz w:val="18"/>
      <w:szCs w:val="18"/>
    </w:rPr>
  </w:style>
  <w:style w:type="character" w:customStyle="1" w:styleId="31">
    <w:name w:val="标题 2 字符"/>
    <w:basedOn w:val="20"/>
    <w:semiHidden/>
    <w:qFormat/>
    <w:uiPriority w:val="9"/>
    <w:rPr>
      <w:rFonts w:asciiTheme="majorHAnsi" w:hAnsiTheme="majorHAnsi" w:eastAsiaTheme="majorEastAsia" w:cstheme="majorBidi"/>
      <w:b/>
      <w:bCs/>
      <w:color w:val="0000FF"/>
      <w:sz w:val="32"/>
      <w:szCs w:val="32"/>
    </w:rPr>
  </w:style>
  <w:style w:type="character" w:customStyle="1" w:styleId="32">
    <w:name w:val="标题 2 Char"/>
    <w:link w:val="3"/>
    <w:qFormat/>
    <w:uiPriority w:val="0"/>
    <w:rPr>
      <w:rFonts w:ascii="宋体" w:hAnsi="Times New Roman" w:eastAsia="宋体" w:cs="Times New Roman"/>
      <w:b/>
      <w:bCs/>
      <w:kern w:val="2"/>
      <w:sz w:val="28"/>
      <w:szCs w:val="28"/>
      <w:lang w:val="zh-CN" w:eastAsia="zh-CN"/>
    </w:rPr>
  </w:style>
  <w:style w:type="character" w:styleId="33">
    <w:name w:val="Placeholder Text"/>
    <w:basedOn w:val="20"/>
    <w:semiHidden/>
    <w:qFormat/>
    <w:uiPriority w:val="99"/>
    <w:rPr>
      <w:color w:val="808080"/>
    </w:rPr>
  </w:style>
  <w:style w:type="character" w:customStyle="1" w:styleId="34">
    <w:name w:val="标题 3 Char"/>
    <w:basedOn w:val="20"/>
    <w:link w:val="4"/>
    <w:qFormat/>
    <w:uiPriority w:val="9"/>
    <w:rPr>
      <w:rFonts w:ascii="Times New Roman" w:hAnsi="Times New Roman" w:eastAsia="宋体" w:cs="Times New Roman"/>
      <w:b/>
      <w:bCs/>
      <w:color w:val="0000FF"/>
      <w:sz w:val="32"/>
      <w:szCs w:val="32"/>
    </w:rPr>
  </w:style>
  <w:style w:type="character" w:customStyle="1" w:styleId="35">
    <w:name w:val="标题 1 Char"/>
    <w:basedOn w:val="20"/>
    <w:link w:val="2"/>
    <w:qFormat/>
    <w:uiPriority w:val="0"/>
    <w:rPr>
      <w:rFonts w:ascii="Times New Roman" w:hAnsi="Times New Roman" w:eastAsia="宋体" w:cs="Times New Roman"/>
      <w:b/>
      <w:bCs/>
      <w:color w:val="0000FF"/>
      <w:kern w:val="44"/>
      <w:sz w:val="44"/>
      <w:szCs w:val="44"/>
    </w:rPr>
  </w:style>
  <w:style w:type="character" w:customStyle="1" w:styleId="36">
    <w:name w:val="正文文本 Char"/>
    <w:basedOn w:val="20"/>
    <w:link w:val="7"/>
    <w:qFormat/>
    <w:uiPriority w:val="1"/>
    <w:rPr>
      <w:rFonts w:ascii="Times New Roman" w:hAnsi="Times New Roman" w:eastAsia="Times New Roman" w:cs="Times New Roman"/>
      <w:color w:val="0000FF"/>
      <w:sz w:val="25"/>
      <w:szCs w:val="25"/>
    </w:rPr>
  </w:style>
  <w:style w:type="character" w:customStyle="1" w:styleId="37">
    <w:name w:val="ss2"/>
    <w:basedOn w:val="20"/>
    <w:qFormat/>
    <w:uiPriority w:val="0"/>
  </w:style>
  <w:style w:type="paragraph" w:customStyle="1" w:styleId="38">
    <w:name w:val="TOC 标题1"/>
    <w:basedOn w:val="2"/>
    <w:next w:val="1"/>
    <w:semiHidden/>
    <w:unhideWhenUsed/>
    <w:qFormat/>
    <w:uiPriority w:val="39"/>
    <w:pPr>
      <w:outlineLvl w:val="9"/>
    </w:pPr>
  </w:style>
  <w:style w:type="character" w:customStyle="1" w:styleId="39">
    <w:name w:val="批注文字 Char"/>
    <w:basedOn w:val="20"/>
    <w:link w:val="6"/>
    <w:semiHidden/>
    <w:qFormat/>
    <w:uiPriority w:val="99"/>
    <w:rPr>
      <w:rFonts w:ascii="Times New Roman" w:hAnsi="Times New Roman" w:eastAsia="宋体" w:cs="Times New Roman"/>
      <w:color w:val="0000FF"/>
      <w:sz w:val="21"/>
      <w:szCs w:val="21"/>
    </w:rPr>
  </w:style>
  <w:style w:type="character" w:customStyle="1" w:styleId="40">
    <w:name w:val="批注主题 Char"/>
    <w:basedOn w:val="39"/>
    <w:link w:val="17"/>
    <w:semiHidden/>
    <w:qFormat/>
    <w:uiPriority w:val="99"/>
    <w:rPr>
      <w:rFonts w:ascii="Times New Roman" w:hAnsi="Times New Roman" w:eastAsia="宋体" w:cs="Times New Roman"/>
      <w:b/>
      <w:bCs/>
      <w:color w:val="0000FF"/>
      <w:sz w:val="21"/>
      <w:szCs w:val="21"/>
    </w:rPr>
  </w:style>
  <w:style w:type="paragraph" w:customStyle="1" w:styleId="41">
    <w:name w:val="修订1"/>
    <w:hidden/>
    <w:semiHidden/>
    <w:qFormat/>
    <w:uiPriority w:val="99"/>
    <w:rPr>
      <w:rFonts w:ascii="Times New Roman" w:hAnsi="Times New Roman" w:eastAsia="宋体" w:cs="Times New Roman"/>
      <w:color w:val="0000FF"/>
      <w:sz w:val="21"/>
      <w:szCs w:val="21"/>
      <w:lang w:val="en-US" w:eastAsia="zh-CN" w:bidi="ar-SA"/>
    </w:rPr>
  </w:style>
  <w:style w:type="character" w:customStyle="1" w:styleId="42">
    <w:name w:val="副标题 Char"/>
    <w:basedOn w:val="20"/>
    <w:link w:val="14"/>
    <w:uiPriority w:val="11"/>
    <w:rPr>
      <w:rFonts w:eastAsia="宋体" w:asciiTheme="majorHAnsi" w:hAnsiTheme="majorHAnsi" w:cstheme="majorBidi"/>
      <w:b/>
      <w:bCs/>
      <w:color w:val="0000FF"/>
      <w:kern w:val="28"/>
      <w:sz w:val="32"/>
      <w:szCs w:val="32"/>
    </w:rPr>
  </w:style>
  <w:style w:type="paragraph" w:customStyle="1" w:styleId="43">
    <w:name w:val="章标题"/>
    <w:next w:val="44"/>
    <w:qFormat/>
    <w:uiPriority w:val="0"/>
    <w:pPr>
      <w:numPr>
        <w:ilvl w:val="0"/>
        <w:numId w:val="1"/>
      </w:numPr>
      <w:spacing w:beforeLines="100" w:afterLines="100" w:line="252" w:lineRule="auto"/>
      <w:jc w:val="both"/>
      <w:outlineLvl w:val="1"/>
    </w:pPr>
    <w:rPr>
      <w:rFonts w:ascii="黑体" w:hAnsi="Cambria" w:eastAsia="黑体" w:cs="Times New Roman"/>
      <w:sz w:val="21"/>
      <w:szCs w:val="22"/>
      <w:lang w:val="en-US" w:eastAsia="zh-CN" w:bidi="ar-SA"/>
    </w:rPr>
  </w:style>
  <w:style w:type="paragraph" w:customStyle="1" w:styleId="44">
    <w:name w:val="段"/>
    <w:qFormat/>
    <w:uiPriority w:val="0"/>
    <w:pPr>
      <w:tabs>
        <w:tab w:val="center" w:pos="4201"/>
        <w:tab w:val="right" w:leader="dot" w:pos="9298"/>
      </w:tabs>
      <w:autoSpaceDE w:val="0"/>
      <w:autoSpaceDN w:val="0"/>
      <w:spacing w:after="200" w:line="252" w:lineRule="auto"/>
      <w:ind w:firstLine="420" w:firstLineChars="200"/>
      <w:jc w:val="both"/>
    </w:pPr>
    <w:rPr>
      <w:rFonts w:ascii="宋体" w:hAnsi="Cambria" w:eastAsia="宋体" w:cs="Times New Roman"/>
      <w:sz w:val="21"/>
      <w:szCs w:val="22"/>
      <w:lang w:val="en-US" w:eastAsia="zh-CN" w:bidi="ar-SA"/>
    </w:rPr>
  </w:style>
  <w:style w:type="paragraph" w:customStyle="1" w:styleId="45">
    <w:name w:val="二级无"/>
    <w:basedOn w:val="46"/>
    <w:qFormat/>
    <w:uiPriority w:val="0"/>
    <w:pPr>
      <w:tabs>
        <w:tab w:val="left" w:pos="0"/>
        <w:tab w:val="left" w:pos="709"/>
      </w:tabs>
      <w:spacing w:beforeLines="0" w:afterLines="0"/>
      <w:ind w:left="1418" w:hanging="567"/>
    </w:pPr>
    <w:rPr>
      <w:rFonts w:ascii="宋体" w:eastAsia="宋体"/>
    </w:rPr>
  </w:style>
  <w:style w:type="paragraph" w:customStyle="1" w:styleId="46">
    <w:name w:val="二级条标题"/>
    <w:basedOn w:val="47"/>
    <w:next w:val="44"/>
    <w:qFormat/>
    <w:uiPriority w:val="0"/>
    <w:pPr>
      <w:numPr>
        <w:ilvl w:val="2"/>
      </w:numPr>
      <w:tabs>
        <w:tab w:val="left" w:pos="0"/>
        <w:tab w:val="left" w:pos="709"/>
      </w:tabs>
      <w:spacing w:before="50" w:after="50"/>
      <w:ind w:left="709" w:hanging="709"/>
      <w:outlineLvl w:val="3"/>
    </w:pPr>
  </w:style>
  <w:style w:type="paragraph" w:customStyle="1" w:styleId="47">
    <w:name w:val="一级条标题"/>
    <w:next w:val="44"/>
    <w:qFormat/>
    <w:uiPriority w:val="0"/>
    <w:pPr>
      <w:numPr>
        <w:ilvl w:val="1"/>
        <w:numId w:val="1"/>
      </w:numPr>
      <w:spacing w:beforeLines="50" w:afterLines="50" w:line="252" w:lineRule="auto"/>
      <w:outlineLvl w:val="2"/>
    </w:pPr>
    <w:rPr>
      <w:rFonts w:ascii="黑体" w:hAnsi="Cambria" w:eastAsia="黑体" w:cs="Times New Roman"/>
      <w:sz w:val="21"/>
      <w:szCs w:val="21"/>
      <w:lang w:val="en-US" w:eastAsia="zh-CN" w:bidi="ar-SA"/>
    </w:rPr>
  </w:style>
  <w:style w:type="character" w:customStyle="1" w:styleId="48">
    <w:name w:val="font11"/>
    <w:basedOn w:val="20"/>
    <w:qFormat/>
    <w:uiPriority w:val="0"/>
    <w:rPr>
      <w:rFonts w:hint="default" w:ascii="Times New Roman" w:hAnsi="Times New Roman" w:cs="Times New Roman"/>
      <w:color w:val="000000"/>
      <w:sz w:val="21"/>
      <w:szCs w:val="21"/>
      <w:u w:val="none"/>
    </w:rPr>
  </w:style>
  <w:style w:type="character" w:customStyle="1" w:styleId="49">
    <w:name w:val="font41"/>
    <w:basedOn w:val="20"/>
    <w:qFormat/>
    <w:uiPriority w:val="0"/>
    <w:rPr>
      <w:rFonts w:hint="eastAsia" w:ascii="宋体" w:hAnsi="宋体" w:eastAsia="宋体" w:cs="宋体"/>
      <w:color w:val="000000"/>
      <w:sz w:val="21"/>
      <w:szCs w:val="21"/>
      <w:u w:val="none"/>
    </w:rPr>
  </w:style>
  <w:style w:type="character" w:customStyle="1" w:styleId="50">
    <w:name w:val="font01"/>
    <w:basedOn w:val="20"/>
    <w:qFormat/>
    <w:uiPriority w:val="0"/>
    <w:rPr>
      <w:rFonts w:hint="eastAsia" w:ascii="宋体" w:hAnsi="宋体" w:eastAsia="宋体" w:cs="宋体"/>
      <w:color w:val="000000"/>
      <w:sz w:val="21"/>
      <w:szCs w:val="21"/>
      <w:u w:val="none"/>
      <w:vertAlign w:val="superscript"/>
    </w:rPr>
  </w:style>
  <w:style w:type="character" w:customStyle="1" w:styleId="51">
    <w:name w:val="font31"/>
    <w:basedOn w:val="20"/>
    <w:qFormat/>
    <w:uiPriority w:val="0"/>
    <w:rPr>
      <w:rFonts w:ascii="Calibri" w:hAnsi="Calibri" w:cs="Calibri"/>
      <w:color w:val="000000"/>
      <w:sz w:val="21"/>
      <w:szCs w:val="21"/>
      <w:u w:val="none"/>
    </w:rPr>
  </w:style>
  <w:style w:type="character" w:customStyle="1" w:styleId="52">
    <w:name w:val="font51"/>
    <w:basedOn w:val="20"/>
    <w:qFormat/>
    <w:uiPriority w:val="0"/>
    <w:rPr>
      <w:rFonts w:hint="eastAsia" w:ascii="宋体" w:hAnsi="宋体" w:eastAsia="宋体" w:cs="宋体"/>
      <w:color w:val="000000"/>
      <w:sz w:val="21"/>
      <w:szCs w:val="21"/>
      <w:u w:val="none"/>
    </w:rPr>
  </w:style>
  <w:style w:type="character" w:customStyle="1" w:styleId="53">
    <w:name w:val="font21"/>
    <w:basedOn w:val="20"/>
    <w:qFormat/>
    <w:uiPriority w:val="0"/>
    <w:rPr>
      <w:rFonts w:hint="eastAsia" w:ascii="宋体" w:hAnsi="宋体" w:eastAsia="宋体" w:cs="宋体"/>
      <w:color w:val="000000"/>
      <w:sz w:val="21"/>
      <w:szCs w:val="21"/>
      <w:u w:val="none"/>
      <w:vertAlign w:val="superscript"/>
    </w:rPr>
  </w:style>
  <w:style w:type="character" w:customStyle="1" w:styleId="54">
    <w:name w:val="文档结构图 Char"/>
    <w:basedOn w:val="20"/>
    <w:link w:val="5"/>
    <w:uiPriority w:val="0"/>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F09D0-0283-4320-BEAD-B2851730ED6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28902</Words>
  <Characters>32263</Characters>
  <Lines>324</Lines>
  <Paragraphs>91</Paragraphs>
  <TotalTime>5179</TotalTime>
  <ScaleCrop>false</ScaleCrop>
  <LinksUpToDate>false</LinksUpToDate>
  <CharactersWithSpaces>40052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2021-12-16T08:29:00Z</dcterms:created>
  <dc:creator>lenovo lenovo</dc:creator>
  <cp:lastModifiedBy>ZHJ</cp:lastModifiedBy>
  <cp:lastPrinted>2023-07-25T06:54:00Z</cp:lastPrinted>
  <dcterms:modified xsi:type="dcterms:W3CDTF">2023-07-25T08:45:38Z</dcterms:modified>
  <cp:revision>886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304E4DEF9C504C478EEDC74B7B874F04</vt:lpwstr>
  </property>
</Properties>
</file>