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ordWrap w:val="0"/>
        <w:spacing w:before="156" w:beforeLines="50"/>
        <w:jc w:val="right"/>
        <w:rPr>
          <w:rFonts w:ascii="Times New Roman" w:hAnsi="Times New Roman" w:eastAsia="黑体"/>
        </w:rPr>
      </w:pPr>
      <w:r>
        <w:rPr>
          <w:rFonts w:ascii="Times New Roman" w:hAnsi="Times New Roman" w:eastAsia="黑体"/>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103505</wp:posOffset>
            </wp:positionV>
            <wp:extent cx="1724025" cy="11049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1104900"/>
                    </a:xfrm>
                    <a:prstGeom prst="rect">
                      <a:avLst/>
                    </a:prstGeom>
                    <a:noFill/>
                    <a:ln>
                      <a:noFill/>
                    </a:ln>
                  </pic:spPr>
                </pic:pic>
              </a:graphicData>
            </a:graphic>
          </wp:anchor>
        </w:drawing>
      </w:r>
      <w:r>
        <w:rPr>
          <w:rFonts w:ascii="Times New Roman" w:hAnsi="Times New Roman" w:eastAsia="黑体"/>
        </w:rPr>
        <w:t xml:space="preserve">    </w:t>
      </w:r>
    </w:p>
    <w:p>
      <w:pPr>
        <w:pStyle w:val="9"/>
        <w:spacing w:before="156" w:beforeLines="50"/>
        <w:jc w:val="right"/>
        <w:rPr>
          <w:rFonts w:ascii="Times New Roman" w:hAnsi="Times New Roman" w:eastAsia="黑体"/>
        </w:rPr>
      </w:pPr>
    </w:p>
    <w:p>
      <w:pPr>
        <w:pStyle w:val="9"/>
        <w:spacing w:before="156" w:beforeLines="50"/>
        <w:jc w:val="right"/>
        <w:rPr>
          <w:rFonts w:ascii="Times New Roman" w:hAnsi="Times New Roman" w:eastAsia="黑体"/>
        </w:rPr>
      </w:pPr>
      <w:r>
        <w:rPr>
          <w:rFonts w:ascii="Times New Roman" w:hAnsi="Times New Roman" w:eastAsia="黑体"/>
        </w:rPr>
        <w:t xml:space="preserve">   </w:t>
      </w:r>
      <w:r>
        <w:rPr>
          <w:rFonts w:ascii="Times New Roman" w:hAnsi="Times New Roman" w:eastAsia="黑体"/>
          <w:sz w:val="30"/>
          <w:szCs w:val="30"/>
        </w:rPr>
        <w:t>CECS XXX:20</w:t>
      </w:r>
      <w:r>
        <w:rPr>
          <w:rFonts w:hint="eastAsia" w:ascii="Times New Roman" w:hAnsi="Times New Roman" w:eastAsia="黑体"/>
          <w:sz w:val="30"/>
          <w:szCs w:val="30"/>
          <w:lang w:val="en-US" w:eastAsia="zh-CN"/>
        </w:rPr>
        <w:t>2</w:t>
      </w:r>
      <w:r>
        <w:rPr>
          <w:rFonts w:ascii="Times New Roman" w:hAnsi="Times New Roman" w:eastAsia="黑体"/>
          <w:sz w:val="30"/>
          <w:szCs w:val="30"/>
        </w:rPr>
        <w:t>X</w:t>
      </w:r>
    </w:p>
    <w:p>
      <w:pPr>
        <w:pStyle w:val="9"/>
        <w:spacing w:before="156" w:beforeLines="50"/>
        <w:jc w:val="center"/>
        <w:rPr>
          <w:rFonts w:ascii="Times New Roman" w:hAnsi="Times New Roman" w:eastAsia="黑体"/>
        </w:rPr>
      </w:pPr>
    </w:p>
    <w:p>
      <w:pPr>
        <w:pStyle w:val="9"/>
        <w:spacing w:before="156" w:beforeLines="50"/>
        <w:jc w:val="center"/>
        <w:rPr>
          <w:rFonts w:ascii="Times New Roman" w:hAnsi="Times New Roman" w:eastAsia="黑体"/>
        </w:rPr>
      </w:pPr>
      <w:r>
        <w:rPr>
          <w:rFonts w:ascii="Times New Roman" w:hAnsi="Times New Roman"/>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14340" cy="0"/>
                <wp:effectExtent l="0" t="0" r="10160" b="1905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0pt;height:0pt;width:434.2pt;z-index:251660288;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Aq2fSAAAAAgEAAA8AAAAAAAAAAQAgAAAAIgAAAGRycy9kb3ducmV2&#10;LnhtbFBLAQIUABQAAAAIAIdO4kCfj8GMyQEAAJ8DAAAOAAAAAAAAAAEAIAAAACEBAABkcnMvZTJv&#10;RG9jLnhtbFBLBQYAAAAABgAGAFkBAABcBQAAAAA=&#10;">
                <v:fill on="f" focussize="0,0"/>
                <v:stroke color="#000000" joinstyle="round"/>
                <v:imagedata o:title=""/>
                <o:lock v:ext="edit" aspectratio="f"/>
              </v:line>
            </w:pict>
          </mc:Fallback>
        </mc:AlternateContent>
      </w:r>
    </w:p>
    <w:p>
      <w:pPr>
        <w:pStyle w:val="9"/>
        <w:spacing w:before="156" w:beforeLines="50"/>
        <w:jc w:val="center"/>
        <w:rPr>
          <w:rFonts w:ascii="Times New Roman" w:hAnsi="Times New Roman" w:eastAsia="黑体"/>
        </w:rPr>
      </w:pPr>
    </w:p>
    <w:p>
      <w:pPr>
        <w:pStyle w:val="9"/>
        <w:spacing w:before="156" w:beforeLines="50"/>
        <w:jc w:val="center"/>
        <w:rPr>
          <w:rFonts w:ascii="Times New Roman" w:hAnsi="Times New Roman" w:eastAsia="黑体"/>
          <w:sz w:val="28"/>
          <w:szCs w:val="28"/>
        </w:rPr>
      </w:pPr>
      <w:r>
        <w:rPr>
          <w:rFonts w:ascii="Times New Roman" w:hAnsi="Times New Roman" w:eastAsia="黑体"/>
          <w:sz w:val="28"/>
          <w:szCs w:val="28"/>
        </w:rPr>
        <w:t>中国工程建设标准化协会标准</w:t>
      </w:r>
    </w:p>
    <w:p>
      <w:pPr>
        <w:pStyle w:val="9"/>
        <w:spacing w:before="156" w:beforeLines="50"/>
        <w:jc w:val="center"/>
        <w:rPr>
          <w:rFonts w:ascii="Times New Roman" w:hAnsi="Times New Roman" w:eastAsia="黑体"/>
        </w:rPr>
      </w:pPr>
    </w:p>
    <w:p>
      <w:pPr>
        <w:pStyle w:val="9"/>
        <w:spacing w:before="156" w:beforeLines="50"/>
        <w:jc w:val="center"/>
        <w:rPr>
          <w:rFonts w:hint="eastAsia" w:ascii="Times New Roman" w:hAnsi="Times New Roman" w:eastAsia="黑体"/>
          <w:sz w:val="40"/>
          <w:szCs w:val="32"/>
        </w:rPr>
      </w:pPr>
      <w:r>
        <w:rPr>
          <w:rFonts w:hint="eastAsia" w:ascii="Times New Roman" w:hAnsi="Times New Roman" w:eastAsia="黑体"/>
          <w:sz w:val="40"/>
          <w:szCs w:val="32"/>
        </w:rPr>
        <w:t>高延性纤维增强水泥基复合材料</w:t>
      </w:r>
    </w:p>
    <w:p>
      <w:pPr>
        <w:pStyle w:val="9"/>
        <w:spacing w:before="156" w:beforeLines="50"/>
        <w:jc w:val="center"/>
        <w:rPr>
          <w:rFonts w:hint="eastAsia" w:ascii="Times New Roman" w:hAnsi="Times New Roman" w:eastAsia="黑体"/>
          <w:sz w:val="40"/>
          <w:szCs w:val="32"/>
        </w:rPr>
      </w:pPr>
      <w:r>
        <w:rPr>
          <w:rFonts w:hint="eastAsia" w:ascii="Times New Roman" w:hAnsi="Times New Roman" w:eastAsia="黑体"/>
          <w:sz w:val="40"/>
          <w:szCs w:val="32"/>
        </w:rPr>
        <w:t>修补与加固技术规程</w:t>
      </w:r>
    </w:p>
    <w:p>
      <w:pPr>
        <w:pStyle w:val="9"/>
        <w:spacing w:before="156" w:beforeLines="50"/>
        <w:jc w:val="center"/>
        <w:rPr>
          <w:rFonts w:hint="eastAsia" w:ascii="Times New Roman" w:hAnsi="Times New Roman" w:eastAsia="黑体"/>
          <w:sz w:val="24"/>
          <w:szCs w:val="21"/>
          <w:lang w:eastAsia="zh-CN"/>
        </w:rPr>
      </w:pPr>
      <w:r>
        <w:rPr>
          <w:rFonts w:hint="eastAsia" w:ascii="Times New Roman" w:hAnsi="Times New Roman" w:eastAsia="黑体"/>
          <w:sz w:val="24"/>
          <w:szCs w:val="21"/>
        </w:rPr>
        <w:t>Technical Specification for Application of High Ductility Fiber Reinforced Cement-based Composite Materials in Repair and Reinforcement Engineering</w:t>
      </w:r>
    </w:p>
    <w:p>
      <w:pPr>
        <w:pStyle w:val="9"/>
        <w:spacing w:before="156" w:beforeLines="50"/>
        <w:jc w:val="center"/>
        <w:rPr>
          <w:rFonts w:ascii="Times New Roman" w:hAnsi="Times New Roman" w:eastAsia="黑体"/>
          <w:sz w:val="30"/>
          <w:szCs w:val="30"/>
        </w:rPr>
      </w:pPr>
    </w:p>
    <w:p>
      <w:pPr>
        <w:pStyle w:val="9"/>
        <w:spacing w:before="156" w:beforeLines="50"/>
        <w:jc w:val="center"/>
        <w:rPr>
          <w:rFonts w:ascii="Times New Roman" w:hAnsi="Times New Roman" w:eastAsia="黑体"/>
          <w:sz w:val="30"/>
          <w:szCs w:val="30"/>
        </w:rPr>
      </w:pPr>
    </w:p>
    <w:p>
      <w:pPr>
        <w:pStyle w:val="9"/>
        <w:spacing w:before="156" w:beforeLines="50"/>
        <w:jc w:val="center"/>
        <w:rPr>
          <w:rFonts w:ascii="Times New Roman" w:hAnsi="Times New Roman" w:eastAsia="黑体"/>
          <w:lang w:eastAsia="zh-CN"/>
        </w:rPr>
      </w:pPr>
    </w:p>
    <w:p>
      <w:pPr>
        <w:pStyle w:val="9"/>
        <w:spacing w:before="156" w:beforeLines="50"/>
        <w:jc w:val="center"/>
        <w:rPr>
          <w:rFonts w:ascii="Times New Roman" w:hAnsi="Times New Roman" w:eastAsia="黑体"/>
          <w:sz w:val="30"/>
          <w:szCs w:val="30"/>
        </w:rPr>
      </w:pPr>
      <w:r>
        <w:rPr>
          <w:rFonts w:ascii="Times New Roman" w:hAnsi="Times New Roman" w:eastAsia="黑体"/>
          <w:sz w:val="30"/>
          <w:szCs w:val="30"/>
        </w:rPr>
        <w:t>（</w:t>
      </w:r>
      <w:r>
        <w:rPr>
          <w:rFonts w:hint="eastAsia" w:ascii="Times New Roman" w:hAnsi="Times New Roman" w:eastAsia="黑体"/>
          <w:sz w:val="30"/>
          <w:szCs w:val="30"/>
          <w:lang w:val="en-US" w:eastAsia="zh-CN"/>
        </w:rPr>
        <w:t>征求意见稿</w:t>
      </w:r>
      <w:r>
        <w:rPr>
          <w:rFonts w:ascii="Times New Roman" w:hAnsi="Times New Roman" w:eastAsia="黑体"/>
          <w:sz w:val="30"/>
          <w:szCs w:val="30"/>
        </w:rPr>
        <w:t>）</w:t>
      </w:r>
    </w:p>
    <w:p>
      <w:pPr>
        <w:pStyle w:val="9"/>
        <w:spacing w:before="156" w:beforeLines="50"/>
        <w:ind w:left="1750" w:leftChars="258" w:hanging="1209" w:hangingChars="576"/>
        <w:rPr>
          <w:rFonts w:ascii="Times New Roman" w:hAnsi="Times New Roman" w:eastAsia="黑体"/>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lang w:eastAsia="zh-CN"/>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rPr>
      </w:pPr>
    </w:p>
    <w:p>
      <w:pPr>
        <w:pStyle w:val="9"/>
        <w:spacing w:before="156" w:beforeLines="50"/>
        <w:jc w:val="center"/>
        <w:rPr>
          <w:rFonts w:ascii="Times New Roman" w:hAnsi="Times New Roman"/>
        </w:rPr>
      </w:pPr>
    </w:p>
    <w:p>
      <w:pPr>
        <w:pStyle w:val="9"/>
        <w:spacing w:before="156" w:beforeLines="50"/>
        <w:rPr>
          <w:rFonts w:ascii="Times New Roman" w:hAnsi="Times New Roman"/>
        </w:rPr>
      </w:pPr>
    </w:p>
    <w:p>
      <w:pPr>
        <w:pStyle w:val="9"/>
        <w:spacing w:before="156" w:beforeLines="50"/>
        <w:jc w:val="center"/>
        <w:rPr>
          <w:rFonts w:ascii="Times New Roman" w:hAnsi="Times New Roman" w:eastAsia="黑体"/>
          <w:sz w:val="28"/>
          <w:szCs w:val="28"/>
          <w:lang w:eastAsia="zh-CN"/>
        </w:rPr>
      </w:pPr>
      <w:r>
        <w:rPr>
          <w:rFonts w:ascii="Times New Roman" w:hAnsi="Times New Roman" w:eastAsia="黑体"/>
          <w:sz w:val="28"/>
          <w:szCs w:val="28"/>
          <w:lang w:val="en-US" w:eastAsia="zh-CN"/>
        </w:rPr>
        <w:t>XXX</w:t>
      </w:r>
      <w:r>
        <w:rPr>
          <w:rFonts w:ascii="Times New Roman" w:hAnsi="Times New Roman" w:eastAsia="黑体"/>
          <w:sz w:val="28"/>
          <w:szCs w:val="28"/>
        </w:rPr>
        <w:t>出版社</w:t>
      </w:r>
    </w:p>
    <w:p>
      <w:pPr>
        <w:spacing w:before="156" w:beforeLines="50"/>
        <w:jc w:val="center"/>
        <w:rPr>
          <w:rFonts w:eastAsia="黑体"/>
          <w:b/>
          <w:sz w:val="28"/>
          <w:szCs w:val="28"/>
        </w:rPr>
        <w:sectPr>
          <w:footerReference r:id="rId3" w:type="first"/>
          <w:pgSz w:w="11906" w:h="16838"/>
          <w:pgMar w:top="1440" w:right="1797" w:bottom="1440" w:left="1797" w:header="851" w:footer="555" w:gutter="0"/>
          <w:pgNumType w:fmt="decimal" w:start="1"/>
          <w:cols w:space="720" w:num="1"/>
          <w:docGrid w:type="linesAndChars" w:linePitch="312" w:charSpace="0"/>
        </w:sectPr>
      </w:pPr>
    </w:p>
    <w:p>
      <w:pPr>
        <w:spacing w:before="156" w:beforeLines="50"/>
        <w:jc w:val="center"/>
        <w:rPr>
          <w:rFonts w:eastAsia="黑体"/>
          <w:b/>
          <w:sz w:val="28"/>
          <w:szCs w:val="28"/>
        </w:rPr>
      </w:pPr>
      <w:r>
        <w:rPr>
          <w:rFonts w:eastAsia="黑体"/>
          <w:b/>
          <w:sz w:val="28"/>
          <w:szCs w:val="28"/>
        </w:rPr>
        <w:t>前   言</w:t>
      </w:r>
    </w:p>
    <w:p>
      <w:pPr>
        <w:spacing w:before="156" w:beforeLines="50" w:line="400" w:lineRule="exact"/>
        <w:ind w:firstLine="480" w:firstLineChars="200"/>
        <w:rPr>
          <w:sz w:val="24"/>
          <w:szCs w:val="24"/>
        </w:rPr>
      </w:pPr>
      <w:r>
        <w:rPr>
          <w:rFonts w:hint="eastAsia"/>
          <w:sz w:val="24"/>
          <w:szCs w:val="24"/>
        </w:rPr>
        <w:t>根据中国工程建设标准化协会《关于印发&lt;2019年第一批协会标准制订、修订计划&gt;的通知》（建标协字[2019]12号）的要求</w:t>
      </w:r>
      <w:r>
        <w:rPr>
          <w:sz w:val="24"/>
          <w:szCs w:val="24"/>
        </w:rPr>
        <w:t>，标准编制组经广泛调查研究，认真总结各地实践经验，参考有关国内外标准，并在广泛征求意见的基础上，制定本规</w:t>
      </w:r>
      <w:r>
        <w:rPr>
          <w:rFonts w:hint="eastAsia"/>
          <w:sz w:val="24"/>
          <w:szCs w:val="24"/>
        </w:rPr>
        <w:t>程</w:t>
      </w:r>
      <w:r>
        <w:rPr>
          <w:sz w:val="24"/>
          <w:szCs w:val="24"/>
        </w:rPr>
        <w:t>。</w:t>
      </w:r>
    </w:p>
    <w:p>
      <w:pPr>
        <w:snapToGrid w:val="0"/>
        <w:spacing w:before="156" w:beforeLines="50" w:line="400" w:lineRule="exact"/>
        <w:ind w:firstLine="480" w:firstLineChars="200"/>
        <w:jc w:val="left"/>
        <w:rPr>
          <w:sz w:val="24"/>
          <w:szCs w:val="24"/>
        </w:rPr>
      </w:pPr>
      <w:r>
        <w:rPr>
          <w:sz w:val="24"/>
          <w:szCs w:val="24"/>
        </w:rPr>
        <w:t>本规程共分</w:t>
      </w:r>
      <w:r>
        <w:rPr>
          <w:rFonts w:hint="eastAsia"/>
          <w:sz w:val="24"/>
          <w:szCs w:val="24"/>
          <w:lang w:val="en-US" w:eastAsia="zh-CN"/>
        </w:rPr>
        <w:t>9</w:t>
      </w:r>
      <w:r>
        <w:rPr>
          <w:sz w:val="24"/>
          <w:szCs w:val="24"/>
        </w:rPr>
        <w:t>章。主要技术内容包括：</w:t>
      </w:r>
      <w:r>
        <w:rPr>
          <w:rFonts w:hint="eastAsia"/>
          <w:sz w:val="24"/>
          <w:szCs w:val="24"/>
        </w:rPr>
        <w:t>1</w:t>
      </w:r>
      <w:r>
        <w:rPr>
          <w:rFonts w:hint="eastAsia"/>
          <w:sz w:val="24"/>
          <w:szCs w:val="24"/>
          <w:lang w:val="en-US" w:eastAsia="zh-CN"/>
        </w:rPr>
        <w:t xml:space="preserve"> </w:t>
      </w:r>
      <w:r>
        <w:rPr>
          <w:rFonts w:hint="eastAsia"/>
          <w:sz w:val="24"/>
          <w:szCs w:val="24"/>
        </w:rPr>
        <w:t>总则</w:t>
      </w:r>
      <w:r>
        <w:rPr>
          <w:rFonts w:hint="eastAsia"/>
          <w:sz w:val="24"/>
          <w:szCs w:val="24"/>
          <w:lang w:eastAsia="zh-CN"/>
        </w:rPr>
        <w:t>；</w:t>
      </w:r>
      <w:r>
        <w:rPr>
          <w:rFonts w:hint="eastAsia"/>
          <w:sz w:val="24"/>
          <w:szCs w:val="24"/>
        </w:rPr>
        <w:t>2</w:t>
      </w:r>
      <w:r>
        <w:rPr>
          <w:rFonts w:hint="eastAsia"/>
          <w:sz w:val="24"/>
          <w:szCs w:val="24"/>
          <w:lang w:val="en-US" w:eastAsia="zh-CN"/>
        </w:rPr>
        <w:t xml:space="preserve"> </w:t>
      </w:r>
      <w:r>
        <w:rPr>
          <w:rFonts w:hint="eastAsia"/>
          <w:sz w:val="24"/>
          <w:szCs w:val="24"/>
        </w:rPr>
        <w:t>术语</w:t>
      </w:r>
      <w:r>
        <w:rPr>
          <w:rFonts w:hint="eastAsia"/>
          <w:sz w:val="24"/>
          <w:szCs w:val="24"/>
          <w:lang w:eastAsia="zh-CN"/>
        </w:rPr>
        <w:t>；</w:t>
      </w:r>
      <w:r>
        <w:rPr>
          <w:rFonts w:hint="eastAsia"/>
          <w:sz w:val="24"/>
          <w:szCs w:val="24"/>
        </w:rPr>
        <w:t>3</w:t>
      </w:r>
      <w:r>
        <w:rPr>
          <w:rFonts w:hint="eastAsia"/>
          <w:sz w:val="24"/>
          <w:szCs w:val="24"/>
          <w:lang w:val="en-US" w:eastAsia="zh-CN"/>
        </w:rPr>
        <w:t xml:space="preserve"> </w:t>
      </w:r>
      <w:r>
        <w:rPr>
          <w:rFonts w:hint="eastAsia"/>
          <w:sz w:val="24"/>
          <w:szCs w:val="24"/>
        </w:rPr>
        <w:t>基本规定</w:t>
      </w:r>
      <w:r>
        <w:rPr>
          <w:rFonts w:hint="eastAsia"/>
          <w:sz w:val="24"/>
          <w:szCs w:val="24"/>
          <w:lang w:eastAsia="zh-CN"/>
        </w:rPr>
        <w:t>；</w:t>
      </w:r>
      <w:r>
        <w:rPr>
          <w:rFonts w:hint="eastAsia"/>
          <w:sz w:val="24"/>
          <w:szCs w:val="24"/>
        </w:rPr>
        <w:t>4</w:t>
      </w:r>
      <w:r>
        <w:rPr>
          <w:rFonts w:hint="eastAsia"/>
          <w:sz w:val="24"/>
          <w:szCs w:val="24"/>
          <w:lang w:val="en-US" w:eastAsia="zh-CN"/>
        </w:rPr>
        <w:t xml:space="preserve"> </w:t>
      </w:r>
      <w:r>
        <w:rPr>
          <w:rFonts w:hint="eastAsia"/>
          <w:sz w:val="24"/>
          <w:szCs w:val="24"/>
        </w:rPr>
        <w:t>原材料</w:t>
      </w:r>
      <w:r>
        <w:rPr>
          <w:rFonts w:hint="eastAsia"/>
          <w:sz w:val="24"/>
          <w:szCs w:val="24"/>
          <w:lang w:eastAsia="zh-CN"/>
        </w:rPr>
        <w:t>；</w:t>
      </w:r>
      <w:r>
        <w:rPr>
          <w:rFonts w:hint="eastAsia"/>
          <w:sz w:val="24"/>
          <w:szCs w:val="24"/>
        </w:rPr>
        <w:t>5</w:t>
      </w:r>
      <w:r>
        <w:rPr>
          <w:rFonts w:hint="eastAsia"/>
          <w:sz w:val="24"/>
          <w:szCs w:val="24"/>
          <w:lang w:val="en-US" w:eastAsia="zh-CN"/>
        </w:rPr>
        <w:t xml:space="preserve"> </w:t>
      </w:r>
      <w:r>
        <w:rPr>
          <w:rFonts w:hint="eastAsia"/>
          <w:sz w:val="24"/>
          <w:szCs w:val="24"/>
        </w:rPr>
        <w:t>性能要求</w:t>
      </w:r>
      <w:r>
        <w:rPr>
          <w:rFonts w:hint="eastAsia"/>
          <w:sz w:val="24"/>
          <w:szCs w:val="24"/>
          <w:lang w:eastAsia="zh-CN"/>
        </w:rPr>
        <w:t>；</w:t>
      </w:r>
      <w:r>
        <w:rPr>
          <w:rFonts w:hint="eastAsia"/>
          <w:sz w:val="24"/>
          <w:szCs w:val="24"/>
        </w:rPr>
        <w:t>6</w:t>
      </w:r>
      <w:r>
        <w:rPr>
          <w:rFonts w:hint="eastAsia"/>
          <w:sz w:val="24"/>
          <w:szCs w:val="24"/>
          <w:lang w:val="en-US" w:eastAsia="zh-CN"/>
        </w:rPr>
        <w:t xml:space="preserve"> </w:t>
      </w:r>
      <w:r>
        <w:rPr>
          <w:rFonts w:hint="eastAsia"/>
          <w:sz w:val="24"/>
          <w:szCs w:val="24"/>
        </w:rPr>
        <w:t>配合比设计</w:t>
      </w:r>
      <w:r>
        <w:rPr>
          <w:rFonts w:hint="eastAsia"/>
          <w:sz w:val="24"/>
          <w:szCs w:val="24"/>
          <w:lang w:eastAsia="zh-CN"/>
        </w:rPr>
        <w:t>；</w:t>
      </w:r>
      <w:r>
        <w:rPr>
          <w:rFonts w:hint="eastAsia"/>
          <w:sz w:val="24"/>
          <w:szCs w:val="24"/>
        </w:rPr>
        <w:t>7</w:t>
      </w:r>
      <w:r>
        <w:rPr>
          <w:rFonts w:hint="eastAsia"/>
          <w:sz w:val="24"/>
          <w:szCs w:val="24"/>
          <w:lang w:val="en-US" w:eastAsia="zh-CN"/>
        </w:rPr>
        <w:t xml:space="preserve"> </w:t>
      </w:r>
      <w:r>
        <w:rPr>
          <w:rFonts w:hint="eastAsia"/>
          <w:sz w:val="24"/>
          <w:szCs w:val="24"/>
        </w:rPr>
        <w:t>制备与运输</w:t>
      </w:r>
      <w:r>
        <w:rPr>
          <w:rFonts w:hint="eastAsia"/>
          <w:sz w:val="24"/>
          <w:szCs w:val="24"/>
          <w:lang w:eastAsia="zh-CN"/>
        </w:rPr>
        <w:t>；</w:t>
      </w:r>
      <w:r>
        <w:rPr>
          <w:rFonts w:hint="eastAsia"/>
          <w:sz w:val="24"/>
          <w:szCs w:val="24"/>
        </w:rPr>
        <w:t>8</w:t>
      </w:r>
      <w:r>
        <w:rPr>
          <w:rFonts w:hint="eastAsia"/>
          <w:sz w:val="24"/>
          <w:szCs w:val="24"/>
          <w:lang w:val="en-US" w:eastAsia="zh-CN"/>
        </w:rPr>
        <w:t xml:space="preserve"> </w:t>
      </w:r>
      <w:r>
        <w:rPr>
          <w:rFonts w:hint="eastAsia"/>
          <w:sz w:val="24"/>
          <w:szCs w:val="24"/>
        </w:rPr>
        <w:t>施工</w:t>
      </w:r>
      <w:r>
        <w:rPr>
          <w:rFonts w:hint="eastAsia"/>
          <w:sz w:val="24"/>
          <w:szCs w:val="24"/>
          <w:lang w:eastAsia="zh-CN"/>
        </w:rPr>
        <w:t>；</w:t>
      </w:r>
      <w:r>
        <w:rPr>
          <w:rFonts w:hint="eastAsia"/>
          <w:sz w:val="24"/>
          <w:szCs w:val="24"/>
        </w:rPr>
        <w:t>9</w:t>
      </w:r>
      <w:r>
        <w:rPr>
          <w:rFonts w:hint="eastAsia"/>
          <w:sz w:val="24"/>
          <w:szCs w:val="24"/>
          <w:lang w:val="en-US" w:eastAsia="zh-CN"/>
        </w:rPr>
        <w:t xml:space="preserve"> </w:t>
      </w:r>
      <w:r>
        <w:rPr>
          <w:rFonts w:hint="eastAsia"/>
          <w:sz w:val="24"/>
          <w:szCs w:val="24"/>
        </w:rPr>
        <w:t>质量检验与验收</w:t>
      </w:r>
      <w:r>
        <w:rPr>
          <w:sz w:val="24"/>
          <w:szCs w:val="24"/>
        </w:rPr>
        <w:t>。</w:t>
      </w:r>
    </w:p>
    <w:p>
      <w:pPr>
        <w:spacing w:before="156" w:beforeLines="50" w:line="400" w:lineRule="exact"/>
        <w:ind w:firstLine="480" w:firstLineChars="200"/>
        <w:rPr>
          <w:sz w:val="24"/>
          <w:szCs w:val="24"/>
        </w:rPr>
      </w:pPr>
      <w:r>
        <w:rPr>
          <w:sz w:val="24"/>
          <w:szCs w:val="24"/>
        </w:rPr>
        <w:t>本规程由中国工程建设标准化协会归口管理，由</w:t>
      </w:r>
      <w:r>
        <w:rPr>
          <w:rFonts w:hint="eastAsia"/>
          <w:sz w:val="24"/>
          <w:szCs w:val="24"/>
          <w:lang w:val="en-US" w:eastAsia="zh-CN"/>
        </w:rPr>
        <w:t>建研建材</w:t>
      </w:r>
      <w:r>
        <w:rPr>
          <w:rFonts w:hint="eastAsia"/>
          <w:sz w:val="24"/>
          <w:szCs w:val="24"/>
          <w:lang w:eastAsia="zh-CN"/>
        </w:rPr>
        <w:t>有限公司</w:t>
      </w:r>
      <w:r>
        <w:rPr>
          <w:sz w:val="24"/>
          <w:szCs w:val="24"/>
        </w:rPr>
        <w:t>负责具体技术内容的解释。本规程在执行过程中如有意见或建议，请将有关意见和资料寄送</w:t>
      </w:r>
      <w:r>
        <w:rPr>
          <w:rFonts w:hint="eastAsia"/>
          <w:sz w:val="24"/>
          <w:szCs w:val="24"/>
          <w:lang w:val="en-US" w:eastAsia="zh-CN"/>
        </w:rPr>
        <w:t>建研建材有限公司</w:t>
      </w:r>
      <w:r>
        <w:rPr>
          <w:sz w:val="24"/>
          <w:szCs w:val="24"/>
        </w:rPr>
        <w:t>（北京市北三环东路30号，邮政编码：100013），以供今后修订时参考。</w:t>
      </w:r>
    </w:p>
    <w:p>
      <w:pPr>
        <w:spacing w:before="156" w:beforeLines="50" w:line="400" w:lineRule="exact"/>
        <w:ind w:firstLine="480" w:firstLineChars="200"/>
        <w:rPr>
          <w:rFonts w:hint="default" w:eastAsia="宋体"/>
          <w:sz w:val="24"/>
          <w:szCs w:val="24"/>
          <w:lang w:val="en-US" w:eastAsia="zh-CN"/>
        </w:rPr>
      </w:pPr>
      <w:r>
        <w:rPr>
          <w:b/>
          <w:sz w:val="24"/>
          <w:szCs w:val="24"/>
        </w:rPr>
        <w:t>主编单位</w:t>
      </w:r>
      <w:r>
        <w:rPr>
          <w:sz w:val="24"/>
          <w:szCs w:val="24"/>
        </w:rPr>
        <w:t>：</w:t>
      </w:r>
      <w:r>
        <w:rPr>
          <w:rFonts w:hint="eastAsia"/>
          <w:sz w:val="24"/>
          <w:szCs w:val="24"/>
          <w:lang w:val="en-US" w:eastAsia="zh-CN"/>
        </w:rPr>
        <w:t>建研建材有限公司</w:t>
      </w:r>
    </w:p>
    <w:p>
      <w:pPr>
        <w:spacing w:before="156" w:beforeLines="50" w:line="400" w:lineRule="exact"/>
        <w:ind w:firstLine="480" w:firstLineChars="200"/>
        <w:rPr>
          <w:sz w:val="24"/>
          <w:szCs w:val="24"/>
        </w:rPr>
      </w:pPr>
      <w:r>
        <w:rPr>
          <w:rFonts w:hint="eastAsia"/>
          <w:sz w:val="24"/>
          <w:szCs w:val="24"/>
        </w:rPr>
        <w:t xml:space="preserve">  </w:t>
      </w:r>
      <w:r>
        <w:rPr>
          <w:rFonts w:hint="eastAsia"/>
          <w:sz w:val="24"/>
          <w:szCs w:val="24"/>
          <w:lang w:val="en-US" w:eastAsia="zh-CN"/>
        </w:rPr>
        <w:t xml:space="preserve">        河北拓创远威科技有限公司</w:t>
      </w:r>
    </w:p>
    <w:p>
      <w:pPr>
        <w:spacing w:before="156" w:beforeLines="50" w:line="360" w:lineRule="exact"/>
        <w:ind w:firstLine="480" w:firstLineChars="200"/>
        <w:rPr>
          <w:sz w:val="24"/>
          <w:szCs w:val="24"/>
        </w:rPr>
      </w:pPr>
      <w:r>
        <w:rPr>
          <w:b/>
          <w:sz w:val="24"/>
          <w:szCs w:val="24"/>
        </w:rPr>
        <w:t>参编单位</w:t>
      </w:r>
      <w:r>
        <w:rPr>
          <w:sz w:val="24"/>
          <w:szCs w:val="24"/>
        </w:rPr>
        <w:t>：</w:t>
      </w:r>
    </w:p>
    <w:p>
      <w:pPr>
        <w:spacing w:before="156" w:beforeLines="50" w:line="360" w:lineRule="exact"/>
        <w:ind w:firstLine="480" w:firstLineChars="200"/>
        <w:rPr>
          <w:rFonts w:hint="eastAsia" w:eastAsia="宋体"/>
          <w:sz w:val="24"/>
          <w:szCs w:val="24"/>
          <w:lang w:val="en-US" w:eastAsia="zh-CN"/>
        </w:rPr>
      </w:pPr>
      <w:r>
        <w:rPr>
          <w:b/>
          <w:sz w:val="24"/>
          <w:szCs w:val="24"/>
        </w:rPr>
        <w:t>主要起草人</w:t>
      </w:r>
      <w:r>
        <w:rPr>
          <w:sz w:val="24"/>
          <w:szCs w:val="24"/>
        </w:rPr>
        <w:t>：</w:t>
      </w:r>
    </w:p>
    <w:p>
      <w:pPr>
        <w:spacing w:before="156" w:beforeLines="50" w:line="360" w:lineRule="exact"/>
        <w:rPr>
          <w:rFonts w:hint="default" w:eastAsia="宋体"/>
          <w:sz w:val="24"/>
          <w:szCs w:val="24"/>
          <w:lang w:val="en-US" w:eastAsia="zh-CN"/>
        </w:rPr>
        <w:sectPr>
          <w:footerReference r:id="rId4" w:type="default"/>
          <w:pgSz w:w="11906" w:h="16838"/>
          <w:pgMar w:top="1440" w:right="1797" w:bottom="1440" w:left="1797" w:header="851" w:footer="555" w:gutter="0"/>
          <w:pgNumType w:fmt="decimal" w:start="1"/>
          <w:cols w:space="720" w:num="1"/>
          <w:docGrid w:type="linesAndChars" w:linePitch="312" w:charSpace="0"/>
        </w:sectPr>
      </w:pPr>
      <w:r>
        <w:rPr>
          <w:rFonts w:hint="eastAsia"/>
          <w:sz w:val="24"/>
          <w:szCs w:val="24"/>
          <w:lang w:val="en-US" w:eastAsia="zh-CN"/>
        </w:rPr>
        <w:t xml:space="preserve">  </w:t>
      </w:r>
    </w:p>
    <w:p>
      <w:pPr>
        <w:pStyle w:val="14"/>
        <w:tabs>
          <w:tab w:val="right" w:leader="dot" w:pos="8312"/>
        </w:tabs>
        <w:jc w:val="center"/>
        <w:rPr>
          <w:rFonts w:hint="default" w:eastAsia="宋体"/>
          <w:b/>
          <w:bCs/>
          <w:sz w:val="28"/>
          <w:szCs w:val="28"/>
          <w:lang w:val="en-US" w:eastAsia="zh-CN"/>
        </w:rPr>
      </w:pPr>
      <w:r>
        <w:rPr>
          <w:rFonts w:hint="eastAsia"/>
          <w:b/>
          <w:bCs/>
          <w:sz w:val="28"/>
          <w:szCs w:val="28"/>
          <w:lang w:val="en-US" w:eastAsia="zh-CN"/>
        </w:rPr>
        <w:t>目 次</w:t>
      </w:r>
    </w:p>
    <w:p>
      <w:pPr>
        <w:pStyle w:val="14"/>
        <w:tabs>
          <w:tab w:val="right" w:leader="dot" w:pos="8312"/>
        </w:tabs>
      </w:pPr>
      <w:r>
        <w:rPr>
          <w:sz w:val="24"/>
          <w:szCs w:val="24"/>
        </w:rPr>
        <w:fldChar w:fldCharType="begin"/>
      </w:r>
      <w:r>
        <w:rPr>
          <w:sz w:val="24"/>
          <w:szCs w:val="24"/>
        </w:rPr>
        <w:instrText xml:space="preserve">TOC \o "1-1" \h \u </w:instrText>
      </w:r>
      <w:r>
        <w:rPr>
          <w:sz w:val="24"/>
          <w:szCs w:val="24"/>
        </w:rPr>
        <w:fldChar w:fldCharType="separate"/>
      </w:r>
      <w:r>
        <w:rPr>
          <w:szCs w:val="24"/>
        </w:rPr>
        <w:fldChar w:fldCharType="begin"/>
      </w:r>
      <w:r>
        <w:rPr>
          <w:szCs w:val="24"/>
        </w:rPr>
        <w:instrText xml:space="preserve"> HYPERLINK \l _Toc16361 </w:instrText>
      </w:r>
      <w:r>
        <w:rPr>
          <w:szCs w:val="24"/>
        </w:rPr>
        <w:fldChar w:fldCharType="separate"/>
      </w:r>
      <w:r>
        <w:rPr>
          <w:rFonts w:hint="eastAsia"/>
          <w:bCs/>
          <w:kern w:val="44"/>
          <w:szCs w:val="30"/>
          <w:lang w:val="en-US" w:eastAsia="zh-CN"/>
        </w:rPr>
        <w:t>1  总  则</w:t>
      </w:r>
      <w:r>
        <w:tab/>
      </w:r>
      <w:r>
        <w:fldChar w:fldCharType="begin"/>
      </w:r>
      <w:r>
        <w:instrText xml:space="preserve"> PAGEREF _Toc16361 \h </w:instrText>
      </w:r>
      <w:r>
        <w:fldChar w:fldCharType="separate"/>
      </w:r>
      <w:r>
        <w:t>1</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_Toc24933 </w:instrText>
      </w:r>
      <w:r>
        <w:rPr>
          <w:szCs w:val="24"/>
        </w:rPr>
        <w:fldChar w:fldCharType="separate"/>
      </w:r>
      <w:r>
        <w:rPr>
          <w:rFonts w:hint="eastAsia"/>
          <w:bCs/>
          <w:kern w:val="44"/>
          <w:szCs w:val="30"/>
          <w:lang w:val="en-US" w:eastAsia="zh-CN"/>
        </w:rPr>
        <w:t>2  术  语</w:t>
      </w:r>
      <w:r>
        <w:tab/>
      </w:r>
      <w:r>
        <w:fldChar w:fldCharType="begin"/>
      </w:r>
      <w:r>
        <w:instrText xml:space="preserve"> PAGEREF _Toc24933 \h </w:instrText>
      </w:r>
      <w:r>
        <w:fldChar w:fldCharType="separate"/>
      </w:r>
      <w:r>
        <w:t>2</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_Toc29318 </w:instrText>
      </w:r>
      <w:r>
        <w:rPr>
          <w:szCs w:val="24"/>
        </w:rPr>
        <w:fldChar w:fldCharType="separate"/>
      </w:r>
      <w:r>
        <w:rPr>
          <w:bCs/>
          <w:kern w:val="44"/>
          <w:szCs w:val="30"/>
        </w:rPr>
        <w:t>3  基 本 规 定</w:t>
      </w:r>
      <w:r>
        <w:tab/>
      </w:r>
      <w:r>
        <w:fldChar w:fldCharType="begin"/>
      </w:r>
      <w:r>
        <w:instrText xml:space="preserve"> PAGEREF _Toc29318 \h </w:instrText>
      </w:r>
      <w:r>
        <w:fldChar w:fldCharType="separate"/>
      </w:r>
      <w:r>
        <w:t>3</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_Toc7248 </w:instrText>
      </w:r>
      <w:r>
        <w:rPr>
          <w:szCs w:val="24"/>
        </w:rPr>
        <w:fldChar w:fldCharType="separate"/>
      </w:r>
      <w:r>
        <w:rPr>
          <w:bCs/>
          <w:kern w:val="44"/>
          <w:szCs w:val="30"/>
        </w:rPr>
        <w:t xml:space="preserve">4  </w:t>
      </w:r>
      <w:r>
        <w:rPr>
          <w:rFonts w:hint="eastAsia"/>
          <w:bCs/>
          <w:kern w:val="44"/>
          <w:szCs w:val="30"/>
          <w:lang w:val="en-US" w:eastAsia="zh-CN"/>
        </w:rPr>
        <w:t>原材料</w:t>
      </w:r>
      <w:r>
        <w:tab/>
      </w:r>
      <w:r>
        <w:fldChar w:fldCharType="begin"/>
      </w:r>
      <w:r>
        <w:instrText xml:space="preserve"> PAGEREF _Toc7248 \h </w:instrText>
      </w:r>
      <w:r>
        <w:fldChar w:fldCharType="separate"/>
      </w:r>
      <w:r>
        <w:t>4</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_Toc3489 </w:instrText>
      </w:r>
      <w:r>
        <w:rPr>
          <w:szCs w:val="24"/>
        </w:rPr>
        <w:fldChar w:fldCharType="separate"/>
      </w:r>
      <w:r>
        <w:rPr>
          <w:bCs/>
          <w:kern w:val="44"/>
          <w:szCs w:val="30"/>
        </w:rPr>
        <w:t xml:space="preserve">5  </w:t>
      </w:r>
      <w:r>
        <w:rPr>
          <w:rFonts w:hint="eastAsia"/>
          <w:bCs/>
          <w:kern w:val="44"/>
          <w:szCs w:val="30"/>
          <w:lang w:val="en-US" w:eastAsia="zh-CN"/>
        </w:rPr>
        <w:t>性能要求</w:t>
      </w:r>
      <w:r>
        <w:tab/>
      </w:r>
      <w:r>
        <w:fldChar w:fldCharType="begin"/>
      </w:r>
      <w:r>
        <w:instrText xml:space="preserve"> PAGEREF _Toc3489 \h </w:instrText>
      </w:r>
      <w:r>
        <w:fldChar w:fldCharType="separate"/>
      </w:r>
      <w:r>
        <w:t>6</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_Toc6935 </w:instrText>
      </w:r>
      <w:r>
        <w:rPr>
          <w:szCs w:val="24"/>
        </w:rPr>
        <w:fldChar w:fldCharType="separate"/>
      </w:r>
      <w:r>
        <w:rPr>
          <w:rFonts w:hint="eastAsia"/>
          <w:bCs/>
          <w:kern w:val="44"/>
          <w:szCs w:val="30"/>
          <w:lang w:val="en-US" w:eastAsia="zh-CN"/>
        </w:rPr>
        <w:t>6</w:t>
      </w:r>
      <w:r>
        <w:rPr>
          <w:bCs/>
          <w:kern w:val="44"/>
          <w:szCs w:val="30"/>
        </w:rPr>
        <w:t xml:space="preserve">  </w:t>
      </w:r>
      <w:r>
        <w:rPr>
          <w:rFonts w:hint="eastAsia"/>
          <w:bCs/>
          <w:kern w:val="44"/>
          <w:szCs w:val="30"/>
          <w:lang w:val="en-US" w:eastAsia="zh-CN"/>
        </w:rPr>
        <w:t>配合比设计</w:t>
      </w:r>
      <w:r>
        <w:tab/>
      </w:r>
      <w:r>
        <w:fldChar w:fldCharType="begin"/>
      </w:r>
      <w:r>
        <w:instrText xml:space="preserve"> PAGEREF _Toc6935 \h </w:instrText>
      </w:r>
      <w:r>
        <w:fldChar w:fldCharType="separate"/>
      </w:r>
      <w:r>
        <w:t>8</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_Toc1572 </w:instrText>
      </w:r>
      <w:r>
        <w:rPr>
          <w:szCs w:val="24"/>
        </w:rPr>
        <w:fldChar w:fldCharType="separate"/>
      </w:r>
      <w:r>
        <w:rPr>
          <w:rFonts w:hint="eastAsia"/>
          <w:bCs/>
          <w:kern w:val="44"/>
          <w:szCs w:val="30"/>
          <w:lang w:val="en-US" w:eastAsia="zh-CN"/>
        </w:rPr>
        <w:t>7</w:t>
      </w:r>
      <w:r>
        <w:rPr>
          <w:bCs/>
          <w:kern w:val="44"/>
          <w:szCs w:val="30"/>
        </w:rPr>
        <w:t xml:space="preserve">  </w:t>
      </w:r>
      <w:r>
        <w:rPr>
          <w:rFonts w:hint="eastAsia"/>
          <w:bCs/>
          <w:kern w:val="44"/>
          <w:szCs w:val="30"/>
          <w:lang w:val="en-US" w:eastAsia="zh-CN"/>
        </w:rPr>
        <w:t>制备与运输</w:t>
      </w:r>
      <w:r>
        <w:tab/>
      </w:r>
      <w:r>
        <w:fldChar w:fldCharType="begin"/>
      </w:r>
      <w:r>
        <w:instrText xml:space="preserve"> PAGEREF _Toc1572 \h </w:instrText>
      </w:r>
      <w:r>
        <w:fldChar w:fldCharType="separate"/>
      </w:r>
      <w:r>
        <w:t>9</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_Toc9113 </w:instrText>
      </w:r>
      <w:r>
        <w:rPr>
          <w:szCs w:val="24"/>
        </w:rPr>
        <w:fldChar w:fldCharType="separate"/>
      </w:r>
      <w:r>
        <w:rPr>
          <w:rFonts w:hint="eastAsia"/>
          <w:bCs/>
          <w:kern w:val="44"/>
          <w:szCs w:val="30"/>
          <w:lang w:val="en-US" w:eastAsia="zh-CN"/>
        </w:rPr>
        <w:t>8</w:t>
      </w:r>
      <w:r>
        <w:rPr>
          <w:bCs/>
          <w:kern w:val="44"/>
          <w:szCs w:val="30"/>
        </w:rPr>
        <w:t xml:space="preserve">  </w:t>
      </w:r>
      <w:r>
        <w:rPr>
          <w:rFonts w:hint="eastAsia"/>
          <w:bCs/>
          <w:kern w:val="44"/>
          <w:szCs w:val="30"/>
          <w:lang w:val="en-US" w:eastAsia="zh-CN"/>
        </w:rPr>
        <w:t>施工</w:t>
      </w:r>
      <w:r>
        <w:tab/>
      </w:r>
      <w:r>
        <w:fldChar w:fldCharType="begin"/>
      </w:r>
      <w:r>
        <w:instrText xml:space="preserve"> PAGEREF _Toc9113 \h </w:instrText>
      </w:r>
      <w:r>
        <w:fldChar w:fldCharType="separate"/>
      </w:r>
      <w:r>
        <w:t>12</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_Toc9369 </w:instrText>
      </w:r>
      <w:r>
        <w:rPr>
          <w:szCs w:val="24"/>
        </w:rPr>
        <w:fldChar w:fldCharType="separate"/>
      </w:r>
      <w:r>
        <w:rPr>
          <w:rFonts w:hint="eastAsia"/>
          <w:bCs/>
          <w:kern w:val="44"/>
          <w:szCs w:val="30"/>
          <w:lang w:val="en-US" w:eastAsia="zh-CN"/>
        </w:rPr>
        <w:t>9  质量检验与验收</w:t>
      </w:r>
      <w:r>
        <w:tab/>
      </w:r>
      <w:r>
        <w:fldChar w:fldCharType="begin"/>
      </w:r>
      <w:r>
        <w:instrText xml:space="preserve"> PAGEREF _Toc9369 \h </w:instrText>
      </w:r>
      <w:r>
        <w:fldChar w:fldCharType="separate"/>
      </w:r>
      <w:r>
        <w:t>16</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_Toc30194 </w:instrText>
      </w:r>
      <w:r>
        <w:rPr>
          <w:szCs w:val="24"/>
        </w:rPr>
        <w:fldChar w:fldCharType="separate"/>
      </w:r>
      <w:r>
        <w:rPr>
          <w:bCs/>
          <w:kern w:val="44"/>
          <w:szCs w:val="30"/>
        </w:rPr>
        <w:t>本规程用词说明</w:t>
      </w:r>
      <w:r>
        <w:tab/>
      </w:r>
      <w:r>
        <w:fldChar w:fldCharType="begin"/>
      </w:r>
      <w:r>
        <w:instrText xml:space="preserve"> PAGEREF _Toc30194 \h </w:instrText>
      </w:r>
      <w:r>
        <w:fldChar w:fldCharType="separate"/>
      </w:r>
      <w:r>
        <w:t>17</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_Toc9102 </w:instrText>
      </w:r>
      <w:r>
        <w:rPr>
          <w:szCs w:val="24"/>
        </w:rPr>
        <w:fldChar w:fldCharType="separate"/>
      </w:r>
      <w:r>
        <w:rPr>
          <w:rFonts w:hint="default"/>
          <w:bCs/>
          <w:kern w:val="44"/>
          <w:szCs w:val="30"/>
          <w:lang w:val="en-US" w:eastAsia="zh-CN"/>
        </w:rPr>
        <w:t>引用标准名录</w:t>
      </w:r>
      <w:r>
        <w:tab/>
      </w:r>
      <w:r>
        <w:fldChar w:fldCharType="begin"/>
      </w:r>
      <w:r>
        <w:instrText xml:space="preserve"> PAGEREF _Toc9102 \h </w:instrText>
      </w:r>
      <w:r>
        <w:fldChar w:fldCharType="separate"/>
      </w:r>
      <w:r>
        <w:t>18</w:t>
      </w:r>
      <w:r>
        <w:fldChar w:fldCharType="end"/>
      </w:r>
      <w:r>
        <w:rPr>
          <w:szCs w:val="24"/>
        </w:rPr>
        <w:fldChar w:fldCharType="end"/>
      </w:r>
    </w:p>
    <w:p>
      <w:pPr>
        <w:pStyle w:val="14"/>
        <w:tabs>
          <w:tab w:val="right" w:leader="dot" w:pos="8312"/>
        </w:tabs>
      </w:pPr>
      <w:r>
        <w:rPr>
          <w:rFonts w:hint="eastAsia"/>
          <w:szCs w:val="24"/>
          <w:lang w:val="en-US" w:eastAsia="zh-CN"/>
        </w:rPr>
        <w:t>附：</w:t>
      </w:r>
      <w:r>
        <w:rPr>
          <w:szCs w:val="24"/>
        </w:rPr>
        <w:fldChar w:fldCharType="begin"/>
      </w:r>
      <w:r>
        <w:rPr>
          <w:szCs w:val="24"/>
        </w:rPr>
        <w:instrText xml:space="preserve"> HYPERLINK \l _Toc6578 </w:instrText>
      </w:r>
      <w:r>
        <w:rPr>
          <w:szCs w:val="24"/>
        </w:rPr>
        <w:fldChar w:fldCharType="separate"/>
      </w:r>
      <w:r>
        <w:rPr>
          <w:rFonts w:hint="eastAsia"/>
          <w:bCs/>
          <w:kern w:val="44"/>
          <w:szCs w:val="30"/>
          <w:lang w:val="en-US" w:eastAsia="zh-CN"/>
        </w:rPr>
        <w:t>条文说明</w:t>
      </w:r>
      <w:r>
        <w:tab/>
      </w:r>
      <w:r>
        <w:fldChar w:fldCharType="begin"/>
      </w:r>
      <w:r>
        <w:instrText xml:space="preserve"> PAGEREF _Toc6578 \h </w:instrText>
      </w:r>
      <w:r>
        <w:fldChar w:fldCharType="separate"/>
      </w:r>
      <w:r>
        <w:t>19</w:t>
      </w:r>
      <w:r>
        <w:fldChar w:fldCharType="end"/>
      </w:r>
      <w:r>
        <w:rPr>
          <w:szCs w:val="24"/>
        </w:rPr>
        <w:fldChar w:fldCharType="end"/>
      </w:r>
    </w:p>
    <w:p>
      <w:pPr>
        <w:spacing w:before="156" w:beforeLines="50" w:line="360" w:lineRule="exact"/>
        <w:rPr>
          <w:sz w:val="24"/>
          <w:szCs w:val="24"/>
        </w:rPr>
      </w:pPr>
      <w:r>
        <w:rPr>
          <w:szCs w:val="24"/>
        </w:rPr>
        <w:fldChar w:fldCharType="end"/>
      </w:r>
    </w:p>
    <w:p>
      <w:pPr>
        <w:spacing w:before="156" w:beforeLines="50" w:line="360" w:lineRule="exact"/>
        <w:ind w:firstLine="480" w:firstLineChars="200"/>
        <w:rPr>
          <w:sz w:val="24"/>
          <w:szCs w:val="24"/>
        </w:rPr>
      </w:pPr>
    </w:p>
    <w:p>
      <w:pPr>
        <w:pStyle w:val="14"/>
        <w:tabs>
          <w:tab w:val="right" w:leader="dot" w:pos="8312"/>
        </w:tabs>
        <w:jc w:val="center"/>
        <w:rPr>
          <w:rFonts w:hint="default" w:ascii="Times New Roman" w:hAnsi="Times New Roman" w:eastAsia="宋体" w:cs="Times New Roman"/>
          <w:b/>
          <w:bCs/>
          <w:sz w:val="28"/>
          <w:szCs w:val="28"/>
          <w:lang w:val="en-US" w:eastAsia="zh-CN"/>
        </w:rPr>
      </w:pPr>
      <w:r>
        <w:br w:type="page"/>
      </w:r>
      <w:r>
        <w:rPr>
          <w:rFonts w:hint="default" w:ascii="Times New Roman" w:hAnsi="Times New Roman" w:cs="Times New Roman"/>
          <w:b/>
          <w:bCs/>
          <w:sz w:val="28"/>
          <w:szCs w:val="28"/>
          <w:lang w:val="en-US" w:eastAsia="zh-CN"/>
        </w:rPr>
        <w:t>Content</w:t>
      </w:r>
    </w:p>
    <w:p>
      <w:pPr>
        <w:pStyle w:val="14"/>
        <w:tabs>
          <w:tab w:val="right" w:leader="dot" w:pos="8312"/>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"1-1" \h \u </w:instrText>
      </w:r>
      <w:r>
        <w:rPr>
          <w:rFonts w:hint="default" w:ascii="Times New Roman" w:hAnsi="Times New Roman" w:cs="Times New Roman"/>
          <w:sz w:val="24"/>
          <w:szCs w:val="24"/>
        </w:rPr>
        <w:fldChar w:fldCharType="separate"/>
      </w:r>
      <w:r>
        <w:rPr>
          <w:sz w:val="24"/>
          <w:szCs w:val="24"/>
        </w:rPr>
        <w:fldChar w:fldCharType="begin"/>
      </w:r>
      <w:r>
        <w:rPr>
          <w:sz w:val="24"/>
          <w:szCs w:val="24"/>
        </w:rPr>
        <w:instrText xml:space="preserve">TOC \o "1-1" \h \u </w:instrText>
      </w:r>
      <w:r>
        <w:rPr>
          <w:sz w:val="24"/>
          <w:szCs w:val="24"/>
        </w:rPr>
        <w:fldChar w:fldCharType="separate"/>
      </w:r>
      <w:r>
        <w:rPr>
          <w:szCs w:val="24"/>
        </w:rPr>
        <w:fldChar w:fldCharType="begin"/>
      </w:r>
      <w:r>
        <w:rPr>
          <w:szCs w:val="24"/>
        </w:rPr>
        <w:instrText xml:space="preserve"> HYPERLINK \l _Toc7841 </w:instrText>
      </w:r>
      <w:r>
        <w:rPr>
          <w:szCs w:val="24"/>
        </w:rPr>
        <w:fldChar w:fldCharType="separate"/>
      </w:r>
      <w:r>
        <w:rPr>
          <w:rFonts w:hint="eastAsia"/>
          <w:bCs/>
          <w:kern w:val="44"/>
          <w:szCs w:val="30"/>
          <w:lang w:val="en-US" w:eastAsia="zh-CN"/>
        </w:rPr>
        <w:t xml:space="preserve">1  General </w:t>
      </w:r>
      <w:r>
        <w:tab/>
      </w:r>
      <w:r>
        <w:fldChar w:fldCharType="begin"/>
      </w:r>
      <w:r>
        <w:instrText xml:space="preserve"> PAGEREF _Toc7841 \h </w:instrText>
      </w:r>
      <w:r>
        <w:fldChar w:fldCharType="separate"/>
      </w:r>
      <w:r>
        <w:t>1</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_Toc3069 </w:instrText>
      </w:r>
      <w:r>
        <w:rPr>
          <w:szCs w:val="24"/>
        </w:rPr>
        <w:fldChar w:fldCharType="separate"/>
      </w:r>
      <w:r>
        <w:rPr>
          <w:rFonts w:hint="eastAsia"/>
          <w:bCs/>
          <w:kern w:val="44"/>
          <w:szCs w:val="30"/>
          <w:lang w:val="en-US" w:eastAsia="zh-CN"/>
        </w:rPr>
        <w:t xml:space="preserve">2  Terms </w:t>
      </w:r>
      <w:r>
        <w:tab/>
      </w:r>
      <w:r>
        <w:fldChar w:fldCharType="begin"/>
      </w:r>
      <w:r>
        <w:instrText xml:space="preserve"> PAGEREF _Toc3069 \h </w:instrText>
      </w:r>
      <w:r>
        <w:fldChar w:fldCharType="separate"/>
      </w:r>
      <w:r>
        <w:t>2</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_Toc15193 </w:instrText>
      </w:r>
      <w:r>
        <w:rPr>
          <w:szCs w:val="24"/>
        </w:rPr>
        <w:fldChar w:fldCharType="separate"/>
      </w:r>
      <w:r>
        <w:rPr>
          <w:bCs/>
          <w:kern w:val="44"/>
          <w:szCs w:val="30"/>
        </w:rPr>
        <w:t xml:space="preserve">3  </w:t>
      </w:r>
      <w:r>
        <w:rPr>
          <w:rFonts w:hint="eastAsia"/>
          <w:bCs/>
          <w:kern w:val="44"/>
          <w:szCs w:val="30"/>
        </w:rPr>
        <w:t>Basic Rules</w:t>
      </w:r>
      <w:r>
        <w:tab/>
      </w:r>
      <w:r>
        <w:fldChar w:fldCharType="begin"/>
      </w:r>
      <w:r>
        <w:instrText xml:space="preserve"> PAGEREF _Toc15193 \h </w:instrText>
      </w:r>
      <w:r>
        <w:fldChar w:fldCharType="separate"/>
      </w:r>
      <w:r>
        <w:t>3</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_Toc4454 </w:instrText>
      </w:r>
      <w:r>
        <w:rPr>
          <w:szCs w:val="24"/>
        </w:rPr>
        <w:fldChar w:fldCharType="separate"/>
      </w:r>
      <w:r>
        <w:rPr>
          <w:bCs/>
          <w:kern w:val="44"/>
          <w:szCs w:val="30"/>
        </w:rPr>
        <w:t xml:space="preserve">4  </w:t>
      </w:r>
      <w:r>
        <w:rPr>
          <w:rFonts w:hint="eastAsia"/>
          <w:bCs/>
          <w:kern w:val="44"/>
          <w:szCs w:val="30"/>
        </w:rPr>
        <w:t>Raw materials</w:t>
      </w:r>
      <w:r>
        <w:tab/>
      </w:r>
      <w:r>
        <w:fldChar w:fldCharType="begin"/>
      </w:r>
      <w:r>
        <w:instrText xml:space="preserve"> PAGEREF _Toc4454 \h </w:instrText>
      </w:r>
      <w:r>
        <w:fldChar w:fldCharType="separate"/>
      </w:r>
      <w:r>
        <w:t>4</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_Toc17294 </w:instrText>
      </w:r>
      <w:r>
        <w:rPr>
          <w:szCs w:val="24"/>
        </w:rPr>
        <w:fldChar w:fldCharType="separate"/>
      </w:r>
      <w:r>
        <w:rPr>
          <w:bCs/>
          <w:kern w:val="44"/>
          <w:szCs w:val="30"/>
        </w:rPr>
        <w:t xml:space="preserve">5  </w:t>
      </w:r>
      <w:r>
        <w:rPr>
          <w:rFonts w:hint="eastAsia"/>
          <w:bCs/>
          <w:kern w:val="44"/>
          <w:szCs w:val="30"/>
        </w:rPr>
        <w:t>Performance Requirements</w:t>
      </w:r>
      <w:r>
        <w:tab/>
      </w:r>
      <w:r>
        <w:fldChar w:fldCharType="begin"/>
      </w:r>
      <w:r>
        <w:instrText xml:space="preserve"> PAGEREF _Toc17294 \h </w:instrText>
      </w:r>
      <w:r>
        <w:fldChar w:fldCharType="separate"/>
      </w:r>
      <w:r>
        <w:t>5</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_Toc11802 </w:instrText>
      </w:r>
      <w:r>
        <w:rPr>
          <w:szCs w:val="24"/>
        </w:rPr>
        <w:fldChar w:fldCharType="separate"/>
      </w:r>
      <w:r>
        <w:rPr>
          <w:rFonts w:hint="eastAsia"/>
          <w:bCs/>
          <w:kern w:val="44"/>
          <w:szCs w:val="30"/>
          <w:lang w:val="en-US" w:eastAsia="zh-CN"/>
        </w:rPr>
        <w:t>6</w:t>
      </w:r>
      <w:r>
        <w:rPr>
          <w:bCs/>
          <w:kern w:val="44"/>
          <w:szCs w:val="30"/>
        </w:rPr>
        <w:t xml:space="preserve">  </w:t>
      </w:r>
      <w:r>
        <w:rPr>
          <w:rFonts w:hint="eastAsia"/>
          <w:bCs/>
          <w:kern w:val="44"/>
          <w:szCs w:val="30"/>
        </w:rPr>
        <w:t xml:space="preserve">Mix Design </w:t>
      </w:r>
      <w:r>
        <w:tab/>
      </w:r>
      <w:r>
        <w:fldChar w:fldCharType="begin"/>
      </w:r>
      <w:r>
        <w:instrText xml:space="preserve"> PAGEREF _Toc11802 \h </w:instrText>
      </w:r>
      <w:r>
        <w:fldChar w:fldCharType="separate"/>
      </w:r>
      <w:r>
        <w:t>7</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_Toc20891 </w:instrText>
      </w:r>
      <w:r>
        <w:rPr>
          <w:szCs w:val="24"/>
        </w:rPr>
        <w:fldChar w:fldCharType="separate"/>
      </w:r>
      <w:r>
        <w:rPr>
          <w:rFonts w:hint="eastAsia"/>
          <w:bCs/>
          <w:kern w:val="44"/>
          <w:szCs w:val="30"/>
          <w:lang w:val="en-US" w:eastAsia="zh-CN"/>
        </w:rPr>
        <w:t>7</w:t>
      </w:r>
      <w:r>
        <w:rPr>
          <w:bCs/>
          <w:kern w:val="44"/>
          <w:szCs w:val="30"/>
        </w:rPr>
        <w:t xml:space="preserve">  </w:t>
      </w:r>
      <w:r>
        <w:rPr>
          <w:rFonts w:hint="eastAsia"/>
          <w:bCs/>
          <w:kern w:val="44"/>
          <w:szCs w:val="30"/>
        </w:rPr>
        <w:t>Preparation and Shipping</w:t>
      </w:r>
      <w:r>
        <w:tab/>
      </w:r>
      <w:r>
        <w:fldChar w:fldCharType="begin"/>
      </w:r>
      <w:r>
        <w:instrText xml:space="preserve"> PAGEREF _Toc20891 \h </w:instrText>
      </w:r>
      <w:r>
        <w:fldChar w:fldCharType="separate"/>
      </w:r>
      <w:r>
        <w:t>8</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_Toc19226 </w:instrText>
      </w:r>
      <w:r>
        <w:rPr>
          <w:szCs w:val="24"/>
        </w:rPr>
        <w:fldChar w:fldCharType="separate"/>
      </w:r>
      <w:r>
        <w:rPr>
          <w:rFonts w:hint="eastAsia"/>
          <w:bCs/>
          <w:kern w:val="44"/>
          <w:szCs w:val="30"/>
          <w:lang w:val="en-US" w:eastAsia="zh-CN"/>
        </w:rPr>
        <w:t>8</w:t>
      </w:r>
      <w:r>
        <w:rPr>
          <w:bCs/>
          <w:kern w:val="44"/>
          <w:szCs w:val="30"/>
        </w:rPr>
        <w:t xml:space="preserve">  </w:t>
      </w:r>
      <w:r>
        <w:rPr>
          <w:rFonts w:hint="eastAsia"/>
          <w:bCs/>
          <w:kern w:val="44"/>
          <w:szCs w:val="30"/>
        </w:rPr>
        <w:t>Construction</w:t>
      </w:r>
      <w:r>
        <w:tab/>
      </w:r>
      <w:r>
        <w:fldChar w:fldCharType="begin"/>
      </w:r>
      <w:r>
        <w:instrText xml:space="preserve"> PAGEREF _Toc19226 \h </w:instrText>
      </w:r>
      <w:r>
        <w:fldChar w:fldCharType="separate"/>
      </w:r>
      <w:r>
        <w:t>10</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_Toc19013 </w:instrText>
      </w:r>
      <w:r>
        <w:rPr>
          <w:szCs w:val="24"/>
        </w:rPr>
        <w:fldChar w:fldCharType="separate"/>
      </w:r>
      <w:r>
        <w:rPr>
          <w:rFonts w:hint="eastAsia"/>
          <w:bCs/>
          <w:kern w:val="44"/>
          <w:szCs w:val="30"/>
          <w:lang w:val="en-US" w:eastAsia="zh-CN"/>
        </w:rPr>
        <w:t>9  Quality Inspection and Acceptance</w:t>
      </w:r>
      <w:r>
        <w:tab/>
      </w:r>
      <w:r>
        <w:fldChar w:fldCharType="begin"/>
      </w:r>
      <w:r>
        <w:instrText xml:space="preserve"> PAGEREF _Toc19013 \h </w:instrText>
      </w:r>
      <w:r>
        <w:fldChar w:fldCharType="separate"/>
      </w:r>
      <w:r>
        <w:t>12</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_Toc696 </w:instrText>
      </w:r>
      <w:r>
        <w:rPr>
          <w:szCs w:val="24"/>
        </w:rPr>
        <w:fldChar w:fldCharType="separate"/>
      </w:r>
      <w:r>
        <w:rPr>
          <w:rFonts w:hint="eastAsia"/>
          <w:szCs w:val="24"/>
        </w:rPr>
        <w:t>Description of terms used in this code</w:t>
      </w:r>
      <w:r>
        <w:tab/>
      </w:r>
      <w:r>
        <w:fldChar w:fldCharType="begin"/>
      </w:r>
      <w:r>
        <w:instrText xml:space="preserve"> PAGEREF _Toc696 \h </w:instrText>
      </w:r>
      <w:r>
        <w:fldChar w:fldCharType="separate"/>
      </w:r>
      <w:r>
        <w:t>13</w:t>
      </w:r>
      <w:r>
        <w:fldChar w:fldCharType="end"/>
      </w:r>
      <w:r>
        <w:rPr>
          <w:szCs w:val="24"/>
        </w:rPr>
        <w:fldChar w:fldCharType="end"/>
      </w:r>
    </w:p>
    <w:p>
      <w:pPr>
        <w:pStyle w:val="14"/>
        <w:tabs>
          <w:tab w:val="right" w:leader="dot" w:pos="8312"/>
        </w:tabs>
      </w:pPr>
      <w:r>
        <w:rPr>
          <w:szCs w:val="24"/>
        </w:rPr>
        <w:fldChar w:fldCharType="begin"/>
      </w:r>
      <w:r>
        <w:rPr>
          <w:szCs w:val="24"/>
        </w:rPr>
        <w:instrText xml:space="preserve"> HYPERLINK \l _Toc3253 </w:instrText>
      </w:r>
      <w:r>
        <w:rPr>
          <w:szCs w:val="24"/>
        </w:rPr>
        <w:fldChar w:fldCharType="separate"/>
      </w:r>
      <w:r>
        <w:rPr>
          <w:rFonts w:hint="eastAsia"/>
          <w:szCs w:val="24"/>
        </w:rPr>
        <w:t>Citation List</w:t>
      </w:r>
      <w:r>
        <w:tab/>
      </w:r>
      <w:r>
        <w:fldChar w:fldCharType="begin"/>
      </w:r>
      <w:r>
        <w:instrText xml:space="preserve"> PAGEREF _Toc3253 \h </w:instrText>
      </w:r>
      <w:r>
        <w:fldChar w:fldCharType="separate"/>
      </w:r>
      <w:r>
        <w:t>14</w:t>
      </w:r>
      <w:r>
        <w:fldChar w:fldCharType="end"/>
      </w:r>
      <w:r>
        <w:rPr>
          <w:szCs w:val="24"/>
        </w:rPr>
        <w:fldChar w:fldCharType="end"/>
      </w:r>
    </w:p>
    <w:p>
      <w:pPr>
        <w:pStyle w:val="14"/>
        <w:tabs>
          <w:tab w:val="right" w:leader="dot" w:pos="8312"/>
        </w:tabs>
      </w:pPr>
      <w:r>
        <w:rPr>
          <w:rFonts w:hint="eastAsia"/>
          <w:szCs w:val="24"/>
          <w:lang w:val="en-US" w:eastAsia="zh-CN"/>
        </w:rPr>
        <w:t>Additon:</w:t>
      </w:r>
      <w:r>
        <w:rPr>
          <w:szCs w:val="24"/>
        </w:rPr>
        <w:fldChar w:fldCharType="begin"/>
      </w:r>
      <w:r>
        <w:rPr>
          <w:szCs w:val="24"/>
        </w:rPr>
        <w:instrText xml:space="preserve"> HYPERLINK \l _Toc5422 </w:instrText>
      </w:r>
      <w:r>
        <w:rPr>
          <w:szCs w:val="24"/>
        </w:rPr>
        <w:fldChar w:fldCharType="separate"/>
      </w:r>
      <w:r>
        <w:rPr>
          <w:rFonts w:hint="eastAsia"/>
          <w:szCs w:val="24"/>
        </w:rPr>
        <w:t>Description of the provisions</w:t>
      </w:r>
      <w:r>
        <w:tab/>
      </w:r>
      <w:r>
        <w:fldChar w:fldCharType="begin"/>
      </w:r>
      <w:r>
        <w:instrText xml:space="preserve"> PAGEREF _Toc5422 \h </w:instrText>
      </w:r>
      <w:r>
        <w:fldChar w:fldCharType="separate"/>
      </w:r>
      <w:r>
        <w:t>15</w:t>
      </w:r>
      <w:r>
        <w:fldChar w:fldCharType="end"/>
      </w:r>
      <w:r>
        <w:rPr>
          <w:szCs w:val="24"/>
        </w:rPr>
        <w:fldChar w:fldCharType="end"/>
      </w:r>
    </w:p>
    <w:p>
      <w:pPr>
        <w:pStyle w:val="14"/>
        <w:tabs>
          <w:tab w:val="right" w:leader="dot" w:pos="8312"/>
        </w:tabs>
        <w:rPr>
          <w:rFonts w:hint="eastAsia" w:ascii="Times New Roman" w:hAnsi="Times New Roman" w:eastAsia="宋体" w:cs="Times New Roman"/>
          <w:lang w:val="en-US" w:eastAsia="zh-CN"/>
        </w:rPr>
      </w:pPr>
      <w:r>
        <w:rPr>
          <w:szCs w:val="24"/>
        </w:rPr>
        <w:fldChar w:fldCharType="end"/>
      </w:r>
    </w:p>
    <w:p>
      <w:pPr>
        <w:rPr>
          <w:rFonts w:hint="default"/>
        </w:rPr>
        <w:sectPr>
          <w:pgSz w:w="11906" w:h="16838"/>
          <w:pgMar w:top="1440" w:right="1797" w:bottom="1440" w:left="1797" w:header="851" w:footer="555" w:gutter="0"/>
          <w:pgNumType w:fmt="decimal"/>
          <w:cols w:space="720" w:num="1"/>
          <w:docGrid w:type="linesAndChars" w:linePitch="312" w:charSpace="0"/>
        </w:sectPr>
      </w:pPr>
    </w:p>
    <w:p>
      <w:pPr>
        <w:rPr>
          <w:rFonts w:hint="default"/>
        </w:rPr>
      </w:pPr>
    </w:p>
    <w:p>
      <w:pPr>
        <w:spacing w:before="156" w:beforeLines="50"/>
        <w:ind w:firstLine="420" w:firstLineChars="200"/>
      </w:pPr>
      <w:r>
        <w:rPr>
          <w:rFonts w:hint="default" w:ascii="Times New Roman" w:hAnsi="Times New Roman" w:cs="Times New Roman"/>
          <w:szCs w:val="24"/>
        </w:rPr>
        <w:fldChar w:fldCharType="end"/>
      </w:r>
    </w:p>
    <w:p>
      <w:pPr>
        <w:keepNext/>
        <w:keepLines/>
        <w:tabs>
          <w:tab w:val="left" w:pos="3165"/>
          <w:tab w:val="center" w:pos="4153"/>
        </w:tabs>
        <w:spacing w:before="156" w:beforeLines="50"/>
        <w:jc w:val="center"/>
        <w:outlineLvl w:val="0"/>
        <w:rPr>
          <w:rFonts w:hint="eastAsia" w:eastAsia="宋体"/>
          <w:b/>
          <w:bCs/>
          <w:kern w:val="44"/>
          <w:sz w:val="30"/>
          <w:szCs w:val="30"/>
          <w:lang w:val="en-US" w:eastAsia="zh-CN"/>
        </w:rPr>
      </w:pPr>
      <w:bookmarkStart w:id="0" w:name="_Toc16361"/>
      <w:r>
        <w:rPr>
          <w:rFonts w:hint="eastAsia"/>
          <w:b/>
          <w:bCs/>
          <w:kern w:val="44"/>
          <w:sz w:val="30"/>
          <w:szCs w:val="30"/>
          <w:lang w:val="en-US" w:eastAsia="zh-CN"/>
        </w:rPr>
        <w:t>1  总  则</w:t>
      </w:r>
      <w:bookmarkEnd w:id="0"/>
    </w:p>
    <w:p>
      <w:pPr>
        <w:spacing w:line="400" w:lineRule="exact"/>
        <w:rPr>
          <w:b/>
          <w:sz w:val="24"/>
          <w:szCs w:val="24"/>
        </w:rPr>
      </w:pPr>
      <w:r>
        <w:rPr>
          <w:b/>
          <w:sz w:val="24"/>
          <w:szCs w:val="24"/>
        </w:rPr>
        <w:t>1.0.1</w:t>
      </w:r>
      <w:r>
        <w:rPr>
          <w:sz w:val="24"/>
          <w:szCs w:val="24"/>
        </w:rPr>
        <w:t xml:space="preserve">  </w:t>
      </w:r>
      <w:r>
        <w:rPr>
          <w:rFonts w:hint="eastAsia"/>
          <w:sz w:val="24"/>
          <w:szCs w:val="24"/>
          <w:lang w:eastAsia="zh-CN"/>
        </w:rPr>
        <w:t>为</w:t>
      </w:r>
      <w:r>
        <w:rPr>
          <w:rFonts w:hint="eastAsia"/>
          <w:sz w:val="24"/>
          <w:szCs w:val="24"/>
          <w:lang w:val="en-US" w:eastAsia="zh-CN"/>
        </w:rPr>
        <w:t>规范高延性纤维增强水泥基复合材料在修补加固工程中的应用</w:t>
      </w:r>
      <w:r>
        <w:rPr>
          <w:sz w:val="24"/>
          <w:szCs w:val="24"/>
        </w:rPr>
        <w:t>，做到</w:t>
      </w:r>
      <w:r>
        <w:rPr>
          <w:rFonts w:hint="eastAsia"/>
          <w:sz w:val="24"/>
          <w:szCs w:val="24"/>
          <w:lang w:eastAsia="zh-CN"/>
        </w:rPr>
        <w:t>安全适用、</w:t>
      </w:r>
      <w:r>
        <w:rPr>
          <w:sz w:val="24"/>
          <w:szCs w:val="24"/>
        </w:rPr>
        <w:t>技术先进、</w:t>
      </w:r>
      <w:r>
        <w:rPr>
          <w:rFonts w:hint="eastAsia"/>
          <w:sz w:val="24"/>
          <w:szCs w:val="24"/>
          <w:lang w:eastAsia="zh-CN"/>
        </w:rPr>
        <w:t>经济合理、确保质量</w:t>
      </w:r>
      <w:r>
        <w:rPr>
          <w:sz w:val="24"/>
          <w:szCs w:val="24"/>
        </w:rPr>
        <w:t>，制定本</w:t>
      </w:r>
      <w:r>
        <w:rPr>
          <w:rFonts w:hint="eastAsia"/>
          <w:sz w:val="24"/>
          <w:szCs w:val="24"/>
        </w:rPr>
        <w:t>规程</w:t>
      </w:r>
      <w:r>
        <w:rPr>
          <w:sz w:val="24"/>
          <w:szCs w:val="24"/>
        </w:rPr>
        <w:t>。</w:t>
      </w:r>
    </w:p>
    <w:p>
      <w:pPr>
        <w:spacing w:line="400" w:lineRule="exact"/>
        <w:rPr>
          <w:rFonts w:hint="eastAsia" w:eastAsia="宋体"/>
          <w:sz w:val="24"/>
          <w:szCs w:val="24"/>
          <w:lang w:eastAsia="zh-CN"/>
        </w:rPr>
      </w:pPr>
      <w:r>
        <w:rPr>
          <w:b/>
          <w:sz w:val="24"/>
          <w:szCs w:val="24"/>
        </w:rPr>
        <w:t>1.0.2</w:t>
      </w:r>
      <w:r>
        <w:rPr>
          <w:sz w:val="24"/>
          <w:szCs w:val="24"/>
        </w:rPr>
        <w:t xml:space="preserve">  </w:t>
      </w:r>
      <w:r>
        <w:rPr>
          <w:sz w:val="24"/>
          <w:szCs w:val="24"/>
          <w:u w:val="none"/>
        </w:rPr>
        <w:t>本</w:t>
      </w:r>
      <w:r>
        <w:rPr>
          <w:rFonts w:hint="eastAsia"/>
          <w:sz w:val="24"/>
          <w:szCs w:val="24"/>
          <w:u w:val="none"/>
        </w:rPr>
        <w:t>规程</w:t>
      </w:r>
      <w:r>
        <w:rPr>
          <w:sz w:val="24"/>
          <w:szCs w:val="24"/>
          <w:u w:val="none"/>
        </w:rPr>
        <w:t>适用于</w:t>
      </w:r>
      <w:r>
        <w:rPr>
          <w:rFonts w:hint="eastAsia"/>
          <w:sz w:val="24"/>
          <w:szCs w:val="24"/>
          <w:u w:val="none"/>
        </w:rPr>
        <w:t>适用于建筑、桥梁、水利等领域修补加固工程中高延性纤维增强水泥基</w:t>
      </w:r>
      <w:r>
        <w:rPr>
          <w:rFonts w:hint="eastAsia"/>
          <w:sz w:val="24"/>
          <w:szCs w:val="24"/>
          <w:u w:val="none"/>
          <w:lang w:val="en-US" w:eastAsia="zh-CN"/>
        </w:rPr>
        <w:t>复合</w:t>
      </w:r>
      <w:r>
        <w:rPr>
          <w:rFonts w:hint="eastAsia"/>
          <w:sz w:val="24"/>
          <w:szCs w:val="24"/>
          <w:u w:val="none"/>
        </w:rPr>
        <w:t>材料的应用技术要求。</w:t>
      </w:r>
    </w:p>
    <w:p>
      <w:pPr>
        <w:spacing w:line="400" w:lineRule="exact"/>
        <w:rPr>
          <w:sz w:val="24"/>
          <w:szCs w:val="24"/>
        </w:rPr>
      </w:pPr>
      <w:r>
        <w:rPr>
          <w:b/>
          <w:sz w:val="24"/>
          <w:szCs w:val="24"/>
        </w:rPr>
        <w:t>1.0.3</w:t>
      </w:r>
      <w:r>
        <w:rPr>
          <w:sz w:val="24"/>
          <w:szCs w:val="24"/>
        </w:rPr>
        <w:t xml:space="preserve">  </w:t>
      </w:r>
      <w:r>
        <w:rPr>
          <w:rFonts w:hint="eastAsia"/>
          <w:sz w:val="24"/>
          <w:szCs w:val="24"/>
          <w:u w:val="none"/>
        </w:rPr>
        <w:t>高延性纤维增强水泥基</w:t>
      </w:r>
      <w:r>
        <w:rPr>
          <w:rFonts w:hint="eastAsia"/>
          <w:sz w:val="24"/>
          <w:szCs w:val="24"/>
          <w:u w:val="none"/>
          <w:lang w:val="en-US" w:eastAsia="zh-CN"/>
        </w:rPr>
        <w:t>复合</w:t>
      </w:r>
      <w:r>
        <w:rPr>
          <w:rFonts w:hint="eastAsia"/>
          <w:sz w:val="24"/>
          <w:szCs w:val="24"/>
          <w:u w:val="none"/>
        </w:rPr>
        <w:t>材料</w:t>
      </w:r>
      <w:r>
        <w:rPr>
          <w:sz w:val="24"/>
          <w:szCs w:val="24"/>
        </w:rPr>
        <w:t>的应用除应符合本规程外，尚应符合国家现行有关标准的规定。</w:t>
      </w:r>
    </w:p>
    <w:p>
      <w:pPr>
        <w:spacing w:line="400" w:lineRule="exact"/>
        <w:rPr>
          <w:sz w:val="24"/>
          <w:szCs w:val="24"/>
        </w:rPr>
      </w:pPr>
      <w:bookmarkStart w:id="1" w:name="_Toc388605271"/>
      <w:bookmarkStart w:id="2" w:name="_Toc276108767"/>
    </w:p>
    <w:p>
      <w:pPr>
        <w:spacing w:line="400" w:lineRule="exact"/>
        <w:jc w:val="left"/>
        <w:rPr>
          <w:b/>
          <w:bCs/>
          <w:kern w:val="44"/>
          <w:sz w:val="28"/>
          <w:szCs w:val="28"/>
        </w:rPr>
      </w:pPr>
      <w:r>
        <w:rPr>
          <w:b/>
          <w:bCs/>
          <w:kern w:val="44"/>
          <w:sz w:val="28"/>
          <w:szCs w:val="28"/>
        </w:rPr>
        <w:br w:type="page"/>
      </w:r>
    </w:p>
    <w:p>
      <w:pPr>
        <w:keepNext/>
        <w:keepLines/>
        <w:tabs>
          <w:tab w:val="left" w:pos="3165"/>
          <w:tab w:val="center" w:pos="4153"/>
        </w:tabs>
        <w:spacing w:before="156" w:beforeLines="50"/>
        <w:jc w:val="center"/>
        <w:outlineLvl w:val="0"/>
        <w:rPr>
          <w:rFonts w:hint="default"/>
          <w:b/>
          <w:bCs/>
          <w:kern w:val="44"/>
          <w:sz w:val="30"/>
          <w:szCs w:val="30"/>
          <w:lang w:val="en-US" w:eastAsia="zh-CN"/>
        </w:rPr>
      </w:pPr>
      <w:bookmarkStart w:id="3" w:name="_Toc24933"/>
      <w:r>
        <w:rPr>
          <w:rFonts w:hint="eastAsia"/>
          <w:b/>
          <w:bCs/>
          <w:kern w:val="44"/>
          <w:sz w:val="30"/>
          <w:szCs w:val="30"/>
          <w:lang w:val="en-US" w:eastAsia="zh-CN"/>
        </w:rPr>
        <w:t>2  术  语</w:t>
      </w:r>
      <w:bookmarkEnd w:id="3"/>
    </w:p>
    <w:bookmarkEnd w:id="1"/>
    <w:bookmarkEnd w:id="2"/>
    <w:p>
      <w:pPr>
        <w:pStyle w:val="9"/>
        <w:spacing w:line="400" w:lineRule="exact"/>
        <w:rPr>
          <w:rFonts w:hint="default" w:ascii="Times New Roman" w:hAnsi="Times New Roman"/>
          <w:sz w:val="24"/>
          <w:szCs w:val="24"/>
          <w:lang w:val="en-US" w:eastAsia="zh-CN"/>
        </w:rPr>
      </w:pPr>
      <w:r>
        <w:rPr>
          <w:rFonts w:ascii="Times New Roman" w:hAnsi="Times New Roman"/>
          <w:b/>
          <w:sz w:val="24"/>
          <w:szCs w:val="24"/>
        </w:rPr>
        <w:t>2.</w:t>
      </w:r>
      <w:r>
        <w:rPr>
          <w:rFonts w:hint="eastAsia" w:ascii="Times New Roman" w:hAnsi="Times New Roman"/>
          <w:b/>
          <w:sz w:val="24"/>
          <w:szCs w:val="24"/>
          <w:lang w:eastAsia="zh-CN"/>
        </w:rPr>
        <w:t>1</w:t>
      </w:r>
      <w:r>
        <w:rPr>
          <w:rFonts w:ascii="Times New Roman" w:hAnsi="Times New Roman"/>
          <w:b/>
          <w:sz w:val="24"/>
          <w:szCs w:val="24"/>
        </w:rPr>
        <w:t>.1</w:t>
      </w:r>
      <w:r>
        <w:rPr>
          <w:rFonts w:ascii="Times New Roman" w:hAnsi="Times New Roman"/>
          <w:sz w:val="24"/>
          <w:szCs w:val="24"/>
        </w:rPr>
        <w:t xml:space="preserve">  </w:t>
      </w:r>
      <w:r>
        <w:rPr>
          <w:rFonts w:hint="eastAsia" w:ascii="Times New Roman" w:hAnsi="Times New Roman"/>
          <w:sz w:val="24"/>
          <w:szCs w:val="24"/>
          <w:lang w:val="en-US" w:eastAsia="zh-CN"/>
        </w:rPr>
        <w:t>高延性纤维增强水泥基复合材料 ductile fiber reinforced cementitious composites</w:t>
      </w:r>
    </w:p>
    <w:p>
      <w:pPr>
        <w:pStyle w:val="9"/>
        <w:spacing w:line="400" w:lineRule="exact"/>
        <w:ind w:firstLine="480" w:firstLineChars="200"/>
        <w:rPr>
          <w:rFonts w:hint="default" w:ascii="Times New Roman" w:hAnsi="Times New Roman"/>
          <w:sz w:val="24"/>
          <w:szCs w:val="24"/>
          <w:lang w:val="en-US" w:eastAsia="zh-CN"/>
        </w:rPr>
      </w:pPr>
      <w:r>
        <w:rPr>
          <w:rFonts w:hint="eastAsia" w:ascii="Times New Roman" w:hAnsi="Times New Roman"/>
          <w:sz w:val="24"/>
          <w:szCs w:val="24"/>
          <w:lang w:val="en-US" w:eastAsia="zh-CN"/>
        </w:rPr>
        <w:t>是一种以水泥、矿物掺合料、骨料、纤维和外加剂等为原料，在轴心拉力作用下极限延伸率不低于0.5%且平均裂缝宽度不大于200μm的水泥基复合材料。</w:t>
      </w:r>
    </w:p>
    <w:p>
      <w:pPr>
        <w:pStyle w:val="9"/>
        <w:spacing w:line="400" w:lineRule="exact"/>
        <w:ind w:firstLine="480" w:firstLineChars="200"/>
        <w:rPr>
          <w:rFonts w:ascii="Times New Roman" w:hAnsi="Times New Roman"/>
          <w:sz w:val="24"/>
          <w:szCs w:val="24"/>
          <w:lang w:eastAsia="zh-CN"/>
        </w:rPr>
      </w:pPr>
    </w:p>
    <w:p>
      <w:pPr>
        <w:pStyle w:val="9"/>
        <w:spacing w:before="156" w:beforeLines="50" w:line="360" w:lineRule="auto"/>
        <w:ind w:firstLine="480" w:firstLineChars="200"/>
        <w:rPr>
          <w:rFonts w:ascii="Times New Roman" w:hAnsi="Times New Roman"/>
          <w:sz w:val="24"/>
          <w:szCs w:val="24"/>
        </w:rPr>
      </w:pPr>
    </w:p>
    <w:p>
      <w:pPr>
        <w:pStyle w:val="9"/>
        <w:spacing w:before="156" w:beforeLines="50" w:line="360" w:lineRule="auto"/>
        <w:rPr>
          <w:rFonts w:ascii="Times New Roman" w:hAnsi="Times New Roman"/>
          <w:sz w:val="24"/>
          <w:szCs w:val="24"/>
        </w:rPr>
        <w:sectPr>
          <w:footerReference r:id="rId5" w:type="default"/>
          <w:pgSz w:w="11906" w:h="16838"/>
          <w:pgMar w:top="1440" w:right="1797" w:bottom="1440" w:left="1797" w:header="851" w:footer="555" w:gutter="0"/>
          <w:pgNumType w:fmt="decimal" w:start="1"/>
          <w:cols w:space="720" w:num="1"/>
          <w:docGrid w:type="linesAndChars" w:linePitch="312" w:charSpace="0"/>
        </w:sectPr>
      </w:pPr>
    </w:p>
    <w:p>
      <w:pPr>
        <w:keepNext/>
        <w:keepLines/>
        <w:tabs>
          <w:tab w:val="left" w:pos="3165"/>
          <w:tab w:val="center" w:pos="4153"/>
        </w:tabs>
        <w:spacing w:before="156" w:beforeLines="50"/>
        <w:jc w:val="center"/>
        <w:outlineLvl w:val="0"/>
        <w:rPr>
          <w:b/>
          <w:bCs/>
          <w:kern w:val="44"/>
          <w:sz w:val="30"/>
          <w:szCs w:val="30"/>
        </w:rPr>
      </w:pPr>
      <w:bookmarkStart w:id="4" w:name="_Toc24747"/>
      <w:bookmarkStart w:id="5" w:name="_Toc29318"/>
      <w:r>
        <w:rPr>
          <w:b/>
          <w:bCs/>
          <w:kern w:val="44"/>
          <w:sz w:val="30"/>
          <w:szCs w:val="30"/>
        </w:rPr>
        <w:t>3  基 本 规 定</w:t>
      </w:r>
      <w:bookmarkEnd w:id="4"/>
      <w:bookmarkEnd w:id="5"/>
    </w:p>
    <w:p>
      <w:pPr>
        <w:pStyle w:val="9"/>
        <w:spacing w:line="400" w:lineRule="exact"/>
        <w:rPr>
          <w:rFonts w:hint="default" w:ascii="Times New Roman" w:hAnsi="Times New Roman"/>
          <w:b/>
          <w:bCs/>
          <w:sz w:val="24"/>
          <w:szCs w:val="24"/>
          <w:lang w:val="en-US" w:eastAsia="zh-CN"/>
        </w:rPr>
      </w:pPr>
      <w:r>
        <w:rPr>
          <w:rFonts w:ascii="Times New Roman" w:hAnsi="Times New Roman"/>
          <w:b/>
          <w:sz w:val="24"/>
          <w:szCs w:val="24"/>
        </w:rPr>
        <w:t xml:space="preserve">3.0.1  </w:t>
      </w:r>
      <w:r>
        <w:rPr>
          <w:rFonts w:hint="eastAsia" w:ascii="Times New Roman" w:hAnsi="Times New Roman"/>
          <w:sz w:val="24"/>
          <w:szCs w:val="24"/>
          <w:lang w:val="en-US" w:eastAsia="zh-CN"/>
        </w:rPr>
        <w:t>高延性纤维增强水泥基复合材料加固修补既有结构时，应根据受力情况合理配置增强筋材。</w:t>
      </w:r>
    </w:p>
    <w:p>
      <w:pPr>
        <w:pStyle w:val="9"/>
        <w:spacing w:line="400" w:lineRule="exact"/>
        <w:rPr>
          <w:rFonts w:hint="eastAsia" w:ascii="Times New Roman" w:hAnsi="Times New Roman"/>
          <w:sz w:val="24"/>
          <w:szCs w:val="24"/>
          <w:lang w:val="en-US" w:eastAsia="zh-CN"/>
        </w:rPr>
      </w:pPr>
      <w:r>
        <w:rPr>
          <w:rFonts w:hint="eastAsia" w:ascii="Times New Roman" w:hAnsi="Times New Roman"/>
          <w:b/>
          <w:bCs/>
          <w:sz w:val="24"/>
          <w:szCs w:val="24"/>
          <w:lang w:val="en-US" w:eastAsia="zh-CN"/>
        </w:rPr>
        <w:t xml:space="preserve">3.0.2  </w:t>
      </w:r>
      <w:r>
        <w:rPr>
          <w:rFonts w:hint="eastAsia" w:ascii="Times New Roman" w:hAnsi="Times New Roman"/>
          <w:sz w:val="24"/>
          <w:szCs w:val="24"/>
          <w:lang w:val="en-US" w:eastAsia="zh-CN"/>
        </w:rPr>
        <w:t>高延性纤维增强水泥基复合材料在制备与浇筑过程中应采取措施保证纤维分散的均匀性。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3.0.3 </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高延性纤维增强水泥基复合材料用于加固</w:t>
      </w:r>
      <w:r>
        <w:rPr>
          <w:rFonts w:hint="eastAsia" w:cs="Times New Roman"/>
          <w:kern w:val="2"/>
          <w:sz w:val="24"/>
          <w:szCs w:val="24"/>
          <w:lang w:val="en-US" w:eastAsia="zh-CN" w:bidi="ar-SA"/>
        </w:rPr>
        <w:t>混凝土结构和</w:t>
      </w:r>
      <w:r>
        <w:rPr>
          <w:rFonts w:hint="eastAsia" w:ascii="Times New Roman" w:hAnsi="Times New Roman" w:eastAsia="宋体" w:cs="Times New Roman"/>
          <w:kern w:val="2"/>
          <w:sz w:val="24"/>
          <w:szCs w:val="24"/>
          <w:lang w:val="en-US" w:eastAsia="zh-CN" w:bidi="ar-SA"/>
        </w:rPr>
        <w:t>砌体结构时，设计</w:t>
      </w:r>
      <w:r>
        <w:rPr>
          <w:rFonts w:hint="eastAsia" w:cs="Times New Roman"/>
          <w:kern w:val="2"/>
          <w:sz w:val="24"/>
          <w:szCs w:val="24"/>
          <w:lang w:val="en-US" w:eastAsia="zh-CN" w:bidi="ar-SA"/>
        </w:rPr>
        <w:t>应符合现行国家标准《混凝土结构加固设计规范》GB50367、</w:t>
      </w:r>
      <w:r>
        <w:rPr>
          <w:rFonts w:hint="eastAsia" w:ascii="Times New Roman" w:hAnsi="Times New Roman" w:eastAsia="宋体" w:cs="Times New Roman"/>
          <w:kern w:val="2"/>
          <w:sz w:val="24"/>
          <w:szCs w:val="24"/>
          <w:lang w:val="en-US" w:eastAsia="zh-CN" w:bidi="ar-SA"/>
        </w:rPr>
        <w:t>《砌体结构加固设计规范》GB 50702</w:t>
      </w:r>
      <w:r>
        <w:rPr>
          <w:rFonts w:hint="eastAsia" w:cs="Times New Roman"/>
          <w:kern w:val="2"/>
          <w:sz w:val="24"/>
          <w:szCs w:val="24"/>
          <w:lang w:val="en-US" w:eastAsia="zh-CN" w:bidi="ar-SA"/>
        </w:rPr>
        <w:t>以及现行协会标准</w:t>
      </w:r>
      <w:r>
        <w:rPr>
          <w:rFonts w:hint="eastAsia"/>
          <w:sz w:val="24"/>
          <w:szCs w:val="24"/>
          <w:u w:val="none"/>
          <w:lang w:val="en-US" w:eastAsia="zh-CN"/>
        </w:rPr>
        <w:t>《应变硬化水泥基复合材料结构技术规程》T/CECS 1212</w:t>
      </w:r>
      <w:r>
        <w:rPr>
          <w:rFonts w:hint="eastAsia" w:ascii="Times New Roman" w:hAnsi="Times New Roman" w:eastAsia="宋体" w:cs="Times New Roman"/>
          <w:kern w:val="2"/>
          <w:sz w:val="24"/>
          <w:szCs w:val="24"/>
          <w:lang w:val="en-US" w:eastAsia="zh-CN" w:bidi="ar-SA"/>
        </w:rPr>
        <w:t>的有关规定</w:t>
      </w:r>
      <w:r>
        <w:rPr>
          <w:rFonts w:hint="eastAsia"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3.0.4</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高延性纤维增强水泥基复合材料用于</w:t>
      </w:r>
      <w:r>
        <w:rPr>
          <w:rFonts w:hint="eastAsia" w:cs="Times New Roman"/>
          <w:kern w:val="2"/>
          <w:sz w:val="24"/>
          <w:szCs w:val="24"/>
          <w:lang w:val="en-US" w:eastAsia="zh-CN" w:bidi="ar-SA"/>
        </w:rPr>
        <w:t>抗震加固时，设计应符合现行行业标准《建筑抗震加固技术规程》JGJ 116 及国家现行有关标准的规定。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3.0.5</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高延性纤维增强水泥基复合材料用于</w:t>
      </w:r>
      <w:r>
        <w:rPr>
          <w:rFonts w:hint="eastAsia" w:cs="Times New Roman"/>
          <w:kern w:val="2"/>
          <w:sz w:val="24"/>
          <w:szCs w:val="24"/>
          <w:lang w:val="en-US" w:eastAsia="zh-CN" w:bidi="ar-SA"/>
        </w:rPr>
        <w:t>桥梁、水工等工程修补与加固时，设计还应符合相应国家或行业标准的有关规定。</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3.0.6  </w:t>
      </w:r>
      <w:r>
        <w:rPr>
          <w:rFonts w:hint="eastAsia" w:ascii="Times New Roman" w:hAnsi="Times New Roman" w:eastAsia="宋体" w:cs="Times New Roman"/>
          <w:kern w:val="2"/>
          <w:sz w:val="24"/>
          <w:szCs w:val="24"/>
          <w:lang w:val="en-US" w:eastAsia="zh-CN" w:bidi="ar-SA"/>
        </w:rPr>
        <w:t>加水搅拌后的高延性纤维增强水泥基复合材料</w:t>
      </w:r>
      <w:r>
        <w:rPr>
          <w:rFonts w:hint="eastAsia" w:cs="Times New Roman"/>
          <w:kern w:val="2"/>
          <w:sz w:val="24"/>
          <w:szCs w:val="24"/>
          <w:lang w:val="en-US" w:eastAsia="zh-CN" w:bidi="ar-SA"/>
        </w:rPr>
        <w:t>在现场施工过程中不应离析和泌水。</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3.0.7  </w:t>
      </w:r>
      <w:r>
        <w:rPr>
          <w:rFonts w:hint="eastAsia" w:cs="Times New Roman"/>
          <w:kern w:val="2"/>
          <w:sz w:val="24"/>
          <w:szCs w:val="24"/>
          <w:lang w:val="en-US" w:eastAsia="zh-CN" w:bidi="ar-SA"/>
        </w:rPr>
        <w:t>高延性纤维增强水泥基复合材料施工过程中，严禁加水。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Times New Roman"/>
          <w:kern w:val="2"/>
          <w:sz w:val="24"/>
          <w:szCs w:val="24"/>
          <w:lang w:val="en-US" w:eastAsia="zh-CN" w:bidi="ar-SA"/>
        </w:rPr>
      </w:pPr>
    </w:p>
    <w:p>
      <w:pPr>
        <w:pStyle w:val="9"/>
        <w:spacing w:line="400" w:lineRule="exact"/>
        <w:rPr>
          <w:rFonts w:hint="default" w:ascii="Times New Roman" w:hAnsi="Times New Roman"/>
          <w:sz w:val="24"/>
          <w:szCs w:val="24"/>
          <w:lang w:val="en-US" w:eastAsia="zh-CN"/>
        </w:rPr>
      </w:pPr>
    </w:p>
    <w:p>
      <w:pPr>
        <w:pStyle w:val="9"/>
        <w:spacing w:line="400" w:lineRule="exact"/>
        <w:rPr>
          <w:rFonts w:hint="default" w:ascii="Times New Roman" w:hAnsi="Times New Roman"/>
          <w:sz w:val="24"/>
          <w:szCs w:val="24"/>
          <w:lang w:val="en-US" w:eastAsia="zh-CN"/>
        </w:rPr>
      </w:pPr>
    </w:p>
    <w:p>
      <w:pPr>
        <w:pStyle w:val="9"/>
        <w:spacing w:line="400" w:lineRule="exact"/>
        <w:rPr>
          <w:rFonts w:ascii="Times New Roman" w:hAnsi="Times New Roman"/>
          <w:sz w:val="24"/>
          <w:szCs w:val="24"/>
          <w:lang w:eastAsia="zh-CN"/>
        </w:rPr>
      </w:pPr>
    </w:p>
    <w:p>
      <w:pPr>
        <w:pStyle w:val="9"/>
        <w:spacing w:line="400" w:lineRule="exact"/>
        <w:rPr>
          <w:rFonts w:ascii="Times New Roman" w:hAnsi="Times New Roman"/>
          <w:sz w:val="24"/>
          <w:szCs w:val="24"/>
          <w:lang w:eastAsia="zh-CN"/>
        </w:rPr>
      </w:pPr>
    </w:p>
    <w:p>
      <w:pPr>
        <w:pStyle w:val="9"/>
        <w:spacing w:before="156" w:beforeLines="50" w:line="360" w:lineRule="auto"/>
        <w:rPr>
          <w:rFonts w:ascii="Times New Roman" w:hAnsi="Times New Roman"/>
          <w:sz w:val="24"/>
          <w:szCs w:val="24"/>
          <w:lang w:eastAsia="zh-CN"/>
        </w:rPr>
      </w:pPr>
    </w:p>
    <w:p>
      <w:pPr>
        <w:keepNext/>
        <w:keepLines/>
        <w:tabs>
          <w:tab w:val="left" w:pos="3165"/>
          <w:tab w:val="center" w:pos="4153"/>
        </w:tabs>
        <w:spacing w:before="156" w:beforeLines="50"/>
        <w:jc w:val="center"/>
        <w:outlineLvl w:val="0"/>
        <w:rPr>
          <w:rFonts w:hint="eastAsia" w:eastAsia="宋体"/>
          <w:b/>
          <w:bCs/>
          <w:kern w:val="44"/>
          <w:sz w:val="30"/>
          <w:szCs w:val="30"/>
          <w:lang w:val="en-US" w:eastAsia="zh-CN"/>
        </w:rPr>
      </w:pPr>
      <w:bookmarkStart w:id="6" w:name="_Toc388605274"/>
      <w:r>
        <w:rPr>
          <w:b/>
          <w:bCs/>
          <w:kern w:val="44"/>
          <w:sz w:val="30"/>
          <w:szCs w:val="30"/>
        </w:rPr>
        <w:br w:type="page"/>
      </w:r>
      <w:bookmarkStart w:id="7" w:name="_Toc32053"/>
      <w:bookmarkStart w:id="8" w:name="_Toc7248"/>
      <w:r>
        <w:rPr>
          <w:b/>
          <w:bCs/>
          <w:kern w:val="44"/>
          <w:sz w:val="30"/>
          <w:szCs w:val="30"/>
        </w:rPr>
        <w:t xml:space="preserve">4  </w:t>
      </w:r>
      <w:bookmarkEnd w:id="6"/>
      <w:bookmarkEnd w:id="7"/>
      <w:r>
        <w:rPr>
          <w:rFonts w:hint="eastAsia"/>
          <w:b/>
          <w:bCs/>
          <w:kern w:val="44"/>
          <w:sz w:val="30"/>
          <w:szCs w:val="30"/>
          <w:lang w:val="en-US" w:eastAsia="zh-CN"/>
        </w:rPr>
        <w:t>原材料</w:t>
      </w:r>
      <w:bookmarkEnd w:id="8"/>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 xml:space="preserve">.1  </w:t>
      </w:r>
      <w:r>
        <w:rPr>
          <w:rFonts w:hint="eastAsia" w:ascii="黑体" w:hAnsi="黑体" w:eastAsia="黑体"/>
          <w:b/>
          <w:bCs/>
          <w:kern w:val="44"/>
          <w:sz w:val="24"/>
          <w:szCs w:val="24"/>
          <w:lang w:eastAsia="zh-CN"/>
        </w:rPr>
        <w:t>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.1</w:t>
      </w:r>
      <w:r>
        <w:rPr>
          <w:sz w:val="24"/>
          <w:szCs w:val="24"/>
        </w:rPr>
        <w:t xml:space="preserve">  </w:t>
      </w:r>
      <w:r>
        <w:rPr>
          <w:rFonts w:hint="default" w:ascii="Times New Roman" w:hAnsi="Times New Roman" w:eastAsia="宋体" w:cs="Times New Roman"/>
          <w:sz w:val="24"/>
          <w:szCs w:val="24"/>
        </w:rPr>
        <w:t>水泥宜采用通用硅酸盐水泥，并应符合现行国家标准《通用硅酸盐水泥》GB 175的规定</w:t>
      </w:r>
      <w:r>
        <w:rPr>
          <w:rFonts w:hint="eastAsia" w:cs="Times New Roman"/>
          <w:sz w:val="24"/>
          <w:szCs w:val="24"/>
          <w:lang w:val="en-US" w:eastAsia="zh-CN"/>
        </w:rPr>
        <w:t>；</w:t>
      </w:r>
      <w:r>
        <w:rPr>
          <w:rFonts w:hint="default" w:ascii="Times New Roman" w:hAnsi="Times New Roman" w:eastAsia="宋体" w:cs="Times New Roman"/>
          <w:sz w:val="24"/>
          <w:szCs w:val="24"/>
        </w:rPr>
        <w:t>当采用其他品种水泥时，其性能应符合国家现行有关标准的规定</w:t>
      </w:r>
      <w:r>
        <w:rPr>
          <w:rFonts w:hint="eastAsia" w:cs="Times New Roman"/>
          <w:sz w:val="24"/>
          <w:szCs w:val="24"/>
          <w:lang w:eastAsia="zh-CN"/>
        </w:rPr>
        <w:t>；</w:t>
      </w:r>
      <w:r>
        <w:rPr>
          <w:rFonts w:hint="default" w:ascii="Times New Roman" w:hAnsi="Times New Roman" w:eastAsia="宋体" w:cs="Times New Roman"/>
          <w:sz w:val="24"/>
          <w:szCs w:val="24"/>
        </w:rPr>
        <w:t>不同水泥不得混合使用。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2</w:t>
      </w:r>
      <w:r>
        <w:rPr>
          <w:sz w:val="24"/>
          <w:szCs w:val="24"/>
        </w:rPr>
        <w:t xml:space="preserve">  </w:t>
      </w:r>
      <w:r>
        <w:rPr>
          <w:rFonts w:hint="default" w:ascii="Times New Roman" w:hAnsi="Times New Roman" w:eastAsia="宋体" w:cs="Times New Roman"/>
          <w:sz w:val="24"/>
          <w:szCs w:val="24"/>
        </w:rPr>
        <w:t>拌合用水和养护用水应符合现行行业标准《混凝土用水标准》JG</w:t>
      </w:r>
      <w:r>
        <w:rPr>
          <w:rFonts w:hint="default" w:ascii="Times New Roman" w:hAnsi="Times New Roman" w:eastAsia="宋体" w:cs="Times New Roman"/>
          <w:sz w:val="24"/>
          <w:szCs w:val="24"/>
          <w:lang w:val="en-US" w:eastAsia="zh-CN"/>
        </w:rPr>
        <w:t xml:space="preserve">J </w:t>
      </w:r>
      <w:r>
        <w:rPr>
          <w:rFonts w:hint="default" w:ascii="Times New Roman" w:hAnsi="Times New Roman" w:eastAsia="宋体" w:cs="Times New Roman"/>
          <w:sz w:val="24"/>
          <w:szCs w:val="24"/>
        </w:rPr>
        <w:t>63的规定。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s="Times New Roman"/>
          <w:sz w:val="24"/>
          <w:szCs w:val="24"/>
          <w:lang w:val="en-US" w:eastAsia="zh-CN"/>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3</w:t>
      </w:r>
      <w:r>
        <w:rPr>
          <w:sz w:val="24"/>
          <w:szCs w:val="24"/>
        </w:rPr>
        <w:t xml:space="preserve">  </w:t>
      </w:r>
      <w:r>
        <w:rPr>
          <w:rFonts w:hint="eastAsia" w:cs="Times New Roman"/>
          <w:sz w:val="24"/>
          <w:szCs w:val="24"/>
          <w:lang w:val="en-US" w:eastAsia="zh-CN"/>
        </w:rPr>
        <w:t>骨料应符合现行国家标准《建设用砂》GB/T14684的有关规定，并宜采用中砂、细砂或特细砂。也可采用其他类型骨料，其性能应通过试验验证。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lang w:val="en-US" w:eastAsia="zh-CN"/>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4</w:t>
      </w:r>
      <w:r>
        <w:rPr>
          <w:sz w:val="24"/>
          <w:szCs w:val="24"/>
        </w:rPr>
        <w:t xml:space="preserve">  </w:t>
      </w:r>
      <w:r>
        <w:rPr>
          <w:rFonts w:hint="eastAsia" w:cs="Times New Roman"/>
          <w:sz w:val="24"/>
          <w:szCs w:val="24"/>
          <w:lang w:val="en-US" w:eastAsia="zh-CN"/>
        </w:rPr>
        <w:t>粉煤灰</w:t>
      </w:r>
      <w:r>
        <w:rPr>
          <w:rFonts w:hint="default" w:ascii="Times New Roman" w:hAnsi="Times New Roman" w:eastAsia="宋体" w:cs="Times New Roman"/>
          <w:sz w:val="24"/>
          <w:szCs w:val="24"/>
        </w:rPr>
        <w:t>应符合现行国家标准《用于水泥和混凝土中的粉煤灰》GB/T 1596</w:t>
      </w:r>
      <w:r>
        <w:rPr>
          <w:rFonts w:hint="eastAsia" w:cs="Times New Roman"/>
          <w:sz w:val="24"/>
          <w:szCs w:val="24"/>
          <w:lang w:eastAsia="zh-CN"/>
        </w:rPr>
        <w:t>的</w:t>
      </w:r>
      <w:r>
        <w:rPr>
          <w:rFonts w:hint="eastAsia" w:cs="Times New Roman"/>
          <w:sz w:val="24"/>
          <w:szCs w:val="24"/>
          <w:lang w:val="en-US" w:eastAsia="zh-CN"/>
        </w:rPr>
        <w:t>有关规定，硅灰应符合现行国家标准《砂浆和混凝土用硅灰》GB/T 27690的有关规定，粒化高炉矿渣粉应符合现行国家标准</w:t>
      </w:r>
      <w:r>
        <w:rPr>
          <w:rFonts w:hint="default" w:ascii="Times New Roman" w:hAnsi="Times New Roman" w:eastAsia="宋体" w:cs="Times New Roman"/>
          <w:sz w:val="24"/>
          <w:szCs w:val="24"/>
        </w:rPr>
        <w:t>《用于水泥和混凝土中的粒化高炉矿渣粉》GB/T 18046</w:t>
      </w:r>
      <w:r>
        <w:rPr>
          <w:rFonts w:hint="eastAsia" w:cs="Times New Roman"/>
          <w:sz w:val="24"/>
          <w:szCs w:val="24"/>
          <w:lang w:eastAsia="zh-CN"/>
        </w:rPr>
        <w:t>的</w:t>
      </w:r>
      <w:r>
        <w:rPr>
          <w:rFonts w:hint="eastAsia" w:cs="Times New Roman"/>
          <w:sz w:val="24"/>
          <w:szCs w:val="24"/>
          <w:lang w:val="en-US" w:eastAsia="zh-CN"/>
        </w:rPr>
        <w:t>有关规定，复合掺合料应符合现行行业标准</w:t>
      </w:r>
      <w:r>
        <w:rPr>
          <w:rFonts w:hint="eastAsia" w:cs="Times New Roman"/>
          <w:sz w:val="24"/>
          <w:szCs w:val="24"/>
          <w:lang w:eastAsia="zh-CN"/>
        </w:rPr>
        <w:t>《混凝土用复合掺合料》JG</w:t>
      </w:r>
      <w:r>
        <w:rPr>
          <w:rFonts w:hint="eastAsia" w:cs="Times New Roman"/>
          <w:sz w:val="24"/>
          <w:szCs w:val="24"/>
          <w:lang w:val="en-US" w:eastAsia="zh-CN"/>
        </w:rPr>
        <w:t>/</w:t>
      </w:r>
      <w:r>
        <w:rPr>
          <w:rFonts w:hint="eastAsia" w:cs="Times New Roman"/>
          <w:sz w:val="24"/>
          <w:szCs w:val="24"/>
          <w:lang w:eastAsia="zh-CN"/>
        </w:rPr>
        <w:t>T 486</w:t>
      </w:r>
      <w:r>
        <w:rPr>
          <w:rFonts w:hint="default" w:ascii="Times New Roman" w:hAnsi="Times New Roman" w:eastAsia="宋体" w:cs="Times New Roman"/>
          <w:sz w:val="24"/>
          <w:szCs w:val="24"/>
        </w:rPr>
        <w:t>的规定。</w:t>
      </w:r>
      <w:r>
        <w:rPr>
          <w:rFonts w:hint="eastAsia" w:cs="Times New Roman"/>
          <w:sz w:val="24"/>
          <w:szCs w:val="24"/>
          <w:lang w:val="en-US" w:eastAsia="zh-CN"/>
        </w:rPr>
        <w:t>当采用其他品种的矿物掺合料时，其性能指标应符合国家现行有关标准的规定。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sz w:val="24"/>
          <w:szCs w:val="24"/>
          <w:lang w:eastAsia="zh-CN"/>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5</w:t>
      </w:r>
      <w:r>
        <w:rPr>
          <w:sz w:val="24"/>
          <w:szCs w:val="24"/>
        </w:rPr>
        <w:t xml:space="preserve">  </w:t>
      </w:r>
      <w:r>
        <w:rPr>
          <w:rFonts w:hint="default" w:ascii="Times New Roman" w:hAnsi="Times New Roman" w:eastAsia="宋体" w:cs="Times New Roman"/>
          <w:sz w:val="24"/>
          <w:szCs w:val="24"/>
        </w:rPr>
        <w:t>外加剂应符合现行国家标准《混凝土外加剂》GB 8076和《混凝土外加剂应用技术规范》GB 50119的规定</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s="Times New Roman"/>
          <w:sz w:val="24"/>
          <w:szCs w:val="24"/>
          <w:lang w:val="en-US" w:eastAsia="zh-CN"/>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6</w:t>
      </w:r>
      <w:r>
        <w:rPr>
          <w:sz w:val="24"/>
          <w:szCs w:val="24"/>
        </w:rPr>
        <w:t xml:space="preserve">  </w:t>
      </w:r>
      <w:r>
        <w:rPr>
          <w:rFonts w:hint="eastAsia" w:cs="Times New Roman"/>
          <w:sz w:val="24"/>
          <w:szCs w:val="24"/>
          <w:lang w:val="en-US" w:eastAsia="zh-CN"/>
        </w:rPr>
        <w:t>纤维宜采用高强高模短切PVA纤维和PE纤维，且性能指标应满足表4.1.6 的要求。也可选用PP纤维、玄武岩纤维、钢纤维等其他品种的纤维，其性能指标除应符合国家现行有关标准的规定外，尚应通过试验验证。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jc w:val="center"/>
        <w:textAlignment w:val="auto"/>
        <w:rPr>
          <w:rFonts w:hint="default" w:cs="Times New Roman"/>
          <w:sz w:val="24"/>
          <w:szCs w:val="24"/>
          <w:lang w:val="en-US" w:eastAsia="zh-CN"/>
        </w:rPr>
      </w:pPr>
      <w:r>
        <w:rPr>
          <w:rFonts w:hint="eastAsia" w:cs="Times New Roman"/>
          <w:sz w:val="24"/>
          <w:szCs w:val="24"/>
          <w:lang w:val="en-US" w:eastAsia="zh-CN"/>
        </w:rPr>
        <w:t>表4.1.6 高强高模短切合成纤维技术指标要求</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3831"/>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纤维种类</w:t>
            </w: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技术指标</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PVA</w:t>
            </w: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抗拉强度/MPa</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初始模量/GPa</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断裂延伸率/%</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耐碱性/%</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静态接触角/°</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PE</w:t>
            </w: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抗拉强度/MPa</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初始模量/GPa</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断裂延伸率/%</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耐碱性/%</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3" w:type="pct"/>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imes New Roman"/>
                <w:sz w:val="24"/>
                <w:szCs w:val="24"/>
                <w:vertAlign w:val="baseline"/>
                <w:lang w:val="en-US" w:eastAsia="zh-CN"/>
              </w:rPr>
            </w:pPr>
          </w:p>
        </w:tc>
        <w:tc>
          <w:tcPr>
            <w:tcW w:w="224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静态接触角/°</w:t>
            </w:r>
          </w:p>
        </w:tc>
        <w:tc>
          <w:tcPr>
            <w:tcW w:w="122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kern w:val="2"/>
                <w:sz w:val="24"/>
                <w:szCs w:val="24"/>
                <w:vertAlign w:val="baseline"/>
                <w:lang w:val="en-US" w:eastAsia="zh-CN" w:bidi="ar-SA"/>
              </w:rPr>
            </w:pPr>
            <w:r>
              <w:rPr>
                <w:rFonts w:hint="eastAsia" w:cs="Times New Roman"/>
                <w:sz w:val="24"/>
                <w:szCs w:val="24"/>
                <w:vertAlign w:val="baseline"/>
                <w:lang w:val="en-US" w:eastAsia="zh-CN"/>
              </w:rPr>
              <w:t>≥90</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firstLine="369" w:firstLineChars="154"/>
        <w:textAlignment w:val="auto"/>
        <w:rPr>
          <w:rFonts w:hint="eastAsia" w:cs="Times New Roman"/>
          <w:sz w:val="24"/>
          <w:szCs w:val="24"/>
          <w:lang w:val="en-US" w:eastAsia="zh-CN"/>
        </w:rPr>
      </w:pPr>
    </w:p>
    <w:p>
      <w:pPr>
        <w:rPr>
          <w:b/>
          <w:bCs/>
          <w:kern w:val="44"/>
          <w:sz w:val="30"/>
          <w:szCs w:val="30"/>
        </w:rPr>
      </w:pPr>
      <w:r>
        <w:rPr>
          <w:b/>
          <w:bCs/>
          <w:kern w:val="44"/>
          <w:sz w:val="30"/>
          <w:szCs w:val="30"/>
        </w:rPr>
        <w:br w:type="page"/>
      </w:r>
    </w:p>
    <w:p>
      <w:pPr>
        <w:keepNext/>
        <w:keepLines/>
        <w:tabs>
          <w:tab w:val="left" w:pos="3165"/>
          <w:tab w:val="center" w:pos="4153"/>
        </w:tabs>
        <w:spacing w:before="156" w:beforeLines="50"/>
        <w:jc w:val="center"/>
        <w:outlineLvl w:val="0"/>
        <w:rPr>
          <w:rFonts w:hint="default"/>
          <w:b/>
          <w:bCs/>
          <w:kern w:val="44"/>
          <w:sz w:val="30"/>
          <w:szCs w:val="30"/>
          <w:lang w:val="en-US" w:eastAsia="zh-CN"/>
        </w:rPr>
      </w:pPr>
      <w:bookmarkStart w:id="9" w:name="_Toc8550"/>
      <w:bookmarkStart w:id="10" w:name="_Toc3489"/>
      <w:r>
        <w:rPr>
          <w:b/>
          <w:bCs/>
          <w:kern w:val="44"/>
          <w:sz w:val="30"/>
          <w:szCs w:val="30"/>
        </w:rPr>
        <w:t xml:space="preserve">5  </w:t>
      </w:r>
      <w:bookmarkEnd w:id="9"/>
      <w:r>
        <w:rPr>
          <w:rFonts w:hint="eastAsia"/>
          <w:b/>
          <w:bCs/>
          <w:kern w:val="44"/>
          <w:sz w:val="30"/>
          <w:szCs w:val="30"/>
          <w:lang w:val="en-US" w:eastAsia="zh-CN"/>
        </w:rPr>
        <w:t>性能要求</w:t>
      </w:r>
      <w:bookmarkEnd w:id="10"/>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5</w:t>
      </w:r>
      <w:r>
        <w:rPr>
          <w:rFonts w:hint="eastAsia" w:ascii="黑体" w:hAnsi="黑体" w:eastAsia="黑体"/>
          <w:b/>
          <w:bCs/>
          <w:kern w:val="44"/>
          <w:sz w:val="24"/>
          <w:szCs w:val="24"/>
        </w:rPr>
        <w:t>.</w:t>
      </w:r>
      <w:r>
        <w:rPr>
          <w:rFonts w:hint="eastAsia" w:ascii="黑体" w:hAnsi="黑体" w:eastAsia="黑体"/>
          <w:b/>
          <w:bCs/>
          <w:kern w:val="44"/>
          <w:sz w:val="24"/>
          <w:szCs w:val="24"/>
          <w:lang w:val="en-US" w:eastAsia="zh-CN"/>
        </w:rPr>
        <w:t>1</w:t>
      </w:r>
      <w:r>
        <w:rPr>
          <w:rFonts w:hint="eastAsia" w:ascii="黑体" w:hAnsi="黑体" w:eastAsia="黑体"/>
          <w:b/>
          <w:bCs/>
          <w:kern w:val="44"/>
          <w:sz w:val="24"/>
          <w:szCs w:val="24"/>
        </w:rPr>
        <w:t xml:space="preserve">  </w:t>
      </w:r>
      <w:r>
        <w:rPr>
          <w:rFonts w:hint="eastAsia" w:ascii="黑体" w:hAnsi="黑体" w:eastAsia="黑体"/>
          <w:b/>
          <w:bCs/>
          <w:kern w:val="44"/>
          <w:sz w:val="24"/>
          <w:szCs w:val="24"/>
          <w:lang w:val="en-US" w:eastAsia="zh-CN"/>
        </w:rPr>
        <w:t>拌合物性能</w:t>
      </w:r>
    </w:p>
    <w:p>
      <w:pPr>
        <w:spacing w:line="400" w:lineRule="exact"/>
        <w:rPr>
          <w:rFonts w:hint="eastAsia"/>
          <w:sz w:val="24"/>
          <w:szCs w:val="24"/>
          <w:u w:val="none"/>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1</w:t>
      </w:r>
      <w:r>
        <w:rPr>
          <w:b/>
          <w:sz w:val="24"/>
          <w:szCs w:val="24"/>
        </w:rPr>
        <w:t>.1</w:t>
      </w:r>
      <w:r>
        <w:rPr>
          <w:sz w:val="24"/>
          <w:szCs w:val="24"/>
        </w:rPr>
        <w:t xml:space="preserve">  </w:t>
      </w:r>
      <w:r>
        <w:rPr>
          <w:rFonts w:hint="eastAsia"/>
          <w:sz w:val="24"/>
          <w:szCs w:val="24"/>
          <w:u w:val="none"/>
          <w:lang w:val="en-US" w:eastAsia="zh-CN"/>
        </w:rPr>
        <w:t>高延性纤维增强水泥基复合材料拌合物应具有良好的和易性，不得离析、泌水，纤维应分散均匀，且应满足设计和施工要求。</w:t>
      </w:r>
    </w:p>
    <w:p>
      <w:pPr>
        <w:spacing w:line="400" w:lineRule="exact"/>
        <w:rPr>
          <w:rFonts w:hint="default"/>
          <w:sz w:val="24"/>
          <w:szCs w:val="24"/>
          <w:u w:val="none"/>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2</w:t>
      </w:r>
      <w:r>
        <w:rPr>
          <w:sz w:val="24"/>
          <w:szCs w:val="24"/>
        </w:rPr>
        <w:t xml:space="preserve">  </w:t>
      </w:r>
      <w:r>
        <w:rPr>
          <w:rFonts w:hint="eastAsia"/>
          <w:sz w:val="24"/>
          <w:szCs w:val="24"/>
          <w:u w:val="none"/>
          <w:lang w:val="en-US" w:eastAsia="zh-CN"/>
        </w:rPr>
        <w:t>高延性纤维增强水泥基复合材料水溶性氯离子含量应符合《混凝土结构通用规范》GB 55008的要求。</w:t>
      </w:r>
    </w:p>
    <w:p>
      <w:pPr>
        <w:spacing w:line="400" w:lineRule="exact"/>
        <w:rPr>
          <w:rFonts w:hint="default" w:ascii="黑体" w:hAnsi="黑体" w:eastAsia="黑体"/>
          <w:b/>
          <w:bCs/>
          <w:kern w:val="44"/>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3</w:t>
      </w:r>
      <w:r>
        <w:rPr>
          <w:sz w:val="24"/>
          <w:szCs w:val="24"/>
        </w:rPr>
        <w:t xml:space="preserve">  </w:t>
      </w:r>
      <w:r>
        <w:rPr>
          <w:rFonts w:hint="eastAsia"/>
          <w:sz w:val="24"/>
          <w:szCs w:val="24"/>
          <w:u w:val="none"/>
          <w:lang w:val="en-US" w:eastAsia="zh-CN"/>
        </w:rPr>
        <w:t>高延性纤维增强水泥基复合材料的拌合物性能</w:t>
      </w:r>
      <w:r>
        <w:rPr>
          <w:rFonts w:hint="eastAsia" w:ascii="Times New Roman" w:hAnsi="Times New Roman" w:eastAsia="宋体" w:cs="Times New Roman"/>
          <w:b w:val="0"/>
          <w:bCs/>
          <w:kern w:val="2"/>
          <w:sz w:val="24"/>
          <w:szCs w:val="24"/>
          <w:lang w:val="en-US" w:eastAsia="zh-CN" w:bidi="ar-SA"/>
        </w:rPr>
        <w:t>试验方法应符合现行</w:t>
      </w:r>
      <w:r>
        <w:rPr>
          <w:rFonts w:hint="eastAsia" w:cs="Times New Roman"/>
          <w:b w:val="0"/>
          <w:bCs/>
          <w:kern w:val="2"/>
          <w:sz w:val="24"/>
          <w:szCs w:val="24"/>
          <w:lang w:val="en-US" w:eastAsia="zh-CN" w:bidi="ar-SA"/>
        </w:rPr>
        <w:t>国家</w:t>
      </w:r>
      <w:r>
        <w:rPr>
          <w:rFonts w:hint="eastAsia" w:ascii="Times New Roman" w:hAnsi="Times New Roman" w:eastAsia="宋体" w:cs="Times New Roman"/>
          <w:b w:val="0"/>
          <w:bCs/>
          <w:kern w:val="2"/>
          <w:sz w:val="24"/>
          <w:szCs w:val="24"/>
          <w:lang w:val="en-US" w:eastAsia="zh-CN" w:bidi="ar-SA"/>
        </w:rPr>
        <w:t>标准《</w:t>
      </w:r>
      <w:r>
        <w:rPr>
          <w:rFonts w:hint="eastAsia" w:cs="Times New Roman"/>
          <w:b w:val="0"/>
          <w:bCs/>
          <w:kern w:val="2"/>
          <w:sz w:val="24"/>
          <w:szCs w:val="24"/>
          <w:lang w:val="en-US" w:eastAsia="zh-CN" w:bidi="ar-SA"/>
        </w:rPr>
        <w:t>普通混凝土拌合物性能</w:t>
      </w:r>
      <w:r>
        <w:rPr>
          <w:rFonts w:hint="eastAsia" w:ascii="Times New Roman" w:hAnsi="Times New Roman" w:eastAsia="宋体" w:cs="Times New Roman"/>
          <w:b w:val="0"/>
          <w:bCs/>
          <w:kern w:val="2"/>
          <w:sz w:val="24"/>
          <w:szCs w:val="24"/>
          <w:lang w:val="en-US" w:eastAsia="zh-CN" w:bidi="ar-SA"/>
        </w:rPr>
        <w:t>试验方法》</w:t>
      </w:r>
      <w:r>
        <w:rPr>
          <w:rFonts w:hint="eastAsia" w:cs="Times New Roman"/>
          <w:b w:val="0"/>
          <w:bCs/>
          <w:kern w:val="2"/>
          <w:sz w:val="24"/>
          <w:szCs w:val="24"/>
          <w:lang w:val="en-US" w:eastAsia="zh-CN" w:bidi="ar-SA"/>
        </w:rPr>
        <w:t>GB/T 50080的规定</w:t>
      </w:r>
      <w:r>
        <w:rPr>
          <w:rFonts w:hint="eastAsia" w:ascii="Times New Roman" w:hAnsi="Times New Roman" w:eastAsia="宋体" w:cs="Times New Roman"/>
          <w:b w:val="0"/>
          <w:bCs/>
          <w:kern w:val="2"/>
          <w:sz w:val="24"/>
          <w:szCs w:val="24"/>
          <w:lang w:val="en-US" w:eastAsia="zh-CN" w:bidi="ar-SA"/>
        </w:rPr>
        <w:t>。</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5.2  力学性能</w:t>
      </w:r>
    </w:p>
    <w:p>
      <w:pPr>
        <w:spacing w:line="400" w:lineRule="exact"/>
        <w:rPr>
          <w:rFonts w:hint="eastAsia"/>
          <w:sz w:val="24"/>
          <w:szCs w:val="24"/>
          <w:u w:val="none"/>
          <w:lang w:val="en-US" w:eastAsia="zh-CN"/>
        </w:rPr>
      </w:pPr>
      <w:r>
        <w:rPr>
          <w:rFonts w:hint="eastAsia"/>
          <w:b/>
          <w:sz w:val="24"/>
          <w:szCs w:val="24"/>
          <w:lang w:val="en-US" w:eastAsia="zh-CN"/>
        </w:rPr>
        <w:t>5.2.1</w:t>
      </w:r>
      <w:r>
        <w:rPr>
          <w:sz w:val="24"/>
          <w:szCs w:val="24"/>
        </w:rPr>
        <w:t xml:space="preserve">  </w:t>
      </w:r>
      <w:r>
        <w:rPr>
          <w:rFonts w:hint="eastAsia"/>
          <w:sz w:val="24"/>
          <w:szCs w:val="24"/>
          <w:u w:val="none"/>
          <w:lang w:val="en-US" w:eastAsia="zh-CN"/>
        </w:rPr>
        <w:t>高延性纤维增强水泥基复合材料的力学性能应符合设计要求。</w:t>
      </w:r>
    </w:p>
    <w:p>
      <w:pPr>
        <w:spacing w:line="400" w:lineRule="exact"/>
        <w:rPr>
          <w:rFonts w:hint="eastAsia"/>
          <w:sz w:val="24"/>
          <w:szCs w:val="24"/>
          <w:u w:val="none"/>
          <w:lang w:val="en-US" w:eastAsia="zh-CN"/>
        </w:rPr>
      </w:pPr>
      <w:r>
        <w:rPr>
          <w:rFonts w:hint="eastAsia"/>
          <w:b/>
          <w:sz w:val="24"/>
          <w:szCs w:val="24"/>
          <w:lang w:val="en-US" w:eastAsia="zh-CN"/>
        </w:rPr>
        <w:t xml:space="preserve">5.2.2  </w:t>
      </w:r>
      <w:r>
        <w:rPr>
          <w:rFonts w:hint="eastAsia"/>
          <w:sz w:val="24"/>
          <w:szCs w:val="24"/>
          <w:u w:val="none"/>
          <w:lang w:val="en-US" w:eastAsia="zh-CN"/>
        </w:rPr>
        <w:t>高延性纤维增强水泥基复合材料的强度等级应划分为C20、C30、C40、C50、C60、C70、C80。</w:t>
      </w:r>
    </w:p>
    <w:p>
      <w:pPr>
        <w:spacing w:line="400" w:lineRule="exact"/>
        <w:rPr>
          <w:rFonts w:hint="eastAsia"/>
          <w:sz w:val="24"/>
          <w:szCs w:val="24"/>
          <w:u w:val="none"/>
          <w:lang w:val="en-US" w:eastAsia="zh-CN"/>
        </w:rPr>
      </w:pPr>
      <w:r>
        <w:rPr>
          <w:rFonts w:hint="eastAsia"/>
          <w:b/>
          <w:sz w:val="24"/>
          <w:szCs w:val="24"/>
          <w:lang w:val="en-US" w:eastAsia="zh-CN"/>
        </w:rPr>
        <w:t>5.2.3</w:t>
      </w:r>
      <w:r>
        <w:rPr>
          <w:sz w:val="24"/>
          <w:szCs w:val="24"/>
        </w:rPr>
        <w:t xml:space="preserve">  </w:t>
      </w:r>
      <w:r>
        <w:rPr>
          <w:rFonts w:hint="eastAsia"/>
          <w:sz w:val="24"/>
          <w:szCs w:val="24"/>
          <w:u w:val="none"/>
          <w:lang w:val="en-US" w:eastAsia="zh-CN"/>
        </w:rPr>
        <w:t>高延性纤维增强水泥基复合材料的轴心抗压强度、轴心抗拉开裂强度、轴心抗拉强度的标准值和设计值，受拉和受压弹性模量，剪切变形模量以及泊松比应按《应变硬化水泥基复合材料结构技术规程》T/CECS 1212采用。</w:t>
      </w:r>
    </w:p>
    <w:p>
      <w:pPr>
        <w:autoSpaceDE w:val="0"/>
        <w:autoSpaceDN w:val="0"/>
        <w:adjustRightInd w:val="0"/>
        <w:spacing w:before="156" w:beforeLines="50" w:after="156" w:afterLines="50"/>
        <w:textAlignment w:val="center"/>
        <w:rPr>
          <w:color w:val="000000"/>
          <w:kern w:val="0"/>
        </w:rPr>
      </w:pPr>
      <w:r>
        <w:rPr>
          <w:rFonts w:hint="eastAsia"/>
          <w:b/>
          <w:sz w:val="24"/>
          <w:szCs w:val="24"/>
          <w:lang w:val="en-US" w:eastAsia="zh-CN"/>
        </w:rPr>
        <w:t xml:space="preserve">5.2.4  </w:t>
      </w:r>
      <w:r>
        <w:rPr>
          <w:rFonts w:hint="eastAsia"/>
          <w:sz w:val="24"/>
          <w:szCs w:val="24"/>
          <w:u w:val="none"/>
          <w:lang w:val="en-US" w:eastAsia="zh-CN"/>
        </w:rPr>
        <w:t>极限延伸率等</w:t>
      </w:r>
      <w:r>
        <w:rPr>
          <w:rFonts w:hint="eastAsia"/>
          <w:sz w:val="24"/>
          <w:szCs w:val="24"/>
          <w:u w:val="none"/>
          <w:lang w:val="zh-CN" w:eastAsia="zh-CN"/>
        </w:rPr>
        <w:t>级应符合表</w:t>
      </w:r>
      <w:r>
        <w:rPr>
          <w:rFonts w:hint="eastAsia"/>
          <w:sz w:val="24"/>
          <w:szCs w:val="24"/>
          <w:u w:val="none"/>
          <w:lang w:val="en-US" w:eastAsia="zh-CN"/>
        </w:rPr>
        <w:t>5.2.4</w:t>
      </w:r>
      <w:r>
        <w:rPr>
          <w:rFonts w:hint="eastAsia"/>
          <w:sz w:val="24"/>
          <w:szCs w:val="24"/>
          <w:u w:val="none"/>
          <w:lang w:val="zh-CN" w:eastAsia="zh-CN"/>
        </w:rPr>
        <w:t>的</w:t>
      </w:r>
      <w:r>
        <w:rPr>
          <w:rFonts w:hint="eastAsia"/>
          <w:sz w:val="24"/>
          <w:szCs w:val="24"/>
          <w:u w:val="none"/>
          <w:lang w:val="en-US" w:eastAsia="zh-CN"/>
        </w:rPr>
        <w:t>要求</w:t>
      </w:r>
      <w:r>
        <w:rPr>
          <w:rFonts w:hint="eastAsia"/>
          <w:sz w:val="24"/>
          <w:szCs w:val="24"/>
          <w:u w:val="none"/>
          <w:lang w:val="zh-CN" w:eastAsia="zh-CN"/>
        </w:rPr>
        <w:t>。</w:t>
      </w:r>
    </w:p>
    <w:p>
      <w:pPr>
        <w:keepNext w:val="0"/>
        <w:keepLines w:val="0"/>
        <w:pageBreakBefore w:val="0"/>
        <w:widowControl/>
        <w:kinsoku/>
        <w:wordWrap w:val="0"/>
        <w:overflowPunct/>
        <w:topLinePunct w:val="0"/>
        <w:autoSpaceDE w:val="0"/>
        <w:autoSpaceDN w:val="0"/>
        <w:bidi w:val="0"/>
        <w:adjustRightInd w:val="0"/>
        <w:snapToGrid/>
        <w:ind w:right="210"/>
        <w:jc w:val="center"/>
        <w:textAlignment w:val="center"/>
        <w:rPr>
          <w:color w:val="000000"/>
          <w:kern w:val="0"/>
        </w:rPr>
      </w:pPr>
      <w:r>
        <w:rPr>
          <w:color w:val="000000"/>
          <w:kern w:val="0"/>
          <w:lang w:val="zh-CN"/>
        </w:rPr>
        <w:t>表</w:t>
      </w:r>
      <w:r>
        <w:rPr>
          <w:rFonts w:hint="eastAsia"/>
          <w:color w:val="000000"/>
          <w:kern w:val="0"/>
          <w:lang w:val="en-US" w:eastAsia="zh-CN"/>
        </w:rPr>
        <w:t>5.2.4</w:t>
      </w:r>
      <w:r>
        <w:rPr>
          <w:color w:val="000000"/>
          <w:kern w:val="0"/>
          <w:lang w:val="zh-CN"/>
        </w:rPr>
        <w:t xml:space="preserve"> </w:t>
      </w:r>
      <w:r>
        <w:rPr>
          <w:rFonts w:hint="eastAsia"/>
          <w:color w:val="000000"/>
          <w:kern w:val="0"/>
          <w:lang w:val="en-US" w:eastAsia="zh-CN"/>
        </w:rPr>
        <w:t>极限</w:t>
      </w:r>
      <w:r>
        <w:rPr>
          <w:rFonts w:hint="eastAsia"/>
          <w:color w:val="000000"/>
          <w:kern w:val="0"/>
        </w:rPr>
        <w:t>延伸率等级</w:t>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46"/>
        <w:gridCol w:w="1375"/>
        <w:gridCol w:w="1376"/>
        <w:gridCol w:w="1376"/>
        <w:gridCol w:w="1376"/>
        <w:gridCol w:w="1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5"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rFonts w:hint="eastAsia"/>
                <w:color w:val="000000"/>
                <w:kern w:val="0"/>
                <w:sz w:val="18"/>
                <w:szCs w:val="18"/>
                <w:lang w:val="en-US" w:eastAsia="zh-CN"/>
              </w:rPr>
              <w:t>极限</w:t>
            </w:r>
            <w:r>
              <w:rPr>
                <w:rFonts w:hint="eastAsia"/>
                <w:color w:val="000000"/>
                <w:kern w:val="0"/>
                <w:sz w:val="18"/>
                <w:szCs w:val="18"/>
              </w:rPr>
              <w:t>延伸率</w:t>
            </w:r>
            <w:r>
              <w:rPr>
                <w:color w:val="000000"/>
                <w:kern w:val="0"/>
                <w:sz w:val="18"/>
                <w:szCs w:val="18"/>
                <w:lang w:val="zh-CN"/>
              </w:rPr>
              <w:t>等级</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E1</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E2</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E3</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E4</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E5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65"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rFonts w:hint="default" w:eastAsia="宋体"/>
                <w:color w:val="000000"/>
                <w:kern w:val="0"/>
                <w:sz w:val="18"/>
                <w:szCs w:val="18"/>
                <w:lang w:val="en-US" w:eastAsia="zh-CN"/>
              </w:rPr>
            </w:pPr>
            <w:r>
              <w:rPr>
                <w:rFonts w:hint="eastAsia"/>
                <w:color w:val="000000"/>
                <w:kern w:val="0"/>
                <w:sz w:val="18"/>
                <w:szCs w:val="18"/>
              </w:rPr>
              <w:t>极限延伸率</w:t>
            </w:r>
            <w:r>
              <w:rPr>
                <w:rFonts w:hint="eastAsia"/>
                <w:color w:val="000000"/>
                <w:kern w:val="0"/>
                <w:sz w:val="18"/>
                <w:szCs w:val="18"/>
                <w:lang w:val="en-US" w:eastAsia="zh-CN"/>
              </w:rPr>
              <w:t>/%</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w:t>
            </w:r>
            <w:r>
              <w:rPr>
                <w:rFonts w:hint="eastAsia"/>
                <w:color w:val="000000"/>
                <w:kern w:val="0"/>
                <w:sz w:val="18"/>
                <w:szCs w:val="18"/>
              </w:rPr>
              <w:t>1.0</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w:t>
            </w:r>
            <w:r>
              <w:rPr>
                <w:rFonts w:hint="eastAsia"/>
                <w:color w:val="000000"/>
                <w:kern w:val="0"/>
                <w:sz w:val="18"/>
                <w:szCs w:val="18"/>
              </w:rPr>
              <w:t>2.0</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≥3</w:t>
            </w:r>
            <w:r>
              <w:rPr>
                <w:rFonts w:hint="eastAsia"/>
                <w:color w:val="000000"/>
                <w:kern w:val="0"/>
                <w:sz w:val="18"/>
                <w:szCs w:val="18"/>
              </w:rPr>
              <w:t>.0</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w:t>
            </w:r>
            <w:r>
              <w:rPr>
                <w:rFonts w:hint="eastAsia"/>
                <w:color w:val="000000"/>
                <w:kern w:val="0"/>
                <w:sz w:val="18"/>
                <w:szCs w:val="18"/>
              </w:rPr>
              <w:t>4.0</w:t>
            </w:r>
          </w:p>
        </w:tc>
        <w:tc>
          <w:tcPr>
            <w:tcW w:w="806"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w:t>
            </w:r>
            <w:r>
              <w:rPr>
                <w:rFonts w:hint="eastAsia"/>
                <w:color w:val="000000"/>
                <w:kern w:val="0"/>
                <w:sz w:val="18"/>
                <w:szCs w:val="18"/>
              </w:rPr>
              <w:t>5.0</w:t>
            </w:r>
          </w:p>
        </w:tc>
      </w:tr>
    </w:tbl>
    <w:p>
      <w:pPr>
        <w:autoSpaceDE w:val="0"/>
        <w:autoSpaceDN w:val="0"/>
        <w:adjustRightInd w:val="0"/>
        <w:spacing w:before="156" w:beforeLines="50" w:after="156" w:afterLines="50"/>
        <w:textAlignment w:val="center"/>
        <w:rPr>
          <w:rFonts w:hint="eastAsia"/>
          <w:sz w:val="24"/>
          <w:szCs w:val="24"/>
          <w:u w:val="none"/>
          <w:lang w:val="zh-CN" w:eastAsia="zh-CN"/>
        </w:rPr>
      </w:pPr>
      <w:r>
        <w:rPr>
          <w:rFonts w:hint="eastAsia"/>
          <w:b/>
          <w:sz w:val="24"/>
          <w:szCs w:val="24"/>
          <w:lang w:val="en-US" w:eastAsia="zh-CN"/>
        </w:rPr>
        <w:t xml:space="preserve">5.2.5  </w:t>
      </w:r>
      <w:r>
        <w:rPr>
          <w:rFonts w:hint="eastAsia"/>
          <w:sz w:val="24"/>
          <w:szCs w:val="24"/>
          <w:u w:val="none"/>
          <w:lang w:val="en-US" w:eastAsia="zh-CN"/>
        </w:rPr>
        <w:t>极限抗拉强度等</w:t>
      </w:r>
      <w:r>
        <w:rPr>
          <w:rFonts w:hint="eastAsia"/>
          <w:sz w:val="24"/>
          <w:szCs w:val="24"/>
          <w:u w:val="none"/>
          <w:lang w:val="zh-CN" w:eastAsia="zh-CN"/>
        </w:rPr>
        <w:t>级应符合表</w:t>
      </w:r>
      <w:r>
        <w:rPr>
          <w:rFonts w:hint="eastAsia"/>
          <w:sz w:val="24"/>
          <w:szCs w:val="24"/>
          <w:u w:val="none"/>
          <w:lang w:val="en-US" w:eastAsia="zh-CN"/>
        </w:rPr>
        <w:t>5.2.4</w:t>
      </w:r>
      <w:r>
        <w:rPr>
          <w:rFonts w:hint="eastAsia"/>
          <w:sz w:val="24"/>
          <w:szCs w:val="24"/>
          <w:u w:val="none"/>
          <w:lang w:val="zh-CN" w:eastAsia="zh-CN"/>
        </w:rPr>
        <w:t>的</w:t>
      </w:r>
      <w:r>
        <w:rPr>
          <w:rFonts w:hint="eastAsia"/>
          <w:sz w:val="24"/>
          <w:szCs w:val="24"/>
          <w:u w:val="none"/>
          <w:lang w:val="en-US" w:eastAsia="zh-CN"/>
        </w:rPr>
        <w:t>要求</w:t>
      </w:r>
      <w:r>
        <w:rPr>
          <w:rFonts w:hint="eastAsia"/>
          <w:sz w:val="24"/>
          <w:szCs w:val="24"/>
          <w:u w:val="none"/>
          <w:lang w:val="zh-CN" w:eastAsia="zh-CN"/>
        </w:rPr>
        <w:t>。</w:t>
      </w:r>
    </w:p>
    <w:p>
      <w:pPr>
        <w:wordWrap w:val="0"/>
        <w:autoSpaceDE w:val="0"/>
        <w:autoSpaceDN w:val="0"/>
        <w:adjustRightInd w:val="0"/>
        <w:spacing w:before="0" w:beforeLines="0" w:after="0" w:afterLines="0"/>
        <w:ind w:right="210"/>
        <w:jc w:val="center"/>
        <w:textAlignment w:val="center"/>
        <w:rPr>
          <w:color w:val="000000"/>
          <w:kern w:val="0"/>
          <w:lang w:val="zh-CN"/>
        </w:rPr>
      </w:pPr>
      <w:r>
        <w:rPr>
          <w:rFonts w:hint="eastAsia"/>
          <w:color w:val="000000"/>
          <w:kern w:val="0"/>
          <w:lang w:val="en-US" w:eastAsia="zh-CN"/>
        </w:rPr>
        <w:t xml:space="preserve">                        </w:t>
      </w:r>
      <w:r>
        <w:rPr>
          <w:color w:val="000000"/>
          <w:kern w:val="0"/>
          <w:lang w:val="zh-CN"/>
        </w:rPr>
        <w:t>表</w:t>
      </w:r>
      <w:r>
        <w:rPr>
          <w:rFonts w:hint="eastAsia"/>
          <w:color w:val="000000"/>
          <w:kern w:val="0"/>
          <w:lang w:val="en-US" w:eastAsia="zh-CN"/>
        </w:rPr>
        <w:t>5.2.5</w:t>
      </w:r>
      <w:r>
        <w:rPr>
          <w:color w:val="000000"/>
          <w:kern w:val="0"/>
          <w:lang w:val="zh-CN"/>
        </w:rPr>
        <w:t xml:space="preserve"> </w:t>
      </w:r>
      <w:r>
        <w:rPr>
          <w:rFonts w:hint="eastAsia"/>
          <w:color w:val="000000"/>
          <w:kern w:val="0"/>
          <w:lang w:val="en-US" w:eastAsia="zh-CN"/>
        </w:rPr>
        <w:t>极限</w:t>
      </w:r>
      <w:r>
        <w:rPr>
          <w:color w:val="000000"/>
          <w:kern w:val="0"/>
          <w:lang w:val="zh-CN"/>
        </w:rPr>
        <w:t>抗</w:t>
      </w:r>
      <w:r>
        <w:rPr>
          <w:rFonts w:hint="eastAsia"/>
          <w:color w:val="000000"/>
          <w:kern w:val="0"/>
        </w:rPr>
        <w:t>拉</w:t>
      </w:r>
      <w:r>
        <w:rPr>
          <w:color w:val="000000"/>
          <w:kern w:val="0"/>
          <w:lang w:val="zh-CN"/>
        </w:rPr>
        <w:t>强度</w:t>
      </w:r>
      <w:r>
        <w:rPr>
          <w:rFonts w:hint="eastAsia"/>
          <w:color w:val="000000"/>
          <w:kern w:val="0"/>
        </w:rPr>
        <w:t>等级</w:t>
      </w:r>
      <w:r>
        <w:rPr>
          <w:color w:val="000000"/>
          <w:kern w:val="0"/>
          <w:lang w:val="zh-CN"/>
        </w:rPr>
        <w:t xml:space="preserve"> </w:t>
      </w:r>
      <w:r>
        <w:rPr>
          <w:rFonts w:hint="eastAsia"/>
          <w:color w:val="000000"/>
          <w:kern w:val="0"/>
          <w:lang w:val="zh-CN"/>
        </w:rPr>
        <w:t xml:space="preserve">  </w:t>
      </w:r>
      <w:r>
        <w:rPr>
          <w:color w:val="000000"/>
          <w:kern w:val="0"/>
          <w:lang w:val="zh-CN"/>
        </w:rPr>
        <w:t xml:space="preserve">             </w:t>
      </w:r>
    </w:p>
    <w:tbl>
      <w:tblPr>
        <w:tblStyle w:val="1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47"/>
        <w:gridCol w:w="895"/>
        <w:gridCol w:w="895"/>
        <w:gridCol w:w="895"/>
        <w:gridCol w:w="895"/>
        <w:gridCol w:w="897"/>
        <w:gridCol w:w="898"/>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73"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抗</w:t>
            </w:r>
            <w:r>
              <w:rPr>
                <w:rFonts w:hint="eastAsia"/>
                <w:color w:val="000000"/>
                <w:kern w:val="0"/>
                <w:sz w:val="18"/>
                <w:szCs w:val="18"/>
              </w:rPr>
              <w:t>拉</w:t>
            </w:r>
            <w:r>
              <w:rPr>
                <w:color w:val="000000"/>
                <w:kern w:val="0"/>
                <w:sz w:val="18"/>
                <w:szCs w:val="18"/>
                <w:lang w:val="zh-CN"/>
              </w:rPr>
              <w:t>强度</w:t>
            </w:r>
            <w:r>
              <w:rPr>
                <w:rFonts w:hint="eastAsia"/>
                <w:color w:val="000000"/>
                <w:kern w:val="0"/>
                <w:sz w:val="18"/>
                <w:szCs w:val="18"/>
              </w:rPr>
              <w:t>等</w:t>
            </w:r>
            <w:r>
              <w:rPr>
                <w:color w:val="000000"/>
                <w:kern w:val="0"/>
                <w:sz w:val="18"/>
                <w:szCs w:val="18"/>
                <w:lang w:val="zh-CN"/>
              </w:rPr>
              <w:t>级</w:t>
            </w:r>
          </w:p>
        </w:tc>
        <w:tc>
          <w:tcPr>
            <w:tcW w:w="531"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rFonts w:hint="eastAsia"/>
                <w:color w:val="000000"/>
                <w:kern w:val="0"/>
                <w:sz w:val="18"/>
                <w:szCs w:val="18"/>
              </w:rPr>
              <w:t>T2</w:t>
            </w:r>
          </w:p>
        </w:tc>
        <w:tc>
          <w:tcPr>
            <w:tcW w:w="531"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T3</w:t>
            </w:r>
          </w:p>
        </w:tc>
        <w:tc>
          <w:tcPr>
            <w:tcW w:w="531"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T4</w:t>
            </w:r>
          </w:p>
        </w:tc>
        <w:tc>
          <w:tcPr>
            <w:tcW w:w="531"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T5</w:t>
            </w:r>
          </w:p>
        </w:tc>
        <w:tc>
          <w:tcPr>
            <w:tcW w:w="532"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T6</w:t>
            </w:r>
          </w:p>
        </w:tc>
        <w:tc>
          <w:tcPr>
            <w:tcW w:w="532"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T7</w:t>
            </w:r>
          </w:p>
        </w:tc>
        <w:tc>
          <w:tcPr>
            <w:tcW w:w="532"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273"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rFonts w:hint="eastAsia"/>
                <w:color w:val="000000"/>
                <w:kern w:val="0"/>
                <w:sz w:val="18"/>
                <w:szCs w:val="18"/>
              </w:rPr>
              <w:t>极限</w:t>
            </w:r>
            <w:r>
              <w:rPr>
                <w:color w:val="000000"/>
                <w:kern w:val="0"/>
                <w:sz w:val="18"/>
                <w:szCs w:val="18"/>
                <w:lang w:val="zh-CN"/>
              </w:rPr>
              <w:t>抗</w:t>
            </w:r>
            <w:r>
              <w:rPr>
                <w:rFonts w:hint="eastAsia"/>
                <w:color w:val="000000"/>
                <w:kern w:val="0"/>
                <w:sz w:val="18"/>
                <w:szCs w:val="18"/>
              </w:rPr>
              <w:t>拉</w:t>
            </w:r>
            <w:r>
              <w:rPr>
                <w:color w:val="000000"/>
                <w:kern w:val="0"/>
                <w:sz w:val="18"/>
                <w:szCs w:val="18"/>
                <w:lang w:val="zh-CN"/>
              </w:rPr>
              <w:t>强度</w:t>
            </w:r>
            <w:r>
              <w:rPr>
                <w:rFonts w:hint="eastAsia"/>
                <w:color w:val="000000"/>
                <w:kern w:val="0"/>
                <w:sz w:val="18"/>
                <w:szCs w:val="18"/>
                <w:lang w:val="en-US" w:eastAsia="zh-CN"/>
              </w:rPr>
              <w:t>/MPa</w:t>
            </w:r>
          </w:p>
        </w:tc>
        <w:tc>
          <w:tcPr>
            <w:tcW w:w="531"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w:t>
            </w:r>
            <w:r>
              <w:rPr>
                <w:rFonts w:hint="eastAsia"/>
                <w:color w:val="000000"/>
                <w:kern w:val="0"/>
                <w:sz w:val="18"/>
                <w:szCs w:val="18"/>
              </w:rPr>
              <w:t>2.0</w:t>
            </w:r>
          </w:p>
        </w:tc>
        <w:tc>
          <w:tcPr>
            <w:tcW w:w="531"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w:t>
            </w:r>
            <w:r>
              <w:rPr>
                <w:rFonts w:hint="eastAsia"/>
                <w:color w:val="000000"/>
                <w:kern w:val="0"/>
                <w:sz w:val="18"/>
                <w:szCs w:val="18"/>
              </w:rPr>
              <w:t>3.0</w:t>
            </w:r>
          </w:p>
        </w:tc>
        <w:tc>
          <w:tcPr>
            <w:tcW w:w="531"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w:t>
            </w:r>
            <w:r>
              <w:rPr>
                <w:rFonts w:hint="eastAsia"/>
                <w:color w:val="000000"/>
                <w:kern w:val="0"/>
                <w:sz w:val="18"/>
                <w:szCs w:val="18"/>
              </w:rPr>
              <w:t>4.0</w:t>
            </w:r>
          </w:p>
        </w:tc>
        <w:tc>
          <w:tcPr>
            <w:tcW w:w="531" w:type="pct"/>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w:t>
            </w:r>
            <w:r>
              <w:rPr>
                <w:rFonts w:hint="eastAsia"/>
                <w:color w:val="000000"/>
                <w:kern w:val="0"/>
                <w:sz w:val="18"/>
                <w:szCs w:val="18"/>
              </w:rPr>
              <w:t>5.0</w:t>
            </w:r>
          </w:p>
        </w:tc>
        <w:tc>
          <w:tcPr>
            <w:tcW w:w="532" w:type="pct"/>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w:t>
            </w:r>
            <w:r>
              <w:rPr>
                <w:rFonts w:hint="eastAsia"/>
                <w:color w:val="000000"/>
                <w:kern w:val="0"/>
                <w:sz w:val="18"/>
                <w:szCs w:val="18"/>
              </w:rPr>
              <w:t>6.0</w:t>
            </w:r>
          </w:p>
        </w:tc>
        <w:tc>
          <w:tcPr>
            <w:tcW w:w="532" w:type="pct"/>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w:t>
            </w:r>
            <w:r>
              <w:rPr>
                <w:rFonts w:hint="eastAsia"/>
                <w:color w:val="000000"/>
                <w:kern w:val="0"/>
                <w:sz w:val="18"/>
                <w:szCs w:val="18"/>
              </w:rPr>
              <w:t>7.0</w:t>
            </w:r>
          </w:p>
        </w:tc>
        <w:tc>
          <w:tcPr>
            <w:tcW w:w="532" w:type="pct"/>
            <w:vAlign w:val="center"/>
          </w:tcPr>
          <w:p>
            <w:pPr>
              <w:autoSpaceDE w:val="0"/>
              <w:autoSpaceDN w:val="0"/>
              <w:adjustRightInd w:val="0"/>
              <w:spacing w:line="240" w:lineRule="atLeast"/>
              <w:jc w:val="center"/>
              <w:textAlignment w:val="center"/>
              <w:rPr>
                <w:color w:val="000000"/>
                <w:kern w:val="0"/>
                <w:sz w:val="18"/>
                <w:szCs w:val="18"/>
              </w:rPr>
            </w:pPr>
            <w:r>
              <w:rPr>
                <w:color w:val="000000"/>
                <w:kern w:val="0"/>
                <w:sz w:val="18"/>
                <w:szCs w:val="18"/>
                <w:lang w:val="zh-CN"/>
              </w:rPr>
              <w:t>≥8</w:t>
            </w:r>
            <w:r>
              <w:rPr>
                <w:rFonts w:hint="eastAsia"/>
                <w:color w:val="000000"/>
                <w:kern w:val="0"/>
                <w:sz w:val="18"/>
                <w:szCs w:val="18"/>
              </w:rPr>
              <w:t>.0</w:t>
            </w:r>
          </w:p>
        </w:tc>
      </w:tr>
    </w:tbl>
    <w:p>
      <w:pPr>
        <w:autoSpaceDE w:val="0"/>
        <w:autoSpaceDN w:val="0"/>
        <w:adjustRightInd w:val="0"/>
        <w:spacing w:before="156" w:beforeLines="50" w:after="156" w:afterLines="50"/>
        <w:textAlignment w:val="center"/>
        <w:rPr>
          <w:rFonts w:hint="eastAsia"/>
          <w:b/>
          <w:sz w:val="24"/>
          <w:szCs w:val="24"/>
          <w:lang w:val="en-US" w:eastAsia="zh-CN"/>
        </w:rPr>
      </w:pPr>
      <w:r>
        <w:rPr>
          <w:rFonts w:hint="eastAsia"/>
          <w:b/>
          <w:sz w:val="24"/>
          <w:szCs w:val="24"/>
          <w:lang w:val="en-US" w:eastAsia="zh-CN"/>
        </w:rPr>
        <w:t xml:space="preserve">5.2.6  </w:t>
      </w:r>
      <w:r>
        <w:rPr>
          <w:rFonts w:hint="eastAsia"/>
          <w:sz w:val="24"/>
          <w:szCs w:val="24"/>
          <w:u w:val="none"/>
          <w:lang w:val="en-US" w:eastAsia="zh-CN"/>
        </w:rPr>
        <w:t>平均裂缝宽度不应大于200 μm。</w:t>
      </w:r>
    </w:p>
    <w:p>
      <w:pPr>
        <w:autoSpaceDE w:val="0"/>
        <w:autoSpaceDN w:val="0"/>
        <w:adjustRightInd w:val="0"/>
        <w:spacing w:before="156" w:beforeLines="50" w:after="156" w:afterLines="50"/>
        <w:textAlignment w:val="center"/>
        <w:rPr>
          <w:rFonts w:hint="eastAsia" w:eastAsia="宋体"/>
          <w:color w:val="000000" w:themeColor="text1"/>
          <w:kern w:val="0"/>
          <w:szCs w:val="20"/>
          <w:lang w:val="en-US" w:eastAsia="zh-CN"/>
          <w14:textFill>
            <w14:solidFill>
              <w14:schemeClr w14:val="tx1"/>
            </w14:solidFill>
          </w14:textFill>
        </w:rPr>
      </w:pPr>
      <w:r>
        <w:rPr>
          <w:rFonts w:hint="eastAsia"/>
          <w:b/>
          <w:sz w:val="24"/>
          <w:szCs w:val="24"/>
          <w:lang w:val="en-US" w:eastAsia="zh-CN"/>
        </w:rPr>
        <w:t xml:space="preserve">5.2.7  </w:t>
      </w:r>
      <w:r>
        <w:rPr>
          <w:rFonts w:hint="eastAsia"/>
          <w:sz w:val="24"/>
          <w:szCs w:val="24"/>
          <w:u w:val="none"/>
          <w:lang w:val="en-US" w:eastAsia="zh-CN"/>
        </w:rPr>
        <w:t xml:space="preserve">14 d拉伸粘结强度应符表5.2.7的规定。     </w:t>
      </w:r>
      <w:r>
        <w:rPr>
          <w:rFonts w:hint="eastAsia"/>
          <w:color w:val="000000" w:themeColor="text1"/>
          <w:kern w:val="0"/>
          <w:sz w:val="18"/>
          <w:szCs w:val="18"/>
          <w:lang w:val="en-US" w:eastAsia="zh-CN"/>
          <w14:textFill>
            <w14:solidFill>
              <w14:schemeClr w14:val="tx1"/>
            </w14:solidFill>
          </w14:textFill>
        </w:rPr>
        <w:t xml:space="preserve"> </w:t>
      </w:r>
      <w:r>
        <w:rPr>
          <w:rFonts w:hint="eastAsia"/>
          <w:color w:val="000000" w:themeColor="text1"/>
          <w:kern w:val="0"/>
          <w:szCs w:val="20"/>
          <w:lang w:val="en-US" w:eastAsia="zh-CN"/>
          <w14:textFill>
            <w14:solidFill>
              <w14:schemeClr w14:val="tx1"/>
            </w14:solidFill>
          </w14:textFill>
        </w:rPr>
        <w:t xml:space="preserve"> </w:t>
      </w:r>
    </w:p>
    <w:p>
      <w:pPr>
        <w:ind w:firstLine="0" w:firstLineChars="0"/>
        <w:jc w:val="center"/>
        <w:rPr>
          <w:rFonts w:hint="eastAsia"/>
          <w:color w:val="000000" w:themeColor="text1"/>
          <w:kern w:val="0"/>
          <w:szCs w:val="20"/>
          <w:lang w:val="en-US" w:eastAsia="zh-CN"/>
          <w14:textFill>
            <w14:solidFill>
              <w14:schemeClr w14:val="tx1"/>
            </w14:solidFill>
          </w14:textFill>
        </w:rPr>
      </w:pPr>
      <w:r>
        <w:rPr>
          <w:rFonts w:hint="eastAsia"/>
          <w:color w:val="000000" w:themeColor="text1"/>
          <w:kern w:val="0"/>
          <w:szCs w:val="20"/>
          <w:lang w:val="en-US" w:eastAsia="zh-CN"/>
          <w14:textFill>
            <w14:solidFill>
              <w14:schemeClr w14:val="tx1"/>
            </w14:solidFill>
          </w14:textFill>
        </w:rPr>
        <w:t>表5.2.7  14d拉伸粘结强度</w:t>
      </w:r>
    </w:p>
    <w:tbl>
      <w:tblPr>
        <w:tblStyle w:val="17"/>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87"/>
        <w:gridCol w:w="982"/>
        <w:gridCol w:w="982"/>
        <w:gridCol w:w="653"/>
        <w:gridCol w:w="653"/>
        <w:gridCol w:w="653"/>
        <w:gridCol w:w="653"/>
        <w:gridCol w:w="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893"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color w:val="000000"/>
                <w:kern w:val="0"/>
                <w:sz w:val="18"/>
                <w:szCs w:val="18"/>
                <w:lang w:val="zh-CN"/>
              </w:rPr>
              <w:t>抗压强度</w:t>
            </w:r>
            <w:r>
              <w:rPr>
                <w:rFonts w:hint="eastAsia"/>
                <w:color w:val="000000"/>
                <w:kern w:val="0"/>
                <w:sz w:val="18"/>
                <w:szCs w:val="18"/>
              </w:rPr>
              <w:t>等</w:t>
            </w:r>
            <w:r>
              <w:rPr>
                <w:color w:val="000000"/>
                <w:kern w:val="0"/>
                <w:sz w:val="18"/>
                <w:szCs w:val="18"/>
                <w:lang w:val="zh-CN"/>
              </w:rPr>
              <w:t>级</w:t>
            </w:r>
          </w:p>
        </w:tc>
        <w:tc>
          <w:tcPr>
            <w:tcW w:w="583"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rFonts w:hint="eastAsia"/>
                <w:color w:val="000000"/>
                <w:kern w:val="0"/>
                <w:sz w:val="18"/>
                <w:szCs w:val="18"/>
              </w:rPr>
              <w:t>C</w:t>
            </w:r>
            <w:r>
              <w:rPr>
                <w:color w:val="000000"/>
                <w:kern w:val="0"/>
                <w:sz w:val="18"/>
                <w:szCs w:val="18"/>
                <w:lang w:val="zh-CN"/>
              </w:rPr>
              <w:t>20</w:t>
            </w:r>
          </w:p>
        </w:tc>
        <w:tc>
          <w:tcPr>
            <w:tcW w:w="583"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color w:val="000000"/>
                <w:kern w:val="0"/>
                <w:sz w:val="18"/>
                <w:szCs w:val="18"/>
                <w:lang w:val="zh-CN"/>
              </w:rPr>
            </w:pPr>
            <w:r>
              <w:rPr>
                <w:rFonts w:hint="eastAsia"/>
                <w:color w:val="000000"/>
                <w:kern w:val="0"/>
                <w:sz w:val="18"/>
                <w:szCs w:val="18"/>
              </w:rPr>
              <w:t>C</w:t>
            </w:r>
            <w:r>
              <w:rPr>
                <w:color w:val="000000"/>
                <w:kern w:val="0"/>
                <w:sz w:val="18"/>
                <w:szCs w:val="18"/>
                <w:lang w:val="zh-CN"/>
              </w:rPr>
              <w:t>30</w:t>
            </w:r>
          </w:p>
        </w:tc>
        <w:tc>
          <w:tcPr>
            <w:tcW w:w="388" w:type="pct"/>
            <w:vAlign w:val="center"/>
          </w:tcPr>
          <w:p>
            <w:pPr>
              <w:autoSpaceDE w:val="0"/>
              <w:autoSpaceDN w:val="0"/>
              <w:adjustRightInd w:val="0"/>
              <w:spacing w:line="240" w:lineRule="atLeast"/>
              <w:jc w:val="center"/>
              <w:textAlignment w:val="center"/>
              <w:rPr>
                <w:color w:val="000000"/>
                <w:kern w:val="0"/>
                <w:sz w:val="18"/>
                <w:szCs w:val="18"/>
                <w:lang w:val="zh-CN"/>
              </w:rPr>
            </w:pPr>
            <w:r>
              <w:rPr>
                <w:rFonts w:hint="eastAsia"/>
                <w:color w:val="000000"/>
                <w:kern w:val="0"/>
                <w:sz w:val="18"/>
                <w:szCs w:val="18"/>
              </w:rPr>
              <w:t>C</w:t>
            </w:r>
            <w:r>
              <w:rPr>
                <w:color w:val="000000"/>
                <w:kern w:val="0"/>
                <w:sz w:val="18"/>
                <w:szCs w:val="18"/>
                <w:lang w:val="zh-CN"/>
              </w:rPr>
              <w:t>40</w:t>
            </w:r>
          </w:p>
        </w:tc>
        <w:tc>
          <w:tcPr>
            <w:tcW w:w="388"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C</w:t>
            </w:r>
            <w:r>
              <w:rPr>
                <w:color w:val="000000"/>
                <w:kern w:val="0"/>
                <w:sz w:val="18"/>
                <w:szCs w:val="18"/>
                <w:lang w:val="zh-CN"/>
              </w:rPr>
              <w:t>50</w:t>
            </w:r>
          </w:p>
        </w:tc>
        <w:tc>
          <w:tcPr>
            <w:tcW w:w="388"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C</w:t>
            </w:r>
            <w:r>
              <w:rPr>
                <w:color w:val="000000"/>
                <w:kern w:val="0"/>
                <w:sz w:val="18"/>
                <w:szCs w:val="18"/>
                <w:lang w:val="zh-CN"/>
              </w:rPr>
              <w:t>60</w:t>
            </w:r>
          </w:p>
        </w:tc>
        <w:tc>
          <w:tcPr>
            <w:tcW w:w="388"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C70</w:t>
            </w:r>
          </w:p>
        </w:tc>
        <w:tc>
          <w:tcPr>
            <w:tcW w:w="388" w:type="pct"/>
            <w:vAlign w:val="center"/>
          </w:tcPr>
          <w:p>
            <w:pPr>
              <w:autoSpaceDE w:val="0"/>
              <w:autoSpaceDN w:val="0"/>
              <w:adjustRightInd w:val="0"/>
              <w:spacing w:line="240" w:lineRule="atLeast"/>
              <w:jc w:val="center"/>
              <w:textAlignment w:val="center"/>
              <w:rPr>
                <w:color w:val="000000"/>
                <w:kern w:val="0"/>
                <w:sz w:val="18"/>
                <w:szCs w:val="18"/>
              </w:rPr>
            </w:pPr>
            <w:r>
              <w:rPr>
                <w:rFonts w:hint="eastAsia"/>
                <w:color w:val="000000"/>
                <w:kern w:val="0"/>
                <w:sz w:val="18"/>
                <w:szCs w:val="18"/>
              </w:rPr>
              <w:t>C80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893" w:type="pct"/>
            <w:tcMar>
              <w:top w:w="0" w:type="dxa"/>
              <w:left w:w="108" w:type="dxa"/>
              <w:bottom w:w="0" w:type="dxa"/>
              <w:right w:w="108" w:type="dxa"/>
            </w:tcMar>
            <w:vAlign w:val="center"/>
          </w:tcPr>
          <w:p>
            <w:pPr>
              <w:autoSpaceDE w:val="0"/>
              <w:autoSpaceDN w:val="0"/>
              <w:adjustRightInd w:val="0"/>
              <w:spacing w:line="240" w:lineRule="atLeas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14</w:t>
            </w:r>
            <w:r>
              <w:rPr>
                <w:color w:val="000000"/>
                <w:kern w:val="0"/>
                <w:sz w:val="18"/>
                <w:szCs w:val="18"/>
              </w:rPr>
              <w:t xml:space="preserve"> </w:t>
            </w:r>
            <w:r>
              <w:rPr>
                <w:color w:val="000000"/>
                <w:kern w:val="0"/>
                <w:sz w:val="18"/>
                <w:szCs w:val="18"/>
                <w:lang w:val="zh-CN"/>
              </w:rPr>
              <w:t>d</w:t>
            </w:r>
            <w:r>
              <w:rPr>
                <w:rFonts w:hint="eastAsia"/>
                <w:color w:val="000000"/>
                <w:kern w:val="0"/>
                <w:sz w:val="18"/>
                <w:szCs w:val="18"/>
                <w:lang w:val="en-US" w:eastAsia="zh-CN"/>
              </w:rPr>
              <w:t>拉伸粘结</w:t>
            </w:r>
            <w:r>
              <w:rPr>
                <w:color w:val="000000"/>
                <w:kern w:val="0"/>
                <w:sz w:val="18"/>
                <w:szCs w:val="18"/>
                <w:lang w:val="zh-CN"/>
              </w:rPr>
              <w:t>强度</w:t>
            </w:r>
            <w:r>
              <w:rPr>
                <w:rFonts w:hint="eastAsia"/>
                <w:color w:val="000000"/>
                <w:kern w:val="0"/>
                <w:sz w:val="18"/>
                <w:szCs w:val="18"/>
                <w:lang w:val="en-US" w:eastAsia="zh-CN"/>
              </w:rPr>
              <w:t>/MPa</w:t>
            </w:r>
          </w:p>
        </w:tc>
        <w:tc>
          <w:tcPr>
            <w:tcW w:w="1166" w:type="pct"/>
            <w:gridSpan w:val="2"/>
            <w:tcMar>
              <w:top w:w="0" w:type="dxa"/>
              <w:left w:w="108" w:type="dxa"/>
              <w:bottom w:w="0" w:type="dxa"/>
              <w:right w:w="108" w:type="dxa"/>
            </w:tcMar>
            <w:vAlign w:val="center"/>
          </w:tcPr>
          <w:p>
            <w:pPr>
              <w:autoSpaceDE w:val="0"/>
              <w:autoSpaceDN w:val="0"/>
              <w:adjustRightInd w:val="0"/>
              <w:spacing w:line="240" w:lineRule="atLeas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≥1.0</w:t>
            </w:r>
          </w:p>
        </w:tc>
        <w:tc>
          <w:tcPr>
            <w:tcW w:w="1940" w:type="pct"/>
            <w:gridSpan w:val="5"/>
            <w:vAlign w:val="center"/>
          </w:tcPr>
          <w:p>
            <w:pPr>
              <w:autoSpaceDE w:val="0"/>
              <w:autoSpaceDN w:val="0"/>
              <w:adjustRightInd w:val="0"/>
              <w:spacing w:line="240" w:lineRule="atLeast"/>
              <w:jc w:val="center"/>
              <w:textAlignment w:val="center"/>
              <w:rPr>
                <w:rFonts w:hint="default" w:eastAsia="宋体"/>
                <w:color w:val="000000"/>
                <w:kern w:val="0"/>
                <w:sz w:val="18"/>
                <w:szCs w:val="18"/>
                <w:lang w:val="en-US" w:eastAsia="zh-CN"/>
              </w:rPr>
            </w:pPr>
            <w:r>
              <w:rPr>
                <w:rFonts w:hint="eastAsia"/>
                <w:color w:val="000000"/>
                <w:kern w:val="0"/>
                <w:sz w:val="18"/>
                <w:szCs w:val="18"/>
                <w:lang w:val="en-US" w:eastAsia="zh-CN"/>
              </w:rPr>
              <w:t>≥1.5</w:t>
            </w:r>
          </w:p>
        </w:tc>
      </w:tr>
    </w:tbl>
    <w:p>
      <w:pPr>
        <w:ind w:firstLine="0" w:firstLineChars="0"/>
        <w:jc w:val="both"/>
        <w:rPr>
          <w:rFonts w:hint="default"/>
          <w:color w:val="000000" w:themeColor="text1"/>
          <w:kern w:val="0"/>
          <w:szCs w:val="20"/>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outlineLvl w:val="9"/>
        <w:rPr>
          <w:rFonts w:hint="eastAsia" w:ascii="黑体" w:hAnsi="黑体" w:eastAsia="黑体"/>
          <w:b/>
          <w:bCs/>
          <w:kern w:val="44"/>
          <w:sz w:val="24"/>
          <w:szCs w:val="24"/>
          <w:lang w:val="en-US" w:eastAsia="zh-CN"/>
        </w:rPr>
      </w:pPr>
      <w:r>
        <w:rPr>
          <w:rFonts w:hint="eastAsia"/>
          <w:b/>
          <w:sz w:val="24"/>
          <w:szCs w:val="24"/>
          <w:lang w:val="en-US" w:eastAsia="zh-CN"/>
        </w:rPr>
        <w:t xml:space="preserve">5.2.8  </w:t>
      </w:r>
      <w:r>
        <w:rPr>
          <w:rFonts w:hint="eastAsia" w:ascii="Times New Roman" w:hAnsi="Times New Roman" w:eastAsia="宋体" w:cs="Times New Roman"/>
          <w:b w:val="0"/>
          <w:bCs/>
          <w:kern w:val="2"/>
          <w:sz w:val="24"/>
          <w:szCs w:val="24"/>
          <w:lang w:val="en-US" w:eastAsia="zh-CN" w:bidi="ar-SA"/>
        </w:rPr>
        <w:t>高延性纤维增强水泥基复合材料的力学性能试验方法应符合现行行业标准《高延性纤维增强水泥基复合材料力学性能试验方法》JC/T</w:t>
      </w:r>
      <w:r>
        <w:rPr>
          <w:rFonts w:hint="eastAsia" w:cs="Times New Roman"/>
          <w:b w:val="0"/>
          <w:bCs/>
          <w:kern w:val="2"/>
          <w:sz w:val="24"/>
          <w:szCs w:val="24"/>
          <w:lang w:val="en-US" w:eastAsia="zh-CN" w:bidi="ar-SA"/>
        </w:rPr>
        <w:t xml:space="preserve"> 2461的规定</w:t>
      </w:r>
      <w:r>
        <w:rPr>
          <w:rFonts w:hint="eastAsia" w:ascii="Times New Roman" w:hAnsi="Times New Roman" w:eastAsia="宋体" w:cs="Times New Roman"/>
          <w:b w:val="0"/>
          <w:bCs/>
          <w:kern w:val="2"/>
          <w:sz w:val="24"/>
          <w:szCs w:val="24"/>
          <w:lang w:val="en-US" w:eastAsia="zh-CN" w:bidi="ar-SA"/>
        </w:rPr>
        <w:t xml:space="preserve">。 </w:t>
      </w:r>
      <w:r>
        <w:rPr>
          <w:rFonts w:hint="eastAsia"/>
          <w:b w:val="0"/>
          <w:bCs/>
          <w:sz w:val="24"/>
          <w:szCs w:val="24"/>
          <w:u w:val="none"/>
          <w:lang w:val="en-US" w:eastAsia="zh-CN"/>
        </w:rPr>
        <w:t xml:space="preserve">    </w:t>
      </w:r>
      <w:r>
        <w:rPr>
          <w:rFonts w:hint="eastAsia"/>
          <w:color w:val="000000" w:themeColor="text1"/>
          <w:kern w:val="0"/>
          <w:sz w:val="18"/>
          <w:szCs w:val="18"/>
          <w:lang w:val="en-US" w:eastAsia="zh-CN"/>
          <w14:textFill>
            <w14:solidFill>
              <w14:schemeClr w14:val="tx1"/>
            </w14:solidFill>
          </w14:textFill>
        </w:rPr>
        <w:t xml:space="preserve"> </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5.3  长期性能和耐久性能</w:t>
      </w:r>
    </w:p>
    <w:p>
      <w:pPr>
        <w:spacing w:line="400" w:lineRule="exact"/>
        <w:rPr>
          <w:rFonts w:hint="eastAsia"/>
          <w:b/>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.1</w:t>
      </w:r>
      <w:r>
        <w:rPr>
          <w:sz w:val="24"/>
          <w:szCs w:val="24"/>
        </w:rPr>
        <w:t xml:space="preserve">  </w:t>
      </w:r>
      <w:r>
        <w:rPr>
          <w:rFonts w:hint="eastAsia"/>
          <w:sz w:val="24"/>
          <w:szCs w:val="24"/>
          <w:lang w:val="en-US" w:eastAsia="zh-CN"/>
        </w:rPr>
        <w:t>高延性纤维增强水泥基复合材料的长期性能和耐久性能应符合设计要求。</w:t>
      </w:r>
    </w:p>
    <w:p>
      <w:pPr>
        <w:spacing w:line="400" w:lineRule="exact"/>
        <w:rPr>
          <w:rFonts w:hint="default"/>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2</w:t>
      </w:r>
      <w:r>
        <w:rPr>
          <w:sz w:val="24"/>
          <w:szCs w:val="24"/>
        </w:rPr>
        <w:t xml:space="preserve">  </w:t>
      </w:r>
      <w:r>
        <w:rPr>
          <w:rFonts w:hint="eastAsia"/>
          <w:sz w:val="24"/>
          <w:szCs w:val="24"/>
          <w:lang w:val="en-US" w:eastAsia="zh-CN"/>
        </w:rPr>
        <w:t>高延性纤维增强水泥基复合材料28d碳化深度应不大于2.0mm。</w:t>
      </w:r>
    </w:p>
    <w:p>
      <w:pPr>
        <w:spacing w:line="400" w:lineRule="exact"/>
        <w:rPr>
          <w:rFonts w:hint="default"/>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3</w:t>
      </w:r>
      <w:r>
        <w:rPr>
          <w:sz w:val="24"/>
          <w:szCs w:val="24"/>
        </w:rPr>
        <w:t xml:space="preserve">  </w:t>
      </w:r>
      <w:r>
        <w:rPr>
          <w:rFonts w:hint="eastAsia"/>
          <w:sz w:val="24"/>
          <w:szCs w:val="24"/>
          <w:lang w:val="en-US" w:eastAsia="zh-CN"/>
        </w:rPr>
        <w:t>高延性纤维增强水泥基复合材料抗冻性能不应低于F300。</w:t>
      </w:r>
    </w:p>
    <w:p>
      <w:pPr>
        <w:spacing w:line="400" w:lineRule="exact"/>
        <w:rPr>
          <w:rFonts w:hint="default"/>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4</w:t>
      </w:r>
      <w:r>
        <w:rPr>
          <w:sz w:val="24"/>
          <w:szCs w:val="24"/>
        </w:rPr>
        <w:t xml:space="preserve">  </w:t>
      </w:r>
      <w:r>
        <w:rPr>
          <w:rFonts w:hint="eastAsia"/>
          <w:sz w:val="24"/>
          <w:szCs w:val="24"/>
          <w:lang w:val="en-US" w:eastAsia="zh-CN"/>
        </w:rPr>
        <w:t>高延性纤维增强水泥基复合材料抗水渗透性能不应低于P12。</w:t>
      </w:r>
    </w:p>
    <w:p>
      <w:pPr>
        <w:spacing w:line="400" w:lineRule="exact"/>
        <w:rPr>
          <w:rFonts w:hint="eastAsia"/>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5</w:t>
      </w:r>
      <w:r>
        <w:rPr>
          <w:sz w:val="24"/>
          <w:szCs w:val="24"/>
        </w:rPr>
        <w:t xml:space="preserve">  </w:t>
      </w:r>
      <w:r>
        <w:rPr>
          <w:rFonts w:hint="eastAsia"/>
          <w:sz w:val="24"/>
          <w:szCs w:val="24"/>
          <w:lang w:val="en-US" w:eastAsia="zh-CN"/>
        </w:rPr>
        <w:t>高延性纤维增强水泥基复合材料抗氯离子渗透性能不应低于RCM-IV级。</w:t>
      </w:r>
    </w:p>
    <w:p>
      <w:pPr>
        <w:spacing w:line="400" w:lineRule="exact"/>
        <w:rPr>
          <w:rFonts w:hint="eastAsia"/>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6</w:t>
      </w:r>
      <w:r>
        <w:rPr>
          <w:sz w:val="24"/>
          <w:szCs w:val="24"/>
        </w:rPr>
        <w:t xml:space="preserve">  </w:t>
      </w:r>
      <w:r>
        <w:rPr>
          <w:rFonts w:hint="eastAsia"/>
          <w:sz w:val="24"/>
          <w:szCs w:val="24"/>
          <w:lang w:val="en-US" w:eastAsia="zh-CN"/>
        </w:rPr>
        <w:t>高延性纤维增强水泥基复合材料抗硫酸盐侵蚀性能不应低于KS90。</w:t>
      </w:r>
    </w:p>
    <w:p>
      <w:pPr>
        <w:spacing w:line="400" w:lineRule="exact"/>
        <w:rPr>
          <w:rFonts w:hint="eastAsia"/>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6</w:t>
      </w:r>
      <w:r>
        <w:rPr>
          <w:sz w:val="24"/>
          <w:szCs w:val="24"/>
        </w:rPr>
        <w:t xml:space="preserve">  </w:t>
      </w:r>
      <w:r>
        <w:rPr>
          <w:rFonts w:hint="eastAsia"/>
          <w:sz w:val="24"/>
          <w:szCs w:val="24"/>
          <w:lang w:val="en-US" w:eastAsia="zh-CN"/>
        </w:rPr>
        <w:t>高延性纤维增强水泥基复合材料28d干燥收缩不应大于1000×10</w:t>
      </w:r>
      <w:r>
        <w:rPr>
          <w:rFonts w:hint="eastAsia"/>
          <w:sz w:val="24"/>
          <w:szCs w:val="24"/>
          <w:vertAlign w:val="superscript"/>
          <w:lang w:val="en-US" w:eastAsia="zh-CN"/>
        </w:rPr>
        <w:t>-6</w:t>
      </w:r>
      <w:r>
        <w:rPr>
          <w:rFonts w:hint="eastAsia"/>
          <w:sz w:val="24"/>
          <w:szCs w:val="24"/>
          <w:lang w:val="en-US" w:eastAsia="zh-CN"/>
        </w:rPr>
        <w:t>。</w:t>
      </w:r>
    </w:p>
    <w:p>
      <w:pPr>
        <w:spacing w:line="400" w:lineRule="exact"/>
        <w:rPr>
          <w:rFonts w:hint="default"/>
          <w:sz w:val="24"/>
          <w:szCs w:val="24"/>
          <w:lang w:val="en-US" w:eastAsia="zh-CN"/>
        </w:rPr>
      </w:pPr>
      <w:r>
        <w:rPr>
          <w:rFonts w:hint="eastAsia"/>
          <w:b/>
          <w:sz w:val="24"/>
          <w:szCs w:val="24"/>
          <w:lang w:val="en-US" w:eastAsia="zh-CN"/>
        </w:rPr>
        <w:t>5</w:t>
      </w:r>
      <w:r>
        <w:rPr>
          <w:b/>
          <w:sz w:val="24"/>
          <w:szCs w:val="24"/>
        </w:rPr>
        <w:t>.</w:t>
      </w:r>
      <w:r>
        <w:rPr>
          <w:rFonts w:hint="eastAsia"/>
          <w:b/>
          <w:sz w:val="24"/>
          <w:szCs w:val="24"/>
          <w:lang w:val="en-US" w:eastAsia="zh-CN"/>
        </w:rPr>
        <w:t>3</w:t>
      </w:r>
      <w:r>
        <w:rPr>
          <w:b/>
          <w:sz w:val="24"/>
          <w:szCs w:val="24"/>
        </w:rPr>
        <w:t>.</w:t>
      </w:r>
      <w:r>
        <w:rPr>
          <w:rFonts w:hint="eastAsia"/>
          <w:b/>
          <w:sz w:val="24"/>
          <w:szCs w:val="24"/>
          <w:lang w:val="en-US" w:eastAsia="zh-CN"/>
        </w:rPr>
        <w:t>7</w:t>
      </w:r>
      <w:r>
        <w:rPr>
          <w:sz w:val="24"/>
          <w:szCs w:val="24"/>
        </w:rPr>
        <w:t xml:space="preserve">  </w:t>
      </w:r>
      <w:r>
        <w:rPr>
          <w:rFonts w:hint="eastAsia"/>
          <w:sz w:val="24"/>
          <w:szCs w:val="24"/>
          <w:u w:val="none"/>
          <w:lang w:val="en-US" w:eastAsia="zh-CN"/>
        </w:rPr>
        <w:t>高延性纤维增强水泥基复合材料的</w:t>
      </w:r>
      <w:r>
        <w:rPr>
          <w:rFonts w:hint="eastAsia"/>
          <w:sz w:val="24"/>
          <w:szCs w:val="24"/>
          <w:lang w:val="en-US" w:eastAsia="zh-CN"/>
        </w:rPr>
        <w:t>长期性能和耐久性能</w:t>
      </w:r>
      <w:r>
        <w:rPr>
          <w:rFonts w:hint="eastAsia" w:ascii="Times New Roman" w:hAnsi="Times New Roman" w:eastAsia="宋体" w:cs="Times New Roman"/>
          <w:b w:val="0"/>
          <w:bCs/>
          <w:kern w:val="2"/>
          <w:sz w:val="24"/>
          <w:szCs w:val="24"/>
          <w:lang w:val="en-US" w:eastAsia="zh-CN" w:bidi="ar-SA"/>
        </w:rPr>
        <w:t>应符合现行</w:t>
      </w:r>
      <w:r>
        <w:rPr>
          <w:rFonts w:hint="eastAsia" w:cs="Times New Roman"/>
          <w:b w:val="0"/>
          <w:bCs/>
          <w:kern w:val="2"/>
          <w:sz w:val="24"/>
          <w:szCs w:val="24"/>
          <w:lang w:val="en-US" w:eastAsia="zh-CN" w:bidi="ar-SA"/>
        </w:rPr>
        <w:t>国家</w:t>
      </w:r>
      <w:r>
        <w:rPr>
          <w:rFonts w:hint="eastAsia" w:ascii="Times New Roman" w:hAnsi="Times New Roman" w:eastAsia="宋体" w:cs="Times New Roman"/>
          <w:b w:val="0"/>
          <w:bCs/>
          <w:kern w:val="2"/>
          <w:sz w:val="24"/>
          <w:szCs w:val="24"/>
          <w:lang w:val="en-US" w:eastAsia="zh-CN" w:bidi="ar-SA"/>
        </w:rPr>
        <w:t>标准《</w:t>
      </w:r>
      <w:r>
        <w:rPr>
          <w:rFonts w:hint="eastAsia" w:cs="Times New Roman"/>
          <w:b w:val="0"/>
          <w:bCs/>
          <w:kern w:val="2"/>
          <w:sz w:val="24"/>
          <w:szCs w:val="24"/>
          <w:lang w:val="en-US" w:eastAsia="zh-CN" w:bidi="ar-SA"/>
        </w:rPr>
        <w:t>普通混凝土长期和耐久性能</w:t>
      </w:r>
      <w:r>
        <w:rPr>
          <w:rFonts w:hint="eastAsia" w:ascii="Times New Roman" w:hAnsi="Times New Roman" w:eastAsia="宋体" w:cs="Times New Roman"/>
          <w:b w:val="0"/>
          <w:bCs/>
          <w:kern w:val="2"/>
          <w:sz w:val="24"/>
          <w:szCs w:val="24"/>
          <w:lang w:val="en-US" w:eastAsia="zh-CN" w:bidi="ar-SA"/>
        </w:rPr>
        <w:t>试验方法》</w:t>
      </w:r>
      <w:r>
        <w:rPr>
          <w:rFonts w:hint="eastAsia" w:cs="Times New Roman"/>
          <w:b w:val="0"/>
          <w:bCs/>
          <w:kern w:val="2"/>
          <w:sz w:val="24"/>
          <w:szCs w:val="24"/>
          <w:lang w:val="en-US" w:eastAsia="zh-CN" w:bidi="ar-SA"/>
        </w:rPr>
        <w:t>GB/T 50082的规定</w:t>
      </w:r>
      <w:r>
        <w:rPr>
          <w:rFonts w:hint="eastAsia" w:ascii="Times New Roman" w:hAnsi="Times New Roman" w:eastAsia="宋体" w:cs="Times New Roman"/>
          <w:b w:val="0"/>
          <w:bCs/>
          <w:kern w:val="2"/>
          <w:sz w:val="24"/>
          <w:szCs w:val="24"/>
          <w:lang w:val="en-US" w:eastAsia="zh-CN" w:bidi="ar-SA"/>
        </w:rPr>
        <w:t>。</w:t>
      </w:r>
    </w:p>
    <w:p>
      <w:pPr>
        <w:spacing w:line="400" w:lineRule="exact"/>
        <w:rPr>
          <w:rFonts w:hint="eastAsia"/>
          <w:sz w:val="24"/>
          <w:szCs w:val="24"/>
          <w:lang w:val="en-US" w:eastAsia="zh-CN"/>
        </w:rPr>
      </w:pPr>
    </w:p>
    <w:p>
      <w:pPr>
        <w:spacing w:line="400" w:lineRule="exact"/>
        <w:rPr>
          <w:rFonts w:hint="default"/>
          <w:sz w:val="24"/>
          <w:szCs w:val="24"/>
          <w:lang w:val="en-US" w:eastAsia="zh-CN"/>
        </w:rPr>
        <w:sectPr>
          <w:pgSz w:w="11906" w:h="16838"/>
          <w:pgMar w:top="1440" w:right="1797" w:bottom="1440" w:left="1797" w:header="851" w:footer="692" w:gutter="0"/>
          <w:pgNumType w:fmt="decimal"/>
          <w:cols w:space="720" w:num="1"/>
          <w:docGrid w:type="linesAndChars" w:linePitch="312" w:charSpace="0"/>
        </w:sectPr>
      </w:pPr>
    </w:p>
    <w:p>
      <w:pPr>
        <w:keepNext/>
        <w:keepLines/>
        <w:tabs>
          <w:tab w:val="left" w:pos="3165"/>
          <w:tab w:val="center" w:pos="4153"/>
        </w:tabs>
        <w:spacing w:before="156" w:beforeLines="50"/>
        <w:jc w:val="center"/>
        <w:outlineLvl w:val="0"/>
        <w:rPr>
          <w:rFonts w:hint="default"/>
          <w:b/>
          <w:bCs/>
          <w:kern w:val="44"/>
          <w:sz w:val="30"/>
          <w:szCs w:val="30"/>
          <w:lang w:val="en-US" w:eastAsia="zh-CN"/>
        </w:rPr>
      </w:pPr>
      <w:bookmarkStart w:id="11" w:name="_Toc6935"/>
      <w:bookmarkStart w:id="12" w:name="_Toc21269"/>
      <w:r>
        <w:rPr>
          <w:rFonts w:hint="eastAsia"/>
          <w:b/>
          <w:bCs/>
          <w:kern w:val="44"/>
          <w:sz w:val="30"/>
          <w:szCs w:val="30"/>
          <w:lang w:val="en-US" w:eastAsia="zh-CN"/>
        </w:rPr>
        <w:t>6</w:t>
      </w:r>
      <w:r>
        <w:rPr>
          <w:b/>
          <w:bCs/>
          <w:kern w:val="44"/>
          <w:sz w:val="30"/>
          <w:szCs w:val="30"/>
        </w:rPr>
        <w:t xml:space="preserve">  </w:t>
      </w:r>
      <w:r>
        <w:rPr>
          <w:rFonts w:hint="eastAsia"/>
          <w:b/>
          <w:bCs/>
          <w:kern w:val="44"/>
          <w:sz w:val="30"/>
          <w:szCs w:val="30"/>
          <w:lang w:val="en-US" w:eastAsia="zh-CN"/>
        </w:rPr>
        <w:t>配合比设计</w:t>
      </w:r>
      <w:bookmarkEnd w:id="1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sz w:val="24"/>
          <w:szCs w:val="24"/>
          <w:lang w:val="en-US" w:eastAsia="zh-CN"/>
        </w:rPr>
        <w:t xml:space="preserve">6.1  </w:t>
      </w:r>
      <w:r>
        <w:rPr>
          <w:rFonts w:hint="eastAsia"/>
          <w:sz w:val="24"/>
          <w:szCs w:val="24"/>
          <w:lang w:val="en-US" w:eastAsia="zh-CN"/>
        </w:rPr>
        <w:t>高延性纤维增强水泥基复合材料配制强度应符合下列规定：</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hAnsi="Cambria Math"/>
          <w:i w:val="0"/>
          <w:sz w:val="24"/>
          <w:szCs w:val="24"/>
          <w:lang w:val="en-US" w:eastAsia="zh-CN"/>
        </w:rPr>
      </w:pPr>
      <m:oMath>
        <m:sSub>
          <m:sSubPr>
            <m:ctrlPr>
              <w:rPr>
                <w:rFonts w:ascii="Cambria Math" w:hAnsi="Cambria Math"/>
                <w:i/>
                <w:sz w:val="24"/>
                <w:szCs w:val="24"/>
                <w:lang w:val="en-US"/>
              </w:rPr>
            </m:ctrlPr>
          </m:sSubPr>
          <m:e>
            <m:r>
              <m:rPr/>
              <w:rPr>
                <w:rFonts w:hint="default" w:ascii="Cambria Math" w:hAnsi="Cambria Math"/>
                <w:sz w:val="24"/>
                <w:szCs w:val="24"/>
                <w:lang w:val="en-US" w:eastAsia="zh-CN"/>
              </w:rPr>
              <m:t>f</m:t>
            </m:r>
            <m:ctrlPr>
              <w:rPr>
                <w:rFonts w:ascii="Cambria Math" w:hAnsi="Cambria Math"/>
                <w:i/>
                <w:sz w:val="24"/>
                <w:szCs w:val="24"/>
                <w:lang w:val="en-US"/>
              </w:rPr>
            </m:ctrlPr>
          </m:e>
          <m:sub>
            <m:r>
              <m:rPr/>
              <w:rPr>
                <w:rFonts w:hint="default" w:ascii="Cambria Math" w:hAnsi="Cambria Math"/>
                <w:sz w:val="24"/>
                <w:szCs w:val="24"/>
                <w:lang w:val="en-US" w:eastAsia="zh-CN"/>
              </w:rPr>
              <m:t>cu</m:t>
            </m:r>
            <m:r>
              <m:rPr/>
              <w:rPr>
                <w:rFonts w:hint="eastAsia" w:ascii="Cambria Math" w:hAnsi="Cambria Math"/>
                <w:sz w:val="24"/>
                <w:szCs w:val="24"/>
                <w:lang w:val="en-US" w:eastAsia="zh-CN"/>
              </w:rPr>
              <m:t>，0</m:t>
            </m:r>
            <m:ctrlPr>
              <w:rPr>
                <w:rFonts w:ascii="Cambria Math" w:hAnsi="Cambria Math"/>
                <w:i/>
                <w:sz w:val="24"/>
                <w:szCs w:val="24"/>
                <w:lang w:val="en-US"/>
              </w:rPr>
            </m:ctrlPr>
          </m:sub>
        </m:sSub>
        <m:r>
          <m:rPr/>
          <w:rPr>
            <w:rFonts w:hint="eastAsia" w:ascii="Cambria Math" w:hAnsi="Cambria Math"/>
            <w:sz w:val="24"/>
            <w:szCs w:val="24"/>
            <w:lang w:val="en-US" w:eastAsia="zh-CN"/>
          </w:rPr>
          <m:t>≥</m:t>
        </m:r>
        <m:sSub>
          <m:sSubPr>
            <m:ctrlPr>
              <w:rPr>
                <w:rFonts w:hint="eastAsia" w:ascii="Cambria Math" w:hAnsi="Cambria Math"/>
                <w:i/>
                <w:sz w:val="24"/>
                <w:szCs w:val="24"/>
                <w:lang w:val="en-US" w:eastAsia="zh-CN"/>
              </w:rPr>
            </m:ctrlPr>
          </m:sSubPr>
          <m:e>
            <m:r>
              <m:rPr/>
              <w:rPr>
                <w:rFonts w:hint="default" w:ascii="Cambria Math" w:hAnsi="Cambria Math"/>
                <w:sz w:val="24"/>
                <w:szCs w:val="24"/>
                <w:lang w:val="en-US" w:eastAsia="zh-CN"/>
              </w:rPr>
              <m:t>f</m:t>
            </m:r>
            <m:ctrlPr>
              <w:rPr>
                <w:rFonts w:hint="eastAsia" w:ascii="Cambria Math" w:hAnsi="Cambria Math"/>
                <w:i/>
                <w:sz w:val="24"/>
                <w:szCs w:val="24"/>
                <w:lang w:val="en-US" w:eastAsia="zh-CN"/>
              </w:rPr>
            </m:ctrlPr>
          </m:e>
          <m:sub>
            <m:r>
              <m:rPr/>
              <w:rPr>
                <w:rFonts w:hint="default" w:ascii="Cambria Math" w:hAnsi="Cambria Math"/>
                <w:sz w:val="24"/>
                <w:szCs w:val="24"/>
                <w:lang w:val="en-US" w:eastAsia="zh-CN"/>
              </w:rPr>
              <m:t>cu,k</m:t>
            </m:r>
            <m:ctrlPr>
              <w:rPr>
                <w:rFonts w:hint="eastAsia" w:ascii="Cambria Math" w:hAnsi="Cambria Math"/>
                <w:i/>
                <w:sz w:val="24"/>
                <w:szCs w:val="24"/>
                <w:lang w:val="en-US" w:eastAsia="zh-CN"/>
              </w:rPr>
            </m:ctrlPr>
          </m:sub>
        </m:sSub>
        <m:r>
          <m:rPr/>
          <w:rPr>
            <w:rFonts w:hint="default" w:ascii="Cambria Math" w:hAnsi="Cambria Math"/>
            <w:sz w:val="24"/>
            <w:szCs w:val="24"/>
            <w:lang w:val="en-US" w:eastAsia="zh-CN"/>
          </w:rPr>
          <m:t>+1.645</m:t>
        </m:r>
        <m:r>
          <m:rPr/>
          <w:rPr>
            <w:rFonts w:ascii="Cambria Math" w:hAnsi="Cambria Math"/>
            <w:sz w:val="24"/>
            <w:szCs w:val="24"/>
            <w:lang w:val="en-US"/>
          </w:rPr>
          <m:t>σ</m:t>
        </m:r>
      </m:oMath>
      <w:r>
        <w:rPr>
          <w:rFonts w:hint="eastAsia" w:hAnsi="Cambria Math"/>
          <w:i w:val="0"/>
          <w:sz w:val="24"/>
          <w:szCs w:val="24"/>
          <w:lang w:val="en-US" w:eastAsia="zh-CN"/>
        </w:rPr>
        <w:t xml:space="preserve">                      (6.2)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hAnsi="Cambria Math"/>
          <w:i w:val="0"/>
          <w:sz w:val="24"/>
          <w:szCs w:val="24"/>
          <w:lang w:val="en-US" w:eastAsia="zh-CN"/>
        </w:rPr>
        <w:t>式中：</w:t>
      </w:r>
      <m:oMath>
        <m:sSub>
          <m:sSubPr>
            <m:ctrlPr>
              <w:rPr>
                <w:rFonts w:ascii="Cambria Math" w:hAnsi="Cambria Math"/>
                <w:i/>
                <w:sz w:val="24"/>
                <w:szCs w:val="24"/>
                <w:lang w:val="en-US"/>
              </w:rPr>
            </m:ctrlPr>
          </m:sSubPr>
          <m:e>
            <m:r>
              <m:rPr/>
              <w:rPr>
                <w:rFonts w:hint="default" w:ascii="Cambria Math" w:hAnsi="Cambria Math"/>
                <w:sz w:val="24"/>
                <w:szCs w:val="24"/>
                <w:lang w:val="en-US" w:eastAsia="zh-CN"/>
              </w:rPr>
              <m:t>f</m:t>
            </m:r>
            <m:ctrlPr>
              <w:rPr>
                <w:rFonts w:ascii="Cambria Math" w:hAnsi="Cambria Math"/>
                <w:i/>
                <w:sz w:val="24"/>
                <w:szCs w:val="24"/>
                <w:lang w:val="en-US"/>
              </w:rPr>
            </m:ctrlPr>
          </m:e>
          <m:sub>
            <m:r>
              <m:rPr/>
              <w:rPr>
                <w:rFonts w:hint="default" w:ascii="Cambria Math" w:hAnsi="Cambria Math"/>
                <w:sz w:val="24"/>
                <w:szCs w:val="24"/>
                <w:lang w:val="en-US" w:eastAsia="zh-CN"/>
              </w:rPr>
              <m:t>cu</m:t>
            </m:r>
            <m:r>
              <m:rPr/>
              <w:rPr>
                <w:rFonts w:hint="eastAsia" w:ascii="Cambria Math" w:hAnsi="Cambria Math"/>
                <w:sz w:val="24"/>
                <w:szCs w:val="24"/>
                <w:lang w:val="en-US" w:eastAsia="zh-CN"/>
              </w:rPr>
              <m:t>，0</m:t>
            </m:r>
            <m:ctrlPr>
              <w:rPr>
                <w:rFonts w:ascii="Cambria Math" w:hAnsi="Cambria Math"/>
                <w:i/>
                <w:sz w:val="24"/>
                <w:szCs w:val="24"/>
                <w:lang w:val="en-US"/>
              </w:rPr>
            </m:ctrlPr>
          </m:sub>
        </m:sSub>
      </m:oMath>
      <w:r>
        <w:rPr>
          <w:rFonts w:hint="eastAsia" w:hAnsi="Cambria Math"/>
          <w:i w:val="0"/>
          <w:sz w:val="24"/>
          <w:szCs w:val="24"/>
          <w:lang w:val="en-US" w:eastAsia="zh-CN"/>
        </w:rPr>
        <w:t>——</w:t>
      </w:r>
      <w:r>
        <w:rPr>
          <w:rFonts w:hint="eastAsia"/>
          <w:sz w:val="24"/>
          <w:szCs w:val="24"/>
          <w:lang w:val="en-US" w:eastAsia="zh-CN"/>
        </w:rPr>
        <w:t>高延性纤维增强水泥基复合材料的配制强度（MPa）；</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m:oMath>
        <m:sSub>
          <m:sSubPr>
            <m:ctrlPr>
              <w:rPr>
                <w:rFonts w:ascii="Cambria Math" w:hAnsi="Cambria Math"/>
                <w:i/>
                <w:sz w:val="24"/>
                <w:szCs w:val="24"/>
                <w:lang w:val="en-US"/>
              </w:rPr>
            </m:ctrlPr>
          </m:sSubPr>
          <m:e>
            <m:r>
              <m:rPr/>
              <w:rPr>
                <w:rFonts w:hint="default" w:ascii="Cambria Math" w:hAnsi="Cambria Math"/>
                <w:sz w:val="24"/>
                <w:szCs w:val="24"/>
                <w:lang w:val="en-US" w:eastAsia="zh-CN"/>
              </w:rPr>
              <m:t>f</m:t>
            </m:r>
            <m:ctrlPr>
              <w:rPr>
                <w:rFonts w:ascii="Cambria Math" w:hAnsi="Cambria Math"/>
                <w:i/>
                <w:sz w:val="24"/>
                <w:szCs w:val="24"/>
                <w:lang w:val="en-US"/>
              </w:rPr>
            </m:ctrlPr>
          </m:e>
          <m:sub>
            <m:r>
              <m:rPr/>
              <w:rPr>
                <w:rFonts w:hint="default" w:ascii="Cambria Math" w:hAnsi="Cambria Math"/>
                <w:sz w:val="24"/>
                <w:szCs w:val="24"/>
                <w:lang w:val="en-US" w:eastAsia="zh-CN"/>
              </w:rPr>
              <m:t>cu</m:t>
            </m:r>
            <m:r>
              <m:rPr/>
              <w:rPr>
                <w:rFonts w:hint="eastAsia" w:ascii="Cambria Math" w:hAnsi="Cambria Math"/>
                <w:sz w:val="24"/>
                <w:szCs w:val="24"/>
                <w:lang w:val="en-US" w:eastAsia="zh-CN"/>
              </w:rPr>
              <m:t>，</m:t>
            </m:r>
            <m:r>
              <m:rPr/>
              <w:rPr>
                <w:rFonts w:hint="default" w:ascii="Cambria Math" w:hAnsi="Cambria Math"/>
                <w:sz w:val="24"/>
                <w:szCs w:val="24"/>
                <w:lang w:val="en-US" w:eastAsia="zh-CN"/>
              </w:rPr>
              <m:t>k</m:t>
            </m:r>
            <m:ctrlPr>
              <w:rPr>
                <w:rFonts w:ascii="Cambria Math" w:hAnsi="Cambria Math"/>
                <w:i/>
                <w:sz w:val="24"/>
                <w:szCs w:val="24"/>
                <w:lang w:val="en-US"/>
              </w:rPr>
            </m:ctrlPr>
          </m:sub>
        </m:sSub>
      </m:oMath>
      <w:r>
        <w:rPr>
          <w:rFonts w:hint="eastAsia" w:hAnsi="Cambria Math"/>
          <w:i w:val="0"/>
          <w:sz w:val="24"/>
          <w:szCs w:val="24"/>
          <w:lang w:val="en-US" w:eastAsia="zh-CN"/>
        </w:rPr>
        <w:t>——</w:t>
      </w:r>
      <w:r>
        <w:rPr>
          <w:rFonts w:hint="eastAsia"/>
          <w:sz w:val="24"/>
          <w:szCs w:val="24"/>
          <w:lang w:val="en-US" w:eastAsia="zh-CN"/>
        </w:rPr>
        <w:t>高延性纤维增强水泥基复合材料的立方体抗压强度标准值（MPa）；</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m:oMath>
        <m:r>
          <m:rPr/>
          <w:rPr>
            <w:rFonts w:ascii="Cambria Math" w:hAnsi="Cambria Math"/>
            <w:sz w:val="24"/>
            <w:szCs w:val="24"/>
            <w:lang w:val="en-US"/>
          </w:rPr>
          <m:t>σ</m:t>
        </m:r>
      </m:oMath>
      <w:r>
        <w:rPr>
          <w:rFonts w:hint="eastAsia" w:hAnsi="Cambria Math"/>
          <w:i w:val="0"/>
          <w:sz w:val="24"/>
          <w:szCs w:val="24"/>
          <w:lang w:val="en-US" w:eastAsia="zh-CN"/>
        </w:rPr>
        <w:t>——</w:t>
      </w:r>
      <w:r>
        <w:rPr>
          <w:rFonts w:hint="eastAsia"/>
          <w:sz w:val="24"/>
          <w:szCs w:val="24"/>
          <w:lang w:val="en-US" w:eastAsia="zh-CN"/>
        </w:rPr>
        <w:t>高延性纤维增强水泥基复合材料抗压强度标准差，宜通过试验确定；当无可靠试验依据时，可取0.08</w:t>
      </w:r>
      <m:oMath>
        <m:sSub>
          <m:sSubPr>
            <m:ctrlPr>
              <w:rPr>
                <w:rFonts w:hint="eastAsia" w:ascii="Cambria Math" w:hAnsi="Cambria Math"/>
                <w:i/>
                <w:sz w:val="24"/>
                <w:szCs w:val="24"/>
                <w:lang w:val="en-US" w:eastAsia="zh-CN"/>
              </w:rPr>
            </m:ctrlPr>
          </m:sSubPr>
          <m:e>
            <m:r>
              <m:rPr/>
              <w:rPr>
                <w:rFonts w:hint="default" w:ascii="Cambria Math" w:hAnsi="Cambria Math"/>
                <w:sz w:val="24"/>
                <w:szCs w:val="24"/>
                <w:lang w:val="en-US" w:eastAsia="zh-CN"/>
              </w:rPr>
              <m:t>f</m:t>
            </m:r>
            <m:ctrlPr>
              <w:rPr>
                <w:rFonts w:hint="eastAsia" w:ascii="Cambria Math" w:hAnsi="Cambria Math"/>
                <w:i/>
                <w:sz w:val="24"/>
                <w:szCs w:val="24"/>
                <w:lang w:val="en-US" w:eastAsia="zh-CN"/>
              </w:rPr>
            </m:ctrlPr>
          </m:e>
          <m:sub>
            <m:r>
              <m:rPr/>
              <w:rPr>
                <w:rFonts w:hint="default" w:ascii="Cambria Math" w:hAnsi="Cambria Math"/>
                <w:sz w:val="24"/>
                <w:szCs w:val="24"/>
                <w:lang w:val="en-US" w:eastAsia="zh-CN"/>
              </w:rPr>
              <m:t>cu,k</m:t>
            </m:r>
            <m:ctrlPr>
              <w:rPr>
                <w:rFonts w:hint="eastAsia" w:ascii="Cambria Math" w:hAnsi="Cambria Math"/>
                <w:i/>
                <w:sz w:val="24"/>
                <w:szCs w:val="24"/>
                <w:lang w:val="en-US" w:eastAsia="zh-CN"/>
              </w:rPr>
            </m:ctrlPr>
          </m:sub>
        </m:sSub>
      </m:oMath>
      <w:r>
        <w:rPr>
          <w:rFonts w:hint="eastAsia"/>
          <w:sz w:val="24"/>
          <w:szCs w:val="24"/>
          <w:lang w:val="en-US" w:eastAsia="zh-CN"/>
        </w:rPr>
        <w:t>（MPa）。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sz w:val="24"/>
          <w:szCs w:val="24"/>
          <w:lang w:val="en-US" w:eastAsia="zh-CN"/>
        </w:rPr>
        <w:t>6.2</w:t>
      </w:r>
      <w:r>
        <w:rPr>
          <w:sz w:val="24"/>
          <w:szCs w:val="24"/>
        </w:rPr>
        <w:t xml:space="preserve">  </w:t>
      </w:r>
      <w:r>
        <w:rPr>
          <w:rFonts w:hint="eastAsia"/>
          <w:sz w:val="24"/>
          <w:szCs w:val="24"/>
          <w:lang w:val="en-US" w:eastAsia="zh-CN"/>
        </w:rPr>
        <w:t>高延性纤维增强水泥基复合材料配合比应经试验确定，在缺乏试验依据的情况下，配合比设计宜符合下列要求：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 高延性纤维增强水泥基复合材料的水胶比不宜大于0.50，砂胶比不宜大于0.80；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 高延性纤维增强水泥基复合材料的胶凝材料用量可按表6.1选取，并经试验确定：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4"/>
          <w:lang w:val="en-US" w:eastAsia="zh-CN"/>
        </w:rPr>
      </w:pPr>
      <w:r>
        <w:rPr>
          <w:rFonts w:hint="eastAsia"/>
          <w:sz w:val="24"/>
          <w:szCs w:val="24"/>
          <w:lang w:val="en-US" w:eastAsia="zh-CN"/>
        </w:rPr>
        <w:t>表6.1 高延性纤维增强水泥基复合材料的胶凝材料用量</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900"/>
        <w:gridCol w:w="900"/>
        <w:gridCol w:w="90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最大水胶比</w:t>
            </w:r>
          </w:p>
        </w:tc>
        <w:tc>
          <w:tcPr>
            <w:tcW w:w="5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0.50</w:t>
            </w:r>
          </w:p>
        </w:tc>
        <w:tc>
          <w:tcPr>
            <w:tcW w:w="5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0.45</w:t>
            </w:r>
          </w:p>
        </w:tc>
        <w:tc>
          <w:tcPr>
            <w:tcW w:w="5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0.40</w:t>
            </w:r>
          </w:p>
        </w:tc>
        <w:tc>
          <w:tcPr>
            <w:tcW w:w="7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最小胶凝材料用量（kg/m</w:t>
            </w:r>
            <w:r>
              <w:rPr>
                <w:rFonts w:hint="eastAsia" w:cs="Times New Roman"/>
                <w:sz w:val="24"/>
                <w:szCs w:val="24"/>
                <w:vertAlign w:val="superscript"/>
                <w:lang w:val="en-US" w:eastAsia="zh-CN"/>
              </w:rPr>
              <w:t>3</w:t>
            </w:r>
            <w:r>
              <w:rPr>
                <w:rFonts w:hint="eastAsia" w:cs="Times New Roman"/>
                <w:sz w:val="24"/>
                <w:szCs w:val="24"/>
                <w:vertAlign w:val="baseline"/>
                <w:lang w:val="en-US" w:eastAsia="zh-CN"/>
              </w:rPr>
              <w:t>）</w:t>
            </w:r>
          </w:p>
        </w:tc>
        <w:tc>
          <w:tcPr>
            <w:tcW w:w="5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300</w:t>
            </w:r>
          </w:p>
        </w:tc>
        <w:tc>
          <w:tcPr>
            <w:tcW w:w="5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320</w:t>
            </w:r>
          </w:p>
        </w:tc>
        <w:tc>
          <w:tcPr>
            <w:tcW w:w="5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340</w:t>
            </w:r>
          </w:p>
        </w:tc>
        <w:tc>
          <w:tcPr>
            <w:tcW w:w="728" w:type="pct"/>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s="Times New Roman"/>
                <w:sz w:val="24"/>
                <w:szCs w:val="24"/>
                <w:vertAlign w:val="baseline"/>
                <w:lang w:val="en-US" w:eastAsia="zh-CN"/>
              </w:rPr>
            </w:pPr>
            <w:r>
              <w:rPr>
                <w:rFonts w:hint="eastAsia" w:cs="Times New Roman"/>
                <w:sz w:val="24"/>
                <w:szCs w:val="24"/>
                <w:vertAlign w:val="baseline"/>
                <w:lang w:val="en-US" w:eastAsia="zh-CN"/>
              </w:rPr>
              <w:t>360</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vertAlign w:val="baseline"/>
          <w:lang w:val="en-US" w:eastAsia="zh-CN"/>
        </w:rPr>
      </w:pPr>
      <w:r>
        <w:rPr>
          <w:rFonts w:hint="eastAsia"/>
          <w:sz w:val="24"/>
          <w:szCs w:val="24"/>
          <w:lang w:val="en-US" w:eastAsia="zh-CN"/>
        </w:rPr>
        <w:t>3 水泥用量不宜大于450kg/m</w:t>
      </w:r>
      <w:r>
        <w:rPr>
          <w:rFonts w:hint="eastAsia"/>
          <w:sz w:val="24"/>
          <w:szCs w:val="24"/>
          <w:vertAlign w:val="superscript"/>
          <w:lang w:val="en-US" w:eastAsia="zh-CN"/>
        </w:rPr>
        <w:t>3</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vertAlign w:val="baseline"/>
          <w:lang w:val="en-US" w:eastAsia="zh-CN"/>
        </w:rPr>
      </w:pPr>
      <w:r>
        <w:rPr>
          <w:rFonts w:hint="eastAsia"/>
          <w:sz w:val="24"/>
          <w:szCs w:val="24"/>
          <w:vertAlign w:val="baseline"/>
          <w:lang w:val="en-US" w:eastAsia="zh-CN"/>
        </w:rPr>
        <w:t>4 纤维体积掺量不宜小于0.8%。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val="en-US" w:eastAsia="zh-CN"/>
        </w:rPr>
        <w:t xml:space="preserve">6.3  </w:t>
      </w:r>
      <w:r>
        <w:rPr>
          <w:rFonts w:hint="eastAsia"/>
          <w:sz w:val="24"/>
          <w:szCs w:val="24"/>
          <w:lang w:val="en-US" w:eastAsia="zh-CN"/>
        </w:rPr>
        <w:t xml:space="preserve">在试配过程中，应采用三个不同的配合比进行高延性纤维增强水泥基复合材料的强度试验，其中一个可为依据6.2计算后调整拌合物的试拌配合比，另外两个配合比的水胶比宜较试拌配合比分别增加和减少 </w:t>
      </w:r>
      <w:r>
        <w:rPr>
          <w:rFonts w:hint="default"/>
          <w:sz w:val="24"/>
          <w:szCs w:val="24"/>
          <w:lang w:val="en-US" w:eastAsia="zh-CN"/>
        </w:rPr>
        <w:t>0.05</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val="en-US" w:eastAsia="zh-CN"/>
        </w:rPr>
        <w:t xml:space="preserve">6.4  </w:t>
      </w:r>
      <w:r>
        <w:rPr>
          <w:rFonts w:hint="eastAsia"/>
          <w:sz w:val="24"/>
          <w:szCs w:val="24"/>
          <w:lang w:val="en-US" w:eastAsia="zh-CN"/>
        </w:rPr>
        <w:t>高延性纤维增强水泥基复合材料设计配合比确定后，尚应采用该配合比进行不少于三盘高延性纤维增强水泥基复合材料的重复试验，每盘高延性纤维增强水泥基复合材料应至少成型一组试件，每组高延性混凝土的抗压强度不应低于配制强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b/>
          <w:bCs w:val="0"/>
          <w:kern w:val="44"/>
          <w:sz w:val="30"/>
          <w:szCs w:val="30"/>
        </w:rPr>
      </w:pPr>
      <w:r>
        <w:rPr>
          <w:b/>
          <w:bCs w:val="0"/>
          <w:kern w:val="44"/>
          <w:sz w:val="30"/>
          <w:szCs w:val="30"/>
        </w:rPr>
        <w:br w:type="page"/>
      </w:r>
    </w:p>
    <w:p>
      <w:pPr>
        <w:jc w:val="center"/>
        <w:outlineLvl w:val="0"/>
        <w:rPr>
          <w:rFonts w:hint="default"/>
          <w:b/>
          <w:bCs/>
          <w:kern w:val="44"/>
          <w:sz w:val="30"/>
          <w:szCs w:val="30"/>
          <w:lang w:val="en-US" w:eastAsia="zh-CN"/>
        </w:rPr>
      </w:pPr>
      <w:bookmarkStart w:id="13" w:name="_Toc1572"/>
      <w:r>
        <w:rPr>
          <w:rFonts w:hint="eastAsia"/>
          <w:b/>
          <w:bCs/>
          <w:kern w:val="44"/>
          <w:sz w:val="30"/>
          <w:szCs w:val="30"/>
          <w:lang w:val="en-US" w:eastAsia="zh-CN"/>
        </w:rPr>
        <w:t>7</w:t>
      </w:r>
      <w:r>
        <w:rPr>
          <w:b/>
          <w:bCs/>
          <w:kern w:val="44"/>
          <w:sz w:val="30"/>
          <w:szCs w:val="30"/>
        </w:rPr>
        <w:t xml:space="preserve">  </w:t>
      </w:r>
      <w:r>
        <w:rPr>
          <w:rFonts w:hint="eastAsia"/>
          <w:b/>
          <w:bCs/>
          <w:kern w:val="44"/>
          <w:sz w:val="30"/>
          <w:szCs w:val="30"/>
          <w:lang w:val="en-US" w:eastAsia="zh-CN"/>
        </w:rPr>
        <w:t>制备与运输</w:t>
      </w:r>
      <w:bookmarkEnd w:id="13"/>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7.1  一般规定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高延性纤维增强水泥基复合材料可采用预拌方式生产，也可在工厂将各种干燥的固体原料预拌为固态混合物，运输到施工现场，加水与液体组分拌制拌合物。</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 xml:space="preserve"> 7.2  原材料储存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7.2.1  </w:t>
      </w:r>
      <w:r>
        <w:rPr>
          <w:rFonts w:hint="eastAsia" w:ascii="Times New Roman" w:hAnsi="Times New Roman" w:eastAsia="宋体" w:cs="Times New Roman"/>
          <w:kern w:val="2"/>
          <w:sz w:val="24"/>
          <w:szCs w:val="24"/>
          <w:lang w:val="en-US" w:eastAsia="zh-CN" w:bidi="ar-SA"/>
        </w:rPr>
        <w:t>各种原材料应分仓贮存，并应有明显的标识。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7.2.2  </w:t>
      </w:r>
      <w:r>
        <w:rPr>
          <w:rFonts w:hint="eastAsia" w:ascii="Times New Roman" w:hAnsi="Times New Roman" w:eastAsia="宋体" w:cs="Times New Roman"/>
          <w:kern w:val="2"/>
          <w:sz w:val="24"/>
          <w:szCs w:val="24"/>
          <w:lang w:val="en-US" w:eastAsia="zh-CN" w:bidi="ar-SA"/>
        </w:rPr>
        <w:t>水泥应按品种、强度等级和生产厂家分别标识和贮存；应防止水泥受潮及污染，不应采用结块的水泥；水泥用于生产时的温度不宜高于60℃；水泥出厂超过3个月应进行复检，合格者方可使用。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7.2.3  </w:t>
      </w:r>
      <w:r>
        <w:rPr>
          <w:rFonts w:hint="eastAsia" w:ascii="Times New Roman" w:hAnsi="Times New Roman" w:eastAsia="宋体" w:cs="Times New Roman"/>
          <w:kern w:val="2"/>
          <w:sz w:val="24"/>
          <w:szCs w:val="24"/>
          <w:lang w:val="en-US" w:eastAsia="zh-CN" w:bidi="ar-SA"/>
        </w:rPr>
        <w:t>骨料堆场应为能排水的硬质地面，并应有防尘和遮雨设施；不同品种、规格的骨料应分别贮存，避免混杂或污染。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7.2.4  </w:t>
      </w:r>
      <w:r>
        <w:rPr>
          <w:rFonts w:hint="eastAsia" w:ascii="Times New Roman" w:hAnsi="Times New Roman" w:eastAsia="宋体" w:cs="Times New Roman"/>
          <w:kern w:val="2"/>
          <w:sz w:val="24"/>
          <w:szCs w:val="24"/>
          <w:lang w:val="en-US" w:eastAsia="zh-CN" w:bidi="ar-SA"/>
        </w:rPr>
        <w:t>外加剂应按品种和生产厂家分别标识和贮存；粉状外加剂应防止受潮结块，如有结块，应进行检验，合格者应经粉碎至全部通过300</w:t>
      </w:r>
      <w:r>
        <w:rPr>
          <w:rFonts w:hint="eastAsia" w:ascii="Times New Roman" w:hAnsi="Times New Roman" w:eastAsia="宋体" w:cs="Times New Roman"/>
          <w:kern w:val="2"/>
          <w:sz w:val="24"/>
          <w:szCs w:val="24"/>
          <w:lang w:val="en-US" w:eastAsia="zh-CN" w:bidi="ar-SA"/>
        </w:rPr>
        <w:sym w:font="Symbol" w:char="F06D"/>
      </w:r>
      <w:r>
        <w:rPr>
          <w:rFonts w:hint="eastAsia" w:ascii="Times New Roman" w:hAnsi="Times New Roman" w:eastAsia="宋体" w:cs="Times New Roman"/>
          <w:kern w:val="2"/>
          <w:sz w:val="24"/>
          <w:szCs w:val="24"/>
          <w:lang w:val="en-US" w:eastAsia="zh-CN" w:bidi="ar-SA"/>
        </w:rPr>
        <w:t>m方孔筛筛孔后方可使用；液态外加剂应贮存在密闭容器内，并应防晒和防冻。如有沉淀等异常现象，应经检验合格后方可使用。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7.2.5  </w:t>
      </w:r>
      <w:r>
        <w:rPr>
          <w:rFonts w:hint="eastAsia" w:ascii="Times New Roman" w:hAnsi="Times New Roman" w:eastAsia="宋体" w:cs="Times New Roman"/>
          <w:kern w:val="2"/>
          <w:sz w:val="24"/>
          <w:szCs w:val="24"/>
          <w:lang w:val="en-US" w:eastAsia="zh-CN" w:bidi="ar-SA"/>
        </w:rPr>
        <w:t>矿物掺合料应按品种、质量等级和产地分别标识和贮存，不应与水泥等其他粉状料混杂，并应防潮、防雨。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7.2.6  </w:t>
      </w:r>
      <w:r>
        <w:rPr>
          <w:rFonts w:hint="eastAsia" w:ascii="Times New Roman" w:hAnsi="Times New Roman" w:eastAsia="宋体" w:cs="Times New Roman"/>
          <w:kern w:val="2"/>
          <w:sz w:val="24"/>
          <w:szCs w:val="24"/>
          <w:lang w:val="en-US" w:eastAsia="zh-CN" w:bidi="ar-SA"/>
        </w:rPr>
        <w:t>纤维应按品种、规格和生产厂家分别标识和贮存。</w:t>
      </w:r>
    </w:p>
    <w:p>
      <w:pPr>
        <w:spacing w:before="312" w:beforeLines="100" w:after="312" w:afterLines="100" w:line="400" w:lineRule="exact"/>
        <w:jc w:val="center"/>
        <w:rPr>
          <w:rFonts w:hint="eastAsia" w:ascii="黑体" w:hAnsi="黑体" w:eastAsia="黑体"/>
          <w:b/>
          <w:bCs/>
          <w:kern w:val="44"/>
          <w:sz w:val="24"/>
          <w:szCs w:val="24"/>
          <w:lang w:val="en-US" w:eastAsia="zh-CN"/>
        </w:rPr>
      </w:pPr>
      <w:bookmarkStart w:id="14" w:name="_Toc327972110"/>
      <w:r>
        <w:rPr>
          <w:rFonts w:hint="eastAsia" w:ascii="黑体" w:hAnsi="黑体" w:eastAsia="黑体"/>
          <w:b/>
          <w:bCs/>
          <w:kern w:val="44"/>
          <w:sz w:val="24"/>
          <w:szCs w:val="24"/>
          <w:lang w:val="en-US" w:eastAsia="zh-CN"/>
        </w:rPr>
        <w:t xml:space="preserve"> 7.3  计量</w:t>
      </w:r>
      <w:bookmarkEnd w:id="1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7.3.1  </w:t>
      </w:r>
      <w:r>
        <w:rPr>
          <w:rFonts w:hint="eastAsia" w:ascii="Times New Roman" w:hAnsi="Times New Roman" w:eastAsia="宋体" w:cs="Times New Roman"/>
          <w:kern w:val="2"/>
          <w:sz w:val="24"/>
          <w:szCs w:val="24"/>
          <w:lang w:val="en-US" w:eastAsia="zh-CN" w:bidi="ar-SA"/>
        </w:rPr>
        <w:t>固体原材料应按质量进行计量，水和液体外加剂可按体积进行计量。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7.3.2  </w:t>
      </w:r>
      <w:r>
        <w:rPr>
          <w:rFonts w:hint="eastAsia" w:ascii="Times New Roman" w:hAnsi="Times New Roman" w:eastAsia="宋体" w:cs="Times New Roman"/>
          <w:kern w:val="2"/>
          <w:sz w:val="24"/>
          <w:szCs w:val="24"/>
          <w:lang w:val="en-US" w:eastAsia="zh-CN" w:bidi="ar-SA"/>
        </w:rPr>
        <w:t>原材料计量应采用电子计量设备。计量设备应能连续计量不同</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配合比的各种原材料，并应具有逐盘记录和储存计量结果（数据）的功能，其精度应符合《建筑施工机械与</w:t>
      </w:r>
      <w:r>
        <w:rPr>
          <w:rFonts w:hint="eastAsia" w:cs="Times New Roman"/>
          <w:kern w:val="2"/>
          <w:sz w:val="24"/>
          <w:szCs w:val="24"/>
          <w:lang w:val="en-US" w:eastAsia="zh-CN" w:bidi="ar-SA"/>
        </w:rPr>
        <w:t xml:space="preserve">设备 </w:t>
      </w:r>
      <w:r>
        <w:rPr>
          <w:rFonts w:hint="eastAsia" w:ascii="Times New Roman" w:hAnsi="Times New Roman" w:eastAsia="宋体" w:cs="Times New Roman"/>
          <w:kern w:val="2"/>
          <w:sz w:val="24"/>
          <w:szCs w:val="24"/>
          <w:lang w:val="en-US" w:eastAsia="zh-CN" w:bidi="ar-SA"/>
        </w:rPr>
        <w:t>混凝土搅拌站（楼</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》GB 10171的规定。计量设备应具有法定计量部门签发的有效检定证书，并应定期校验。生产单位每月应至少自检一次；每一工作班开始前，应对计量设备进行零点校准。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7.3.3  </w:t>
      </w:r>
      <w:r>
        <w:rPr>
          <w:rFonts w:hint="eastAsia" w:ascii="Times New Roman" w:hAnsi="Times New Roman" w:eastAsia="宋体" w:cs="Times New Roman"/>
          <w:kern w:val="2"/>
          <w:sz w:val="24"/>
          <w:szCs w:val="24"/>
          <w:lang w:val="en-US" w:eastAsia="zh-CN" w:bidi="ar-SA"/>
        </w:rPr>
        <w:t>原材料的计量允许偏差不应大于表</w:t>
      </w:r>
      <w:r>
        <w:rPr>
          <w:rFonts w:hint="eastAsia" w:cs="Times New Roman"/>
          <w:kern w:val="2"/>
          <w:sz w:val="24"/>
          <w:szCs w:val="24"/>
          <w:lang w:val="en-US" w:eastAsia="zh-CN" w:bidi="ar-SA"/>
        </w:rPr>
        <w:t>7.3.3</w:t>
      </w:r>
      <w:r>
        <w:rPr>
          <w:rFonts w:hint="eastAsia" w:ascii="Times New Roman" w:hAnsi="Times New Roman" w:eastAsia="宋体" w:cs="Times New Roman"/>
          <w:kern w:val="2"/>
          <w:sz w:val="24"/>
          <w:szCs w:val="24"/>
          <w:lang w:val="en-US" w:eastAsia="zh-CN" w:bidi="ar-SA"/>
        </w:rPr>
        <w:t>规定的范围，并应每班检查1次。</w:t>
      </w:r>
    </w:p>
    <w:p>
      <w:pPr>
        <w:pStyle w:val="38"/>
        <w:numPr>
          <w:ilvl w:val="0"/>
          <w:numId w:val="0"/>
        </w:numPr>
        <w:tabs>
          <w:tab w:val="left" w:pos="360"/>
        </w:tabs>
        <w:wordWrap/>
        <w:spacing w:before="156" w:after="156"/>
        <w:ind w:left="630" w:leftChars="0"/>
        <w:jc w:val="center"/>
      </w:pPr>
      <w:r>
        <w:rPr>
          <w:rFonts w:hint="eastAsia"/>
          <w:lang w:val="en-US" w:eastAsia="zh-CN"/>
        </w:rPr>
        <w:t xml:space="preserve">表7.3.3  </w:t>
      </w:r>
      <w:r>
        <w:rPr>
          <w:rFonts w:hint="eastAsia"/>
          <w:lang w:eastAsia="zh-CN"/>
        </w:rPr>
        <w:t>高延性纤维增强水泥基复合材料</w:t>
      </w:r>
      <w:r>
        <w:t>原材料计量允许偏差</w:t>
      </w:r>
      <w:r>
        <w:rPr>
          <w:rFonts w:hint="eastAsia"/>
        </w:rPr>
        <w:t xml:space="preserve">         </w:t>
      </w:r>
      <w:r>
        <w:rPr>
          <w:rFonts w:ascii="宋体" w:hAnsi="宋体" w:eastAsia="宋体"/>
          <w:sz w:val="18"/>
          <w:szCs w:val="18"/>
        </w:rPr>
        <w:t>单位</w:t>
      </w:r>
      <w:r>
        <w:rPr>
          <w:rFonts w:hint="eastAsia" w:ascii="宋体" w:hAnsi="宋体" w:eastAsia="宋体"/>
          <w:sz w:val="18"/>
          <w:szCs w:val="18"/>
        </w:rPr>
        <w:t>为百分比</w:t>
      </w:r>
    </w:p>
    <w:tbl>
      <w:tblPr>
        <w:tblStyle w:val="17"/>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50"/>
        <w:gridCol w:w="1062"/>
        <w:gridCol w:w="1134"/>
        <w:gridCol w:w="970"/>
        <w:gridCol w:w="1135"/>
        <w:gridCol w:w="1137"/>
        <w:gridCol w:w="11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4" w:type="pct"/>
            <w:shd w:val="clear" w:color="auto" w:fill="FFFFFF"/>
            <w:vAlign w:val="center"/>
          </w:tcPr>
          <w:p>
            <w:pPr>
              <w:widowControl/>
              <w:ind w:firstLine="210" w:firstLineChars="100"/>
              <w:jc w:val="left"/>
              <w:rPr>
                <w:rFonts w:eastAsia="新宋体"/>
                <w:kern w:val="0"/>
                <w:szCs w:val="21"/>
              </w:rPr>
            </w:pPr>
            <w:r>
              <w:rPr>
                <w:rFonts w:eastAsia="新宋体"/>
                <w:kern w:val="0"/>
                <w:szCs w:val="21"/>
              </w:rPr>
              <w:t>原材料品种</w:t>
            </w:r>
          </w:p>
        </w:tc>
        <w:tc>
          <w:tcPr>
            <w:tcW w:w="623" w:type="pct"/>
            <w:shd w:val="clear" w:color="auto" w:fill="FFFFFF"/>
            <w:vAlign w:val="center"/>
          </w:tcPr>
          <w:p>
            <w:pPr>
              <w:widowControl/>
              <w:jc w:val="center"/>
              <w:rPr>
                <w:rFonts w:eastAsia="新宋体"/>
                <w:kern w:val="0"/>
                <w:szCs w:val="21"/>
              </w:rPr>
            </w:pPr>
            <w:r>
              <w:rPr>
                <w:rFonts w:eastAsia="新宋体"/>
                <w:kern w:val="0"/>
                <w:szCs w:val="21"/>
              </w:rPr>
              <w:t>水泥</w:t>
            </w:r>
          </w:p>
        </w:tc>
        <w:tc>
          <w:tcPr>
            <w:tcW w:w="665" w:type="pct"/>
            <w:shd w:val="clear" w:color="auto" w:fill="FFFFFF"/>
            <w:vAlign w:val="center"/>
          </w:tcPr>
          <w:p>
            <w:pPr>
              <w:widowControl/>
              <w:jc w:val="center"/>
              <w:rPr>
                <w:rFonts w:eastAsia="新宋体"/>
                <w:kern w:val="0"/>
                <w:szCs w:val="21"/>
              </w:rPr>
            </w:pPr>
            <w:r>
              <w:rPr>
                <w:rFonts w:eastAsia="新宋体"/>
                <w:kern w:val="0"/>
                <w:szCs w:val="21"/>
              </w:rPr>
              <w:t>骨料</w:t>
            </w:r>
          </w:p>
        </w:tc>
        <w:tc>
          <w:tcPr>
            <w:tcW w:w="569" w:type="pct"/>
            <w:shd w:val="clear" w:color="auto" w:fill="FFFFFF"/>
            <w:vAlign w:val="center"/>
          </w:tcPr>
          <w:p>
            <w:pPr>
              <w:widowControl/>
              <w:jc w:val="center"/>
              <w:rPr>
                <w:rFonts w:eastAsia="新宋体"/>
                <w:kern w:val="0"/>
                <w:szCs w:val="21"/>
              </w:rPr>
            </w:pPr>
            <w:r>
              <w:rPr>
                <w:rFonts w:eastAsia="新宋体"/>
                <w:kern w:val="0"/>
                <w:szCs w:val="21"/>
              </w:rPr>
              <w:t>水</w:t>
            </w:r>
          </w:p>
        </w:tc>
        <w:tc>
          <w:tcPr>
            <w:tcW w:w="666" w:type="pct"/>
            <w:shd w:val="clear" w:color="auto" w:fill="FFFFFF"/>
            <w:vAlign w:val="center"/>
          </w:tcPr>
          <w:p>
            <w:pPr>
              <w:widowControl/>
              <w:jc w:val="center"/>
              <w:rPr>
                <w:rFonts w:eastAsia="新宋体"/>
                <w:kern w:val="0"/>
                <w:szCs w:val="21"/>
              </w:rPr>
            </w:pPr>
            <w:r>
              <w:rPr>
                <w:rFonts w:eastAsia="新宋体"/>
                <w:kern w:val="0"/>
                <w:szCs w:val="21"/>
              </w:rPr>
              <w:t>外加剂</w:t>
            </w:r>
          </w:p>
        </w:tc>
        <w:tc>
          <w:tcPr>
            <w:tcW w:w="667" w:type="pct"/>
            <w:shd w:val="clear" w:color="auto" w:fill="FFFFFF"/>
            <w:vAlign w:val="center"/>
          </w:tcPr>
          <w:p>
            <w:pPr>
              <w:widowControl/>
              <w:jc w:val="center"/>
              <w:rPr>
                <w:rFonts w:eastAsia="新宋体"/>
                <w:kern w:val="0"/>
                <w:szCs w:val="21"/>
              </w:rPr>
            </w:pPr>
            <w:r>
              <w:rPr>
                <w:rFonts w:eastAsia="新宋体"/>
                <w:kern w:val="0"/>
                <w:szCs w:val="21"/>
              </w:rPr>
              <w:t>掺合料</w:t>
            </w:r>
          </w:p>
        </w:tc>
        <w:tc>
          <w:tcPr>
            <w:tcW w:w="663" w:type="pct"/>
            <w:shd w:val="clear" w:color="auto" w:fill="FFFFFF"/>
            <w:vAlign w:val="center"/>
          </w:tcPr>
          <w:p>
            <w:pPr>
              <w:widowControl/>
              <w:jc w:val="center"/>
              <w:rPr>
                <w:rFonts w:hint="eastAsia" w:eastAsia="新宋体"/>
                <w:kern w:val="0"/>
                <w:szCs w:val="21"/>
                <w:lang w:val="en-US" w:eastAsia="zh-CN"/>
              </w:rPr>
            </w:pPr>
            <w:r>
              <w:rPr>
                <w:rFonts w:hint="eastAsia" w:eastAsia="新宋体"/>
                <w:kern w:val="0"/>
                <w:szCs w:val="21"/>
                <w:lang w:val="en-US" w:eastAsia="zh-CN"/>
              </w:rPr>
              <w:t>纤维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144" w:type="pct"/>
            <w:shd w:val="clear" w:color="auto" w:fill="FFFFFF"/>
            <w:vAlign w:val="center"/>
          </w:tcPr>
          <w:p>
            <w:pPr>
              <w:widowControl/>
              <w:jc w:val="center"/>
              <w:rPr>
                <w:rFonts w:eastAsia="新宋体"/>
                <w:kern w:val="0"/>
                <w:szCs w:val="21"/>
              </w:rPr>
            </w:pPr>
            <w:r>
              <w:rPr>
                <w:rFonts w:eastAsia="新宋体"/>
                <w:kern w:val="0"/>
                <w:szCs w:val="21"/>
              </w:rPr>
              <w:t>每盘计量允许偏差</w:t>
            </w:r>
          </w:p>
        </w:tc>
        <w:tc>
          <w:tcPr>
            <w:tcW w:w="623" w:type="pct"/>
            <w:shd w:val="clear" w:color="auto" w:fill="FFFFFF"/>
            <w:vAlign w:val="center"/>
          </w:tcPr>
          <w:p>
            <w:pPr>
              <w:widowControl/>
              <w:jc w:val="center"/>
              <w:rPr>
                <w:rFonts w:eastAsia="新宋体"/>
                <w:kern w:val="0"/>
                <w:szCs w:val="21"/>
              </w:rPr>
            </w:pPr>
            <w:r>
              <w:rPr>
                <w:rFonts w:eastAsia="新宋体"/>
                <w:kern w:val="0"/>
                <w:szCs w:val="21"/>
              </w:rPr>
              <w:t>±2</w:t>
            </w:r>
          </w:p>
        </w:tc>
        <w:tc>
          <w:tcPr>
            <w:tcW w:w="665" w:type="pct"/>
            <w:shd w:val="clear" w:color="auto" w:fill="FFFFFF"/>
            <w:vAlign w:val="center"/>
          </w:tcPr>
          <w:p>
            <w:pPr>
              <w:widowControl/>
              <w:jc w:val="center"/>
              <w:rPr>
                <w:rFonts w:eastAsia="新宋体"/>
                <w:kern w:val="0"/>
                <w:szCs w:val="21"/>
              </w:rPr>
            </w:pPr>
            <w:r>
              <w:rPr>
                <w:rFonts w:eastAsia="新宋体"/>
                <w:kern w:val="0"/>
                <w:szCs w:val="21"/>
              </w:rPr>
              <w:t>±3</w:t>
            </w:r>
          </w:p>
        </w:tc>
        <w:tc>
          <w:tcPr>
            <w:tcW w:w="569" w:type="pct"/>
            <w:shd w:val="clear" w:color="auto" w:fill="FFFFFF"/>
            <w:vAlign w:val="center"/>
          </w:tcPr>
          <w:p>
            <w:pPr>
              <w:widowControl/>
              <w:jc w:val="center"/>
              <w:rPr>
                <w:rFonts w:eastAsia="新宋体"/>
                <w:kern w:val="0"/>
                <w:szCs w:val="21"/>
              </w:rPr>
            </w:pPr>
            <w:r>
              <w:rPr>
                <w:rFonts w:eastAsia="新宋体"/>
                <w:kern w:val="0"/>
                <w:szCs w:val="21"/>
              </w:rPr>
              <w:t>±1</w:t>
            </w:r>
          </w:p>
        </w:tc>
        <w:tc>
          <w:tcPr>
            <w:tcW w:w="666" w:type="pct"/>
            <w:shd w:val="clear" w:color="auto" w:fill="FFFFFF"/>
            <w:vAlign w:val="center"/>
          </w:tcPr>
          <w:p>
            <w:pPr>
              <w:widowControl/>
              <w:jc w:val="center"/>
              <w:rPr>
                <w:rFonts w:eastAsia="新宋体"/>
                <w:kern w:val="0"/>
                <w:szCs w:val="21"/>
              </w:rPr>
            </w:pPr>
            <w:r>
              <w:rPr>
                <w:rFonts w:eastAsia="新宋体"/>
                <w:kern w:val="0"/>
                <w:szCs w:val="21"/>
              </w:rPr>
              <w:t>±1</w:t>
            </w:r>
          </w:p>
        </w:tc>
        <w:tc>
          <w:tcPr>
            <w:tcW w:w="667" w:type="pct"/>
            <w:shd w:val="clear" w:color="auto" w:fill="FFFFFF"/>
            <w:vAlign w:val="center"/>
          </w:tcPr>
          <w:p>
            <w:pPr>
              <w:widowControl/>
              <w:jc w:val="center"/>
              <w:rPr>
                <w:rFonts w:eastAsia="新宋体"/>
                <w:kern w:val="0"/>
                <w:szCs w:val="21"/>
              </w:rPr>
            </w:pPr>
            <w:r>
              <w:rPr>
                <w:rFonts w:eastAsia="新宋体"/>
                <w:kern w:val="0"/>
                <w:szCs w:val="21"/>
              </w:rPr>
              <w:t>±2</w:t>
            </w:r>
          </w:p>
        </w:tc>
        <w:tc>
          <w:tcPr>
            <w:tcW w:w="663" w:type="pct"/>
            <w:shd w:val="clear" w:color="auto" w:fill="FFFFFF"/>
            <w:vAlign w:val="center"/>
          </w:tcPr>
          <w:p>
            <w:pPr>
              <w:widowControl/>
              <w:jc w:val="center"/>
              <w:rPr>
                <w:rFonts w:eastAsia="新宋体"/>
                <w:kern w:val="0"/>
                <w:szCs w:val="21"/>
              </w:rPr>
            </w:pPr>
            <w:r>
              <w:rPr>
                <w:rFonts w:eastAsia="新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144" w:type="pct"/>
            <w:shd w:val="clear" w:color="auto" w:fill="FFFFFF"/>
            <w:vAlign w:val="center"/>
          </w:tcPr>
          <w:p>
            <w:pPr>
              <w:widowControl/>
              <w:jc w:val="center"/>
              <w:rPr>
                <w:rFonts w:eastAsia="新宋体"/>
                <w:kern w:val="0"/>
                <w:szCs w:val="21"/>
              </w:rPr>
            </w:pPr>
            <w:r>
              <w:rPr>
                <w:rFonts w:eastAsia="新宋体"/>
                <w:kern w:val="0"/>
                <w:szCs w:val="21"/>
              </w:rPr>
              <w:t>累计计量允许偏差</w:t>
            </w:r>
            <w:r>
              <w:rPr>
                <w:rFonts w:eastAsia="新宋体"/>
                <w:kern w:val="0"/>
                <w:szCs w:val="21"/>
                <w:vertAlign w:val="superscript"/>
              </w:rPr>
              <w:t>a</w:t>
            </w:r>
          </w:p>
        </w:tc>
        <w:tc>
          <w:tcPr>
            <w:tcW w:w="623" w:type="pct"/>
            <w:shd w:val="clear" w:color="auto" w:fill="FFFFFF"/>
            <w:vAlign w:val="center"/>
          </w:tcPr>
          <w:p>
            <w:pPr>
              <w:widowControl/>
              <w:jc w:val="center"/>
              <w:rPr>
                <w:rFonts w:eastAsia="新宋体"/>
                <w:kern w:val="0"/>
                <w:szCs w:val="21"/>
              </w:rPr>
            </w:pPr>
            <w:r>
              <w:rPr>
                <w:rFonts w:eastAsia="新宋体"/>
                <w:kern w:val="0"/>
                <w:szCs w:val="21"/>
              </w:rPr>
              <w:t>±1</w:t>
            </w:r>
          </w:p>
        </w:tc>
        <w:tc>
          <w:tcPr>
            <w:tcW w:w="665" w:type="pct"/>
            <w:shd w:val="clear" w:color="auto" w:fill="FFFFFF"/>
            <w:vAlign w:val="center"/>
          </w:tcPr>
          <w:p>
            <w:pPr>
              <w:widowControl/>
              <w:jc w:val="center"/>
              <w:rPr>
                <w:rFonts w:eastAsia="新宋体"/>
                <w:kern w:val="0"/>
                <w:szCs w:val="21"/>
              </w:rPr>
            </w:pPr>
            <w:r>
              <w:rPr>
                <w:rFonts w:eastAsia="新宋体"/>
                <w:kern w:val="0"/>
                <w:szCs w:val="21"/>
              </w:rPr>
              <w:t>±2</w:t>
            </w:r>
          </w:p>
        </w:tc>
        <w:tc>
          <w:tcPr>
            <w:tcW w:w="569" w:type="pct"/>
            <w:shd w:val="clear" w:color="auto" w:fill="FFFFFF"/>
            <w:vAlign w:val="center"/>
          </w:tcPr>
          <w:p>
            <w:pPr>
              <w:widowControl/>
              <w:jc w:val="center"/>
              <w:rPr>
                <w:rFonts w:eastAsia="新宋体"/>
                <w:kern w:val="0"/>
                <w:szCs w:val="21"/>
              </w:rPr>
            </w:pPr>
            <w:r>
              <w:rPr>
                <w:rFonts w:eastAsia="新宋体"/>
                <w:kern w:val="0"/>
                <w:szCs w:val="21"/>
              </w:rPr>
              <w:t>±1</w:t>
            </w:r>
          </w:p>
        </w:tc>
        <w:tc>
          <w:tcPr>
            <w:tcW w:w="666" w:type="pct"/>
            <w:shd w:val="clear" w:color="auto" w:fill="FFFFFF"/>
            <w:vAlign w:val="center"/>
          </w:tcPr>
          <w:p>
            <w:pPr>
              <w:widowControl/>
              <w:jc w:val="center"/>
              <w:rPr>
                <w:rFonts w:eastAsia="新宋体"/>
                <w:kern w:val="0"/>
                <w:szCs w:val="21"/>
              </w:rPr>
            </w:pPr>
            <w:r>
              <w:rPr>
                <w:rFonts w:eastAsia="新宋体"/>
                <w:kern w:val="0"/>
                <w:szCs w:val="21"/>
              </w:rPr>
              <w:t>±1</w:t>
            </w:r>
          </w:p>
        </w:tc>
        <w:tc>
          <w:tcPr>
            <w:tcW w:w="667" w:type="pct"/>
            <w:shd w:val="clear" w:color="auto" w:fill="FFFFFF"/>
            <w:vAlign w:val="center"/>
          </w:tcPr>
          <w:p>
            <w:pPr>
              <w:widowControl/>
              <w:jc w:val="center"/>
              <w:rPr>
                <w:rFonts w:eastAsia="新宋体"/>
                <w:kern w:val="0"/>
                <w:szCs w:val="21"/>
              </w:rPr>
            </w:pPr>
            <w:r>
              <w:rPr>
                <w:rFonts w:eastAsia="新宋体"/>
                <w:kern w:val="0"/>
                <w:szCs w:val="21"/>
              </w:rPr>
              <w:t>±1</w:t>
            </w:r>
          </w:p>
        </w:tc>
        <w:tc>
          <w:tcPr>
            <w:tcW w:w="663" w:type="pct"/>
            <w:shd w:val="clear" w:color="auto" w:fill="FFFFFF"/>
            <w:vAlign w:val="center"/>
          </w:tcPr>
          <w:p>
            <w:pPr>
              <w:widowControl/>
              <w:jc w:val="center"/>
              <w:rPr>
                <w:rFonts w:eastAsia="新宋体"/>
                <w:kern w:val="0"/>
                <w:szCs w:val="21"/>
              </w:rPr>
            </w:pPr>
            <w:r>
              <w:rPr>
                <w:rFonts w:eastAsia="新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000" w:type="pct"/>
            <w:gridSpan w:val="7"/>
            <w:shd w:val="clear" w:color="auto" w:fill="FFFFFF"/>
            <w:vAlign w:val="center"/>
          </w:tcPr>
          <w:p>
            <w:pPr>
              <w:widowControl/>
              <w:rPr>
                <w:rFonts w:eastAsia="新宋体"/>
                <w:kern w:val="0"/>
                <w:sz w:val="18"/>
                <w:szCs w:val="18"/>
                <w:vertAlign w:val="superscript"/>
              </w:rPr>
            </w:pPr>
            <w:r>
              <w:rPr>
                <w:rFonts w:eastAsia="新宋体"/>
                <w:kern w:val="0"/>
                <w:sz w:val="18"/>
                <w:szCs w:val="18"/>
                <w:vertAlign w:val="superscript"/>
              </w:rPr>
              <w:t>a</w:t>
            </w:r>
            <w:r>
              <w:rPr>
                <w:rFonts w:hint="eastAsia" w:eastAsia="新宋体"/>
                <w:kern w:val="0"/>
                <w:sz w:val="18"/>
                <w:szCs w:val="18"/>
              </w:rPr>
              <w:t xml:space="preserve"> </w:t>
            </w:r>
            <w:r>
              <w:rPr>
                <w:rFonts w:eastAsia="新宋体"/>
                <w:kern w:val="0"/>
                <w:sz w:val="18"/>
                <w:szCs w:val="18"/>
              </w:rPr>
              <w:t>累计计量允许偏差是指每一运输车中各盘</w:t>
            </w:r>
            <w:r>
              <w:rPr>
                <w:rFonts w:hint="eastAsia" w:eastAsia="新宋体"/>
                <w:kern w:val="0"/>
                <w:sz w:val="18"/>
                <w:szCs w:val="18"/>
                <w:lang w:eastAsia="zh-CN"/>
              </w:rPr>
              <w:t>高延性纤维增强水泥基复合材料</w:t>
            </w:r>
            <w:r>
              <w:rPr>
                <w:rFonts w:eastAsia="新宋体"/>
                <w:kern w:val="0"/>
                <w:sz w:val="18"/>
                <w:szCs w:val="18"/>
              </w:rPr>
              <w:t>的每种材料计量和的偏差。</w:t>
            </w:r>
          </w:p>
        </w:tc>
      </w:tr>
    </w:tbl>
    <w:p>
      <w:pPr>
        <w:spacing w:before="312" w:beforeLines="100" w:after="312" w:afterLines="100" w:line="400" w:lineRule="exact"/>
        <w:jc w:val="center"/>
        <w:rPr>
          <w:rFonts w:hint="eastAsia" w:ascii="黑体" w:hAnsi="黑体" w:eastAsia="黑体"/>
          <w:b/>
          <w:bCs/>
          <w:kern w:val="44"/>
          <w:sz w:val="24"/>
          <w:szCs w:val="24"/>
          <w:lang w:val="en-US" w:eastAsia="zh-CN"/>
        </w:rPr>
      </w:pPr>
      <w:bookmarkStart w:id="15" w:name="_Toc327972111"/>
      <w:r>
        <w:rPr>
          <w:rFonts w:hint="eastAsia" w:ascii="黑体" w:hAnsi="黑体" w:eastAsia="黑体"/>
          <w:b/>
          <w:bCs/>
          <w:kern w:val="44"/>
          <w:sz w:val="24"/>
          <w:szCs w:val="24"/>
          <w:lang w:val="en-US" w:eastAsia="zh-CN"/>
        </w:rPr>
        <w:t>7.4  搅拌</w:t>
      </w:r>
      <w:bookmarkEnd w:id="15"/>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7.4.1 </w:t>
      </w:r>
      <w:r>
        <w:rPr>
          <w:rFonts w:hint="eastAsia" w:ascii="Times New Roman" w:hAnsi="Times New Roman" w:eastAsia="宋体" w:cs="Times New Roman"/>
          <w:kern w:val="2"/>
          <w:sz w:val="24"/>
          <w:szCs w:val="24"/>
          <w:lang w:val="en-US" w:eastAsia="zh-CN" w:bidi="ar-SA"/>
        </w:rPr>
        <w:t xml:space="preserve"> 搅拌机型式应为强制式，并应符合《建筑施工机械与</w:t>
      </w:r>
      <w:r>
        <w:rPr>
          <w:rFonts w:hint="eastAsia" w:cs="Times New Roman"/>
          <w:kern w:val="2"/>
          <w:sz w:val="24"/>
          <w:szCs w:val="24"/>
          <w:lang w:val="en-US" w:eastAsia="zh-CN" w:bidi="ar-SA"/>
        </w:rPr>
        <w:t xml:space="preserve">设备 </w:t>
      </w:r>
      <w:r>
        <w:rPr>
          <w:rFonts w:hint="eastAsia" w:ascii="Times New Roman" w:hAnsi="Times New Roman" w:eastAsia="宋体" w:cs="Times New Roman"/>
          <w:kern w:val="2"/>
          <w:sz w:val="24"/>
          <w:szCs w:val="24"/>
          <w:lang w:val="en-US" w:eastAsia="zh-CN" w:bidi="ar-SA"/>
        </w:rPr>
        <w:t>混凝土搅拌站（楼</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》GB 10171的规定。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7.4.2  </w:t>
      </w:r>
      <w:r>
        <w:rPr>
          <w:rFonts w:hint="eastAsia" w:ascii="Times New Roman" w:hAnsi="Times New Roman" w:eastAsia="宋体" w:cs="Times New Roman"/>
          <w:kern w:val="2"/>
          <w:sz w:val="24"/>
          <w:szCs w:val="24"/>
          <w:lang w:val="en-US" w:eastAsia="zh-CN" w:bidi="ar-SA"/>
        </w:rPr>
        <w:t>搅拌应保证预拌</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拌合物质量均匀；同一盘</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的搅拌匀质性应符合</w:t>
      </w:r>
      <w:r>
        <w:rPr>
          <w:rFonts w:hint="eastAsia" w:cs="Times New Roman"/>
          <w:kern w:val="2"/>
          <w:sz w:val="24"/>
          <w:szCs w:val="24"/>
          <w:lang w:val="en-US" w:eastAsia="zh-CN" w:bidi="ar-SA"/>
        </w:rPr>
        <w:t>《混凝土质量控制标准》</w:t>
      </w:r>
      <w:r>
        <w:rPr>
          <w:rFonts w:hint="eastAsia" w:ascii="Times New Roman" w:hAnsi="Times New Roman" w:eastAsia="宋体" w:cs="Times New Roman"/>
          <w:kern w:val="2"/>
          <w:sz w:val="24"/>
          <w:szCs w:val="24"/>
          <w:lang w:val="en-US" w:eastAsia="zh-CN" w:bidi="ar-SA"/>
        </w:rPr>
        <w:t>GB 50164的规定。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7.4.3  </w:t>
      </w:r>
      <w:r>
        <w:rPr>
          <w:rFonts w:hint="eastAsia" w:ascii="Times New Roman" w:hAnsi="Times New Roman" w:eastAsia="宋体" w:cs="Times New Roman"/>
          <w:kern w:val="2"/>
          <w:sz w:val="24"/>
          <w:szCs w:val="24"/>
          <w:lang w:val="en-US" w:eastAsia="zh-CN" w:bidi="ar-SA"/>
        </w:rPr>
        <w:t>预拌</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搅拌时间应</w:t>
      </w:r>
      <w:r>
        <w:rPr>
          <w:rFonts w:hint="eastAsia" w:cs="Times New Roman"/>
          <w:kern w:val="2"/>
          <w:sz w:val="24"/>
          <w:szCs w:val="24"/>
          <w:lang w:val="en-US" w:eastAsia="zh-CN" w:bidi="ar-SA"/>
        </w:rPr>
        <w:t>保证拌合物或固态混合物搅拌均匀。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7.4.4  </w:t>
      </w:r>
      <w:r>
        <w:rPr>
          <w:rFonts w:hint="eastAsia" w:ascii="Times New Roman" w:hAnsi="Times New Roman" w:eastAsia="宋体" w:cs="Times New Roman"/>
          <w:kern w:val="2"/>
          <w:sz w:val="24"/>
          <w:szCs w:val="24"/>
          <w:lang w:val="en-US" w:eastAsia="zh-CN" w:bidi="ar-SA"/>
        </w:rPr>
        <w:t>可采用集中搅拌或现场搅拌方式生产，</w:t>
      </w:r>
      <w:r>
        <w:rPr>
          <w:rFonts w:hint="eastAsia" w:cs="Times New Roman"/>
          <w:kern w:val="2"/>
          <w:sz w:val="24"/>
          <w:szCs w:val="24"/>
          <w:lang w:val="en-US" w:eastAsia="zh-CN" w:bidi="ar-SA"/>
        </w:rPr>
        <w:t>宜采用强</w:t>
      </w:r>
      <w:r>
        <w:rPr>
          <w:rFonts w:hint="eastAsia" w:ascii="Times New Roman" w:hAnsi="Times New Roman" w:eastAsia="宋体" w:cs="Times New Roman"/>
          <w:kern w:val="2"/>
          <w:sz w:val="24"/>
          <w:szCs w:val="24"/>
          <w:lang w:val="en-US" w:eastAsia="zh-CN" w:bidi="ar-SA"/>
        </w:rPr>
        <w:t>制式搅拌机，搅拌机应符合现行国家标谁 《建筑施工机械与</w:t>
      </w:r>
      <w:r>
        <w:rPr>
          <w:rFonts w:hint="eastAsia" w:cs="Times New Roman"/>
          <w:kern w:val="2"/>
          <w:sz w:val="24"/>
          <w:szCs w:val="24"/>
          <w:lang w:val="en-US" w:eastAsia="zh-CN" w:bidi="ar-SA"/>
        </w:rPr>
        <w:t xml:space="preserve">设备 </w:t>
      </w:r>
      <w:r>
        <w:rPr>
          <w:rFonts w:hint="eastAsia" w:ascii="Times New Roman" w:hAnsi="Times New Roman" w:eastAsia="宋体" w:cs="Times New Roman"/>
          <w:kern w:val="2"/>
          <w:sz w:val="24"/>
          <w:szCs w:val="24"/>
          <w:lang w:val="en-US" w:eastAsia="zh-CN" w:bidi="ar-SA"/>
        </w:rPr>
        <w:t>混凝土搅拌站（楼</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 GB/T 10171 的有关规定。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7.4.</w:t>
      </w:r>
      <w:r>
        <w:rPr>
          <w:rFonts w:hint="eastAsia" w:cs="Times New Roman"/>
          <w:b/>
          <w:bCs/>
          <w:kern w:val="2"/>
          <w:sz w:val="24"/>
          <w:szCs w:val="24"/>
          <w:lang w:val="en-US" w:eastAsia="zh-CN" w:bidi="ar-SA"/>
        </w:rPr>
        <w:t>5</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制备</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所用的水泥、外加剂、矿物摻合料和骨料等千粉料宜在工厂混合为预混料。将预混料运输到预拌混凝土厂或施工现场后，应加水搅拌3min~5min 至浆体均匀，然后宜分两次缓慢撒人纤维再搅拌 3min~5min。搅拌机的下料处应设有防止纤维结团的装置。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7.4.</w:t>
      </w:r>
      <w:r>
        <w:rPr>
          <w:rFonts w:hint="eastAsia" w:cs="Times New Roman"/>
          <w:b/>
          <w:bCs/>
          <w:kern w:val="2"/>
          <w:sz w:val="24"/>
          <w:szCs w:val="24"/>
          <w:lang w:val="en-US" w:eastAsia="zh-CN" w:bidi="ar-SA"/>
        </w:rPr>
        <w:t>6</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当不采用预混料时，搅拌的投料顺序宜为骨料、水泥、矿物掺合料、水、外加剂、纤维。骨料、水泥、矿物掺合料等干粉料应先预搅拌 3min~5min 至混合均匀，投人水和外加剂后应再搅拌 3min~5min 至浆体均匀，然后宜分两次缓慢撒人纤维再搅拌 3min~5min。搅拌机的下料处应设有防止纤维结团的装置。</w:t>
      </w:r>
    </w:p>
    <w:p>
      <w:pPr>
        <w:spacing w:before="312" w:beforeLines="100" w:after="312" w:afterLines="100" w:line="400" w:lineRule="exact"/>
        <w:jc w:val="center"/>
        <w:rPr>
          <w:rFonts w:hint="eastAsia" w:ascii="黑体" w:hAnsi="黑体" w:eastAsia="黑体"/>
          <w:b/>
          <w:bCs/>
          <w:kern w:val="44"/>
          <w:sz w:val="24"/>
          <w:szCs w:val="24"/>
          <w:lang w:val="en-US" w:eastAsia="zh-CN"/>
        </w:rPr>
      </w:pPr>
      <w:bookmarkStart w:id="16" w:name="_Toc327972112"/>
      <w:r>
        <w:rPr>
          <w:rFonts w:hint="eastAsia" w:ascii="黑体" w:hAnsi="黑体" w:eastAsia="黑体"/>
          <w:b/>
          <w:bCs/>
          <w:kern w:val="44"/>
          <w:sz w:val="24"/>
          <w:szCs w:val="24"/>
          <w:lang w:val="en-US" w:eastAsia="zh-CN"/>
        </w:rPr>
        <w:t>7.5  运输</w:t>
      </w:r>
      <w:bookmarkEnd w:id="16"/>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7.5.1  </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搅拌运输车应符合JG/T 5094的规定；翻斗车应仅限用于运送坍落度小于80mm的</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拌合物。运输车在运输时应能保证</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拌合物均匀并不产生分层、离析。对于寒冷、严寒或炎热的天气情况，搅拌运输车的搅拌罐应有保温或隔热措施。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i w:val="0"/>
          <w:iCs w:val="0"/>
          <w:kern w:val="2"/>
          <w:sz w:val="24"/>
          <w:szCs w:val="24"/>
          <w:lang w:val="en-US" w:eastAsia="zh-CN" w:bidi="ar-SA"/>
        </w:rPr>
        <w:t xml:space="preserve">7.5.2  </w:t>
      </w:r>
      <w:r>
        <w:rPr>
          <w:rFonts w:hint="eastAsia" w:ascii="Times New Roman" w:hAnsi="Times New Roman" w:eastAsia="宋体" w:cs="Times New Roman"/>
          <w:kern w:val="2"/>
          <w:sz w:val="24"/>
          <w:szCs w:val="24"/>
          <w:lang w:val="en-US" w:eastAsia="zh-CN" w:bidi="ar-SA"/>
        </w:rPr>
        <w:t>搅拌运输车在装料前应将搅拌罐内积水排尽，装料后严禁向搅拌罐内的</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拌合物中加水。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7.5.3  </w:t>
      </w:r>
      <w:r>
        <w:rPr>
          <w:rFonts w:hint="eastAsia" w:ascii="Times New Roman" w:hAnsi="Times New Roman" w:eastAsia="宋体" w:cs="Times New Roman"/>
          <w:kern w:val="2"/>
          <w:sz w:val="24"/>
          <w:szCs w:val="24"/>
          <w:lang w:val="en-US" w:eastAsia="zh-CN" w:bidi="ar-SA"/>
        </w:rPr>
        <w:t>当卸料前需要在</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拌合物中掺入外加剂时，应在外加剂掺入后采用快档旋转搅拌罐进行搅拌；外加剂掺量和搅拌时间应有经试验确定的预案。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7.5.4  </w:t>
      </w:r>
      <w:r>
        <w:rPr>
          <w:rFonts w:hint="eastAsia" w:ascii="Times New Roman" w:hAnsi="Times New Roman" w:eastAsia="宋体" w:cs="Times New Roman"/>
          <w:kern w:val="2"/>
          <w:sz w:val="24"/>
          <w:szCs w:val="24"/>
          <w:lang w:val="en-US" w:eastAsia="zh-CN" w:bidi="ar-SA"/>
        </w:rPr>
        <w:t>预拌</w:t>
      </w:r>
      <w:r>
        <w:rPr>
          <w:rFonts w:hint="eastAsia" w:cs="Times New Roman"/>
          <w:kern w:val="2"/>
          <w:sz w:val="24"/>
          <w:szCs w:val="24"/>
          <w:lang w:val="en-US" w:eastAsia="zh-CN" w:bidi="ar-SA"/>
        </w:rPr>
        <w:t>高延性纤维增强水泥基复合材料</w:t>
      </w:r>
      <w:r>
        <w:rPr>
          <w:rFonts w:hint="eastAsia" w:ascii="Times New Roman" w:hAnsi="Times New Roman" w:eastAsia="宋体" w:cs="Times New Roman"/>
          <w:kern w:val="2"/>
          <w:sz w:val="24"/>
          <w:szCs w:val="24"/>
          <w:lang w:val="en-US" w:eastAsia="zh-CN" w:bidi="ar-SA"/>
        </w:rPr>
        <w:t>从搅拌机卸入搅拌运输车至卸料时的运输时间不宜大于90min，如需延长运送时间，则应采取相应的有效技术措施，并应通过试验验证；当采用翻斗车时，运输时间不应大于45 min。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 xml:space="preserve">7.5.5 </w:t>
      </w:r>
      <w:r>
        <w:rPr>
          <w:rFonts w:hint="eastAsia" w:cs="Times New Roman"/>
          <w:kern w:val="2"/>
          <w:sz w:val="24"/>
          <w:szCs w:val="24"/>
          <w:lang w:val="en-US" w:eastAsia="zh-CN" w:bidi="ar-SA"/>
        </w:rPr>
        <w:t xml:space="preserve"> 采用施工现场搅拌的高延性纤维增强水泥基复合材料，其运输应当保证固态混合物全程干燥。</w:t>
      </w:r>
    </w:p>
    <w:p>
      <w:pPr>
        <w:rPr>
          <w:rFonts w:hint="default"/>
          <w:b/>
          <w:bCs/>
          <w:kern w:val="44"/>
          <w:sz w:val="30"/>
          <w:szCs w:val="30"/>
          <w:lang w:val="en-US" w:eastAsia="zh-CN"/>
        </w:rPr>
      </w:pPr>
    </w:p>
    <w:p>
      <w:pPr>
        <w:rPr>
          <w:rFonts w:hint="default"/>
          <w:b/>
          <w:bCs/>
          <w:kern w:val="44"/>
          <w:sz w:val="30"/>
          <w:szCs w:val="30"/>
          <w:lang w:val="en-US" w:eastAsia="zh-CN"/>
        </w:rPr>
      </w:pPr>
    </w:p>
    <w:p>
      <w:pPr>
        <w:rPr>
          <w:rFonts w:hint="eastAsia"/>
          <w:b/>
          <w:bCs/>
          <w:kern w:val="44"/>
          <w:sz w:val="30"/>
          <w:szCs w:val="30"/>
          <w:lang w:val="en-US" w:eastAsia="zh-CN"/>
        </w:rPr>
      </w:pPr>
      <w:r>
        <w:rPr>
          <w:rFonts w:hint="eastAsia"/>
          <w:b/>
          <w:bCs/>
          <w:kern w:val="44"/>
          <w:sz w:val="30"/>
          <w:szCs w:val="30"/>
          <w:lang w:val="en-US" w:eastAsia="zh-CN"/>
        </w:rPr>
        <w:br w:type="page"/>
      </w:r>
    </w:p>
    <w:p>
      <w:pPr>
        <w:jc w:val="center"/>
        <w:outlineLvl w:val="0"/>
        <w:rPr>
          <w:rFonts w:hint="eastAsia"/>
          <w:b/>
          <w:bCs/>
          <w:kern w:val="44"/>
          <w:sz w:val="30"/>
          <w:szCs w:val="30"/>
          <w:lang w:val="en-US" w:eastAsia="zh-CN"/>
        </w:rPr>
      </w:pPr>
      <w:bookmarkStart w:id="17" w:name="_Toc9113"/>
      <w:r>
        <w:rPr>
          <w:rFonts w:hint="eastAsia"/>
          <w:b/>
          <w:bCs/>
          <w:kern w:val="44"/>
          <w:sz w:val="30"/>
          <w:szCs w:val="30"/>
          <w:lang w:val="en-US" w:eastAsia="zh-CN"/>
        </w:rPr>
        <w:t>8</w:t>
      </w:r>
      <w:r>
        <w:rPr>
          <w:b/>
          <w:bCs/>
          <w:kern w:val="44"/>
          <w:sz w:val="30"/>
          <w:szCs w:val="30"/>
        </w:rPr>
        <w:t xml:space="preserve">  </w:t>
      </w:r>
      <w:r>
        <w:rPr>
          <w:rFonts w:hint="eastAsia"/>
          <w:b/>
          <w:bCs/>
          <w:kern w:val="44"/>
          <w:sz w:val="30"/>
          <w:szCs w:val="30"/>
          <w:lang w:val="en-US" w:eastAsia="zh-CN"/>
        </w:rPr>
        <w:t>施工</w:t>
      </w:r>
      <w:bookmarkEnd w:id="17"/>
    </w:p>
    <w:p>
      <w:pPr>
        <w:spacing w:before="312" w:beforeLines="100" w:after="312" w:afterLines="100" w:line="400" w:lineRule="exact"/>
        <w:jc w:val="center"/>
        <w:rPr>
          <w:rFonts w:hint="default"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8.1  一般规定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8.1.1  </w:t>
      </w:r>
      <w:r>
        <w:rPr>
          <w:rFonts w:hint="eastAsia" w:cs="Times New Roman"/>
          <w:kern w:val="2"/>
          <w:sz w:val="24"/>
          <w:szCs w:val="24"/>
          <w:lang w:val="en-US" w:eastAsia="zh-CN" w:bidi="ar-SA"/>
        </w:rPr>
        <w:t>采用高延性纤维增强水泥基复合材料加固修补工程的材料检验、安装施工和工程质最验收应进行全过程控制。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8.1.2  </w:t>
      </w:r>
      <w:r>
        <w:rPr>
          <w:rFonts w:hint="eastAsia" w:cs="Times New Roman"/>
          <w:kern w:val="2"/>
          <w:sz w:val="24"/>
          <w:szCs w:val="24"/>
          <w:lang w:val="en-US" w:eastAsia="zh-CN" w:bidi="ar-SA"/>
        </w:rPr>
        <w:t>高延性纤维增强水泥基复合材料加固修补施工应配合其他专业的预留、预埋工作，不得破坏原有顶埋管线。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8.1.3  </w:t>
      </w:r>
      <w:r>
        <w:rPr>
          <w:rFonts w:hint="eastAsia" w:cs="Times New Roman"/>
          <w:kern w:val="2"/>
          <w:sz w:val="24"/>
          <w:szCs w:val="24"/>
          <w:lang w:val="en-US" w:eastAsia="zh-CN" w:bidi="ar-SA"/>
        </w:rPr>
        <w:t>采用高延性纤维增强水泥基复合材料加固混凝土结构和砌体结构时，应对结构构件加固区采取标识措施，未经技术鉴定或设计许可，严禁任何人在加固完成后对加固区进行破坏性施工。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cs="Times New Roman"/>
          <w:b/>
          <w:bCs/>
          <w:kern w:val="2"/>
          <w:sz w:val="24"/>
          <w:szCs w:val="24"/>
          <w:lang w:val="en-US" w:eastAsia="zh-CN" w:bidi="ar-SA"/>
        </w:rPr>
        <w:t xml:space="preserve">8.1.4  </w:t>
      </w:r>
      <w:r>
        <w:rPr>
          <w:rFonts w:hint="eastAsia" w:cs="Times New Roman"/>
          <w:kern w:val="2"/>
          <w:sz w:val="24"/>
          <w:szCs w:val="24"/>
          <w:lang w:val="en-US" w:eastAsia="zh-CN" w:bidi="ar-SA"/>
        </w:rPr>
        <w:t>高延性纤维增强水泥基复合材料加固施工流程应按施工准备、基层处理、增强筋材施工、界面剂施工、涂抹或浇筑高延性纤维增强水泥基复合材料材料、养护的顺序进行。</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8.2  施工准备</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 xml:space="preserve">.2.1  </w:t>
      </w:r>
      <w:r>
        <w:rPr>
          <w:rFonts w:hint="eastAsia" w:ascii="Times New Roman" w:hAnsi="Times New Roman" w:eastAsia="宋体" w:cs="Times New Roman"/>
          <w:kern w:val="2"/>
          <w:sz w:val="24"/>
          <w:szCs w:val="24"/>
          <w:lang w:val="en-US" w:eastAsia="zh-CN" w:bidi="ar-SA"/>
        </w:rPr>
        <w:t>施工使用的机具应满足施工需要，且性能应稳定可靠。</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 xml:space="preserve">.2.2 </w:t>
      </w:r>
      <w:r>
        <w:rPr>
          <w:rFonts w:hint="eastAsia"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施工过程中应做好安全防护工作，作业人员应正确使用安全防护用品。</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 xml:space="preserve">.2.3 </w:t>
      </w:r>
      <w:r>
        <w:rPr>
          <w:rFonts w:hint="eastAsia"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施工单位技术人员应仔细阅读设计文件和相关产品使用说明书，并根据施工现场和加固</w:t>
      </w:r>
      <w:r>
        <w:rPr>
          <w:rFonts w:hint="eastAsia" w:cs="Times New Roman"/>
          <w:kern w:val="2"/>
          <w:sz w:val="24"/>
          <w:szCs w:val="24"/>
          <w:lang w:val="en-US" w:eastAsia="zh-CN" w:bidi="ar-SA"/>
        </w:rPr>
        <w:t>修补</w:t>
      </w:r>
      <w:r>
        <w:rPr>
          <w:rFonts w:hint="eastAsia" w:ascii="Times New Roman" w:hAnsi="Times New Roman" w:eastAsia="宋体" w:cs="Times New Roman"/>
          <w:kern w:val="2"/>
          <w:sz w:val="24"/>
          <w:szCs w:val="24"/>
          <w:lang w:val="en-US" w:eastAsia="zh-CN" w:bidi="ar-SA"/>
        </w:rPr>
        <w:t>构件的实际情况编制专项施工方案。施工人员应经过安全质量技术交底，并应经培训掌握施工操作要领。</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 xml:space="preserve">.2.4 </w:t>
      </w:r>
      <w:r>
        <w:rPr>
          <w:rFonts w:hint="eastAsia"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抗压加固时应卸除构件活荷载，必要时应设置临时支撑。</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 xml:space="preserve">.2.5 </w:t>
      </w:r>
      <w:r>
        <w:rPr>
          <w:rFonts w:hint="eastAsia"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施工操作脚手架应符合施工方案要求，搭设完成并经验收合格后方可使用。</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ascii="Times New Roman" w:hAnsi="Times New Roman" w:eastAsia="宋体" w:cs="Times New Roman"/>
          <w:kern w:val="2"/>
          <w:sz w:val="24"/>
          <w:szCs w:val="24"/>
          <w:lang w:val="en-US" w:eastAsia="zh-CN" w:bidi="ar-SA"/>
        </w:rPr>
      </w:pPr>
      <w:r>
        <w:rPr>
          <w:rFonts w:hint="eastAsia" w:cs="Times New Roman"/>
          <w:b/>
          <w:bCs/>
          <w:kern w:val="2"/>
          <w:sz w:val="24"/>
          <w:szCs w:val="24"/>
          <w:lang w:val="en-US" w:eastAsia="zh-CN" w:bidi="ar-SA"/>
        </w:rPr>
        <w:t>8</w:t>
      </w:r>
      <w:r>
        <w:rPr>
          <w:rFonts w:hint="eastAsia" w:ascii="Times New Roman" w:hAnsi="Times New Roman" w:eastAsia="宋体" w:cs="Times New Roman"/>
          <w:b/>
          <w:bCs/>
          <w:kern w:val="2"/>
          <w:sz w:val="24"/>
          <w:szCs w:val="24"/>
          <w:lang w:val="en-US" w:eastAsia="zh-CN" w:bidi="ar-SA"/>
        </w:rPr>
        <w:t xml:space="preserve">.2.6 </w:t>
      </w:r>
      <w:r>
        <w:rPr>
          <w:rFonts w:hint="eastAsia"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宜在施工现场加固构件旁采用相同材料和施工工艺制作施工样板。</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rPr>
      </w:pPr>
      <w:r>
        <w:rPr>
          <w:rFonts w:hint="eastAsia" w:cs="Times New Roman"/>
          <w:b/>
          <w:bCs/>
          <w:kern w:val="2"/>
          <w:sz w:val="24"/>
          <w:szCs w:val="24"/>
          <w:lang w:val="en-US" w:eastAsia="zh-CN" w:bidi="ar-SA"/>
        </w:rPr>
        <w:t xml:space="preserve">8.2.7 </w:t>
      </w:r>
      <w:r>
        <w:rPr>
          <w:rFonts w:hint="eastAsia" w:cs="Times New Roman"/>
          <w:kern w:val="2"/>
          <w:sz w:val="28"/>
          <w:szCs w:val="28"/>
          <w:lang w:val="en-US" w:eastAsia="zh-CN" w:bidi="ar-SA"/>
        </w:rPr>
        <w:t xml:space="preserve"> </w:t>
      </w:r>
      <w:r>
        <w:rPr>
          <w:rFonts w:hint="eastAsia"/>
          <w:sz w:val="24"/>
          <w:szCs w:val="24"/>
          <w:lang w:eastAsia="zh-CN"/>
        </w:rPr>
        <w:t>高延性纤维增强水泥基复合材料</w:t>
      </w:r>
      <w:r>
        <w:rPr>
          <w:rFonts w:hint="eastAsia"/>
          <w:sz w:val="24"/>
          <w:szCs w:val="24"/>
        </w:rPr>
        <w:t>加</w:t>
      </w:r>
      <w:r>
        <w:rPr>
          <w:rFonts w:hint="eastAsia"/>
          <w:sz w:val="24"/>
          <w:szCs w:val="24"/>
          <w:lang w:val="en-US" w:eastAsia="zh-CN"/>
        </w:rPr>
        <w:t>固修补</w:t>
      </w:r>
      <w:r>
        <w:rPr>
          <w:rFonts w:hint="eastAsia"/>
          <w:sz w:val="24"/>
          <w:szCs w:val="24"/>
        </w:rPr>
        <w:t>施工前，应检查和修补结构原有裂缝、爆皮等缺陷。</w:t>
      </w:r>
    </w:p>
    <w:p>
      <w:pPr>
        <w:spacing w:before="312" w:beforeLines="100" w:after="312" w:afterLines="100" w:line="400" w:lineRule="exact"/>
        <w:jc w:val="center"/>
        <w:rPr>
          <w:rFonts w:hint="default"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8.3  基层处理</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sz w:val="24"/>
          <w:szCs w:val="24"/>
          <w:lang w:eastAsia="zh-CN"/>
        </w:rPr>
      </w:pPr>
      <w:r>
        <w:rPr>
          <w:rFonts w:hint="eastAsia"/>
          <w:b/>
          <w:bCs/>
          <w:sz w:val="24"/>
          <w:szCs w:val="24"/>
          <w:lang w:val="en-US" w:eastAsia="zh-CN"/>
        </w:rPr>
        <w:t xml:space="preserve">8.3.1  </w:t>
      </w:r>
      <w:r>
        <w:rPr>
          <w:rFonts w:hint="eastAsia"/>
          <w:sz w:val="24"/>
          <w:szCs w:val="24"/>
          <w:lang w:eastAsia="zh-CN"/>
        </w:rPr>
        <w:t>应按图纸现场放线定位，确定加固范围；清除原装修面层时应处理至</w:t>
      </w:r>
      <w:r>
        <w:rPr>
          <w:rFonts w:hint="eastAsia"/>
          <w:sz w:val="24"/>
          <w:szCs w:val="24"/>
          <w:lang w:val="en-US" w:eastAsia="zh-CN"/>
        </w:rPr>
        <w:t>裸露</w:t>
      </w:r>
      <w:r>
        <w:rPr>
          <w:rFonts w:hint="eastAsia"/>
          <w:sz w:val="24"/>
          <w:szCs w:val="24"/>
          <w:lang w:eastAsia="zh-CN"/>
        </w:rPr>
        <w:t>结构坚实面，基层处理的边缘应比设计抹灰尺寸外扩 50mm。</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sz w:val="24"/>
          <w:szCs w:val="24"/>
          <w:lang w:eastAsia="zh-CN"/>
        </w:rPr>
      </w:pPr>
      <w:r>
        <w:rPr>
          <w:rFonts w:hint="eastAsia"/>
          <w:b/>
          <w:bCs/>
          <w:sz w:val="24"/>
          <w:szCs w:val="24"/>
          <w:lang w:val="en-US" w:eastAsia="zh-CN"/>
        </w:rPr>
        <w:t xml:space="preserve">8.3.2  </w:t>
      </w:r>
      <w:r>
        <w:rPr>
          <w:rFonts w:hint="eastAsia"/>
          <w:sz w:val="24"/>
          <w:szCs w:val="24"/>
          <w:lang w:eastAsia="zh-CN"/>
        </w:rPr>
        <w:t>对原混凝士结构待加固面应进行凿毛处理，并应清理表面、喷水湿润，应保特面层潮湿但无明水状态，水质应达到高延性纤维增强水泥基复合材料的用水要求。</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sz w:val="24"/>
          <w:szCs w:val="24"/>
          <w:lang w:eastAsia="zh-CN"/>
        </w:rPr>
      </w:pPr>
      <w:r>
        <w:rPr>
          <w:rFonts w:hint="eastAsia"/>
          <w:b/>
          <w:bCs/>
          <w:sz w:val="24"/>
          <w:szCs w:val="24"/>
          <w:lang w:val="en-US" w:eastAsia="zh-CN"/>
        </w:rPr>
        <w:t xml:space="preserve">8.3.3  </w:t>
      </w:r>
      <w:r>
        <w:rPr>
          <w:rFonts w:hint="eastAsia"/>
          <w:sz w:val="24"/>
          <w:szCs w:val="24"/>
          <w:lang w:val="en-US" w:eastAsia="zh-CN"/>
        </w:rPr>
        <w:t>应在将</w:t>
      </w:r>
      <w:r>
        <w:rPr>
          <w:rFonts w:hint="eastAsia"/>
          <w:sz w:val="24"/>
          <w:szCs w:val="24"/>
          <w:lang w:eastAsia="zh-CN"/>
        </w:rPr>
        <w:t>松散、剥落等缺陷较大的部位剔除后，应进行表面刮毛，涂刷界面剂，后用高延性纤维增强水泥基复合材料进行修补，经修补后的基面应适时进行喷水养护，养护时间不应少于 7d。</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eastAsia="宋体"/>
          <w:lang w:val="en-US" w:eastAsia="zh-CN"/>
        </w:rPr>
      </w:pPr>
      <w:r>
        <w:rPr>
          <w:rFonts w:hint="eastAsia"/>
          <w:b/>
          <w:bCs/>
          <w:sz w:val="24"/>
          <w:szCs w:val="24"/>
          <w:lang w:val="en-US" w:eastAsia="zh-CN"/>
        </w:rPr>
        <w:t xml:space="preserve">8.3.4  </w:t>
      </w:r>
      <w:r>
        <w:rPr>
          <w:rFonts w:hint="eastAsia"/>
          <w:sz w:val="24"/>
          <w:szCs w:val="24"/>
          <w:lang w:val="en-US" w:eastAsia="zh-CN"/>
        </w:rPr>
        <w:t>应</w:t>
      </w:r>
      <w:r>
        <w:rPr>
          <w:rFonts w:hint="eastAsia"/>
          <w:sz w:val="24"/>
          <w:szCs w:val="24"/>
          <w:lang w:eastAsia="zh-CN"/>
        </w:rPr>
        <w:t>对</w:t>
      </w:r>
      <w:r>
        <w:rPr>
          <w:rFonts w:hint="eastAsia"/>
          <w:sz w:val="24"/>
          <w:szCs w:val="24"/>
          <w:lang w:val="en-US" w:eastAsia="zh-CN"/>
        </w:rPr>
        <w:t>裸露</w:t>
      </w:r>
      <w:r>
        <w:rPr>
          <w:rFonts w:hint="eastAsia"/>
          <w:sz w:val="24"/>
          <w:szCs w:val="24"/>
          <w:lang w:eastAsia="zh-CN"/>
        </w:rPr>
        <w:t>、锈蚀的钢筋进行除锈处理。</w:t>
      </w:r>
    </w:p>
    <w:p>
      <w:pPr>
        <w:spacing w:before="312" w:beforeLines="100" w:after="312" w:afterLines="100" w:line="400" w:lineRule="exact"/>
        <w:jc w:val="center"/>
        <w:rPr>
          <w:rFonts w:hint="default"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8.4  增强筋材施工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8.</w:t>
      </w:r>
      <w:r>
        <w:rPr>
          <w:rFonts w:hint="eastAsia"/>
          <w:b/>
          <w:bCs/>
          <w:sz w:val="24"/>
          <w:szCs w:val="24"/>
          <w:lang w:val="en-US" w:eastAsia="zh-CN"/>
        </w:rPr>
        <w:t>4.1</w:t>
      </w:r>
      <w:r>
        <w:rPr>
          <w:rFonts w:hint="eastAsia"/>
          <w:b/>
          <w:bCs/>
          <w:sz w:val="24"/>
          <w:szCs w:val="24"/>
        </w:rPr>
        <w:t xml:space="preserve"> </w:t>
      </w:r>
      <w:r>
        <w:rPr>
          <w:rFonts w:hint="eastAsia"/>
          <w:b/>
          <w:bCs/>
          <w:sz w:val="24"/>
          <w:szCs w:val="24"/>
          <w:lang w:val="en-US" w:eastAsia="zh-CN"/>
        </w:rPr>
        <w:t xml:space="preserve"> </w:t>
      </w:r>
      <w:r>
        <w:rPr>
          <w:rFonts w:hint="eastAsia"/>
          <w:sz w:val="24"/>
          <w:szCs w:val="24"/>
        </w:rPr>
        <w:t>钢筋网施工应符合下列规定：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1施工前应对钢筋进行调直；加工好的钢筋或钢筋</w:t>
      </w:r>
      <w:r>
        <w:rPr>
          <w:rFonts w:hint="eastAsia"/>
          <w:sz w:val="24"/>
          <w:szCs w:val="24"/>
          <w:lang w:val="en-US" w:eastAsia="zh-CN"/>
        </w:rPr>
        <w:t>网</w:t>
      </w:r>
      <w:r>
        <w:rPr>
          <w:rFonts w:hint="eastAsia"/>
          <w:sz w:val="24"/>
          <w:szCs w:val="24"/>
        </w:rPr>
        <w:t>应按被加固构件进行编号并分批存放；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2钢筋网安装前，应在被加固构件面采用机械钻孔，孔应为梅花状布置，孔内粉末及污物应及时清除；应在孔内植人剪切销钉、锚筋、穿墙筋等，其竖向间距和横向间距均不应大于500mm；宜在植</w:t>
      </w:r>
      <w:r>
        <w:rPr>
          <w:rFonts w:hint="eastAsia"/>
          <w:sz w:val="24"/>
          <w:szCs w:val="24"/>
          <w:lang w:val="en-US" w:eastAsia="zh-CN"/>
        </w:rPr>
        <w:t>入</w:t>
      </w:r>
      <w:r>
        <w:rPr>
          <w:rFonts w:hint="eastAsia"/>
          <w:sz w:val="24"/>
          <w:szCs w:val="24"/>
        </w:rPr>
        <w:t>剪切销钉等24h 后进行下一道工序；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3钢筋网与剪切销钉、锚筋或穿墙筋可采用钢丝绑扎或点焊固定。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8.4.2  </w:t>
      </w:r>
      <w:r>
        <w:rPr>
          <w:rFonts w:hint="eastAsia"/>
          <w:sz w:val="24"/>
          <w:szCs w:val="24"/>
        </w:rPr>
        <w:t>钢绞线网片施工应符合现行行业标准《钢绞线网片聚合物砂浆加固技术规程》JGJ 337 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8.4.3 </w:t>
      </w:r>
      <w:r>
        <w:rPr>
          <w:rFonts w:hint="eastAsia"/>
          <w:sz w:val="24"/>
          <w:szCs w:val="24"/>
          <w:lang w:val="en-US" w:eastAsia="zh-CN"/>
        </w:rPr>
        <w:t xml:space="preserve"> </w:t>
      </w:r>
      <w:r>
        <w:rPr>
          <w:rFonts w:hint="eastAsia"/>
          <w:sz w:val="24"/>
          <w:szCs w:val="24"/>
        </w:rPr>
        <w:t>钢丝绳网片施工应符合现行国家标准《混凝土结构加固设计规范》GB 50367 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8.4.4 </w:t>
      </w:r>
      <w:r>
        <w:rPr>
          <w:rFonts w:hint="eastAsia"/>
          <w:b/>
          <w:bCs/>
          <w:sz w:val="24"/>
          <w:szCs w:val="24"/>
        </w:rPr>
        <w:t xml:space="preserve"> </w:t>
      </w:r>
      <w:r>
        <w:rPr>
          <w:rFonts w:hint="eastAsia"/>
          <w:sz w:val="24"/>
          <w:szCs w:val="24"/>
        </w:rPr>
        <w:t>FRP 格栅或纤维织物施工应符合下列规定：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w:t>
      </w:r>
      <w:r>
        <w:rPr>
          <w:rFonts w:hint="eastAsia"/>
          <w:sz w:val="24"/>
          <w:szCs w:val="24"/>
          <w:lang w:val="en-US" w:eastAsia="zh-CN"/>
        </w:rPr>
        <w:t xml:space="preserve"> </w:t>
      </w:r>
      <w:r>
        <w:rPr>
          <w:rFonts w:hint="eastAsia"/>
          <w:sz w:val="24"/>
          <w:szCs w:val="24"/>
        </w:rPr>
        <w:t xml:space="preserve">FRP 格栅施工应与 </w:t>
      </w:r>
      <w:r>
        <w:rPr>
          <w:rFonts w:hint="eastAsia"/>
          <w:sz w:val="24"/>
          <w:szCs w:val="24"/>
          <w:lang w:eastAsia="zh-CN"/>
        </w:rPr>
        <w:t>高延性纤维增强水泥基复合材料</w:t>
      </w:r>
      <w:r>
        <w:rPr>
          <w:rFonts w:hint="eastAsia"/>
          <w:sz w:val="24"/>
          <w:szCs w:val="24"/>
        </w:rPr>
        <w:t>层施工同时进行：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rPr>
        <w:t>2</w:t>
      </w:r>
      <w:r>
        <w:rPr>
          <w:rFonts w:hint="eastAsia"/>
          <w:sz w:val="24"/>
          <w:szCs w:val="24"/>
          <w:lang w:val="en-US" w:eastAsia="zh-CN"/>
        </w:rPr>
        <w:t xml:space="preserve"> </w:t>
      </w:r>
      <w:r>
        <w:rPr>
          <w:rFonts w:hint="eastAsia"/>
          <w:sz w:val="24"/>
          <w:szCs w:val="24"/>
        </w:rPr>
        <w:t>界面处理后应在混凝土表面抹界面剂，然后抹第一层</w:t>
      </w:r>
      <w:r>
        <w:rPr>
          <w:rFonts w:hint="eastAsia"/>
          <w:sz w:val="24"/>
          <w:szCs w:val="24"/>
          <w:lang w:eastAsia="zh-CN"/>
        </w:rPr>
        <w:t>高延性纤维增强水泥基复合材料</w:t>
      </w:r>
      <w:r>
        <w:rPr>
          <w:rFonts w:hint="eastAsia"/>
          <w:sz w:val="24"/>
          <w:szCs w:val="24"/>
        </w:rPr>
        <w:t>，应填实并压平；在第一层</w:t>
      </w:r>
      <w:r>
        <w:rPr>
          <w:rFonts w:hint="eastAsia"/>
          <w:sz w:val="24"/>
          <w:szCs w:val="24"/>
          <w:lang w:eastAsia="zh-CN"/>
        </w:rPr>
        <w:t>高延性纤维增强水泥基复合材料</w:t>
      </w:r>
      <w:r>
        <w:rPr>
          <w:rFonts w:hint="eastAsia"/>
          <w:sz w:val="24"/>
          <w:szCs w:val="24"/>
        </w:rPr>
        <w:t>初凝之前应铺设第一层FRP格栅或纤维织物，然后应抹第二层</w:t>
      </w:r>
      <w:r>
        <w:rPr>
          <w:rFonts w:hint="eastAsia"/>
          <w:sz w:val="24"/>
          <w:szCs w:val="24"/>
          <w:lang w:eastAsia="zh-CN"/>
        </w:rPr>
        <w:t>高延性纤维增强水泥基复合材料；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sz w:val="24"/>
          <w:szCs w:val="24"/>
          <w:lang w:val="en-US" w:eastAsia="zh-CN"/>
        </w:rPr>
        <w:t xml:space="preserve">3 </w:t>
      </w:r>
      <w:r>
        <w:rPr>
          <w:rFonts w:hint="eastAsia"/>
          <w:sz w:val="24"/>
          <w:szCs w:val="24"/>
        </w:rPr>
        <w:t>第二层</w:t>
      </w:r>
      <w:r>
        <w:rPr>
          <w:rFonts w:hint="eastAsia"/>
          <w:sz w:val="24"/>
          <w:szCs w:val="24"/>
          <w:lang w:eastAsia="zh-CN"/>
        </w:rPr>
        <w:t>高延性纤维增强水泥基复合材料</w:t>
      </w:r>
      <w:r>
        <w:rPr>
          <w:rFonts w:hint="eastAsia"/>
          <w:sz w:val="24"/>
          <w:szCs w:val="24"/>
        </w:rPr>
        <w:t>初凝前应压实2</w:t>
      </w:r>
      <w:r>
        <w:rPr>
          <w:rFonts w:hint="eastAsia"/>
          <w:sz w:val="24"/>
          <w:szCs w:val="24"/>
          <w:lang w:val="en-US" w:eastAsia="zh-CN"/>
        </w:rPr>
        <w:t>遍</w:t>
      </w:r>
      <w:r>
        <w:rPr>
          <w:rFonts w:hint="eastAsia"/>
          <w:sz w:val="24"/>
          <w:szCs w:val="24"/>
        </w:rPr>
        <w:t>或3</w:t>
      </w:r>
      <w:r>
        <w:rPr>
          <w:rFonts w:hint="eastAsia"/>
          <w:sz w:val="24"/>
          <w:szCs w:val="24"/>
          <w:lang w:val="en-US" w:eastAsia="zh-CN"/>
        </w:rPr>
        <w:t>遍</w:t>
      </w:r>
      <w:r>
        <w:rPr>
          <w:rFonts w:hint="eastAsia"/>
          <w:sz w:val="24"/>
          <w:szCs w:val="24"/>
        </w:rPr>
        <w:t>，并应</w:t>
      </w:r>
      <w:r>
        <w:rPr>
          <w:rFonts w:hint="eastAsia"/>
          <w:sz w:val="24"/>
          <w:szCs w:val="24"/>
          <w:lang w:val="en-US" w:eastAsia="zh-CN"/>
        </w:rPr>
        <w:t>铺设第二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层FRP格栅或纤维织物，然后应抹面层</w:t>
      </w:r>
      <w:r>
        <w:rPr>
          <w:rFonts w:hint="eastAsia"/>
          <w:sz w:val="24"/>
          <w:szCs w:val="24"/>
          <w:lang w:eastAsia="zh-CN"/>
        </w:rPr>
        <w:t>高延性纤维增强水泥基复合材料</w:t>
      </w:r>
      <w:r>
        <w:rPr>
          <w:rFonts w:hint="eastAsia"/>
          <w:sz w:val="24"/>
          <w:szCs w:val="24"/>
        </w:rPr>
        <w:t>，厚度宜将</w:t>
      </w:r>
      <w:r>
        <w:rPr>
          <w:rFonts w:hint="eastAsia"/>
          <w:sz w:val="24"/>
          <w:szCs w:val="24"/>
          <w:lang w:val="en-US" w:eastAsia="zh-CN"/>
        </w:rPr>
        <w:t>第二</w:t>
      </w:r>
      <w:r>
        <w:rPr>
          <w:rFonts w:hint="eastAsia"/>
          <w:sz w:val="24"/>
          <w:szCs w:val="24"/>
        </w:rPr>
        <w:t>层格栅或纤维织物完全覆盖，待</w:t>
      </w:r>
      <w:r>
        <w:rPr>
          <w:rFonts w:hint="eastAsia"/>
          <w:sz w:val="24"/>
          <w:szCs w:val="24"/>
          <w:lang w:eastAsia="zh-CN"/>
        </w:rPr>
        <w:t>高延性纤维增强水泥基复合材料</w:t>
      </w:r>
      <w:r>
        <w:rPr>
          <w:rFonts w:hint="eastAsia"/>
          <w:sz w:val="24"/>
          <w:szCs w:val="24"/>
        </w:rPr>
        <w:t>初凝后应压</w:t>
      </w:r>
      <w:r>
        <w:rPr>
          <w:rFonts w:hint="eastAsia"/>
          <w:sz w:val="24"/>
          <w:szCs w:val="24"/>
          <w:lang w:val="en-US" w:eastAsia="zh-CN"/>
        </w:rPr>
        <w:t>光2遍或3遍</w:t>
      </w:r>
      <w:r>
        <w:rPr>
          <w:rFonts w:hint="eastAsia"/>
          <w:sz w:val="24"/>
          <w:szCs w:val="24"/>
        </w:rPr>
        <w:t>。如需</w:t>
      </w:r>
      <w:r>
        <w:rPr>
          <w:rFonts w:hint="eastAsia"/>
          <w:sz w:val="24"/>
          <w:szCs w:val="24"/>
          <w:lang w:val="en-US" w:eastAsia="zh-CN"/>
        </w:rPr>
        <w:t>继续</w:t>
      </w:r>
      <w:r>
        <w:rPr>
          <w:rFonts w:hint="eastAsia"/>
          <w:sz w:val="24"/>
          <w:szCs w:val="24"/>
        </w:rPr>
        <w:t>铺设格栅或纤维织物，可按照本款步骤进行施工。</w:t>
      </w:r>
    </w:p>
    <w:p>
      <w:pPr>
        <w:spacing w:before="312" w:beforeLines="100" w:after="312" w:afterLines="100" w:line="400" w:lineRule="exact"/>
        <w:jc w:val="center"/>
        <w:rPr>
          <w:rFonts w:hint="eastAsia"/>
          <w:sz w:val="24"/>
          <w:szCs w:val="24"/>
        </w:rPr>
      </w:pPr>
      <w:r>
        <w:rPr>
          <w:rFonts w:hint="eastAsia" w:ascii="黑体" w:hAnsi="黑体" w:eastAsia="黑体"/>
          <w:b/>
          <w:bCs/>
          <w:kern w:val="44"/>
          <w:sz w:val="24"/>
          <w:szCs w:val="24"/>
          <w:lang w:val="en-US" w:eastAsia="zh-CN"/>
        </w:rPr>
        <w:t>8.5  界面剂施工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b/>
          <w:bCs/>
          <w:sz w:val="24"/>
          <w:szCs w:val="24"/>
          <w:lang w:val="en-US" w:eastAsia="zh-CN"/>
        </w:rPr>
        <w:t>8.5.</w:t>
      </w:r>
      <w:r>
        <w:rPr>
          <w:rFonts w:hint="eastAsia"/>
          <w:b/>
          <w:bCs/>
          <w:sz w:val="24"/>
          <w:szCs w:val="24"/>
        </w:rPr>
        <w:t>1</w:t>
      </w:r>
      <w:r>
        <w:rPr>
          <w:rFonts w:hint="eastAsia"/>
          <w:sz w:val="24"/>
          <w:szCs w:val="24"/>
          <w:lang w:val="en-US" w:eastAsia="zh-CN"/>
        </w:rPr>
        <w:t xml:space="preserve"> </w:t>
      </w:r>
      <w:r>
        <w:rPr>
          <w:rFonts w:hint="eastAsia"/>
          <w:sz w:val="24"/>
          <w:szCs w:val="24"/>
        </w:rPr>
        <w:t>喷涂界面剂前，应用高压</w:t>
      </w:r>
      <w:r>
        <w:rPr>
          <w:rFonts w:hint="eastAsia"/>
          <w:sz w:val="24"/>
          <w:szCs w:val="24"/>
          <w:lang w:val="en-US" w:eastAsia="zh-CN"/>
        </w:rPr>
        <w:t>气泵</w:t>
      </w:r>
      <w:r>
        <w:rPr>
          <w:rFonts w:hint="eastAsia"/>
          <w:sz w:val="24"/>
          <w:szCs w:val="24"/>
        </w:rPr>
        <w:t>将构件</w:t>
      </w:r>
      <w:r>
        <w:rPr>
          <w:rFonts w:hint="eastAsia"/>
          <w:sz w:val="24"/>
          <w:szCs w:val="24"/>
          <w:lang w:val="en-US" w:eastAsia="zh-CN"/>
        </w:rPr>
        <w:t>加固</w:t>
      </w:r>
      <w:r>
        <w:rPr>
          <w:rFonts w:hint="eastAsia"/>
          <w:sz w:val="24"/>
          <w:szCs w:val="24"/>
        </w:rPr>
        <w:t>面上的</w:t>
      </w:r>
      <w:r>
        <w:rPr>
          <w:rFonts w:hint="eastAsia"/>
          <w:sz w:val="24"/>
          <w:szCs w:val="24"/>
          <w:lang w:val="en-US" w:eastAsia="zh-CN"/>
        </w:rPr>
        <w:t>浮沉浮渣</w:t>
      </w:r>
      <w:r>
        <w:rPr>
          <w:rFonts w:hint="eastAsia"/>
          <w:sz w:val="24"/>
          <w:szCs w:val="24"/>
        </w:rPr>
        <w:t>等清理干净；并应提前 6h对被加固构件表面进行喷水</w:t>
      </w:r>
      <w:r>
        <w:rPr>
          <w:rFonts w:hint="eastAsia"/>
          <w:sz w:val="24"/>
          <w:szCs w:val="24"/>
          <w:lang w:val="en-US" w:eastAsia="zh-CN"/>
        </w:rPr>
        <w:t>养护，</w:t>
      </w:r>
      <w:r>
        <w:rPr>
          <w:rFonts w:hint="eastAsia"/>
          <w:sz w:val="24"/>
          <w:szCs w:val="24"/>
        </w:rPr>
        <w:t>保特表面湿润且无明水</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8.5.2 </w:t>
      </w:r>
      <w:r>
        <w:rPr>
          <w:rFonts w:hint="eastAsia"/>
          <w:sz w:val="24"/>
          <w:szCs w:val="24"/>
        </w:rPr>
        <w:t>界面剂配制应采用液状产品，并应按产品使用说明将</w:t>
      </w:r>
      <w:r>
        <w:rPr>
          <w:rFonts w:hint="eastAsia"/>
          <w:sz w:val="24"/>
          <w:szCs w:val="24"/>
          <w:lang w:val="en-US" w:eastAsia="zh-CN"/>
        </w:rPr>
        <w:t>界面</w:t>
      </w:r>
      <w:r>
        <w:rPr>
          <w:rFonts w:hint="eastAsia"/>
          <w:sz w:val="24"/>
          <w:szCs w:val="24"/>
        </w:rPr>
        <w:t>剂乳液与粉料按规定配比在搅拌</w:t>
      </w:r>
      <w:r>
        <w:rPr>
          <w:rFonts w:hint="eastAsia"/>
          <w:sz w:val="24"/>
          <w:szCs w:val="24"/>
          <w:lang w:val="en-US" w:eastAsia="zh-CN"/>
        </w:rPr>
        <w:t>桶</w:t>
      </w:r>
      <w:r>
        <w:rPr>
          <w:rFonts w:hint="eastAsia"/>
          <w:sz w:val="24"/>
          <w:szCs w:val="24"/>
        </w:rPr>
        <w:t>中配制，应用电动搅拌器</w:t>
      </w:r>
      <w:r>
        <w:rPr>
          <w:rFonts w:hint="eastAsia"/>
          <w:sz w:val="24"/>
          <w:szCs w:val="24"/>
          <w:lang w:val="en-US" w:eastAsia="zh-CN"/>
        </w:rPr>
        <w:t>搅拌</w:t>
      </w:r>
      <w:r>
        <w:rPr>
          <w:rFonts w:hint="eastAsia"/>
          <w:sz w:val="24"/>
          <w:szCs w:val="24"/>
        </w:rPr>
        <w:t>均匀；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8.5.</w:t>
      </w:r>
      <w:r>
        <w:rPr>
          <w:rFonts w:hint="eastAsia"/>
          <w:b/>
          <w:bCs/>
          <w:sz w:val="24"/>
          <w:szCs w:val="24"/>
        </w:rPr>
        <w:t>3</w:t>
      </w:r>
      <w:r>
        <w:rPr>
          <w:rFonts w:hint="eastAsia"/>
          <w:b/>
          <w:bCs/>
          <w:sz w:val="24"/>
          <w:szCs w:val="24"/>
          <w:lang w:val="en-US" w:eastAsia="zh-CN"/>
        </w:rPr>
        <w:t xml:space="preserve"> </w:t>
      </w:r>
      <w:r>
        <w:rPr>
          <w:rFonts w:hint="eastAsia"/>
          <w:sz w:val="24"/>
          <w:szCs w:val="24"/>
          <w:lang w:val="en-US" w:eastAsia="zh-CN"/>
        </w:rPr>
        <w:t>基层</w:t>
      </w:r>
      <w:r>
        <w:rPr>
          <w:rFonts w:hint="eastAsia"/>
          <w:sz w:val="24"/>
          <w:szCs w:val="24"/>
        </w:rPr>
        <w:t>养护完成后即可涂刷或喷涂界面剂；界面剂施工</w:t>
      </w:r>
      <w:r>
        <w:rPr>
          <w:rFonts w:hint="eastAsia"/>
          <w:sz w:val="24"/>
          <w:szCs w:val="24"/>
          <w:lang w:val="en-US" w:eastAsia="zh-CN"/>
        </w:rPr>
        <w:t>应</w:t>
      </w:r>
      <w:r>
        <w:rPr>
          <w:rFonts w:hint="eastAsia"/>
          <w:sz w:val="24"/>
          <w:szCs w:val="24"/>
        </w:rPr>
        <w:t>按</w:t>
      </w:r>
      <w:r>
        <w:rPr>
          <w:rFonts w:hint="eastAsia"/>
          <w:sz w:val="24"/>
          <w:szCs w:val="24"/>
          <w:lang w:eastAsia="zh-CN"/>
        </w:rPr>
        <w:t>高延性纤维增强水泥基复合材料</w:t>
      </w:r>
      <w:r>
        <w:rPr>
          <w:rFonts w:hint="eastAsia"/>
          <w:sz w:val="24"/>
          <w:szCs w:val="24"/>
        </w:rPr>
        <w:t>抹灰施工段进行，界面剂应随用随搅拌，喷涂应分布均匀。</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8.6 高延性纤维增强水泥基复合材料材料涂抹或浇筑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b/>
          <w:bCs/>
          <w:sz w:val="24"/>
          <w:szCs w:val="24"/>
          <w:lang w:val="en-US" w:eastAsia="zh-CN"/>
        </w:rPr>
        <w:t xml:space="preserve">8.6.1  </w:t>
      </w:r>
      <w:r>
        <w:rPr>
          <w:rFonts w:hint="eastAsia"/>
          <w:sz w:val="24"/>
          <w:szCs w:val="24"/>
          <w:lang w:eastAsia="zh-CN"/>
        </w:rPr>
        <w:t>高延性纤维增强水泥基复合材料</w:t>
      </w:r>
      <w:r>
        <w:rPr>
          <w:rFonts w:hint="eastAsia"/>
          <w:sz w:val="24"/>
          <w:szCs w:val="24"/>
          <w:lang w:val="en-US" w:eastAsia="zh-CN"/>
        </w:rPr>
        <w:t>修补</w:t>
      </w:r>
      <w:r>
        <w:rPr>
          <w:rFonts w:hint="eastAsia"/>
          <w:sz w:val="24"/>
          <w:szCs w:val="24"/>
        </w:rPr>
        <w:t>加固施工宜采用机械喷涂抹灰，也可采用人工抹灰。抹灰</w:t>
      </w:r>
      <w:r>
        <w:rPr>
          <w:rFonts w:hint="eastAsia"/>
          <w:sz w:val="24"/>
          <w:szCs w:val="24"/>
          <w:lang w:val="en-US" w:eastAsia="zh-CN"/>
        </w:rPr>
        <w:t>范围</w:t>
      </w:r>
      <w:r>
        <w:rPr>
          <w:rFonts w:hint="eastAsia"/>
          <w:sz w:val="24"/>
          <w:szCs w:val="24"/>
        </w:rPr>
        <w:t>应大于设计抹灰范围，且不应小于 20mm</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8.6.2  </w:t>
      </w:r>
      <w:r>
        <w:rPr>
          <w:rFonts w:hint="eastAsia"/>
          <w:sz w:val="24"/>
          <w:szCs w:val="24"/>
        </w:rPr>
        <w:t>如果空间允许，也可采用</w:t>
      </w:r>
      <w:r>
        <w:rPr>
          <w:rFonts w:hint="eastAsia"/>
          <w:sz w:val="24"/>
          <w:szCs w:val="24"/>
          <w:lang w:val="en-US" w:eastAsia="zh-CN"/>
        </w:rPr>
        <w:t>浇筑</w:t>
      </w:r>
      <w:r>
        <w:rPr>
          <w:rFonts w:hint="eastAsia"/>
          <w:sz w:val="24"/>
          <w:szCs w:val="24"/>
        </w:rPr>
        <w:t>施工方式。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8.6.3  </w:t>
      </w:r>
      <w:r>
        <w:rPr>
          <w:rFonts w:hint="eastAsia"/>
          <w:sz w:val="24"/>
          <w:szCs w:val="24"/>
        </w:rPr>
        <w:t>采用机械喷涂抹灰应符合下列规定：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 xml:space="preserve">1 </w:t>
      </w:r>
      <w:r>
        <w:rPr>
          <w:rFonts w:hint="eastAsia"/>
          <w:sz w:val="24"/>
          <w:szCs w:val="24"/>
        </w:rPr>
        <w:t>喷涂顾序和路线宜先远后近、先上后下、先里后外。喷枪移动轨迹应规则有序，不宜交叉重香，喷头与受喷面应基本垂直，喷射</w:t>
      </w:r>
      <w:r>
        <w:rPr>
          <w:rFonts w:hint="eastAsia"/>
          <w:sz w:val="24"/>
          <w:szCs w:val="24"/>
          <w:lang w:val="en-US" w:eastAsia="zh-CN"/>
        </w:rPr>
        <w:t>距离</w:t>
      </w:r>
      <w:r>
        <w:rPr>
          <w:rFonts w:hint="eastAsia"/>
          <w:sz w:val="24"/>
          <w:szCs w:val="24"/>
        </w:rPr>
        <w:t>宜保持 0.6m~1.0m；应保持喷射混凝土表面平整，湿润光泽，无干块滑移、流淌现象；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w:t>
      </w:r>
      <w:r>
        <w:rPr>
          <w:rFonts w:hint="eastAsia"/>
          <w:sz w:val="24"/>
          <w:szCs w:val="24"/>
          <w:lang w:val="en-US" w:eastAsia="zh-CN"/>
        </w:rPr>
        <w:t xml:space="preserve"> </w:t>
      </w:r>
      <w:r>
        <w:rPr>
          <w:rFonts w:hint="eastAsia"/>
          <w:sz w:val="24"/>
          <w:szCs w:val="24"/>
        </w:rPr>
        <w:t>应在界面剂</w:t>
      </w:r>
      <w:r>
        <w:rPr>
          <w:rFonts w:hint="eastAsia"/>
          <w:sz w:val="24"/>
          <w:szCs w:val="24"/>
          <w:lang w:val="en-US" w:eastAsia="zh-CN"/>
        </w:rPr>
        <w:t>凝固</w:t>
      </w:r>
      <w:r>
        <w:rPr>
          <w:rFonts w:hint="eastAsia"/>
          <w:sz w:val="24"/>
          <w:szCs w:val="24"/>
        </w:rPr>
        <w:t>前喷涂第一层</w:t>
      </w:r>
      <w:r>
        <w:rPr>
          <w:rFonts w:hint="eastAsia"/>
          <w:sz w:val="24"/>
          <w:szCs w:val="24"/>
          <w:lang w:eastAsia="zh-CN"/>
        </w:rPr>
        <w:t>高延性纤维增强水泥基复合材料</w:t>
      </w:r>
      <w:r>
        <w:rPr>
          <w:rFonts w:hint="eastAsia"/>
          <w:sz w:val="24"/>
          <w:szCs w:val="24"/>
        </w:rPr>
        <w:t>，并应将</w:t>
      </w:r>
      <w:r>
        <w:rPr>
          <w:rFonts w:hint="eastAsia"/>
          <w:sz w:val="24"/>
          <w:szCs w:val="24"/>
          <w:lang w:eastAsia="zh-CN"/>
        </w:rPr>
        <w:t>高延性纤维增强水泥基复合材</w:t>
      </w:r>
      <w:r>
        <w:rPr>
          <w:rFonts w:hint="eastAsia"/>
          <w:sz w:val="24"/>
          <w:szCs w:val="24"/>
        </w:rPr>
        <w:t xml:space="preserve"> 均匀</w:t>
      </w:r>
      <w:r>
        <w:rPr>
          <w:rFonts w:hint="eastAsia"/>
          <w:sz w:val="24"/>
          <w:szCs w:val="24"/>
          <w:lang w:val="en-US" w:eastAsia="zh-CN"/>
        </w:rPr>
        <w:t>喷涂</w:t>
      </w:r>
      <w:r>
        <w:rPr>
          <w:rFonts w:hint="eastAsia"/>
          <w:sz w:val="24"/>
          <w:szCs w:val="24"/>
        </w:rPr>
        <w:t>在被</w:t>
      </w:r>
      <w:r>
        <w:rPr>
          <w:rFonts w:hint="eastAsia"/>
          <w:sz w:val="24"/>
          <w:szCs w:val="24"/>
          <w:lang w:val="en-US" w:eastAsia="zh-CN"/>
        </w:rPr>
        <w:t>修补加固</w:t>
      </w:r>
      <w:r>
        <w:rPr>
          <w:rFonts w:hint="eastAsia"/>
          <w:sz w:val="24"/>
          <w:szCs w:val="24"/>
        </w:rPr>
        <w:t>表面及筋材之间，喷涂厚度应覆盖筋材，并完成一次喷涂：第一层喷涂表面应拉毛；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rPr>
        <w:t>3</w:t>
      </w:r>
      <w:r>
        <w:rPr>
          <w:rFonts w:hint="eastAsia"/>
          <w:sz w:val="24"/>
          <w:szCs w:val="24"/>
          <w:lang w:val="en-US" w:eastAsia="zh-CN"/>
        </w:rPr>
        <w:t xml:space="preserve"> </w:t>
      </w:r>
      <w:r>
        <w:rPr>
          <w:rFonts w:hint="eastAsia"/>
          <w:sz w:val="24"/>
          <w:szCs w:val="24"/>
        </w:rPr>
        <w:t>后续</w:t>
      </w:r>
      <w:r>
        <w:rPr>
          <w:rFonts w:hint="eastAsia"/>
          <w:sz w:val="24"/>
          <w:szCs w:val="24"/>
          <w:lang w:eastAsia="zh-CN"/>
        </w:rPr>
        <w:t>高延性纤维增强水泥基复合材料</w:t>
      </w:r>
      <w:r>
        <w:rPr>
          <w:rFonts w:hint="eastAsia"/>
          <w:sz w:val="24"/>
          <w:szCs w:val="24"/>
        </w:rPr>
        <w:t>的喷涂应在前次</w:t>
      </w:r>
      <w:r>
        <w:rPr>
          <w:rFonts w:hint="eastAsia"/>
          <w:sz w:val="24"/>
          <w:szCs w:val="24"/>
          <w:lang w:eastAsia="zh-CN"/>
        </w:rPr>
        <w:t>高延性纤维增强水泥基复合材料</w:t>
      </w:r>
      <w:r>
        <w:rPr>
          <w:rFonts w:hint="eastAsia"/>
          <w:sz w:val="24"/>
          <w:szCs w:val="24"/>
        </w:rPr>
        <w:t>初凝后进行。</w:t>
      </w:r>
      <w:r>
        <w:rPr>
          <w:rFonts w:hint="eastAsia"/>
          <w:sz w:val="24"/>
          <w:szCs w:val="24"/>
          <w:lang w:val="en-US" w:eastAsia="zh-CN"/>
        </w:rPr>
        <w:t>后续</w:t>
      </w:r>
      <w:r>
        <w:rPr>
          <w:rFonts w:hint="eastAsia"/>
          <w:sz w:val="24"/>
          <w:szCs w:val="24"/>
        </w:rPr>
        <w:t>喷涂分层厚度应控制在 10mm~15mm，</w:t>
      </w:r>
      <w:r>
        <w:rPr>
          <w:rFonts w:hint="eastAsia"/>
          <w:sz w:val="24"/>
          <w:szCs w:val="24"/>
          <w:lang w:val="en-US" w:eastAsia="zh-CN"/>
        </w:rPr>
        <w:t>喷涂</w:t>
      </w:r>
      <w:r>
        <w:rPr>
          <w:rFonts w:hint="eastAsia"/>
          <w:sz w:val="24"/>
          <w:szCs w:val="24"/>
        </w:rPr>
        <w:t>应均匀密实，应使前后</w:t>
      </w:r>
      <w:r>
        <w:rPr>
          <w:rFonts w:hint="eastAsia"/>
          <w:sz w:val="24"/>
          <w:szCs w:val="24"/>
          <w:lang w:val="en-US" w:eastAsia="zh-CN"/>
        </w:rPr>
        <w:t>喷涂</w:t>
      </w:r>
      <w:r>
        <w:rPr>
          <w:rFonts w:hint="eastAsia"/>
          <w:sz w:val="24"/>
          <w:szCs w:val="24"/>
        </w:rPr>
        <w:t>层结合</w:t>
      </w:r>
      <w:r>
        <w:rPr>
          <w:rFonts w:hint="eastAsia"/>
          <w:sz w:val="24"/>
          <w:szCs w:val="24"/>
          <w:lang w:val="en-US" w:eastAsia="zh-CN"/>
        </w:rPr>
        <w:t>紧密</w:t>
      </w:r>
      <w:r>
        <w:rPr>
          <w:rFonts w:hint="eastAsia"/>
          <w:sz w:val="24"/>
          <w:szCs w:val="24"/>
          <w:lang w:eastAsia="zh-CN"/>
        </w:rPr>
        <w:t>；</w:t>
      </w:r>
      <w:r>
        <w:rPr>
          <w:rFonts w:hint="eastAsia"/>
          <w:sz w:val="24"/>
          <w:szCs w:val="24"/>
          <w:lang w:val="en-US" w:eastAsia="zh-CN"/>
        </w:rPr>
        <w:t>尚未</w:t>
      </w:r>
      <w:r>
        <w:rPr>
          <w:rFonts w:hint="eastAsia"/>
          <w:sz w:val="24"/>
          <w:szCs w:val="24"/>
        </w:rPr>
        <w:t>达到设计厚度时，在</w:t>
      </w:r>
      <w:r>
        <w:rPr>
          <w:rFonts w:hint="eastAsia"/>
          <w:sz w:val="24"/>
          <w:szCs w:val="24"/>
          <w:lang w:val="en-US" w:eastAsia="zh-CN"/>
        </w:rPr>
        <w:t>后续</w:t>
      </w:r>
      <w:r>
        <w:rPr>
          <w:rFonts w:hint="eastAsia"/>
          <w:sz w:val="24"/>
          <w:szCs w:val="24"/>
        </w:rPr>
        <w:t>喷涂前应将上一层</w:t>
      </w:r>
      <w:r>
        <w:rPr>
          <w:rFonts w:hint="eastAsia"/>
          <w:sz w:val="24"/>
          <w:szCs w:val="24"/>
          <w:lang w:eastAsia="zh-CN"/>
        </w:rPr>
        <w:t>高延性纤维增强水泥基复合材料</w:t>
      </w:r>
      <w:r>
        <w:rPr>
          <w:rFonts w:hint="eastAsia"/>
          <w:sz w:val="24"/>
          <w:szCs w:val="24"/>
        </w:rPr>
        <w:t>表面拉毛；已达到设计厚度时，表面应抹平、压实、压光</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4"/>
          <w:szCs w:val="24"/>
          <w:lang w:eastAsia="zh-CN"/>
        </w:rPr>
      </w:pPr>
      <w:r>
        <w:rPr>
          <w:rFonts w:hint="eastAsia"/>
          <w:sz w:val="24"/>
          <w:szCs w:val="24"/>
          <w:lang w:val="en-US" w:eastAsia="zh-CN"/>
        </w:rPr>
        <w:t xml:space="preserve">4 </w:t>
      </w:r>
      <w:r>
        <w:rPr>
          <w:rFonts w:hint="eastAsia"/>
          <w:sz w:val="24"/>
          <w:szCs w:val="24"/>
        </w:rPr>
        <w:t>喷涂过程中应加强对成品的保护，对各部位喷溅黏附的</w:t>
      </w:r>
      <w:r>
        <w:rPr>
          <w:rFonts w:hint="eastAsia"/>
          <w:sz w:val="24"/>
          <w:szCs w:val="24"/>
          <w:lang w:eastAsia="zh-CN"/>
        </w:rPr>
        <w:t>高延性纤维增强水泥基复合材料</w:t>
      </w:r>
      <w:r>
        <w:rPr>
          <w:rFonts w:hint="eastAsia"/>
          <w:sz w:val="24"/>
          <w:szCs w:val="24"/>
        </w:rPr>
        <w:t>应及时清除干净</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8.6.4  </w:t>
      </w:r>
      <w:r>
        <w:rPr>
          <w:rFonts w:hint="eastAsia"/>
          <w:sz w:val="24"/>
          <w:szCs w:val="24"/>
        </w:rPr>
        <w:t>人工抹灰应符合下列规定：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rPr>
        <w:t>1</w:t>
      </w:r>
      <w:r>
        <w:rPr>
          <w:rFonts w:hint="eastAsia"/>
          <w:sz w:val="24"/>
          <w:szCs w:val="24"/>
          <w:lang w:val="en-US" w:eastAsia="zh-CN"/>
        </w:rPr>
        <w:t xml:space="preserve"> </w:t>
      </w:r>
      <w:r>
        <w:rPr>
          <w:rFonts w:hint="eastAsia"/>
          <w:sz w:val="24"/>
          <w:szCs w:val="24"/>
        </w:rPr>
        <w:t>应在界面剂凝固前抹第一层</w:t>
      </w:r>
      <w:r>
        <w:rPr>
          <w:rFonts w:hint="eastAsia"/>
          <w:sz w:val="24"/>
          <w:szCs w:val="24"/>
          <w:lang w:eastAsia="zh-CN"/>
        </w:rPr>
        <w:t>高延性纤维增强水泥基复合材料</w:t>
      </w:r>
      <w:r>
        <w:rPr>
          <w:rFonts w:hint="eastAsia"/>
          <w:sz w:val="24"/>
          <w:szCs w:val="24"/>
        </w:rPr>
        <w:t>，施工应压实，且使</w:t>
      </w:r>
      <w:r>
        <w:rPr>
          <w:rFonts w:hint="eastAsia"/>
          <w:sz w:val="24"/>
          <w:szCs w:val="24"/>
          <w:lang w:eastAsia="zh-CN"/>
        </w:rPr>
        <w:t>高延性纤维增强水泥基复合材料</w:t>
      </w:r>
      <w:r>
        <w:rPr>
          <w:rFonts w:hint="eastAsia"/>
          <w:sz w:val="24"/>
          <w:szCs w:val="24"/>
        </w:rPr>
        <w:t>透过增强筋材与被加固构件基层紧密结合，第一道抹灰厚度不宜超过 15mm，且宜覆盖增强筋材，第一层抹灰表面应拉毛</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 后续</w:t>
      </w:r>
      <w:r>
        <w:rPr>
          <w:rFonts w:hint="eastAsia"/>
          <w:sz w:val="24"/>
          <w:szCs w:val="24"/>
        </w:rPr>
        <w:t>抹灰应在前次抹灰初凝后进行，</w:t>
      </w:r>
      <w:r>
        <w:rPr>
          <w:rFonts w:hint="eastAsia"/>
          <w:sz w:val="24"/>
          <w:szCs w:val="24"/>
          <w:lang w:val="en-US" w:eastAsia="zh-CN"/>
        </w:rPr>
        <w:t>后续</w:t>
      </w:r>
      <w:r>
        <w:rPr>
          <w:rFonts w:hint="eastAsia"/>
          <w:sz w:val="24"/>
          <w:szCs w:val="24"/>
        </w:rPr>
        <w:t>抹灰的分层厚度应控制为 10mm~15mm，抹灰应挤压密实，应使前后抹灰层结合紧密。尚未抹至设计厚度时，在</w:t>
      </w:r>
      <w:r>
        <w:rPr>
          <w:rFonts w:hint="eastAsia"/>
          <w:sz w:val="24"/>
          <w:szCs w:val="24"/>
          <w:lang w:val="en-US" w:eastAsia="zh-CN"/>
        </w:rPr>
        <w:t>后续</w:t>
      </w:r>
      <w:r>
        <w:rPr>
          <w:rFonts w:hint="eastAsia"/>
          <w:sz w:val="24"/>
          <w:szCs w:val="24"/>
        </w:rPr>
        <w:t>抹灰前应将上一层抹灰表面拉毛；</w:t>
      </w:r>
      <w:r>
        <w:rPr>
          <w:rFonts w:hint="eastAsia"/>
          <w:sz w:val="24"/>
          <w:szCs w:val="24"/>
          <w:lang w:val="en-US" w:eastAsia="zh-CN"/>
        </w:rPr>
        <w:t>已</w:t>
      </w:r>
      <w:r>
        <w:rPr>
          <w:rFonts w:hint="eastAsia"/>
          <w:sz w:val="24"/>
          <w:szCs w:val="24"/>
        </w:rPr>
        <w:t>抹至设计厚度时，表面应抹平、压实、压光。</w:t>
      </w:r>
    </w:p>
    <w:p>
      <w:pPr>
        <w:spacing w:before="312" w:beforeLines="100" w:after="312" w:afterLines="100" w:line="400" w:lineRule="exact"/>
        <w:jc w:val="center"/>
        <w:rPr>
          <w:rFonts w:hint="eastAsia"/>
          <w:sz w:val="24"/>
          <w:szCs w:val="24"/>
        </w:rPr>
      </w:pPr>
      <w:r>
        <w:rPr>
          <w:rFonts w:hint="eastAsia" w:ascii="黑体" w:hAnsi="黑体" w:eastAsia="黑体"/>
          <w:b/>
          <w:bCs/>
          <w:kern w:val="44"/>
          <w:sz w:val="24"/>
          <w:szCs w:val="24"/>
          <w:lang w:val="en-US" w:eastAsia="zh-CN"/>
        </w:rPr>
        <w:t>8.7 养护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8.7.1  </w:t>
      </w:r>
      <w:r>
        <w:rPr>
          <w:rFonts w:hint="eastAsia"/>
          <w:sz w:val="24"/>
          <w:szCs w:val="24"/>
          <w:lang w:eastAsia="zh-CN"/>
        </w:rPr>
        <w:t>高延性纤维增强水泥基复合材料</w:t>
      </w:r>
      <w:r>
        <w:rPr>
          <w:rFonts w:hint="eastAsia"/>
          <w:sz w:val="24"/>
          <w:szCs w:val="24"/>
          <w:lang w:val="en-US" w:eastAsia="zh-CN"/>
        </w:rPr>
        <w:t>浇筑</w:t>
      </w:r>
      <w:r>
        <w:rPr>
          <w:rFonts w:hint="eastAsia"/>
          <w:sz w:val="24"/>
          <w:szCs w:val="24"/>
        </w:rPr>
        <w:t>或抹灰成型后，应及时对暴露面进行覆盖。终凝前，应用抹子搓压表面2 遍以上，平整后应重新覆盖。采用塑料布覆盖养护的</w:t>
      </w:r>
      <w:r>
        <w:rPr>
          <w:rFonts w:hint="eastAsia"/>
          <w:sz w:val="24"/>
          <w:szCs w:val="24"/>
          <w:lang w:eastAsia="zh-CN"/>
        </w:rPr>
        <w:t>高延性纤维增强水泥基复合材料</w:t>
      </w:r>
      <w:r>
        <w:rPr>
          <w:rFonts w:hint="eastAsia"/>
          <w:sz w:val="24"/>
          <w:szCs w:val="24"/>
        </w:rPr>
        <w:t>，其敞露的全部表面应</w:t>
      </w:r>
      <w:r>
        <w:rPr>
          <w:rFonts w:hint="eastAsia"/>
          <w:sz w:val="24"/>
          <w:szCs w:val="24"/>
          <w:lang w:val="en-US" w:eastAsia="zh-CN"/>
        </w:rPr>
        <w:t>覆盖</w:t>
      </w:r>
      <w:r>
        <w:rPr>
          <w:rFonts w:hint="eastAsia"/>
          <w:sz w:val="24"/>
          <w:szCs w:val="24"/>
        </w:rPr>
        <w:t>严密。并应保持塑料布内表面有凝结水。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lang w:val="en-US" w:eastAsia="zh-CN"/>
        </w:rPr>
        <w:t xml:space="preserve">8.7.2  </w:t>
      </w:r>
      <w:r>
        <w:rPr>
          <w:rFonts w:hint="eastAsia"/>
          <w:sz w:val="24"/>
          <w:szCs w:val="24"/>
          <w:lang w:eastAsia="zh-CN"/>
        </w:rPr>
        <w:t>高延性纤维增强水泥基复合材料</w:t>
      </w:r>
      <w:r>
        <w:rPr>
          <w:rFonts w:hint="eastAsia"/>
          <w:sz w:val="24"/>
          <w:szCs w:val="24"/>
        </w:rPr>
        <w:t>在终凝后可采取潮湿养护或蒸汽养护。溯湿养护可采用</w:t>
      </w:r>
      <w:r>
        <w:rPr>
          <w:rFonts w:hint="eastAsia"/>
          <w:sz w:val="24"/>
          <w:szCs w:val="24"/>
          <w:lang w:val="en-US" w:eastAsia="zh-CN"/>
        </w:rPr>
        <w:t>蓄水</w:t>
      </w:r>
      <w:r>
        <w:rPr>
          <w:rFonts w:hint="eastAsia"/>
          <w:sz w:val="24"/>
          <w:szCs w:val="24"/>
        </w:rPr>
        <w:t>、浇水、</w:t>
      </w:r>
      <w:r>
        <w:rPr>
          <w:rFonts w:hint="eastAsia"/>
          <w:sz w:val="24"/>
          <w:szCs w:val="24"/>
          <w:lang w:val="en-US" w:eastAsia="zh-CN"/>
        </w:rPr>
        <w:t>喷淋</w:t>
      </w:r>
      <w:r>
        <w:rPr>
          <w:rFonts w:hint="eastAsia"/>
          <w:sz w:val="24"/>
          <w:szCs w:val="24"/>
        </w:rPr>
        <w:t>酒水或覆盖保湿等方式，养护时间不宜少于7d；蒸汽养护可按普通混凝土预制构件的养护方法进行。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8.</w:t>
      </w:r>
      <w:r>
        <w:rPr>
          <w:rFonts w:hint="eastAsia"/>
          <w:b/>
          <w:bCs/>
          <w:sz w:val="24"/>
          <w:szCs w:val="24"/>
          <w:lang w:val="en-US" w:eastAsia="zh-CN"/>
        </w:rPr>
        <w:t>7</w:t>
      </w:r>
      <w:r>
        <w:rPr>
          <w:rFonts w:hint="eastAsia"/>
          <w:b/>
          <w:bCs/>
          <w:sz w:val="24"/>
          <w:szCs w:val="24"/>
        </w:rPr>
        <w:t xml:space="preserve">.3 </w:t>
      </w:r>
      <w:r>
        <w:rPr>
          <w:rFonts w:hint="eastAsia"/>
          <w:sz w:val="24"/>
          <w:szCs w:val="24"/>
        </w:rPr>
        <w:t>当</w:t>
      </w:r>
      <w:r>
        <w:rPr>
          <w:rFonts w:hint="eastAsia"/>
          <w:sz w:val="24"/>
          <w:szCs w:val="24"/>
          <w:lang w:eastAsia="zh-CN"/>
        </w:rPr>
        <w:t>高延性纤维增强水泥基复合材料</w:t>
      </w:r>
      <w:r>
        <w:rPr>
          <w:rFonts w:hint="eastAsia"/>
          <w:sz w:val="24"/>
          <w:szCs w:val="24"/>
        </w:rPr>
        <w:t>材料表面不便洗水或使用塑料布时，宜涂刷养护剂。当采用养护剂进行养护时，养护剂的有效保水率不应小于90%。在风速较大的环境养护时，应采取适当的防风措施。室内施工后，宜将门窗关闭，室外构件应采取措施防止烈日暴晒。</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b/>
          <w:bCs/>
          <w:sz w:val="24"/>
          <w:szCs w:val="24"/>
        </w:rPr>
        <w:t>8.</w:t>
      </w:r>
      <w:r>
        <w:rPr>
          <w:rFonts w:hint="eastAsia"/>
          <w:b/>
          <w:bCs/>
          <w:sz w:val="24"/>
          <w:szCs w:val="24"/>
          <w:lang w:val="en-US" w:eastAsia="zh-CN"/>
        </w:rPr>
        <w:t>7</w:t>
      </w:r>
      <w:r>
        <w:rPr>
          <w:rFonts w:hint="eastAsia"/>
          <w:b/>
          <w:bCs/>
          <w:sz w:val="24"/>
          <w:szCs w:val="24"/>
        </w:rPr>
        <w:t xml:space="preserve">.4 </w:t>
      </w:r>
      <w:r>
        <w:rPr>
          <w:rFonts w:hint="eastAsia"/>
          <w:sz w:val="24"/>
          <w:szCs w:val="24"/>
        </w:rPr>
        <w:t>当冬季或夏季施工时，</w:t>
      </w:r>
      <w:r>
        <w:rPr>
          <w:rFonts w:hint="eastAsia"/>
          <w:sz w:val="24"/>
          <w:szCs w:val="24"/>
          <w:lang w:eastAsia="zh-CN"/>
        </w:rPr>
        <w:t>高延性纤维增强水泥基复合材料</w:t>
      </w:r>
      <w:r>
        <w:rPr>
          <w:rFonts w:hint="eastAsia"/>
          <w:sz w:val="24"/>
          <w:szCs w:val="24"/>
        </w:rPr>
        <w:t>的养护可按照普通混凝土的养护方法进行。</w:t>
      </w:r>
    </w:p>
    <w:p>
      <w:pPr>
        <w:rPr>
          <w:rFonts w:hint="eastAsia"/>
          <w:b/>
          <w:bCs/>
          <w:kern w:val="44"/>
          <w:sz w:val="30"/>
          <w:szCs w:val="30"/>
          <w:lang w:val="en-US" w:eastAsia="zh-CN"/>
        </w:rPr>
      </w:pPr>
      <w:r>
        <w:rPr>
          <w:rFonts w:hint="eastAsia"/>
          <w:b/>
          <w:bCs/>
          <w:kern w:val="44"/>
          <w:sz w:val="30"/>
          <w:szCs w:val="30"/>
          <w:lang w:val="en-US" w:eastAsia="zh-CN"/>
        </w:rPr>
        <w:br w:type="page"/>
      </w:r>
    </w:p>
    <w:p>
      <w:pPr>
        <w:jc w:val="center"/>
        <w:outlineLvl w:val="0"/>
        <w:rPr>
          <w:rFonts w:hint="default"/>
          <w:b/>
          <w:bCs/>
          <w:kern w:val="44"/>
          <w:sz w:val="30"/>
          <w:szCs w:val="30"/>
          <w:lang w:val="en-US" w:eastAsia="zh-CN"/>
        </w:rPr>
      </w:pPr>
      <w:bookmarkStart w:id="18" w:name="_Toc9369"/>
      <w:r>
        <w:rPr>
          <w:rFonts w:hint="eastAsia"/>
          <w:b/>
          <w:bCs/>
          <w:kern w:val="44"/>
          <w:sz w:val="30"/>
          <w:szCs w:val="30"/>
          <w:lang w:val="en-US" w:eastAsia="zh-CN"/>
        </w:rPr>
        <w:t>9  质量检验与验收</w:t>
      </w:r>
      <w:bookmarkEnd w:id="18"/>
    </w:p>
    <w:bookmarkEnd w:id="12"/>
    <w:p>
      <w:pPr>
        <w:spacing w:before="312" w:beforeLines="100" w:after="312" w:afterLines="100" w:line="400" w:lineRule="exact"/>
        <w:jc w:val="center"/>
        <w:rPr>
          <w:rFonts w:hint="eastAsia" w:ascii="黑体" w:hAnsi="黑体" w:eastAsia="黑体"/>
          <w:b/>
          <w:bCs/>
          <w:kern w:val="44"/>
          <w:sz w:val="24"/>
          <w:szCs w:val="24"/>
          <w:lang w:val="en-US" w:eastAsia="zh-CN"/>
        </w:rPr>
      </w:pPr>
      <w:bookmarkStart w:id="19" w:name="_Toc345416578"/>
      <w:bookmarkStart w:id="20" w:name="_Toc334205084"/>
      <w:bookmarkStart w:id="21" w:name="_Toc303873176"/>
      <w:bookmarkStart w:id="22" w:name="_Toc303868567"/>
      <w:bookmarkStart w:id="23" w:name="_Toc345323578"/>
      <w:bookmarkStart w:id="24" w:name="_Toc303868322"/>
      <w:r>
        <w:rPr>
          <w:rFonts w:hint="eastAsia" w:ascii="黑体" w:hAnsi="黑体" w:eastAsia="黑体"/>
          <w:b/>
          <w:bCs/>
          <w:kern w:val="44"/>
          <w:sz w:val="24"/>
          <w:szCs w:val="24"/>
          <w:lang w:val="en-US" w:eastAsia="zh-CN"/>
        </w:rPr>
        <w:t>9.1  原材料及高延性纤维增强水泥基复合材料质量检验</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9.1.1  </w:t>
      </w:r>
      <w:r>
        <w:rPr>
          <w:rFonts w:hint="eastAsia" w:cs="Times New Roman"/>
          <w:kern w:val="2"/>
          <w:sz w:val="24"/>
          <w:szCs w:val="24"/>
          <w:lang w:val="en-US" w:eastAsia="zh-CN" w:bidi="ar-SA"/>
        </w:rPr>
        <w:t>高延性纤维增强水泥基复合材料用原材料的质量检验应符合现行国家标准《预拌混凝土》GB/T 14902的规定。</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outlineLvl w:val="9"/>
        <w:rPr>
          <w:rFonts w:hint="default" w:cs="Times New Roman"/>
          <w:kern w:val="2"/>
          <w:sz w:val="24"/>
          <w:szCs w:val="24"/>
          <w:lang w:val="en-US" w:eastAsia="zh-CN" w:bidi="ar-SA"/>
        </w:rPr>
      </w:pPr>
      <w:r>
        <w:rPr>
          <w:rFonts w:hint="eastAsia" w:cs="Times New Roman"/>
          <w:b/>
          <w:bCs/>
          <w:kern w:val="2"/>
          <w:sz w:val="24"/>
          <w:szCs w:val="24"/>
          <w:lang w:val="en-US" w:eastAsia="zh-CN" w:bidi="ar-SA"/>
        </w:rPr>
        <w:t xml:space="preserve">9.1.2  </w:t>
      </w:r>
      <w:r>
        <w:rPr>
          <w:rFonts w:hint="eastAsia" w:cs="Times New Roman"/>
          <w:kern w:val="2"/>
          <w:sz w:val="24"/>
          <w:szCs w:val="24"/>
          <w:lang w:val="en-US" w:eastAsia="zh-CN" w:bidi="ar-SA"/>
        </w:rPr>
        <w:t>高延性纤维增强水泥基复合材料材料应进行进场检验，进场检验满足第5章要求后方可用于施工。</w:t>
      </w:r>
    </w:p>
    <w:p>
      <w:pPr>
        <w:spacing w:before="312" w:beforeLines="100" w:after="312" w:afterLines="100" w:line="400" w:lineRule="exact"/>
        <w:jc w:val="center"/>
        <w:rPr>
          <w:rFonts w:hint="eastAsia" w:cs="Times New Roman"/>
          <w:kern w:val="2"/>
          <w:sz w:val="24"/>
          <w:szCs w:val="24"/>
          <w:lang w:val="en-US" w:eastAsia="zh-CN" w:bidi="ar-SA"/>
        </w:rPr>
      </w:pPr>
      <w:r>
        <w:rPr>
          <w:rFonts w:hint="eastAsia" w:ascii="黑体" w:hAnsi="黑体" w:eastAsia="黑体"/>
          <w:b/>
          <w:bCs/>
          <w:kern w:val="44"/>
          <w:sz w:val="24"/>
          <w:szCs w:val="24"/>
          <w:lang w:val="en-US" w:eastAsia="zh-CN"/>
        </w:rPr>
        <w:t>9.2  修补加固工程质量验收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cs="Times New Roman"/>
          <w:kern w:val="2"/>
          <w:sz w:val="24"/>
          <w:szCs w:val="24"/>
          <w:lang w:val="en-US" w:eastAsia="zh-CN" w:bidi="ar-SA"/>
        </w:rPr>
      </w:pPr>
      <w:r>
        <w:rPr>
          <w:rFonts w:hint="eastAsia" w:cs="Times New Roman"/>
          <w:b/>
          <w:bCs/>
          <w:kern w:val="2"/>
          <w:sz w:val="24"/>
          <w:szCs w:val="24"/>
          <w:lang w:val="en-US" w:eastAsia="zh-CN" w:bidi="ar-SA"/>
        </w:rPr>
        <w:t xml:space="preserve">9.2.1  </w:t>
      </w:r>
      <w:r>
        <w:rPr>
          <w:rFonts w:hint="eastAsia" w:cs="Times New Roman"/>
          <w:kern w:val="2"/>
          <w:sz w:val="24"/>
          <w:szCs w:val="24"/>
          <w:lang w:val="en-US" w:eastAsia="zh-CN" w:bidi="ar-SA"/>
        </w:rPr>
        <w:t>高延性纤维增强水泥基复合材料用于建筑结构加固时，加固工程质量验收应符合现行国家标准《建筑结构加固工程施工质量验收规范》</w:t>
      </w:r>
      <w:r>
        <w:rPr>
          <w:rFonts w:hint="default" w:cs="Times New Roman"/>
          <w:kern w:val="2"/>
          <w:sz w:val="24"/>
          <w:szCs w:val="24"/>
          <w:lang w:val="en-US" w:eastAsia="zh-CN" w:bidi="ar-SA"/>
        </w:rPr>
        <w:t>GB 50550</w:t>
      </w:r>
      <w:r>
        <w:rPr>
          <w:rFonts w:hint="eastAsia" w:cs="Times New Roman"/>
          <w:kern w:val="2"/>
          <w:sz w:val="24"/>
          <w:szCs w:val="24"/>
          <w:lang w:val="en-US" w:eastAsia="zh-CN" w:bidi="ar-SA"/>
        </w:rPr>
        <w:t>的规定。</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cs="Times New Roman"/>
          <w:kern w:val="2"/>
          <w:sz w:val="24"/>
          <w:szCs w:val="24"/>
          <w:lang w:val="en-US" w:eastAsia="zh-CN" w:bidi="ar-SA"/>
        </w:rPr>
      </w:pPr>
      <w:r>
        <w:rPr>
          <w:rFonts w:hint="eastAsia" w:cs="Times New Roman"/>
          <w:kern w:val="2"/>
          <w:sz w:val="24"/>
          <w:szCs w:val="24"/>
          <w:lang w:val="en-US" w:eastAsia="zh-CN" w:bidi="ar-SA"/>
        </w:rPr>
        <w:t>9.2.2  高延性纤维增强水泥基复合材料用于桥梁和水利工程等的修补与加固时，工程质量验收尚应符合现行相关国家、行业标准的有关规定。</w:t>
      </w:r>
    </w:p>
    <w:p>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default"/>
          <w:lang w:val="en-US" w:eastAsia="zh-CN"/>
        </w:rPr>
      </w:pPr>
    </w:p>
    <w:p>
      <w:pPr>
        <w:rPr>
          <w:rFonts w:hint="default"/>
          <w:lang w:val="en-US" w:eastAsia="zh-CN"/>
        </w:rPr>
      </w:pPr>
    </w:p>
    <w:p>
      <w:pPr>
        <w:rPr>
          <w:b/>
          <w:bCs/>
          <w:kern w:val="44"/>
          <w:sz w:val="30"/>
          <w:szCs w:val="30"/>
        </w:rPr>
      </w:pPr>
      <w:bookmarkStart w:id="25" w:name="_Toc514680092"/>
      <w:bookmarkStart w:id="26" w:name="_Toc517704880"/>
      <w:bookmarkStart w:id="27" w:name="_Toc25850"/>
      <w:r>
        <w:rPr>
          <w:b/>
          <w:bCs/>
          <w:kern w:val="44"/>
          <w:sz w:val="30"/>
          <w:szCs w:val="30"/>
        </w:rPr>
        <w:br w:type="page"/>
      </w:r>
    </w:p>
    <w:p>
      <w:pPr>
        <w:keepNext/>
        <w:keepLines/>
        <w:tabs>
          <w:tab w:val="left" w:pos="3165"/>
          <w:tab w:val="center" w:pos="4153"/>
        </w:tabs>
        <w:spacing w:before="156" w:beforeLines="50"/>
        <w:jc w:val="center"/>
        <w:outlineLvl w:val="0"/>
        <w:rPr>
          <w:b/>
          <w:bCs/>
          <w:kern w:val="44"/>
          <w:sz w:val="30"/>
          <w:szCs w:val="30"/>
        </w:rPr>
      </w:pPr>
      <w:bookmarkStart w:id="28" w:name="_Toc30194"/>
      <w:r>
        <w:rPr>
          <w:b/>
          <w:bCs/>
          <w:kern w:val="44"/>
          <w:sz w:val="30"/>
          <w:szCs w:val="30"/>
        </w:rPr>
        <w:t>本规程用词说明</w:t>
      </w:r>
      <w:bookmarkEnd w:id="25"/>
      <w:bookmarkEnd w:id="26"/>
      <w:bookmarkEnd w:id="28"/>
    </w:p>
    <w:p/>
    <w:p>
      <w:pPr>
        <w:spacing w:before="156" w:beforeLines="50" w:line="360" w:lineRule="auto"/>
        <w:ind w:firstLine="480" w:firstLineChars="200"/>
        <w:rPr>
          <w:sz w:val="24"/>
          <w:szCs w:val="24"/>
        </w:rPr>
      </w:pPr>
      <w:r>
        <w:rPr>
          <w:b/>
          <w:sz w:val="24"/>
          <w:szCs w:val="24"/>
        </w:rPr>
        <w:t>1</w:t>
      </w:r>
      <w:r>
        <w:rPr>
          <w:sz w:val="24"/>
          <w:szCs w:val="24"/>
        </w:rPr>
        <w:t xml:space="preserve">  为便于在执行本规程条文时区别对待，对要求严格程度不同的用词说明如下：</w:t>
      </w:r>
    </w:p>
    <w:p>
      <w:pPr>
        <w:spacing w:before="156" w:beforeLines="50" w:line="360" w:lineRule="auto"/>
        <w:ind w:firstLine="840" w:firstLineChars="350"/>
        <w:rPr>
          <w:sz w:val="24"/>
          <w:szCs w:val="24"/>
        </w:rPr>
      </w:pPr>
      <w:r>
        <w:rPr>
          <w:sz w:val="24"/>
          <w:szCs w:val="24"/>
        </w:rPr>
        <w:t>1）表示很严格，非这样做不可的：</w:t>
      </w:r>
    </w:p>
    <w:p>
      <w:pPr>
        <w:spacing w:before="156" w:beforeLines="50" w:line="360" w:lineRule="auto"/>
        <w:ind w:firstLine="1200" w:firstLineChars="500"/>
        <w:rPr>
          <w:sz w:val="24"/>
          <w:szCs w:val="24"/>
        </w:rPr>
      </w:pPr>
      <w:r>
        <w:rPr>
          <w:sz w:val="24"/>
          <w:szCs w:val="24"/>
        </w:rPr>
        <w:t>正面词采用“必须”，反面词采用“严禁”；</w:t>
      </w:r>
    </w:p>
    <w:p>
      <w:pPr>
        <w:spacing w:before="156" w:beforeLines="50" w:line="360" w:lineRule="auto"/>
        <w:ind w:firstLine="840" w:firstLineChars="350"/>
        <w:rPr>
          <w:sz w:val="24"/>
          <w:szCs w:val="24"/>
        </w:rPr>
      </w:pPr>
      <w:r>
        <w:rPr>
          <w:sz w:val="24"/>
          <w:szCs w:val="24"/>
        </w:rPr>
        <w:t>2）表示严格，在正常情况下均应这样做的：</w:t>
      </w:r>
    </w:p>
    <w:p>
      <w:pPr>
        <w:spacing w:before="156" w:beforeLines="50" w:line="360" w:lineRule="auto"/>
        <w:ind w:firstLine="1200" w:firstLineChars="500"/>
        <w:rPr>
          <w:sz w:val="24"/>
          <w:szCs w:val="24"/>
        </w:rPr>
      </w:pPr>
      <w:r>
        <w:rPr>
          <w:sz w:val="24"/>
          <w:szCs w:val="24"/>
        </w:rPr>
        <w:t>正面词采用“应”，反面词采用“不应”或“不得”；</w:t>
      </w:r>
    </w:p>
    <w:p>
      <w:pPr>
        <w:spacing w:before="156" w:beforeLines="50" w:line="360" w:lineRule="auto"/>
        <w:ind w:firstLine="840" w:firstLineChars="350"/>
        <w:rPr>
          <w:sz w:val="24"/>
          <w:szCs w:val="24"/>
        </w:rPr>
      </w:pPr>
      <w:r>
        <w:rPr>
          <w:sz w:val="24"/>
          <w:szCs w:val="24"/>
        </w:rPr>
        <w:t>3）表示允许稍有选择，在条件许可时，首先应这样做的：</w:t>
      </w:r>
    </w:p>
    <w:p>
      <w:pPr>
        <w:spacing w:before="156" w:beforeLines="50" w:line="360" w:lineRule="auto"/>
        <w:ind w:firstLine="1200" w:firstLineChars="500"/>
        <w:rPr>
          <w:sz w:val="24"/>
          <w:szCs w:val="24"/>
        </w:rPr>
      </w:pPr>
      <w:r>
        <w:rPr>
          <w:sz w:val="24"/>
          <w:szCs w:val="24"/>
        </w:rPr>
        <w:t>正面词采用“宜”，反面词采用“不宜”；</w:t>
      </w:r>
    </w:p>
    <w:p>
      <w:pPr>
        <w:spacing w:before="156" w:beforeLines="50" w:line="360" w:lineRule="auto"/>
        <w:ind w:firstLine="840" w:firstLineChars="350"/>
        <w:rPr>
          <w:sz w:val="24"/>
          <w:szCs w:val="24"/>
        </w:rPr>
      </w:pPr>
      <w:r>
        <w:rPr>
          <w:sz w:val="24"/>
          <w:szCs w:val="24"/>
        </w:rPr>
        <w:t>4）表示有选择，在一定条件下可以这样做的，采用“可”。</w:t>
      </w:r>
    </w:p>
    <w:p>
      <w:pPr>
        <w:spacing w:before="156" w:beforeLines="50" w:line="360" w:lineRule="auto"/>
        <w:ind w:firstLine="480" w:firstLineChars="200"/>
        <w:rPr>
          <w:sz w:val="24"/>
          <w:szCs w:val="24"/>
        </w:rPr>
      </w:pPr>
      <w:r>
        <w:rPr>
          <w:b/>
          <w:sz w:val="24"/>
          <w:szCs w:val="24"/>
        </w:rPr>
        <w:t>2</w:t>
      </w:r>
      <w:r>
        <w:rPr>
          <w:sz w:val="24"/>
          <w:szCs w:val="24"/>
        </w:rPr>
        <w:t xml:space="preserve">  条文中指明应按其他有关标准执行的写法为：“应符合……的规定”或“应按……执行”。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bookmarkEnd w:id="19"/>
    <w:bookmarkEnd w:id="20"/>
    <w:bookmarkEnd w:id="21"/>
    <w:bookmarkEnd w:id="22"/>
    <w:bookmarkEnd w:id="23"/>
    <w:bookmarkEnd w:id="24"/>
    <w:bookmarkEnd w:id="27"/>
    <w:p>
      <w:pPr>
        <w:keepNext/>
        <w:keepLines/>
        <w:tabs>
          <w:tab w:val="left" w:pos="3165"/>
          <w:tab w:val="center" w:pos="4153"/>
        </w:tabs>
        <w:spacing w:before="156" w:beforeLines="50"/>
        <w:jc w:val="center"/>
        <w:outlineLvl w:val="0"/>
        <w:rPr>
          <w:rFonts w:hint="default"/>
          <w:lang w:val="en-US" w:eastAsia="zh-CN"/>
        </w:rPr>
      </w:pPr>
      <w:r>
        <w:rPr>
          <w:rFonts w:hint="default"/>
          <w:lang w:val="en-US" w:eastAsia="zh-CN"/>
        </w:rPr>
        <w:br w:type="page"/>
      </w:r>
      <w:bookmarkStart w:id="29" w:name="_Toc517704881"/>
      <w:bookmarkStart w:id="30" w:name="_Toc9102"/>
      <w:r>
        <w:rPr>
          <w:rFonts w:hint="default"/>
          <w:b/>
          <w:bCs/>
          <w:kern w:val="44"/>
          <w:sz w:val="30"/>
          <w:szCs w:val="30"/>
          <w:lang w:val="en-US" w:eastAsia="zh-CN"/>
        </w:rPr>
        <w:t>引用标准名录</w:t>
      </w:r>
      <w:bookmarkEnd w:id="29"/>
      <w:bookmarkEnd w:id="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本规程引用下列标准。其中，注日期的，仅该日期对应的版本适用于本规程；不注日期的，其最新版适用于本规程。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《普通混凝土拌合物性能试验方法》GB/T 50080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《普通混凝土长期和耐久性能试验方法》GB/T 50082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《混凝土外加剂应用技术规范》GB 50119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《混凝土质量控制标准》GB 50164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《混凝土结构加固设计规范》GB</w:t>
      </w:r>
      <w:r>
        <w:rPr>
          <w:rFonts w:hint="eastAsia"/>
          <w:sz w:val="24"/>
          <w:szCs w:val="24"/>
          <w:lang w:val="en-US" w:eastAsia="zh-CN"/>
        </w:rPr>
        <w:t xml:space="preserve"> </w:t>
      </w:r>
      <w:r>
        <w:rPr>
          <w:rFonts w:hint="default"/>
          <w:sz w:val="24"/>
          <w:szCs w:val="24"/>
          <w:lang w:val="en-US" w:eastAsia="zh-CN"/>
        </w:rPr>
        <w:t>50367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《建筑结构加固工程施工质量验收规范》GB 50550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《砌体结构加固设计规范》GB 50702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《混凝土结构通用规范》GB 55008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《通用硅酸盐水泥》GB 175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《用于水泥和混凝土中的粉煤灰》GB/T 1596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《混凝土外加剂》GB 8076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《建设用砂》GB/T</w:t>
      </w:r>
      <w:r>
        <w:rPr>
          <w:rFonts w:hint="eastAsia"/>
          <w:sz w:val="24"/>
          <w:szCs w:val="24"/>
          <w:lang w:val="en-US" w:eastAsia="zh-CN"/>
        </w:rPr>
        <w:t xml:space="preserve"> </w:t>
      </w:r>
      <w:r>
        <w:rPr>
          <w:rFonts w:hint="default"/>
          <w:sz w:val="24"/>
          <w:szCs w:val="24"/>
          <w:lang w:val="en-US" w:eastAsia="zh-CN"/>
        </w:rPr>
        <w:t>14684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《预拌混凝土》GB/T 14902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《用于水泥和混凝土中的粒化高炉矿渣粉》GB/T 18046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《砂浆和混凝土用硅灰》GB/T 27690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《混凝土用复合掺合料》JG/T 486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《高延性纤维增强水泥基复合材料力学性能试验方法》JC/T 2461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《应变硬化水泥基复合材料结构技术规程》T/CECS 1212</w:t>
      </w:r>
    </w:p>
    <w:p>
      <w:pPr>
        <w:rPr>
          <w:rFonts w:hint="default"/>
          <w:sz w:val="24"/>
          <w:szCs w:val="24"/>
          <w:lang w:val="en-US" w:eastAsia="zh-CN"/>
        </w:rPr>
      </w:pPr>
      <w:r>
        <w:rPr>
          <w:rFonts w:hint="default"/>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rPr>
          <w:rFonts w:hint="default"/>
          <w:lang w:val="en-US" w:eastAsia="zh-CN"/>
        </w:rPr>
      </w:pPr>
    </w:p>
    <w:p>
      <w:pPr>
        <w:pStyle w:val="9"/>
        <w:spacing w:before="156" w:beforeLines="50"/>
        <w:jc w:val="center"/>
        <w:rPr>
          <w:rFonts w:ascii="Times New Roman" w:hAnsi="Times New Roman" w:eastAsia="黑体"/>
          <w:sz w:val="28"/>
          <w:szCs w:val="28"/>
        </w:rPr>
      </w:pPr>
    </w:p>
    <w:p>
      <w:pPr>
        <w:pStyle w:val="9"/>
        <w:spacing w:before="156" w:beforeLines="50"/>
        <w:jc w:val="center"/>
        <w:rPr>
          <w:rFonts w:ascii="Times New Roman" w:hAnsi="Times New Roman" w:eastAsia="黑体"/>
          <w:sz w:val="28"/>
          <w:szCs w:val="28"/>
        </w:rPr>
      </w:pPr>
    </w:p>
    <w:p>
      <w:pPr>
        <w:pStyle w:val="9"/>
        <w:spacing w:before="156" w:beforeLines="50"/>
        <w:jc w:val="center"/>
        <w:rPr>
          <w:rFonts w:ascii="Times New Roman" w:hAnsi="Times New Roman" w:eastAsia="黑体"/>
          <w:sz w:val="28"/>
          <w:szCs w:val="28"/>
        </w:rPr>
      </w:pPr>
    </w:p>
    <w:p>
      <w:pPr>
        <w:pStyle w:val="9"/>
        <w:spacing w:before="156" w:beforeLines="50"/>
        <w:jc w:val="center"/>
        <w:rPr>
          <w:rFonts w:ascii="Times New Roman" w:hAnsi="Times New Roman" w:eastAsia="黑体"/>
          <w:sz w:val="28"/>
          <w:szCs w:val="28"/>
        </w:rPr>
      </w:pPr>
      <w:r>
        <w:rPr>
          <w:rFonts w:ascii="Times New Roman" w:hAnsi="Times New Roman" w:eastAsia="黑体"/>
          <w:sz w:val="28"/>
          <w:szCs w:val="28"/>
        </w:rPr>
        <w:t>中国工程建设标准化协会标准</w:t>
      </w:r>
    </w:p>
    <w:p>
      <w:pPr>
        <w:pStyle w:val="9"/>
        <w:spacing w:before="156" w:beforeLines="50"/>
        <w:jc w:val="center"/>
        <w:rPr>
          <w:rFonts w:ascii="Times New Roman" w:hAnsi="Times New Roman" w:eastAsia="黑体"/>
        </w:rPr>
      </w:pPr>
    </w:p>
    <w:p>
      <w:pPr>
        <w:pStyle w:val="9"/>
        <w:spacing w:before="156" w:beforeLines="50"/>
        <w:jc w:val="center"/>
        <w:rPr>
          <w:rFonts w:hint="eastAsia" w:ascii="Times New Roman" w:hAnsi="Times New Roman" w:eastAsia="黑体"/>
          <w:sz w:val="40"/>
          <w:szCs w:val="32"/>
        </w:rPr>
      </w:pPr>
      <w:r>
        <w:rPr>
          <w:rFonts w:hint="eastAsia" w:ascii="Times New Roman" w:hAnsi="Times New Roman" w:eastAsia="黑体"/>
          <w:sz w:val="40"/>
          <w:szCs w:val="32"/>
        </w:rPr>
        <w:t>高延性纤维增强水泥基复合材料</w:t>
      </w:r>
    </w:p>
    <w:p>
      <w:pPr>
        <w:pStyle w:val="9"/>
        <w:spacing w:before="156" w:beforeLines="50"/>
        <w:jc w:val="center"/>
        <w:rPr>
          <w:rFonts w:hint="eastAsia" w:ascii="Times New Roman" w:hAnsi="Times New Roman" w:eastAsia="黑体"/>
          <w:sz w:val="40"/>
          <w:szCs w:val="32"/>
        </w:rPr>
      </w:pPr>
      <w:r>
        <w:rPr>
          <w:rFonts w:hint="eastAsia" w:ascii="Times New Roman" w:hAnsi="Times New Roman" w:eastAsia="黑体"/>
          <w:sz w:val="40"/>
          <w:szCs w:val="32"/>
        </w:rPr>
        <w:t>修补与加固技术规程</w:t>
      </w:r>
    </w:p>
    <w:p>
      <w:pPr>
        <w:pStyle w:val="9"/>
        <w:spacing w:before="156" w:beforeLines="50"/>
        <w:jc w:val="center"/>
        <w:rPr>
          <w:rFonts w:hint="eastAsia" w:ascii="Times New Roman" w:hAnsi="Times New Roman" w:eastAsia="黑体"/>
          <w:sz w:val="40"/>
          <w:szCs w:val="32"/>
        </w:rPr>
      </w:pPr>
    </w:p>
    <w:p>
      <w:pPr>
        <w:spacing w:before="50"/>
        <w:jc w:val="center"/>
        <w:rPr>
          <w:rFonts w:hint="eastAsia" w:ascii="Times New Roman" w:hAnsi="Times New Roman" w:eastAsia="黑体"/>
          <w:sz w:val="40"/>
          <w:szCs w:val="32"/>
        </w:rPr>
      </w:pPr>
      <w:r>
        <w:rPr>
          <w:rFonts w:eastAsia="仿宋_GB2312"/>
          <w:b/>
          <w:bCs/>
          <w:caps/>
          <w:sz w:val="30"/>
          <w:szCs w:val="30"/>
        </w:rPr>
        <w:t>CECS×××:××××</w:t>
      </w:r>
    </w:p>
    <w:p>
      <w:pPr>
        <w:pStyle w:val="9"/>
        <w:spacing w:before="156" w:beforeLines="50"/>
        <w:jc w:val="center"/>
        <w:rPr>
          <w:rFonts w:ascii="Times New Roman" w:hAnsi="Times New Roman" w:eastAsia="黑体"/>
          <w:sz w:val="28"/>
          <w:szCs w:val="28"/>
        </w:rPr>
      </w:pPr>
    </w:p>
    <w:p>
      <w:pPr>
        <w:keepNext/>
        <w:keepLines/>
        <w:tabs>
          <w:tab w:val="left" w:pos="3165"/>
          <w:tab w:val="center" w:pos="4153"/>
        </w:tabs>
        <w:spacing w:before="156" w:beforeLines="50"/>
        <w:jc w:val="center"/>
        <w:outlineLvl w:val="0"/>
        <w:rPr>
          <w:rFonts w:hint="eastAsia"/>
          <w:b/>
          <w:bCs/>
          <w:kern w:val="44"/>
          <w:sz w:val="30"/>
          <w:szCs w:val="30"/>
          <w:lang w:val="en-US" w:eastAsia="zh-CN"/>
        </w:rPr>
      </w:pPr>
      <w:bookmarkStart w:id="31" w:name="_Toc6578"/>
      <w:r>
        <w:rPr>
          <w:rFonts w:hint="eastAsia"/>
          <w:b/>
          <w:bCs/>
          <w:kern w:val="44"/>
          <w:sz w:val="30"/>
          <w:szCs w:val="30"/>
          <w:lang w:val="en-US" w:eastAsia="zh-CN"/>
        </w:rPr>
        <w:t>条文说明</w:t>
      </w:r>
      <w:bookmarkEnd w:id="31"/>
    </w:p>
    <w:p>
      <w:pPr>
        <w:rPr>
          <w:rFonts w:hint="eastAsia"/>
          <w:b/>
          <w:bCs/>
          <w:kern w:val="44"/>
          <w:sz w:val="30"/>
          <w:szCs w:val="30"/>
          <w:lang w:val="en-US" w:eastAsia="zh-CN"/>
        </w:rPr>
      </w:pPr>
      <w:r>
        <w:rPr>
          <w:rFonts w:hint="eastAsia"/>
          <w:b/>
          <w:bCs/>
          <w:kern w:val="44"/>
          <w:sz w:val="30"/>
          <w:szCs w:val="30"/>
          <w:lang w:val="en-US" w:eastAsia="zh-CN"/>
        </w:rPr>
        <w:br w:type="page"/>
      </w:r>
    </w:p>
    <w:p>
      <w:pPr>
        <w:widowControl/>
        <w:spacing w:line="240" w:lineRule="auto"/>
        <w:jc w:val="center"/>
        <w:rPr>
          <w:b/>
          <w:sz w:val="32"/>
        </w:rPr>
      </w:pPr>
      <w:r>
        <w:rPr>
          <w:rFonts w:hint="eastAsia"/>
          <w:b/>
          <w:sz w:val="32"/>
        </w:rPr>
        <w:t>制定说明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本规程制定过程中，编制组进行了广泛深入的调查研究，总结了我国工程建设中</w:t>
      </w:r>
      <w:r>
        <w:rPr>
          <w:rFonts w:hint="eastAsia" w:eastAsia="宋体"/>
          <w:sz w:val="24"/>
          <w:szCs w:val="24"/>
          <w:lang w:val="en-US" w:eastAsia="zh-CN"/>
        </w:rPr>
        <w:t>高延性纤维增强水泥基复合材料在修补与加固工程中</w:t>
      </w:r>
      <w:r>
        <w:rPr>
          <w:rFonts w:hint="eastAsia" w:ascii="Times New Roman" w:hAnsi="Times New Roman" w:eastAsia="宋体"/>
          <w:sz w:val="24"/>
          <w:szCs w:val="24"/>
          <w:lang w:val="en-US" w:eastAsia="zh-CN"/>
        </w:rPr>
        <w:t>的实践经验，同时参考了国外先进技术法规、技术标准，并在广泛征求意见的基础上，对主要问题进行了反复讨论、协调，最终确定各项技术要求。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为便于广大技术和管理人员在使用本规程时能正确理解和执行条款规定，《</w:t>
      </w:r>
      <w:r>
        <w:rPr>
          <w:rFonts w:hint="eastAsia" w:eastAsia="宋体"/>
          <w:sz w:val="24"/>
          <w:szCs w:val="24"/>
          <w:lang w:val="en-US" w:eastAsia="zh-CN"/>
        </w:rPr>
        <w:t>高延性纤维增强水泥基复合材料修补与加固技术规程</w:t>
      </w:r>
      <w:r>
        <w:rPr>
          <w:rFonts w:hint="eastAsia" w:ascii="Times New Roman" w:hAnsi="Times New Roman" w:eastAsia="宋体"/>
          <w:sz w:val="24"/>
          <w:szCs w:val="24"/>
          <w:lang w:val="en-US" w:eastAsia="zh-CN"/>
        </w:rPr>
        <w:t>》编制组按章、节、条顺序编制了本规程的条文说明，对条款规定的目的、依据以及执行中需注意的有关事项等进行了说明。本条文说明不具备与规程正文及附录同等的法律效力，仅供使用者作为理解和把握规程规定的参考。</w:t>
      </w:r>
    </w:p>
    <w:p>
      <w:pPr>
        <w:rPr>
          <w:rFonts w:hint="eastAsia"/>
          <w:b/>
          <w:bCs/>
          <w:kern w:val="44"/>
          <w:sz w:val="30"/>
          <w:szCs w:val="30"/>
          <w:lang w:val="en-US" w:eastAsia="zh-CN"/>
        </w:rPr>
      </w:pPr>
      <w:r>
        <w:rPr>
          <w:rFonts w:hint="eastAsia"/>
          <w:b/>
          <w:bCs/>
          <w:kern w:val="44"/>
          <w:sz w:val="30"/>
          <w:szCs w:val="30"/>
          <w:lang w:val="en-US" w:eastAsia="zh-CN"/>
        </w:rPr>
        <w:br w:type="page"/>
      </w:r>
    </w:p>
    <w:p>
      <w:pPr>
        <w:pStyle w:val="14"/>
        <w:tabs>
          <w:tab w:val="right" w:leader="dot" w:pos="8312"/>
        </w:tabs>
        <w:jc w:val="center"/>
        <w:rPr>
          <w:rFonts w:hint="default" w:eastAsia="宋体"/>
          <w:b/>
          <w:bCs/>
          <w:sz w:val="28"/>
          <w:szCs w:val="28"/>
          <w:lang w:val="en-US" w:eastAsia="zh-CN"/>
        </w:rPr>
      </w:pPr>
      <w:r>
        <w:rPr>
          <w:rFonts w:hint="eastAsia"/>
          <w:b/>
          <w:bCs/>
          <w:kern w:val="44"/>
          <w:sz w:val="30"/>
          <w:szCs w:val="30"/>
          <w:lang w:val="en-US" w:eastAsia="zh-CN"/>
        </w:rPr>
        <w:br w:type="page"/>
      </w:r>
      <w:r>
        <w:rPr>
          <w:rFonts w:hint="eastAsia"/>
          <w:b/>
          <w:bCs/>
          <w:sz w:val="28"/>
          <w:szCs w:val="28"/>
          <w:lang w:val="en-US" w:eastAsia="zh-CN"/>
        </w:rPr>
        <w:t>目 次</w:t>
      </w:r>
    </w:p>
    <w:p>
      <w:pPr>
        <w:pStyle w:val="14"/>
        <w:tabs>
          <w:tab w:val="right" w:leader="dot" w:pos="8312"/>
        </w:tabs>
        <w:rPr>
          <w:rFonts w:hint="eastAsia" w:eastAsia="宋体"/>
          <w:lang w:val="en-US" w:eastAsia="zh-CN"/>
        </w:rPr>
      </w:pPr>
      <w:r>
        <w:rPr>
          <w:sz w:val="24"/>
          <w:szCs w:val="24"/>
        </w:rPr>
        <w:fldChar w:fldCharType="begin"/>
      </w:r>
      <w:r>
        <w:rPr>
          <w:sz w:val="24"/>
          <w:szCs w:val="24"/>
        </w:rPr>
        <w:instrText xml:space="preserve">TOC \o "1-1" \h \u </w:instrText>
      </w:r>
      <w:r>
        <w:rPr>
          <w:sz w:val="24"/>
          <w:szCs w:val="24"/>
        </w:rPr>
        <w:fldChar w:fldCharType="separate"/>
      </w:r>
      <w:r>
        <w:rPr>
          <w:szCs w:val="24"/>
        </w:rPr>
        <w:fldChar w:fldCharType="begin"/>
      </w:r>
      <w:r>
        <w:rPr>
          <w:szCs w:val="24"/>
        </w:rPr>
        <w:instrText xml:space="preserve"> HYPERLINK \l _Toc16361 </w:instrText>
      </w:r>
      <w:r>
        <w:rPr>
          <w:szCs w:val="24"/>
        </w:rPr>
        <w:fldChar w:fldCharType="separate"/>
      </w:r>
      <w:r>
        <w:rPr>
          <w:rFonts w:hint="eastAsia"/>
          <w:bCs/>
          <w:kern w:val="44"/>
          <w:szCs w:val="30"/>
          <w:lang w:val="en-US" w:eastAsia="zh-CN"/>
        </w:rPr>
        <w:t>1  总  则</w:t>
      </w:r>
      <w:r>
        <w:tab/>
      </w:r>
      <w:r>
        <w:rPr>
          <w:rFonts w:hint="eastAsia"/>
          <w:lang w:val="en-US" w:eastAsia="zh-CN"/>
        </w:rPr>
        <w:t>2</w:t>
      </w:r>
      <w:r>
        <w:rPr>
          <w:szCs w:val="24"/>
        </w:rPr>
        <w:fldChar w:fldCharType="end"/>
      </w:r>
      <w:r>
        <w:rPr>
          <w:rFonts w:hint="eastAsia"/>
          <w:szCs w:val="24"/>
          <w:lang w:val="en-US" w:eastAsia="zh-CN"/>
        </w:rPr>
        <w:t>3</w:t>
      </w:r>
    </w:p>
    <w:p>
      <w:pPr>
        <w:pStyle w:val="14"/>
        <w:tabs>
          <w:tab w:val="right" w:leader="dot" w:pos="8312"/>
        </w:tabs>
        <w:rPr>
          <w:rFonts w:hint="eastAsia" w:eastAsia="宋体"/>
          <w:lang w:val="en-US" w:eastAsia="zh-CN"/>
        </w:rPr>
      </w:pPr>
      <w:r>
        <w:rPr>
          <w:szCs w:val="24"/>
        </w:rPr>
        <w:fldChar w:fldCharType="begin"/>
      </w:r>
      <w:r>
        <w:rPr>
          <w:szCs w:val="24"/>
        </w:rPr>
        <w:instrText xml:space="preserve"> HYPERLINK \l _Toc29318 </w:instrText>
      </w:r>
      <w:r>
        <w:rPr>
          <w:szCs w:val="24"/>
        </w:rPr>
        <w:fldChar w:fldCharType="separate"/>
      </w:r>
      <w:r>
        <w:rPr>
          <w:bCs/>
          <w:kern w:val="44"/>
          <w:szCs w:val="30"/>
        </w:rPr>
        <w:t>3  基 本 规 定</w:t>
      </w:r>
      <w:r>
        <w:tab/>
      </w:r>
      <w:r>
        <w:rPr>
          <w:rFonts w:hint="eastAsia"/>
          <w:lang w:val="en-US" w:eastAsia="zh-CN"/>
        </w:rPr>
        <w:t>2</w:t>
      </w:r>
      <w:r>
        <w:rPr>
          <w:szCs w:val="24"/>
        </w:rPr>
        <w:fldChar w:fldCharType="end"/>
      </w:r>
      <w:r>
        <w:rPr>
          <w:rFonts w:hint="eastAsia"/>
          <w:szCs w:val="24"/>
          <w:lang w:val="en-US" w:eastAsia="zh-CN"/>
        </w:rPr>
        <w:t>4</w:t>
      </w:r>
    </w:p>
    <w:p>
      <w:pPr>
        <w:pStyle w:val="14"/>
        <w:tabs>
          <w:tab w:val="right" w:leader="dot" w:pos="8312"/>
        </w:tabs>
        <w:rPr>
          <w:rFonts w:hint="eastAsia" w:eastAsia="宋体"/>
          <w:lang w:val="en-US" w:eastAsia="zh-CN"/>
        </w:rPr>
      </w:pPr>
      <w:r>
        <w:rPr>
          <w:szCs w:val="24"/>
        </w:rPr>
        <w:fldChar w:fldCharType="begin"/>
      </w:r>
      <w:r>
        <w:rPr>
          <w:szCs w:val="24"/>
        </w:rPr>
        <w:instrText xml:space="preserve"> HYPERLINK \l _Toc7248 </w:instrText>
      </w:r>
      <w:r>
        <w:rPr>
          <w:szCs w:val="24"/>
        </w:rPr>
        <w:fldChar w:fldCharType="separate"/>
      </w:r>
      <w:r>
        <w:rPr>
          <w:bCs/>
          <w:kern w:val="44"/>
          <w:szCs w:val="30"/>
        </w:rPr>
        <w:t xml:space="preserve">4  </w:t>
      </w:r>
      <w:r>
        <w:rPr>
          <w:rFonts w:hint="eastAsia"/>
          <w:bCs/>
          <w:kern w:val="44"/>
          <w:szCs w:val="30"/>
          <w:lang w:val="en-US" w:eastAsia="zh-CN"/>
        </w:rPr>
        <w:t>原材料</w:t>
      </w:r>
      <w:r>
        <w:tab/>
      </w:r>
      <w:r>
        <w:rPr>
          <w:rFonts w:hint="eastAsia"/>
          <w:lang w:val="en-US" w:eastAsia="zh-CN"/>
        </w:rPr>
        <w:t>2</w:t>
      </w:r>
      <w:r>
        <w:rPr>
          <w:szCs w:val="24"/>
        </w:rPr>
        <w:fldChar w:fldCharType="end"/>
      </w:r>
      <w:r>
        <w:rPr>
          <w:rFonts w:hint="eastAsia"/>
          <w:szCs w:val="24"/>
          <w:lang w:val="en-US" w:eastAsia="zh-CN"/>
        </w:rPr>
        <w:t>5</w:t>
      </w:r>
    </w:p>
    <w:p>
      <w:pPr>
        <w:pStyle w:val="14"/>
        <w:tabs>
          <w:tab w:val="right" w:leader="dot" w:pos="8312"/>
        </w:tabs>
        <w:rPr>
          <w:rFonts w:hint="eastAsia" w:eastAsia="宋体"/>
          <w:lang w:val="en-US" w:eastAsia="zh-CN"/>
        </w:rPr>
      </w:pPr>
      <w:r>
        <w:rPr>
          <w:szCs w:val="24"/>
        </w:rPr>
        <w:fldChar w:fldCharType="begin"/>
      </w:r>
      <w:r>
        <w:rPr>
          <w:szCs w:val="24"/>
        </w:rPr>
        <w:instrText xml:space="preserve"> HYPERLINK \l _Toc3489 </w:instrText>
      </w:r>
      <w:r>
        <w:rPr>
          <w:szCs w:val="24"/>
        </w:rPr>
        <w:fldChar w:fldCharType="separate"/>
      </w:r>
      <w:r>
        <w:rPr>
          <w:bCs/>
          <w:kern w:val="44"/>
          <w:szCs w:val="30"/>
        </w:rPr>
        <w:t xml:space="preserve">5  </w:t>
      </w:r>
      <w:r>
        <w:rPr>
          <w:rFonts w:hint="eastAsia"/>
          <w:bCs/>
          <w:kern w:val="44"/>
          <w:szCs w:val="30"/>
          <w:lang w:val="en-US" w:eastAsia="zh-CN"/>
        </w:rPr>
        <w:t>性能要求</w:t>
      </w:r>
      <w:r>
        <w:tab/>
      </w:r>
      <w:r>
        <w:rPr>
          <w:rFonts w:hint="eastAsia"/>
          <w:lang w:val="en-US" w:eastAsia="zh-CN"/>
        </w:rPr>
        <w:t>2</w:t>
      </w:r>
      <w:r>
        <w:rPr>
          <w:szCs w:val="24"/>
        </w:rPr>
        <w:fldChar w:fldCharType="end"/>
      </w:r>
      <w:r>
        <w:rPr>
          <w:rFonts w:hint="eastAsia"/>
          <w:szCs w:val="24"/>
          <w:lang w:val="en-US" w:eastAsia="zh-CN"/>
        </w:rPr>
        <w:t>6</w:t>
      </w:r>
    </w:p>
    <w:p>
      <w:pPr>
        <w:pStyle w:val="14"/>
        <w:tabs>
          <w:tab w:val="right" w:leader="dot" w:pos="8312"/>
        </w:tabs>
        <w:rPr>
          <w:rFonts w:hint="eastAsia" w:eastAsia="宋体"/>
          <w:lang w:val="en-US" w:eastAsia="zh-CN"/>
        </w:rPr>
      </w:pPr>
      <w:r>
        <w:rPr>
          <w:szCs w:val="24"/>
        </w:rPr>
        <w:fldChar w:fldCharType="begin"/>
      </w:r>
      <w:r>
        <w:rPr>
          <w:szCs w:val="24"/>
        </w:rPr>
        <w:instrText xml:space="preserve"> HYPERLINK \l _Toc1572 </w:instrText>
      </w:r>
      <w:r>
        <w:rPr>
          <w:szCs w:val="24"/>
        </w:rPr>
        <w:fldChar w:fldCharType="separate"/>
      </w:r>
      <w:r>
        <w:rPr>
          <w:rFonts w:hint="eastAsia"/>
          <w:bCs/>
          <w:kern w:val="44"/>
          <w:szCs w:val="30"/>
          <w:lang w:val="en-US" w:eastAsia="zh-CN"/>
        </w:rPr>
        <w:t>7</w:t>
      </w:r>
      <w:r>
        <w:rPr>
          <w:bCs/>
          <w:kern w:val="44"/>
          <w:szCs w:val="30"/>
        </w:rPr>
        <w:t xml:space="preserve">  </w:t>
      </w:r>
      <w:r>
        <w:rPr>
          <w:rFonts w:hint="eastAsia"/>
          <w:bCs/>
          <w:kern w:val="44"/>
          <w:szCs w:val="30"/>
          <w:lang w:val="en-US" w:eastAsia="zh-CN"/>
        </w:rPr>
        <w:t>制备与运输</w:t>
      </w:r>
      <w:r>
        <w:tab/>
      </w:r>
      <w:r>
        <w:rPr>
          <w:rFonts w:hint="eastAsia"/>
          <w:lang w:val="en-US" w:eastAsia="zh-CN"/>
        </w:rPr>
        <w:t>2</w:t>
      </w:r>
      <w:r>
        <w:rPr>
          <w:szCs w:val="24"/>
        </w:rPr>
        <w:fldChar w:fldCharType="end"/>
      </w:r>
      <w:r>
        <w:rPr>
          <w:rFonts w:hint="eastAsia"/>
          <w:szCs w:val="24"/>
          <w:lang w:val="en-US" w:eastAsia="zh-CN"/>
        </w:rPr>
        <w:t>7</w:t>
      </w:r>
    </w:p>
    <w:p>
      <w:pPr>
        <w:pStyle w:val="14"/>
        <w:tabs>
          <w:tab w:val="right" w:leader="dot" w:pos="8312"/>
        </w:tabs>
        <w:rPr>
          <w:rFonts w:hint="eastAsia" w:eastAsia="宋体"/>
          <w:lang w:val="en-US" w:eastAsia="zh-CN"/>
        </w:rPr>
      </w:pPr>
      <w:r>
        <w:rPr>
          <w:szCs w:val="24"/>
        </w:rPr>
        <w:fldChar w:fldCharType="begin"/>
      </w:r>
      <w:r>
        <w:rPr>
          <w:szCs w:val="24"/>
        </w:rPr>
        <w:instrText xml:space="preserve"> HYPERLINK \l _Toc9113 </w:instrText>
      </w:r>
      <w:r>
        <w:rPr>
          <w:szCs w:val="24"/>
        </w:rPr>
        <w:fldChar w:fldCharType="separate"/>
      </w:r>
      <w:r>
        <w:rPr>
          <w:rFonts w:hint="eastAsia"/>
          <w:bCs/>
          <w:kern w:val="44"/>
          <w:szCs w:val="30"/>
          <w:lang w:val="en-US" w:eastAsia="zh-CN"/>
        </w:rPr>
        <w:t>8</w:t>
      </w:r>
      <w:r>
        <w:rPr>
          <w:bCs/>
          <w:kern w:val="44"/>
          <w:szCs w:val="30"/>
        </w:rPr>
        <w:t xml:space="preserve">  </w:t>
      </w:r>
      <w:r>
        <w:rPr>
          <w:rFonts w:hint="eastAsia"/>
          <w:bCs/>
          <w:kern w:val="44"/>
          <w:szCs w:val="30"/>
          <w:lang w:val="en-US" w:eastAsia="zh-CN"/>
        </w:rPr>
        <w:t>施工</w:t>
      </w:r>
      <w:r>
        <w:tab/>
      </w:r>
      <w:r>
        <w:rPr>
          <w:rFonts w:hint="eastAsia"/>
          <w:lang w:val="en-US" w:eastAsia="zh-CN"/>
        </w:rPr>
        <w:t>2</w:t>
      </w:r>
      <w:r>
        <w:rPr>
          <w:szCs w:val="24"/>
        </w:rPr>
        <w:fldChar w:fldCharType="end"/>
      </w:r>
      <w:r>
        <w:rPr>
          <w:rFonts w:hint="eastAsia"/>
          <w:szCs w:val="24"/>
          <w:lang w:val="en-US" w:eastAsia="zh-CN"/>
        </w:rPr>
        <w:t>8</w:t>
      </w:r>
      <w:bookmarkStart w:id="32" w:name="_GoBack"/>
      <w:bookmarkEnd w:id="32"/>
    </w:p>
    <w:p>
      <w:pPr>
        <w:rPr>
          <w:rFonts w:hint="eastAsia"/>
          <w:b/>
          <w:bCs/>
          <w:kern w:val="44"/>
          <w:sz w:val="30"/>
          <w:szCs w:val="30"/>
          <w:lang w:val="en-US" w:eastAsia="zh-CN"/>
        </w:rPr>
      </w:pPr>
      <w:r>
        <w:rPr>
          <w:szCs w:val="24"/>
        </w:rPr>
        <w:fldChar w:fldCharType="end"/>
      </w:r>
    </w:p>
    <w:p>
      <w:pPr>
        <w:rPr>
          <w:rFonts w:hint="eastAsia"/>
          <w:b/>
          <w:bCs/>
          <w:kern w:val="44"/>
          <w:sz w:val="30"/>
          <w:szCs w:val="30"/>
          <w:lang w:val="en-US" w:eastAsia="zh-CN"/>
        </w:rPr>
      </w:pPr>
      <w:r>
        <w:rPr>
          <w:rFonts w:hint="eastAsia"/>
          <w:b/>
          <w:bCs/>
          <w:kern w:val="44"/>
          <w:sz w:val="30"/>
          <w:szCs w:val="30"/>
          <w:lang w:val="en-US" w:eastAsia="zh-CN"/>
        </w:rPr>
        <w:br w:type="page"/>
      </w:r>
    </w:p>
    <w:p>
      <w:pPr>
        <w:keepNext/>
        <w:keepLines/>
        <w:tabs>
          <w:tab w:val="left" w:pos="3165"/>
          <w:tab w:val="center" w:pos="4153"/>
        </w:tabs>
        <w:spacing w:before="156" w:beforeLines="50"/>
        <w:jc w:val="center"/>
        <w:outlineLvl w:val="0"/>
        <w:rPr>
          <w:rFonts w:hint="eastAsia" w:eastAsia="宋体"/>
          <w:b/>
          <w:bCs/>
          <w:kern w:val="44"/>
          <w:sz w:val="30"/>
          <w:szCs w:val="30"/>
          <w:lang w:val="en-US" w:eastAsia="zh-CN"/>
        </w:rPr>
      </w:pPr>
      <w:r>
        <w:rPr>
          <w:rFonts w:hint="eastAsia"/>
          <w:b/>
          <w:bCs/>
          <w:kern w:val="44"/>
          <w:sz w:val="30"/>
          <w:szCs w:val="30"/>
          <w:lang w:val="en-US" w:eastAsia="zh-CN"/>
        </w:rPr>
        <w:t>1  总  则</w:t>
      </w:r>
    </w:p>
    <w:p>
      <w:pPr>
        <w:spacing w:line="400" w:lineRule="exact"/>
        <w:rPr>
          <w:rFonts w:hint="eastAsia" w:eastAsia="宋体"/>
          <w:sz w:val="24"/>
          <w:szCs w:val="24"/>
          <w:lang w:eastAsia="zh-CN"/>
        </w:rPr>
      </w:pPr>
      <w:r>
        <w:rPr>
          <w:b/>
          <w:sz w:val="24"/>
          <w:szCs w:val="24"/>
        </w:rPr>
        <w:t>1.0.2</w:t>
      </w:r>
      <w:r>
        <w:rPr>
          <w:sz w:val="24"/>
          <w:szCs w:val="24"/>
        </w:rPr>
        <w:t xml:space="preserve">  </w:t>
      </w:r>
      <w:r>
        <w:rPr>
          <w:rFonts w:hint="eastAsia" w:ascii="Times New Roman" w:hAnsi="Times New Roman"/>
          <w:sz w:val="24"/>
          <w:szCs w:val="24"/>
          <w:lang w:val="en-US" w:eastAsia="zh-CN"/>
        </w:rPr>
        <w:t>高延性纤维增强水泥基复合材料可用于既有建筑结构梁、板、柱、梁柱节点和砌体等的加固与裂缝修补，也可以用于桥面、路面、输水渡槽、大坝、隧道衬砌等的加固与修补。</w:t>
      </w:r>
    </w:p>
    <w:p>
      <w:pPr>
        <w:spacing w:line="400" w:lineRule="exact"/>
        <w:rPr>
          <w:sz w:val="24"/>
          <w:szCs w:val="24"/>
        </w:rPr>
      </w:pPr>
    </w:p>
    <w:p>
      <w:pPr>
        <w:spacing w:line="400" w:lineRule="exact"/>
        <w:jc w:val="left"/>
        <w:rPr>
          <w:b/>
          <w:bCs/>
          <w:kern w:val="44"/>
          <w:sz w:val="28"/>
          <w:szCs w:val="28"/>
        </w:rPr>
      </w:pPr>
      <w:r>
        <w:rPr>
          <w:b/>
          <w:bCs/>
          <w:kern w:val="44"/>
          <w:sz w:val="28"/>
          <w:szCs w:val="28"/>
        </w:rPr>
        <w:br w:type="page"/>
      </w:r>
    </w:p>
    <w:p>
      <w:pPr>
        <w:pStyle w:val="9"/>
        <w:spacing w:before="156" w:beforeLines="50" w:line="360" w:lineRule="auto"/>
        <w:rPr>
          <w:rFonts w:ascii="Times New Roman" w:hAnsi="Times New Roman"/>
          <w:sz w:val="24"/>
          <w:szCs w:val="24"/>
        </w:rPr>
        <w:sectPr>
          <w:footerReference r:id="rId6" w:type="default"/>
          <w:pgSz w:w="11906" w:h="16838"/>
          <w:pgMar w:top="1440" w:right="1797" w:bottom="1440" w:left="1797" w:header="851" w:footer="555" w:gutter="0"/>
          <w:pgNumType w:fmt="decimal"/>
          <w:cols w:space="720" w:num="1"/>
          <w:docGrid w:type="linesAndChars" w:linePitch="312" w:charSpace="0"/>
        </w:sectPr>
      </w:pPr>
    </w:p>
    <w:p>
      <w:pPr>
        <w:keepNext/>
        <w:keepLines/>
        <w:tabs>
          <w:tab w:val="left" w:pos="3165"/>
          <w:tab w:val="center" w:pos="4153"/>
        </w:tabs>
        <w:spacing w:before="156" w:beforeLines="50"/>
        <w:jc w:val="center"/>
        <w:outlineLvl w:val="0"/>
        <w:rPr>
          <w:b/>
          <w:bCs/>
          <w:kern w:val="44"/>
          <w:sz w:val="30"/>
          <w:szCs w:val="30"/>
        </w:rPr>
      </w:pPr>
      <w:r>
        <w:rPr>
          <w:b/>
          <w:bCs/>
          <w:kern w:val="44"/>
          <w:sz w:val="30"/>
          <w:szCs w:val="30"/>
        </w:rPr>
        <w:t>3  基 本 规 定</w:t>
      </w:r>
    </w:p>
    <w:p>
      <w:pPr>
        <w:pStyle w:val="9"/>
        <w:spacing w:line="400" w:lineRule="exact"/>
        <w:rPr>
          <w:rFonts w:hint="eastAsia" w:ascii="Times New Roman" w:hAnsi="Times New Roman"/>
          <w:sz w:val="24"/>
          <w:szCs w:val="24"/>
          <w:lang w:val="en-US" w:eastAsia="zh-CN"/>
        </w:rPr>
      </w:pPr>
      <w:r>
        <w:rPr>
          <w:rFonts w:hint="eastAsia" w:ascii="Times New Roman" w:hAnsi="Times New Roman"/>
          <w:b/>
          <w:bCs/>
          <w:sz w:val="24"/>
          <w:szCs w:val="24"/>
          <w:lang w:val="en-US" w:eastAsia="zh-CN"/>
        </w:rPr>
        <w:t xml:space="preserve">3.0.3  </w:t>
      </w:r>
      <w:r>
        <w:rPr>
          <w:rFonts w:hint="eastAsia" w:ascii="Times New Roman" w:hAnsi="Times New Roman"/>
          <w:sz w:val="24"/>
          <w:szCs w:val="24"/>
          <w:lang w:val="en-US" w:eastAsia="zh-CN"/>
        </w:rPr>
        <w:t>高延性纤维增强水泥基复合材材料中通常掺加一定掺量的纤维，纤维的分散性对高延性纤维增强水泥基复合材料的性能具有非常重要的影响。因此，在制备与浇筑过程中应采取措施保证纤维分散的均匀性。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cs="Times New Roman"/>
          <w:kern w:val="2"/>
          <w:sz w:val="24"/>
          <w:szCs w:val="24"/>
          <w:lang w:val="en-US" w:eastAsia="zh-CN" w:bidi="ar-SA"/>
        </w:rPr>
      </w:pPr>
    </w:p>
    <w:p>
      <w:pPr>
        <w:pStyle w:val="9"/>
        <w:spacing w:line="400" w:lineRule="exact"/>
        <w:rPr>
          <w:rFonts w:hint="default" w:ascii="Times New Roman" w:hAnsi="Times New Roman"/>
          <w:sz w:val="24"/>
          <w:szCs w:val="24"/>
          <w:lang w:val="en-US" w:eastAsia="zh-CN"/>
        </w:rPr>
      </w:pPr>
    </w:p>
    <w:p>
      <w:pPr>
        <w:pStyle w:val="9"/>
        <w:spacing w:line="400" w:lineRule="exact"/>
        <w:rPr>
          <w:rFonts w:hint="default" w:ascii="Times New Roman" w:hAnsi="Times New Roman"/>
          <w:sz w:val="24"/>
          <w:szCs w:val="24"/>
          <w:lang w:val="en-US" w:eastAsia="zh-CN"/>
        </w:rPr>
      </w:pPr>
    </w:p>
    <w:p>
      <w:pPr>
        <w:pStyle w:val="9"/>
        <w:spacing w:line="400" w:lineRule="exact"/>
        <w:rPr>
          <w:rFonts w:ascii="Times New Roman" w:hAnsi="Times New Roman"/>
          <w:sz w:val="24"/>
          <w:szCs w:val="24"/>
          <w:lang w:eastAsia="zh-CN"/>
        </w:rPr>
      </w:pPr>
    </w:p>
    <w:p>
      <w:pPr>
        <w:pStyle w:val="9"/>
        <w:spacing w:line="400" w:lineRule="exact"/>
        <w:rPr>
          <w:rFonts w:ascii="Times New Roman" w:hAnsi="Times New Roman"/>
          <w:sz w:val="24"/>
          <w:szCs w:val="24"/>
          <w:lang w:eastAsia="zh-CN"/>
        </w:rPr>
      </w:pPr>
    </w:p>
    <w:p>
      <w:pPr>
        <w:pStyle w:val="9"/>
        <w:spacing w:before="156" w:beforeLines="50" w:line="360" w:lineRule="auto"/>
        <w:rPr>
          <w:rFonts w:ascii="Times New Roman" w:hAnsi="Times New Roman"/>
          <w:sz w:val="24"/>
          <w:szCs w:val="24"/>
          <w:lang w:eastAsia="zh-CN"/>
        </w:rPr>
      </w:pPr>
    </w:p>
    <w:p>
      <w:pPr>
        <w:keepNext/>
        <w:keepLines/>
        <w:tabs>
          <w:tab w:val="left" w:pos="3165"/>
          <w:tab w:val="center" w:pos="4153"/>
        </w:tabs>
        <w:spacing w:before="156" w:beforeLines="50"/>
        <w:jc w:val="center"/>
        <w:outlineLvl w:val="0"/>
        <w:rPr>
          <w:rFonts w:hint="eastAsia" w:eastAsia="宋体"/>
          <w:b/>
          <w:bCs/>
          <w:kern w:val="44"/>
          <w:sz w:val="30"/>
          <w:szCs w:val="30"/>
          <w:lang w:val="en-US" w:eastAsia="zh-CN"/>
        </w:rPr>
      </w:pPr>
      <w:r>
        <w:rPr>
          <w:b/>
          <w:bCs/>
          <w:kern w:val="44"/>
          <w:sz w:val="30"/>
          <w:szCs w:val="30"/>
        </w:rPr>
        <w:br w:type="page"/>
      </w:r>
      <w:r>
        <w:rPr>
          <w:b/>
          <w:bCs/>
          <w:kern w:val="44"/>
          <w:sz w:val="30"/>
          <w:szCs w:val="30"/>
        </w:rPr>
        <w:t xml:space="preserve">4  </w:t>
      </w:r>
      <w:r>
        <w:rPr>
          <w:rFonts w:hint="eastAsia"/>
          <w:b/>
          <w:bCs/>
          <w:kern w:val="44"/>
          <w:sz w:val="30"/>
          <w:szCs w:val="30"/>
          <w:lang w:val="en-US" w:eastAsia="zh-CN"/>
        </w:rPr>
        <w:t>原材料</w:t>
      </w:r>
    </w:p>
    <w:p>
      <w:pPr>
        <w:spacing w:before="312" w:beforeLines="100" w:after="312" w:afterLines="100" w:line="400" w:lineRule="exact"/>
        <w:jc w:val="center"/>
        <w:rPr>
          <w:rFonts w:hint="eastAsia" w:ascii="黑体" w:hAnsi="黑体" w:eastAsia="黑体"/>
          <w:b/>
          <w:bCs/>
          <w:kern w:val="44"/>
          <w:sz w:val="24"/>
          <w:szCs w:val="24"/>
          <w:lang w:eastAsia="zh-CN"/>
        </w:rPr>
      </w:pPr>
      <w:r>
        <w:rPr>
          <w:rFonts w:hint="eastAsia" w:ascii="黑体" w:hAnsi="黑体" w:eastAsia="黑体"/>
          <w:b/>
          <w:bCs/>
          <w:kern w:val="44"/>
          <w:sz w:val="24"/>
          <w:szCs w:val="24"/>
          <w:lang w:val="en-US" w:eastAsia="zh-CN"/>
        </w:rPr>
        <w:t>4</w:t>
      </w:r>
      <w:r>
        <w:rPr>
          <w:rFonts w:hint="eastAsia" w:ascii="黑体" w:hAnsi="黑体" w:eastAsia="黑体"/>
          <w:b/>
          <w:bCs/>
          <w:kern w:val="44"/>
          <w:sz w:val="24"/>
          <w:szCs w:val="24"/>
        </w:rPr>
        <w:t xml:space="preserve">.1  </w:t>
      </w:r>
      <w:r>
        <w:rPr>
          <w:rFonts w:hint="eastAsia" w:ascii="黑体" w:hAnsi="黑体" w:eastAsia="黑体"/>
          <w:b/>
          <w:bCs/>
          <w:kern w:val="44"/>
          <w:sz w:val="24"/>
          <w:szCs w:val="24"/>
          <w:lang w:eastAsia="zh-CN"/>
        </w:rPr>
        <w:t>技术要求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.1</w:t>
      </w:r>
      <w:r>
        <w:rPr>
          <w:sz w:val="24"/>
          <w:szCs w:val="24"/>
        </w:rPr>
        <w:t xml:space="preserve">  </w:t>
      </w:r>
      <w:r>
        <w:rPr>
          <w:rFonts w:hint="eastAsia"/>
          <w:sz w:val="24"/>
          <w:szCs w:val="24"/>
          <w:lang w:val="en-US" w:eastAsia="zh-CN"/>
        </w:rPr>
        <w:t>高延性纤维增强水泥基复合材料通常采用硅酸盐水泥或普通硅酸盐水泥。当用于快速修补加固时，也可采用硫铝酸盐水泥。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s="Times New Roman"/>
          <w:sz w:val="24"/>
          <w:szCs w:val="24"/>
          <w:lang w:val="en-US" w:eastAsia="zh-CN"/>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3</w:t>
      </w:r>
      <w:r>
        <w:rPr>
          <w:sz w:val="24"/>
          <w:szCs w:val="24"/>
        </w:rPr>
        <w:t xml:space="preserve">  </w:t>
      </w:r>
      <w:r>
        <w:rPr>
          <w:rFonts w:hint="eastAsia"/>
          <w:sz w:val="24"/>
          <w:szCs w:val="24"/>
          <w:lang w:val="en-US" w:eastAsia="zh-CN"/>
        </w:rPr>
        <w:t>配制高延性纤维增强水泥基复合材料不建议采用粗骨料。研究表明，骨料粒径偏大会影响纤维桥接作用，使其能以实现应变硬化性能。此外，高延性纤维增强水泥基复合材料也可以采用一些新型骨料，用于发挥其他特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sz w:val="24"/>
          <w:szCs w:val="24"/>
          <w:lang w:val="en-US" w:eastAsia="zh-CN"/>
        </w:rPr>
        <w:t>4</w:t>
      </w:r>
      <w:r>
        <w:rPr>
          <w:b/>
          <w:sz w:val="24"/>
          <w:szCs w:val="24"/>
        </w:rPr>
        <w:t>.</w:t>
      </w:r>
      <w:r>
        <w:rPr>
          <w:rFonts w:hint="eastAsia"/>
          <w:b/>
          <w:sz w:val="24"/>
          <w:szCs w:val="24"/>
          <w:lang w:val="en-US" w:eastAsia="zh-CN"/>
        </w:rPr>
        <w:t>1</w:t>
      </w:r>
      <w:r>
        <w:rPr>
          <w:b/>
          <w:sz w:val="24"/>
          <w:szCs w:val="24"/>
        </w:rPr>
        <w:t>.</w:t>
      </w:r>
      <w:r>
        <w:rPr>
          <w:rFonts w:hint="eastAsia"/>
          <w:b/>
          <w:sz w:val="24"/>
          <w:szCs w:val="24"/>
          <w:lang w:val="en-US" w:eastAsia="zh-CN"/>
        </w:rPr>
        <w:t>4</w:t>
      </w:r>
      <w:r>
        <w:rPr>
          <w:sz w:val="24"/>
          <w:szCs w:val="24"/>
        </w:rPr>
        <w:t xml:space="preserve">  </w:t>
      </w:r>
      <w:r>
        <w:rPr>
          <w:rFonts w:hint="eastAsia" w:cs="Times New Roman"/>
          <w:sz w:val="24"/>
          <w:szCs w:val="24"/>
          <w:lang w:val="en-US" w:eastAsia="zh-CN"/>
        </w:rPr>
        <w:t>粉煤灰</w:t>
      </w:r>
      <w:r>
        <w:rPr>
          <w:rFonts w:hint="eastAsia" w:cs="Times New Roman"/>
          <w:sz w:val="24"/>
          <w:szCs w:val="24"/>
          <w:lang w:eastAsia="zh-CN"/>
        </w:rPr>
        <w:t>、</w:t>
      </w:r>
      <w:r>
        <w:rPr>
          <w:rFonts w:hint="eastAsia" w:cs="Times New Roman"/>
          <w:sz w:val="24"/>
          <w:szCs w:val="24"/>
          <w:lang w:val="en-US" w:eastAsia="zh-CN"/>
        </w:rPr>
        <w:t>硅灰、矿渣粉、复合掺合料是高延性纤维增强水泥基复合材料</w:t>
      </w:r>
      <w:r>
        <w:rPr>
          <w:rFonts w:hint="eastAsia"/>
          <w:sz w:val="24"/>
          <w:szCs w:val="24"/>
          <w:lang w:val="en-US" w:eastAsia="zh-CN"/>
        </w:rPr>
        <w:t>常用的掺合料。根据工程需求，也可采用石灰石粉、尾矿粉等其他矿物掺合料。</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kern w:val="44"/>
          <w:sz w:val="30"/>
          <w:szCs w:val="30"/>
        </w:rPr>
      </w:pPr>
      <w:r>
        <w:rPr>
          <w:rFonts w:hint="eastAsia"/>
          <w:b/>
          <w:bCs/>
          <w:sz w:val="24"/>
          <w:szCs w:val="24"/>
          <w:lang w:val="en-US" w:eastAsia="zh-CN"/>
        </w:rPr>
        <w:t xml:space="preserve">4.1.6  </w:t>
      </w:r>
      <w:r>
        <w:rPr>
          <w:rFonts w:hint="eastAsia"/>
          <w:sz w:val="24"/>
          <w:szCs w:val="24"/>
          <w:lang w:val="en-US" w:eastAsia="zh-CN"/>
        </w:rPr>
        <w:t>纤维是高延性纤维增强水泥基复合材料的重要原材料之一。本条给出了常用的PVA、PE纤维的技术要求。</w:t>
      </w:r>
      <w:r>
        <w:rPr>
          <w:b/>
          <w:bCs/>
          <w:kern w:val="44"/>
          <w:sz w:val="30"/>
          <w:szCs w:val="30"/>
        </w:rPr>
        <w:br w:type="page"/>
      </w:r>
    </w:p>
    <w:p>
      <w:pPr>
        <w:keepNext/>
        <w:keepLines/>
        <w:tabs>
          <w:tab w:val="left" w:pos="3165"/>
          <w:tab w:val="center" w:pos="4153"/>
        </w:tabs>
        <w:spacing w:before="156" w:beforeLines="50"/>
        <w:jc w:val="center"/>
        <w:outlineLvl w:val="0"/>
        <w:rPr>
          <w:rFonts w:hint="default"/>
          <w:b/>
          <w:bCs/>
          <w:kern w:val="44"/>
          <w:sz w:val="30"/>
          <w:szCs w:val="30"/>
          <w:lang w:val="en-US" w:eastAsia="zh-CN"/>
        </w:rPr>
      </w:pPr>
      <w:r>
        <w:rPr>
          <w:b/>
          <w:bCs/>
          <w:kern w:val="44"/>
          <w:sz w:val="30"/>
          <w:szCs w:val="30"/>
        </w:rPr>
        <w:t xml:space="preserve">5  </w:t>
      </w:r>
      <w:r>
        <w:rPr>
          <w:rFonts w:hint="eastAsia"/>
          <w:b/>
          <w:bCs/>
          <w:kern w:val="44"/>
          <w:sz w:val="30"/>
          <w:szCs w:val="30"/>
          <w:lang w:val="en-US" w:eastAsia="zh-CN"/>
        </w:rPr>
        <w:t>性能要求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本章规定了高延性纤维增强水泥基复合材料的性能要求，首先需要满足工程施工与设计要求。在此前提下，本章也给出还应满足的具体的性能指标要求。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高延性纤维增强水泥基材料在用于修补加固工程中，需进行结构设计计算，本章也规定了</w:t>
      </w:r>
      <w:r>
        <w:rPr>
          <w:rFonts w:hint="eastAsia"/>
          <w:sz w:val="24"/>
          <w:szCs w:val="24"/>
          <w:u w:val="none"/>
          <w:lang w:val="en-US" w:eastAsia="zh-CN"/>
        </w:rPr>
        <w:t>高延性纤维增强水泥基复合材料的轴心抗压强度、轴心抗拉开裂强度、轴心抗拉强度的标准值和设计值，受拉和受压弹性模量，剪切变形模量以及泊松比应按《应变硬化水泥基复合材料结构技术规程》T/CECS 1212采用。</w:t>
      </w:r>
    </w:p>
    <w:p>
      <w:pPr>
        <w:spacing w:line="400" w:lineRule="exact"/>
        <w:rPr>
          <w:rFonts w:hint="default"/>
          <w:sz w:val="24"/>
          <w:szCs w:val="24"/>
          <w:lang w:val="en-US" w:eastAsia="zh-CN"/>
        </w:rPr>
        <w:sectPr>
          <w:pgSz w:w="11906" w:h="16838"/>
          <w:pgMar w:top="1440" w:right="1797" w:bottom="1440" w:left="1797" w:header="851" w:footer="692" w:gutter="0"/>
          <w:pgNumType w:fmt="decimal"/>
          <w:cols w:space="720" w:num="1"/>
          <w:docGrid w:type="linesAndChars" w:linePitch="312" w:charSpace="0"/>
        </w:sectPr>
      </w:pPr>
    </w:p>
    <w:p>
      <w:pPr>
        <w:jc w:val="center"/>
        <w:outlineLvl w:val="0"/>
        <w:rPr>
          <w:rFonts w:hint="default"/>
          <w:b/>
          <w:bCs/>
          <w:kern w:val="44"/>
          <w:sz w:val="30"/>
          <w:szCs w:val="30"/>
          <w:lang w:val="en-US" w:eastAsia="zh-CN"/>
        </w:rPr>
      </w:pPr>
      <w:r>
        <w:rPr>
          <w:rFonts w:hint="eastAsia"/>
          <w:b/>
          <w:bCs/>
          <w:kern w:val="44"/>
          <w:sz w:val="30"/>
          <w:szCs w:val="30"/>
          <w:lang w:val="en-US" w:eastAsia="zh-CN"/>
        </w:rPr>
        <w:t>7</w:t>
      </w:r>
      <w:r>
        <w:rPr>
          <w:b/>
          <w:bCs/>
          <w:kern w:val="44"/>
          <w:sz w:val="30"/>
          <w:szCs w:val="30"/>
        </w:rPr>
        <w:t xml:space="preserve">  </w:t>
      </w:r>
      <w:r>
        <w:rPr>
          <w:rFonts w:hint="eastAsia"/>
          <w:b/>
          <w:bCs/>
          <w:kern w:val="44"/>
          <w:sz w:val="30"/>
          <w:szCs w:val="30"/>
          <w:lang w:val="en-US" w:eastAsia="zh-CN"/>
        </w:rPr>
        <w:t>制备与运输</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7.1  一般规定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高延性纤维增强水泥基复合材料的生产方式比较灵活，可采用预拌方式生产，也可在工厂将各种干燥的固体原料预拌为固态混合物，运输到施工现场，加水与液体组分拌制拌合物。</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7.4  搅拌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7.4.</w:t>
      </w:r>
      <w:r>
        <w:rPr>
          <w:rFonts w:hint="eastAsia" w:cs="Times New Roman"/>
          <w:b/>
          <w:bCs/>
          <w:kern w:val="2"/>
          <w:sz w:val="24"/>
          <w:szCs w:val="24"/>
          <w:lang w:val="en-US" w:eastAsia="zh-CN" w:bidi="ar-SA"/>
        </w:rPr>
        <w:t>5、7.4.6</w:t>
      </w:r>
      <w:r>
        <w:rPr>
          <w:rFonts w:hint="eastAsia" w:ascii="Times New Roman" w:hAnsi="Times New Roman" w:eastAsia="宋体" w:cs="Times New Roman"/>
          <w:b/>
          <w:bCs/>
          <w:kern w:val="2"/>
          <w:sz w:val="24"/>
          <w:szCs w:val="24"/>
          <w:lang w:val="en-US" w:eastAsia="zh-CN" w:bidi="ar-SA"/>
        </w:rPr>
        <w:t xml:space="preserve">  </w:t>
      </w:r>
      <w:r>
        <w:rPr>
          <w:rFonts w:hint="eastAsia" w:ascii="Times New Roman" w:hAnsi="Times New Roman" w:eastAsia="宋体" w:cs="Times New Roman"/>
          <w:kern w:val="2"/>
          <w:sz w:val="24"/>
          <w:szCs w:val="24"/>
          <w:lang w:val="en-US" w:eastAsia="zh-CN" w:bidi="ar-SA"/>
        </w:rPr>
        <w:t>高延性纤维增强水泥基复合材料</w:t>
      </w:r>
      <w:r>
        <w:rPr>
          <w:rFonts w:hint="eastAsia" w:cs="Times New Roman"/>
          <w:kern w:val="2"/>
          <w:sz w:val="24"/>
          <w:szCs w:val="24"/>
          <w:lang w:val="en-US" w:eastAsia="zh-CN" w:bidi="ar-SA"/>
        </w:rPr>
        <w:t>中的纤维均匀分散难度较大，容易结团。因此，明确了两种生产方式下的投料顺序、搅拌时间、纤维投入方式等。</w:t>
      </w:r>
    </w:p>
    <w:p>
      <w:pPr>
        <w:rPr>
          <w:rFonts w:hint="default"/>
          <w:b/>
          <w:bCs/>
          <w:kern w:val="44"/>
          <w:sz w:val="30"/>
          <w:szCs w:val="30"/>
          <w:lang w:val="en-US" w:eastAsia="zh-CN"/>
        </w:rPr>
      </w:pPr>
    </w:p>
    <w:p>
      <w:pPr>
        <w:rPr>
          <w:rFonts w:hint="default"/>
          <w:b/>
          <w:bCs/>
          <w:kern w:val="44"/>
          <w:sz w:val="30"/>
          <w:szCs w:val="30"/>
          <w:lang w:val="en-US" w:eastAsia="zh-CN"/>
        </w:rPr>
      </w:pPr>
    </w:p>
    <w:p>
      <w:pPr>
        <w:jc w:val="center"/>
        <w:outlineLvl w:val="0"/>
        <w:rPr>
          <w:rFonts w:hint="eastAsia"/>
          <w:b/>
          <w:bCs/>
          <w:kern w:val="44"/>
          <w:sz w:val="30"/>
          <w:szCs w:val="30"/>
          <w:lang w:val="en-US" w:eastAsia="zh-CN"/>
        </w:rPr>
        <w:sectPr>
          <w:pgSz w:w="11906" w:h="16838"/>
          <w:pgMar w:top="1440" w:right="1558" w:bottom="1440" w:left="1800" w:header="851" w:footer="689" w:gutter="0"/>
          <w:pgNumType w:fmt="decimal"/>
          <w:cols w:space="720" w:num="1"/>
          <w:docGrid w:type="lines" w:linePitch="312" w:charSpace="0"/>
        </w:sectPr>
      </w:pPr>
    </w:p>
    <w:p>
      <w:pPr>
        <w:jc w:val="center"/>
        <w:outlineLvl w:val="0"/>
        <w:rPr>
          <w:rFonts w:hint="eastAsia"/>
          <w:b/>
          <w:bCs/>
          <w:kern w:val="44"/>
          <w:sz w:val="30"/>
          <w:szCs w:val="30"/>
          <w:lang w:val="en-US" w:eastAsia="zh-CN"/>
        </w:rPr>
      </w:pPr>
      <w:r>
        <w:rPr>
          <w:rFonts w:hint="eastAsia"/>
          <w:b/>
          <w:bCs/>
          <w:kern w:val="44"/>
          <w:sz w:val="30"/>
          <w:szCs w:val="30"/>
          <w:lang w:val="en-US" w:eastAsia="zh-CN"/>
        </w:rPr>
        <w:t>8</w:t>
      </w:r>
      <w:r>
        <w:rPr>
          <w:b/>
          <w:bCs/>
          <w:kern w:val="44"/>
          <w:sz w:val="30"/>
          <w:szCs w:val="30"/>
        </w:rPr>
        <w:t xml:space="preserve">  </w:t>
      </w:r>
      <w:r>
        <w:rPr>
          <w:rFonts w:hint="eastAsia"/>
          <w:b/>
          <w:bCs/>
          <w:kern w:val="44"/>
          <w:sz w:val="30"/>
          <w:szCs w:val="30"/>
          <w:lang w:val="en-US" w:eastAsia="zh-CN"/>
        </w:rPr>
        <w:t>施工</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8.4  增强筋材施工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高延性纤维增强水泥基复合材料用于修补加固工程中，通常采用钢筋网、钢绞线网、钢丝绳网片、FRP 格栅或纤维织物几种常用的增强筋材，其施工步骤不同，本节进行了详细规定。</w:t>
      </w:r>
    </w:p>
    <w:p>
      <w:pPr>
        <w:spacing w:before="312" w:beforeLines="100" w:after="312" w:afterLines="100" w:line="400" w:lineRule="exact"/>
        <w:jc w:val="center"/>
        <w:rPr>
          <w:rFonts w:hint="eastAsia" w:ascii="黑体" w:hAnsi="黑体" w:eastAsia="黑体"/>
          <w:b/>
          <w:bCs/>
          <w:kern w:val="44"/>
          <w:sz w:val="24"/>
          <w:szCs w:val="24"/>
          <w:lang w:val="en-US" w:eastAsia="zh-CN"/>
        </w:rPr>
      </w:pPr>
      <w:r>
        <w:rPr>
          <w:rFonts w:hint="eastAsia" w:ascii="黑体" w:hAnsi="黑体" w:eastAsia="黑体"/>
          <w:b/>
          <w:bCs/>
          <w:kern w:val="44"/>
          <w:sz w:val="24"/>
          <w:szCs w:val="24"/>
          <w:lang w:val="en-US" w:eastAsia="zh-CN"/>
        </w:rPr>
        <w:t>8.6 高延性纤维增强水泥基复合材料材料涂抹或浇筑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sz w:val="24"/>
          <w:szCs w:val="24"/>
          <w:lang w:eastAsia="zh-CN"/>
        </w:rPr>
        <w:t>高延性纤维增强水泥基复合材料</w:t>
      </w:r>
      <w:r>
        <w:rPr>
          <w:rFonts w:hint="eastAsia"/>
          <w:sz w:val="24"/>
          <w:szCs w:val="24"/>
          <w:lang w:val="en-US" w:eastAsia="zh-CN"/>
        </w:rPr>
        <w:t>修补</w:t>
      </w:r>
      <w:r>
        <w:rPr>
          <w:rFonts w:hint="eastAsia"/>
          <w:sz w:val="24"/>
          <w:szCs w:val="24"/>
        </w:rPr>
        <w:t>加固施工宜采用机械喷涂抹灰，也可采用人工抹灰。如果空间允许，也可采用</w:t>
      </w:r>
      <w:r>
        <w:rPr>
          <w:rFonts w:hint="eastAsia"/>
          <w:sz w:val="24"/>
          <w:szCs w:val="24"/>
          <w:lang w:val="en-US" w:eastAsia="zh-CN"/>
        </w:rPr>
        <w:t>浇筑</w:t>
      </w:r>
      <w:r>
        <w:rPr>
          <w:rFonts w:hint="eastAsia"/>
          <w:sz w:val="24"/>
          <w:szCs w:val="24"/>
        </w:rPr>
        <w:t>施工方式。</w:t>
      </w:r>
      <w:r>
        <w:rPr>
          <w:rFonts w:hint="eastAsia"/>
          <w:sz w:val="24"/>
          <w:szCs w:val="24"/>
          <w:lang w:val="en-US" w:eastAsia="zh-CN"/>
        </w:rPr>
        <w:t>本节重点规定了常用的机械喷涂、人工抹灰的具体要求。</w:t>
      </w:r>
    </w:p>
    <w:p>
      <w:pPr>
        <w:spacing w:before="312" w:beforeLines="100" w:after="312" w:afterLines="100" w:line="400" w:lineRule="exact"/>
        <w:jc w:val="center"/>
        <w:rPr>
          <w:rFonts w:hint="eastAsia"/>
          <w:sz w:val="24"/>
          <w:szCs w:val="24"/>
        </w:rPr>
      </w:pPr>
      <w:r>
        <w:rPr>
          <w:rFonts w:hint="eastAsia" w:ascii="黑体" w:hAnsi="黑体" w:eastAsia="黑体"/>
          <w:b/>
          <w:bCs/>
          <w:kern w:val="44"/>
          <w:sz w:val="24"/>
          <w:szCs w:val="24"/>
          <w:lang w:val="en-US" w:eastAsia="zh-CN"/>
        </w:rPr>
        <w:t>8.7 养护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eastAsia="zh-CN"/>
        </w:rPr>
        <w:t>高延性纤维增强水泥基复合材料</w:t>
      </w:r>
      <w:r>
        <w:rPr>
          <w:rFonts w:hint="eastAsia"/>
          <w:sz w:val="24"/>
          <w:szCs w:val="24"/>
          <w:lang w:val="en-US" w:eastAsia="zh-CN"/>
        </w:rPr>
        <w:t>早期收缩较大，表面水分损失会加剧高延性纤维增强水泥基复合材料的开裂风险。因此，必须进行必要的养护。</w:t>
      </w:r>
    </w:p>
    <w:p>
      <w:pPr>
        <w:rPr>
          <w:rFonts w:hint="default"/>
          <w:sz w:val="24"/>
          <w:szCs w:val="24"/>
          <w:u w:val="none"/>
          <w:lang w:val="en-US" w:eastAsia="zh-CN"/>
        </w:rPr>
      </w:pPr>
    </w:p>
    <w:sectPr>
      <w:footerReference r:id="rId7" w:type="default"/>
      <w:pgSz w:w="11906" w:h="16838"/>
      <w:pgMar w:top="1440" w:right="1558" w:bottom="1440" w:left="1800" w:header="851" w:footer="68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eastAsia="zh-CN"/>
                      </w:rPr>
                      <w:t>27</w:t>
                    </w:r>
                    <w: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38"/>
      <w:suff w:val="nothing"/>
      <w:lvlText w:val="表%1　"/>
      <w:lvlJc w:val="left"/>
      <w:pPr>
        <w:ind w:left="5565" w:firstLine="0"/>
      </w:pPr>
      <w:rPr>
        <w:rFonts w:hint="eastAsia" w:ascii="黑体" w:hAnsi="Times New Roman" w:eastAsia="黑体"/>
        <w:b w:val="0"/>
        <w:i w:val="0"/>
        <w:sz w:val="21"/>
      </w:rPr>
    </w:lvl>
    <w:lvl w:ilvl="1" w:tentative="0">
      <w:start w:val="1"/>
      <w:numFmt w:val="decimal"/>
      <w:lvlText w:val="%1.%2"/>
      <w:lvlJc w:val="left"/>
      <w:pPr>
        <w:tabs>
          <w:tab w:val="left" w:pos="992"/>
        </w:tabs>
        <w:ind w:left="1622" w:hanging="567"/>
      </w:pPr>
      <w:rPr>
        <w:rFonts w:hint="eastAsia"/>
      </w:rPr>
    </w:lvl>
    <w:lvl w:ilvl="2" w:tentative="0">
      <w:start w:val="1"/>
      <w:numFmt w:val="decimal"/>
      <w:lvlText w:val="%1.%2.%3"/>
      <w:lvlJc w:val="left"/>
      <w:pPr>
        <w:tabs>
          <w:tab w:val="left" w:pos="1418"/>
        </w:tabs>
        <w:ind w:left="2048" w:hanging="567"/>
      </w:pPr>
      <w:rPr>
        <w:rFonts w:hint="eastAsia"/>
      </w:rPr>
    </w:lvl>
    <w:lvl w:ilvl="3" w:tentative="0">
      <w:start w:val="1"/>
      <w:numFmt w:val="decimal"/>
      <w:lvlText w:val="%1.%2.%3.%4"/>
      <w:lvlJc w:val="left"/>
      <w:pPr>
        <w:tabs>
          <w:tab w:val="left" w:pos="1984"/>
        </w:tabs>
        <w:ind w:left="2614" w:hanging="708"/>
      </w:pPr>
      <w:rPr>
        <w:rFonts w:hint="eastAsia"/>
      </w:rPr>
    </w:lvl>
    <w:lvl w:ilvl="4" w:tentative="0">
      <w:start w:val="1"/>
      <w:numFmt w:val="decimal"/>
      <w:lvlText w:val="%1.%2.%3.%4.%5"/>
      <w:lvlJc w:val="left"/>
      <w:pPr>
        <w:tabs>
          <w:tab w:val="left" w:pos="2551"/>
        </w:tabs>
        <w:ind w:left="3181" w:hanging="850"/>
      </w:pPr>
      <w:rPr>
        <w:rFonts w:hint="eastAsia"/>
      </w:rPr>
    </w:lvl>
    <w:lvl w:ilvl="5" w:tentative="0">
      <w:start w:val="1"/>
      <w:numFmt w:val="decimal"/>
      <w:lvlText w:val="%1.%2.%3.%4.%5.%6"/>
      <w:lvlJc w:val="left"/>
      <w:pPr>
        <w:tabs>
          <w:tab w:val="left" w:pos="3260"/>
        </w:tabs>
        <w:ind w:left="3890" w:hanging="1134"/>
      </w:pPr>
      <w:rPr>
        <w:rFonts w:hint="eastAsia"/>
      </w:rPr>
    </w:lvl>
    <w:lvl w:ilvl="6" w:tentative="0">
      <w:start w:val="1"/>
      <w:numFmt w:val="decimal"/>
      <w:lvlText w:val="%1.%2.%3.%4.%5.%6.%7"/>
      <w:lvlJc w:val="left"/>
      <w:pPr>
        <w:tabs>
          <w:tab w:val="left" w:pos="3827"/>
        </w:tabs>
        <w:ind w:left="4457" w:hanging="1276"/>
      </w:pPr>
      <w:rPr>
        <w:rFonts w:hint="eastAsia"/>
      </w:rPr>
    </w:lvl>
    <w:lvl w:ilvl="7" w:tentative="0">
      <w:start w:val="1"/>
      <w:numFmt w:val="decimal"/>
      <w:lvlText w:val="%1.%2.%3.%4.%5.%6.%7.%8"/>
      <w:lvlJc w:val="left"/>
      <w:pPr>
        <w:tabs>
          <w:tab w:val="left" w:pos="4394"/>
        </w:tabs>
        <w:ind w:left="5024" w:hanging="1418"/>
      </w:pPr>
      <w:rPr>
        <w:rFonts w:hint="eastAsia"/>
      </w:rPr>
    </w:lvl>
    <w:lvl w:ilvl="8" w:tentative="0">
      <w:start w:val="1"/>
      <w:numFmt w:val="decimal"/>
      <w:lvlText w:val="%1.%2.%3.%4.%5.%6.%7.%8.%9"/>
      <w:lvlJc w:val="left"/>
      <w:pPr>
        <w:tabs>
          <w:tab w:val="left" w:pos="5102"/>
        </w:tabs>
        <w:ind w:left="573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DJhMDFmY2Y3YTVlMWQ5NzdlNGQwZDAzZDQwNmUifQ=="/>
  </w:docVars>
  <w:rsids>
    <w:rsidRoot w:val="00172A27"/>
    <w:rsid w:val="000012E8"/>
    <w:rsid w:val="000015A4"/>
    <w:rsid w:val="00001C74"/>
    <w:rsid w:val="00001F53"/>
    <w:rsid w:val="0000245F"/>
    <w:rsid w:val="00002696"/>
    <w:rsid w:val="00002B5B"/>
    <w:rsid w:val="000066BB"/>
    <w:rsid w:val="000074B8"/>
    <w:rsid w:val="00007C01"/>
    <w:rsid w:val="000102B8"/>
    <w:rsid w:val="000114A0"/>
    <w:rsid w:val="000116B4"/>
    <w:rsid w:val="0001292A"/>
    <w:rsid w:val="0001326D"/>
    <w:rsid w:val="000138CE"/>
    <w:rsid w:val="00014630"/>
    <w:rsid w:val="00014679"/>
    <w:rsid w:val="00015222"/>
    <w:rsid w:val="00015529"/>
    <w:rsid w:val="00016BF6"/>
    <w:rsid w:val="00020673"/>
    <w:rsid w:val="00020B96"/>
    <w:rsid w:val="0002113C"/>
    <w:rsid w:val="00022685"/>
    <w:rsid w:val="00023318"/>
    <w:rsid w:val="0002483B"/>
    <w:rsid w:val="00024900"/>
    <w:rsid w:val="00025CCC"/>
    <w:rsid w:val="000278B0"/>
    <w:rsid w:val="0002797E"/>
    <w:rsid w:val="00027D0E"/>
    <w:rsid w:val="00027F93"/>
    <w:rsid w:val="0003066A"/>
    <w:rsid w:val="00031952"/>
    <w:rsid w:val="00032F0D"/>
    <w:rsid w:val="00035CD8"/>
    <w:rsid w:val="000364EA"/>
    <w:rsid w:val="00036F32"/>
    <w:rsid w:val="00037119"/>
    <w:rsid w:val="00040DA4"/>
    <w:rsid w:val="00041023"/>
    <w:rsid w:val="0004373F"/>
    <w:rsid w:val="0004388F"/>
    <w:rsid w:val="00043DE8"/>
    <w:rsid w:val="000441C5"/>
    <w:rsid w:val="000444D4"/>
    <w:rsid w:val="00045DEB"/>
    <w:rsid w:val="00046363"/>
    <w:rsid w:val="00047653"/>
    <w:rsid w:val="0004794C"/>
    <w:rsid w:val="00051CE1"/>
    <w:rsid w:val="00052E9D"/>
    <w:rsid w:val="00053B0A"/>
    <w:rsid w:val="000544BE"/>
    <w:rsid w:val="00056632"/>
    <w:rsid w:val="00057668"/>
    <w:rsid w:val="000578C8"/>
    <w:rsid w:val="00060589"/>
    <w:rsid w:val="00060964"/>
    <w:rsid w:val="00060ADA"/>
    <w:rsid w:val="000633BD"/>
    <w:rsid w:val="00063450"/>
    <w:rsid w:val="00063E54"/>
    <w:rsid w:val="00064021"/>
    <w:rsid w:val="00064A8D"/>
    <w:rsid w:val="00064D16"/>
    <w:rsid w:val="000663B5"/>
    <w:rsid w:val="0006697F"/>
    <w:rsid w:val="00067CA9"/>
    <w:rsid w:val="000705D3"/>
    <w:rsid w:val="00071528"/>
    <w:rsid w:val="00072D51"/>
    <w:rsid w:val="00073165"/>
    <w:rsid w:val="0007452B"/>
    <w:rsid w:val="00077919"/>
    <w:rsid w:val="00083A56"/>
    <w:rsid w:val="00083E73"/>
    <w:rsid w:val="00085322"/>
    <w:rsid w:val="00086F81"/>
    <w:rsid w:val="00091417"/>
    <w:rsid w:val="0009399D"/>
    <w:rsid w:val="00093F25"/>
    <w:rsid w:val="000950A7"/>
    <w:rsid w:val="0009669B"/>
    <w:rsid w:val="000A0592"/>
    <w:rsid w:val="000A1BCE"/>
    <w:rsid w:val="000A2F91"/>
    <w:rsid w:val="000A36F7"/>
    <w:rsid w:val="000A5259"/>
    <w:rsid w:val="000A643B"/>
    <w:rsid w:val="000A67E7"/>
    <w:rsid w:val="000A6E7F"/>
    <w:rsid w:val="000B210D"/>
    <w:rsid w:val="000B2370"/>
    <w:rsid w:val="000B2EA6"/>
    <w:rsid w:val="000B3784"/>
    <w:rsid w:val="000B460E"/>
    <w:rsid w:val="000B5CE5"/>
    <w:rsid w:val="000B6F24"/>
    <w:rsid w:val="000C09BE"/>
    <w:rsid w:val="000C3ED9"/>
    <w:rsid w:val="000C48F3"/>
    <w:rsid w:val="000C498A"/>
    <w:rsid w:val="000C5375"/>
    <w:rsid w:val="000C7A6F"/>
    <w:rsid w:val="000C7EA6"/>
    <w:rsid w:val="000D0E47"/>
    <w:rsid w:val="000D19AF"/>
    <w:rsid w:val="000D2667"/>
    <w:rsid w:val="000D280E"/>
    <w:rsid w:val="000D32B1"/>
    <w:rsid w:val="000D4677"/>
    <w:rsid w:val="000D4811"/>
    <w:rsid w:val="000D4F95"/>
    <w:rsid w:val="000E25D9"/>
    <w:rsid w:val="000E6554"/>
    <w:rsid w:val="000E6C7B"/>
    <w:rsid w:val="000E76E3"/>
    <w:rsid w:val="000E7F10"/>
    <w:rsid w:val="000F0FDF"/>
    <w:rsid w:val="000F1160"/>
    <w:rsid w:val="000F1CCD"/>
    <w:rsid w:val="000F1F1E"/>
    <w:rsid w:val="000F221B"/>
    <w:rsid w:val="000F2CB9"/>
    <w:rsid w:val="000F2F1A"/>
    <w:rsid w:val="000F351A"/>
    <w:rsid w:val="000F414D"/>
    <w:rsid w:val="000F5561"/>
    <w:rsid w:val="000F6165"/>
    <w:rsid w:val="000F7C7E"/>
    <w:rsid w:val="00100049"/>
    <w:rsid w:val="00100D92"/>
    <w:rsid w:val="00100EC1"/>
    <w:rsid w:val="00100ED4"/>
    <w:rsid w:val="00101867"/>
    <w:rsid w:val="00102845"/>
    <w:rsid w:val="00103B2D"/>
    <w:rsid w:val="001058FF"/>
    <w:rsid w:val="00105DCB"/>
    <w:rsid w:val="00107622"/>
    <w:rsid w:val="001078C9"/>
    <w:rsid w:val="00107F69"/>
    <w:rsid w:val="00111F4C"/>
    <w:rsid w:val="001135CA"/>
    <w:rsid w:val="00113CE4"/>
    <w:rsid w:val="00114A1D"/>
    <w:rsid w:val="0011552D"/>
    <w:rsid w:val="0011567F"/>
    <w:rsid w:val="00115923"/>
    <w:rsid w:val="0011599D"/>
    <w:rsid w:val="001162A7"/>
    <w:rsid w:val="00117843"/>
    <w:rsid w:val="00117EC4"/>
    <w:rsid w:val="00120753"/>
    <w:rsid w:val="001217C0"/>
    <w:rsid w:val="00121CAE"/>
    <w:rsid w:val="00122DF4"/>
    <w:rsid w:val="00123A56"/>
    <w:rsid w:val="00130DD4"/>
    <w:rsid w:val="0013245F"/>
    <w:rsid w:val="001330AD"/>
    <w:rsid w:val="00134882"/>
    <w:rsid w:val="00136A9D"/>
    <w:rsid w:val="00136DAC"/>
    <w:rsid w:val="0013781F"/>
    <w:rsid w:val="001406DF"/>
    <w:rsid w:val="00142502"/>
    <w:rsid w:val="0014263D"/>
    <w:rsid w:val="001438FC"/>
    <w:rsid w:val="00143F88"/>
    <w:rsid w:val="001444A0"/>
    <w:rsid w:val="00144513"/>
    <w:rsid w:val="00147037"/>
    <w:rsid w:val="00147C2C"/>
    <w:rsid w:val="00151797"/>
    <w:rsid w:val="00151B41"/>
    <w:rsid w:val="00152FBE"/>
    <w:rsid w:val="00154ED4"/>
    <w:rsid w:val="001571D7"/>
    <w:rsid w:val="001575C0"/>
    <w:rsid w:val="00157743"/>
    <w:rsid w:val="001579B8"/>
    <w:rsid w:val="00160CD0"/>
    <w:rsid w:val="00161183"/>
    <w:rsid w:val="001644F3"/>
    <w:rsid w:val="0016588B"/>
    <w:rsid w:val="00166E51"/>
    <w:rsid w:val="001678F6"/>
    <w:rsid w:val="00170BBC"/>
    <w:rsid w:val="00171BD1"/>
    <w:rsid w:val="00172A27"/>
    <w:rsid w:val="00173828"/>
    <w:rsid w:val="00174454"/>
    <w:rsid w:val="00175526"/>
    <w:rsid w:val="00175AD8"/>
    <w:rsid w:val="00176260"/>
    <w:rsid w:val="00176C22"/>
    <w:rsid w:val="00177BF1"/>
    <w:rsid w:val="00182246"/>
    <w:rsid w:val="00183797"/>
    <w:rsid w:val="0018576A"/>
    <w:rsid w:val="00186BA0"/>
    <w:rsid w:val="001874B5"/>
    <w:rsid w:val="0019030D"/>
    <w:rsid w:val="00195A74"/>
    <w:rsid w:val="001968E1"/>
    <w:rsid w:val="00197C1E"/>
    <w:rsid w:val="001A0CD3"/>
    <w:rsid w:val="001A0FC3"/>
    <w:rsid w:val="001A12A1"/>
    <w:rsid w:val="001A1D02"/>
    <w:rsid w:val="001A24E2"/>
    <w:rsid w:val="001A375E"/>
    <w:rsid w:val="001A67F1"/>
    <w:rsid w:val="001A6880"/>
    <w:rsid w:val="001A730C"/>
    <w:rsid w:val="001A74A2"/>
    <w:rsid w:val="001B16CA"/>
    <w:rsid w:val="001B4E6D"/>
    <w:rsid w:val="001B6C6A"/>
    <w:rsid w:val="001B77CB"/>
    <w:rsid w:val="001C0860"/>
    <w:rsid w:val="001C1D2B"/>
    <w:rsid w:val="001C3952"/>
    <w:rsid w:val="001C3AB6"/>
    <w:rsid w:val="001C3F58"/>
    <w:rsid w:val="001C4EAC"/>
    <w:rsid w:val="001C5431"/>
    <w:rsid w:val="001C5A75"/>
    <w:rsid w:val="001C664F"/>
    <w:rsid w:val="001D0955"/>
    <w:rsid w:val="001D09F2"/>
    <w:rsid w:val="001D0E1D"/>
    <w:rsid w:val="001D1206"/>
    <w:rsid w:val="001D1491"/>
    <w:rsid w:val="001D17C9"/>
    <w:rsid w:val="001D17F7"/>
    <w:rsid w:val="001D2F91"/>
    <w:rsid w:val="001D3808"/>
    <w:rsid w:val="001D3E0A"/>
    <w:rsid w:val="001D4011"/>
    <w:rsid w:val="001D633B"/>
    <w:rsid w:val="001D66FB"/>
    <w:rsid w:val="001E0820"/>
    <w:rsid w:val="001E4CE9"/>
    <w:rsid w:val="001E79B3"/>
    <w:rsid w:val="001F0399"/>
    <w:rsid w:val="001F101D"/>
    <w:rsid w:val="001F23DA"/>
    <w:rsid w:val="001F27AF"/>
    <w:rsid w:val="001F486B"/>
    <w:rsid w:val="001F4D3F"/>
    <w:rsid w:val="001F6546"/>
    <w:rsid w:val="001F6A3E"/>
    <w:rsid w:val="001F7E56"/>
    <w:rsid w:val="002001CB"/>
    <w:rsid w:val="0020032F"/>
    <w:rsid w:val="00201153"/>
    <w:rsid w:val="00201444"/>
    <w:rsid w:val="002027E4"/>
    <w:rsid w:val="00203BFB"/>
    <w:rsid w:val="00204E1E"/>
    <w:rsid w:val="00205470"/>
    <w:rsid w:val="00205C58"/>
    <w:rsid w:val="00206704"/>
    <w:rsid w:val="00207C84"/>
    <w:rsid w:val="00210E21"/>
    <w:rsid w:val="002117A7"/>
    <w:rsid w:val="0021203C"/>
    <w:rsid w:val="00212591"/>
    <w:rsid w:val="00212FBA"/>
    <w:rsid w:val="00213815"/>
    <w:rsid w:val="002148A4"/>
    <w:rsid w:val="00215689"/>
    <w:rsid w:val="00215CDF"/>
    <w:rsid w:val="00220A68"/>
    <w:rsid w:val="002213D8"/>
    <w:rsid w:val="00222966"/>
    <w:rsid w:val="002235FE"/>
    <w:rsid w:val="00223F5E"/>
    <w:rsid w:val="00224BE2"/>
    <w:rsid w:val="002269BD"/>
    <w:rsid w:val="00227DF3"/>
    <w:rsid w:val="00230938"/>
    <w:rsid w:val="00230E34"/>
    <w:rsid w:val="00231AA2"/>
    <w:rsid w:val="002334A9"/>
    <w:rsid w:val="0023546E"/>
    <w:rsid w:val="002373FA"/>
    <w:rsid w:val="00237401"/>
    <w:rsid w:val="002376DE"/>
    <w:rsid w:val="00240B78"/>
    <w:rsid w:val="00242092"/>
    <w:rsid w:val="00242BDC"/>
    <w:rsid w:val="00243ADB"/>
    <w:rsid w:val="00243C7F"/>
    <w:rsid w:val="00243DF6"/>
    <w:rsid w:val="00243E56"/>
    <w:rsid w:val="00244774"/>
    <w:rsid w:val="002505C4"/>
    <w:rsid w:val="0025259C"/>
    <w:rsid w:val="0025314B"/>
    <w:rsid w:val="002541ED"/>
    <w:rsid w:val="0025470F"/>
    <w:rsid w:val="00254981"/>
    <w:rsid w:val="0025708B"/>
    <w:rsid w:val="002571F8"/>
    <w:rsid w:val="0025768D"/>
    <w:rsid w:val="002578A0"/>
    <w:rsid w:val="002578AC"/>
    <w:rsid w:val="00260271"/>
    <w:rsid w:val="002634AC"/>
    <w:rsid w:val="00263E66"/>
    <w:rsid w:val="00265115"/>
    <w:rsid w:val="00266387"/>
    <w:rsid w:val="002668D3"/>
    <w:rsid w:val="00267033"/>
    <w:rsid w:val="00272C85"/>
    <w:rsid w:val="00272F9C"/>
    <w:rsid w:val="00273F5D"/>
    <w:rsid w:val="002741FF"/>
    <w:rsid w:val="00274572"/>
    <w:rsid w:val="00275359"/>
    <w:rsid w:val="00275B85"/>
    <w:rsid w:val="00276681"/>
    <w:rsid w:val="002773F0"/>
    <w:rsid w:val="0027756A"/>
    <w:rsid w:val="00277963"/>
    <w:rsid w:val="00281BFB"/>
    <w:rsid w:val="0028254F"/>
    <w:rsid w:val="00282829"/>
    <w:rsid w:val="00282C13"/>
    <w:rsid w:val="00284863"/>
    <w:rsid w:val="00284E54"/>
    <w:rsid w:val="00284E7E"/>
    <w:rsid w:val="00285A9D"/>
    <w:rsid w:val="00287D6F"/>
    <w:rsid w:val="00297451"/>
    <w:rsid w:val="002A387F"/>
    <w:rsid w:val="002A65CC"/>
    <w:rsid w:val="002B1B42"/>
    <w:rsid w:val="002B2826"/>
    <w:rsid w:val="002B356D"/>
    <w:rsid w:val="002B3E02"/>
    <w:rsid w:val="002B5A1D"/>
    <w:rsid w:val="002B5C15"/>
    <w:rsid w:val="002C03AB"/>
    <w:rsid w:val="002C1495"/>
    <w:rsid w:val="002C2B75"/>
    <w:rsid w:val="002C30FF"/>
    <w:rsid w:val="002C4434"/>
    <w:rsid w:val="002C44A6"/>
    <w:rsid w:val="002D04DD"/>
    <w:rsid w:val="002D310F"/>
    <w:rsid w:val="002D4C11"/>
    <w:rsid w:val="002D5585"/>
    <w:rsid w:val="002D5600"/>
    <w:rsid w:val="002D5A57"/>
    <w:rsid w:val="002D5F9A"/>
    <w:rsid w:val="002D6338"/>
    <w:rsid w:val="002D6446"/>
    <w:rsid w:val="002D64A0"/>
    <w:rsid w:val="002E0A6C"/>
    <w:rsid w:val="002E12D9"/>
    <w:rsid w:val="002E1640"/>
    <w:rsid w:val="002E239F"/>
    <w:rsid w:val="002E349D"/>
    <w:rsid w:val="002E3FC4"/>
    <w:rsid w:val="002E46DC"/>
    <w:rsid w:val="002E49DF"/>
    <w:rsid w:val="002E4C8D"/>
    <w:rsid w:val="002E5C56"/>
    <w:rsid w:val="002E6F8A"/>
    <w:rsid w:val="002F11AE"/>
    <w:rsid w:val="002F16C1"/>
    <w:rsid w:val="002F26E3"/>
    <w:rsid w:val="002F3B6D"/>
    <w:rsid w:val="002F3B81"/>
    <w:rsid w:val="002F74CE"/>
    <w:rsid w:val="002F7DD9"/>
    <w:rsid w:val="00302E94"/>
    <w:rsid w:val="0030441A"/>
    <w:rsid w:val="0030449B"/>
    <w:rsid w:val="00304B4B"/>
    <w:rsid w:val="003058DF"/>
    <w:rsid w:val="00305B21"/>
    <w:rsid w:val="003065A4"/>
    <w:rsid w:val="003074E3"/>
    <w:rsid w:val="0031050B"/>
    <w:rsid w:val="00310548"/>
    <w:rsid w:val="00310C2A"/>
    <w:rsid w:val="0031142F"/>
    <w:rsid w:val="00311735"/>
    <w:rsid w:val="00312857"/>
    <w:rsid w:val="00312FDE"/>
    <w:rsid w:val="003135C7"/>
    <w:rsid w:val="00313EBB"/>
    <w:rsid w:val="00314483"/>
    <w:rsid w:val="00314575"/>
    <w:rsid w:val="003177EF"/>
    <w:rsid w:val="00317B47"/>
    <w:rsid w:val="00317DB1"/>
    <w:rsid w:val="00320652"/>
    <w:rsid w:val="00321F83"/>
    <w:rsid w:val="003225A9"/>
    <w:rsid w:val="00323432"/>
    <w:rsid w:val="00323A53"/>
    <w:rsid w:val="003244A2"/>
    <w:rsid w:val="003251F8"/>
    <w:rsid w:val="00325B9B"/>
    <w:rsid w:val="003278E5"/>
    <w:rsid w:val="003300F8"/>
    <w:rsid w:val="0033018B"/>
    <w:rsid w:val="0033021E"/>
    <w:rsid w:val="00331FA7"/>
    <w:rsid w:val="003352A1"/>
    <w:rsid w:val="003355A6"/>
    <w:rsid w:val="00336617"/>
    <w:rsid w:val="003408D2"/>
    <w:rsid w:val="003418E4"/>
    <w:rsid w:val="00341D1C"/>
    <w:rsid w:val="003421A6"/>
    <w:rsid w:val="0034261B"/>
    <w:rsid w:val="00342BAA"/>
    <w:rsid w:val="00343760"/>
    <w:rsid w:val="003448E8"/>
    <w:rsid w:val="00344BE5"/>
    <w:rsid w:val="00344FA4"/>
    <w:rsid w:val="0034502E"/>
    <w:rsid w:val="00345CC3"/>
    <w:rsid w:val="00346A5C"/>
    <w:rsid w:val="00347537"/>
    <w:rsid w:val="00347DB7"/>
    <w:rsid w:val="00351759"/>
    <w:rsid w:val="003517E1"/>
    <w:rsid w:val="00352711"/>
    <w:rsid w:val="003530BF"/>
    <w:rsid w:val="00353F95"/>
    <w:rsid w:val="00355B2C"/>
    <w:rsid w:val="00355C93"/>
    <w:rsid w:val="003562B1"/>
    <w:rsid w:val="00356AF2"/>
    <w:rsid w:val="00357C9D"/>
    <w:rsid w:val="00362241"/>
    <w:rsid w:val="00363625"/>
    <w:rsid w:val="0036512B"/>
    <w:rsid w:val="003653AC"/>
    <w:rsid w:val="003664BC"/>
    <w:rsid w:val="00366FEF"/>
    <w:rsid w:val="00367BE4"/>
    <w:rsid w:val="003703B7"/>
    <w:rsid w:val="003721EF"/>
    <w:rsid w:val="00373BD7"/>
    <w:rsid w:val="003742B1"/>
    <w:rsid w:val="00374411"/>
    <w:rsid w:val="00376BA5"/>
    <w:rsid w:val="003805D0"/>
    <w:rsid w:val="00382148"/>
    <w:rsid w:val="0038287D"/>
    <w:rsid w:val="00382F92"/>
    <w:rsid w:val="00383BD3"/>
    <w:rsid w:val="003847FF"/>
    <w:rsid w:val="00384B9C"/>
    <w:rsid w:val="00386F26"/>
    <w:rsid w:val="003876C6"/>
    <w:rsid w:val="003914F6"/>
    <w:rsid w:val="0039188A"/>
    <w:rsid w:val="003919B2"/>
    <w:rsid w:val="00391F41"/>
    <w:rsid w:val="00391F57"/>
    <w:rsid w:val="0039256C"/>
    <w:rsid w:val="00392D0C"/>
    <w:rsid w:val="00393884"/>
    <w:rsid w:val="00393915"/>
    <w:rsid w:val="00393F0A"/>
    <w:rsid w:val="0039535F"/>
    <w:rsid w:val="00396761"/>
    <w:rsid w:val="00397CCB"/>
    <w:rsid w:val="00397DB3"/>
    <w:rsid w:val="003A008A"/>
    <w:rsid w:val="003A0658"/>
    <w:rsid w:val="003A1681"/>
    <w:rsid w:val="003A46EE"/>
    <w:rsid w:val="003A4AAD"/>
    <w:rsid w:val="003A5367"/>
    <w:rsid w:val="003A5A98"/>
    <w:rsid w:val="003A5D33"/>
    <w:rsid w:val="003A61A2"/>
    <w:rsid w:val="003A6D10"/>
    <w:rsid w:val="003A7BB9"/>
    <w:rsid w:val="003B0206"/>
    <w:rsid w:val="003B2911"/>
    <w:rsid w:val="003B2A93"/>
    <w:rsid w:val="003B3054"/>
    <w:rsid w:val="003B3EB2"/>
    <w:rsid w:val="003B5723"/>
    <w:rsid w:val="003B5EE8"/>
    <w:rsid w:val="003B74F1"/>
    <w:rsid w:val="003C1919"/>
    <w:rsid w:val="003C2B2F"/>
    <w:rsid w:val="003C34BA"/>
    <w:rsid w:val="003C355C"/>
    <w:rsid w:val="003C36B9"/>
    <w:rsid w:val="003C3992"/>
    <w:rsid w:val="003C4DE0"/>
    <w:rsid w:val="003C50E1"/>
    <w:rsid w:val="003C551D"/>
    <w:rsid w:val="003C5900"/>
    <w:rsid w:val="003C6A83"/>
    <w:rsid w:val="003C7734"/>
    <w:rsid w:val="003D0FE5"/>
    <w:rsid w:val="003D1D61"/>
    <w:rsid w:val="003D262A"/>
    <w:rsid w:val="003D5BB6"/>
    <w:rsid w:val="003D68A1"/>
    <w:rsid w:val="003D6BE3"/>
    <w:rsid w:val="003E068B"/>
    <w:rsid w:val="003E07CD"/>
    <w:rsid w:val="003E27E6"/>
    <w:rsid w:val="003E3CAB"/>
    <w:rsid w:val="003E470A"/>
    <w:rsid w:val="003E5314"/>
    <w:rsid w:val="003E54F1"/>
    <w:rsid w:val="003E656A"/>
    <w:rsid w:val="003E799E"/>
    <w:rsid w:val="003F061B"/>
    <w:rsid w:val="003F07E5"/>
    <w:rsid w:val="003F20B5"/>
    <w:rsid w:val="003F2891"/>
    <w:rsid w:val="003F5186"/>
    <w:rsid w:val="003F56DA"/>
    <w:rsid w:val="003F5C0E"/>
    <w:rsid w:val="003F5D29"/>
    <w:rsid w:val="003F6761"/>
    <w:rsid w:val="004023AF"/>
    <w:rsid w:val="004030F1"/>
    <w:rsid w:val="00404254"/>
    <w:rsid w:val="00405161"/>
    <w:rsid w:val="00405580"/>
    <w:rsid w:val="00406650"/>
    <w:rsid w:val="0041273A"/>
    <w:rsid w:val="00413199"/>
    <w:rsid w:val="00414F01"/>
    <w:rsid w:val="00420F48"/>
    <w:rsid w:val="0042292E"/>
    <w:rsid w:val="00423303"/>
    <w:rsid w:val="00424050"/>
    <w:rsid w:val="0042419A"/>
    <w:rsid w:val="004244A5"/>
    <w:rsid w:val="00424C12"/>
    <w:rsid w:val="00425E91"/>
    <w:rsid w:val="00426147"/>
    <w:rsid w:val="0042656E"/>
    <w:rsid w:val="00426759"/>
    <w:rsid w:val="00427FFD"/>
    <w:rsid w:val="00430CC0"/>
    <w:rsid w:val="00431866"/>
    <w:rsid w:val="00431AC4"/>
    <w:rsid w:val="00433DD8"/>
    <w:rsid w:val="00433E51"/>
    <w:rsid w:val="00434102"/>
    <w:rsid w:val="0043418C"/>
    <w:rsid w:val="0043471E"/>
    <w:rsid w:val="00437C5B"/>
    <w:rsid w:val="00440B47"/>
    <w:rsid w:val="00440E02"/>
    <w:rsid w:val="00442A16"/>
    <w:rsid w:val="00443DB2"/>
    <w:rsid w:val="00446289"/>
    <w:rsid w:val="00447450"/>
    <w:rsid w:val="004516FE"/>
    <w:rsid w:val="0045419C"/>
    <w:rsid w:val="00455CFB"/>
    <w:rsid w:val="0045632F"/>
    <w:rsid w:val="00461D83"/>
    <w:rsid w:val="00463C71"/>
    <w:rsid w:val="004728A0"/>
    <w:rsid w:val="004755DC"/>
    <w:rsid w:val="004758CC"/>
    <w:rsid w:val="0047591A"/>
    <w:rsid w:val="00476015"/>
    <w:rsid w:val="00482FEF"/>
    <w:rsid w:val="00483226"/>
    <w:rsid w:val="00484BFA"/>
    <w:rsid w:val="00484CC1"/>
    <w:rsid w:val="004854A8"/>
    <w:rsid w:val="00486BEE"/>
    <w:rsid w:val="004902FD"/>
    <w:rsid w:val="0049032B"/>
    <w:rsid w:val="00490CA7"/>
    <w:rsid w:val="00497201"/>
    <w:rsid w:val="004A2019"/>
    <w:rsid w:val="004A2761"/>
    <w:rsid w:val="004A2994"/>
    <w:rsid w:val="004A34C2"/>
    <w:rsid w:val="004A3580"/>
    <w:rsid w:val="004A4203"/>
    <w:rsid w:val="004A4CAA"/>
    <w:rsid w:val="004A6A70"/>
    <w:rsid w:val="004A7021"/>
    <w:rsid w:val="004A7177"/>
    <w:rsid w:val="004A760A"/>
    <w:rsid w:val="004B0A1E"/>
    <w:rsid w:val="004B0AAE"/>
    <w:rsid w:val="004B1D71"/>
    <w:rsid w:val="004B25A8"/>
    <w:rsid w:val="004B3ECB"/>
    <w:rsid w:val="004B4749"/>
    <w:rsid w:val="004B5E44"/>
    <w:rsid w:val="004B66DE"/>
    <w:rsid w:val="004B726A"/>
    <w:rsid w:val="004B72C5"/>
    <w:rsid w:val="004B7D83"/>
    <w:rsid w:val="004C0E89"/>
    <w:rsid w:val="004C2031"/>
    <w:rsid w:val="004C2629"/>
    <w:rsid w:val="004C36A4"/>
    <w:rsid w:val="004C4E41"/>
    <w:rsid w:val="004C66BC"/>
    <w:rsid w:val="004C7098"/>
    <w:rsid w:val="004C7982"/>
    <w:rsid w:val="004C7F46"/>
    <w:rsid w:val="004D0388"/>
    <w:rsid w:val="004D04E6"/>
    <w:rsid w:val="004D34E3"/>
    <w:rsid w:val="004D36FA"/>
    <w:rsid w:val="004D477F"/>
    <w:rsid w:val="004D4D2C"/>
    <w:rsid w:val="004E2B98"/>
    <w:rsid w:val="004E4812"/>
    <w:rsid w:val="004E64FF"/>
    <w:rsid w:val="004E694B"/>
    <w:rsid w:val="004E6DF2"/>
    <w:rsid w:val="004F0A15"/>
    <w:rsid w:val="004F0EAC"/>
    <w:rsid w:val="0050084A"/>
    <w:rsid w:val="0050112F"/>
    <w:rsid w:val="005014A2"/>
    <w:rsid w:val="00503866"/>
    <w:rsid w:val="00504FD6"/>
    <w:rsid w:val="00505523"/>
    <w:rsid w:val="00506425"/>
    <w:rsid w:val="005103ED"/>
    <w:rsid w:val="00511E6B"/>
    <w:rsid w:val="00512AEE"/>
    <w:rsid w:val="00513C01"/>
    <w:rsid w:val="00514AC5"/>
    <w:rsid w:val="00515558"/>
    <w:rsid w:val="00515F01"/>
    <w:rsid w:val="00517C1E"/>
    <w:rsid w:val="00520218"/>
    <w:rsid w:val="00521382"/>
    <w:rsid w:val="00521E0E"/>
    <w:rsid w:val="0052458E"/>
    <w:rsid w:val="00525397"/>
    <w:rsid w:val="005261BC"/>
    <w:rsid w:val="005263D7"/>
    <w:rsid w:val="00527BF5"/>
    <w:rsid w:val="00530089"/>
    <w:rsid w:val="00530236"/>
    <w:rsid w:val="005337FF"/>
    <w:rsid w:val="00535677"/>
    <w:rsid w:val="00535A37"/>
    <w:rsid w:val="00535BC2"/>
    <w:rsid w:val="0054283E"/>
    <w:rsid w:val="00542D60"/>
    <w:rsid w:val="005436A5"/>
    <w:rsid w:val="00543E48"/>
    <w:rsid w:val="0054575D"/>
    <w:rsid w:val="00545A38"/>
    <w:rsid w:val="0054653B"/>
    <w:rsid w:val="0055063A"/>
    <w:rsid w:val="00551063"/>
    <w:rsid w:val="00552D0D"/>
    <w:rsid w:val="005535E2"/>
    <w:rsid w:val="00553ADF"/>
    <w:rsid w:val="005569A1"/>
    <w:rsid w:val="0056237E"/>
    <w:rsid w:val="005623D3"/>
    <w:rsid w:val="00562E3A"/>
    <w:rsid w:val="0056581A"/>
    <w:rsid w:val="00565BEB"/>
    <w:rsid w:val="00566549"/>
    <w:rsid w:val="00567B44"/>
    <w:rsid w:val="005703E0"/>
    <w:rsid w:val="00571C7C"/>
    <w:rsid w:val="00571D59"/>
    <w:rsid w:val="0057218D"/>
    <w:rsid w:val="005734B6"/>
    <w:rsid w:val="0057425E"/>
    <w:rsid w:val="00575128"/>
    <w:rsid w:val="0057525D"/>
    <w:rsid w:val="00575F70"/>
    <w:rsid w:val="005769B1"/>
    <w:rsid w:val="00576AD6"/>
    <w:rsid w:val="00580207"/>
    <w:rsid w:val="0058040B"/>
    <w:rsid w:val="005815D2"/>
    <w:rsid w:val="005820DC"/>
    <w:rsid w:val="005820FB"/>
    <w:rsid w:val="005823B8"/>
    <w:rsid w:val="0058272D"/>
    <w:rsid w:val="005844E3"/>
    <w:rsid w:val="00584C28"/>
    <w:rsid w:val="00585148"/>
    <w:rsid w:val="00585869"/>
    <w:rsid w:val="00585ADD"/>
    <w:rsid w:val="005861B6"/>
    <w:rsid w:val="005863E8"/>
    <w:rsid w:val="0058688D"/>
    <w:rsid w:val="0058701E"/>
    <w:rsid w:val="00591E4C"/>
    <w:rsid w:val="0059396B"/>
    <w:rsid w:val="005945E0"/>
    <w:rsid w:val="00595190"/>
    <w:rsid w:val="005954B2"/>
    <w:rsid w:val="005962F0"/>
    <w:rsid w:val="005965E3"/>
    <w:rsid w:val="0059663F"/>
    <w:rsid w:val="005A0BAC"/>
    <w:rsid w:val="005A0BBF"/>
    <w:rsid w:val="005A1455"/>
    <w:rsid w:val="005A148E"/>
    <w:rsid w:val="005A17AE"/>
    <w:rsid w:val="005A39C0"/>
    <w:rsid w:val="005A420D"/>
    <w:rsid w:val="005A6344"/>
    <w:rsid w:val="005B323F"/>
    <w:rsid w:val="005B50FC"/>
    <w:rsid w:val="005B51B4"/>
    <w:rsid w:val="005B633A"/>
    <w:rsid w:val="005B6FA6"/>
    <w:rsid w:val="005B7A70"/>
    <w:rsid w:val="005C0110"/>
    <w:rsid w:val="005C15C9"/>
    <w:rsid w:val="005C373D"/>
    <w:rsid w:val="005C5C34"/>
    <w:rsid w:val="005C5F8C"/>
    <w:rsid w:val="005C6EE3"/>
    <w:rsid w:val="005C77D9"/>
    <w:rsid w:val="005C7AEC"/>
    <w:rsid w:val="005D04B6"/>
    <w:rsid w:val="005D12D0"/>
    <w:rsid w:val="005D13AA"/>
    <w:rsid w:val="005D2901"/>
    <w:rsid w:val="005D2E79"/>
    <w:rsid w:val="005D34A4"/>
    <w:rsid w:val="005D43F2"/>
    <w:rsid w:val="005D4EAE"/>
    <w:rsid w:val="005D5521"/>
    <w:rsid w:val="005D598A"/>
    <w:rsid w:val="005D5DF1"/>
    <w:rsid w:val="005D7595"/>
    <w:rsid w:val="005E0C53"/>
    <w:rsid w:val="005E2279"/>
    <w:rsid w:val="005E25D2"/>
    <w:rsid w:val="005E273D"/>
    <w:rsid w:val="005E3B94"/>
    <w:rsid w:val="005E5B40"/>
    <w:rsid w:val="005E5CAF"/>
    <w:rsid w:val="005E6576"/>
    <w:rsid w:val="005E7DB7"/>
    <w:rsid w:val="005E7EA9"/>
    <w:rsid w:val="005F004D"/>
    <w:rsid w:val="005F0352"/>
    <w:rsid w:val="005F2764"/>
    <w:rsid w:val="005F39A3"/>
    <w:rsid w:val="005F3D32"/>
    <w:rsid w:val="005F3D52"/>
    <w:rsid w:val="005F4440"/>
    <w:rsid w:val="005F4E93"/>
    <w:rsid w:val="005F64BA"/>
    <w:rsid w:val="005F77BF"/>
    <w:rsid w:val="00600766"/>
    <w:rsid w:val="006011F4"/>
    <w:rsid w:val="00602427"/>
    <w:rsid w:val="006028F4"/>
    <w:rsid w:val="00603513"/>
    <w:rsid w:val="00603683"/>
    <w:rsid w:val="00604C82"/>
    <w:rsid w:val="0060578A"/>
    <w:rsid w:val="006066A2"/>
    <w:rsid w:val="00610317"/>
    <w:rsid w:val="00610391"/>
    <w:rsid w:val="00610923"/>
    <w:rsid w:val="00611A6B"/>
    <w:rsid w:val="00611D39"/>
    <w:rsid w:val="00612DB3"/>
    <w:rsid w:val="00612FFF"/>
    <w:rsid w:val="00613933"/>
    <w:rsid w:val="0061407C"/>
    <w:rsid w:val="00617870"/>
    <w:rsid w:val="00620296"/>
    <w:rsid w:val="00620675"/>
    <w:rsid w:val="00620CFF"/>
    <w:rsid w:val="00622006"/>
    <w:rsid w:val="00622240"/>
    <w:rsid w:val="00623115"/>
    <w:rsid w:val="00623FD1"/>
    <w:rsid w:val="00624391"/>
    <w:rsid w:val="00624859"/>
    <w:rsid w:val="00624DFB"/>
    <w:rsid w:val="0062636A"/>
    <w:rsid w:val="00626770"/>
    <w:rsid w:val="00626879"/>
    <w:rsid w:val="00627C25"/>
    <w:rsid w:val="00630EF6"/>
    <w:rsid w:val="00630F8C"/>
    <w:rsid w:val="006356FB"/>
    <w:rsid w:val="00636CEB"/>
    <w:rsid w:val="00636F9D"/>
    <w:rsid w:val="00637F02"/>
    <w:rsid w:val="00641E00"/>
    <w:rsid w:val="00646F09"/>
    <w:rsid w:val="0064733B"/>
    <w:rsid w:val="0064791D"/>
    <w:rsid w:val="00650EC0"/>
    <w:rsid w:val="00652F67"/>
    <w:rsid w:val="00655869"/>
    <w:rsid w:val="006565AC"/>
    <w:rsid w:val="00660AE5"/>
    <w:rsid w:val="0066105E"/>
    <w:rsid w:val="00661645"/>
    <w:rsid w:val="00661C4B"/>
    <w:rsid w:val="006646B3"/>
    <w:rsid w:val="00665339"/>
    <w:rsid w:val="006658BE"/>
    <w:rsid w:val="00671910"/>
    <w:rsid w:val="006732B2"/>
    <w:rsid w:val="006732C3"/>
    <w:rsid w:val="006734C0"/>
    <w:rsid w:val="0067443A"/>
    <w:rsid w:val="00675262"/>
    <w:rsid w:val="006754BF"/>
    <w:rsid w:val="0067580B"/>
    <w:rsid w:val="00675EDF"/>
    <w:rsid w:val="00676832"/>
    <w:rsid w:val="00676A9E"/>
    <w:rsid w:val="006777FE"/>
    <w:rsid w:val="00677A61"/>
    <w:rsid w:val="00681B77"/>
    <w:rsid w:val="00683990"/>
    <w:rsid w:val="00683A6F"/>
    <w:rsid w:val="00685120"/>
    <w:rsid w:val="00685DD5"/>
    <w:rsid w:val="00685FE6"/>
    <w:rsid w:val="00686C74"/>
    <w:rsid w:val="00690643"/>
    <w:rsid w:val="00691299"/>
    <w:rsid w:val="006929AB"/>
    <w:rsid w:val="0069461C"/>
    <w:rsid w:val="00695F31"/>
    <w:rsid w:val="006960F8"/>
    <w:rsid w:val="006A0538"/>
    <w:rsid w:val="006A1EF0"/>
    <w:rsid w:val="006A26FF"/>
    <w:rsid w:val="006A295A"/>
    <w:rsid w:val="006A38C8"/>
    <w:rsid w:val="006A4125"/>
    <w:rsid w:val="006A6282"/>
    <w:rsid w:val="006A7A03"/>
    <w:rsid w:val="006B38E9"/>
    <w:rsid w:val="006B40CE"/>
    <w:rsid w:val="006B456B"/>
    <w:rsid w:val="006B4893"/>
    <w:rsid w:val="006B558D"/>
    <w:rsid w:val="006B59FE"/>
    <w:rsid w:val="006B68FD"/>
    <w:rsid w:val="006B7A30"/>
    <w:rsid w:val="006C0783"/>
    <w:rsid w:val="006C0998"/>
    <w:rsid w:val="006C1E53"/>
    <w:rsid w:val="006C2A13"/>
    <w:rsid w:val="006C3947"/>
    <w:rsid w:val="006C4207"/>
    <w:rsid w:val="006C48EB"/>
    <w:rsid w:val="006C4B75"/>
    <w:rsid w:val="006D03FA"/>
    <w:rsid w:val="006D102F"/>
    <w:rsid w:val="006D139F"/>
    <w:rsid w:val="006D655A"/>
    <w:rsid w:val="006E2F0E"/>
    <w:rsid w:val="006E3F96"/>
    <w:rsid w:val="006E4AFB"/>
    <w:rsid w:val="006E5E22"/>
    <w:rsid w:val="006E74CD"/>
    <w:rsid w:val="006F1DF5"/>
    <w:rsid w:val="006F29A7"/>
    <w:rsid w:val="006F3767"/>
    <w:rsid w:val="006F543D"/>
    <w:rsid w:val="006F575D"/>
    <w:rsid w:val="006F5C75"/>
    <w:rsid w:val="006F65DD"/>
    <w:rsid w:val="006F69CA"/>
    <w:rsid w:val="006F6C11"/>
    <w:rsid w:val="006F7DB6"/>
    <w:rsid w:val="00700321"/>
    <w:rsid w:val="00700B4A"/>
    <w:rsid w:val="00700DC9"/>
    <w:rsid w:val="00705CB9"/>
    <w:rsid w:val="00711A14"/>
    <w:rsid w:val="00713806"/>
    <w:rsid w:val="0071470F"/>
    <w:rsid w:val="00720EBB"/>
    <w:rsid w:val="007210D7"/>
    <w:rsid w:val="00722873"/>
    <w:rsid w:val="00724461"/>
    <w:rsid w:val="007256E4"/>
    <w:rsid w:val="007263D3"/>
    <w:rsid w:val="00726757"/>
    <w:rsid w:val="007269DA"/>
    <w:rsid w:val="007308F0"/>
    <w:rsid w:val="00733911"/>
    <w:rsid w:val="00733D64"/>
    <w:rsid w:val="007356DF"/>
    <w:rsid w:val="007359AB"/>
    <w:rsid w:val="00735EC2"/>
    <w:rsid w:val="00737010"/>
    <w:rsid w:val="0073708A"/>
    <w:rsid w:val="00737316"/>
    <w:rsid w:val="00741A2D"/>
    <w:rsid w:val="00742961"/>
    <w:rsid w:val="007465EC"/>
    <w:rsid w:val="007475AD"/>
    <w:rsid w:val="00747C64"/>
    <w:rsid w:val="00750393"/>
    <w:rsid w:val="0075052F"/>
    <w:rsid w:val="007506A2"/>
    <w:rsid w:val="00750992"/>
    <w:rsid w:val="00752529"/>
    <w:rsid w:val="0075291A"/>
    <w:rsid w:val="007552E9"/>
    <w:rsid w:val="00755502"/>
    <w:rsid w:val="00755836"/>
    <w:rsid w:val="00756845"/>
    <w:rsid w:val="007603F3"/>
    <w:rsid w:val="0076072C"/>
    <w:rsid w:val="00760D54"/>
    <w:rsid w:val="00761373"/>
    <w:rsid w:val="00762299"/>
    <w:rsid w:val="00762FFF"/>
    <w:rsid w:val="00763B29"/>
    <w:rsid w:val="00764A92"/>
    <w:rsid w:val="00764C93"/>
    <w:rsid w:val="00767B7C"/>
    <w:rsid w:val="00770782"/>
    <w:rsid w:val="00771D76"/>
    <w:rsid w:val="0077281C"/>
    <w:rsid w:val="00772EE1"/>
    <w:rsid w:val="00773025"/>
    <w:rsid w:val="007730E2"/>
    <w:rsid w:val="00773F93"/>
    <w:rsid w:val="00775F83"/>
    <w:rsid w:val="007772B5"/>
    <w:rsid w:val="00780DE3"/>
    <w:rsid w:val="0078123C"/>
    <w:rsid w:val="0078125A"/>
    <w:rsid w:val="00784D19"/>
    <w:rsid w:val="00785460"/>
    <w:rsid w:val="00785A2B"/>
    <w:rsid w:val="007875C3"/>
    <w:rsid w:val="007879B9"/>
    <w:rsid w:val="00790E79"/>
    <w:rsid w:val="007917DA"/>
    <w:rsid w:val="00792A86"/>
    <w:rsid w:val="00792C2C"/>
    <w:rsid w:val="00795331"/>
    <w:rsid w:val="00795E62"/>
    <w:rsid w:val="00796DA2"/>
    <w:rsid w:val="007A056B"/>
    <w:rsid w:val="007A1638"/>
    <w:rsid w:val="007A30E7"/>
    <w:rsid w:val="007A4EA6"/>
    <w:rsid w:val="007A5BC3"/>
    <w:rsid w:val="007A61C0"/>
    <w:rsid w:val="007B0956"/>
    <w:rsid w:val="007B112A"/>
    <w:rsid w:val="007B169A"/>
    <w:rsid w:val="007B32DA"/>
    <w:rsid w:val="007B48F6"/>
    <w:rsid w:val="007B5028"/>
    <w:rsid w:val="007B54AC"/>
    <w:rsid w:val="007B7A56"/>
    <w:rsid w:val="007B7E27"/>
    <w:rsid w:val="007C1EBC"/>
    <w:rsid w:val="007C282B"/>
    <w:rsid w:val="007C30A0"/>
    <w:rsid w:val="007C32EE"/>
    <w:rsid w:val="007C3D5B"/>
    <w:rsid w:val="007C3F8C"/>
    <w:rsid w:val="007C53E7"/>
    <w:rsid w:val="007C5522"/>
    <w:rsid w:val="007D05B5"/>
    <w:rsid w:val="007D1AFE"/>
    <w:rsid w:val="007D2DF6"/>
    <w:rsid w:val="007D31E1"/>
    <w:rsid w:val="007D3212"/>
    <w:rsid w:val="007D344A"/>
    <w:rsid w:val="007D41C5"/>
    <w:rsid w:val="007D4F4B"/>
    <w:rsid w:val="007D7523"/>
    <w:rsid w:val="007D76D3"/>
    <w:rsid w:val="007D7BF4"/>
    <w:rsid w:val="007E0DCC"/>
    <w:rsid w:val="007E1709"/>
    <w:rsid w:val="007E199F"/>
    <w:rsid w:val="007E1D6C"/>
    <w:rsid w:val="007E30D5"/>
    <w:rsid w:val="007E5146"/>
    <w:rsid w:val="007E68D8"/>
    <w:rsid w:val="007E75A8"/>
    <w:rsid w:val="007E7CEE"/>
    <w:rsid w:val="007F04EC"/>
    <w:rsid w:val="007F059E"/>
    <w:rsid w:val="007F0EB6"/>
    <w:rsid w:val="007F1EB3"/>
    <w:rsid w:val="007F31C7"/>
    <w:rsid w:val="007F3E12"/>
    <w:rsid w:val="007F4289"/>
    <w:rsid w:val="007F4879"/>
    <w:rsid w:val="00800844"/>
    <w:rsid w:val="0080170B"/>
    <w:rsid w:val="00801E5F"/>
    <w:rsid w:val="008023E5"/>
    <w:rsid w:val="00802BE3"/>
    <w:rsid w:val="0080467A"/>
    <w:rsid w:val="00804C7E"/>
    <w:rsid w:val="00805ED0"/>
    <w:rsid w:val="008071AC"/>
    <w:rsid w:val="008077CF"/>
    <w:rsid w:val="008078A4"/>
    <w:rsid w:val="008122CB"/>
    <w:rsid w:val="00814568"/>
    <w:rsid w:val="00814857"/>
    <w:rsid w:val="0081534C"/>
    <w:rsid w:val="00817468"/>
    <w:rsid w:val="0082096C"/>
    <w:rsid w:val="0082150F"/>
    <w:rsid w:val="008257D6"/>
    <w:rsid w:val="00825BBD"/>
    <w:rsid w:val="00825C9F"/>
    <w:rsid w:val="008260AB"/>
    <w:rsid w:val="008269BF"/>
    <w:rsid w:val="00827C6B"/>
    <w:rsid w:val="008323B0"/>
    <w:rsid w:val="00832615"/>
    <w:rsid w:val="00833383"/>
    <w:rsid w:val="00833699"/>
    <w:rsid w:val="00833D4A"/>
    <w:rsid w:val="0083437D"/>
    <w:rsid w:val="008364F5"/>
    <w:rsid w:val="00836508"/>
    <w:rsid w:val="00837027"/>
    <w:rsid w:val="00837409"/>
    <w:rsid w:val="008377FA"/>
    <w:rsid w:val="00837EDD"/>
    <w:rsid w:val="008400EC"/>
    <w:rsid w:val="00840C98"/>
    <w:rsid w:val="00841052"/>
    <w:rsid w:val="00842A86"/>
    <w:rsid w:val="00842F6F"/>
    <w:rsid w:val="008433DA"/>
    <w:rsid w:val="00844B53"/>
    <w:rsid w:val="008455B4"/>
    <w:rsid w:val="0084688C"/>
    <w:rsid w:val="00846F40"/>
    <w:rsid w:val="00847F7B"/>
    <w:rsid w:val="008527C8"/>
    <w:rsid w:val="0085302F"/>
    <w:rsid w:val="00855510"/>
    <w:rsid w:val="00855D2A"/>
    <w:rsid w:val="00855DB4"/>
    <w:rsid w:val="00856E5F"/>
    <w:rsid w:val="00856F9E"/>
    <w:rsid w:val="008570ED"/>
    <w:rsid w:val="00857230"/>
    <w:rsid w:val="00857435"/>
    <w:rsid w:val="00861711"/>
    <w:rsid w:val="008625F4"/>
    <w:rsid w:val="00862AEA"/>
    <w:rsid w:val="00863E84"/>
    <w:rsid w:val="00863E9F"/>
    <w:rsid w:val="00864033"/>
    <w:rsid w:val="008648A6"/>
    <w:rsid w:val="00864FE1"/>
    <w:rsid w:val="008658BB"/>
    <w:rsid w:val="00866178"/>
    <w:rsid w:val="0087035F"/>
    <w:rsid w:val="00870A13"/>
    <w:rsid w:val="00873738"/>
    <w:rsid w:val="0087445A"/>
    <w:rsid w:val="00874628"/>
    <w:rsid w:val="00874ECC"/>
    <w:rsid w:val="0087640D"/>
    <w:rsid w:val="00877704"/>
    <w:rsid w:val="00877A71"/>
    <w:rsid w:val="00880F6E"/>
    <w:rsid w:val="00881600"/>
    <w:rsid w:val="00882315"/>
    <w:rsid w:val="00882655"/>
    <w:rsid w:val="008828FB"/>
    <w:rsid w:val="00883207"/>
    <w:rsid w:val="00884792"/>
    <w:rsid w:val="00885C36"/>
    <w:rsid w:val="00887034"/>
    <w:rsid w:val="008872A0"/>
    <w:rsid w:val="00887557"/>
    <w:rsid w:val="00890CA9"/>
    <w:rsid w:val="008914B1"/>
    <w:rsid w:val="008916B0"/>
    <w:rsid w:val="008918B4"/>
    <w:rsid w:val="008928D2"/>
    <w:rsid w:val="00892E62"/>
    <w:rsid w:val="00893B79"/>
    <w:rsid w:val="00894B46"/>
    <w:rsid w:val="008976FD"/>
    <w:rsid w:val="008A0DAD"/>
    <w:rsid w:val="008A3BC4"/>
    <w:rsid w:val="008A439E"/>
    <w:rsid w:val="008A4C8E"/>
    <w:rsid w:val="008A528E"/>
    <w:rsid w:val="008A6023"/>
    <w:rsid w:val="008A699B"/>
    <w:rsid w:val="008A7913"/>
    <w:rsid w:val="008B02BE"/>
    <w:rsid w:val="008B0770"/>
    <w:rsid w:val="008B0F5F"/>
    <w:rsid w:val="008B3D6C"/>
    <w:rsid w:val="008B463A"/>
    <w:rsid w:val="008B4E59"/>
    <w:rsid w:val="008B527F"/>
    <w:rsid w:val="008B52D2"/>
    <w:rsid w:val="008B64AD"/>
    <w:rsid w:val="008B6670"/>
    <w:rsid w:val="008B6D85"/>
    <w:rsid w:val="008B73D5"/>
    <w:rsid w:val="008C00B7"/>
    <w:rsid w:val="008C2EA5"/>
    <w:rsid w:val="008C3BC2"/>
    <w:rsid w:val="008C5A46"/>
    <w:rsid w:val="008C5E2D"/>
    <w:rsid w:val="008C6EBD"/>
    <w:rsid w:val="008C72E7"/>
    <w:rsid w:val="008C7371"/>
    <w:rsid w:val="008D3661"/>
    <w:rsid w:val="008D3A8F"/>
    <w:rsid w:val="008D3D48"/>
    <w:rsid w:val="008D542E"/>
    <w:rsid w:val="008D76E1"/>
    <w:rsid w:val="008E07D5"/>
    <w:rsid w:val="008E086F"/>
    <w:rsid w:val="008E10CA"/>
    <w:rsid w:val="008E1B39"/>
    <w:rsid w:val="008E327B"/>
    <w:rsid w:val="008E3E6B"/>
    <w:rsid w:val="008E4026"/>
    <w:rsid w:val="008E455D"/>
    <w:rsid w:val="008E45B4"/>
    <w:rsid w:val="008E533A"/>
    <w:rsid w:val="008E5DC1"/>
    <w:rsid w:val="008E6A3E"/>
    <w:rsid w:val="008E7301"/>
    <w:rsid w:val="008E7750"/>
    <w:rsid w:val="008E796E"/>
    <w:rsid w:val="008F0131"/>
    <w:rsid w:val="008F0BC4"/>
    <w:rsid w:val="008F2012"/>
    <w:rsid w:val="008F228F"/>
    <w:rsid w:val="008F24D5"/>
    <w:rsid w:val="008F3465"/>
    <w:rsid w:val="008F3512"/>
    <w:rsid w:val="008F3EAB"/>
    <w:rsid w:val="008F50E3"/>
    <w:rsid w:val="008F5EBA"/>
    <w:rsid w:val="008F5F8D"/>
    <w:rsid w:val="008F710A"/>
    <w:rsid w:val="008F7294"/>
    <w:rsid w:val="00900757"/>
    <w:rsid w:val="00900AA3"/>
    <w:rsid w:val="009023FF"/>
    <w:rsid w:val="00904BDC"/>
    <w:rsid w:val="00904D5E"/>
    <w:rsid w:val="009053C7"/>
    <w:rsid w:val="00910BBC"/>
    <w:rsid w:val="00911421"/>
    <w:rsid w:val="009115B2"/>
    <w:rsid w:val="009118D3"/>
    <w:rsid w:val="00912405"/>
    <w:rsid w:val="00912CD4"/>
    <w:rsid w:val="00914E36"/>
    <w:rsid w:val="00914F96"/>
    <w:rsid w:val="009153C0"/>
    <w:rsid w:val="009162D3"/>
    <w:rsid w:val="00916D89"/>
    <w:rsid w:val="0091788E"/>
    <w:rsid w:val="00917B89"/>
    <w:rsid w:val="00920B53"/>
    <w:rsid w:val="00920BB0"/>
    <w:rsid w:val="00921214"/>
    <w:rsid w:val="00921DE4"/>
    <w:rsid w:val="00922919"/>
    <w:rsid w:val="00922BFE"/>
    <w:rsid w:val="00922DF3"/>
    <w:rsid w:val="009239EB"/>
    <w:rsid w:val="0092613C"/>
    <w:rsid w:val="00926798"/>
    <w:rsid w:val="009268AE"/>
    <w:rsid w:val="00932477"/>
    <w:rsid w:val="0093335E"/>
    <w:rsid w:val="0093343A"/>
    <w:rsid w:val="00933962"/>
    <w:rsid w:val="00934436"/>
    <w:rsid w:val="00934535"/>
    <w:rsid w:val="0093483D"/>
    <w:rsid w:val="00935B67"/>
    <w:rsid w:val="00942B97"/>
    <w:rsid w:val="00943910"/>
    <w:rsid w:val="00943B1E"/>
    <w:rsid w:val="00943B49"/>
    <w:rsid w:val="00945F4E"/>
    <w:rsid w:val="009473FF"/>
    <w:rsid w:val="009541CB"/>
    <w:rsid w:val="00954B16"/>
    <w:rsid w:val="00956282"/>
    <w:rsid w:val="00957135"/>
    <w:rsid w:val="009573C7"/>
    <w:rsid w:val="00957473"/>
    <w:rsid w:val="00957E46"/>
    <w:rsid w:val="00964B4C"/>
    <w:rsid w:val="0096528E"/>
    <w:rsid w:val="00965739"/>
    <w:rsid w:val="0096592C"/>
    <w:rsid w:val="00965CA9"/>
    <w:rsid w:val="00966BBA"/>
    <w:rsid w:val="009717B0"/>
    <w:rsid w:val="00972595"/>
    <w:rsid w:val="00972A3F"/>
    <w:rsid w:val="00974C28"/>
    <w:rsid w:val="00975855"/>
    <w:rsid w:val="00976E49"/>
    <w:rsid w:val="0098006D"/>
    <w:rsid w:val="009819B9"/>
    <w:rsid w:val="00981E5C"/>
    <w:rsid w:val="00983A87"/>
    <w:rsid w:val="00984544"/>
    <w:rsid w:val="0099008D"/>
    <w:rsid w:val="0099254A"/>
    <w:rsid w:val="009952BC"/>
    <w:rsid w:val="00995868"/>
    <w:rsid w:val="00996B1E"/>
    <w:rsid w:val="009971C2"/>
    <w:rsid w:val="0099784D"/>
    <w:rsid w:val="009978B8"/>
    <w:rsid w:val="009A06B5"/>
    <w:rsid w:val="009A1BCF"/>
    <w:rsid w:val="009A4403"/>
    <w:rsid w:val="009A46B2"/>
    <w:rsid w:val="009A555A"/>
    <w:rsid w:val="009A5981"/>
    <w:rsid w:val="009A71B3"/>
    <w:rsid w:val="009B08FD"/>
    <w:rsid w:val="009B252F"/>
    <w:rsid w:val="009B47B1"/>
    <w:rsid w:val="009B63F7"/>
    <w:rsid w:val="009B6AC4"/>
    <w:rsid w:val="009C11C5"/>
    <w:rsid w:val="009C1ABF"/>
    <w:rsid w:val="009C2108"/>
    <w:rsid w:val="009C2D5C"/>
    <w:rsid w:val="009C3D11"/>
    <w:rsid w:val="009C46F0"/>
    <w:rsid w:val="009C4BDA"/>
    <w:rsid w:val="009C4F84"/>
    <w:rsid w:val="009C69FF"/>
    <w:rsid w:val="009C7FFC"/>
    <w:rsid w:val="009D02AE"/>
    <w:rsid w:val="009D415A"/>
    <w:rsid w:val="009D4F5E"/>
    <w:rsid w:val="009D64F1"/>
    <w:rsid w:val="009D65B3"/>
    <w:rsid w:val="009E0BF5"/>
    <w:rsid w:val="009E1C01"/>
    <w:rsid w:val="009E1FD5"/>
    <w:rsid w:val="009E39C0"/>
    <w:rsid w:val="009E46FC"/>
    <w:rsid w:val="009E4C31"/>
    <w:rsid w:val="009E50EC"/>
    <w:rsid w:val="009E562B"/>
    <w:rsid w:val="009E5E36"/>
    <w:rsid w:val="009F1D6E"/>
    <w:rsid w:val="009F22CF"/>
    <w:rsid w:val="009F311D"/>
    <w:rsid w:val="009F344B"/>
    <w:rsid w:val="009F6709"/>
    <w:rsid w:val="009F6927"/>
    <w:rsid w:val="009F6EE8"/>
    <w:rsid w:val="00A00A3D"/>
    <w:rsid w:val="00A00A41"/>
    <w:rsid w:val="00A027CB"/>
    <w:rsid w:val="00A029E5"/>
    <w:rsid w:val="00A044D1"/>
    <w:rsid w:val="00A048F5"/>
    <w:rsid w:val="00A07EF1"/>
    <w:rsid w:val="00A11E70"/>
    <w:rsid w:val="00A1300E"/>
    <w:rsid w:val="00A147BA"/>
    <w:rsid w:val="00A1694F"/>
    <w:rsid w:val="00A16AE3"/>
    <w:rsid w:val="00A20410"/>
    <w:rsid w:val="00A20BDE"/>
    <w:rsid w:val="00A21942"/>
    <w:rsid w:val="00A2256B"/>
    <w:rsid w:val="00A2418F"/>
    <w:rsid w:val="00A2452E"/>
    <w:rsid w:val="00A254E9"/>
    <w:rsid w:val="00A27D18"/>
    <w:rsid w:val="00A30648"/>
    <w:rsid w:val="00A30C35"/>
    <w:rsid w:val="00A33472"/>
    <w:rsid w:val="00A33AA1"/>
    <w:rsid w:val="00A35DC7"/>
    <w:rsid w:val="00A40816"/>
    <w:rsid w:val="00A41BFC"/>
    <w:rsid w:val="00A41CE9"/>
    <w:rsid w:val="00A42B75"/>
    <w:rsid w:val="00A43693"/>
    <w:rsid w:val="00A43917"/>
    <w:rsid w:val="00A43E42"/>
    <w:rsid w:val="00A473A9"/>
    <w:rsid w:val="00A47A71"/>
    <w:rsid w:val="00A47EE2"/>
    <w:rsid w:val="00A50D26"/>
    <w:rsid w:val="00A50FFB"/>
    <w:rsid w:val="00A54783"/>
    <w:rsid w:val="00A54A3B"/>
    <w:rsid w:val="00A565C2"/>
    <w:rsid w:val="00A56892"/>
    <w:rsid w:val="00A57887"/>
    <w:rsid w:val="00A60747"/>
    <w:rsid w:val="00A620B8"/>
    <w:rsid w:val="00A633CE"/>
    <w:rsid w:val="00A635D0"/>
    <w:rsid w:val="00A63AAD"/>
    <w:rsid w:val="00A6500B"/>
    <w:rsid w:val="00A66DC3"/>
    <w:rsid w:val="00A67605"/>
    <w:rsid w:val="00A67DCB"/>
    <w:rsid w:val="00A707C5"/>
    <w:rsid w:val="00A70C15"/>
    <w:rsid w:val="00A70DB4"/>
    <w:rsid w:val="00A70DF5"/>
    <w:rsid w:val="00A73F57"/>
    <w:rsid w:val="00A7535C"/>
    <w:rsid w:val="00A75B26"/>
    <w:rsid w:val="00A76444"/>
    <w:rsid w:val="00A77883"/>
    <w:rsid w:val="00A809D3"/>
    <w:rsid w:val="00A81414"/>
    <w:rsid w:val="00A816BD"/>
    <w:rsid w:val="00A847A0"/>
    <w:rsid w:val="00A85033"/>
    <w:rsid w:val="00A85576"/>
    <w:rsid w:val="00A86481"/>
    <w:rsid w:val="00A90169"/>
    <w:rsid w:val="00A9034D"/>
    <w:rsid w:val="00A90F41"/>
    <w:rsid w:val="00A91109"/>
    <w:rsid w:val="00A91548"/>
    <w:rsid w:val="00A9388D"/>
    <w:rsid w:val="00A93D67"/>
    <w:rsid w:val="00A94E27"/>
    <w:rsid w:val="00A95C22"/>
    <w:rsid w:val="00AA1B42"/>
    <w:rsid w:val="00AA28A0"/>
    <w:rsid w:val="00AA6250"/>
    <w:rsid w:val="00AB0804"/>
    <w:rsid w:val="00AB0897"/>
    <w:rsid w:val="00AB0B21"/>
    <w:rsid w:val="00AB1524"/>
    <w:rsid w:val="00AB1745"/>
    <w:rsid w:val="00AB190F"/>
    <w:rsid w:val="00AB2277"/>
    <w:rsid w:val="00AB35F2"/>
    <w:rsid w:val="00AB3D83"/>
    <w:rsid w:val="00AB435D"/>
    <w:rsid w:val="00AB487D"/>
    <w:rsid w:val="00AB555D"/>
    <w:rsid w:val="00AB6105"/>
    <w:rsid w:val="00AB669A"/>
    <w:rsid w:val="00AB67CA"/>
    <w:rsid w:val="00AB6EB7"/>
    <w:rsid w:val="00AC06A9"/>
    <w:rsid w:val="00AC10FE"/>
    <w:rsid w:val="00AC2661"/>
    <w:rsid w:val="00AC30FA"/>
    <w:rsid w:val="00AC388E"/>
    <w:rsid w:val="00AC398B"/>
    <w:rsid w:val="00AC543B"/>
    <w:rsid w:val="00AC5650"/>
    <w:rsid w:val="00AC5D6B"/>
    <w:rsid w:val="00AC7864"/>
    <w:rsid w:val="00AD09BF"/>
    <w:rsid w:val="00AD11E0"/>
    <w:rsid w:val="00AD3A1A"/>
    <w:rsid w:val="00AD3C17"/>
    <w:rsid w:val="00AD43A7"/>
    <w:rsid w:val="00AD4FE5"/>
    <w:rsid w:val="00AD5E09"/>
    <w:rsid w:val="00AD6089"/>
    <w:rsid w:val="00AD6D19"/>
    <w:rsid w:val="00AE0991"/>
    <w:rsid w:val="00AE0A67"/>
    <w:rsid w:val="00AE1436"/>
    <w:rsid w:val="00AE2EA4"/>
    <w:rsid w:val="00AE5042"/>
    <w:rsid w:val="00AE530A"/>
    <w:rsid w:val="00AE5F4B"/>
    <w:rsid w:val="00AE6259"/>
    <w:rsid w:val="00AE758C"/>
    <w:rsid w:val="00AE7E56"/>
    <w:rsid w:val="00AF14DA"/>
    <w:rsid w:val="00AF177A"/>
    <w:rsid w:val="00AF345E"/>
    <w:rsid w:val="00AF39A5"/>
    <w:rsid w:val="00AF3B1D"/>
    <w:rsid w:val="00AF41E7"/>
    <w:rsid w:val="00AF6612"/>
    <w:rsid w:val="00AF72D9"/>
    <w:rsid w:val="00B02B52"/>
    <w:rsid w:val="00B05C4E"/>
    <w:rsid w:val="00B0655E"/>
    <w:rsid w:val="00B07636"/>
    <w:rsid w:val="00B10FBC"/>
    <w:rsid w:val="00B114FE"/>
    <w:rsid w:val="00B11EA7"/>
    <w:rsid w:val="00B12F60"/>
    <w:rsid w:val="00B13819"/>
    <w:rsid w:val="00B13DDF"/>
    <w:rsid w:val="00B159FA"/>
    <w:rsid w:val="00B15D4F"/>
    <w:rsid w:val="00B1701A"/>
    <w:rsid w:val="00B17B78"/>
    <w:rsid w:val="00B20628"/>
    <w:rsid w:val="00B22341"/>
    <w:rsid w:val="00B223E1"/>
    <w:rsid w:val="00B236B1"/>
    <w:rsid w:val="00B253B5"/>
    <w:rsid w:val="00B266D7"/>
    <w:rsid w:val="00B27404"/>
    <w:rsid w:val="00B310BC"/>
    <w:rsid w:val="00B3118E"/>
    <w:rsid w:val="00B32018"/>
    <w:rsid w:val="00B32314"/>
    <w:rsid w:val="00B32607"/>
    <w:rsid w:val="00B32BE3"/>
    <w:rsid w:val="00B35A22"/>
    <w:rsid w:val="00B35BB3"/>
    <w:rsid w:val="00B36BB0"/>
    <w:rsid w:val="00B36D41"/>
    <w:rsid w:val="00B37444"/>
    <w:rsid w:val="00B3777A"/>
    <w:rsid w:val="00B37AE6"/>
    <w:rsid w:val="00B40679"/>
    <w:rsid w:val="00B40922"/>
    <w:rsid w:val="00B411EA"/>
    <w:rsid w:val="00B41C25"/>
    <w:rsid w:val="00B43029"/>
    <w:rsid w:val="00B4562F"/>
    <w:rsid w:val="00B45DBE"/>
    <w:rsid w:val="00B521FD"/>
    <w:rsid w:val="00B5313B"/>
    <w:rsid w:val="00B55392"/>
    <w:rsid w:val="00B55435"/>
    <w:rsid w:val="00B5641A"/>
    <w:rsid w:val="00B5749F"/>
    <w:rsid w:val="00B601BC"/>
    <w:rsid w:val="00B611DE"/>
    <w:rsid w:val="00B62B1F"/>
    <w:rsid w:val="00B62C6E"/>
    <w:rsid w:val="00B62E96"/>
    <w:rsid w:val="00B64979"/>
    <w:rsid w:val="00B66F3A"/>
    <w:rsid w:val="00B704C5"/>
    <w:rsid w:val="00B70F3D"/>
    <w:rsid w:val="00B7116D"/>
    <w:rsid w:val="00B71290"/>
    <w:rsid w:val="00B71DBE"/>
    <w:rsid w:val="00B72F21"/>
    <w:rsid w:val="00B73532"/>
    <w:rsid w:val="00B7363F"/>
    <w:rsid w:val="00B73819"/>
    <w:rsid w:val="00B7398F"/>
    <w:rsid w:val="00B7538A"/>
    <w:rsid w:val="00B76F03"/>
    <w:rsid w:val="00B76F42"/>
    <w:rsid w:val="00B77750"/>
    <w:rsid w:val="00B804CD"/>
    <w:rsid w:val="00B8111B"/>
    <w:rsid w:val="00B819CC"/>
    <w:rsid w:val="00B84345"/>
    <w:rsid w:val="00B85EC3"/>
    <w:rsid w:val="00B87C93"/>
    <w:rsid w:val="00B91CC2"/>
    <w:rsid w:val="00B9271D"/>
    <w:rsid w:val="00B92C6D"/>
    <w:rsid w:val="00B94027"/>
    <w:rsid w:val="00B94D34"/>
    <w:rsid w:val="00B9534B"/>
    <w:rsid w:val="00B97277"/>
    <w:rsid w:val="00B97697"/>
    <w:rsid w:val="00B97A0D"/>
    <w:rsid w:val="00BA0043"/>
    <w:rsid w:val="00BA0C47"/>
    <w:rsid w:val="00BA19EC"/>
    <w:rsid w:val="00BA27FE"/>
    <w:rsid w:val="00BA2A6C"/>
    <w:rsid w:val="00BA3410"/>
    <w:rsid w:val="00BA37DF"/>
    <w:rsid w:val="00BA3A0A"/>
    <w:rsid w:val="00BA3A62"/>
    <w:rsid w:val="00BA5C11"/>
    <w:rsid w:val="00BA74DB"/>
    <w:rsid w:val="00BA7725"/>
    <w:rsid w:val="00BA77D5"/>
    <w:rsid w:val="00BA7C4F"/>
    <w:rsid w:val="00BB1F29"/>
    <w:rsid w:val="00BB205E"/>
    <w:rsid w:val="00BB255E"/>
    <w:rsid w:val="00BB29A2"/>
    <w:rsid w:val="00BB3B0C"/>
    <w:rsid w:val="00BB451D"/>
    <w:rsid w:val="00BB4F82"/>
    <w:rsid w:val="00BB586F"/>
    <w:rsid w:val="00BB5B91"/>
    <w:rsid w:val="00BB6EF3"/>
    <w:rsid w:val="00BB75B2"/>
    <w:rsid w:val="00BB76B8"/>
    <w:rsid w:val="00BC097A"/>
    <w:rsid w:val="00BC208F"/>
    <w:rsid w:val="00BC3AB9"/>
    <w:rsid w:val="00BC5643"/>
    <w:rsid w:val="00BC572D"/>
    <w:rsid w:val="00BC7C7E"/>
    <w:rsid w:val="00BD21AF"/>
    <w:rsid w:val="00BD2944"/>
    <w:rsid w:val="00BD4B9C"/>
    <w:rsid w:val="00BD59F3"/>
    <w:rsid w:val="00BD652D"/>
    <w:rsid w:val="00BD656A"/>
    <w:rsid w:val="00BE1F14"/>
    <w:rsid w:val="00BE3A0E"/>
    <w:rsid w:val="00BE413B"/>
    <w:rsid w:val="00BE4502"/>
    <w:rsid w:val="00BE4A3B"/>
    <w:rsid w:val="00BE56B1"/>
    <w:rsid w:val="00BE6145"/>
    <w:rsid w:val="00BE62CA"/>
    <w:rsid w:val="00BE65D6"/>
    <w:rsid w:val="00BE69F7"/>
    <w:rsid w:val="00BE6C43"/>
    <w:rsid w:val="00BE7E0C"/>
    <w:rsid w:val="00BF0400"/>
    <w:rsid w:val="00BF0B4D"/>
    <w:rsid w:val="00BF1095"/>
    <w:rsid w:val="00BF13E1"/>
    <w:rsid w:val="00BF43F9"/>
    <w:rsid w:val="00BF5981"/>
    <w:rsid w:val="00BF6CB5"/>
    <w:rsid w:val="00BF6EEC"/>
    <w:rsid w:val="00C0176D"/>
    <w:rsid w:val="00C0176E"/>
    <w:rsid w:val="00C01B86"/>
    <w:rsid w:val="00C01BB3"/>
    <w:rsid w:val="00C03608"/>
    <w:rsid w:val="00C0679B"/>
    <w:rsid w:val="00C06FA6"/>
    <w:rsid w:val="00C0765C"/>
    <w:rsid w:val="00C07746"/>
    <w:rsid w:val="00C10CF9"/>
    <w:rsid w:val="00C12229"/>
    <w:rsid w:val="00C12404"/>
    <w:rsid w:val="00C12D21"/>
    <w:rsid w:val="00C12F66"/>
    <w:rsid w:val="00C13E05"/>
    <w:rsid w:val="00C15F8C"/>
    <w:rsid w:val="00C16D1B"/>
    <w:rsid w:val="00C17DA5"/>
    <w:rsid w:val="00C21B2D"/>
    <w:rsid w:val="00C241CB"/>
    <w:rsid w:val="00C254A7"/>
    <w:rsid w:val="00C254DE"/>
    <w:rsid w:val="00C25FFF"/>
    <w:rsid w:val="00C26314"/>
    <w:rsid w:val="00C26453"/>
    <w:rsid w:val="00C26C47"/>
    <w:rsid w:val="00C312A3"/>
    <w:rsid w:val="00C31D74"/>
    <w:rsid w:val="00C338E3"/>
    <w:rsid w:val="00C343F2"/>
    <w:rsid w:val="00C344BF"/>
    <w:rsid w:val="00C345D9"/>
    <w:rsid w:val="00C36295"/>
    <w:rsid w:val="00C406C2"/>
    <w:rsid w:val="00C41C9E"/>
    <w:rsid w:val="00C420A2"/>
    <w:rsid w:val="00C4214B"/>
    <w:rsid w:val="00C42160"/>
    <w:rsid w:val="00C4414C"/>
    <w:rsid w:val="00C4594A"/>
    <w:rsid w:val="00C459EC"/>
    <w:rsid w:val="00C45A54"/>
    <w:rsid w:val="00C5018D"/>
    <w:rsid w:val="00C51CE7"/>
    <w:rsid w:val="00C527FC"/>
    <w:rsid w:val="00C528AE"/>
    <w:rsid w:val="00C55369"/>
    <w:rsid w:val="00C554D8"/>
    <w:rsid w:val="00C56336"/>
    <w:rsid w:val="00C56F8E"/>
    <w:rsid w:val="00C61EBA"/>
    <w:rsid w:val="00C62762"/>
    <w:rsid w:val="00C633B8"/>
    <w:rsid w:val="00C63E76"/>
    <w:rsid w:val="00C64CE9"/>
    <w:rsid w:val="00C6559A"/>
    <w:rsid w:val="00C65A37"/>
    <w:rsid w:val="00C65CC7"/>
    <w:rsid w:val="00C7028E"/>
    <w:rsid w:val="00C70B78"/>
    <w:rsid w:val="00C72CB8"/>
    <w:rsid w:val="00C73CC8"/>
    <w:rsid w:val="00C7585F"/>
    <w:rsid w:val="00C76264"/>
    <w:rsid w:val="00C768B9"/>
    <w:rsid w:val="00C76A93"/>
    <w:rsid w:val="00C7790A"/>
    <w:rsid w:val="00C80579"/>
    <w:rsid w:val="00C808BA"/>
    <w:rsid w:val="00C82107"/>
    <w:rsid w:val="00C82C34"/>
    <w:rsid w:val="00C830E7"/>
    <w:rsid w:val="00C839AE"/>
    <w:rsid w:val="00C8436F"/>
    <w:rsid w:val="00C844A3"/>
    <w:rsid w:val="00C85694"/>
    <w:rsid w:val="00C868AC"/>
    <w:rsid w:val="00C86A80"/>
    <w:rsid w:val="00C870AA"/>
    <w:rsid w:val="00C91BDD"/>
    <w:rsid w:val="00C91DA6"/>
    <w:rsid w:val="00C923F2"/>
    <w:rsid w:val="00C9268F"/>
    <w:rsid w:val="00C944D4"/>
    <w:rsid w:val="00C95CBF"/>
    <w:rsid w:val="00CA0282"/>
    <w:rsid w:val="00CA0A53"/>
    <w:rsid w:val="00CA2B2C"/>
    <w:rsid w:val="00CA3107"/>
    <w:rsid w:val="00CA3656"/>
    <w:rsid w:val="00CA45ED"/>
    <w:rsid w:val="00CA51C8"/>
    <w:rsid w:val="00CA5F5C"/>
    <w:rsid w:val="00CB082F"/>
    <w:rsid w:val="00CB1377"/>
    <w:rsid w:val="00CB5B57"/>
    <w:rsid w:val="00CB63FC"/>
    <w:rsid w:val="00CB7EE5"/>
    <w:rsid w:val="00CC0CDB"/>
    <w:rsid w:val="00CC29FE"/>
    <w:rsid w:val="00CC4B3D"/>
    <w:rsid w:val="00CC55F3"/>
    <w:rsid w:val="00CD0911"/>
    <w:rsid w:val="00CD3067"/>
    <w:rsid w:val="00CD35AB"/>
    <w:rsid w:val="00CD3B36"/>
    <w:rsid w:val="00CD3D4D"/>
    <w:rsid w:val="00CD6D64"/>
    <w:rsid w:val="00CD7F29"/>
    <w:rsid w:val="00CE0D74"/>
    <w:rsid w:val="00CE1896"/>
    <w:rsid w:val="00CE236A"/>
    <w:rsid w:val="00CE32DB"/>
    <w:rsid w:val="00CE409D"/>
    <w:rsid w:val="00CE42FF"/>
    <w:rsid w:val="00CE4451"/>
    <w:rsid w:val="00CE5386"/>
    <w:rsid w:val="00CE5791"/>
    <w:rsid w:val="00CE5B09"/>
    <w:rsid w:val="00CE64B8"/>
    <w:rsid w:val="00CE6545"/>
    <w:rsid w:val="00CE68F8"/>
    <w:rsid w:val="00CF013F"/>
    <w:rsid w:val="00CF13A7"/>
    <w:rsid w:val="00CF27E4"/>
    <w:rsid w:val="00CF28D0"/>
    <w:rsid w:val="00CF2BA6"/>
    <w:rsid w:val="00CF742F"/>
    <w:rsid w:val="00D01DD2"/>
    <w:rsid w:val="00D035C2"/>
    <w:rsid w:val="00D05527"/>
    <w:rsid w:val="00D05789"/>
    <w:rsid w:val="00D064D2"/>
    <w:rsid w:val="00D0658E"/>
    <w:rsid w:val="00D102F2"/>
    <w:rsid w:val="00D119DC"/>
    <w:rsid w:val="00D12183"/>
    <w:rsid w:val="00D12C85"/>
    <w:rsid w:val="00D14939"/>
    <w:rsid w:val="00D14A1D"/>
    <w:rsid w:val="00D150B7"/>
    <w:rsid w:val="00D159EE"/>
    <w:rsid w:val="00D1662F"/>
    <w:rsid w:val="00D20762"/>
    <w:rsid w:val="00D2118E"/>
    <w:rsid w:val="00D22402"/>
    <w:rsid w:val="00D23078"/>
    <w:rsid w:val="00D2378C"/>
    <w:rsid w:val="00D23A54"/>
    <w:rsid w:val="00D246FC"/>
    <w:rsid w:val="00D24CE4"/>
    <w:rsid w:val="00D2518A"/>
    <w:rsid w:val="00D25687"/>
    <w:rsid w:val="00D25EB1"/>
    <w:rsid w:val="00D261B6"/>
    <w:rsid w:val="00D30FCB"/>
    <w:rsid w:val="00D31B3B"/>
    <w:rsid w:val="00D3252C"/>
    <w:rsid w:val="00D325BE"/>
    <w:rsid w:val="00D33B28"/>
    <w:rsid w:val="00D34C21"/>
    <w:rsid w:val="00D34FD2"/>
    <w:rsid w:val="00D354D1"/>
    <w:rsid w:val="00D35CA9"/>
    <w:rsid w:val="00D3675A"/>
    <w:rsid w:val="00D36C16"/>
    <w:rsid w:val="00D3750A"/>
    <w:rsid w:val="00D401AB"/>
    <w:rsid w:val="00D40264"/>
    <w:rsid w:val="00D42206"/>
    <w:rsid w:val="00D42D88"/>
    <w:rsid w:val="00D45EAE"/>
    <w:rsid w:val="00D471FB"/>
    <w:rsid w:val="00D47F27"/>
    <w:rsid w:val="00D51266"/>
    <w:rsid w:val="00D51491"/>
    <w:rsid w:val="00D52459"/>
    <w:rsid w:val="00D536A9"/>
    <w:rsid w:val="00D54143"/>
    <w:rsid w:val="00D54897"/>
    <w:rsid w:val="00D55625"/>
    <w:rsid w:val="00D5741B"/>
    <w:rsid w:val="00D5763C"/>
    <w:rsid w:val="00D611CE"/>
    <w:rsid w:val="00D611D7"/>
    <w:rsid w:val="00D6298C"/>
    <w:rsid w:val="00D64819"/>
    <w:rsid w:val="00D6482A"/>
    <w:rsid w:val="00D65475"/>
    <w:rsid w:val="00D65A5D"/>
    <w:rsid w:val="00D679C7"/>
    <w:rsid w:val="00D708B0"/>
    <w:rsid w:val="00D736E2"/>
    <w:rsid w:val="00D75DBD"/>
    <w:rsid w:val="00D7655F"/>
    <w:rsid w:val="00D77705"/>
    <w:rsid w:val="00D80762"/>
    <w:rsid w:val="00D80893"/>
    <w:rsid w:val="00D80DA2"/>
    <w:rsid w:val="00D83987"/>
    <w:rsid w:val="00D83E10"/>
    <w:rsid w:val="00D845E7"/>
    <w:rsid w:val="00D84697"/>
    <w:rsid w:val="00D850BB"/>
    <w:rsid w:val="00D852CE"/>
    <w:rsid w:val="00D8568C"/>
    <w:rsid w:val="00D86CC1"/>
    <w:rsid w:val="00D87437"/>
    <w:rsid w:val="00D87F33"/>
    <w:rsid w:val="00D906F2"/>
    <w:rsid w:val="00D92D53"/>
    <w:rsid w:val="00D93595"/>
    <w:rsid w:val="00D93B9A"/>
    <w:rsid w:val="00D94017"/>
    <w:rsid w:val="00D9527E"/>
    <w:rsid w:val="00D96A45"/>
    <w:rsid w:val="00D9787A"/>
    <w:rsid w:val="00DA101B"/>
    <w:rsid w:val="00DA45D7"/>
    <w:rsid w:val="00DA4835"/>
    <w:rsid w:val="00DA5964"/>
    <w:rsid w:val="00DA7F0B"/>
    <w:rsid w:val="00DB19EC"/>
    <w:rsid w:val="00DB3AF0"/>
    <w:rsid w:val="00DB4929"/>
    <w:rsid w:val="00DB5C0C"/>
    <w:rsid w:val="00DB5D76"/>
    <w:rsid w:val="00DB7624"/>
    <w:rsid w:val="00DB7DF2"/>
    <w:rsid w:val="00DC1067"/>
    <w:rsid w:val="00DC1C54"/>
    <w:rsid w:val="00DC33E5"/>
    <w:rsid w:val="00DC3E9A"/>
    <w:rsid w:val="00DC5735"/>
    <w:rsid w:val="00DC5A36"/>
    <w:rsid w:val="00DC5A4B"/>
    <w:rsid w:val="00DC6524"/>
    <w:rsid w:val="00DD0CEE"/>
    <w:rsid w:val="00DD163D"/>
    <w:rsid w:val="00DD2BF9"/>
    <w:rsid w:val="00DD3A9B"/>
    <w:rsid w:val="00DD3B14"/>
    <w:rsid w:val="00DD4209"/>
    <w:rsid w:val="00DD5235"/>
    <w:rsid w:val="00DD5F32"/>
    <w:rsid w:val="00DD6694"/>
    <w:rsid w:val="00DD7033"/>
    <w:rsid w:val="00DE4429"/>
    <w:rsid w:val="00DE5CDE"/>
    <w:rsid w:val="00DE6A9E"/>
    <w:rsid w:val="00DE7338"/>
    <w:rsid w:val="00DF0E61"/>
    <w:rsid w:val="00DF15D7"/>
    <w:rsid w:val="00DF3359"/>
    <w:rsid w:val="00DF34CD"/>
    <w:rsid w:val="00DF55EE"/>
    <w:rsid w:val="00E01449"/>
    <w:rsid w:val="00E01663"/>
    <w:rsid w:val="00E039F7"/>
    <w:rsid w:val="00E05862"/>
    <w:rsid w:val="00E063CF"/>
    <w:rsid w:val="00E069DF"/>
    <w:rsid w:val="00E06EFA"/>
    <w:rsid w:val="00E111BE"/>
    <w:rsid w:val="00E1170B"/>
    <w:rsid w:val="00E11974"/>
    <w:rsid w:val="00E15B54"/>
    <w:rsid w:val="00E174D7"/>
    <w:rsid w:val="00E17697"/>
    <w:rsid w:val="00E17B84"/>
    <w:rsid w:val="00E220C8"/>
    <w:rsid w:val="00E23146"/>
    <w:rsid w:val="00E24E10"/>
    <w:rsid w:val="00E25021"/>
    <w:rsid w:val="00E26488"/>
    <w:rsid w:val="00E30C69"/>
    <w:rsid w:val="00E31455"/>
    <w:rsid w:val="00E337AB"/>
    <w:rsid w:val="00E337C5"/>
    <w:rsid w:val="00E3559F"/>
    <w:rsid w:val="00E35D84"/>
    <w:rsid w:val="00E36143"/>
    <w:rsid w:val="00E37CF2"/>
    <w:rsid w:val="00E41419"/>
    <w:rsid w:val="00E41A57"/>
    <w:rsid w:val="00E453B9"/>
    <w:rsid w:val="00E45C25"/>
    <w:rsid w:val="00E47954"/>
    <w:rsid w:val="00E5100B"/>
    <w:rsid w:val="00E51D3A"/>
    <w:rsid w:val="00E533FB"/>
    <w:rsid w:val="00E53611"/>
    <w:rsid w:val="00E53787"/>
    <w:rsid w:val="00E5519C"/>
    <w:rsid w:val="00E55653"/>
    <w:rsid w:val="00E56EE2"/>
    <w:rsid w:val="00E603A3"/>
    <w:rsid w:val="00E6296F"/>
    <w:rsid w:val="00E62C4F"/>
    <w:rsid w:val="00E63CD9"/>
    <w:rsid w:val="00E646B6"/>
    <w:rsid w:val="00E65F88"/>
    <w:rsid w:val="00E6636E"/>
    <w:rsid w:val="00E670A8"/>
    <w:rsid w:val="00E71E43"/>
    <w:rsid w:val="00E724B8"/>
    <w:rsid w:val="00E7338E"/>
    <w:rsid w:val="00E75772"/>
    <w:rsid w:val="00E76CBC"/>
    <w:rsid w:val="00E77BA8"/>
    <w:rsid w:val="00E8047E"/>
    <w:rsid w:val="00E82C0D"/>
    <w:rsid w:val="00E82C92"/>
    <w:rsid w:val="00E831B9"/>
    <w:rsid w:val="00E83AD1"/>
    <w:rsid w:val="00E848AC"/>
    <w:rsid w:val="00E84B08"/>
    <w:rsid w:val="00E8603A"/>
    <w:rsid w:val="00E8624E"/>
    <w:rsid w:val="00E87B31"/>
    <w:rsid w:val="00E87F03"/>
    <w:rsid w:val="00E904C5"/>
    <w:rsid w:val="00E91480"/>
    <w:rsid w:val="00E917FF"/>
    <w:rsid w:val="00E91F3A"/>
    <w:rsid w:val="00E92301"/>
    <w:rsid w:val="00E94514"/>
    <w:rsid w:val="00E96118"/>
    <w:rsid w:val="00E96CF2"/>
    <w:rsid w:val="00E97114"/>
    <w:rsid w:val="00E97521"/>
    <w:rsid w:val="00E978A1"/>
    <w:rsid w:val="00EA009A"/>
    <w:rsid w:val="00EA04B7"/>
    <w:rsid w:val="00EA0E19"/>
    <w:rsid w:val="00EA10AB"/>
    <w:rsid w:val="00EA236A"/>
    <w:rsid w:val="00EA4273"/>
    <w:rsid w:val="00EA44F0"/>
    <w:rsid w:val="00EA4503"/>
    <w:rsid w:val="00EA5DC5"/>
    <w:rsid w:val="00EA647D"/>
    <w:rsid w:val="00EA6DB6"/>
    <w:rsid w:val="00EA6E0E"/>
    <w:rsid w:val="00EA7DA0"/>
    <w:rsid w:val="00EB00DD"/>
    <w:rsid w:val="00EB32FF"/>
    <w:rsid w:val="00EB35DF"/>
    <w:rsid w:val="00EB5287"/>
    <w:rsid w:val="00EB6AFF"/>
    <w:rsid w:val="00EC2352"/>
    <w:rsid w:val="00EC47F1"/>
    <w:rsid w:val="00EC5E79"/>
    <w:rsid w:val="00EC75FB"/>
    <w:rsid w:val="00ED0E81"/>
    <w:rsid w:val="00ED2B0A"/>
    <w:rsid w:val="00ED41B8"/>
    <w:rsid w:val="00ED6A04"/>
    <w:rsid w:val="00ED78C9"/>
    <w:rsid w:val="00EE0976"/>
    <w:rsid w:val="00EE3BFB"/>
    <w:rsid w:val="00EE72BE"/>
    <w:rsid w:val="00EE7CAB"/>
    <w:rsid w:val="00EF14B8"/>
    <w:rsid w:val="00EF1C6B"/>
    <w:rsid w:val="00EF2939"/>
    <w:rsid w:val="00EF3F2F"/>
    <w:rsid w:val="00EF6F4A"/>
    <w:rsid w:val="00EF76FE"/>
    <w:rsid w:val="00F0107F"/>
    <w:rsid w:val="00F0234B"/>
    <w:rsid w:val="00F03D1E"/>
    <w:rsid w:val="00F049AC"/>
    <w:rsid w:val="00F04E24"/>
    <w:rsid w:val="00F051A5"/>
    <w:rsid w:val="00F05427"/>
    <w:rsid w:val="00F10884"/>
    <w:rsid w:val="00F1091B"/>
    <w:rsid w:val="00F152B4"/>
    <w:rsid w:val="00F15B84"/>
    <w:rsid w:val="00F15EFB"/>
    <w:rsid w:val="00F173C4"/>
    <w:rsid w:val="00F17423"/>
    <w:rsid w:val="00F24A94"/>
    <w:rsid w:val="00F26881"/>
    <w:rsid w:val="00F26994"/>
    <w:rsid w:val="00F305D2"/>
    <w:rsid w:val="00F30688"/>
    <w:rsid w:val="00F3634D"/>
    <w:rsid w:val="00F366A4"/>
    <w:rsid w:val="00F37C80"/>
    <w:rsid w:val="00F4019D"/>
    <w:rsid w:val="00F403A8"/>
    <w:rsid w:val="00F409E4"/>
    <w:rsid w:val="00F44505"/>
    <w:rsid w:val="00F44E5E"/>
    <w:rsid w:val="00F4501C"/>
    <w:rsid w:val="00F47A93"/>
    <w:rsid w:val="00F50476"/>
    <w:rsid w:val="00F521BE"/>
    <w:rsid w:val="00F53288"/>
    <w:rsid w:val="00F53321"/>
    <w:rsid w:val="00F53F5A"/>
    <w:rsid w:val="00F62796"/>
    <w:rsid w:val="00F635C2"/>
    <w:rsid w:val="00F6362D"/>
    <w:rsid w:val="00F638BF"/>
    <w:rsid w:val="00F65118"/>
    <w:rsid w:val="00F654AF"/>
    <w:rsid w:val="00F654DE"/>
    <w:rsid w:val="00F67BED"/>
    <w:rsid w:val="00F67FF2"/>
    <w:rsid w:val="00F70207"/>
    <w:rsid w:val="00F705CE"/>
    <w:rsid w:val="00F70FC6"/>
    <w:rsid w:val="00F711C8"/>
    <w:rsid w:val="00F71EDA"/>
    <w:rsid w:val="00F727DE"/>
    <w:rsid w:val="00F732A0"/>
    <w:rsid w:val="00F73F5C"/>
    <w:rsid w:val="00F77D34"/>
    <w:rsid w:val="00F8162D"/>
    <w:rsid w:val="00F816EB"/>
    <w:rsid w:val="00F8387E"/>
    <w:rsid w:val="00F838CD"/>
    <w:rsid w:val="00F842FE"/>
    <w:rsid w:val="00F84D4C"/>
    <w:rsid w:val="00F85911"/>
    <w:rsid w:val="00F87795"/>
    <w:rsid w:val="00F904DF"/>
    <w:rsid w:val="00F91C10"/>
    <w:rsid w:val="00F9378D"/>
    <w:rsid w:val="00F955D4"/>
    <w:rsid w:val="00F95FF1"/>
    <w:rsid w:val="00F96D80"/>
    <w:rsid w:val="00F97CDF"/>
    <w:rsid w:val="00FA4576"/>
    <w:rsid w:val="00FB0702"/>
    <w:rsid w:val="00FB09EE"/>
    <w:rsid w:val="00FB0C42"/>
    <w:rsid w:val="00FB2A3D"/>
    <w:rsid w:val="00FB3938"/>
    <w:rsid w:val="00FB3BA2"/>
    <w:rsid w:val="00FB5F22"/>
    <w:rsid w:val="00FC0126"/>
    <w:rsid w:val="00FC04EC"/>
    <w:rsid w:val="00FC15B6"/>
    <w:rsid w:val="00FC23C5"/>
    <w:rsid w:val="00FC3B49"/>
    <w:rsid w:val="00FC4187"/>
    <w:rsid w:val="00FC5560"/>
    <w:rsid w:val="00FC5692"/>
    <w:rsid w:val="00FC7F87"/>
    <w:rsid w:val="00FD11B0"/>
    <w:rsid w:val="00FD35F4"/>
    <w:rsid w:val="00FE29DF"/>
    <w:rsid w:val="00FE610F"/>
    <w:rsid w:val="00FF18A3"/>
    <w:rsid w:val="00FF1AA8"/>
    <w:rsid w:val="00FF5E7C"/>
    <w:rsid w:val="00FF7966"/>
    <w:rsid w:val="00FF7C15"/>
    <w:rsid w:val="01932C4D"/>
    <w:rsid w:val="02141A65"/>
    <w:rsid w:val="040B2EE0"/>
    <w:rsid w:val="041D6583"/>
    <w:rsid w:val="04D95FAF"/>
    <w:rsid w:val="05AF76AE"/>
    <w:rsid w:val="0639166E"/>
    <w:rsid w:val="068D03A8"/>
    <w:rsid w:val="06B8272C"/>
    <w:rsid w:val="078A2181"/>
    <w:rsid w:val="07A26DF3"/>
    <w:rsid w:val="080B2B96"/>
    <w:rsid w:val="090D12BC"/>
    <w:rsid w:val="09AA4D97"/>
    <w:rsid w:val="09B06E3B"/>
    <w:rsid w:val="09E17252"/>
    <w:rsid w:val="0A140424"/>
    <w:rsid w:val="0B5B3CDD"/>
    <w:rsid w:val="0BD93005"/>
    <w:rsid w:val="0C181038"/>
    <w:rsid w:val="0C4F509F"/>
    <w:rsid w:val="0C683B9F"/>
    <w:rsid w:val="0C6F70B0"/>
    <w:rsid w:val="0C9177CD"/>
    <w:rsid w:val="0CC501D1"/>
    <w:rsid w:val="0CC84D53"/>
    <w:rsid w:val="0D0F03DD"/>
    <w:rsid w:val="0DB253C7"/>
    <w:rsid w:val="0EB20D37"/>
    <w:rsid w:val="0EC355F7"/>
    <w:rsid w:val="0F4B7F0D"/>
    <w:rsid w:val="102B751A"/>
    <w:rsid w:val="103F6183"/>
    <w:rsid w:val="10671757"/>
    <w:rsid w:val="11671EA1"/>
    <w:rsid w:val="12EF3B7E"/>
    <w:rsid w:val="13103CCD"/>
    <w:rsid w:val="13500933"/>
    <w:rsid w:val="137419C3"/>
    <w:rsid w:val="14652044"/>
    <w:rsid w:val="146C2143"/>
    <w:rsid w:val="15853F88"/>
    <w:rsid w:val="16BF796D"/>
    <w:rsid w:val="175E175A"/>
    <w:rsid w:val="17621F22"/>
    <w:rsid w:val="18D74D30"/>
    <w:rsid w:val="18E27E52"/>
    <w:rsid w:val="199113DD"/>
    <w:rsid w:val="19C45584"/>
    <w:rsid w:val="1A84123B"/>
    <w:rsid w:val="1B0F7F3E"/>
    <w:rsid w:val="1D3A5FA0"/>
    <w:rsid w:val="1DA8585D"/>
    <w:rsid w:val="1DB26FC8"/>
    <w:rsid w:val="1DC553F5"/>
    <w:rsid w:val="1EA32E52"/>
    <w:rsid w:val="1EE77A0D"/>
    <w:rsid w:val="1EF108E0"/>
    <w:rsid w:val="1F2A3348"/>
    <w:rsid w:val="1F4D4815"/>
    <w:rsid w:val="1FDA1374"/>
    <w:rsid w:val="206A5742"/>
    <w:rsid w:val="20BB2E37"/>
    <w:rsid w:val="220A23E4"/>
    <w:rsid w:val="2246693F"/>
    <w:rsid w:val="22650E46"/>
    <w:rsid w:val="23154A6F"/>
    <w:rsid w:val="237C00A2"/>
    <w:rsid w:val="23A93537"/>
    <w:rsid w:val="24DF67E5"/>
    <w:rsid w:val="24E41734"/>
    <w:rsid w:val="253F05F7"/>
    <w:rsid w:val="258F2844"/>
    <w:rsid w:val="26303039"/>
    <w:rsid w:val="27EF7204"/>
    <w:rsid w:val="286B34B1"/>
    <w:rsid w:val="2870623A"/>
    <w:rsid w:val="28FA4E36"/>
    <w:rsid w:val="2A946A54"/>
    <w:rsid w:val="2AAC77B8"/>
    <w:rsid w:val="2BA52868"/>
    <w:rsid w:val="2BB82344"/>
    <w:rsid w:val="2CE41CA4"/>
    <w:rsid w:val="2D414B87"/>
    <w:rsid w:val="2DC1251E"/>
    <w:rsid w:val="2DF126AA"/>
    <w:rsid w:val="2E807F06"/>
    <w:rsid w:val="2FD37F4C"/>
    <w:rsid w:val="301E7063"/>
    <w:rsid w:val="30755217"/>
    <w:rsid w:val="30AF24DC"/>
    <w:rsid w:val="313703D4"/>
    <w:rsid w:val="316A69FC"/>
    <w:rsid w:val="319D7376"/>
    <w:rsid w:val="31F12C79"/>
    <w:rsid w:val="3215106F"/>
    <w:rsid w:val="326F175C"/>
    <w:rsid w:val="32F55181"/>
    <w:rsid w:val="33097532"/>
    <w:rsid w:val="33FC1BC5"/>
    <w:rsid w:val="34702512"/>
    <w:rsid w:val="356419B4"/>
    <w:rsid w:val="359F2EF7"/>
    <w:rsid w:val="36BB3856"/>
    <w:rsid w:val="377115E0"/>
    <w:rsid w:val="382E7292"/>
    <w:rsid w:val="3A0A08C3"/>
    <w:rsid w:val="3ACA4067"/>
    <w:rsid w:val="3ACF7138"/>
    <w:rsid w:val="3B25608A"/>
    <w:rsid w:val="3B4007CD"/>
    <w:rsid w:val="3C1139A5"/>
    <w:rsid w:val="3C70144A"/>
    <w:rsid w:val="3CF3689C"/>
    <w:rsid w:val="3D9C0FE6"/>
    <w:rsid w:val="3E1C3305"/>
    <w:rsid w:val="3E962CF7"/>
    <w:rsid w:val="3E9D206A"/>
    <w:rsid w:val="3F4C5993"/>
    <w:rsid w:val="3F9B6D49"/>
    <w:rsid w:val="40F75126"/>
    <w:rsid w:val="412265DA"/>
    <w:rsid w:val="41404DDD"/>
    <w:rsid w:val="416F2DF5"/>
    <w:rsid w:val="41F85DF5"/>
    <w:rsid w:val="42D8457E"/>
    <w:rsid w:val="43070A3D"/>
    <w:rsid w:val="44475071"/>
    <w:rsid w:val="45D95AA6"/>
    <w:rsid w:val="46233870"/>
    <w:rsid w:val="464650F3"/>
    <w:rsid w:val="46A57EF9"/>
    <w:rsid w:val="476E4984"/>
    <w:rsid w:val="47A35759"/>
    <w:rsid w:val="48254FD3"/>
    <w:rsid w:val="489E2A80"/>
    <w:rsid w:val="495B2DC3"/>
    <w:rsid w:val="49C873F0"/>
    <w:rsid w:val="4A613997"/>
    <w:rsid w:val="4AAC2460"/>
    <w:rsid w:val="4ACC3E2B"/>
    <w:rsid w:val="4B0B4ED8"/>
    <w:rsid w:val="4C977A3A"/>
    <w:rsid w:val="4D8E53C8"/>
    <w:rsid w:val="4DFA0CB0"/>
    <w:rsid w:val="4EF01130"/>
    <w:rsid w:val="4F1B28AD"/>
    <w:rsid w:val="4FBD16E0"/>
    <w:rsid w:val="501B5069"/>
    <w:rsid w:val="50B96CD0"/>
    <w:rsid w:val="50F25F5F"/>
    <w:rsid w:val="51377646"/>
    <w:rsid w:val="5157169A"/>
    <w:rsid w:val="52306A4E"/>
    <w:rsid w:val="52626738"/>
    <w:rsid w:val="530E1852"/>
    <w:rsid w:val="54120B01"/>
    <w:rsid w:val="54212AF2"/>
    <w:rsid w:val="546D5D37"/>
    <w:rsid w:val="54754BEC"/>
    <w:rsid w:val="54B37B85"/>
    <w:rsid w:val="557975DB"/>
    <w:rsid w:val="55894A97"/>
    <w:rsid w:val="560979FC"/>
    <w:rsid w:val="57243B52"/>
    <w:rsid w:val="574D4E57"/>
    <w:rsid w:val="57A43A2F"/>
    <w:rsid w:val="57F740DC"/>
    <w:rsid w:val="57FF61B9"/>
    <w:rsid w:val="58017E4F"/>
    <w:rsid w:val="59E7658C"/>
    <w:rsid w:val="5A1F5EE9"/>
    <w:rsid w:val="5A514CCB"/>
    <w:rsid w:val="5ADA7E9F"/>
    <w:rsid w:val="5ADB17C5"/>
    <w:rsid w:val="5AFD593B"/>
    <w:rsid w:val="5BD44284"/>
    <w:rsid w:val="5DC8765A"/>
    <w:rsid w:val="5DDD79E4"/>
    <w:rsid w:val="5E6957C1"/>
    <w:rsid w:val="5EA716F8"/>
    <w:rsid w:val="5F584271"/>
    <w:rsid w:val="5F712636"/>
    <w:rsid w:val="600935BC"/>
    <w:rsid w:val="60917251"/>
    <w:rsid w:val="609244DC"/>
    <w:rsid w:val="6189004E"/>
    <w:rsid w:val="618C1976"/>
    <w:rsid w:val="623370B8"/>
    <w:rsid w:val="624F0FBD"/>
    <w:rsid w:val="626E6AA2"/>
    <w:rsid w:val="627666FF"/>
    <w:rsid w:val="628047BD"/>
    <w:rsid w:val="6362337E"/>
    <w:rsid w:val="63650383"/>
    <w:rsid w:val="639863C0"/>
    <w:rsid w:val="645D0A44"/>
    <w:rsid w:val="64666737"/>
    <w:rsid w:val="647D1DF0"/>
    <w:rsid w:val="64F56CAB"/>
    <w:rsid w:val="66312581"/>
    <w:rsid w:val="66511913"/>
    <w:rsid w:val="67161EAA"/>
    <w:rsid w:val="68297D70"/>
    <w:rsid w:val="68767CAA"/>
    <w:rsid w:val="69B1626F"/>
    <w:rsid w:val="69CF46E0"/>
    <w:rsid w:val="6A4F031F"/>
    <w:rsid w:val="6A744995"/>
    <w:rsid w:val="6AC36B8F"/>
    <w:rsid w:val="6AC50223"/>
    <w:rsid w:val="6AE933F7"/>
    <w:rsid w:val="6C200D25"/>
    <w:rsid w:val="6C445178"/>
    <w:rsid w:val="6C5850C7"/>
    <w:rsid w:val="6D383A6A"/>
    <w:rsid w:val="6D4D5949"/>
    <w:rsid w:val="6D57312E"/>
    <w:rsid w:val="6DD162B1"/>
    <w:rsid w:val="6FFC4955"/>
    <w:rsid w:val="700B64BC"/>
    <w:rsid w:val="70221937"/>
    <w:rsid w:val="70864F18"/>
    <w:rsid w:val="708E757A"/>
    <w:rsid w:val="710450A1"/>
    <w:rsid w:val="716167CC"/>
    <w:rsid w:val="71A52AB3"/>
    <w:rsid w:val="71E07AEC"/>
    <w:rsid w:val="72D477F2"/>
    <w:rsid w:val="742D0BE7"/>
    <w:rsid w:val="74685362"/>
    <w:rsid w:val="749B0247"/>
    <w:rsid w:val="75B72E5F"/>
    <w:rsid w:val="775F0C04"/>
    <w:rsid w:val="782237A7"/>
    <w:rsid w:val="789E697D"/>
    <w:rsid w:val="796F42A1"/>
    <w:rsid w:val="79AF06B7"/>
    <w:rsid w:val="79DF0BD6"/>
    <w:rsid w:val="7C8D4314"/>
    <w:rsid w:val="7C9C14CA"/>
    <w:rsid w:val="7CCA5CA7"/>
    <w:rsid w:val="7DCE54E5"/>
    <w:rsid w:val="7DD16DDE"/>
    <w:rsid w:val="7E105802"/>
    <w:rsid w:val="7E761E98"/>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25"/>
    <w:qFormat/>
    <w:locked/>
    <w:uiPriority w:val="0"/>
    <w:pPr>
      <w:keepNext/>
      <w:keepLines/>
      <w:spacing w:before="260" w:after="260" w:line="416" w:lineRule="auto"/>
      <w:outlineLvl w:val="1"/>
    </w:pPr>
    <w:rPr>
      <w:rFonts w:ascii="Arial" w:hAnsi="Arial" w:eastAsia="黑体"/>
      <w:b/>
      <w:bCs/>
      <w:sz w:val="32"/>
      <w:szCs w:val="32"/>
      <w:lang w:val="zh-CN" w:eastAsia="zh-CN"/>
    </w:rPr>
  </w:style>
  <w:style w:type="paragraph" w:styleId="4">
    <w:name w:val="heading 3"/>
    <w:basedOn w:val="1"/>
    <w:next w:val="1"/>
    <w:link w:val="32"/>
    <w:qFormat/>
    <w:uiPriority w:val="0"/>
    <w:pPr>
      <w:keepNext/>
      <w:keepLines/>
      <w:spacing w:before="260" w:after="260" w:line="416" w:lineRule="auto"/>
      <w:outlineLvl w:val="2"/>
    </w:pPr>
    <w:rPr>
      <w:b/>
      <w:bCs/>
      <w:sz w:val="32"/>
      <w:szCs w:val="32"/>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qFormat/>
    <w:uiPriority w:val="0"/>
    <w:rPr>
      <w:rFonts w:ascii="宋体"/>
      <w:sz w:val="18"/>
      <w:szCs w:val="18"/>
      <w:lang w:val="zh-CN" w:eastAsia="zh-CN"/>
    </w:rPr>
  </w:style>
  <w:style w:type="paragraph" w:styleId="6">
    <w:name w:val="annotation text"/>
    <w:basedOn w:val="1"/>
    <w:link w:val="31"/>
    <w:semiHidden/>
    <w:qFormat/>
    <w:uiPriority w:val="0"/>
    <w:pPr>
      <w:jc w:val="left"/>
    </w:pPr>
    <w:rPr>
      <w:kern w:val="0"/>
      <w:lang w:val="zh-CN" w:eastAsia="zh-CN"/>
    </w:rPr>
  </w:style>
  <w:style w:type="paragraph" w:styleId="7">
    <w:name w:val="Body Text"/>
    <w:basedOn w:val="1"/>
    <w:qFormat/>
    <w:uiPriority w:val="1"/>
    <w:rPr>
      <w:rFonts w:ascii="宋体" w:hAnsi="宋体" w:eastAsia="宋体" w:cs="宋体"/>
      <w:sz w:val="20"/>
      <w:szCs w:val="20"/>
    </w:rPr>
  </w:style>
  <w:style w:type="paragraph" w:styleId="8">
    <w:name w:val="toc 3"/>
    <w:basedOn w:val="1"/>
    <w:next w:val="1"/>
    <w:semiHidden/>
    <w:qFormat/>
    <w:uiPriority w:val="39"/>
    <w:pPr>
      <w:widowControl/>
      <w:spacing w:after="100" w:line="276" w:lineRule="auto"/>
      <w:ind w:left="440"/>
      <w:jc w:val="left"/>
    </w:pPr>
    <w:rPr>
      <w:rFonts w:ascii="Calibri" w:hAnsi="Calibri" w:cs="Calibri"/>
      <w:kern w:val="0"/>
      <w:sz w:val="22"/>
      <w:szCs w:val="22"/>
    </w:rPr>
  </w:style>
  <w:style w:type="paragraph" w:styleId="9">
    <w:name w:val="Plain Text"/>
    <w:basedOn w:val="1"/>
    <w:link w:val="24"/>
    <w:qFormat/>
    <w:uiPriority w:val="0"/>
    <w:rPr>
      <w:rFonts w:ascii="宋体" w:hAnsi="Courier New"/>
      <w:lang w:val="zh-CN" w:eastAsia="zh-CN"/>
    </w:rPr>
  </w:style>
  <w:style w:type="paragraph" w:styleId="10">
    <w:name w:val="Date"/>
    <w:basedOn w:val="1"/>
    <w:next w:val="1"/>
    <w:link w:val="29"/>
    <w:qFormat/>
    <w:uiPriority w:val="0"/>
    <w:pPr>
      <w:ind w:left="100" w:leftChars="2500"/>
    </w:pPr>
    <w:rPr>
      <w:kern w:val="0"/>
      <w:lang w:val="zh-CN" w:eastAsia="zh-CN"/>
    </w:rPr>
  </w:style>
  <w:style w:type="paragraph" w:styleId="11">
    <w:name w:val="Balloon Text"/>
    <w:basedOn w:val="1"/>
    <w:link w:val="43"/>
    <w:semiHidden/>
    <w:qFormat/>
    <w:uiPriority w:val="0"/>
    <w:rPr>
      <w:sz w:val="18"/>
      <w:szCs w:val="18"/>
    </w:rPr>
  </w:style>
  <w:style w:type="paragraph" w:styleId="12">
    <w:name w:val="footer"/>
    <w:basedOn w:val="1"/>
    <w:link w:val="34"/>
    <w:qFormat/>
    <w:uiPriority w:val="99"/>
    <w:pPr>
      <w:tabs>
        <w:tab w:val="center" w:pos="4153"/>
        <w:tab w:val="right" w:pos="8306"/>
      </w:tabs>
      <w:snapToGrid w:val="0"/>
      <w:jc w:val="left"/>
    </w:pPr>
    <w:rPr>
      <w:kern w:val="0"/>
      <w:sz w:val="18"/>
      <w:szCs w:val="18"/>
      <w:lang w:val="zh-CN" w:eastAsia="zh-CN"/>
    </w:rPr>
  </w:style>
  <w:style w:type="paragraph" w:styleId="13">
    <w:name w:val="header"/>
    <w:basedOn w:val="1"/>
    <w:link w:val="30"/>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4">
    <w:name w:val="toc 1"/>
    <w:basedOn w:val="1"/>
    <w:next w:val="1"/>
    <w:qFormat/>
    <w:uiPriority w:val="39"/>
    <w:pPr>
      <w:widowControl/>
      <w:spacing w:after="100" w:line="276" w:lineRule="auto"/>
      <w:jc w:val="left"/>
    </w:pPr>
    <w:rPr>
      <w:rFonts w:ascii="Calibri" w:hAnsi="Calibri" w:cs="Calibri"/>
      <w:kern w:val="0"/>
      <w:sz w:val="22"/>
      <w:szCs w:val="22"/>
    </w:rPr>
  </w:style>
  <w:style w:type="paragraph" w:styleId="15">
    <w:name w:val="toc 2"/>
    <w:basedOn w:val="1"/>
    <w:next w:val="1"/>
    <w:qFormat/>
    <w:uiPriority w:val="39"/>
    <w:pPr>
      <w:widowControl/>
      <w:spacing w:after="100" w:line="276" w:lineRule="auto"/>
      <w:ind w:left="220"/>
      <w:jc w:val="left"/>
    </w:pPr>
    <w:rPr>
      <w:rFonts w:ascii="Calibri" w:hAnsi="Calibri" w:cs="Calibri"/>
      <w:kern w:val="0"/>
      <w:sz w:val="22"/>
      <w:szCs w:val="22"/>
    </w:rPr>
  </w:style>
  <w:style w:type="paragraph" w:styleId="16">
    <w:name w:val="annotation subject"/>
    <w:basedOn w:val="6"/>
    <w:next w:val="6"/>
    <w:link w:val="33"/>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qFormat/>
    <w:uiPriority w:val="0"/>
    <w:rPr>
      <w:color w:val="800080"/>
      <w:u w:val="single"/>
    </w:rPr>
  </w:style>
  <w:style w:type="character" w:styleId="21">
    <w:name w:val="Emphasis"/>
    <w:qFormat/>
    <w:locked/>
    <w:uiPriority w:val="20"/>
    <w:rPr>
      <w:i/>
      <w:iCs/>
    </w:rPr>
  </w:style>
  <w:style w:type="character" w:styleId="22">
    <w:name w:val="Hyperlink"/>
    <w:qFormat/>
    <w:uiPriority w:val="99"/>
    <w:rPr>
      <w:rFonts w:cs="Times New Roman"/>
      <w:color w:val="auto"/>
      <w:u w:val="single"/>
    </w:rPr>
  </w:style>
  <w:style w:type="character" w:styleId="23">
    <w:name w:val="annotation reference"/>
    <w:semiHidden/>
    <w:qFormat/>
    <w:uiPriority w:val="0"/>
    <w:rPr>
      <w:rFonts w:cs="Times New Roman"/>
      <w:sz w:val="21"/>
      <w:szCs w:val="21"/>
    </w:rPr>
  </w:style>
  <w:style w:type="character" w:customStyle="1" w:styleId="24">
    <w:name w:val="纯文本 Char"/>
    <w:link w:val="9"/>
    <w:qFormat/>
    <w:locked/>
    <w:uiPriority w:val="0"/>
    <w:rPr>
      <w:rFonts w:ascii="宋体" w:hAnsi="Courier New" w:cs="宋体"/>
      <w:kern w:val="2"/>
      <w:sz w:val="21"/>
      <w:szCs w:val="21"/>
    </w:rPr>
  </w:style>
  <w:style w:type="character" w:customStyle="1" w:styleId="25">
    <w:name w:val="标题 2 Char"/>
    <w:link w:val="3"/>
    <w:qFormat/>
    <w:uiPriority w:val="0"/>
    <w:rPr>
      <w:rFonts w:ascii="Arial" w:hAnsi="Arial" w:eastAsia="黑体"/>
      <w:b/>
      <w:bCs/>
      <w:kern w:val="2"/>
      <w:sz w:val="32"/>
      <w:szCs w:val="32"/>
    </w:rPr>
  </w:style>
  <w:style w:type="character" w:customStyle="1" w:styleId="26">
    <w:name w:val="标题 1 Char"/>
    <w:link w:val="2"/>
    <w:qFormat/>
    <w:locked/>
    <w:uiPriority w:val="0"/>
    <w:rPr>
      <w:rFonts w:cs="Times New Roman"/>
      <w:b/>
      <w:bCs/>
      <w:kern w:val="44"/>
      <w:sz w:val="44"/>
      <w:szCs w:val="44"/>
    </w:rPr>
  </w:style>
  <w:style w:type="character" w:styleId="27">
    <w:name w:val="Placeholder Text"/>
    <w:semiHidden/>
    <w:qFormat/>
    <w:uiPriority w:val="99"/>
    <w:rPr>
      <w:color w:val="808080"/>
    </w:rPr>
  </w:style>
  <w:style w:type="character" w:customStyle="1" w:styleId="28">
    <w:name w:val="文档结构图 Char"/>
    <w:link w:val="5"/>
    <w:qFormat/>
    <w:uiPriority w:val="0"/>
    <w:rPr>
      <w:rFonts w:ascii="宋体"/>
      <w:kern w:val="2"/>
      <w:sz w:val="18"/>
      <w:szCs w:val="18"/>
    </w:rPr>
  </w:style>
  <w:style w:type="character" w:customStyle="1" w:styleId="29">
    <w:name w:val="日期 Char"/>
    <w:link w:val="10"/>
    <w:semiHidden/>
    <w:qFormat/>
    <w:locked/>
    <w:uiPriority w:val="0"/>
    <w:rPr>
      <w:rFonts w:cs="Times New Roman"/>
      <w:sz w:val="21"/>
      <w:szCs w:val="21"/>
    </w:rPr>
  </w:style>
  <w:style w:type="character" w:customStyle="1" w:styleId="30">
    <w:name w:val="页眉 Char"/>
    <w:link w:val="13"/>
    <w:qFormat/>
    <w:locked/>
    <w:uiPriority w:val="99"/>
    <w:rPr>
      <w:rFonts w:cs="Times New Roman"/>
      <w:sz w:val="18"/>
      <w:szCs w:val="18"/>
    </w:rPr>
  </w:style>
  <w:style w:type="character" w:customStyle="1" w:styleId="31">
    <w:name w:val="批注文字 Char"/>
    <w:link w:val="6"/>
    <w:semiHidden/>
    <w:qFormat/>
    <w:locked/>
    <w:uiPriority w:val="0"/>
    <w:rPr>
      <w:rFonts w:cs="Times New Roman"/>
      <w:sz w:val="21"/>
      <w:szCs w:val="21"/>
    </w:rPr>
  </w:style>
  <w:style w:type="character" w:customStyle="1" w:styleId="32">
    <w:name w:val="标题 3 Char"/>
    <w:link w:val="4"/>
    <w:semiHidden/>
    <w:qFormat/>
    <w:locked/>
    <w:uiPriority w:val="0"/>
    <w:rPr>
      <w:rFonts w:cs="Times New Roman"/>
      <w:b/>
      <w:bCs/>
      <w:kern w:val="2"/>
      <w:sz w:val="32"/>
      <w:szCs w:val="32"/>
    </w:rPr>
  </w:style>
  <w:style w:type="character" w:customStyle="1" w:styleId="33">
    <w:name w:val="批注主题 Char"/>
    <w:link w:val="16"/>
    <w:semiHidden/>
    <w:qFormat/>
    <w:locked/>
    <w:uiPriority w:val="0"/>
    <w:rPr>
      <w:rFonts w:cs="Times New Roman"/>
      <w:b/>
      <w:bCs/>
      <w:sz w:val="21"/>
      <w:szCs w:val="21"/>
    </w:rPr>
  </w:style>
  <w:style w:type="character" w:customStyle="1" w:styleId="34">
    <w:name w:val="页脚 Char"/>
    <w:link w:val="12"/>
    <w:qFormat/>
    <w:locked/>
    <w:uiPriority w:val="99"/>
    <w:rPr>
      <w:rFonts w:cs="Times New Roman"/>
      <w:sz w:val="18"/>
      <w:szCs w:val="18"/>
    </w:rPr>
  </w:style>
  <w:style w:type="paragraph" w:customStyle="1" w:styleId="35">
    <w:name w:val="TOC 标题1"/>
    <w:basedOn w:val="2"/>
    <w:next w:val="1"/>
    <w:qFormat/>
    <w:uiPriority w:val="0"/>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36">
    <w:name w:val="列出段落1"/>
    <w:basedOn w:val="1"/>
    <w:qFormat/>
    <w:uiPriority w:val="0"/>
    <w:pPr>
      <w:ind w:firstLine="420" w:firstLineChars="200"/>
    </w:pPr>
  </w:style>
  <w:style w:type="paragraph" w:customStyle="1" w:styleId="37">
    <w:name w:val="章"/>
    <w:basedOn w:val="1"/>
    <w:qFormat/>
    <w:uiPriority w:val="0"/>
    <w:pPr>
      <w:spacing w:beforeLines="100" w:afterLines="100" w:line="300" w:lineRule="auto"/>
      <w:jc w:val="center"/>
      <w:outlineLvl w:val="0"/>
    </w:pPr>
    <w:rPr>
      <w:b/>
      <w:bCs/>
      <w:sz w:val="28"/>
      <w:szCs w:val="28"/>
    </w:rPr>
  </w:style>
  <w:style w:type="paragraph" w:customStyle="1" w:styleId="38">
    <w:name w:val="正文表标题"/>
    <w:next w:val="1"/>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paragraph" w:styleId="39">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2">
    <w:name w:val="Revision"/>
    <w:semiHidden/>
    <w:qFormat/>
    <w:uiPriority w:val="99"/>
    <w:rPr>
      <w:rFonts w:ascii="Times New Roman" w:hAnsi="Times New Roman" w:eastAsia="宋体" w:cs="Times New Roman"/>
      <w:kern w:val="2"/>
      <w:sz w:val="21"/>
      <w:szCs w:val="21"/>
      <w:lang w:val="en-US" w:eastAsia="zh-CN" w:bidi="ar-SA"/>
    </w:rPr>
  </w:style>
  <w:style w:type="character" w:customStyle="1" w:styleId="43">
    <w:name w:val="批注框文本 Char"/>
    <w:link w:val="11"/>
    <w:semiHidden/>
    <w:qFormat/>
    <w:uiPriority w:val="0"/>
    <w:rPr>
      <w:kern w:val="2"/>
      <w:sz w:val="18"/>
      <w:szCs w:val="18"/>
    </w:rPr>
  </w:style>
  <w:style w:type="character" w:customStyle="1" w:styleId="44">
    <w:name w:val="fontstyle01"/>
    <w:qFormat/>
    <w:uiPriority w:val="0"/>
    <w:rPr>
      <w:rFonts w:hint="eastAsia" w:ascii="宋体" w:hAnsi="宋体" w:eastAsia="宋体"/>
      <w:color w:val="000000"/>
      <w:sz w:val="22"/>
      <w:szCs w:val="22"/>
    </w:rPr>
  </w:style>
  <w:style w:type="paragraph" w:customStyle="1" w:styleId="45">
    <w:name w:val="Body text|1"/>
    <w:basedOn w:val="1"/>
    <w:qFormat/>
    <w:uiPriority w:val="0"/>
    <w:pPr>
      <w:widowControl w:val="0"/>
      <w:shd w:val="clear" w:color="auto" w:fill="auto"/>
      <w:spacing w:after="160" w:line="302" w:lineRule="auto"/>
    </w:pPr>
    <w:rPr>
      <w:rFonts w:ascii="宋体" w:hAnsi="宋体" w:eastAsia="宋体" w:cs="宋体"/>
      <w:sz w:val="20"/>
      <w:szCs w:val="20"/>
      <w:u w:val="none"/>
      <w:shd w:val="clear" w:color="auto" w:fill="auto"/>
      <w:lang w:val="zh-TW" w:eastAsia="zh-TW" w:bidi="zh-TW"/>
    </w:rPr>
  </w:style>
  <w:style w:type="paragraph" w:customStyle="1" w:styleId="46">
    <w:name w:val="Body text|3"/>
    <w:basedOn w:val="1"/>
    <w:qFormat/>
    <w:uiPriority w:val="0"/>
    <w:pPr>
      <w:widowControl w:val="0"/>
      <w:shd w:val="clear" w:color="auto" w:fill="auto"/>
      <w:spacing w:after="200" w:line="298" w:lineRule="exact"/>
      <w:ind w:left="480" w:firstLine="410"/>
    </w:pPr>
    <w:rPr>
      <w:sz w:val="19"/>
      <w:szCs w:val="19"/>
      <w:u w:val="none"/>
      <w:shd w:val="clear" w:color="auto" w:fill="auto"/>
    </w:rPr>
  </w:style>
  <w:style w:type="character" w:customStyle="1" w:styleId="47">
    <w:name w:val="font61"/>
    <w:basedOn w:val="19"/>
    <w:qFormat/>
    <w:uiPriority w:val="0"/>
    <w:rPr>
      <w:rFonts w:hint="eastAsia" w:ascii="宋体" w:hAnsi="宋体" w:eastAsia="宋体" w:cs="宋体"/>
      <w:color w:val="000000"/>
      <w:sz w:val="21"/>
      <w:szCs w:val="21"/>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 w:type="character" w:customStyle="1" w:styleId="49">
    <w:name w:val="font41"/>
    <w:basedOn w:val="19"/>
    <w:qFormat/>
    <w:uiPriority w:val="0"/>
    <w:rPr>
      <w:rFonts w:hint="eastAsia" w:ascii="宋体" w:hAnsi="宋体" w:eastAsia="宋体" w:cs="宋体"/>
      <w:color w:val="000000"/>
      <w:sz w:val="21"/>
      <w:szCs w:val="21"/>
      <w:u w:val="none"/>
    </w:rPr>
  </w:style>
  <w:style w:type="character" w:customStyle="1" w:styleId="50">
    <w:name w:val="font21"/>
    <w:basedOn w:val="19"/>
    <w:qFormat/>
    <w:uiPriority w:val="0"/>
    <w:rPr>
      <w:rFonts w:hint="eastAsia" w:ascii="宋体" w:hAnsi="宋体" w:eastAsia="宋体" w:cs="宋体"/>
      <w:color w:val="000000"/>
      <w:sz w:val="21"/>
      <w:szCs w:val="21"/>
      <w:u w:val="none"/>
    </w:rPr>
  </w:style>
  <w:style w:type="character" w:customStyle="1" w:styleId="51">
    <w:name w:val="font51"/>
    <w:basedOn w:val="19"/>
    <w:qFormat/>
    <w:uiPriority w:val="0"/>
    <w:rPr>
      <w:rFonts w:hint="eastAsia" w:ascii="宋体" w:hAnsi="宋体" w:eastAsia="宋体" w:cs="宋体"/>
      <w:color w:val="000000"/>
      <w:sz w:val="21"/>
      <w:szCs w:val="21"/>
      <w:u w:val="none"/>
    </w:rPr>
  </w:style>
  <w:style w:type="paragraph" w:customStyle="1" w:styleId="52">
    <w:name w:val="一级条标题"/>
    <w:next w:val="1"/>
    <w:qFormat/>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59F00-D31F-499F-915E-104309FC8D9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14466</Words>
  <Characters>5628</Characters>
  <Lines>46</Lines>
  <Paragraphs>40</Paragraphs>
  <TotalTime>1</TotalTime>
  <ScaleCrop>false</ScaleCrop>
  <LinksUpToDate>false</LinksUpToDate>
  <CharactersWithSpaces>20054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2018-04-09T10:39:00Z</dcterms:created>
  <dc:creator>高超</dc:creator>
  <cp:lastModifiedBy>WANG Zuqi</cp:lastModifiedBy>
  <cp:lastPrinted>2021-10-21T08:35:00Z</cp:lastPrinted>
  <dcterms:modified xsi:type="dcterms:W3CDTF">2023-10-27T01:03:27Z</dcterms:modified>
  <dc:title>低热水泥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B49DB55EB7BE499B821B4A617046C1D0</vt:lpwstr>
  </property>
</Properties>
</file>