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Look w:val="04A0" w:firstRow="1" w:lastRow="0" w:firstColumn="1" w:lastColumn="0" w:noHBand="0" w:noVBand="1"/>
      </w:tblPr>
      <w:tblGrid>
        <w:gridCol w:w="8296"/>
      </w:tblGrid>
      <w:tr w:rsidR="00B50672">
        <w:trPr>
          <w:trHeight w:val="852"/>
          <w:jc w:val="center"/>
        </w:trPr>
        <w:tc>
          <w:tcPr>
            <w:tcW w:w="8296" w:type="dxa"/>
          </w:tcPr>
          <w:p w:rsidR="00B50672" w:rsidRDefault="00174F63">
            <w:pPr>
              <w:pStyle w:val="af8"/>
              <w:spacing w:before="312" w:after="249"/>
              <w:jc w:val="right"/>
              <w:rPr>
                <w:sz w:val="30"/>
                <w:szCs w:val="30"/>
                <w:u w:val="single"/>
              </w:rPr>
            </w:pPr>
            <w:r>
              <w:rPr>
                <w:noProof/>
                <w:u w:val="single"/>
              </w:rPr>
              <w:drawing>
                <wp:inline distT="0" distB="0" distL="114300" distR="114300">
                  <wp:extent cx="1580515" cy="1047750"/>
                  <wp:effectExtent l="0" t="0" r="635" b="0"/>
                  <wp:docPr id="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6"/>
                          <pic:cNvPicPr>
                            <a:picLocks noChangeAspect="1"/>
                          </pic:cNvPicPr>
                        </pic:nvPicPr>
                        <pic:blipFill>
                          <a:blip r:embed="rId8"/>
                          <a:stretch>
                            <a:fillRect/>
                          </a:stretch>
                        </pic:blipFill>
                        <pic:spPr>
                          <a:xfrm>
                            <a:off x="0" y="0"/>
                            <a:ext cx="1580515" cy="1047750"/>
                          </a:xfrm>
                          <a:prstGeom prst="rect">
                            <a:avLst/>
                          </a:prstGeom>
                          <a:noFill/>
                          <a:ln>
                            <a:noFill/>
                          </a:ln>
                        </pic:spPr>
                      </pic:pic>
                    </a:graphicData>
                  </a:graphic>
                </wp:inline>
              </w:drawing>
            </w:r>
            <w:r>
              <w:rPr>
                <w:rFonts w:hint="eastAsia"/>
                <w:u w:val="single"/>
              </w:rPr>
              <w:t xml:space="preserve">                  </w:t>
            </w:r>
            <w:r>
              <w:rPr>
                <w:rFonts w:hint="eastAsia"/>
                <w:sz w:val="30"/>
                <w:szCs w:val="30"/>
                <w:u w:val="single"/>
              </w:rPr>
              <w:t>T/CECS</w:t>
            </w:r>
            <w:r>
              <w:rPr>
                <w:color w:val="000000" w:themeColor="text1"/>
                <w:sz w:val="30"/>
                <w:szCs w:val="30"/>
                <w:u w:val="single"/>
              </w:rPr>
              <w:t>-</w:t>
            </w:r>
            <w:r>
              <w:rPr>
                <w:rFonts w:hint="eastAsia"/>
                <w:color w:val="000000" w:themeColor="text1"/>
                <w:sz w:val="30"/>
                <w:szCs w:val="30"/>
                <w:u w:val="single"/>
              </w:rPr>
              <w:t>xxx:</w:t>
            </w:r>
            <w:r>
              <w:rPr>
                <w:color w:val="000000" w:themeColor="text1"/>
                <w:sz w:val="30"/>
                <w:szCs w:val="30"/>
                <w:u w:val="single"/>
              </w:rPr>
              <w:t>20</w:t>
            </w:r>
            <w:r>
              <w:rPr>
                <w:sz w:val="30"/>
                <w:szCs w:val="30"/>
                <w:u w:val="single"/>
              </w:rPr>
              <w:t>2</w:t>
            </w:r>
            <w:r>
              <w:rPr>
                <w:rFonts w:hint="eastAsia"/>
                <w:sz w:val="30"/>
                <w:szCs w:val="30"/>
                <w:u w:val="single"/>
              </w:rPr>
              <w:t>x</w:t>
            </w:r>
          </w:p>
        </w:tc>
      </w:tr>
      <w:tr w:rsidR="00B50672">
        <w:trPr>
          <w:trHeight w:val="1252"/>
          <w:jc w:val="center"/>
        </w:trPr>
        <w:tc>
          <w:tcPr>
            <w:tcW w:w="8296" w:type="dxa"/>
            <w:vAlign w:val="center"/>
          </w:tcPr>
          <w:p w:rsidR="00B50672" w:rsidRDefault="00B50672">
            <w:pPr>
              <w:pStyle w:val="a9"/>
              <w:spacing w:beforeLines="50" w:before="156" w:afterLines="200" w:after="624"/>
              <w:ind w:leftChars="8" w:left="19" w:firstLine="3"/>
              <w:jc w:val="center"/>
              <w:rPr>
                <w:spacing w:val="20"/>
                <w:sz w:val="32"/>
              </w:rPr>
            </w:pPr>
          </w:p>
          <w:p w:rsidR="00B50672" w:rsidRDefault="00174F63">
            <w:pPr>
              <w:pStyle w:val="a9"/>
              <w:spacing w:beforeLines="50" w:before="156" w:afterLines="200" w:after="624"/>
              <w:ind w:leftChars="8" w:left="19" w:firstLine="3"/>
              <w:jc w:val="center"/>
              <w:rPr>
                <w:b/>
                <w:bCs/>
                <w:spacing w:val="20"/>
                <w:sz w:val="32"/>
              </w:rPr>
            </w:pPr>
            <w:r>
              <w:rPr>
                <w:b/>
                <w:bCs/>
                <w:spacing w:val="20"/>
                <w:sz w:val="32"/>
              </w:rPr>
              <w:t>中国工程建设标准化协会标准</w:t>
            </w:r>
          </w:p>
          <w:p w:rsidR="00B50672" w:rsidRDefault="00B50672">
            <w:pPr>
              <w:jc w:val="center"/>
            </w:pPr>
          </w:p>
        </w:tc>
      </w:tr>
      <w:tr w:rsidR="00B50672">
        <w:trPr>
          <w:trHeight w:val="7081"/>
          <w:jc w:val="center"/>
        </w:trPr>
        <w:tc>
          <w:tcPr>
            <w:tcW w:w="8296" w:type="dxa"/>
          </w:tcPr>
          <w:p w:rsidR="00B50672" w:rsidRDefault="00174F63">
            <w:pPr>
              <w:pStyle w:val="af8"/>
              <w:spacing w:before="312" w:after="249"/>
            </w:pPr>
            <w:r>
              <w:rPr>
                <w:rFonts w:hint="eastAsia"/>
              </w:rPr>
              <w:t>钢构件应力超声检测技术规程</w:t>
            </w:r>
          </w:p>
          <w:p w:rsidR="00B50672" w:rsidRDefault="00174F63">
            <w:pPr>
              <w:pStyle w:val="af8"/>
              <w:spacing w:before="312" w:after="249"/>
            </w:pPr>
            <w:r>
              <w:rPr>
                <w:rFonts w:hint="eastAsia"/>
              </w:rPr>
              <w:t xml:space="preserve">Technical Specification for Ultrasonic Detection </w:t>
            </w:r>
          </w:p>
          <w:p w:rsidR="00B50672" w:rsidRDefault="00174F63">
            <w:pPr>
              <w:pStyle w:val="af8"/>
              <w:spacing w:before="312" w:after="249"/>
            </w:pPr>
            <w:r>
              <w:rPr>
                <w:rFonts w:hint="eastAsia"/>
              </w:rPr>
              <w:t>of Stress in Steel Members</w:t>
            </w:r>
          </w:p>
          <w:p w:rsidR="00B50672" w:rsidRDefault="00174F63">
            <w:pPr>
              <w:pStyle w:val="af9"/>
              <w:spacing w:after="156"/>
              <w:jc w:val="center"/>
              <w:rPr>
                <w:rFonts w:eastAsia="黑体"/>
                <w:sz w:val="36"/>
              </w:rPr>
            </w:pPr>
            <w:r>
              <w:rPr>
                <w:rFonts w:eastAsia="黑体" w:hint="eastAsia"/>
                <w:sz w:val="36"/>
              </w:rPr>
              <w:t>（征求意见稿）</w:t>
            </w:r>
          </w:p>
          <w:p w:rsidR="00B50672" w:rsidRDefault="00B50672">
            <w:pPr>
              <w:pStyle w:val="af9"/>
              <w:spacing w:after="156"/>
              <w:jc w:val="center"/>
              <w:rPr>
                <w:rFonts w:eastAsia="黑体"/>
                <w:sz w:val="36"/>
              </w:rPr>
            </w:pPr>
          </w:p>
          <w:p w:rsidR="00B50672" w:rsidRDefault="00B50672">
            <w:pPr>
              <w:pStyle w:val="af9"/>
              <w:spacing w:after="156"/>
              <w:jc w:val="center"/>
              <w:rPr>
                <w:rFonts w:eastAsia="黑体"/>
                <w:sz w:val="36"/>
              </w:rPr>
            </w:pPr>
          </w:p>
          <w:p w:rsidR="00B50672" w:rsidRDefault="00B50672">
            <w:pPr>
              <w:pStyle w:val="af9"/>
              <w:spacing w:after="156"/>
              <w:jc w:val="center"/>
              <w:rPr>
                <w:rFonts w:eastAsia="黑体"/>
                <w:sz w:val="36"/>
              </w:rPr>
            </w:pPr>
          </w:p>
          <w:p w:rsidR="00B50672" w:rsidRDefault="00174F63">
            <w:pPr>
              <w:spacing w:line="312" w:lineRule="auto"/>
              <w:jc w:val="center"/>
              <w:rPr>
                <w:sz w:val="28"/>
                <w:szCs w:val="28"/>
              </w:rPr>
            </w:pPr>
            <w:r>
              <w:rPr>
                <w:rFonts w:hint="eastAsia"/>
                <w:sz w:val="28"/>
                <w:szCs w:val="28"/>
              </w:rPr>
              <w:t>（提交反馈意见时，请将有关专利连同支持性文件一并附上）</w:t>
            </w:r>
          </w:p>
          <w:p w:rsidR="00B50672" w:rsidRDefault="00B50672">
            <w:pPr>
              <w:pStyle w:val="af9"/>
              <w:spacing w:after="156"/>
              <w:jc w:val="center"/>
              <w:rPr>
                <w:rFonts w:eastAsia="黑体"/>
                <w:sz w:val="36"/>
              </w:rPr>
            </w:pPr>
          </w:p>
          <w:p w:rsidR="00B50672" w:rsidRDefault="00B50672">
            <w:pPr>
              <w:pStyle w:val="af9"/>
              <w:spacing w:after="156"/>
            </w:pPr>
          </w:p>
          <w:p w:rsidR="00B50672" w:rsidRDefault="00B50672">
            <w:pPr>
              <w:jc w:val="center"/>
              <w:rPr>
                <w:rFonts w:ascii="宋体" w:hAnsi="宋体" w:cs="宋体"/>
                <w:b/>
                <w:sz w:val="30"/>
                <w:szCs w:val="30"/>
              </w:rPr>
            </w:pPr>
          </w:p>
          <w:p w:rsidR="00B50672" w:rsidRDefault="00174F63">
            <w:pPr>
              <w:jc w:val="center"/>
            </w:pPr>
            <w:r>
              <w:rPr>
                <w:rFonts w:ascii="黑体" w:eastAsia="黑体" w:hAnsi="黑体" w:cs="黑体" w:hint="eastAsia"/>
                <w:b/>
                <w:sz w:val="30"/>
                <w:szCs w:val="30"/>
              </w:rPr>
              <w:t>××××</w:t>
            </w:r>
            <w:r>
              <w:rPr>
                <w:rFonts w:ascii="黑体" w:eastAsia="黑体" w:hAnsi="黑体" w:cs="黑体" w:hint="eastAsia"/>
                <w:b/>
                <w:bCs/>
                <w:spacing w:val="20"/>
                <w:sz w:val="30"/>
                <w:szCs w:val="30"/>
              </w:rPr>
              <w:t>出版社</w:t>
            </w:r>
          </w:p>
        </w:tc>
      </w:tr>
    </w:tbl>
    <w:p w:rsidR="00B50672" w:rsidRDefault="00174F63">
      <w:r>
        <w:br w:type="page"/>
      </w:r>
    </w:p>
    <w:p w:rsidR="00B50672" w:rsidRDefault="00B50672">
      <w:pPr>
        <w:pStyle w:val="af8"/>
        <w:spacing w:before="312" w:after="249"/>
        <w:jc w:val="left"/>
        <w:rPr>
          <w:sz w:val="30"/>
          <w:szCs w:val="30"/>
        </w:rPr>
        <w:sectPr w:rsidR="00B50672">
          <w:pgSz w:w="11906" w:h="16838"/>
          <w:pgMar w:top="1440" w:right="1800" w:bottom="1440" w:left="1800" w:header="851" w:footer="992" w:gutter="0"/>
          <w:cols w:space="425"/>
          <w:docGrid w:type="lines" w:linePitch="312"/>
        </w:sectPr>
      </w:pPr>
    </w:p>
    <w:tbl>
      <w:tblPr>
        <w:tblW w:w="0" w:type="auto"/>
        <w:jc w:val="center"/>
        <w:tblLayout w:type="fixed"/>
        <w:tblLook w:val="04A0" w:firstRow="1" w:lastRow="0" w:firstColumn="1" w:lastColumn="0" w:noHBand="0" w:noVBand="1"/>
      </w:tblPr>
      <w:tblGrid>
        <w:gridCol w:w="7225"/>
        <w:gridCol w:w="1071"/>
      </w:tblGrid>
      <w:tr w:rsidR="00B50672">
        <w:trPr>
          <w:trHeight w:val="90"/>
          <w:jc w:val="center"/>
        </w:trPr>
        <w:tc>
          <w:tcPr>
            <w:tcW w:w="7225" w:type="dxa"/>
          </w:tcPr>
          <w:p w:rsidR="00B50672" w:rsidRDefault="00B50672">
            <w:pPr>
              <w:pStyle w:val="af9"/>
              <w:spacing w:after="156"/>
            </w:pPr>
          </w:p>
        </w:tc>
        <w:tc>
          <w:tcPr>
            <w:tcW w:w="1071" w:type="dxa"/>
          </w:tcPr>
          <w:p w:rsidR="00B50672" w:rsidRDefault="00B50672">
            <w:pPr>
              <w:pStyle w:val="af8"/>
              <w:spacing w:before="312" w:after="249"/>
              <w:jc w:val="right"/>
              <w:rPr>
                <w:sz w:val="30"/>
                <w:szCs w:val="30"/>
              </w:rPr>
            </w:pPr>
          </w:p>
        </w:tc>
      </w:tr>
      <w:tr w:rsidR="00B50672">
        <w:trPr>
          <w:trHeight w:val="2212"/>
          <w:jc w:val="center"/>
        </w:trPr>
        <w:tc>
          <w:tcPr>
            <w:tcW w:w="8296" w:type="dxa"/>
            <w:gridSpan w:val="2"/>
            <w:vAlign w:val="center"/>
          </w:tcPr>
          <w:p w:rsidR="00B50672" w:rsidRDefault="00174F63">
            <w:pPr>
              <w:pStyle w:val="afa"/>
              <w:spacing w:beforeLines="100" w:before="312" w:after="156"/>
              <w:jc w:val="center"/>
              <w:outlineLvl w:val="9"/>
              <w:rPr>
                <w:szCs w:val="30"/>
              </w:rPr>
            </w:pPr>
            <w:bookmarkStart w:id="0" w:name="_Toc7384"/>
            <w:r>
              <w:rPr>
                <w:rFonts w:ascii="黑体" w:hAnsi="黑体" w:cs="黑体" w:hint="eastAsia"/>
                <w:sz w:val="36"/>
                <w:szCs w:val="36"/>
              </w:rPr>
              <w:t>中国工程建设标准化协会标准</w:t>
            </w:r>
            <w:bookmarkEnd w:id="0"/>
          </w:p>
        </w:tc>
      </w:tr>
      <w:tr w:rsidR="00B50672">
        <w:trPr>
          <w:trHeight w:val="3514"/>
          <w:jc w:val="center"/>
        </w:trPr>
        <w:tc>
          <w:tcPr>
            <w:tcW w:w="8296" w:type="dxa"/>
            <w:gridSpan w:val="2"/>
          </w:tcPr>
          <w:p w:rsidR="00B50672" w:rsidRDefault="00174F63">
            <w:pPr>
              <w:pStyle w:val="af8"/>
              <w:spacing w:beforeLines="300" w:before="936" w:after="249"/>
              <w:rPr>
                <w:rFonts w:ascii="黑体" w:hAnsi="黑体" w:cs="黑体"/>
                <w:b/>
                <w:bCs/>
              </w:rPr>
            </w:pPr>
            <w:r>
              <w:rPr>
                <w:rFonts w:ascii="黑体" w:hAnsi="黑体" w:cs="黑体" w:hint="eastAsia"/>
                <w:b/>
                <w:bCs/>
                <w:sz w:val="32"/>
                <w:szCs w:val="32"/>
              </w:rPr>
              <w:t>钢构件应力超声检测技术规程</w:t>
            </w:r>
          </w:p>
          <w:p w:rsidR="00B50672" w:rsidRDefault="00174F63">
            <w:pPr>
              <w:pStyle w:val="af8"/>
              <w:spacing w:before="312" w:after="249"/>
              <w:rPr>
                <w:b/>
                <w:bCs/>
                <w:sz w:val="28"/>
                <w:szCs w:val="28"/>
              </w:rPr>
            </w:pPr>
            <w:r>
              <w:rPr>
                <w:rFonts w:hint="eastAsia"/>
                <w:b/>
                <w:bCs/>
                <w:sz w:val="28"/>
                <w:szCs w:val="28"/>
              </w:rPr>
              <w:t xml:space="preserve">Technical Specification for Ultrasonic Detection </w:t>
            </w:r>
          </w:p>
          <w:p w:rsidR="00B50672" w:rsidRDefault="00174F63">
            <w:pPr>
              <w:pStyle w:val="af8"/>
              <w:spacing w:before="312" w:after="249"/>
              <w:rPr>
                <w:rFonts w:eastAsia="宋体"/>
              </w:rPr>
            </w:pPr>
            <w:r>
              <w:rPr>
                <w:rFonts w:hint="eastAsia"/>
                <w:b/>
                <w:bCs/>
                <w:sz w:val="28"/>
                <w:szCs w:val="28"/>
              </w:rPr>
              <w:t>of Stress in Steel Members</w:t>
            </w:r>
          </w:p>
        </w:tc>
      </w:tr>
      <w:tr w:rsidR="00B50672">
        <w:trPr>
          <w:trHeight w:val="2863"/>
          <w:jc w:val="center"/>
        </w:trPr>
        <w:tc>
          <w:tcPr>
            <w:tcW w:w="8296" w:type="dxa"/>
            <w:gridSpan w:val="2"/>
            <w:vAlign w:val="center"/>
          </w:tcPr>
          <w:p w:rsidR="00B50672" w:rsidRDefault="00174F63">
            <w:pPr>
              <w:pStyle w:val="af9"/>
              <w:spacing w:after="156"/>
              <w:jc w:val="center"/>
            </w:pPr>
            <w:r>
              <w:rPr>
                <w:rFonts w:hint="eastAsia"/>
                <w:b/>
                <w:bCs/>
                <w:szCs w:val="28"/>
              </w:rPr>
              <w:t xml:space="preserve">T/CECS </w:t>
            </w:r>
            <w:r>
              <w:rPr>
                <w:rFonts w:hint="eastAsia"/>
                <w:b/>
                <w:bCs/>
                <w:color w:val="000000" w:themeColor="text1"/>
                <w:szCs w:val="28"/>
              </w:rPr>
              <w:t>XXX</w:t>
            </w:r>
            <w:r>
              <w:rPr>
                <w:rFonts w:hint="eastAsia"/>
                <w:b/>
                <w:bCs/>
                <w:szCs w:val="28"/>
              </w:rPr>
              <w:t xml:space="preserve"> : </w:t>
            </w:r>
            <w:r>
              <w:rPr>
                <w:b/>
                <w:bCs/>
                <w:szCs w:val="28"/>
              </w:rPr>
              <w:t>202</w:t>
            </w:r>
            <w:r>
              <w:rPr>
                <w:rFonts w:hint="eastAsia"/>
                <w:b/>
                <w:bCs/>
                <w:szCs w:val="28"/>
              </w:rPr>
              <w:t>X</w:t>
            </w:r>
          </w:p>
        </w:tc>
      </w:tr>
    </w:tbl>
    <w:tbl>
      <w:tblPr>
        <w:tblStyle w:val="af4"/>
        <w:tblW w:w="0" w:type="auto"/>
        <w:tblInd w:w="108" w:type="dxa"/>
        <w:tblLayout w:type="fixed"/>
        <w:tblLook w:val="04A0" w:firstRow="1" w:lastRow="0" w:firstColumn="1" w:lastColumn="0" w:noHBand="0" w:noVBand="1"/>
      </w:tblPr>
      <w:tblGrid>
        <w:gridCol w:w="3000"/>
        <w:gridCol w:w="5305"/>
      </w:tblGrid>
      <w:tr w:rsidR="00B50672">
        <w:trPr>
          <w:trHeight w:hRule="exact" w:val="680"/>
        </w:trPr>
        <w:tc>
          <w:tcPr>
            <w:tcW w:w="3000" w:type="dxa"/>
            <w:tcBorders>
              <w:top w:val="nil"/>
              <w:left w:val="nil"/>
              <w:bottom w:val="nil"/>
              <w:right w:val="nil"/>
            </w:tcBorders>
            <w:vAlign w:val="center"/>
          </w:tcPr>
          <w:p w:rsidR="00B50672" w:rsidRDefault="00174F63">
            <w:pPr>
              <w:pStyle w:val="af8"/>
              <w:spacing w:beforeLines="0" w:before="0" w:afterLines="0" w:after="0" w:line="240" w:lineRule="auto"/>
              <w:jc w:val="right"/>
              <w:rPr>
                <w:rFonts w:ascii="宋体" w:eastAsia="宋体" w:hAnsi="宋体" w:cs="宋体"/>
                <w:b/>
                <w:bCs/>
                <w:sz w:val="28"/>
                <w:szCs w:val="28"/>
              </w:rPr>
            </w:pPr>
            <w:r>
              <w:rPr>
                <w:rFonts w:ascii="宋体" w:eastAsia="宋体" w:hAnsi="宋体" w:cs="宋体"/>
                <w:b/>
                <w:bCs/>
                <w:sz w:val="28"/>
                <w:szCs w:val="28"/>
              </w:rPr>
              <w:t>主编</w:t>
            </w:r>
            <w:r>
              <w:rPr>
                <w:rFonts w:ascii="宋体" w:eastAsia="宋体" w:hAnsi="宋体" w:cs="宋体" w:hint="eastAsia"/>
                <w:b/>
                <w:bCs/>
                <w:sz w:val="28"/>
                <w:szCs w:val="28"/>
              </w:rPr>
              <w:t>单位</w:t>
            </w:r>
            <w:r>
              <w:rPr>
                <w:rFonts w:ascii="宋体" w:eastAsia="宋体" w:hAnsi="宋体" w:cs="宋体"/>
                <w:b/>
                <w:bCs/>
                <w:sz w:val="28"/>
                <w:szCs w:val="28"/>
              </w:rPr>
              <w:t>：</w:t>
            </w:r>
          </w:p>
        </w:tc>
        <w:tc>
          <w:tcPr>
            <w:tcW w:w="5305" w:type="dxa"/>
            <w:tcBorders>
              <w:top w:val="nil"/>
              <w:left w:val="nil"/>
              <w:bottom w:val="nil"/>
              <w:right w:val="nil"/>
            </w:tcBorders>
            <w:vAlign w:val="center"/>
          </w:tcPr>
          <w:p w:rsidR="00B50672" w:rsidRDefault="00174F63">
            <w:pPr>
              <w:spacing w:line="240" w:lineRule="auto"/>
              <w:rPr>
                <w:rFonts w:ascii="宋体" w:hAnsi="宋体" w:cs="宋体"/>
                <w:b/>
                <w:bCs/>
                <w:sz w:val="28"/>
                <w:szCs w:val="28"/>
              </w:rPr>
            </w:pPr>
            <w:r>
              <w:rPr>
                <w:rFonts w:ascii="宋体" w:hAnsi="宋体" w:cs="宋体"/>
                <w:b/>
                <w:bCs/>
                <w:sz w:val="28"/>
                <w:szCs w:val="28"/>
              </w:rPr>
              <w:t>哈尔滨工业大学（深圳）</w:t>
            </w:r>
          </w:p>
        </w:tc>
      </w:tr>
      <w:tr w:rsidR="00B50672">
        <w:trPr>
          <w:trHeight w:hRule="exact" w:val="680"/>
        </w:trPr>
        <w:tc>
          <w:tcPr>
            <w:tcW w:w="3000" w:type="dxa"/>
            <w:tcBorders>
              <w:top w:val="nil"/>
              <w:left w:val="nil"/>
              <w:bottom w:val="nil"/>
              <w:right w:val="nil"/>
            </w:tcBorders>
            <w:vAlign w:val="center"/>
          </w:tcPr>
          <w:p w:rsidR="00B50672" w:rsidRDefault="00B50672">
            <w:pPr>
              <w:spacing w:line="240" w:lineRule="auto"/>
              <w:jc w:val="right"/>
            </w:pPr>
          </w:p>
        </w:tc>
        <w:tc>
          <w:tcPr>
            <w:tcW w:w="5305" w:type="dxa"/>
            <w:tcBorders>
              <w:top w:val="nil"/>
              <w:left w:val="nil"/>
              <w:bottom w:val="nil"/>
              <w:right w:val="nil"/>
            </w:tcBorders>
            <w:vAlign w:val="center"/>
          </w:tcPr>
          <w:p w:rsidR="00B50672" w:rsidRDefault="00174F63">
            <w:pPr>
              <w:spacing w:line="240" w:lineRule="auto"/>
            </w:pPr>
            <w:r>
              <w:rPr>
                <w:rFonts w:ascii="宋体" w:hAnsi="宋体" w:cs="宋体" w:hint="eastAsia"/>
                <w:b/>
                <w:bCs/>
                <w:sz w:val="28"/>
                <w:szCs w:val="28"/>
              </w:rPr>
              <w:t>深圳中建院建筑科技有限公司</w:t>
            </w:r>
          </w:p>
        </w:tc>
      </w:tr>
      <w:tr w:rsidR="00B50672">
        <w:trPr>
          <w:trHeight w:hRule="exact" w:val="680"/>
        </w:trPr>
        <w:tc>
          <w:tcPr>
            <w:tcW w:w="3000" w:type="dxa"/>
            <w:tcBorders>
              <w:top w:val="nil"/>
              <w:left w:val="nil"/>
              <w:bottom w:val="nil"/>
              <w:right w:val="nil"/>
            </w:tcBorders>
            <w:vAlign w:val="center"/>
          </w:tcPr>
          <w:p w:rsidR="00B50672" w:rsidRDefault="00174F63">
            <w:pPr>
              <w:spacing w:line="240" w:lineRule="auto"/>
              <w:jc w:val="right"/>
            </w:pPr>
            <w:r>
              <w:rPr>
                <w:rFonts w:ascii="宋体" w:hAnsi="宋体" w:cs="宋体"/>
                <w:b/>
                <w:bCs/>
                <w:sz w:val="28"/>
                <w:szCs w:val="28"/>
              </w:rPr>
              <w:t>批准部门：</w:t>
            </w:r>
          </w:p>
        </w:tc>
        <w:tc>
          <w:tcPr>
            <w:tcW w:w="5305" w:type="dxa"/>
            <w:tcBorders>
              <w:top w:val="nil"/>
              <w:left w:val="nil"/>
              <w:bottom w:val="nil"/>
              <w:right w:val="nil"/>
            </w:tcBorders>
            <w:vAlign w:val="center"/>
          </w:tcPr>
          <w:p w:rsidR="00B50672" w:rsidRDefault="00174F63">
            <w:pPr>
              <w:spacing w:line="240" w:lineRule="auto"/>
            </w:pPr>
            <w:r>
              <w:rPr>
                <w:b/>
                <w:bCs/>
                <w:sz w:val="28"/>
              </w:rPr>
              <w:t>中国工程建设标准化协会</w:t>
            </w:r>
          </w:p>
        </w:tc>
      </w:tr>
      <w:tr w:rsidR="00B50672">
        <w:trPr>
          <w:trHeight w:hRule="exact" w:val="680"/>
        </w:trPr>
        <w:tc>
          <w:tcPr>
            <w:tcW w:w="3000" w:type="dxa"/>
            <w:tcBorders>
              <w:top w:val="nil"/>
              <w:left w:val="nil"/>
              <w:bottom w:val="nil"/>
              <w:right w:val="nil"/>
            </w:tcBorders>
            <w:vAlign w:val="center"/>
          </w:tcPr>
          <w:p w:rsidR="00B50672" w:rsidRDefault="00174F63">
            <w:pPr>
              <w:spacing w:line="240" w:lineRule="auto"/>
              <w:jc w:val="right"/>
            </w:pPr>
            <w:r>
              <w:rPr>
                <w:rFonts w:ascii="宋体" w:hAnsi="宋体" w:cs="宋体"/>
                <w:b/>
                <w:bCs/>
                <w:sz w:val="28"/>
                <w:szCs w:val="28"/>
              </w:rPr>
              <w:t>施行日期：</w:t>
            </w:r>
          </w:p>
        </w:tc>
        <w:tc>
          <w:tcPr>
            <w:tcW w:w="5305" w:type="dxa"/>
            <w:tcBorders>
              <w:top w:val="nil"/>
              <w:left w:val="nil"/>
              <w:bottom w:val="nil"/>
              <w:right w:val="nil"/>
            </w:tcBorders>
            <w:vAlign w:val="center"/>
          </w:tcPr>
          <w:p w:rsidR="00B50672" w:rsidRDefault="00174F63">
            <w:pPr>
              <w:spacing w:line="240" w:lineRule="auto"/>
            </w:pPr>
            <w:r>
              <w:rPr>
                <w:rFonts w:ascii="宋体" w:hAnsi="宋体" w:cs="宋体"/>
                <w:b/>
                <w:bCs/>
                <w:sz w:val="28"/>
                <w:szCs w:val="28"/>
              </w:rPr>
              <w:t>20</w:t>
            </w:r>
            <w:r>
              <w:rPr>
                <w:rFonts w:ascii="宋体" w:hAnsi="宋体" w:cs="宋体"/>
                <w:b/>
                <w:bCs/>
                <w:color w:val="000000" w:themeColor="text1"/>
                <w:sz w:val="28"/>
                <w:szCs w:val="28"/>
              </w:rPr>
              <w:t>2</w:t>
            </w:r>
            <w:r>
              <w:rPr>
                <w:rFonts w:ascii="宋体" w:hAnsi="宋体" w:cs="宋体" w:hint="eastAsia"/>
                <w:b/>
                <w:bCs/>
                <w:color w:val="000000" w:themeColor="text1"/>
                <w:sz w:val="28"/>
                <w:szCs w:val="28"/>
              </w:rPr>
              <w:t>X</w:t>
            </w:r>
            <w:r>
              <w:rPr>
                <w:rFonts w:ascii="宋体" w:hAnsi="宋体" w:cs="宋体"/>
                <w:b/>
                <w:bCs/>
                <w:color w:val="000000" w:themeColor="text1"/>
                <w:sz w:val="28"/>
                <w:szCs w:val="28"/>
              </w:rPr>
              <w:t>年</w:t>
            </w:r>
            <w:r>
              <w:rPr>
                <w:rFonts w:ascii="宋体" w:hAnsi="宋体" w:cs="宋体" w:hint="eastAsia"/>
                <w:b/>
                <w:bCs/>
                <w:color w:val="000000" w:themeColor="text1"/>
                <w:sz w:val="28"/>
                <w:szCs w:val="28"/>
              </w:rPr>
              <w:t>XX</w:t>
            </w:r>
            <w:r>
              <w:rPr>
                <w:rFonts w:ascii="宋体" w:hAnsi="宋体" w:cs="宋体"/>
                <w:b/>
                <w:bCs/>
                <w:color w:val="000000" w:themeColor="text1"/>
                <w:sz w:val="28"/>
                <w:szCs w:val="28"/>
              </w:rPr>
              <w:t>月</w:t>
            </w:r>
            <w:r>
              <w:rPr>
                <w:rFonts w:ascii="宋体" w:hAnsi="宋体" w:cs="宋体" w:hint="eastAsia"/>
                <w:b/>
                <w:bCs/>
                <w:color w:val="000000" w:themeColor="text1"/>
                <w:sz w:val="28"/>
                <w:szCs w:val="28"/>
              </w:rPr>
              <w:t>XX</w:t>
            </w:r>
            <w:r>
              <w:rPr>
                <w:rFonts w:ascii="宋体" w:hAnsi="宋体" w:cs="宋体"/>
                <w:b/>
                <w:bCs/>
                <w:color w:val="000000" w:themeColor="text1"/>
                <w:sz w:val="28"/>
                <w:szCs w:val="28"/>
              </w:rPr>
              <w:t>日</w:t>
            </w:r>
          </w:p>
        </w:tc>
      </w:tr>
    </w:tbl>
    <w:p w:rsidR="00B50672" w:rsidRDefault="00B50672"/>
    <w:p w:rsidR="00B50672" w:rsidRDefault="00B50672">
      <w:pPr>
        <w:sectPr w:rsidR="00B50672">
          <w:footerReference w:type="default" r:id="rId9"/>
          <w:pgSz w:w="11906" w:h="16838"/>
          <w:pgMar w:top="1440" w:right="1800" w:bottom="1440" w:left="1800" w:header="851" w:footer="992" w:gutter="0"/>
          <w:pgNumType w:start="1"/>
          <w:cols w:space="425"/>
          <w:docGrid w:type="lines" w:linePitch="312"/>
        </w:sectPr>
      </w:pPr>
    </w:p>
    <w:p w:rsidR="00B50672" w:rsidRDefault="00174F63">
      <w:pPr>
        <w:pStyle w:val="a"/>
        <w:numPr>
          <w:ilvl w:val="0"/>
          <w:numId w:val="0"/>
        </w:numPr>
        <w:spacing w:beforeLines="0" w:before="0" w:afterLines="0" w:after="0" w:line="440" w:lineRule="exact"/>
        <w:rPr>
          <w:b/>
          <w:bCs/>
          <w:sz w:val="28"/>
          <w:szCs w:val="28"/>
        </w:rPr>
      </w:pPr>
      <w:bookmarkStart w:id="1" w:name="_Toc15610"/>
      <w:bookmarkStart w:id="2" w:name="_Toc124080432"/>
      <w:bookmarkStart w:id="3" w:name="_Toc22728"/>
      <w:bookmarkStart w:id="4" w:name="_Toc124080724"/>
      <w:bookmarkStart w:id="5" w:name="_Toc124080996"/>
      <w:r>
        <w:rPr>
          <w:rFonts w:hint="eastAsia"/>
          <w:b/>
          <w:bCs/>
          <w:sz w:val="28"/>
          <w:szCs w:val="28"/>
        </w:rPr>
        <w:lastRenderedPageBreak/>
        <w:t>前</w:t>
      </w:r>
      <w:r>
        <w:rPr>
          <w:rFonts w:hint="eastAsia"/>
          <w:b/>
          <w:bCs/>
          <w:sz w:val="28"/>
          <w:szCs w:val="28"/>
        </w:rPr>
        <w:t xml:space="preserve">  </w:t>
      </w:r>
      <w:r>
        <w:rPr>
          <w:b/>
          <w:bCs/>
          <w:sz w:val="28"/>
          <w:szCs w:val="28"/>
        </w:rPr>
        <w:t xml:space="preserve">  </w:t>
      </w:r>
      <w:r>
        <w:rPr>
          <w:rFonts w:hint="eastAsia"/>
          <w:b/>
          <w:bCs/>
          <w:sz w:val="28"/>
          <w:szCs w:val="28"/>
        </w:rPr>
        <w:t>言</w:t>
      </w:r>
      <w:bookmarkEnd w:id="1"/>
      <w:bookmarkEnd w:id="2"/>
      <w:bookmarkEnd w:id="3"/>
      <w:bookmarkEnd w:id="4"/>
      <w:bookmarkEnd w:id="5"/>
    </w:p>
    <w:p w:rsidR="00B50672" w:rsidRDefault="00B50672">
      <w:pPr>
        <w:pStyle w:val="af9"/>
        <w:spacing w:afterLines="0" w:after="0" w:line="240" w:lineRule="auto"/>
      </w:pPr>
    </w:p>
    <w:p w:rsidR="00B50672" w:rsidRDefault="00174F63">
      <w:pPr>
        <w:pStyle w:val="af9"/>
        <w:spacing w:afterLines="0" w:after="0"/>
        <w:ind w:firstLineChars="200" w:firstLine="420"/>
        <w:rPr>
          <w:sz w:val="21"/>
        </w:rPr>
      </w:pPr>
      <w:r>
        <w:rPr>
          <w:rFonts w:hint="eastAsia"/>
          <w:sz w:val="21"/>
        </w:rPr>
        <w:t>根据中国工程建设标准化协会（</w:t>
      </w:r>
      <w:r>
        <w:rPr>
          <w:rFonts w:hint="eastAsia"/>
          <w:sz w:val="21"/>
        </w:rPr>
        <w:t>2021</w:t>
      </w:r>
      <w:r>
        <w:rPr>
          <w:rFonts w:hint="eastAsia"/>
          <w:sz w:val="21"/>
        </w:rPr>
        <w:t>）建标协字第</w:t>
      </w:r>
      <w:r>
        <w:rPr>
          <w:rFonts w:hint="eastAsia"/>
          <w:sz w:val="21"/>
        </w:rPr>
        <w:t>11</w:t>
      </w:r>
      <w:r>
        <w:rPr>
          <w:rFonts w:hint="eastAsia"/>
          <w:sz w:val="21"/>
        </w:rPr>
        <w:t>号文《关于印发</w:t>
      </w:r>
      <w:r>
        <w:rPr>
          <w:rFonts w:hint="eastAsia"/>
          <w:sz w:val="21"/>
        </w:rPr>
        <w:t>2021</w:t>
      </w:r>
      <w:r>
        <w:rPr>
          <w:rFonts w:hint="eastAsia"/>
          <w:sz w:val="21"/>
        </w:rPr>
        <w:t>年第一批协会标准制订、修订计划的通知》，标准编制组经广泛调查研究，认真总结实践经验，参考有关国内外先进标准，在广泛征求意见的基础上，制定本标准。</w:t>
      </w:r>
    </w:p>
    <w:p w:rsidR="00B50672" w:rsidRDefault="00174F63">
      <w:pPr>
        <w:pStyle w:val="af9"/>
        <w:spacing w:afterLines="0" w:after="0"/>
        <w:ind w:firstLineChars="200" w:firstLine="420"/>
        <w:rPr>
          <w:sz w:val="21"/>
        </w:rPr>
      </w:pPr>
      <w:r>
        <w:rPr>
          <w:rFonts w:hint="eastAsia"/>
          <w:sz w:val="21"/>
        </w:rPr>
        <w:t>本规程共分</w:t>
      </w:r>
      <w:r>
        <w:rPr>
          <w:rFonts w:hint="eastAsia"/>
          <w:sz w:val="21"/>
        </w:rPr>
        <w:t xml:space="preserve"> 6 </w:t>
      </w:r>
      <w:r>
        <w:rPr>
          <w:rFonts w:hint="eastAsia"/>
          <w:sz w:val="21"/>
        </w:rPr>
        <w:t>章和</w:t>
      </w:r>
      <w:r>
        <w:rPr>
          <w:rFonts w:hint="eastAsia"/>
          <w:sz w:val="21"/>
        </w:rPr>
        <w:t xml:space="preserve"> 2 </w:t>
      </w:r>
      <w:r>
        <w:rPr>
          <w:rFonts w:hint="eastAsia"/>
          <w:sz w:val="21"/>
        </w:rPr>
        <w:t>个附录，主要技术内容包括：总则、术语和符号、基本规定、检测系统、应力声时差系数标定、检测流程等。</w:t>
      </w:r>
    </w:p>
    <w:p w:rsidR="00B50672" w:rsidRDefault="00174F63">
      <w:pPr>
        <w:pStyle w:val="af9"/>
        <w:spacing w:afterLines="0" w:after="0"/>
        <w:ind w:firstLineChars="200" w:firstLine="420"/>
        <w:rPr>
          <w:sz w:val="21"/>
        </w:rPr>
      </w:pPr>
      <w:r>
        <w:rPr>
          <w:rFonts w:hint="eastAsia"/>
          <w:sz w:val="21"/>
        </w:rPr>
        <w:t>本规程由中国工程建设标准化协会建筑振动专业分会归口管理，由</w:t>
      </w:r>
      <w:r>
        <w:rPr>
          <w:rFonts w:hint="eastAsia"/>
          <w:color w:val="000000" w:themeColor="text1"/>
          <w:sz w:val="21"/>
        </w:rPr>
        <w:t>哈尔滨工业大学（深圳）与深圳中建院建筑科技有限公司负</w:t>
      </w:r>
      <w:r>
        <w:rPr>
          <w:rFonts w:hint="eastAsia"/>
          <w:sz w:val="21"/>
        </w:rPr>
        <w:t>责解释，在使用中如发现需要修改和补充之处，请将意见和资料径寄解释单位（地址：深圳市南山区桃源街道深圳大学城哈尔滨工业大学校区；邮政编码：</w:t>
      </w:r>
      <w:r>
        <w:rPr>
          <w:sz w:val="21"/>
        </w:rPr>
        <w:t>518055</w:t>
      </w:r>
      <w:r>
        <w:rPr>
          <w:rFonts w:hint="eastAsia"/>
          <w:sz w:val="21"/>
        </w:rPr>
        <w:t>；电子邮箱：</w:t>
      </w:r>
      <w:r>
        <w:rPr>
          <w:sz w:val="21"/>
        </w:rPr>
        <w:t>20b954006@stu.hit.edu.cn</w:t>
      </w:r>
      <w:r>
        <w:rPr>
          <w:rFonts w:hint="eastAsia"/>
          <w:sz w:val="21"/>
        </w:rPr>
        <w:t>）。</w:t>
      </w:r>
    </w:p>
    <w:tbl>
      <w:tblPr>
        <w:tblW w:w="8798" w:type="dxa"/>
        <w:tblLayout w:type="fixed"/>
        <w:tblLook w:val="04A0" w:firstRow="1" w:lastRow="0" w:firstColumn="1" w:lastColumn="0" w:noHBand="0" w:noVBand="1"/>
      </w:tblPr>
      <w:tblGrid>
        <w:gridCol w:w="1860"/>
        <w:gridCol w:w="6938"/>
      </w:tblGrid>
      <w:tr w:rsidR="00B50672">
        <w:tc>
          <w:tcPr>
            <w:tcW w:w="1860" w:type="dxa"/>
          </w:tcPr>
          <w:p w:rsidR="00B50672" w:rsidRDefault="00174F63">
            <w:pPr>
              <w:pStyle w:val="af1"/>
              <w:spacing w:line="440" w:lineRule="exact"/>
              <w:ind w:firstLineChars="214" w:firstLine="449"/>
              <w:jc w:val="distribute"/>
              <w:rPr>
                <w:rFonts w:ascii="黑体" w:eastAsia="黑体"/>
                <w:sz w:val="21"/>
              </w:rPr>
            </w:pPr>
            <w:r>
              <w:rPr>
                <w:rFonts w:ascii="黑体" w:eastAsia="黑体" w:hint="eastAsia"/>
                <w:sz w:val="21"/>
              </w:rPr>
              <w:t>主编单位</w:t>
            </w:r>
            <w:r>
              <w:rPr>
                <w:rFonts w:ascii="黑体" w:eastAsia="黑体" w:hAnsi="宋体" w:hint="eastAsia"/>
                <w:sz w:val="21"/>
              </w:rPr>
              <w:t>：</w:t>
            </w:r>
          </w:p>
        </w:tc>
        <w:tc>
          <w:tcPr>
            <w:tcW w:w="6938" w:type="dxa"/>
          </w:tcPr>
          <w:p w:rsidR="00B50672" w:rsidRDefault="00174F63">
            <w:pPr>
              <w:pStyle w:val="af1"/>
              <w:spacing w:line="440" w:lineRule="exact"/>
              <w:ind w:leftChars="-51" w:left="-122" w:firstLineChars="100" w:firstLine="210"/>
              <w:rPr>
                <w:color w:val="000000"/>
                <w:sz w:val="21"/>
              </w:rPr>
            </w:pPr>
            <w:r>
              <w:rPr>
                <w:rFonts w:hint="eastAsia"/>
                <w:color w:val="000000"/>
                <w:sz w:val="21"/>
              </w:rPr>
              <w:t>哈尔滨工业大学（深圳）</w:t>
            </w:r>
          </w:p>
          <w:p w:rsidR="00B50672" w:rsidRDefault="00174F63">
            <w:pPr>
              <w:pStyle w:val="af1"/>
              <w:spacing w:line="440" w:lineRule="exact"/>
              <w:ind w:leftChars="-51" w:left="-122" w:firstLineChars="100" w:firstLine="210"/>
              <w:rPr>
                <w:color w:val="000000"/>
                <w:sz w:val="21"/>
              </w:rPr>
            </w:pPr>
            <w:r>
              <w:rPr>
                <w:rFonts w:hint="eastAsia"/>
                <w:color w:val="000000"/>
                <w:sz w:val="21"/>
              </w:rPr>
              <w:t>深圳中建院建筑科技有限公司</w:t>
            </w:r>
          </w:p>
        </w:tc>
      </w:tr>
      <w:tr w:rsidR="00B50672">
        <w:trPr>
          <w:trHeight w:val="3230"/>
        </w:trPr>
        <w:tc>
          <w:tcPr>
            <w:tcW w:w="1860" w:type="dxa"/>
          </w:tcPr>
          <w:p w:rsidR="00B50672" w:rsidRDefault="00174F63">
            <w:pPr>
              <w:pStyle w:val="af1"/>
              <w:spacing w:line="440" w:lineRule="exact"/>
              <w:ind w:firstLineChars="214" w:firstLine="449"/>
              <w:jc w:val="distribute"/>
              <w:rPr>
                <w:rFonts w:ascii="黑体" w:eastAsia="黑体"/>
                <w:sz w:val="21"/>
              </w:rPr>
            </w:pPr>
            <w:r>
              <w:rPr>
                <w:rFonts w:ascii="黑体" w:eastAsia="黑体" w:hint="eastAsia"/>
                <w:sz w:val="21"/>
              </w:rPr>
              <w:t>参编单位：</w:t>
            </w:r>
          </w:p>
        </w:tc>
        <w:tc>
          <w:tcPr>
            <w:tcW w:w="6938" w:type="dxa"/>
          </w:tcPr>
          <w:p w:rsidR="00B50672" w:rsidRDefault="00174F63">
            <w:pPr>
              <w:pStyle w:val="af1"/>
              <w:spacing w:line="440" w:lineRule="exact"/>
              <w:ind w:leftChars="-51" w:left="-122" w:firstLineChars="100" w:firstLine="210"/>
              <w:rPr>
                <w:color w:val="000000"/>
                <w:sz w:val="21"/>
              </w:rPr>
            </w:pPr>
            <w:r>
              <w:rPr>
                <w:rFonts w:hint="eastAsia"/>
                <w:color w:val="000000"/>
                <w:sz w:val="21"/>
              </w:rPr>
              <w:t>福建省建研工程检测有限公司</w:t>
            </w:r>
          </w:p>
          <w:p w:rsidR="00B50672" w:rsidRDefault="00174F63">
            <w:pPr>
              <w:pStyle w:val="af1"/>
              <w:spacing w:line="440" w:lineRule="exact"/>
              <w:ind w:leftChars="36" w:left="86"/>
              <w:rPr>
                <w:color w:val="000000"/>
                <w:sz w:val="21"/>
              </w:rPr>
            </w:pPr>
            <w:r>
              <w:rPr>
                <w:rFonts w:hint="eastAsia"/>
                <w:color w:val="000000"/>
                <w:sz w:val="21"/>
              </w:rPr>
              <w:t>安徽省（水利部淮河水利委员会）水利科学研究院（安徽省水利工程质量检测中心站）</w:t>
            </w:r>
          </w:p>
          <w:p w:rsidR="00B50672" w:rsidRDefault="00174F63">
            <w:pPr>
              <w:pStyle w:val="af1"/>
              <w:spacing w:line="440" w:lineRule="exact"/>
              <w:ind w:leftChars="-51" w:left="-122" w:firstLineChars="100" w:firstLine="210"/>
              <w:rPr>
                <w:color w:val="000000"/>
                <w:sz w:val="21"/>
              </w:rPr>
            </w:pPr>
            <w:r>
              <w:rPr>
                <w:rFonts w:hint="eastAsia"/>
                <w:color w:val="000000"/>
                <w:sz w:val="21"/>
              </w:rPr>
              <w:t>中路高科交通检测检验认证有限公司</w:t>
            </w:r>
          </w:p>
          <w:p w:rsidR="00B50672" w:rsidRDefault="00174F63">
            <w:pPr>
              <w:pStyle w:val="af1"/>
              <w:spacing w:line="440" w:lineRule="exact"/>
              <w:ind w:leftChars="-51" w:left="-122" w:firstLineChars="100" w:firstLine="210"/>
              <w:rPr>
                <w:sz w:val="21"/>
              </w:rPr>
            </w:pPr>
            <w:r>
              <w:rPr>
                <w:rFonts w:hint="eastAsia"/>
                <w:sz w:val="21"/>
              </w:rPr>
              <w:t>天津市建筑工程质量检测中心有限公司</w:t>
            </w:r>
          </w:p>
          <w:p w:rsidR="00B50672" w:rsidRDefault="00174F63">
            <w:pPr>
              <w:pStyle w:val="af1"/>
              <w:spacing w:line="440" w:lineRule="exact"/>
              <w:ind w:leftChars="-51" w:left="-122" w:firstLineChars="100" w:firstLine="210"/>
              <w:rPr>
                <w:sz w:val="21"/>
              </w:rPr>
            </w:pPr>
            <w:r>
              <w:rPr>
                <w:rFonts w:hint="eastAsia"/>
                <w:sz w:val="21"/>
              </w:rPr>
              <w:t>国机集团科学技术研究院有限公司</w:t>
            </w:r>
          </w:p>
          <w:p w:rsidR="00B50672" w:rsidRDefault="00174F63">
            <w:pPr>
              <w:pStyle w:val="af1"/>
              <w:spacing w:line="440" w:lineRule="exact"/>
              <w:ind w:leftChars="-51" w:left="-122" w:firstLineChars="100" w:firstLine="210"/>
              <w:rPr>
                <w:sz w:val="21"/>
              </w:rPr>
            </w:pPr>
            <w:r>
              <w:rPr>
                <w:rFonts w:hint="eastAsia"/>
                <w:sz w:val="21"/>
              </w:rPr>
              <w:t>重庆市建筑科学研究院有限公司</w:t>
            </w:r>
          </w:p>
          <w:p w:rsidR="00B50672" w:rsidRDefault="00174F63">
            <w:pPr>
              <w:pStyle w:val="af1"/>
              <w:spacing w:line="440" w:lineRule="exact"/>
              <w:ind w:leftChars="-51" w:left="-122" w:firstLineChars="100" w:firstLine="210"/>
              <w:rPr>
                <w:sz w:val="21"/>
              </w:rPr>
            </w:pPr>
            <w:r>
              <w:rPr>
                <w:rFonts w:hint="eastAsia"/>
                <w:sz w:val="21"/>
              </w:rPr>
              <w:t>云南特斯泰工程检测鉴定有限公司</w:t>
            </w:r>
          </w:p>
          <w:p w:rsidR="00B50672" w:rsidRDefault="00174F63">
            <w:pPr>
              <w:pStyle w:val="af1"/>
              <w:spacing w:line="440" w:lineRule="exact"/>
              <w:ind w:leftChars="-51" w:left="-122" w:firstLineChars="100" w:firstLine="210"/>
              <w:rPr>
                <w:sz w:val="21"/>
              </w:rPr>
            </w:pPr>
            <w:r>
              <w:rPr>
                <w:rFonts w:hint="eastAsia"/>
                <w:sz w:val="21"/>
              </w:rPr>
              <w:t>中国建筑第四工程局有限公司</w:t>
            </w:r>
          </w:p>
          <w:p w:rsidR="00B50672" w:rsidRDefault="00174F63">
            <w:pPr>
              <w:pStyle w:val="af1"/>
              <w:spacing w:line="440" w:lineRule="exact"/>
              <w:ind w:leftChars="-51" w:left="-122" w:firstLineChars="100" w:firstLine="210"/>
              <w:rPr>
                <w:sz w:val="21"/>
              </w:rPr>
            </w:pPr>
            <w:r>
              <w:rPr>
                <w:rFonts w:hint="eastAsia"/>
                <w:sz w:val="21"/>
              </w:rPr>
              <w:t>天津大学</w:t>
            </w:r>
          </w:p>
          <w:p w:rsidR="00B50672" w:rsidRDefault="00174F63">
            <w:pPr>
              <w:pStyle w:val="af1"/>
              <w:spacing w:line="440" w:lineRule="exact"/>
              <w:ind w:leftChars="-51" w:left="-122" w:firstLineChars="100" w:firstLine="210"/>
              <w:rPr>
                <w:sz w:val="21"/>
              </w:rPr>
            </w:pPr>
            <w:r>
              <w:rPr>
                <w:rFonts w:hint="eastAsia"/>
                <w:sz w:val="21"/>
              </w:rPr>
              <w:t>中建科工集团绿色科技有限公司</w:t>
            </w:r>
          </w:p>
        </w:tc>
      </w:tr>
      <w:tr w:rsidR="00B50672">
        <w:trPr>
          <w:trHeight w:val="312"/>
        </w:trPr>
        <w:tc>
          <w:tcPr>
            <w:tcW w:w="1860" w:type="dxa"/>
          </w:tcPr>
          <w:p w:rsidR="00B50672" w:rsidRDefault="00174F63">
            <w:pPr>
              <w:pStyle w:val="af1"/>
              <w:spacing w:line="440" w:lineRule="exact"/>
              <w:ind w:firstLineChars="214" w:firstLine="449"/>
              <w:jc w:val="distribute"/>
              <w:rPr>
                <w:rFonts w:ascii="黑体" w:eastAsia="黑体"/>
                <w:sz w:val="21"/>
              </w:rPr>
            </w:pPr>
            <w:r>
              <w:rPr>
                <w:rFonts w:ascii="黑体" w:eastAsia="黑体" w:hint="eastAsia"/>
                <w:sz w:val="21"/>
              </w:rPr>
              <w:t>主要起草人：</w:t>
            </w:r>
          </w:p>
        </w:tc>
        <w:tc>
          <w:tcPr>
            <w:tcW w:w="6938" w:type="dxa"/>
          </w:tcPr>
          <w:p w:rsidR="00B50672" w:rsidRDefault="00174F63">
            <w:pPr>
              <w:pStyle w:val="af1"/>
              <w:spacing w:line="440" w:lineRule="exact"/>
              <w:ind w:leftChars="-51" w:left="-122" w:firstLineChars="100" w:firstLine="210"/>
              <w:rPr>
                <w:rFonts w:ascii="宋体" w:hAnsi="宋体"/>
                <w:sz w:val="21"/>
              </w:rPr>
            </w:pPr>
            <w:r>
              <w:rPr>
                <w:rFonts w:ascii="宋体" w:hAnsi="宋体" w:hint="eastAsia"/>
                <w:sz w:val="21"/>
              </w:rPr>
              <w:t>略</w:t>
            </w:r>
          </w:p>
        </w:tc>
      </w:tr>
      <w:tr w:rsidR="00B50672">
        <w:trPr>
          <w:trHeight w:val="312"/>
        </w:trPr>
        <w:tc>
          <w:tcPr>
            <w:tcW w:w="1860" w:type="dxa"/>
          </w:tcPr>
          <w:p w:rsidR="00B50672" w:rsidRDefault="00174F63">
            <w:pPr>
              <w:pStyle w:val="af1"/>
              <w:spacing w:line="440" w:lineRule="exact"/>
              <w:ind w:firstLineChars="214" w:firstLine="449"/>
              <w:jc w:val="distribute"/>
              <w:rPr>
                <w:rFonts w:ascii="黑体" w:eastAsia="黑体"/>
                <w:sz w:val="21"/>
              </w:rPr>
            </w:pPr>
            <w:r>
              <w:rPr>
                <w:rFonts w:ascii="黑体" w:eastAsia="黑体" w:hint="eastAsia"/>
                <w:sz w:val="21"/>
              </w:rPr>
              <w:t>主要审查人：</w:t>
            </w:r>
          </w:p>
        </w:tc>
        <w:tc>
          <w:tcPr>
            <w:tcW w:w="6938" w:type="dxa"/>
          </w:tcPr>
          <w:p w:rsidR="00B50672" w:rsidRDefault="00174F63">
            <w:pPr>
              <w:pStyle w:val="af1"/>
              <w:spacing w:line="440" w:lineRule="exact"/>
              <w:ind w:leftChars="-51" w:left="-122" w:firstLineChars="100" w:firstLine="210"/>
              <w:rPr>
                <w:rFonts w:ascii="宋体" w:hAnsi="宋体"/>
                <w:sz w:val="21"/>
              </w:rPr>
            </w:pPr>
            <w:r>
              <w:rPr>
                <w:rFonts w:ascii="宋体" w:hAnsi="宋体" w:hint="eastAsia"/>
                <w:sz w:val="21"/>
              </w:rPr>
              <w:t>略</w:t>
            </w:r>
          </w:p>
        </w:tc>
      </w:tr>
    </w:tbl>
    <w:p w:rsidR="00B50672" w:rsidRDefault="00B50672">
      <w:pPr>
        <w:pStyle w:val="af9"/>
        <w:spacing w:afterLines="0" w:after="0"/>
        <w:ind w:firstLine="482"/>
        <w:rPr>
          <w:color w:val="000000"/>
          <w:sz w:val="21"/>
        </w:rPr>
      </w:pPr>
    </w:p>
    <w:p w:rsidR="00B50672" w:rsidRDefault="00174F63">
      <w:pPr>
        <w:pStyle w:val="af9"/>
        <w:spacing w:afterLines="0" w:after="0"/>
        <w:ind w:firstLine="482"/>
        <w:jc w:val="right"/>
        <w:rPr>
          <w:sz w:val="21"/>
        </w:rPr>
      </w:pPr>
      <w:r>
        <w:rPr>
          <w:rFonts w:hint="eastAsia"/>
          <w:sz w:val="21"/>
        </w:rPr>
        <w:t>中国工程建设标准化协会</w:t>
      </w:r>
    </w:p>
    <w:p w:rsidR="00B50672" w:rsidRDefault="00174F63">
      <w:pPr>
        <w:pStyle w:val="af9"/>
        <w:spacing w:afterLines="0" w:after="0"/>
        <w:ind w:firstLine="482"/>
        <w:jc w:val="right"/>
        <w:rPr>
          <w:sz w:val="21"/>
        </w:rPr>
      </w:pPr>
      <w:r>
        <w:rPr>
          <w:rFonts w:hint="eastAsia"/>
          <w:sz w:val="21"/>
        </w:rPr>
        <w:t>202x</w:t>
      </w:r>
      <w:r>
        <w:rPr>
          <w:rFonts w:hint="eastAsia"/>
          <w:sz w:val="21"/>
        </w:rPr>
        <w:t>年</w:t>
      </w:r>
      <w:r>
        <w:rPr>
          <w:rFonts w:hint="eastAsia"/>
          <w:color w:val="000000" w:themeColor="text1"/>
          <w:sz w:val="21"/>
        </w:rPr>
        <w:t>xx</w:t>
      </w:r>
      <w:r>
        <w:rPr>
          <w:rFonts w:hint="eastAsia"/>
          <w:color w:val="000000" w:themeColor="text1"/>
          <w:sz w:val="21"/>
        </w:rPr>
        <w:t>月</w:t>
      </w:r>
      <w:r>
        <w:rPr>
          <w:rFonts w:hint="eastAsia"/>
          <w:color w:val="000000" w:themeColor="text1"/>
          <w:sz w:val="21"/>
        </w:rPr>
        <w:t>xx</w:t>
      </w:r>
      <w:r>
        <w:rPr>
          <w:rFonts w:hint="eastAsia"/>
          <w:sz w:val="21"/>
        </w:rPr>
        <w:t>日</w:t>
      </w:r>
    </w:p>
    <w:p w:rsidR="00B50672" w:rsidRDefault="00174F63">
      <w:pPr>
        <w:widowControl/>
        <w:snapToGrid/>
        <w:spacing w:line="240" w:lineRule="auto"/>
        <w:jc w:val="left"/>
        <w:rPr>
          <w:sz w:val="36"/>
          <w:szCs w:val="36"/>
        </w:rPr>
      </w:pPr>
      <w:bookmarkStart w:id="6" w:name="_Toc124080997"/>
      <w:bookmarkStart w:id="7" w:name="_Toc124080433"/>
      <w:bookmarkStart w:id="8" w:name="_Toc124080725"/>
      <w:r>
        <w:rPr>
          <w:sz w:val="36"/>
          <w:szCs w:val="36"/>
        </w:rPr>
        <w:br w:type="page"/>
      </w:r>
    </w:p>
    <w:p w:rsidR="00B50672" w:rsidRDefault="00B50672">
      <w:pPr>
        <w:pageBreakBefore/>
        <w:spacing w:beforeLines="50" w:before="156" w:afterLines="50" w:after="156"/>
        <w:jc w:val="center"/>
        <w:outlineLvl w:val="0"/>
        <w:rPr>
          <w:sz w:val="36"/>
          <w:szCs w:val="36"/>
        </w:rPr>
        <w:sectPr w:rsidR="00B50672">
          <w:footerReference w:type="default" r:id="rId10"/>
          <w:pgSz w:w="11906" w:h="16838"/>
          <w:pgMar w:top="1440" w:right="1800" w:bottom="1440" w:left="1800" w:header="851" w:footer="992" w:gutter="0"/>
          <w:pgNumType w:start="1"/>
          <w:cols w:space="720"/>
          <w:docGrid w:type="lines" w:linePitch="312"/>
        </w:sectPr>
      </w:pPr>
    </w:p>
    <w:sdt>
      <w:sdtPr>
        <w:rPr>
          <w:sz w:val="36"/>
          <w:szCs w:val="36"/>
        </w:rPr>
        <w:id w:val="147471040"/>
        <w15:color w:val="DBDBDB"/>
        <w:docPartObj>
          <w:docPartGallery w:val="Table of Contents"/>
          <w:docPartUnique/>
        </w:docPartObj>
      </w:sdtPr>
      <w:sdtEndPr/>
      <w:sdtContent>
        <w:p w:rsidR="00B50672" w:rsidRDefault="00174F63">
          <w:pPr>
            <w:pageBreakBefore/>
            <w:spacing w:beforeLines="50" w:before="156" w:afterLines="50" w:after="156"/>
            <w:jc w:val="center"/>
            <w:outlineLvl w:val="0"/>
            <w:rPr>
              <w:rFonts w:eastAsiaTheme="minorEastAsia"/>
              <w:sz w:val="21"/>
            </w:rPr>
          </w:pPr>
          <w:r>
            <w:rPr>
              <w:rFonts w:hint="eastAsia"/>
              <w:sz w:val="28"/>
              <w:szCs w:val="28"/>
            </w:rPr>
            <w:t>目</w:t>
          </w:r>
          <w:r>
            <w:rPr>
              <w:rStyle w:val="10"/>
              <w:rFonts w:ascii="Times New Roman" w:hAnsi="Times New Roman" w:hint="default"/>
              <w:b w:val="0"/>
              <w:sz w:val="28"/>
              <w:szCs w:val="28"/>
            </w:rPr>
            <w:t xml:space="preserve">    </w:t>
          </w:r>
          <w:r>
            <w:rPr>
              <w:rStyle w:val="10"/>
              <w:rFonts w:ascii="Times New Roman" w:hAnsi="Times New Roman" w:hint="default"/>
              <w:b w:val="0"/>
              <w:sz w:val="28"/>
              <w:szCs w:val="28"/>
            </w:rPr>
            <w:t>次</w:t>
          </w:r>
          <w:bookmarkEnd w:id="6"/>
          <w:bookmarkEnd w:id="7"/>
          <w:bookmarkEnd w:id="8"/>
          <w:r>
            <w:rPr>
              <w:sz w:val="28"/>
              <w:szCs w:val="28"/>
            </w:rPr>
            <w:fldChar w:fldCharType="begin"/>
          </w:r>
          <w:r>
            <w:rPr>
              <w:sz w:val="28"/>
              <w:szCs w:val="28"/>
            </w:rPr>
            <w:instrText xml:space="preserve">TOC \o "1-3" \h \u </w:instrText>
          </w:r>
          <w:r>
            <w:rPr>
              <w:sz w:val="28"/>
              <w:szCs w:val="28"/>
            </w:rPr>
            <w:fldChar w:fldCharType="separate"/>
          </w:r>
        </w:p>
        <w:p w:rsidR="00B50672" w:rsidRDefault="007D318A">
          <w:pPr>
            <w:pStyle w:val="11"/>
            <w:tabs>
              <w:tab w:val="right" w:leader="dot" w:pos="8296"/>
            </w:tabs>
            <w:spacing w:before="50" w:after="50"/>
            <w:rPr>
              <w:rFonts w:eastAsiaTheme="minorEastAsia"/>
              <w:sz w:val="21"/>
            </w:rPr>
          </w:pPr>
          <w:hyperlink w:anchor="_Toc124080727" w:history="1">
            <w:r w:rsidR="00174F63">
              <w:rPr>
                <w:rStyle w:val="af6"/>
                <w:rFonts w:eastAsiaTheme="minorEastAsia"/>
                <w:bCs/>
                <w:sz w:val="21"/>
              </w:rPr>
              <w:t xml:space="preserve">1 </w:t>
            </w:r>
            <w:r w:rsidR="00174F63">
              <w:rPr>
                <w:rStyle w:val="af6"/>
                <w:rFonts w:eastAsiaTheme="minorEastAsia"/>
                <w:bCs/>
                <w:sz w:val="21"/>
              </w:rPr>
              <w:t>总</w:t>
            </w:r>
            <w:r w:rsidR="00174F63">
              <w:rPr>
                <w:rStyle w:val="af6"/>
                <w:rFonts w:eastAsiaTheme="minorEastAsia"/>
                <w:bCs/>
                <w:sz w:val="21"/>
              </w:rPr>
              <w:t xml:space="preserve">    </w:t>
            </w:r>
            <w:r w:rsidR="00174F63">
              <w:rPr>
                <w:rStyle w:val="af6"/>
                <w:rFonts w:eastAsiaTheme="minorEastAsia"/>
                <w:bCs/>
                <w:sz w:val="21"/>
              </w:rPr>
              <w:t>则</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_Toc124080727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1</w:t>
            </w:r>
            <w:r w:rsidR="00174F63">
              <w:rPr>
                <w:rFonts w:eastAsiaTheme="minorEastAsia"/>
                <w:sz w:val="21"/>
              </w:rPr>
              <w:fldChar w:fldCharType="end"/>
            </w:r>
          </w:hyperlink>
        </w:p>
        <w:p w:rsidR="00B50672" w:rsidRDefault="007D318A">
          <w:pPr>
            <w:pStyle w:val="11"/>
            <w:tabs>
              <w:tab w:val="right" w:leader="dot" w:pos="8296"/>
            </w:tabs>
            <w:spacing w:before="50" w:after="50"/>
            <w:rPr>
              <w:rFonts w:eastAsiaTheme="minorEastAsia"/>
              <w:sz w:val="21"/>
            </w:rPr>
          </w:pPr>
          <w:hyperlink w:anchor="_Toc124080728" w:history="1">
            <w:r w:rsidR="00174F63">
              <w:rPr>
                <w:rStyle w:val="af6"/>
                <w:rFonts w:eastAsiaTheme="minorEastAsia"/>
                <w:bCs/>
                <w:sz w:val="21"/>
              </w:rPr>
              <w:t xml:space="preserve">2 </w:t>
            </w:r>
            <w:r w:rsidR="00174F63">
              <w:rPr>
                <w:rStyle w:val="af6"/>
                <w:rFonts w:eastAsiaTheme="minorEastAsia"/>
                <w:bCs/>
                <w:sz w:val="21"/>
              </w:rPr>
              <w:t>术语和符号</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_Toc124080728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2</w:t>
            </w:r>
            <w:r w:rsidR="00174F63">
              <w:rPr>
                <w:rFonts w:eastAsiaTheme="minorEastAsia"/>
                <w:sz w:val="21"/>
              </w:rPr>
              <w:fldChar w:fldCharType="end"/>
            </w:r>
          </w:hyperlink>
        </w:p>
        <w:p w:rsidR="00B50672" w:rsidRDefault="007D318A">
          <w:pPr>
            <w:pStyle w:val="2"/>
            <w:tabs>
              <w:tab w:val="right" w:leader="dot" w:pos="8296"/>
            </w:tabs>
            <w:ind w:left="480"/>
            <w:rPr>
              <w:rFonts w:eastAsiaTheme="minorEastAsia"/>
              <w:sz w:val="21"/>
            </w:rPr>
          </w:pPr>
          <w:hyperlink w:anchor="_Toc124080729" w:history="1">
            <w:r w:rsidR="00174F63">
              <w:rPr>
                <w:rStyle w:val="af6"/>
                <w:rFonts w:eastAsiaTheme="minorEastAsia"/>
                <w:bCs/>
                <w:sz w:val="21"/>
              </w:rPr>
              <w:t xml:space="preserve">2.1 </w:t>
            </w:r>
            <w:r w:rsidR="00174F63">
              <w:rPr>
                <w:rStyle w:val="af6"/>
                <w:rFonts w:eastAsiaTheme="minorEastAsia"/>
                <w:bCs/>
                <w:sz w:val="21"/>
              </w:rPr>
              <w:t>术</w:t>
            </w:r>
            <w:r w:rsidR="00174F63">
              <w:rPr>
                <w:rStyle w:val="af6"/>
                <w:rFonts w:eastAsiaTheme="minorEastAsia"/>
                <w:bCs/>
                <w:sz w:val="21"/>
              </w:rPr>
              <w:t xml:space="preserve">  </w:t>
            </w:r>
            <w:r w:rsidR="00174F63">
              <w:rPr>
                <w:rStyle w:val="af6"/>
                <w:rFonts w:eastAsiaTheme="minorEastAsia"/>
                <w:bCs/>
                <w:sz w:val="21"/>
              </w:rPr>
              <w:t>语</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_Toc124080729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2</w:t>
            </w:r>
            <w:r w:rsidR="00174F63">
              <w:rPr>
                <w:rFonts w:eastAsiaTheme="minorEastAsia"/>
                <w:sz w:val="21"/>
              </w:rPr>
              <w:fldChar w:fldCharType="end"/>
            </w:r>
          </w:hyperlink>
        </w:p>
        <w:p w:rsidR="00B50672" w:rsidRDefault="007D318A">
          <w:pPr>
            <w:pStyle w:val="2"/>
            <w:tabs>
              <w:tab w:val="right" w:leader="dot" w:pos="8296"/>
            </w:tabs>
            <w:ind w:left="480"/>
            <w:rPr>
              <w:rFonts w:eastAsiaTheme="minorEastAsia"/>
              <w:sz w:val="21"/>
            </w:rPr>
          </w:pPr>
          <w:hyperlink w:anchor="_Toc124080730" w:history="1">
            <w:r w:rsidR="00174F63">
              <w:rPr>
                <w:rStyle w:val="af6"/>
                <w:rFonts w:eastAsiaTheme="minorEastAsia"/>
                <w:bCs/>
                <w:sz w:val="21"/>
              </w:rPr>
              <w:t xml:space="preserve">2.2 </w:t>
            </w:r>
            <w:r w:rsidR="00174F63">
              <w:rPr>
                <w:rStyle w:val="af6"/>
                <w:rFonts w:eastAsiaTheme="minorEastAsia"/>
                <w:bCs/>
                <w:sz w:val="21"/>
              </w:rPr>
              <w:t>符</w:t>
            </w:r>
            <w:r w:rsidR="00174F63">
              <w:rPr>
                <w:rStyle w:val="af6"/>
                <w:rFonts w:eastAsiaTheme="minorEastAsia"/>
                <w:bCs/>
                <w:sz w:val="21"/>
              </w:rPr>
              <w:t xml:space="preserve">  </w:t>
            </w:r>
            <w:r w:rsidR="00174F63">
              <w:rPr>
                <w:rStyle w:val="af6"/>
                <w:rFonts w:eastAsiaTheme="minorEastAsia"/>
                <w:bCs/>
                <w:sz w:val="21"/>
              </w:rPr>
              <w:t>号</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_Toc124080730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2</w:t>
            </w:r>
            <w:r w:rsidR="00174F63">
              <w:rPr>
                <w:rFonts w:eastAsiaTheme="minorEastAsia"/>
                <w:sz w:val="21"/>
              </w:rPr>
              <w:fldChar w:fldCharType="end"/>
            </w:r>
          </w:hyperlink>
        </w:p>
        <w:p w:rsidR="00B50672" w:rsidRDefault="007D318A">
          <w:pPr>
            <w:pStyle w:val="11"/>
            <w:tabs>
              <w:tab w:val="right" w:leader="dot" w:pos="8296"/>
            </w:tabs>
            <w:spacing w:beforeLines="50" w:before="156" w:afterLines="50" w:after="156"/>
            <w:rPr>
              <w:rFonts w:eastAsiaTheme="minorEastAsia"/>
              <w:sz w:val="21"/>
            </w:rPr>
          </w:pPr>
          <w:hyperlink w:anchor="_Toc124080731" w:history="1">
            <w:r w:rsidR="00174F63">
              <w:rPr>
                <w:rStyle w:val="af6"/>
                <w:rFonts w:eastAsiaTheme="minorEastAsia"/>
                <w:bCs/>
                <w:sz w:val="21"/>
              </w:rPr>
              <w:t xml:space="preserve">3 </w:t>
            </w:r>
            <w:r w:rsidR="00174F63">
              <w:rPr>
                <w:rStyle w:val="af6"/>
                <w:rFonts w:eastAsiaTheme="minorEastAsia"/>
                <w:bCs/>
                <w:sz w:val="21"/>
              </w:rPr>
              <w:t>基本规定</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_Toc124080731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4</w:t>
            </w:r>
            <w:r w:rsidR="00174F63">
              <w:rPr>
                <w:rFonts w:eastAsiaTheme="minorEastAsia"/>
                <w:sz w:val="21"/>
              </w:rPr>
              <w:fldChar w:fldCharType="end"/>
            </w:r>
          </w:hyperlink>
        </w:p>
        <w:p w:rsidR="00B50672" w:rsidRDefault="007D318A">
          <w:pPr>
            <w:pStyle w:val="11"/>
            <w:tabs>
              <w:tab w:val="right" w:leader="dot" w:pos="8296"/>
            </w:tabs>
            <w:spacing w:beforeLines="50" w:before="156" w:afterLines="50" w:after="156"/>
            <w:rPr>
              <w:rFonts w:eastAsiaTheme="minorEastAsia"/>
              <w:sz w:val="21"/>
            </w:rPr>
          </w:pPr>
          <w:hyperlink w:anchor="_Toc124080735" w:history="1">
            <w:r w:rsidR="00174F63">
              <w:rPr>
                <w:rStyle w:val="af6"/>
                <w:rFonts w:eastAsiaTheme="minorEastAsia" w:hint="eastAsia"/>
                <w:bCs/>
                <w:sz w:val="21"/>
              </w:rPr>
              <w:t>4</w:t>
            </w:r>
            <w:r w:rsidR="00174F63">
              <w:rPr>
                <w:rStyle w:val="af6"/>
                <w:rFonts w:eastAsiaTheme="minorEastAsia"/>
                <w:bCs/>
                <w:sz w:val="21"/>
              </w:rPr>
              <w:t xml:space="preserve"> </w:t>
            </w:r>
            <w:r w:rsidR="00174F63">
              <w:rPr>
                <w:rStyle w:val="af6"/>
                <w:rFonts w:eastAsiaTheme="minorEastAsia"/>
                <w:bCs/>
                <w:sz w:val="21"/>
              </w:rPr>
              <w:t>检测系统</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_Toc124080735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5</w:t>
            </w:r>
            <w:r w:rsidR="00174F63">
              <w:rPr>
                <w:rFonts w:eastAsiaTheme="minorEastAsia"/>
                <w:sz w:val="21"/>
              </w:rPr>
              <w:fldChar w:fldCharType="end"/>
            </w:r>
          </w:hyperlink>
        </w:p>
        <w:p w:rsidR="00B50672" w:rsidRDefault="007D318A">
          <w:pPr>
            <w:pStyle w:val="2"/>
            <w:tabs>
              <w:tab w:val="right" w:leader="dot" w:pos="8296"/>
            </w:tabs>
            <w:ind w:left="480"/>
            <w:rPr>
              <w:rFonts w:eastAsiaTheme="minorEastAsia"/>
              <w:sz w:val="21"/>
            </w:rPr>
          </w:pPr>
          <w:hyperlink w:anchor="_Toc124080736" w:history="1">
            <w:r w:rsidR="00174F63">
              <w:rPr>
                <w:rStyle w:val="af6"/>
                <w:rFonts w:eastAsiaTheme="minorEastAsia" w:hint="eastAsia"/>
                <w:bCs/>
                <w:sz w:val="21"/>
              </w:rPr>
              <w:t>4</w:t>
            </w:r>
            <w:r w:rsidR="00174F63">
              <w:rPr>
                <w:rStyle w:val="af6"/>
                <w:rFonts w:eastAsiaTheme="minorEastAsia"/>
                <w:bCs/>
                <w:sz w:val="21"/>
              </w:rPr>
              <w:t xml:space="preserve">.1 </w:t>
            </w:r>
            <w:r w:rsidR="00174F63">
              <w:rPr>
                <w:rStyle w:val="af6"/>
                <w:rFonts w:eastAsiaTheme="minorEastAsia"/>
                <w:bCs/>
                <w:sz w:val="21"/>
              </w:rPr>
              <w:t>钢构件超声应力检测仪</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_Toc124080736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5</w:t>
            </w:r>
            <w:r w:rsidR="00174F63">
              <w:rPr>
                <w:rFonts w:eastAsiaTheme="minorEastAsia"/>
                <w:sz w:val="21"/>
              </w:rPr>
              <w:fldChar w:fldCharType="end"/>
            </w:r>
          </w:hyperlink>
        </w:p>
        <w:p w:rsidR="00B50672" w:rsidRDefault="007D318A">
          <w:pPr>
            <w:pStyle w:val="2"/>
            <w:tabs>
              <w:tab w:val="right" w:leader="dot" w:pos="8296"/>
            </w:tabs>
            <w:ind w:left="480"/>
            <w:rPr>
              <w:rFonts w:eastAsiaTheme="minorEastAsia"/>
              <w:sz w:val="21"/>
            </w:rPr>
          </w:pPr>
          <w:hyperlink w:anchor="_Toc124080737" w:history="1">
            <w:r w:rsidR="00174F63">
              <w:rPr>
                <w:rStyle w:val="af6"/>
                <w:rFonts w:eastAsiaTheme="minorEastAsia" w:hint="eastAsia"/>
                <w:bCs/>
                <w:sz w:val="21"/>
              </w:rPr>
              <w:t>4</w:t>
            </w:r>
            <w:r w:rsidR="00174F63">
              <w:rPr>
                <w:rStyle w:val="af6"/>
                <w:rFonts w:eastAsiaTheme="minorEastAsia"/>
                <w:bCs/>
                <w:sz w:val="21"/>
              </w:rPr>
              <w:t xml:space="preserve">.2 </w:t>
            </w:r>
            <w:r w:rsidR="00174F63">
              <w:rPr>
                <w:rStyle w:val="af6"/>
                <w:rFonts w:eastAsiaTheme="minorEastAsia"/>
                <w:bCs/>
                <w:sz w:val="21"/>
              </w:rPr>
              <w:t>超声探头</w:t>
            </w:r>
            <w:r w:rsidR="00174F63">
              <w:rPr>
                <w:rStyle w:val="af6"/>
                <w:rFonts w:eastAsiaTheme="minorEastAsia" w:hint="eastAsia"/>
                <w:bCs/>
                <w:sz w:val="21"/>
              </w:rPr>
              <w:t>组</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_Toc124080737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5</w:t>
            </w:r>
            <w:r w:rsidR="00174F63">
              <w:rPr>
                <w:rFonts w:eastAsiaTheme="minorEastAsia"/>
                <w:sz w:val="21"/>
              </w:rPr>
              <w:fldChar w:fldCharType="end"/>
            </w:r>
          </w:hyperlink>
        </w:p>
        <w:p w:rsidR="00B50672" w:rsidRDefault="007D318A">
          <w:pPr>
            <w:pStyle w:val="2"/>
            <w:tabs>
              <w:tab w:val="right" w:leader="dot" w:pos="8296"/>
            </w:tabs>
            <w:ind w:left="480"/>
            <w:rPr>
              <w:rFonts w:eastAsiaTheme="minorEastAsia"/>
              <w:sz w:val="21"/>
            </w:rPr>
          </w:pPr>
          <w:hyperlink w:anchor="_Toc124080738" w:history="1">
            <w:r w:rsidR="00174F63">
              <w:rPr>
                <w:rStyle w:val="af6"/>
                <w:rFonts w:eastAsiaTheme="minorEastAsia" w:hint="eastAsia"/>
                <w:bCs/>
                <w:sz w:val="21"/>
              </w:rPr>
              <w:t>4</w:t>
            </w:r>
            <w:r w:rsidR="00174F63">
              <w:rPr>
                <w:rStyle w:val="af6"/>
                <w:rFonts w:eastAsiaTheme="minorEastAsia"/>
                <w:bCs/>
                <w:sz w:val="21"/>
              </w:rPr>
              <w:t xml:space="preserve">.3 </w:t>
            </w:r>
            <w:r w:rsidR="00174F63">
              <w:rPr>
                <w:rStyle w:val="af6"/>
                <w:rFonts w:eastAsiaTheme="minorEastAsia"/>
                <w:bCs/>
                <w:sz w:val="21"/>
              </w:rPr>
              <w:t>耦合剂</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_Toc124080738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6</w:t>
            </w:r>
            <w:r w:rsidR="00174F63">
              <w:rPr>
                <w:rFonts w:eastAsiaTheme="minorEastAsia"/>
                <w:sz w:val="21"/>
              </w:rPr>
              <w:fldChar w:fldCharType="end"/>
            </w:r>
          </w:hyperlink>
        </w:p>
        <w:p w:rsidR="00B50672" w:rsidRDefault="007D318A">
          <w:pPr>
            <w:pStyle w:val="2"/>
            <w:tabs>
              <w:tab w:val="right" w:leader="dot" w:pos="8296"/>
            </w:tabs>
            <w:ind w:left="480"/>
          </w:pPr>
          <w:hyperlink w:anchor="_Toc124080739" w:history="1">
            <w:r w:rsidR="00174F63">
              <w:rPr>
                <w:rStyle w:val="af6"/>
                <w:rFonts w:eastAsiaTheme="minorEastAsia" w:hint="eastAsia"/>
                <w:bCs/>
                <w:sz w:val="21"/>
              </w:rPr>
              <w:t>4</w:t>
            </w:r>
            <w:r w:rsidR="00174F63">
              <w:rPr>
                <w:rStyle w:val="af6"/>
                <w:rFonts w:eastAsiaTheme="minorEastAsia"/>
                <w:bCs/>
                <w:sz w:val="21"/>
              </w:rPr>
              <w:t>.</w:t>
            </w:r>
            <w:r w:rsidR="00174F63">
              <w:rPr>
                <w:rStyle w:val="af6"/>
                <w:rFonts w:eastAsiaTheme="minorEastAsia" w:hint="eastAsia"/>
                <w:bCs/>
                <w:sz w:val="21"/>
              </w:rPr>
              <w:t>4</w:t>
            </w:r>
            <w:r w:rsidR="00174F63">
              <w:rPr>
                <w:rStyle w:val="af6"/>
                <w:rFonts w:eastAsiaTheme="minorEastAsia"/>
                <w:bCs/>
                <w:sz w:val="21"/>
              </w:rPr>
              <w:t xml:space="preserve"> </w:t>
            </w:r>
            <w:r w:rsidR="00174F63">
              <w:rPr>
                <w:rStyle w:val="af6"/>
                <w:rFonts w:eastAsiaTheme="minorEastAsia" w:hint="eastAsia"/>
                <w:bCs/>
                <w:sz w:val="21"/>
              </w:rPr>
              <w:t>温度传感器</w:t>
            </w:r>
            <w:r w:rsidR="00174F63">
              <w:rPr>
                <w:rFonts w:eastAsiaTheme="minorEastAsia"/>
                <w:sz w:val="21"/>
              </w:rPr>
              <w:tab/>
            </w:r>
            <w:r w:rsidR="0065746B">
              <w:rPr>
                <w:rFonts w:eastAsiaTheme="minorEastAsia"/>
                <w:sz w:val="21"/>
              </w:rPr>
              <w:t>6</w:t>
            </w:r>
          </w:hyperlink>
        </w:p>
        <w:p w:rsidR="00B50672" w:rsidRDefault="007D318A">
          <w:pPr>
            <w:pStyle w:val="11"/>
            <w:tabs>
              <w:tab w:val="right" w:leader="dot" w:pos="8296"/>
            </w:tabs>
            <w:spacing w:beforeLines="50" w:before="156" w:afterLines="50" w:after="156"/>
            <w:rPr>
              <w:rFonts w:eastAsiaTheme="minorEastAsia"/>
              <w:sz w:val="21"/>
            </w:rPr>
          </w:pPr>
          <w:hyperlink w:anchor="_Toc124080740" w:history="1">
            <w:r w:rsidR="00174F63">
              <w:rPr>
                <w:rStyle w:val="af6"/>
                <w:rFonts w:eastAsiaTheme="minorEastAsia" w:hint="eastAsia"/>
                <w:bCs/>
                <w:sz w:val="21"/>
              </w:rPr>
              <w:t>5</w:t>
            </w:r>
            <w:r w:rsidR="00174F63">
              <w:rPr>
                <w:rStyle w:val="af6"/>
                <w:rFonts w:eastAsiaTheme="minorEastAsia"/>
                <w:bCs/>
                <w:sz w:val="21"/>
              </w:rPr>
              <w:t xml:space="preserve"> </w:t>
            </w:r>
            <w:r w:rsidR="00174F63">
              <w:rPr>
                <w:rStyle w:val="af6"/>
                <w:rFonts w:eastAsiaTheme="minorEastAsia"/>
                <w:bCs/>
                <w:sz w:val="21"/>
              </w:rPr>
              <w:t>应力声时差系数标定</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_Toc124080740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7</w:t>
            </w:r>
            <w:r w:rsidR="00174F63">
              <w:rPr>
                <w:rFonts w:eastAsiaTheme="minorEastAsia"/>
                <w:sz w:val="21"/>
              </w:rPr>
              <w:fldChar w:fldCharType="end"/>
            </w:r>
          </w:hyperlink>
        </w:p>
        <w:p w:rsidR="00B50672" w:rsidRDefault="007D318A">
          <w:pPr>
            <w:pStyle w:val="2"/>
            <w:tabs>
              <w:tab w:val="right" w:leader="dot" w:pos="8296"/>
            </w:tabs>
            <w:ind w:left="480"/>
            <w:rPr>
              <w:rFonts w:eastAsiaTheme="minorEastAsia"/>
              <w:sz w:val="21"/>
            </w:rPr>
          </w:pPr>
          <w:hyperlink w:anchor="_Toc124080741" w:history="1">
            <w:r w:rsidR="00174F63">
              <w:rPr>
                <w:rStyle w:val="af6"/>
                <w:rFonts w:eastAsiaTheme="minorEastAsia" w:hint="eastAsia"/>
                <w:bCs/>
                <w:sz w:val="21"/>
              </w:rPr>
              <w:t>5</w:t>
            </w:r>
            <w:r w:rsidR="00174F63">
              <w:rPr>
                <w:rStyle w:val="af6"/>
                <w:rFonts w:eastAsiaTheme="minorEastAsia"/>
                <w:bCs/>
                <w:sz w:val="21"/>
              </w:rPr>
              <w:t xml:space="preserve">.1 </w:t>
            </w:r>
            <w:r w:rsidR="00174F63">
              <w:rPr>
                <w:rStyle w:val="af6"/>
                <w:rFonts w:eastAsiaTheme="minorEastAsia"/>
                <w:bCs/>
                <w:sz w:val="21"/>
              </w:rPr>
              <w:t>标定试件制备</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_Toc124080741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7</w:t>
            </w:r>
            <w:r w:rsidR="00174F63">
              <w:rPr>
                <w:rFonts w:eastAsiaTheme="minorEastAsia"/>
                <w:sz w:val="21"/>
              </w:rPr>
              <w:fldChar w:fldCharType="end"/>
            </w:r>
          </w:hyperlink>
        </w:p>
        <w:p w:rsidR="00B50672" w:rsidRDefault="007D318A">
          <w:pPr>
            <w:pStyle w:val="2"/>
            <w:tabs>
              <w:tab w:val="right" w:leader="dot" w:pos="8296"/>
            </w:tabs>
            <w:ind w:left="480"/>
            <w:rPr>
              <w:rFonts w:eastAsiaTheme="minorEastAsia"/>
              <w:sz w:val="21"/>
            </w:rPr>
          </w:pPr>
          <w:hyperlink w:anchor="_Toc124080742" w:history="1">
            <w:r w:rsidR="00174F63">
              <w:rPr>
                <w:rStyle w:val="af6"/>
                <w:rFonts w:eastAsiaTheme="minorEastAsia" w:hint="eastAsia"/>
                <w:bCs/>
                <w:sz w:val="21"/>
              </w:rPr>
              <w:t>5</w:t>
            </w:r>
            <w:r w:rsidR="00174F63">
              <w:rPr>
                <w:rStyle w:val="af6"/>
                <w:rFonts w:eastAsiaTheme="minorEastAsia"/>
                <w:bCs/>
                <w:sz w:val="21"/>
              </w:rPr>
              <w:t xml:space="preserve">.2 </w:t>
            </w:r>
            <w:r w:rsidR="00174F63">
              <w:rPr>
                <w:rStyle w:val="af6"/>
                <w:rFonts w:eastAsiaTheme="minorEastAsia"/>
                <w:bCs/>
                <w:sz w:val="21"/>
              </w:rPr>
              <w:t>标定试验规定</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_Toc124080742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8</w:t>
            </w:r>
            <w:r w:rsidR="00174F63">
              <w:rPr>
                <w:rFonts w:eastAsiaTheme="minorEastAsia"/>
                <w:sz w:val="21"/>
              </w:rPr>
              <w:fldChar w:fldCharType="end"/>
            </w:r>
          </w:hyperlink>
        </w:p>
        <w:p w:rsidR="00B50672" w:rsidRDefault="007D318A">
          <w:pPr>
            <w:pStyle w:val="11"/>
            <w:tabs>
              <w:tab w:val="right" w:leader="dot" w:pos="8296"/>
            </w:tabs>
            <w:spacing w:beforeLines="50" w:before="156" w:afterLines="50" w:after="156"/>
            <w:rPr>
              <w:rFonts w:eastAsiaTheme="minorEastAsia"/>
              <w:sz w:val="21"/>
            </w:rPr>
          </w:pPr>
          <w:hyperlink w:anchor="_Toc124080744" w:history="1">
            <w:r w:rsidR="00174F63">
              <w:rPr>
                <w:rStyle w:val="af6"/>
                <w:rFonts w:eastAsiaTheme="minorEastAsia" w:hint="eastAsia"/>
                <w:bCs/>
                <w:sz w:val="21"/>
              </w:rPr>
              <w:t>6</w:t>
            </w:r>
            <w:r w:rsidR="00174F63">
              <w:rPr>
                <w:rStyle w:val="af6"/>
                <w:rFonts w:eastAsiaTheme="minorEastAsia"/>
                <w:bCs/>
                <w:sz w:val="21"/>
              </w:rPr>
              <w:t xml:space="preserve"> </w:t>
            </w:r>
            <w:r w:rsidR="00174F63">
              <w:rPr>
                <w:rStyle w:val="af6"/>
                <w:rFonts w:eastAsiaTheme="minorEastAsia"/>
                <w:bCs/>
                <w:sz w:val="21"/>
              </w:rPr>
              <w:t>检测流程</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_Toc124080744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10</w:t>
            </w:r>
            <w:r w:rsidR="00174F63">
              <w:rPr>
                <w:rFonts w:eastAsiaTheme="minorEastAsia"/>
                <w:sz w:val="21"/>
              </w:rPr>
              <w:fldChar w:fldCharType="end"/>
            </w:r>
          </w:hyperlink>
        </w:p>
        <w:p w:rsidR="00B50672" w:rsidRDefault="007D318A">
          <w:pPr>
            <w:pStyle w:val="2"/>
            <w:tabs>
              <w:tab w:val="right" w:leader="dot" w:pos="8296"/>
            </w:tabs>
            <w:ind w:left="480"/>
            <w:rPr>
              <w:rFonts w:eastAsiaTheme="minorEastAsia"/>
              <w:sz w:val="21"/>
            </w:rPr>
          </w:pPr>
          <w:hyperlink w:anchor="_Toc124080745" w:history="1">
            <w:r w:rsidR="00174F63">
              <w:rPr>
                <w:rStyle w:val="af6"/>
                <w:rFonts w:eastAsiaTheme="minorEastAsia" w:hint="eastAsia"/>
                <w:bCs/>
                <w:sz w:val="21"/>
              </w:rPr>
              <w:t>6</w:t>
            </w:r>
            <w:r w:rsidR="00174F63">
              <w:rPr>
                <w:rStyle w:val="af6"/>
                <w:rFonts w:eastAsiaTheme="minorEastAsia"/>
                <w:bCs/>
                <w:sz w:val="21"/>
              </w:rPr>
              <w:t xml:space="preserve">.1 </w:t>
            </w:r>
            <w:r w:rsidR="00174F63">
              <w:rPr>
                <w:rStyle w:val="af6"/>
                <w:rFonts w:eastAsiaTheme="minorEastAsia"/>
                <w:bCs/>
                <w:sz w:val="21"/>
              </w:rPr>
              <w:t>检测前准备</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_Toc124080745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10</w:t>
            </w:r>
            <w:r w:rsidR="00174F63">
              <w:rPr>
                <w:rFonts w:eastAsiaTheme="minorEastAsia"/>
                <w:sz w:val="21"/>
              </w:rPr>
              <w:fldChar w:fldCharType="end"/>
            </w:r>
          </w:hyperlink>
        </w:p>
        <w:p w:rsidR="00B50672" w:rsidRDefault="007D318A">
          <w:pPr>
            <w:pStyle w:val="2"/>
            <w:tabs>
              <w:tab w:val="right" w:leader="dot" w:pos="8296"/>
            </w:tabs>
            <w:ind w:left="480"/>
            <w:rPr>
              <w:rFonts w:eastAsiaTheme="minorEastAsia"/>
              <w:sz w:val="21"/>
            </w:rPr>
          </w:pPr>
          <w:hyperlink w:anchor="_Toc124080746" w:history="1">
            <w:r w:rsidR="00174F63">
              <w:rPr>
                <w:rStyle w:val="af6"/>
                <w:rFonts w:eastAsiaTheme="minorEastAsia" w:hint="eastAsia"/>
                <w:bCs/>
                <w:sz w:val="21"/>
              </w:rPr>
              <w:t>6</w:t>
            </w:r>
            <w:r w:rsidR="00174F63">
              <w:rPr>
                <w:rStyle w:val="af6"/>
                <w:rFonts w:eastAsiaTheme="minorEastAsia"/>
                <w:bCs/>
                <w:sz w:val="21"/>
              </w:rPr>
              <w:t xml:space="preserve">.2 </w:t>
            </w:r>
            <w:r w:rsidR="00174F63">
              <w:rPr>
                <w:rStyle w:val="af6"/>
                <w:rFonts w:eastAsiaTheme="minorEastAsia"/>
                <w:bCs/>
                <w:sz w:val="21"/>
              </w:rPr>
              <w:t>检测实施与要求</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_Toc124080746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10</w:t>
            </w:r>
            <w:r w:rsidR="00174F63">
              <w:rPr>
                <w:rFonts w:eastAsiaTheme="minorEastAsia"/>
                <w:sz w:val="21"/>
              </w:rPr>
              <w:fldChar w:fldCharType="end"/>
            </w:r>
          </w:hyperlink>
        </w:p>
        <w:p w:rsidR="00B50672" w:rsidRDefault="007D318A">
          <w:pPr>
            <w:pStyle w:val="2"/>
            <w:tabs>
              <w:tab w:val="right" w:leader="dot" w:pos="8296"/>
            </w:tabs>
            <w:ind w:left="480"/>
            <w:rPr>
              <w:rFonts w:eastAsiaTheme="minorEastAsia"/>
              <w:sz w:val="21"/>
            </w:rPr>
          </w:pPr>
          <w:hyperlink w:anchor="_Toc124080747" w:history="1">
            <w:r w:rsidR="00174F63">
              <w:rPr>
                <w:rStyle w:val="af6"/>
                <w:rFonts w:eastAsiaTheme="minorEastAsia" w:hint="eastAsia"/>
                <w:bCs/>
                <w:sz w:val="21"/>
              </w:rPr>
              <w:t>6</w:t>
            </w:r>
            <w:r w:rsidR="00174F63">
              <w:rPr>
                <w:rStyle w:val="af6"/>
                <w:rFonts w:eastAsiaTheme="minorEastAsia"/>
                <w:bCs/>
                <w:sz w:val="21"/>
              </w:rPr>
              <w:t xml:space="preserve">.3 </w:t>
            </w:r>
            <w:r w:rsidR="00174F63">
              <w:rPr>
                <w:rStyle w:val="af6"/>
                <w:rFonts w:eastAsiaTheme="minorEastAsia"/>
                <w:bCs/>
                <w:sz w:val="21"/>
              </w:rPr>
              <w:t>补偿与修正</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_Toc124080747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11</w:t>
            </w:r>
            <w:r w:rsidR="00174F63">
              <w:rPr>
                <w:rFonts w:eastAsiaTheme="minorEastAsia"/>
                <w:sz w:val="21"/>
              </w:rPr>
              <w:fldChar w:fldCharType="end"/>
            </w:r>
          </w:hyperlink>
        </w:p>
        <w:p w:rsidR="00B50672" w:rsidRDefault="007D318A">
          <w:pPr>
            <w:pStyle w:val="2"/>
            <w:tabs>
              <w:tab w:val="right" w:leader="dot" w:pos="8296"/>
            </w:tabs>
            <w:ind w:left="480"/>
            <w:rPr>
              <w:rFonts w:eastAsiaTheme="minorEastAsia"/>
              <w:sz w:val="21"/>
            </w:rPr>
          </w:pPr>
          <w:hyperlink w:anchor="_Toc124080748" w:history="1">
            <w:r w:rsidR="00174F63">
              <w:rPr>
                <w:rStyle w:val="af6"/>
                <w:rFonts w:eastAsiaTheme="minorEastAsia" w:hint="eastAsia"/>
                <w:bCs/>
                <w:sz w:val="21"/>
              </w:rPr>
              <w:t>6</w:t>
            </w:r>
            <w:r w:rsidR="00174F63">
              <w:rPr>
                <w:rStyle w:val="af6"/>
                <w:rFonts w:eastAsiaTheme="minorEastAsia"/>
                <w:bCs/>
                <w:sz w:val="21"/>
              </w:rPr>
              <w:t xml:space="preserve">.4 </w:t>
            </w:r>
            <w:r w:rsidR="00174F63">
              <w:rPr>
                <w:rStyle w:val="af6"/>
                <w:rFonts w:eastAsiaTheme="minorEastAsia"/>
                <w:bCs/>
                <w:sz w:val="21"/>
              </w:rPr>
              <w:t>检测报告</w:t>
            </w:r>
            <w:r w:rsidR="00174F63">
              <w:rPr>
                <w:rFonts w:eastAsiaTheme="minorEastAsia"/>
                <w:sz w:val="21"/>
              </w:rPr>
              <w:tab/>
            </w:r>
            <w:r w:rsidR="00174F63">
              <w:rPr>
                <w:rFonts w:eastAsiaTheme="minorEastAsia" w:hint="eastAsia"/>
                <w:sz w:val="21"/>
              </w:rPr>
              <w:t>1</w:t>
            </w:r>
          </w:hyperlink>
          <w:r w:rsidR="00174F63">
            <w:rPr>
              <w:rFonts w:eastAsiaTheme="minorEastAsia" w:hint="eastAsia"/>
              <w:sz w:val="21"/>
            </w:rPr>
            <w:t>2</w:t>
          </w:r>
        </w:p>
        <w:p w:rsidR="00B50672" w:rsidRDefault="007D318A">
          <w:pPr>
            <w:pStyle w:val="11"/>
            <w:tabs>
              <w:tab w:val="right" w:leader="dot" w:pos="8296"/>
            </w:tabs>
            <w:spacing w:beforeLines="50" w:before="156" w:afterLines="50" w:after="156"/>
            <w:rPr>
              <w:rFonts w:eastAsiaTheme="minorEastAsia"/>
              <w:sz w:val="21"/>
            </w:rPr>
          </w:pPr>
          <w:hyperlink w:anchor="_Toc124080749" w:history="1">
            <w:r w:rsidR="00174F63">
              <w:rPr>
                <w:rStyle w:val="af6"/>
                <w:rFonts w:eastAsiaTheme="minorEastAsia"/>
                <w:bCs/>
                <w:sz w:val="21"/>
              </w:rPr>
              <w:t>附录</w:t>
            </w:r>
            <w:r w:rsidR="00174F63">
              <w:rPr>
                <w:rStyle w:val="af6"/>
                <w:rFonts w:eastAsiaTheme="minorEastAsia"/>
                <w:bCs/>
                <w:sz w:val="21"/>
              </w:rPr>
              <w:t xml:space="preserve">A </w:t>
            </w:r>
            <w:r w:rsidR="00174F63">
              <w:rPr>
                <w:rStyle w:val="af6"/>
                <w:rFonts w:eastAsiaTheme="minorEastAsia"/>
                <w:bCs/>
                <w:sz w:val="21"/>
              </w:rPr>
              <w:t>检测仪器的校准方法</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_Toc124080749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13</w:t>
            </w:r>
            <w:r w:rsidR="00174F63">
              <w:rPr>
                <w:rFonts w:eastAsiaTheme="minorEastAsia"/>
                <w:sz w:val="21"/>
              </w:rPr>
              <w:fldChar w:fldCharType="end"/>
            </w:r>
          </w:hyperlink>
        </w:p>
        <w:p w:rsidR="00B50672" w:rsidRDefault="007D318A">
          <w:pPr>
            <w:pStyle w:val="11"/>
            <w:tabs>
              <w:tab w:val="right" w:leader="dot" w:pos="8296"/>
            </w:tabs>
            <w:spacing w:beforeLines="50" w:before="156" w:afterLines="50" w:after="156"/>
            <w:rPr>
              <w:rFonts w:eastAsiaTheme="minorEastAsia"/>
              <w:sz w:val="21"/>
            </w:rPr>
          </w:pPr>
          <w:hyperlink w:anchor="_Toc124080753" w:history="1">
            <w:r w:rsidR="00174F63">
              <w:rPr>
                <w:rStyle w:val="af6"/>
                <w:rFonts w:eastAsiaTheme="minorEastAsia"/>
                <w:bCs/>
                <w:sz w:val="21"/>
              </w:rPr>
              <w:t>附录</w:t>
            </w:r>
            <w:r w:rsidR="00174F63">
              <w:rPr>
                <w:rStyle w:val="af6"/>
                <w:rFonts w:eastAsiaTheme="minorEastAsia"/>
                <w:bCs/>
                <w:sz w:val="21"/>
              </w:rPr>
              <w:t xml:space="preserve">B </w:t>
            </w:r>
            <w:r w:rsidR="00174F63">
              <w:rPr>
                <w:rStyle w:val="af6"/>
                <w:rFonts w:eastAsiaTheme="minorEastAsia"/>
                <w:bCs/>
                <w:sz w:val="21"/>
              </w:rPr>
              <w:t>钢构件应力超声检测报告</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_Toc124080753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15</w:t>
            </w:r>
            <w:r w:rsidR="00174F63">
              <w:rPr>
                <w:rFonts w:eastAsiaTheme="minorEastAsia"/>
                <w:sz w:val="21"/>
              </w:rPr>
              <w:fldChar w:fldCharType="end"/>
            </w:r>
          </w:hyperlink>
        </w:p>
        <w:p w:rsidR="00B50672" w:rsidRDefault="007D318A">
          <w:pPr>
            <w:pStyle w:val="11"/>
            <w:tabs>
              <w:tab w:val="right" w:leader="dot" w:pos="8296"/>
            </w:tabs>
            <w:spacing w:beforeLines="50" w:before="156" w:afterLines="50" w:after="156"/>
            <w:rPr>
              <w:rFonts w:eastAsiaTheme="minorEastAsia"/>
              <w:sz w:val="21"/>
            </w:rPr>
          </w:pPr>
          <w:hyperlink w:anchor="_Toc124080754" w:history="1">
            <w:r w:rsidR="00174F63">
              <w:rPr>
                <w:rStyle w:val="af6"/>
                <w:rFonts w:eastAsiaTheme="minorEastAsia"/>
                <w:bCs/>
                <w:sz w:val="21"/>
              </w:rPr>
              <w:t>本规程用词说明</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_Toc124080754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16</w:t>
            </w:r>
            <w:r w:rsidR="00174F63">
              <w:rPr>
                <w:rFonts w:eastAsiaTheme="minorEastAsia"/>
                <w:sz w:val="21"/>
              </w:rPr>
              <w:fldChar w:fldCharType="end"/>
            </w:r>
          </w:hyperlink>
        </w:p>
        <w:p w:rsidR="00B50672" w:rsidRDefault="007D318A">
          <w:pPr>
            <w:pStyle w:val="11"/>
            <w:tabs>
              <w:tab w:val="right" w:leader="dot" w:pos="8296"/>
            </w:tabs>
            <w:spacing w:beforeLines="50" w:before="156" w:afterLines="50" w:after="156"/>
            <w:rPr>
              <w:rFonts w:eastAsiaTheme="minorEastAsia"/>
              <w:sz w:val="21"/>
            </w:rPr>
          </w:pPr>
          <w:hyperlink w:anchor="_Toc124080755" w:history="1">
            <w:r w:rsidR="00174F63">
              <w:rPr>
                <w:rStyle w:val="af6"/>
                <w:rFonts w:eastAsiaTheme="minorEastAsia"/>
                <w:bCs/>
                <w:sz w:val="21"/>
              </w:rPr>
              <w:t>引用标准名录</w:t>
            </w:r>
            <w:r w:rsidR="00174F63">
              <w:rPr>
                <w:rFonts w:eastAsiaTheme="minorEastAsia"/>
                <w:sz w:val="21"/>
              </w:rPr>
              <w:tab/>
            </w:r>
            <w:r w:rsidR="00174F63">
              <w:rPr>
                <w:rFonts w:eastAsiaTheme="minorEastAsia"/>
                <w:sz w:val="21"/>
              </w:rPr>
              <w:fldChar w:fldCharType="begin"/>
            </w:r>
            <w:r w:rsidR="00174F63">
              <w:rPr>
                <w:rFonts w:eastAsiaTheme="minorEastAsia"/>
                <w:sz w:val="21"/>
              </w:rPr>
              <w:instrText xml:space="preserve"> PAGEREF _Toc124080755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17</w:t>
            </w:r>
            <w:r w:rsidR="00174F63">
              <w:rPr>
                <w:rFonts w:eastAsiaTheme="minorEastAsia"/>
                <w:sz w:val="21"/>
              </w:rPr>
              <w:fldChar w:fldCharType="end"/>
            </w:r>
          </w:hyperlink>
        </w:p>
        <w:p w:rsidR="0062166A" w:rsidRDefault="00174F63" w:rsidP="0062166A">
          <w:pPr>
            <w:pStyle w:val="11"/>
            <w:tabs>
              <w:tab w:val="right" w:leader="dot" w:pos="8296"/>
            </w:tabs>
            <w:spacing w:beforeLines="50" w:before="156" w:afterLines="50" w:after="156"/>
            <w:rPr>
              <w:rFonts w:eastAsiaTheme="minorEastAsia"/>
              <w:sz w:val="21"/>
            </w:rPr>
          </w:pPr>
          <w:r>
            <w:rPr>
              <w:rFonts w:hint="eastAsia"/>
            </w:rPr>
            <w:t>附：</w:t>
          </w:r>
          <w:hyperlink w:anchor="_Toc124080755" w:history="1">
            <w:r w:rsidR="0062166A" w:rsidRPr="0062166A">
              <w:rPr>
                <w:rStyle w:val="af6"/>
                <w:rFonts w:eastAsiaTheme="minorEastAsia"/>
                <w:bCs/>
                <w:sz w:val="21"/>
              </w:rPr>
              <w:t>条文说明</w:t>
            </w:r>
            <w:r w:rsidR="0062166A">
              <w:rPr>
                <w:rFonts w:eastAsiaTheme="minorEastAsia"/>
                <w:sz w:val="21"/>
              </w:rPr>
              <w:tab/>
            </w:r>
            <w:r w:rsidR="0062166A">
              <w:rPr>
                <w:rFonts w:eastAsiaTheme="minorEastAsia"/>
                <w:sz w:val="21"/>
              </w:rPr>
              <w:fldChar w:fldCharType="begin"/>
            </w:r>
            <w:r w:rsidR="0062166A">
              <w:rPr>
                <w:rFonts w:eastAsiaTheme="minorEastAsia"/>
                <w:sz w:val="21"/>
              </w:rPr>
              <w:instrText xml:space="preserve"> PAGEREF _Toc124080755 \h </w:instrText>
            </w:r>
            <w:r w:rsidR="0062166A">
              <w:rPr>
                <w:rFonts w:eastAsiaTheme="minorEastAsia"/>
                <w:sz w:val="21"/>
              </w:rPr>
            </w:r>
            <w:r w:rsidR="0062166A">
              <w:rPr>
                <w:rFonts w:eastAsiaTheme="minorEastAsia"/>
                <w:sz w:val="21"/>
              </w:rPr>
              <w:fldChar w:fldCharType="separate"/>
            </w:r>
            <w:r w:rsidR="0062166A">
              <w:rPr>
                <w:rFonts w:eastAsiaTheme="minorEastAsia"/>
                <w:sz w:val="21"/>
              </w:rPr>
              <w:t>18</w:t>
            </w:r>
            <w:r w:rsidR="0062166A">
              <w:rPr>
                <w:rFonts w:eastAsiaTheme="minorEastAsia"/>
                <w:sz w:val="21"/>
              </w:rPr>
              <w:fldChar w:fldCharType="end"/>
            </w:r>
          </w:hyperlink>
        </w:p>
        <w:p w:rsidR="0062166A" w:rsidRPr="0062166A" w:rsidRDefault="0062166A" w:rsidP="0062166A"/>
        <w:p w:rsidR="00B50672" w:rsidRDefault="00174F63">
          <w:pPr>
            <w:spacing w:line="440" w:lineRule="exact"/>
            <w:jc w:val="left"/>
            <w:rPr>
              <w:b/>
              <w:bCs/>
              <w:sz w:val="36"/>
              <w:szCs w:val="36"/>
            </w:rPr>
            <w:sectPr w:rsidR="00B50672">
              <w:footerReference w:type="default" r:id="rId11"/>
              <w:pgSz w:w="11906" w:h="16838"/>
              <w:pgMar w:top="1440" w:right="1800" w:bottom="1440" w:left="1800" w:header="851" w:footer="992" w:gutter="0"/>
              <w:pgNumType w:start="1"/>
              <w:cols w:space="720"/>
              <w:docGrid w:type="lines" w:linePitch="312"/>
            </w:sectPr>
          </w:pPr>
          <w:r>
            <w:rPr>
              <w:szCs w:val="28"/>
            </w:rPr>
            <w:fldChar w:fldCharType="end"/>
          </w:r>
        </w:p>
      </w:sdtContent>
    </w:sdt>
    <w:bookmarkStart w:id="9" w:name="_Toc124080726" w:displacedByCustomXml="next"/>
    <w:bookmarkStart w:id="10" w:name="_Toc124080434" w:displacedByCustomXml="next"/>
    <w:bookmarkStart w:id="11" w:name="_Toc124080998" w:displacedByCustomXml="next"/>
    <w:bookmarkStart w:id="12" w:name="_Toc19269" w:displacedByCustomXml="next"/>
    <w:sdt>
      <w:sdtPr>
        <w:rPr>
          <w:sz w:val="36"/>
          <w:szCs w:val="36"/>
        </w:rPr>
        <w:id w:val="1964764544"/>
        <w15:color w:val="DBDBDB"/>
        <w:docPartObj>
          <w:docPartGallery w:val="Table of Contents"/>
          <w:docPartUnique/>
        </w:docPartObj>
      </w:sdtPr>
      <w:sdtEndPr>
        <w:rPr>
          <w:rFonts w:ascii="宋体" w:hAnsi="宋体" w:cs="宋体" w:hint="eastAsia"/>
        </w:rPr>
      </w:sdtEndPr>
      <w:sdtContent>
        <w:p w:rsidR="00B50672" w:rsidRDefault="00174F63">
          <w:pPr>
            <w:spacing w:beforeLines="50" w:before="156" w:afterLines="50" w:after="156"/>
            <w:jc w:val="center"/>
            <w:outlineLvl w:val="0"/>
            <w:rPr>
              <w:rFonts w:eastAsiaTheme="minorEastAsia"/>
              <w:sz w:val="21"/>
            </w:rPr>
          </w:pPr>
          <w:r>
            <w:rPr>
              <w:sz w:val="28"/>
              <w:szCs w:val="28"/>
            </w:rPr>
            <w:t>Contents</w:t>
          </w:r>
          <w:bookmarkEnd w:id="11"/>
          <w:bookmarkEnd w:id="10"/>
          <w:bookmarkEnd w:id="9"/>
          <w:r>
            <w:rPr>
              <w:sz w:val="28"/>
              <w:szCs w:val="28"/>
            </w:rPr>
            <w:fldChar w:fldCharType="begin"/>
          </w:r>
          <w:r>
            <w:rPr>
              <w:sz w:val="28"/>
              <w:szCs w:val="28"/>
            </w:rPr>
            <w:instrText xml:space="preserve">TOC \o "1-3" \h \u </w:instrText>
          </w:r>
          <w:r>
            <w:rPr>
              <w:sz w:val="28"/>
              <w:szCs w:val="28"/>
            </w:rPr>
            <w:fldChar w:fldCharType="separate"/>
          </w:r>
        </w:p>
        <w:p w:rsidR="00B50672" w:rsidRDefault="007D318A">
          <w:pPr>
            <w:pStyle w:val="11"/>
            <w:tabs>
              <w:tab w:val="right" w:leader="dot" w:pos="8296"/>
            </w:tabs>
            <w:spacing w:beforeLines="50" w:before="156" w:afterLines="50" w:after="156"/>
            <w:rPr>
              <w:rFonts w:eastAsiaTheme="minorEastAsia"/>
              <w:sz w:val="21"/>
            </w:rPr>
          </w:pPr>
          <w:hyperlink w:anchor="_Toc124080999" w:history="1">
            <w:r w:rsidR="00174F63">
              <w:rPr>
                <w:rStyle w:val="af6"/>
                <w:rFonts w:eastAsiaTheme="majorEastAsia"/>
                <w:bCs/>
                <w:sz w:val="21"/>
              </w:rPr>
              <w:t>1 General Principles</w:t>
            </w:r>
            <w:r w:rsidR="00174F63">
              <w:rPr>
                <w:sz w:val="21"/>
              </w:rPr>
              <w:tab/>
            </w:r>
            <w:r w:rsidR="00174F63">
              <w:rPr>
                <w:sz w:val="21"/>
              </w:rPr>
              <w:fldChar w:fldCharType="begin"/>
            </w:r>
            <w:r w:rsidR="00174F63">
              <w:rPr>
                <w:sz w:val="21"/>
              </w:rPr>
              <w:instrText xml:space="preserve"> PAGEREF _Toc124080999 \h </w:instrText>
            </w:r>
            <w:r w:rsidR="00174F63">
              <w:rPr>
                <w:sz w:val="21"/>
              </w:rPr>
            </w:r>
            <w:r w:rsidR="00174F63">
              <w:rPr>
                <w:sz w:val="21"/>
              </w:rPr>
              <w:fldChar w:fldCharType="separate"/>
            </w:r>
            <w:r w:rsidR="00174F63">
              <w:rPr>
                <w:sz w:val="21"/>
              </w:rPr>
              <w:t>1</w:t>
            </w:r>
            <w:r w:rsidR="00174F63">
              <w:rPr>
                <w:sz w:val="21"/>
              </w:rPr>
              <w:fldChar w:fldCharType="end"/>
            </w:r>
          </w:hyperlink>
        </w:p>
        <w:p w:rsidR="00B50672" w:rsidRDefault="007D318A">
          <w:pPr>
            <w:pStyle w:val="11"/>
            <w:tabs>
              <w:tab w:val="right" w:leader="dot" w:pos="8296"/>
            </w:tabs>
            <w:spacing w:beforeLines="50" w:before="156" w:afterLines="50" w:after="156"/>
            <w:rPr>
              <w:rFonts w:eastAsiaTheme="minorEastAsia"/>
              <w:sz w:val="21"/>
            </w:rPr>
          </w:pPr>
          <w:hyperlink w:anchor="_Toc124081000" w:history="1">
            <w:r w:rsidR="00174F63">
              <w:rPr>
                <w:rStyle w:val="af6"/>
                <w:rFonts w:eastAsiaTheme="majorEastAsia"/>
                <w:bCs/>
                <w:sz w:val="21"/>
              </w:rPr>
              <w:t>2 Terms and Symbols</w:t>
            </w:r>
            <w:r w:rsidR="00174F63">
              <w:rPr>
                <w:sz w:val="21"/>
              </w:rPr>
              <w:tab/>
            </w:r>
            <w:r w:rsidR="00174F63">
              <w:rPr>
                <w:sz w:val="21"/>
              </w:rPr>
              <w:fldChar w:fldCharType="begin"/>
            </w:r>
            <w:r w:rsidR="00174F63">
              <w:rPr>
                <w:sz w:val="21"/>
              </w:rPr>
              <w:instrText xml:space="preserve"> PAGEREF _Toc124081000 \h </w:instrText>
            </w:r>
            <w:r w:rsidR="00174F63">
              <w:rPr>
                <w:sz w:val="21"/>
              </w:rPr>
            </w:r>
            <w:r w:rsidR="00174F63">
              <w:rPr>
                <w:sz w:val="21"/>
              </w:rPr>
              <w:fldChar w:fldCharType="separate"/>
            </w:r>
            <w:r w:rsidR="00174F63">
              <w:rPr>
                <w:sz w:val="21"/>
              </w:rPr>
              <w:t>2</w:t>
            </w:r>
            <w:r w:rsidR="00174F63">
              <w:rPr>
                <w:sz w:val="21"/>
              </w:rPr>
              <w:fldChar w:fldCharType="end"/>
            </w:r>
          </w:hyperlink>
        </w:p>
        <w:p w:rsidR="00B50672" w:rsidRDefault="007D318A">
          <w:pPr>
            <w:pStyle w:val="2"/>
            <w:tabs>
              <w:tab w:val="right" w:leader="dot" w:pos="8296"/>
            </w:tabs>
            <w:ind w:left="480"/>
            <w:rPr>
              <w:rFonts w:eastAsiaTheme="minorEastAsia"/>
              <w:sz w:val="21"/>
            </w:rPr>
          </w:pPr>
          <w:hyperlink w:anchor="_Toc124081001" w:history="1">
            <w:r w:rsidR="00174F63">
              <w:rPr>
                <w:rStyle w:val="af6"/>
                <w:bCs/>
                <w:sz w:val="21"/>
              </w:rPr>
              <w:t>2.1 Terms</w:t>
            </w:r>
            <w:r w:rsidR="00174F63">
              <w:rPr>
                <w:sz w:val="21"/>
              </w:rPr>
              <w:tab/>
            </w:r>
            <w:r w:rsidR="00174F63">
              <w:rPr>
                <w:sz w:val="21"/>
              </w:rPr>
              <w:fldChar w:fldCharType="begin"/>
            </w:r>
            <w:r w:rsidR="00174F63">
              <w:rPr>
                <w:sz w:val="21"/>
              </w:rPr>
              <w:instrText xml:space="preserve"> PAGEREF _Toc124081001 \h </w:instrText>
            </w:r>
            <w:r w:rsidR="00174F63">
              <w:rPr>
                <w:sz w:val="21"/>
              </w:rPr>
            </w:r>
            <w:r w:rsidR="00174F63">
              <w:rPr>
                <w:sz w:val="21"/>
              </w:rPr>
              <w:fldChar w:fldCharType="separate"/>
            </w:r>
            <w:r w:rsidR="00174F63">
              <w:rPr>
                <w:sz w:val="21"/>
              </w:rPr>
              <w:t>2</w:t>
            </w:r>
            <w:r w:rsidR="00174F63">
              <w:rPr>
                <w:sz w:val="21"/>
              </w:rPr>
              <w:fldChar w:fldCharType="end"/>
            </w:r>
          </w:hyperlink>
        </w:p>
        <w:p w:rsidR="00B50672" w:rsidRDefault="007D318A">
          <w:pPr>
            <w:pStyle w:val="2"/>
            <w:tabs>
              <w:tab w:val="right" w:leader="dot" w:pos="8296"/>
            </w:tabs>
            <w:ind w:left="480"/>
            <w:rPr>
              <w:rFonts w:eastAsiaTheme="minorEastAsia"/>
              <w:sz w:val="21"/>
            </w:rPr>
          </w:pPr>
          <w:hyperlink w:anchor="_Toc124081002" w:history="1">
            <w:r w:rsidR="00174F63">
              <w:rPr>
                <w:rStyle w:val="af6"/>
                <w:bCs/>
                <w:sz w:val="21"/>
              </w:rPr>
              <w:t>2.2 Symbols</w:t>
            </w:r>
            <w:r w:rsidR="00174F63">
              <w:rPr>
                <w:sz w:val="21"/>
              </w:rPr>
              <w:tab/>
            </w:r>
            <w:r w:rsidR="00174F63">
              <w:rPr>
                <w:sz w:val="21"/>
              </w:rPr>
              <w:fldChar w:fldCharType="begin"/>
            </w:r>
            <w:r w:rsidR="00174F63">
              <w:rPr>
                <w:sz w:val="21"/>
              </w:rPr>
              <w:instrText xml:space="preserve"> PAGEREF _Toc124081002 \h </w:instrText>
            </w:r>
            <w:r w:rsidR="00174F63">
              <w:rPr>
                <w:sz w:val="21"/>
              </w:rPr>
            </w:r>
            <w:r w:rsidR="00174F63">
              <w:rPr>
                <w:sz w:val="21"/>
              </w:rPr>
              <w:fldChar w:fldCharType="separate"/>
            </w:r>
            <w:r w:rsidR="00174F63">
              <w:rPr>
                <w:sz w:val="21"/>
              </w:rPr>
              <w:t>2</w:t>
            </w:r>
            <w:r w:rsidR="00174F63">
              <w:rPr>
                <w:sz w:val="21"/>
              </w:rPr>
              <w:fldChar w:fldCharType="end"/>
            </w:r>
          </w:hyperlink>
        </w:p>
        <w:p w:rsidR="00B50672" w:rsidRDefault="007D318A">
          <w:pPr>
            <w:pStyle w:val="11"/>
            <w:tabs>
              <w:tab w:val="right" w:leader="dot" w:pos="8296"/>
            </w:tabs>
            <w:spacing w:beforeLines="50" w:before="156" w:afterLines="50" w:after="156"/>
            <w:rPr>
              <w:rFonts w:eastAsiaTheme="minorEastAsia"/>
              <w:sz w:val="21"/>
            </w:rPr>
          </w:pPr>
          <w:hyperlink w:anchor="_Toc124081003" w:history="1">
            <w:r w:rsidR="00174F63">
              <w:rPr>
                <w:rStyle w:val="af6"/>
                <w:rFonts w:eastAsiaTheme="majorEastAsia"/>
                <w:bCs/>
                <w:sz w:val="21"/>
              </w:rPr>
              <w:t>3 Basic regulations</w:t>
            </w:r>
            <w:r w:rsidR="00174F63">
              <w:rPr>
                <w:sz w:val="21"/>
              </w:rPr>
              <w:tab/>
            </w:r>
            <w:r w:rsidR="00174F63">
              <w:rPr>
                <w:sz w:val="21"/>
              </w:rPr>
              <w:fldChar w:fldCharType="begin"/>
            </w:r>
            <w:r w:rsidR="00174F63">
              <w:rPr>
                <w:sz w:val="21"/>
              </w:rPr>
              <w:instrText xml:space="preserve"> PAGEREF _Toc124081003 \h </w:instrText>
            </w:r>
            <w:r w:rsidR="00174F63">
              <w:rPr>
                <w:sz w:val="21"/>
              </w:rPr>
            </w:r>
            <w:r w:rsidR="00174F63">
              <w:rPr>
                <w:sz w:val="21"/>
              </w:rPr>
              <w:fldChar w:fldCharType="separate"/>
            </w:r>
            <w:r w:rsidR="00174F63">
              <w:rPr>
                <w:sz w:val="21"/>
              </w:rPr>
              <w:t>4</w:t>
            </w:r>
            <w:r w:rsidR="00174F63">
              <w:rPr>
                <w:sz w:val="21"/>
              </w:rPr>
              <w:fldChar w:fldCharType="end"/>
            </w:r>
          </w:hyperlink>
        </w:p>
        <w:p w:rsidR="00B50672" w:rsidRDefault="007D318A">
          <w:pPr>
            <w:pStyle w:val="11"/>
            <w:tabs>
              <w:tab w:val="right" w:leader="dot" w:pos="8296"/>
            </w:tabs>
            <w:spacing w:beforeLines="50" w:before="156" w:afterLines="50" w:after="156"/>
            <w:rPr>
              <w:rFonts w:eastAsiaTheme="minorEastAsia"/>
              <w:sz w:val="21"/>
            </w:rPr>
          </w:pPr>
          <w:hyperlink w:anchor="_Toc124081007" w:history="1">
            <w:r w:rsidR="00174F63">
              <w:rPr>
                <w:rStyle w:val="af6"/>
                <w:rFonts w:eastAsiaTheme="majorEastAsia" w:hint="eastAsia"/>
                <w:bCs/>
                <w:sz w:val="21"/>
              </w:rPr>
              <w:t>4</w:t>
            </w:r>
            <w:r w:rsidR="00174F63">
              <w:rPr>
                <w:rStyle w:val="af6"/>
                <w:rFonts w:eastAsiaTheme="majorEastAsia"/>
                <w:bCs/>
                <w:sz w:val="21"/>
              </w:rPr>
              <w:t xml:space="preserve"> Detection system</w:t>
            </w:r>
            <w:r w:rsidR="00174F63">
              <w:rPr>
                <w:sz w:val="21"/>
              </w:rPr>
              <w:tab/>
            </w:r>
            <w:r w:rsidR="00174F63">
              <w:rPr>
                <w:sz w:val="21"/>
              </w:rPr>
              <w:fldChar w:fldCharType="begin"/>
            </w:r>
            <w:r w:rsidR="00174F63">
              <w:rPr>
                <w:sz w:val="21"/>
              </w:rPr>
              <w:instrText xml:space="preserve"> PAGEREF _Toc124081007 \h </w:instrText>
            </w:r>
            <w:r w:rsidR="00174F63">
              <w:rPr>
                <w:sz w:val="21"/>
              </w:rPr>
            </w:r>
            <w:r w:rsidR="00174F63">
              <w:rPr>
                <w:sz w:val="21"/>
              </w:rPr>
              <w:fldChar w:fldCharType="separate"/>
            </w:r>
            <w:r w:rsidR="00174F63">
              <w:rPr>
                <w:sz w:val="21"/>
              </w:rPr>
              <w:t>5</w:t>
            </w:r>
            <w:r w:rsidR="00174F63">
              <w:rPr>
                <w:sz w:val="21"/>
              </w:rPr>
              <w:fldChar w:fldCharType="end"/>
            </w:r>
          </w:hyperlink>
        </w:p>
        <w:p w:rsidR="00B50672" w:rsidRDefault="007D318A">
          <w:pPr>
            <w:pStyle w:val="2"/>
            <w:tabs>
              <w:tab w:val="right" w:leader="dot" w:pos="8296"/>
            </w:tabs>
            <w:ind w:left="480"/>
            <w:rPr>
              <w:rFonts w:eastAsiaTheme="minorEastAsia"/>
              <w:sz w:val="21"/>
            </w:rPr>
          </w:pPr>
          <w:hyperlink w:anchor="_Toc124081008" w:history="1">
            <w:r w:rsidR="00174F63">
              <w:rPr>
                <w:rStyle w:val="af6"/>
                <w:rFonts w:hint="eastAsia"/>
                <w:bCs/>
                <w:sz w:val="21"/>
              </w:rPr>
              <w:t>4</w:t>
            </w:r>
            <w:r w:rsidR="00174F63">
              <w:rPr>
                <w:rStyle w:val="af6"/>
                <w:bCs/>
                <w:sz w:val="21"/>
              </w:rPr>
              <w:t>.1 Steel ultrasonic stress detector</w:t>
            </w:r>
            <w:r w:rsidR="00174F63">
              <w:rPr>
                <w:sz w:val="21"/>
              </w:rPr>
              <w:tab/>
            </w:r>
            <w:r w:rsidR="00174F63">
              <w:rPr>
                <w:sz w:val="21"/>
              </w:rPr>
              <w:fldChar w:fldCharType="begin"/>
            </w:r>
            <w:r w:rsidR="00174F63">
              <w:rPr>
                <w:sz w:val="21"/>
              </w:rPr>
              <w:instrText xml:space="preserve"> PAGEREF _Toc124081008 \h </w:instrText>
            </w:r>
            <w:r w:rsidR="00174F63">
              <w:rPr>
                <w:sz w:val="21"/>
              </w:rPr>
            </w:r>
            <w:r w:rsidR="00174F63">
              <w:rPr>
                <w:sz w:val="21"/>
              </w:rPr>
              <w:fldChar w:fldCharType="separate"/>
            </w:r>
            <w:r w:rsidR="00174F63">
              <w:rPr>
                <w:sz w:val="21"/>
              </w:rPr>
              <w:t>5</w:t>
            </w:r>
            <w:r w:rsidR="00174F63">
              <w:rPr>
                <w:sz w:val="21"/>
              </w:rPr>
              <w:fldChar w:fldCharType="end"/>
            </w:r>
          </w:hyperlink>
        </w:p>
        <w:p w:rsidR="00B50672" w:rsidRDefault="007D318A">
          <w:pPr>
            <w:pStyle w:val="2"/>
            <w:tabs>
              <w:tab w:val="right" w:leader="dot" w:pos="8296"/>
            </w:tabs>
            <w:ind w:left="480"/>
            <w:rPr>
              <w:rFonts w:eastAsiaTheme="minorEastAsia"/>
              <w:sz w:val="21"/>
            </w:rPr>
          </w:pPr>
          <w:hyperlink w:anchor="_Toc124081009" w:history="1">
            <w:r w:rsidR="00174F63">
              <w:rPr>
                <w:rStyle w:val="af6"/>
                <w:rFonts w:hint="eastAsia"/>
                <w:bCs/>
                <w:sz w:val="21"/>
              </w:rPr>
              <w:t>4</w:t>
            </w:r>
            <w:r w:rsidR="00174F63">
              <w:rPr>
                <w:rStyle w:val="af6"/>
                <w:bCs/>
                <w:sz w:val="21"/>
              </w:rPr>
              <w:t>.2 Ultrasonic probe</w:t>
            </w:r>
            <w:r w:rsidR="00174F63">
              <w:rPr>
                <w:rStyle w:val="af6"/>
                <w:rFonts w:hint="eastAsia"/>
                <w:bCs/>
                <w:sz w:val="21"/>
              </w:rPr>
              <w:t xml:space="preserve"> group</w:t>
            </w:r>
            <w:r w:rsidR="00174F63">
              <w:rPr>
                <w:sz w:val="21"/>
              </w:rPr>
              <w:tab/>
              <w:t>5</w:t>
            </w:r>
          </w:hyperlink>
        </w:p>
        <w:p w:rsidR="00B50672" w:rsidRDefault="007D318A">
          <w:pPr>
            <w:pStyle w:val="2"/>
            <w:tabs>
              <w:tab w:val="right" w:leader="dot" w:pos="8296"/>
            </w:tabs>
            <w:ind w:left="480"/>
            <w:rPr>
              <w:sz w:val="21"/>
            </w:rPr>
          </w:pPr>
          <w:hyperlink w:anchor="_Toc124081010" w:history="1">
            <w:r w:rsidR="00174F63">
              <w:rPr>
                <w:rStyle w:val="af6"/>
                <w:rFonts w:hint="eastAsia"/>
                <w:bCs/>
                <w:sz w:val="21"/>
              </w:rPr>
              <w:t>4</w:t>
            </w:r>
            <w:r w:rsidR="00174F63">
              <w:rPr>
                <w:rStyle w:val="af6"/>
                <w:bCs/>
                <w:sz w:val="21"/>
              </w:rPr>
              <w:t>.3 Couplant</w:t>
            </w:r>
            <w:r w:rsidR="00174F63">
              <w:rPr>
                <w:sz w:val="21"/>
              </w:rPr>
              <w:tab/>
              <w:t>6</w:t>
            </w:r>
          </w:hyperlink>
        </w:p>
        <w:p w:rsidR="00B50672" w:rsidRDefault="007D318A">
          <w:pPr>
            <w:pStyle w:val="2"/>
            <w:tabs>
              <w:tab w:val="right" w:leader="dot" w:pos="8296"/>
            </w:tabs>
            <w:ind w:left="480"/>
          </w:pPr>
          <w:hyperlink w:anchor="_Toc124081011" w:history="1">
            <w:r w:rsidR="00174F63">
              <w:rPr>
                <w:rStyle w:val="af6"/>
                <w:rFonts w:hint="eastAsia"/>
                <w:bCs/>
                <w:sz w:val="21"/>
              </w:rPr>
              <w:t>4</w:t>
            </w:r>
            <w:r w:rsidR="00174F63">
              <w:rPr>
                <w:rStyle w:val="af6"/>
                <w:bCs/>
                <w:sz w:val="21"/>
              </w:rPr>
              <w:t>.</w:t>
            </w:r>
            <w:r w:rsidR="00174F63">
              <w:rPr>
                <w:rStyle w:val="af6"/>
                <w:rFonts w:hint="eastAsia"/>
                <w:bCs/>
                <w:sz w:val="21"/>
              </w:rPr>
              <w:t>4</w:t>
            </w:r>
            <w:r w:rsidR="00174F63">
              <w:rPr>
                <w:rStyle w:val="af6"/>
                <w:bCs/>
                <w:sz w:val="21"/>
              </w:rPr>
              <w:t xml:space="preserve"> </w:t>
            </w:r>
            <w:r w:rsidR="00174F63">
              <w:rPr>
                <w:rStyle w:val="af6"/>
                <w:rFonts w:hint="eastAsia"/>
                <w:bCs/>
                <w:sz w:val="21"/>
              </w:rPr>
              <w:t>Temperature sensor</w:t>
            </w:r>
            <w:r w:rsidR="00174F63">
              <w:rPr>
                <w:sz w:val="21"/>
              </w:rPr>
              <w:tab/>
              <w:t>6</w:t>
            </w:r>
          </w:hyperlink>
        </w:p>
        <w:p w:rsidR="00B50672" w:rsidRDefault="007D318A">
          <w:pPr>
            <w:pStyle w:val="11"/>
            <w:tabs>
              <w:tab w:val="right" w:leader="dot" w:pos="8296"/>
            </w:tabs>
            <w:spacing w:beforeLines="50" w:before="156" w:afterLines="50" w:after="156"/>
            <w:rPr>
              <w:rFonts w:eastAsiaTheme="minorEastAsia"/>
              <w:sz w:val="21"/>
            </w:rPr>
          </w:pPr>
          <w:hyperlink w:anchor="_Toc124081012" w:history="1">
            <w:r w:rsidR="00174F63">
              <w:rPr>
                <w:rStyle w:val="af6"/>
                <w:rFonts w:eastAsiaTheme="majorEastAsia" w:hint="eastAsia"/>
                <w:bCs/>
                <w:sz w:val="21"/>
              </w:rPr>
              <w:t>5</w:t>
            </w:r>
            <w:r w:rsidR="00174F63">
              <w:rPr>
                <w:rStyle w:val="af6"/>
                <w:rFonts w:eastAsiaTheme="majorEastAsia"/>
                <w:bCs/>
                <w:sz w:val="21"/>
              </w:rPr>
              <w:t xml:space="preserve"> Calibration of stress acoustic time difference factor</w:t>
            </w:r>
            <w:r w:rsidR="00174F63">
              <w:rPr>
                <w:sz w:val="21"/>
              </w:rPr>
              <w:tab/>
              <w:t>7</w:t>
            </w:r>
          </w:hyperlink>
        </w:p>
        <w:p w:rsidR="00B50672" w:rsidRDefault="007D318A">
          <w:pPr>
            <w:pStyle w:val="2"/>
            <w:tabs>
              <w:tab w:val="right" w:leader="dot" w:pos="8296"/>
            </w:tabs>
            <w:ind w:left="480"/>
            <w:rPr>
              <w:rFonts w:eastAsiaTheme="minorEastAsia"/>
              <w:sz w:val="21"/>
            </w:rPr>
          </w:pPr>
          <w:hyperlink w:anchor="_Toc124081013" w:history="1">
            <w:r w:rsidR="00174F63">
              <w:rPr>
                <w:rStyle w:val="af6"/>
                <w:rFonts w:hint="eastAsia"/>
                <w:bCs/>
                <w:sz w:val="21"/>
              </w:rPr>
              <w:t>5</w:t>
            </w:r>
            <w:r w:rsidR="00174F63">
              <w:rPr>
                <w:rStyle w:val="af6"/>
                <w:bCs/>
                <w:sz w:val="21"/>
              </w:rPr>
              <w:t>.1 Preparation of calibration specimen</w:t>
            </w:r>
            <w:r w:rsidR="00174F63">
              <w:rPr>
                <w:sz w:val="21"/>
              </w:rPr>
              <w:tab/>
              <w:t>7</w:t>
            </w:r>
          </w:hyperlink>
        </w:p>
        <w:p w:rsidR="00B50672" w:rsidRDefault="007D318A">
          <w:pPr>
            <w:pStyle w:val="2"/>
            <w:tabs>
              <w:tab w:val="right" w:leader="dot" w:pos="8296"/>
            </w:tabs>
            <w:ind w:left="480"/>
            <w:rPr>
              <w:rFonts w:eastAsiaTheme="minorEastAsia"/>
              <w:sz w:val="21"/>
            </w:rPr>
          </w:pPr>
          <w:hyperlink w:anchor="_Toc124081014" w:history="1">
            <w:r w:rsidR="00174F63">
              <w:rPr>
                <w:rStyle w:val="af6"/>
                <w:rFonts w:hint="eastAsia"/>
                <w:bCs/>
                <w:sz w:val="21"/>
              </w:rPr>
              <w:t>5</w:t>
            </w:r>
            <w:r w:rsidR="00174F63">
              <w:rPr>
                <w:rStyle w:val="af6"/>
                <w:bCs/>
                <w:sz w:val="21"/>
              </w:rPr>
              <w:t>.2 Calibration test regulations</w:t>
            </w:r>
            <w:r w:rsidR="00174F63">
              <w:rPr>
                <w:sz w:val="21"/>
              </w:rPr>
              <w:tab/>
              <w:t>8</w:t>
            </w:r>
          </w:hyperlink>
        </w:p>
        <w:p w:rsidR="00B50672" w:rsidRDefault="007D318A">
          <w:pPr>
            <w:pStyle w:val="11"/>
            <w:tabs>
              <w:tab w:val="right" w:leader="dot" w:pos="8296"/>
            </w:tabs>
            <w:spacing w:beforeLines="50" w:before="156" w:afterLines="50" w:after="156"/>
            <w:rPr>
              <w:rFonts w:eastAsiaTheme="minorEastAsia"/>
              <w:sz w:val="21"/>
            </w:rPr>
          </w:pPr>
          <w:hyperlink w:anchor="_Toc124081016" w:history="1">
            <w:r w:rsidR="00174F63">
              <w:rPr>
                <w:rStyle w:val="af6"/>
                <w:rFonts w:eastAsiaTheme="majorEastAsia" w:hint="eastAsia"/>
                <w:bCs/>
                <w:sz w:val="21"/>
              </w:rPr>
              <w:t>6</w:t>
            </w:r>
            <w:r w:rsidR="00174F63">
              <w:rPr>
                <w:rStyle w:val="af6"/>
                <w:rFonts w:eastAsiaTheme="majorEastAsia"/>
                <w:bCs/>
                <w:sz w:val="21"/>
              </w:rPr>
              <w:t xml:space="preserve"> Detection process</w:t>
            </w:r>
            <w:r w:rsidR="00174F63">
              <w:rPr>
                <w:rStyle w:val="af6"/>
                <w:rFonts w:eastAsiaTheme="majorEastAsia"/>
                <w:bCs/>
                <w:sz w:val="21"/>
              </w:rPr>
              <w:tab/>
            </w:r>
            <w:r w:rsidR="00174F63">
              <w:rPr>
                <w:sz w:val="21"/>
              </w:rPr>
              <w:t>10</w:t>
            </w:r>
          </w:hyperlink>
        </w:p>
        <w:p w:rsidR="00B50672" w:rsidRDefault="007D318A">
          <w:pPr>
            <w:pStyle w:val="2"/>
            <w:tabs>
              <w:tab w:val="right" w:leader="dot" w:pos="8296"/>
            </w:tabs>
            <w:ind w:left="480"/>
            <w:rPr>
              <w:rFonts w:eastAsiaTheme="minorEastAsia"/>
              <w:sz w:val="21"/>
            </w:rPr>
          </w:pPr>
          <w:hyperlink w:anchor="_Toc124081017" w:history="1">
            <w:r w:rsidR="00174F63">
              <w:rPr>
                <w:rStyle w:val="af6"/>
                <w:rFonts w:hint="eastAsia"/>
                <w:bCs/>
                <w:sz w:val="21"/>
              </w:rPr>
              <w:t>6</w:t>
            </w:r>
            <w:r w:rsidR="00174F63">
              <w:rPr>
                <w:rStyle w:val="af6"/>
                <w:bCs/>
                <w:sz w:val="21"/>
              </w:rPr>
              <w:t>.1 Preparation before testing</w:t>
            </w:r>
            <w:r w:rsidR="00174F63">
              <w:rPr>
                <w:sz w:val="21"/>
              </w:rPr>
              <w:tab/>
            </w:r>
            <w:r w:rsidR="00174F63">
              <w:rPr>
                <w:sz w:val="21"/>
              </w:rPr>
              <w:fldChar w:fldCharType="begin"/>
            </w:r>
            <w:r w:rsidR="00174F63">
              <w:rPr>
                <w:sz w:val="21"/>
              </w:rPr>
              <w:instrText xml:space="preserve"> PAGEREF _Toc124081017 \h </w:instrText>
            </w:r>
            <w:r w:rsidR="00174F63">
              <w:rPr>
                <w:sz w:val="21"/>
              </w:rPr>
            </w:r>
            <w:r w:rsidR="00174F63">
              <w:rPr>
                <w:sz w:val="21"/>
              </w:rPr>
              <w:fldChar w:fldCharType="separate"/>
            </w:r>
            <w:r w:rsidR="00174F63">
              <w:rPr>
                <w:sz w:val="21"/>
              </w:rPr>
              <w:t>10</w:t>
            </w:r>
            <w:r w:rsidR="00174F63">
              <w:rPr>
                <w:sz w:val="21"/>
              </w:rPr>
              <w:fldChar w:fldCharType="end"/>
            </w:r>
          </w:hyperlink>
        </w:p>
        <w:p w:rsidR="00B50672" w:rsidRDefault="007D318A">
          <w:pPr>
            <w:pStyle w:val="2"/>
            <w:tabs>
              <w:tab w:val="right" w:leader="dot" w:pos="8296"/>
            </w:tabs>
            <w:ind w:left="480"/>
            <w:rPr>
              <w:rFonts w:eastAsiaTheme="minorEastAsia"/>
              <w:sz w:val="21"/>
            </w:rPr>
          </w:pPr>
          <w:hyperlink w:anchor="_Toc124081018" w:history="1">
            <w:r w:rsidR="00174F63">
              <w:rPr>
                <w:rStyle w:val="af6"/>
                <w:rFonts w:hint="eastAsia"/>
                <w:bCs/>
                <w:sz w:val="21"/>
              </w:rPr>
              <w:t>6</w:t>
            </w:r>
            <w:r w:rsidR="00174F63">
              <w:rPr>
                <w:rStyle w:val="af6"/>
                <w:bCs/>
                <w:sz w:val="21"/>
              </w:rPr>
              <w:t>.2 Detection implementation and requirements</w:t>
            </w:r>
            <w:r w:rsidR="00174F63">
              <w:rPr>
                <w:sz w:val="21"/>
              </w:rPr>
              <w:tab/>
            </w:r>
            <w:r w:rsidR="00174F63">
              <w:rPr>
                <w:sz w:val="21"/>
              </w:rPr>
              <w:fldChar w:fldCharType="begin"/>
            </w:r>
            <w:r w:rsidR="00174F63">
              <w:rPr>
                <w:sz w:val="21"/>
              </w:rPr>
              <w:instrText xml:space="preserve"> PAGEREF _Toc124081018 \h </w:instrText>
            </w:r>
            <w:r w:rsidR="00174F63">
              <w:rPr>
                <w:sz w:val="21"/>
              </w:rPr>
            </w:r>
            <w:r w:rsidR="00174F63">
              <w:rPr>
                <w:sz w:val="21"/>
              </w:rPr>
              <w:fldChar w:fldCharType="separate"/>
            </w:r>
            <w:r w:rsidR="00174F63">
              <w:rPr>
                <w:sz w:val="21"/>
              </w:rPr>
              <w:t>10</w:t>
            </w:r>
            <w:r w:rsidR="00174F63">
              <w:rPr>
                <w:sz w:val="21"/>
              </w:rPr>
              <w:fldChar w:fldCharType="end"/>
            </w:r>
          </w:hyperlink>
        </w:p>
        <w:p w:rsidR="00B50672" w:rsidRDefault="007D318A">
          <w:pPr>
            <w:pStyle w:val="2"/>
            <w:tabs>
              <w:tab w:val="right" w:leader="dot" w:pos="8296"/>
            </w:tabs>
            <w:ind w:left="480"/>
            <w:rPr>
              <w:rFonts w:eastAsiaTheme="minorEastAsia"/>
              <w:sz w:val="21"/>
            </w:rPr>
          </w:pPr>
          <w:hyperlink w:anchor="_Toc124081019" w:history="1">
            <w:r w:rsidR="00174F63">
              <w:rPr>
                <w:rStyle w:val="af6"/>
                <w:rFonts w:hint="eastAsia"/>
                <w:bCs/>
                <w:sz w:val="21"/>
              </w:rPr>
              <w:t>6</w:t>
            </w:r>
            <w:r w:rsidR="00174F63">
              <w:rPr>
                <w:rStyle w:val="af6"/>
                <w:bCs/>
                <w:sz w:val="21"/>
              </w:rPr>
              <w:t>.3 Compensation and correction</w:t>
            </w:r>
            <w:r w:rsidR="00174F63">
              <w:rPr>
                <w:sz w:val="21"/>
              </w:rPr>
              <w:tab/>
            </w:r>
            <w:r w:rsidR="00174F63">
              <w:rPr>
                <w:sz w:val="21"/>
              </w:rPr>
              <w:fldChar w:fldCharType="begin"/>
            </w:r>
            <w:r w:rsidR="00174F63">
              <w:rPr>
                <w:sz w:val="21"/>
              </w:rPr>
              <w:instrText xml:space="preserve"> PAGEREF _Toc124081019 \h </w:instrText>
            </w:r>
            <w:r w:rsidR="00174F63">
              <w:rPr>
                <w:sz w:val="21"/>
              </w:rPr>
            </w:r>
            <w:r w:rsidR="00174F63">
              <w:rPr>
                <w:sz w:val="21"/>
              </w:rPr>
              <w:fldChar w:fldCharType="separate"/>
            </w:r>
            <w:r w:rsidR="00174F63">
              <w:rPr>
                <w:sz w:val="21"/>
              </w:rPr>
              <w:t>11</w:t>
            </w:r>
            <w:r w:rsidR="00174F63">
              <w:rPr>
                <w:sz w:val="21"/>
              </w:rPr>
              <w:fldChar w:fldCharType="end"/>
            </w:r>
          </w:hyperlink>
        </w:p>
        <w:p w:rsidR="00B50672" w:rsidRDefault="007D318A">
          <w:pPr>
            <w:pStyle w:val="2"/>
            <w:tabs>
              <w:tab w:val="right" w:leader="dot" w:pos="8296"/>
            </w:tabs>
            <w:ind w:left="480"/>
            <w:rPr>
              <w:sz w:val="21"/>
            </w:rPr>
          </w:pPr>
          <w:hyperlink w:anchor="_Toc124081020" w:history="1">
            <w:r w:rsidR="00174F63">
              <w:rPr>
                <w:rStyle w:val="af6"/>
                <w:rFonts w:hint="eastAsia"/>
                <w:bCs/>
                <w:sz w:val="21"/>
              </w:rPr>
              <w:t>6</w:t>
            </w:r>
            <w:r w:rsidR="00174F63">
              <w:rPr>
                <w:rStyle w:val="af6"/>
                <w:bCs/>
                <w:sz w:val="21"/>
              </w:rPr>
              <w:t>.4 Detection report</w:t>
            </w:r>
            <w:r w:rsidR="00174F63">
              <w:rPr>
                <w:sz w:val="21"/>
              </w:rPr>
              <w:tab/>
            </w:r>
            <w:r w:rsidR="00174F63">
              <w:rPr>
                <w:rFonts w:hint="eastAsia"/>
                <w:sz w:val="21"/>
              </w:rPr>
              <w:t>1</w:t>
            </w:r>
          </w:hyperlink>
          <w:r w:rsidR="00174F63">
            <w:rPr>
              <w:sz w:val="21"/>
            </w:rPr>
            <w:t>2</w:t>
          </w:r>
        </w:p>
        <w:p w:rsidR="00B50672" w:rsidRDefault="007D318A">
          <w:pPr>
            <w:pStyle w:val="11"/>
            <w:tabs>
              <w:tab w:val="right" w:leader="dot" w:pos="8296"/>
            </w:tabs>
            <w:spacing w:beforeLines="50" w:before="156" w:afterLines="50" w:after="156"/>
            <w:rPr>
              <w:rFonts w:eastAsiaTheme="minorEastAsia"/>
              <w:sz w:val="21"/>
            </w:rPr>
          </w:pPr>
          <w:hyperlink w:anchor="_Toc124081021" w:history="1">
            <w:r w:rsidR="00174F63">
              <w:rPr>
                <w:rStyle w:val="af6"/>
                <w:rFonts w:eastAsiaTheme="majorEastAsia"/>
                <w:bCs/>
                <w:sz w:val="21"/>
              </w:rPr>
              <w:t>Appendix A Calibration method of detection instrument</w:t>
            </w:r>
            <w:r w:rsidR="00174F63">
              <w:rPr>
                <w:sz w:val="21"/>
              </w:rPr>
              <w:tab/>
            </w:r>
            <w:r w:rsidR="00174F63">
              <w:rPr>
                <w:sz w:val="21"/>
              </w:rPr>
              <w:fldChar w:fldCharType="begin"/>
            </w:r>
            <w:r w:rsidR="00174F63">
              <w:rPr>
                <w:sz w:val="21"/>
              </w:rPr>
              <w:instrText xml:space="preserve"> PAGEREF _Toc124081021 \h </w:instrText>
            </w:r>
            <w:r w:rsidR="00174F63">
              <w:rPr>
                <w:sz w:val="21"/>
              </w:rPr>
            </w:r>
            <w:r w:rsidR="00174F63">
              <w:rPr>
                <w:sz w:val="21"/>
              </w:rPr>
              <w:fldChar w:fldCharType="separate"/>
            </w:r>
            <w:r w:rsidR="00174F63">
              <w:rPr>
                <w:sz w:val="21"/>
              </w:rPr>
              <w:t>13</w:t>
            </w:r>
            <w:r w:rsidR="00174F63">
              <w:rPr>
                <w:sz w:val="21"/>
              </w:rPr>
              <w:fldChar w:fldCharType="end"/>
            </w:r>
          </w:hyperlink>
        </w:p>
        <w:p w:rsidR="00B50672" w:rsidRDefault="007D318A">
          <w:pPr>
            <w:pStyle w:val="11"/>
            <w:tabs>
              <w:tab w:val="right" w:leader="dot" w:pos="8296"/>
            </w:tabs>
            <w:spacing w:beforeLines="50" w:before="156" w:afterLines="50" w:after="156"/>
            <w:rPr>
              <w:rFonts w:eastAsiaTheme="minorEastAsia"/>
              <w:sz w:val="21"/>
            </w:rPr>
          </w:pPr>
          <w:hyperlink w:anchor="_Toc124081025" w:history="1">
            <w:r w:rsidR="00174F63">
              <w:rPr>
                <w:rStyle w:val="af6"/>
                <w:rFonts w:eastAsiaTheme="majorEastAsia"/>
                <w:bCs/>
                <w:sz w:val="21"/>
              </w:rPr>
              <w:t>Appendix B Ultrasonic detection report of steel member stress</w:t>
            </w:r>
            <w:r w:rsidR="00174F63">
              <w:rPr>
                <w:sz w:val="21"/>
              </w:rPr>
              <w:tab/>
            </w:r>
            <w:r w:rsidR="00174F63">
              <w:rPr>
                <w:sz w:val="21"/>
              </w:rPr>
              <w:fldChar w:fldCharType="begin"/>
            </w:r>
            <w:r w:rsidR="00174F63">
              <w:rPr>
                <w:sz w:val="21"/>
              </w:rPr>
              <w:instrText xml:space="preserve"> PAGEREF _Toc124081025 \h </w:instrText>
            </w:r>
            <w:r w:rsidR="00174F63">
              <w:rPr>
                <w:sz w:val="21"/>
              </w:rPr>
            </w:r>
            <w:r w:rsidR="00174F63">
              <w:rPr>
                <w:sz w:val="21"/>
              </w:rPr>
              <w:fldChar w:fldCharType="separate"/>
            </w:r>
            <w:r w:rsidR="00174F63">
              <w:rPr>
                <w:sz w:val="21"/>
              </w:rPr>
              <w:t>15</w:t>
            </w:r>
            <w:r w:rsidR="00174F63">
              <w:rPr>
                <w:sz w:val="21"/>
              </w:rPr>
              <w:fldChar w:fldCharType="end"/>
            </w:r>
          </w:hyperlink>
        </w:p>
        <w:p w:rsidR="00B50672" w:rsidRDefault="007D318A">
          <w:pPr>
            <w:pStyle w:val="11"/>
            <w:tabs>
              <w:tab w:val="right" w:leader="dot" w:pos="8296"/>
            </w:tabs>
            <w:spacing w:beforeLines="50" w:before="156" w:afterLines="50" w:after="156"/>
            <w:rPr>
              <w:rFonts w:eastAsiaTheme="minorEastAsia"/>
              <w:sz w:val="21"/>
            </w:rPr>
          </w:pPr>
          <w:hyperlink w:anchor="_Toc124081026" w:history="1">
            <w:r w:rsidR="00174F63">
              <w:rPr>
                <w:rStyle w:val="af6"/>
                <w:rFonts w:eastAsiaTheme="majorEastAsia"/>
                <w:bCs/>
                <w:sz w:val="21"/>
              </w:rPr>
              <w:t>Explanation of wording in this specification</w:t>
            </w:r>
            <w:r w:rsidR="00174F63">
              <w:rPr>
                <w:sz w:val="21"/>
              </w:rPr>
              <w:tab/>
            </w:r>
            <w:r w:rsidR="00E61AE8">
              <w:rPr>
                <w:sz w:val="21"/>
              </w:rPr>
              <w:t>16</w:t>
            </w:r>
          </w:hyperlink>
        </w:p>
        <w:p w:rsidR="00B50672" w:rsidRDefault="007D318A">
          <w:pPr>
            <w:pStyle w:val="11"/>
            <w:tabs>
              <w:tab w:val="right" w:leader="dot" w:pos="8296"/>
            </w:tabs>
            <w:spacing w:beforeLines="50" w:before="156" w:afterLines="50" w:after="156"/>
            <w:rPr>
              <w:rFonts w:eastAsiaTheme="minorEastAsia"/>
              <w:sz w:val="21"/>
              <w:szCs w:val="22"/>
            </w:rPr>
          </w:pPr>
          <w:hyperlink w:anchor="_Toc124081027" w:history="1">
            <w:r w:rsidR="00174F63">
              <w:rPr>
                <w:rStyle w:val="af6"/>
                <w:rFonts w:eastAsiaTheme="majorEastAsia"/>
                <w:bCs/>
                <w:sz w:val="21"/>
              </w:rPr>
              <w:t>List of quoted standards</w:t>
            </w:r>
            <w:r w:rsidR="00174F63">
              <w:rPr>
                <w:sz w:val="21"/>
              </w:rPr>
              <w:tab/>
            </w:r>
            <w:r w:rsidR="00E61AE8">
              <w:rPr>
                <w:sz w:val="21"/>
              </w:rPr>
              <w:t>17</w:t>
            </w:r>
          </w:hyperlink>
        </w:p>
        <w:p w:rsidR="00174F63" w:rsidRPr="00174F63" w:rsidRDefault="00174F63" w:rsidP="00174F63">
          <w:pPr>
            <w:pStyle w:val="11"/>
            <w:tabs>
              <w:tab w:val="right" w:leader="dot" w:pos="8296"/>
            </w:tabs>
            <w:spacing w:beforeLines="50" w:before="156" w:afterLines="50" w:after="156"/>
            <w:rPr>
              <w:rFonts w:eastAsiaTheme="minorEastAsia"/>
              <w:sz w:val="21"/>
              <w:szCs w:val="22"/>
            </w:rPr>
          </w:pPr>
          <w:r>
            <w:rPr>
              <w:szCs w:val="28"/>
            </w:rPr>
            <w:fldChar w:fldCharType="end"/>
          </w:r>
          <w:hyperlink w:anchor="_Toc124081027" w:history="1">
            <w:r w:rsidRPr="00174F63">
              <w:rPr>
                <w:rStyle w:val="af6"/>
                <w:rFonts w:eastAsiaTheme="majorEastAsia"/>
                <w:bCs/>
                <w:color w:val="auto"/>
                <w:sz w:val="21"/>
                <w:u w:val="none"/>
              </w:rPr>
              <w:t>Addition: Explanation of provisions</w:t>
            </w:r>
            <w:r>
              <w:rPr>
                <w:sz w:val="21"/>
              </w:rPr>
              <w:tab/>
            </w:r>
            <w:r w:rsidR="00E61AE8">
              <w:rPr>
                <w:sz w:val="21"/>
              </w:rPr>
              <w:t>18</w:t>
            </w:r>
          </w:hyperlink>
        </w:p>
        <w:p w:rsidR="00B50672" w:rsidRDefault="007D318A">
          <w:pPr>
            <w:pStyle w:val="af9"/>
            <w:spacing w:after="156"/>
            <w:rPr>
              <w:b/>
              <w:bCs/>
              <w:sz w:val="36"/>
              <w:szCs w:val="36"/>
            </w:rPr>
            <w:sectPr w:rsidR="00B50672">
              <w:footerReference w:type="default" r:id="rId12"/>
              <w:pgSz w:w="11906" w:h="16838"/>
              <w:pgMar w:top="1440" w:right="1800" w:bottom="1440" w:left="1800" w:header="851" w:footer="992" w:gutter="0"/>
              <w:pgNumType w:start="1"/>
              <w:cols w:space="720"/>
              <w:docGrid w:type="lines" w:linePitch="312"/>
            </w:sectPr>
          </w:pPr>
        </w:p>
      </w:sdtContent>
    </w:sdt>
    <w:p w:rsidR="00B50672" w:rsidRDefault="00174F63">
      <w:pPr>
        <w:pStyle w:val="a"/>
        <w:pageBreakBefore/>
        <w:numPr>
          <w:ilvl w:val="0"/>
          <w:numId w:val="0"/>
        </w:numPr>
        <w:spacing w:beforeLines="100" w:before="312" w:afterLines="100" w:after="312" w:line="440" w:lineRule="exact"/>
        <w:rPr>
          <w:rFonts w:eastAsiaTheme="majorEastAsia"/>
          <w:b/>
          <w:bCs/>
          <w:sz w:val="28"/>
          <w:szCs w:val="28"/>
        </w:rPr>
      </w:pPr>
      <w:bookmarkStart w:id="13" w:name="_Toc124080727"/>
      <w:bookmarkStart w:id="14" w:name="_Toc124080999"/>
      <w:bookmarkEnd w:id="12"/>
      <w:r>
        <w:rPr>
          <w:rFonts w:eastAsiaTheme="majorEastAsia"/>
          <w:b/>
          <w:bCs/>
          <w:sz w:val="28"/>
          <w:szCs w:val="28"/>
        </w:rPr>
        <w:lastRenderedPageBreak/>
        <w:t xml:space="preserve">1 </w:t>
      </w:r>
      <w:r>
        <w:rPr>
          <w:rFonts w:eastAsiaTheme="majorEastAsia"/>
          <w:b/>
          <w:bCs/>
          <w:sz w:val="28"/>
          <w:szCs w:val="28"/>
        </w:rPr>
        <w:t>总</w:t>
      </w:r>
      <w:r>
        <w:rPr>
          <w:rFonts w:eastAsiaTheme="majorEastAsia"/>
          <w:b/>
          <w:bCs/>
          <w:sz w:val="28"/>
          <w:szCs w:val="28"/>
        </w:rPr>
        <w:t xml:space="preserve">    </w:t>
      </w:r>
      <w:r>
        <w:rPr>
          <w:rFonts w:eastAsiaTheme="majorEastAsia"/>
          <w:b/>
          <w:bCs/>
          <w:sz w:val="28"/>
          <w:szCs w:val="28"/>
        </w:rPr>
        <w:t>则</w:t>
      </w:r>
      <w:bookmarkStart w:id="15" w:name="三"/>
      <w:bookmarkEnd w:id="13"/>
      <w:bookmarkEnd w:id="14"/>
      <w:bookmarkEnd w:id="15"/>
    </w:p>
    <w:p w:rsidR="00B50672" w:rsidRDefault="00174F63">
      <w:pPr>
        <w:pStyle w:val="af9"/>
        <w:spacing w:after="156"/>
        <w:rPr>
          <w:sz w:val="21"/>
        </w:rPr>
      </w:pPr>
      <w:r>
        <w:rPr>
          <w:b/>
          <w:bCs/>
          <w:sz w:val="21"/>
        </w:rPr>
        <w:t>1.0.1</w:t>
      </w:r>
      <w:r>
        <w:rPr>
          <w:sz w:val="21"/>
        </w:rPr>
        <w:t xml:space="preserve">  </w:t>
      </w:r>
      <w:r>
        <w:rPr>
          <w:sz w:val="21"/>
        </w:rPr>
        <w:t>为规范钢构件应力超声检测技术的应用，做到技术先进、安全可靠、经济合理、方便使用，制定本规程。</w:t>
      </w:r>
    </w:p>
    <w:p w:rsidR="00B50672" w:rsidRDefault="00174F63">
      <w:pPr>
        <w:pStyle w:val="af9"/>
        <w:spacing w:after="156"/>
        <w:rPr>
          <w:sz w:val="21"/>
        </w:rPr>
      </w:pPr>
      <w:r>
        <w:rPr>
          <w:b/>
          <w:bCs/>
          <w:sz w:val="21"/>
        </w:rPr>
        <w:t>1.0.2</w:t>
      </w:r>
      <w:r>
        <w:rPr>
          <w:sz w:val="21"/>
        </w:rPr>
        <w:t xml:space="preserve">  </w:t>
      </w:r>
      <w:r>
        <w:rPr>
          <w:sz w:val="21"/>
        </w:rPr>
        <w:t>本标准规定了</w:t>
      </w:r>
      <w:r>
        <w:rPr>
          <w:rFonts w:hint="eastAsia"/>
          <w:sz w:val="21"/>
        </w:rPr>
        <w:t>使用</w:t>
      </w:r>
      <w:r>
        <w:rPr>
          <w:sz w:val="21"/>
        </w:rPr>
        <w:t>临界折射纵波</w:t>
      </w:r>
      <w:r>
        <w:rPr>
          <w:rFonts w:hint="eastAsia"/>
          <w:sz w:val="21"/>
        </w:rPr>
        <w:t>测量</w:t>
      </w:r>
      <w:r>
        <w:rPr>
          <w:sz w:val="21"/>
        </w:rPr>
        <w:t>钢构件</w:t>
      </w:r>
      <w:r>
        <w:rPr>
          <w:rFonts w:hint="eastAsia"/>
          <w:sz w:val="21"/>
        </w:rPr>
        <w:t>近表面</w:t>
      </w:r>
      <w:r>
        <w:rPr>
          <w:sz w:val="21"/>
        </w:rPr>
        <w:t>应力的无损检测方法</w:t>
      </w:r>
      <w:r>
        <w:rPr>
          <w:rFonts w:hint="eastAsia"/>
          <w:sz w:val="21"/>
        </w:rPr>
        <w:t>。</w:t>
      </w:r>
    </w:p>
    <w:p w:rsidR="00B50672" w:rsidRDefault="00174F63">
      <w:pPr>
        <w:pStyle w:val="af9"/>
        <w:spacing w:after="156"/>
        <w:rPr>
          <w:sz w:val="21"/>
        </w:rPr>
      </w:pPr>
      <w:r>
        <w:rPr>
          <w:b/>
          <w:bCs/>
          <w:sz w:val="21"/>
        </w:rPr>
        <w:t>1.0.3</w:t>
      </w:r>
      <w:r>
        <w:rPr>
          <w:sz w:val="21"/>
        </w:rPr>
        <w:t xml:space="preserve">  </w:t>
      </w:r>
      <w:r>
        <w:rPr>
          <w:sz w:val="21"/>
        </w:rPr>
        <w:t>本标准适用于检测</w:t>
      </w:r>
      <w:r>
        <w:rPr>
          <w:rFonts w:hint="eastAsia"/>
          <w:sz w:val="21"/>
        </w:rPr>
        <w:t>钢柱、钢梁、钢楼板、钢支撑、钢桁架等钢构件</w:t>
      </w:r>
      <w:r>
        <w:rPr>
          <w:sz w:val="21"/>
        </w:rPr>
        <w:t>弹性状态下的单向应力和平面应力。</w:t>
      </w:r>
    </w:p>
    <w:p w:rsidR="00B50672" w:rsidRDefault="00174F63">
      <w:pPr>
        <w:pStyle w:val="af9"/>
        <w:spacing w:after="156"/>
        <w:rPr>
          <w:sz w:val="21"/>
        </w:rPr>
      </w:pPr>
      <w:r>
        <w:rPr>
          <w:b/>
          <w:bCs/>
          <w:sz w:val="21"/>
        </w:rPr>
        <w:t>1.0.4</w:t>
      </w:r>
      <w:r>
        <w:rPr>
          <w:sz w:val="21"/>
        </w:rPr>
        <w:t xml:space="preserve">  </w:t>
      </w:r>
      <w:r>
        <w:rPr>
          <w:sz w:val="21"/>
        </w:rPr>
        <w:t>采用超声法检测钢构件应力除应符合本标准外，尚应符合国家现行有关标准的规定。</w:t>
      </w:r>
    </w:p>
    <w:p w:rsidR="00B50672" w:rsidRDefault="00174F63">
      <w:pPr>
        <w:widowControl/>
        <w:snapToGrid/>
        <w:spacing w:line="240" w:lineRule="auto"/>
        <w:jc w:val="left"/>
        <w:rPr>
          <w:sz w:val="28"/>
        </w:rPr>
      </w:pPr>
      <w:bookmarkStart w:id="16" w:name="_Toc5438"/>
      <w:r>
        <w:rPr>
          <w:sz w:val="28"/>
        </w:rPr>
        <w:br w:type="page"/>
      </w:r>
    </w:p>
    <w:p w:rsidR="00B50672" w:rsidRDefault="00174F63">
      <w:pPr>
        <w:pStyle w:val="a"/>
        <w:pageBreakBefore/>
        <w:numPr>
          <w:ilvl w:val="0"/>
          <w:numId w:val="0"/>
        </w:numPr>
        <w:spacing w:beforeLines="100" w:before="312" w:afterLines="100" w:after="312" w:line="440" w:lineRule="exact"/>
        <w:rPr>
          <w:rFonts w:eastAsiaTheme="majorEastAsia"/>
          <w:b/>
          <w:bCs/>
          <w:sz w:val="28"/>
          <w:szCs w:val="28"/>
        </w:rPr>
      </w:pPr>
      <w:bookmarkStart w:id="17" w:name="_Toc124080728"/>
      <w:bookmarkStart w:id="18" w:name="_Toc124081000"/>
      <w:r>
        <w:rPr>
          <w:rFonts w:eastAsiaTheme="majorEastAsia"/>
          <w:b/>
          <w:bCs/>
          <w:sz w:val="28"/>
          <w:szCs w:val="28"/>
        </w:rPr>
        <w:lastRenderedPageBreak/>
        <w:t xml:space="preserve">2 </w:t>
      </w:r>
      <w:r>
        <w:rPr>
          <w:rFonts w:eastAsiaTheme="majorEastAsia"/>
          <w:b/>
          <w:bCs/>
          <w:sz w:val="28"/>
          <w:szCs w:val="28"/>
        </w:rPr>
        <w:t>术语</w:t>
      </w:r>
      <w:r>
        <w:rPr>
          <w:rFonts w:eastAsiaTheme="majorEastAsia" w:hint="eastAsia"/>
          <w:b/>
          <w:bCs/>
          <w:sz w:val="28"/>
          <w:szCs w:val="28"/>
        </w:rPr>
        <w:t>和符号</w:t>
      </w:r>
      <w:bookmarkEnd w:id="16"/>
      <w:bookmarkEnd w:id="17"/>
      <w:bookmarkEnd w:id="18"/>
    </w:p>
    <w:p w:rsidR="00B50672" w:rsidRDefault="00174F63">
      <w:pPr>
        <w:pStyle w:val="a0"/>
        <w:numPr>
          <w:ilvl w:val="1"/>
          <w:numId w:val="0"/>
        </w:numPr>
        <w:spacing w:before="156" w:after="156"/>
        <w:rPr>
          <w:rFonts w:eastAsia="宋体"/>
          <w:b/>
          <w:bCs/>
          <w:sz w:val="21"/>
        </w:rPr>
      </w:pPr>
      <w:bookmarkStart w:id="19" w:name="_Toc124081001"/>
      <w:bookmarkStart w:id="20" w:name="_Toc12574"/>
      <w:bookmarkStart w:id="21" w:name="_Toc124080729"/>
      <w:r>
        <w:rPr>
          <w:rFonts w:eastAsia="宋体" w:hint="eastAsia"/>
          <w:b/>
          <w:bCs/>
          <w:sz w:val="21"/>
        </w:rPr>
        <w:t>2.1</w:t>
      </w:r>
      <w:r>
        <w:rPr>
          <w:rFonts w:eastAsia="宋体"/>
          <w:b/>
          <w:bCs/>
          <w:sz w:val="21"/>
        </w:rPr>
        <w:t xml:space="preserve"> </w:t>
      </w:r>
      <w:r>
        <w:rPr>
          <w:rFonts w:eastAsia="宋体" w:hint="eastAsia"/>
          <w:b/>
          <w:bCs/>
          <w:sz w:val="21"/>
        </w:rPr>
        <w:t>术</w:t>
      </w:r>
      <w:r>
        <w:rPr>
          <w:rFonts w:eastAsia="宋体" w:hint="eastAsia"/>
          <w:b/>
          <w:bCs/>
          <w:sz w:val="21"/>
        </w:rPr>
        <w:t xml:space="preserve"> </w:t>
      </w:r>
      <w:r>
        <w:rPr>
          <w:rFonts w:eastAsia="宋体"/>
          <w:b/>
          <w:bCs/>
          <w:sz w:val="21"/>
        </w:rPr>
        <w:t xml:space="preserve"> </w:t>
      </w:r>
      <w:r>
        <w:rPr>
          <w:rFonts w:eastAsia="宋体" w:hint="eastAsia"/>
          <w:b/>
          <w:bCs/>
          <w:sz w:val="21"/>
        </w:rPr>
        <w:t>语</w:t>
      </w:r>
      <w:bookmarkEnd w:id="19"/>
      <w:bookmarkEnd w:id="20"/>
      <w:bookmarkEnd w:id="21"/>
    </w:p>
    <w:p w:rsidR="00B50672" w:rsidRDefault="00174F63">
      <w:pPr>
        <w:pStyle w:val="af9"/>
        <w:spacing w:after="156"/>
        <w:rPr>
          <w:sz w:val="21"/>
        </w:rPr>
      </w:pPr>
      <w:r>
        <w:rPr>
          <w:b/>
          <w:bCs/>
          <w:sz w:val="21"/>
        </w:rPr>
        <w:t>2.1.1</w:t>
      </w:r>
      <w:r>
        <w:rPr>
          <w:sz w:val="21"/>
        </w:rPr>
        <w:t xml:space="preserve">  </w:t>
      </w:r>
      <w:r>
        <w:rPr>
          <w:sz w:val="21"/>
        </w:rPr>
        <w:t>纵波</w:t>
      </w:r>
      <w:r>
        <w:rPr>
          <w:sz w:val="21"/>
        </w:rPr>
        <w:t xml:space="preserve"> longitudinal wave </w:t>
      </w:r>
    </w:p>
    <w:p w:rsidR="00B50672" w:rsidRDefault="00174F63">
      <w:pPr>
        <w:pStyle w:val="af9"/>
        <w:spacing w:after="156"/>
        <w:ind w:firstLineChars="200" w:firstLine="420"/>
        <w:rPr>
          <w:sz w:val="21"/>
        </w:rPr>
      </w:pPr>
      <w:r>
        <w:rPr>
          <w:sz w:val="21"/>
        </w:rPr>
        <w:t>在介质中传播时，介质质点的振动方向与波传播方向一致的声波波型。</w:t>
      </w:r>
    </w:p>
    <w:p w:rsidR="00B50672" w:rsidRDefault="00174F63">
      <w:pPr>
        <w:pStyle w:val="af9"/>
        <w:spacing w:after="156"/>
        <w:rPr>
          <w:sz w:val="21"/>
        </w:rPr>
      </w:pPr>
      <w:r>
        <w:rPr>
          <w:b/>
          <w:bCs/>
          <w:sz w:val="21"/>
        </w:rPr>
        <w:t>2.1.2</w:t>
      </w:r>
      <w:r>
        <w:rPr>
          <w:sz w:val="21"/>
        </w:rPr>
        <w:t xml:space="preserve">  </w:t>
      </w:r>
      <w:r>
        <w:rPr>
          <w:sz w:val="21"/>
        </w:rPr>
        <w:t>第一临界角</w:t>
      </w:r>
      <w:r>
        <w:rPr>
          <w:sz w:val="21"/>
        </w:rPr>
        <w:t xml:space="preserve"> first critical angle</w:t>
      </w:r>
    </w:p>
    <w:p w:rsidR="00B50672" w:rsidRDefault="00174F63">
      <w:pPr>
        <w:pStyle w:val="af9"/>
        <w:spacing w:after="156"/>
        <w:ind w:firstLineChars="200" w:firstLine="420"/>
        <w:rPr>
          <w:sz w:val="21"/>
        </w:rPr>
      </w:pPr>
      <w:r>
        <w:rPr>
          <w:sz w:val="21"/>
        </w:rPr>
        <w:t>纵波斜入射到异质界面时，使纵波折射角为</w:t>
      </w:r>
      <w:r>
        <w:rPr>
          <w:sz w:val="21"/>
        </w:rPr>
        <w:t>90°</w:t>
      </w:r>
      <w:r>
        <w:rPr>
          <w:sz w:val="21"/>
        </w:rPr>
        <w:t>时的入射角。</w:t>
      </w:r>
    </w:p>
    <w:p w:rsidR="00B50672" w:rsidRDefault="00174F63">
      <w:pPr>
        <w:pStyle w:val="af9"/>
        <w:spacing w:after="156"/>
        <w:rPr>
          <w:sz w:val="21"/>
        </w:rPr>
      </w:pPr>
      <w:r>
        <w:rPr>
          <w:b/>
          <w:bCs/>
          <w:sz w:val="21"/>
        </w:rPr>
        <w:t>2.1.3</w:t>
      </w:r>
      <w:r>
        <w:rPr>
          <w:sz w:val="21"/>
        </w:rPr>
        <w:t xml:space="preserve">  </w:t>
      </w:r>
      <w:r>
        <w:rPr>
          <w:sz w:val="21"/>
        </w:rPr>
        <w:t>临界折射纵波</w:t>
      </w:r>
      <w:r>
        <w:rPr>
          <w:sz w:val="21"/>
        </w:rPr>
        <w:t xml:space="preserve"> critically refracted longitudinal wave</w:t>
      </w:r>
    </w:p>
    <w:p w:rsidR="00B50672" w:rsidRDefault="00174F63">
      <w:pPr>
        <w:pStyle w:val="af9"/>
        <w:spacing w:after="156"/>
        <w:ind w:firstLineChars="200" w:firstLine="420"/>
        <w:rPr>
          <w:sz w:val="21"/>
        </w:rPr>
      </w:pPr>
      <w:r>
        <w:rPr>
          <w:sz w:val="21"/>
        </w:rPr>
        <w:t>超声纵波以第一临界角入射时，产生沿待测构件表面传播的纵波。</w:t>
      </w:r>
    </w:p>
    <w:p w:rsidR="00B50672" w:rsidRDefault="00174F63">
      <w:pPr>
        <w:pStyle w:val="af9"/>
        <w:spacing w:after="156"/>
        <w:rPr>
          <w:sz w:val="21"/>
        </w:rPr>
      </w:pPr>
      <w:r>
        <w:rPr>
          <w:b/>
          <w:bCs/>
          <w:sz w:val="21"/>
        </w:rPr>
        <w:t>2.1.4</w:t>
      </w:r>
      <w:r>
        <w:rPr>
          <w:sz w:val="21"/>
        </w:rPr>
        <w:t xml:space="preserve">  </w:t>
      </w:r>
      <w:r>
        <w:rPr>
          <w:sz w:val="21"/>
        </w:rPr>
        <w:t>应力声时差系数</w:t>
      </w:r>
      <w:r>
        <w:rPr>
          <w:sz w:val="21"/>
        </w:rPr>
        <w:t xml:space="preserve"> s</w:t>
      </w:r>
      <w:r>
        <w:rPr>
          <w:bCs/>
          <w:sz w:val="21"/>
        </w:rPr>
        <w:t xml:space="preserve">tress </w:t>
      </w:r>
      <w:r>
        <w:rPr>
          <w:rFonts w:hint="eastAsia"/>
          <w:bCs/>
          <w:sz w:val="21"/>
        </w:rPr>
        <w:t>-</w:t>
      </w:r>
      <w:r>
        <w:rPr>
          <w:bCs/>
          <w:sz w:val="21"/>
        </w:rPr>
        <w:t xml:space="preserve"> acoustic time difference factor</w:t>
      </w:r>
    </w:p>
    <w:p w:rsidR="00B50672" w:rsidRDefault="00174F63">
      <w:pPr>
        <w:pStyle w:val="af9"/>
        <w:spacing w:after="156"/>
        <w:ind w:firstLineChars="200" w:firstLine="420"/>
        <w:rPr>
          <w:sz w:val="21"/>
        </w:rPr>
      </w:pPr>
      <w:r>
        <w:rPr>
          <w:sz w:val="21"/>
        </w:rPr>
        <w:t>临界折射纵波传播距离固定时，应力改变量与声时改变量的比值。</w:t>
      </w:r>
    </w:p>
    <w:p w:rsidR="00B50672" w:rsidRDefault="00174F63">
      <w:pPr>
        <w:pStyle w:val="af9"/>
        <w:spacing w:after="156"/>
        <w:rPr>
          <w:sz w:val="21"/>
        </w:rPr>
      </w:pPr>
      <w:r>
        <w:rPr>
          <w:b/>
          <w:bCs/>
          <w:sz w:val="21"/>
        </w:rPr>
        <w:t>2.1.5</w:t>
      </w:r>
      <w:r>
        <w:rPr>
          <w:sz w:val="21"/>
        </w:rPr>
        <w:t xml:space="preserve">  </w:t>
      </w:r>
      <w:r>
        <w:rPr>
          <w:rFonts w:hint="eastAsia"/>
          <w:sz w:val="21"/>
        </w:rPr>
        <w:t>中心频率</w:t>
      </w:r>
      <w:r>
        <w:rPr>
          <w:sz w:val="21"/>
        </w:rPr>
        <w:t xml:space="preserve"> </w:t>
      </w:r>
      <w:r>
        <w:rPr>
          <w:rFonts w:hint="eastAsia"/>
          <w:bCs/>
          <w:sz w:val="21"/>
        </w:rPr>
        <w:t>centre</w:t>
      </w:r>
      <w:r>
        <w:rPr>
          <w:bCs/>
          <w:sz w:val="21"/>
        </w:rPr>
        <w:t xml:space="preserve"> frequency</w:t>
      </w:r>
    </w:p>
    <w:p w:rsidR="00B50672" w:rsidRDefault="00174F63">
      <w:pPr>
        <w:pStyle w:val="af9"/>
        <w:spacing w:after="156"/>
        <w:ind w:firstLineChars="200" w:firstLine="420"/>
        <w:rPr>
          <w:sz w:val="21"/>
        </w:rPr>
      </w:pPr>
      <w:r>
        <w:rPr>
          <w:rFonts w:hint="eastAsia"/>
          <w:sz w:val="21"/>
        </w:rPr>
        <w:t>上、下截止频率的算术平均值。</w:t>
      </w:r>
    </w:p>
    <w:p w:rsidR="00B50672" w:rsidRDefault="00174F63">
      <w:pPr>
        <w:pStyle w:val="a0"/>
        <w:numPr>
          <w:ilvl w:val="1"/>
          <w:numId w:val="0"/>
        </w:numPr>
        <w:spacing w:before="156" w:after="156"/>
        <w:rPr>
          <w:rFonts w:eastAsia="宋体"/>
          <w:b/>
          <w:bCs/>
          <w:sz w:val="21"/>
        </w:rPr>
      </w:pPr>
      <w:bookmarkStart w:id="22" w:name="_Toc124081002"/>
      <w:bookmarkStart w:id="23" w:name="_Toc124080730"/>
      <w:r>
        <w:rPr>
          <w:rFonts w:eastAsia="宋体" w:hint="eastAsia"/>
          <w:b/>
          <w:bCs/>
          <w:sz w:val="21"/>
        </w:rPr>
        <w:t xml:space="preserve">2.2 </w:t>
      </w:r>
      <w:r>
        <w:rPr>
          <w:rFonts w:eastAsia="宋体" w:hint="eastAsia"/>
          <w:b/>
          <w:bCs/>
          <w:sz w:val="21"/>
        </w:rPr>
        <w:t>符</w:t>
      </w:r>
      <w:r>
        <w:rPr>
          <w:rFonts w:eastAsia="宋体" w:hint="eastAsia"/>
          <w:b/>
          <w:bCs/>
          <w:sz w:val="21"/>
        </w:rPr>
        <w:t xml:space="preserve"> </w:t>
      </w:r>
      <w:r>
        <w:rPr>
          <w:rFonts w:eastAsia="宋体"/>
          <w:b/>
          <w:bCs/>
          <w:sz w:val="21"/>
        </w:rPr>
        <w:t xml:space="preserve"> </w:t>
      </w:r>
      <w:r>
        <w:rPr>
          <w:rFonts w:eastAsia="宋体" w:hint="eastAsia"/>
          <w:b/>
          <w:bCs/>
          <w:sz w:val="21"/>
        </w:rPr>
        <w:t>号</w:t>
      </w:r>
      <w:bookmarkEnd w:id="22"/>
      <w:bookmarkEnd w:id="23"/>
    </w:p>
    <w:tbl>
      <w:tblPr>
        <w:tblStyle w:val="af4"/>
        <w:tblW w:w="8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
        <w:gridCol w:w="434"/>
        <w:gridCol w:w="6917"/>
      </w:tblGrid>
      <w:tr w:rsidR="00B50672">
        <w:tc>
          <w:tcPr>
            <w:tcW w:w="907" w:type="dxa"/>
            <w:vAlign w:val="center"/>
          </w:tcPr>
          <w:p w:rsidR="00B50672" w:rsidRDefault="00174F63">
            <w:pPr>
              <w:pStyle w:val="af9"/>
              <w:widowControl/>
              <w:spacing w:afterLines="0" w:after="0"/>
              <w:jc w:val="right"/>
              <w:rPr>
                <w:sz w:val="21"/>
              </w:rPr>
            </w:pPr>
            <w:r>
              <w:rPr>
                <w:position w:val="-4"/>
                <w:sz w:val="21"/>
                <w:lang w:bidi="ar"/>
              </w:rPr>
              <w:object w:dxaOrig="2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13" o:title=""/>
                </v:shape>
                <o:OLEObject Type="Embed" ProgID="Equation.DSMT4" ShapeID="_x0000_i1025" DrawAspect="Content" ObjectID="_1760014579" r:id="rId14"/>
              </w:object>
            </w:r>
          </w:p>
        </w:tc>
        <w:tc>
          <w:tcPr>
            <w:tcW w:w="434" w:type="dxa"/>
            <w:vAlign w:val="center"/>
          </w:tcPr>
          <w:p w:rsidR="00B50672" w:rsidRDefault="00174F63">
            <w:pPr>
              <w:pStyle w:val="af9"/>
              <w:widowControl/>
              <w:spacing w:afterLines="0" w:after="0"/>
              <w:jc w:val="center"/>
              <w:rPr>
                <w:sz w:val="21"/>
              </w:rPr>
            </w:pPr>
            <w:r>
              <w:rPr>
                <w:sz w:val="21"/>
                <w:lang w:bidi="ar"/>
              </w:rPr>
              <w:t>——</w:t>
            </w:r>
          </w:p>
        </w:tc>
        <w:tc>
          <w:tcPr>
            <w:tcW w:w="6917" w:type="dxa"/>
            <w:vAlign w:val="center"/>
          </w:tcPr>
          <w:p w:rsidR="00B50672" w:rsidRDefault="00174F63">
            <w:pPr>
              <w:pStyle w:val="af9"/>
              <w:widowControl/>
              <w:spacing w:afterLines="0" w:after="0"/>
              <w:jc w:val="left"/>
              <w:rPr>
                <w:sz w:val="21"/>
              </w:rPr>
            </w:pPr>
            <w:r>
              <w:rPr>
                <w:rFonts w:cs="宋体" w:hint="eastAsia"/>
                <w:sz w:val="21"/>
                <w:lang w:bidi="ar"/>
              </w:rPr>
              <w:t>检测区域深度；</w:t>
            </w:r>
          </w:p>
        </w:tc>
      </w:tr>
      <w:tr w:rsidR="00B50672">
        <w:tc>
          <w:tcPr>
            <w:tcW w:w="907" w:type="dxa"/>
            <w:vAlign w:val="center"/>
          </w:tcPr>
          <w:p w:rsidR="00B50672" w:rsidRDefault="00174F63">
            <w:pPr>
              <w:pStyle w:val="af9"/>
              <w:widowControl/>
              <w:spacing w:afterLines="0" w:after="0"/>
              <w:jc w:val="right"/>
              <w:rPr>
                <w:sz w:val="21"/>
              </w:rPr>
            </w:pPr>
            <w:r>
              <w:rPr>
                <w:position w:val="-10"/>
                <w:sz w:val="21"/>
                <w:lang w:bidi="ar"/>
              </w:rPr>
              <w:object w:dxaOrig="225" w:dyaOrig="315">
                <v:shape id="_x0000_i1026" type="#_x0000_t75" style="width:11.25pt;height:15.75pt" o:ole="">
                  <v:imagedata r:id="rId15" o:title=""/>
                </v:shape>
                <o:OLEObject Type="Embed" ProgID="Equation.3" ShapeID="_x0000_i1026" DrawAspect="Content" ObjectID="_1760014580" r:id="rId16"/>
              </w:object>
            </w:r>
          </w:p>
        </w:tc>
        <w:tc>
          <w:tcPr>
            <w:tcW w:w="434" w:type="dxa"/>
          </w:tcPr>
          <w:p w:rsidR="00B50672" w:rsidRDefault="00174F63">
            <w:pPr>
              <w:pStyle w:val="af9"/>
              <w:widowControl/>
              <w:spacing w:afterLines="0" w:after="0"/>
              <w:jc w:val="center"/>
              <w:rPr>
                <w:sz w:val="21"/>
              </w:rPr>
            </w:pPr>
            <w:r>
              <w:rPr>
                <w:sz w:val="21"/>
                <w:lang w:bidi="ar"/>
              </w:rPr>
              <w:t>——</w:t>
            </w:r>
          </w:p>
        </w:tc>
        <w:tc>
          <w:tcPr>
            <w:tcW w:w="6917" w:type="dxa"/>
            <w:vAlign w:val="center"/>
          </w:tcPr>
          <w:p w:rsidR="00B50672" w:rsidRDefault="00174F63">
            <w:pPr>
              <w:pStyle w:val="af9"/>
              <w:widowControl/>
              <w:spacing w:afterLines="0" w:after="0"/>
              <w:jc w:val="left"/>
              <w:rPr>
                <w:sz w:val="21"/>
              </w:rPr>
            </w:pPr>
            <w:r>
              <w:rPr>
                <w:rFonts w:hint="eastAsia"/>
                <w:sz w:val="21"/>
                <w:lang w:bidi="ar"/>
              </w:rPr>
              <w:t>探头中心频率；</w:t>
            </w:r>
          </w:p>
        </w:tc>
      </w:tr>
      <w:tr w:rsidR="00B50672">
        <w:tc>
          <w:tcPr>
            <w:tcW w:w="907" w:type="dxa"/>
          </w:tcPr>
          <w:p w:rsidR="00B50672" w:rsidRDefault="00174F63">
            <w:pPr>
              <w:pStyle w:val="af9"/>
              <w:widowControl/>
              <w:spacing w:afterLines="0" w:after="0"/>
              <w:jc w:val="right"/>
              <w:rPr>
                <w:sz w:val="21"/>
              </w:rPr>
            </w:pPr>
            <w:r>
              <w:rPr>
                <w:position w:val="-4"/>
                <w:sz w:val="21"/>
                <w:lang w:bidi="ar"/>
              </w:rPr>
              <w:object w:dxaOrig="240" w:dyaOrig="255">
                <v:shape id="_x0000_i1027" type="#_x0000_t75" style="width:12pt;height:12.75pt" o:ole="">
                  <v:imagedata r:id="rId17" o:title=""/>
                </v:shape>
                <o:OLEObject Type="Embed" ProgID="Equation.3" ShapeID="_x0000_i1027" DrawAspect="Content" ObjectID="_1760014581" r:id="rId18"/>
              </w:object>
            </w:r>
          </w:p>
        </w:tc>
        <w:tc>
          <w:tcPr>
            <w:tcW w:w="434" w:type="dxa"/>
          </w:tcPr>
          <w:p w:rsidR="00B50672" w:rsidRDefault="00174F63">
            <w:pPr>
              <w:pStyle w:val="af9"/>
              <w:spacing w:afterLines="0" w:after="0"/>
              <w:jc w:val="center"/>
              <w:rPr>
                <w:sz w:val="21"/>
                <w:lang w:bidi="ar"/>
              </w:rPr>
            </w:pPr>
            <w:r>
              <w:rPr>
                <w:sz w:val="21"/>
                <w:lang w:bidi="ar"/>
              </w:rPr>
              <w:t>——</w:t>
            </w:r>
          </w:p>
        </w:tc>
        <w:tc>
          <w:tcPr>
            <w:tcW w:w="6917" w:type="dxa"/>
            <w:vAlign w:val="center"/>
          </w:tcPr>
          <w:p w:rsidR="00B50672" w:rsidRDefault="00174F63">
            <w:pPr>
              <w:pStyle w:val="af9"/>
              <w:spacing w:afterLines="0" w:after="0"/>
              <w:jc w:val="left"/>
              <w:rPr>
                <w:sz w:val="21"/>
                <w:lang w:bidi="ar"/>
              </w:rPr>
            </w:pPr>
            <w:r>
              <w:rPr>
                <w:rFonts w:cs="宋体" w:hint="eastAsia"/>
                <w:sz w:val="21"/>
                <w:lang w:bidi="ar"/>
              </w:rPr>
              <w:t>应力声时差系数，与待测钢构件的材料和探头间距有关，可通过拉伸试验标定获得；</w:t>
            </w:r>
          </w:p>
        </w:tc>
      </w:tr>
      <w:tr w:rsidR="00B50672">
        <w:tc>
          <w:tcPr>
            <w:tcW w:w="907" w:type="dxa"/>
          </w:tcPr>
          <w:p w:rsidR="00B50672" w:rsidRDefault="00174F63">
            <w:pPr>
              <w:pStyle w:val="af9"/>
              <w:widowControl/>
              <w:spacing w:afterLines="0" w:after="0"/>
              <w:jc w:val="right"/>
              <w:rPr>
                <w:sz w:val="21"/>
              </w:rPr>
            </w:pPr>
            <w:r>
              <w:rPr>
                <w:position w:val="-10"/>
                <w:sz w:val="21"/>
              </w:rPr>
              <w:object w:dxaOrig="285" w:dyaOrig="330">
                <v:shape id="_x0000_i1028" type="#_x0000_t75" style="width:14.25pt;height:16.5pt" o:ole="">
                  <v:imagedata r:id="rId19" o:title=""/>
                  <o:lock v:ext="edit" aspectratio="f"/>
                </v:shape>
                <o:OLEObject Type="Embed" ProgID="Equation.DSMT4" ShapeID="_x0000_i1028" DrawAspect="Content" ObjectID="_1760014582" r:id="rId20"/>
              </w:object>
            </w:r>
          </w:p>
        </w:tc>
        <w:tc>
          <w:tcPr>
            <w:tcW w:w="434" w:type="dxa"/>
          </w:tcPr>
          <w:p w:rsidR="00B50672" w:rsidRDefault="00174F63">
            <w:pPr>
              <w:pStyle w:val="af9"/>
              <w:widowControl/>
              <w:spacing w:afterLines="0" w:after="0"/>
              <w:jc w:val="center"/>
              <w:rPr>
                <w:sz w:val="21"/>
              </w:rPr>
            </w:pPr>
            <w:r>
              <w:rPr>
                <w:sz w:val="21"/>
                <w:lang w:bidi="ar"/>
              </w:rPr>
              <w:t>——</w:t>
            </w:r>
          </w:p>
        </w:tc>
        <w:tc>
          <w:tcPr>
            <w:tcW w:w="6917" w:type="dxa"/>
            <w:vAlign w:val="center"/>
          </w:tcPr>
          <w:p w:rsidR="00B50672" w:rsidRDefault="00174F63">
            <w:pPr>
              <w:pStyle w:val="af9"/>
              <w:widowControl/>
              <w:spacing w:afterLines="0" w:after="0"/>
              <w:jc w:val="left"/>
              <w:rPr>
                <w:sz w:val="21"/>
              </w:rPr>
            </w:pPr>
            <w:r>
              <w:rPr>
                <w:rFonts w:hint="eastAsia"/>
                <w:sz w:val="21"/>
              </w:rPr>
              <w:t>临界折射纵波传播方向与应力平行时的应力声时差系数</w:t>
            </w:r>
            <w:r>
              <w:rPr>
                <w:rFonts w:cs="宋体" w:hint="eastAsia"/>
                <w:sz w:val="21"/>
                <w:lang w:bidi="ar"/>
              </w:rPr>
              <w:t>；</w:t>
            </w:r>
          </w:p>
        </w:tc>
      </w:tr>
      <w:tr w:rsidR="00B50672">
        <w:trPr>
          <w:trHeight w:val="562"/>
        </w:trPr>
        <w:tc>
          <w:tcPr>
            <w:tcW w:w="907" w:type="dxa"/>
          </w:tcPr>
          <w:p w:rsidR="00B50672" w:rsidRDefault="00174F63">
            <w:pPr>
              <w:pStyle w:val="af9"/>
              <w:widowControl/>
              <w:spacing w:afterLines="0" w:after="0"/>
              <w:jc w:val="right"/>
              <w:rPr>
                <w:sz w:val="21"/>
              </w:rPr>
            </w:pPr>
            <w:r>
              <w:rPr>
                <w:position w:val="-10"/>
                <w:sz w:val="21"/>
              </w:rPr>
              <w:object w:dxaOrig="330" w:dyaOrig="315">
                <v:shape id="_x0000_i1029" type="#_x0000_t75" style="width:16.5pt;height:15.75pt" o:ole="">
                  <v:imagedata r:id="rId21" o:title=""/>
                  <o:lock v:ext="edit" aspectratio="f"/>
                </v:shape>
                <o:OLEObject Type="Embed" ProgID="Equation.DSMT4" ShapeID="_x0000_i1029" DrawAspect="Content" ObjectID="_1760014583" r:id="rId22"/>
              </w:object>
            </w:r>
          </w:p>
        </w:tc>
        <w:tc>
          <w:tcPr>
            <w:tcW w:w="434" w:type="dxa"/>
          </w:tcPr>
          <w:p w:rsidR="00B50672" w:rsidRDefault="00174F63">
            <w:pPr>
              <w:pStyle w:val="af9"/>
              <w:widowControl/>
              <w:spacing w:afterLines="0" w:after="0"/>
              <w:jc w:val="center"/>
              <w:rPr>
                <w:sz w:val="21"/>
              </w:rPr>
            </w:pPr>
            <w:r>
              <w:rPr>
                <w:sz w:val="21"/>
                <w:lang w:bidi="ar"/>
              </w:rPr>
              <w:t>——</w:t>
            </w:r>
          </w:p>
        </w:tc>
        <w:tc>
          <w:tcPr>
            <w:tcW w:w="6917" w:type="dxa"/>
            <w:vAlign w:val="center"/>
          </w:tcPr>
          <w:p w:rsidR="00B50672" w:rsidRDefault="00174F63">
            <w:pPr>
              <w:pStyle w:val="af9"/>
              <w:widowControl/>
              <w:spacing w:afterLines="0" w:after="0"/>
              <w:jc w:val="left"/>
              <w:rPr>
                <w:sz w:val="21"/>
              </w:rPr>
            </w:pPr>
            <w:r>
              <w:rPr>
                <w:rFonts w:hint="eastAsia"/>
                <w:sz w:val="21"/>
              </w:rPr>
              <w:t>临界折射纵波传播方向与应力垂直时的应力声时差系数；</w:t>
            </w:r>
          </w:p>
        </w:tc>
      </w:tr>
      <w:tr w:rsidR="00B50672">
        <w:trPr>
          <w:trHeight w:val="441"/>
        </w:trPr>
        <w:tc>
          <w:tcPr>
            <w:tcW w:w="907" w:type="dxa"/>
            <w:vAlign w:val="center"/>
          </w:tcPr>
          <w:p w:rsidR="00B50672" w:rsidRDefault="00174F63">
            <w:pPr>
              <w:pStyle w:val="af9"/>
              <w:widowControl/>
              <w:spacing w:afterLines="0" w:after="0"/>
              <w:jc w:val="right"/>
              <w:rPr>
                <w:sz w:val="21"/>
                <w:lang w:bidi="ar"/>
              </w:rPr>
            </w:pPr>
            <w:r>
              <w:rPr>
                <w:position w:val="-6"/>
                <w:sz w:val="21"/>
                <w:lang w:bidi="ar"/>
              </w:rPr>
              <w:object w:dxaOrig="135" w:dyaOrig="225">
                <v:shape id="_x0000_i1030" type="#_x0000_t75" style="width:6.75pt;height:11.25pt" o:ole="">
                  <v:imagedata r:id="rId23" o:title=""/>
                </v:shape>
                <o:OLEObject Type="Embed" ProgID="Equation.DSMT4" ShapeID="_x0000_i1030" DrawAspect="Content" ObjectID="_1760014584" r:id="rId24"/>
              </w:object>
            </w:r>
          </w:p>
        </w:tc>
        <w:tc>
          <w:tcPr>
            <w:tcW w:w="434" w:type="dxa"/>
            <w:vAlign w:val="center"/>
          </w:tcPr>
          <w:p w:rsidR="00B50672" w:rsidRDefault="00174F63">
            <w:pPr>
              <w:pStyle w:val="af9"/>
              <w:widowControl/>
              <w:spacing w:afterLines="0" w:after="0"/>
              <w:jc w:val="center"/>
              <w:rPr>
                <w:sz w:val="21"/>
                <w:lang w:bidi="ar"/>
              </w:rPr>
            </w:pPr>
            <w:r>
              <w:rPr>
                <w:sz w:val="21"/>
                <w:lang w:bidi="ar"/>
              </w:rPr>
              <w:t>——</w:t>
            </w:r>
          </w:p>
        </w:tc>
        <w:tc>
          <w:tcPr>
            <w:tcW w:w="6917" w:type="dxa"/>
            <w:vAlign w:val="center"/>
          </w:tcPr>
          <w:p w:rsidR="00B50672" w:rsidRDefault="00174F63">
            <w:pPr>
              <w:pStyle w:val="af9"/>
              <w:widowControl/>
              <w:spacing w:afterLines="0" w:after="0"/>
              <w:jc w:val="left"/>
              <w:rPr>
                <w:sz w:val="21"/>
                <w:lang w:bidi="ar"/>
              </w:rPr>
            </w:pPr>
            <w:r>
              <w:rPr>
                <w:rFonts w:cs="宋体" w:hint="eastAsia"/>
                <w:sz w:val="21"/>
                <w:lang w:bidi="ar"/>
              </w:rPr>
              <w:t>待测钢构件中</w:t>
            </w:r>
            <w:r>
              <w:rPr>
                <w:sz w:val="21"/>
                <w:lang w:bidi="ar"/>
              </w:rPr>
              <w:t>LCR</w:t>
            </w:r>
            <w:r>
              <w:rPr>
                <w:rFonts w:cs="宋体" w:hint="eastAsia"/>
                <w:sz w:val="21"/>
                <w:lang w:bidi="ar"/>
              </w:rPr>
              <w:t>波的传播时间；</w:t>
            </w:r>
          </w:p>
        </w:tc>
      </w:tr>
      <w:tr w:rsidR="00B50672">
        <w:tc>
          <w:tcPr>
            <w:tcW w:w="907" w:type="dxa"/>
            <w:vAlign w:val="center"/>
          </w:tcPr>
          <w:p w:rsidR="00B50672" w:rsidRDefault="00174F63">
            <w:pPr>
              <w:pStyle w:val="af9"/>
              <w:widowControl/>
              <w:spacing w:afterLines="0" w:after="0"/>
              <w:jc w:val="right"/>
              <w:rPr>
                <w:sz w:val="21"/>
              </w:rPr>
            </w:pPr>
            <w:r>
              <w:rPr>
                <w:position w:val="-10"/>
                <w:sz w:val="21"/>
                <w:lang w:bidi="ar"/>
              </w:rPr>
              <w:object w:dxaOrig="187" w:dyaOrig="327">
                <v:shape id="_x0000_i1031" type="#_x0000_t75" style="width:9pt;height:16.5pt" o:ole="">
                  <v:imagedata r:id="rId25" o:title=""/>
                </v:shape>
                <o:OLEObject Type="Embed" ProgID="Equation.DSMT4" ShapeID="_x0000_i1031" DrawAspect="Content" ObjectID="_1760014585" r:id="rId26"/>
              </w:object>
            </w:r>
          </w:p>
        </w:tc>
        <w:tc>
          <w:tcPr>
            <w:tcW w:w="434" w:type="dxa"/>
            <w:vAlign w:val="center"/>
          </w:tcPr>
          <w:p w:rsidR="00B50672" w:rsidRDefault="00174F63">
            <w:pPr>
              <w:pStyle w:val="af9"/>
              <w:widowControl/>
              <w:spacing w:afterLines="0" w:after="0"/>
              <w:jc w:val="center"/>
              <w:rPr>
                <w:sz w:val="21"/>
                <w:lang w:bidi="ar"/>
              </w:rPr>
            </w:pPr>
            <w:r>
              <w:rPr>
                <w:sz w:val="21"/>
                <w:lang w:bidi="ar"/>
              </w:rPr>
              <w:t>——</w:t>
            </w:r>
          </w:p>
        </w:tc>
        <w:tc>
          <w:tcPr>
            <w:tcW w:w="6917" w:type="dxa"/>
            <w:vAlign w:val="center"/>
          </w:tcPr>
          <w:p w:rsidR="00B50672" w:rsidRDefault="00174F63">
            <w:pPr>
              <w:pStyle w:val="af9"/>
              <w:widowControl/>
              <w:spacing w:afterLines="0" w:after="0"/>
              <w:jc w:val="left"/>
              <w:rPr>
                <w:sz w:val="21"/>
              </w:rPr>
            </w:pPr>
            <w:r>
              <w:rPr>
                <w:rFonts w:cs="宋体" w:hint="eastAsia"/>
                <w:sz w:val="21"/>
                <w:lang w:bidi="ar"/>
              </w:rPr>
              <w:t>单向应力检测中，标定试件在零应力状态下</w:t>
            </w:r>
            <w:r>
              <w:rPr>
                <w:sz w:val="21"/>
                <w:lang w:bidi="ar"/>
              </w:rPr>
              <w:t>LCR</w:t>
            </w:r>
            <w:r>
              <w:rPr>
                <w:rFonts w:cs="宋体" w:hint="eastAsia"/>
                <w:sz w:val="21"/>
                <w:lang w:bidi="ar"/>
              </w:rPr>
              <w:t>波的传播时间；</w:t>
            </w:r>
          </w:p>
        </w:tc>
      </w:tr>
      <w:tr w:rsidR="00B50672">
        <w:tc>
          <w:tcPr>
            <w:tcW w:w="907" w:type="dxa"/>
          </w:tcPr>
          <w:p w:rsidR="00B50672" w:rsidRDefault="00174F63">
            <w:pPr>
              <w:pStyle w:val="af9"/>
              <w:widowControl/>
              <w:spacing w:afterLines="0" w:after="0"/>
              <w:jc w:val="right"/>
              <w:rPr>
                <w:sz w:val="21"/>
              </w:rPr>
            </w:pPr>
            <w:r>
              <w:rPr>
                <w:position w:val="-10"/>
                <w:sz w:val="21"/>
              </w:rPr>
              <w:object w:dxaOrig="243" w:dyaOrig="327">
                <v:shape id="_x0000_i1032" type="#_x0000_t75" style="width:12pt;height:16.5pt" o:ole="">
                  <v:imagedata r:id="rId27" o:title=""/>
                  <o:lock v:ext="edit" aspectratio="f"/>
                </v:shape>
                <o:OLEObject Type="Embed" ProgID="Equation.DSMT4" ShapeID="_x0000_i1032" DrawAspect="Content" ObjectID="_1760014586" r:id="rId28"/>
              </w:object>
            </w:r>
          </w:p>
        </w:tc>
        <w:tc>
          <w:tcPr>
            <w:tcW w:w="434" w:type="dxa"/>
          </w:tcPr>
          <w:p w:rsidR="00B50672" w:rsidRDefault="00174F63">
            <w:pPr>
              <w:pStyle w:val="af9"/>
              <w:widowControl/>
              <w:spacing w:afterLines="0" w:after="0"/>
              <w:jc w:val="center"/>
              <w:rPr>
                <w:sz w:val="21"/>
                <w:lang w:bidi="ar"/>
              </w:rPr>
            </w:pPr>
            <w:r>
              <w:rPr>
                <w:sz w:val="21"/>
                <w:lang w:bidi="ar"/>
              </w:rPr>
              <w:t>——</w:t>
            </w:r>
          </w:p>
        </w:tc>
        <w:tc>
          <w:tcPr>
            <w:tcW w:w="6917" w:type="dxa"/>
            <w:vAlign w:val="center"/>
          </w:tcPr>
          <w:p w:rsidR="00B50672" w:rsidRDefault="00174F63">
            <w:pPr>
              <w:pStyle w:val="af9"/>
              <w:widowControl/>
              <w:spacing w:afterLines="0" w:after="0"/>
              <w:jc w:val="left"/>
              <w:rPr>
                <w:rFonts w:cs="宋体"/>
                <w:sz w:val="21"/>
              </w:rPr>
            </w:pPr>
            <w:r>
              <w:rPr>
                <w:rFonts w:cs="宋体" w:hint="eastAsia"/>
                <w:sz w:val="21"/>
                <w:lang w:bidi="ar"/>
              </w:rPr>
              <w:t>平面应力检测中，标定试件在零应力状态下</w:t>
            </w:r>
            <w:r>
              <w:rPr>
                <w:sz w:val="21"/>
              </w:rPr>
              <w:t>LCR</w:t>
            </w:r>
            <w:r>
              <w:rPr>
                <w:rFonts w:cs="宋体" w:hint="eastAsia"/>
                <w:sz w:val="21"/>
              </w:rPr>
              <w:t>波的传播时间</w:t>
            </w:r>
            <w:r>
              <w:rPr>
                <w:rFonts w:cs="宋体" w:hint="eastAsia"/>
                <w:sz w:val="21"/>
                <w:lang w:bidi="ar"/>
              </w:rPr>
              <w:t>；</w:t>
            </w:r>
          </w:p>
        </w:tc>
      </w:tr>
      <w:tr w:rsidR="00B50672">
        <w:tc>
          <w:tcPr>
            <w:tcW w:w="907" w:type="dxa"/>
          </w:tcPr>
          <w:p w:rsidR="00B50672" w:rsidRDefault="00174F63">
            <w:pPr>
              <w:pStyle w:val="af9"/>
              <w:widowControl/>
              <w:spacing w:afterLines="0" w:after="0"/>
              <w:jc w:val="right"/>
              <w:rPr>
                <w:sz w:val="21"/>
              </w:rPr>
            </w:pPr>
            <w:r>
              <w:rPr>
                <w:position w:val="-10"/>
                <w:sz w:val="21"/>
              </w:rPr>
              <w:object w:dxaOrig="224" w:dyaOrig="327">
                <v:shape id="_x0000_i1033" type="#_x0000_t75" style="width:11.25pt;height:16.5pt" o:ole="">
                  <v:imagedata r:id="rId29" o:title=""/>
                  <o:lock v:ext="edit" aspectratio="f"/>
                </v:shape>
                <o:OLEObject Type="Embed" ProgID="Equation.DSMT4" ShapeID="_x0000_i1033" DrawAspect="Content" ObjectID="_1760014587" r:id="rId30"/>
              </w:object>
            </w:r>
          </w:p>
        </w:tc>
        <w:tc>
          <w:tcPr>
            <w:tcW w:w="434" w:type="dxa"/>
          </w:tcPr>
          <w:p w:rsidR="00B50672" w:rsidRDefault="00174F63">
            <w:pPr>
              <w:pStyle w:val="af9"/>
              <w:widowControl/>
              <w:spacing w:afterLines="0" w:after="0"/>
              <w:jc w:val="center"/>
              <w:rPr>
                <w:sz w:val="21"/>
              </w:rPr>
            </w:pPr>
            <w:r>
              <w:rPr>
                <w:sz w:val="21"/>
                <w:lang w:bidi="ar"/>
              </w:rPr>
              <w:t>——</w:t>
            </w:r>
          </w:p>
        </w:tc>
        <w:tc>
          <w:tcPr>
            <w:tcW w:w="6917" w:type="dxa"/>
            <w:vAlign w:val="center"/>
          </w:tcPr>
          <w:p w:rsidR="00B50672" w:rsidRDefault="00174F63">
            <w:pPr>
              <w:pStyle w:val="af9"/>
              <w:widowControl/>
              <w:spacing w:afterLines="0" w:after="0"/>
              <w:jc w:val="left"/>
              <w:rPr>
                <w:rFonts w:cs="宋体"/>
                <w:sz w:val="21"/>
              </w:rPr>
            </w:pPr>
            <w:r>
              <w:rPr>
                <w:rFonts w:cs="宋体" w:hint="eastAsia"/>
                <w:sz w:val="21"/>
              </w:rPr>
              <w:t>待测钢构件中，</w:t>
            </w:r>
            <w:r>
              <w:rPr>
                <w:rFonts w:hint="eastAsia"/>
                <w:sz w:val="21"/>
              </w:rPr>
              <w:t>LCR</w:t>
            </w:r>
            <w:r>
              <w:rPr>
                <w:rFonts w:hint="eastAsia"/>
                <w:sz w:val="21"/>
              </w:rPr>
              <w:t>波沿</w:t>
            </w:r>
            <w:r>
              <w:rPr>
                <w:rFonts w:hint="eastAsia"/>
                <w:sz w:val="21"/>
              </w:rPr>
              <w:t>0</w:t>
            </w:r>
            <w:r>
              <w:rPr>
                <w:rFonts w:hint="eastAsia"/>
                <w:sz w:val="21"/>
              </w:rPr>
              <w:t>°轴方向的传播时间</w:t>
            </w:r>
            <w:r>
              <w:rPr>
                <w:rFonts w:cs="宋体" w:hint="eastAsia"/>
                <w:sz w:val="21"/>
                <w:lang w:bidi="ar"/>
              </w:rPr>
              <w:t>；</w:t>
            </w:r>
          </w:p>
        </w:tc>
      </w:tr>
      <w:tr w:rsidR="00B50672">
        <w:tc>
          <w:tcPr>
            <w:tcW w:w="907" w:type="dxa"/>
          </w:tcPr>
          <w:p w:rsidR="00B50672" w:rsidRDefault="00174F63">
            <w:pPr>
              <w:pStyle w:val="af9"/>
              <w:widowControl/>
              <w:spacing w:afterLines="0" w:after="0"/>
              <w:jc w:val="right"/>
              <w:rPr>
                <w:sz w:val="21"/>
              </w:rPr>
            </w:pPr>
            <w:r>
              <w:rPr>
                <w:position w:val="-10"/>
                <w:sz w:val="21"/>
              </w:rPr>
              <w:object w:dxaOrig="243" w:dyaOrig="327">
                <v:shape id="_x0000_i1034" type="#_x0000_t75" style="width:12pt;height:16.5pt" o:ole="">
                  <v:imagedata r:id="rId31" o:title=""/>
                  <o:lock v:ext="edit" aspectratio="f"/>
                </v:shape>
                <o:OLEObject Type="Embed" ProgID="Equation.DSMT4" ShapeID="_x0000_i1034" DrawAspect="Content" ObjectID="_1760014588" r:id="rId32"/>
              </w:object>
            </w:r>
          </w:p>
        </w:tc>
        <w:tc>
          <w:tcPr>
            <w:tcW w:w="434" w:type="dxa"/>
          </w:tcPr>
          <w:p w:rsidR="00B50672" w:rsidRDefault="00174F63">
            <w:pPr>
              <w:pStyle w:val="af9"/>
              <w:widowControl/>
              <w:spacing w:afterLines="0" w:after="0"/>
              <w:jc w:val="center"/>
              <w:rPr>
                <w:sz w:val="21"/>
              </w:rPr>
            </w:pPr>
            <w:r>
              <w:rPr>
                <w:sz w:val="21"/>
                <w:lang w:bidi="ar"/>
              </w:rPr>
              <w:t>——</w:t>
            </w:r>
          </w:p>
        </w:tc>
        <w:tc>
          <w:tcPr>
            <w:tcW w:w="6917" w:type="dxa"/>
            <w:vAlign w:val="center"/>
          </w:tcPr>
          <w:p w:rsidR="00B50672" w:rsidRDefault="00174F63">
            <w:pPr>
              <w:pStyle w:val="af9"/>
              <w:widowControl/>
              <w:spacing w:afterLines="0" w:after="0"/>
              <w:jc w:val="left"/>
              <w:rPr>
                <w:rFonts w:cs="宋体"/>
                <w:sz w:val="21"/>
              </w:rPr>
            </w:pPr>
            <w:r>
              <w:rPr>
                <w:rFonts w:cs="宋体" w:hint="eastAsia"/>
                <w:sz w:val="21"/>
              </w:rPr>
              <w:t>待测钢构件中，</w:t>
            </w:r>
            <w:r>
              <w:rPr>
                <w:rFonts w:hint="eastAsia"/>
                <w:sz w:val="21"/>
              </w:rPr>
              <w:t>LCR</w:t>
            </w:r>
            <w:r>
              <w:rPr>
                <w:rFonts w:hint="eastAsia"/>
                <w:sz w:val="21"/>
              </w:rPr>
              <w:t>波沿</w:t>
            </w:r>
            <w:r>
              <w:rPr>
                <w:rFonts w:hint="eastAsia"/>
                <w:sz w:val="21"/>
              </w:rPr>
              <w:t>45</w:t>
            </w:r>
            <w:r>
              <w:rPr>
                <w:rFonts w:hint="eastAsia"/>
                <w:sz w:val="21"/>
              </w:rPr>
              <w:t>°轴方向的传播时间</w:t>
            </w:r>
            <w:r>
              <w:rPr>
                <w:rFonts w:cs="宋体" w:hint="eastAsia"/>
                <w:sz w:val="21"/>
                <w:lang w:bidi="ar"/>
              </w:rPr>
              <w:t>；</w:t>
            </w:r>
          </w:p>
        </w:tc>
      </w:tr>
      <w:tr w:rsidR="00B50672">
        <w:tc>
          <w:tcPr>
            <w:tcW w:w="907" w:type="dxa"/>
          </w:tcPr>
          <w:p w:rsidR="00B50672" w:rsidRDefault="00174F63">
            <w:pPr>
              <w:pStyle w:val="af9"/>
              <w:widowControl/>
              <w:spacing w:afterLines="0" w:after="0"/>
              <w:jc w:val="right"/>
              <w:rPr>
                <w:sz w:val="21"/>
              </w:rPr>
            </w:pPr>
            <w:r>
              <w:rPr>
                <w:position w:val="-10"/>
                <w:sz w:val="21"/>
              </w:rPr>
              <w:object w:dxaOrig="224" w:dyaOrig="327">
                <v:shape id="_x0000_i1035" type="#_x0000_t75" style="width:11.25pt;height:16.5pt" o:ole="">
                  <v:imagedata r:id="rId33" o:title=""/>
                  <o:lock v:ext="edit" aspectratio="f"/>
                </v:shape>
                <o:OLEObject Type="Embed" ProgID="Equation.DSMT4" ShapeID="_x0000_i1035" DrawAspect="Content" ObjectID="_1760014589" r:id="rId34"/>
              </w:object>
            </w:r>
          </w:p>
        </w:tc>
        <w:tc>
          <w:tcPr>
            <w:tcW w:w="434" w:type="dxa"/>
          </w:tcPr>
          <w:p w:rsidR="00B50672" w:rsidRDefault="00174F63">
            <w:pPr>
              <w:pStyle w:val="af9"/>
              <w:widowControl/>
              <w:spacing w:afterLines="0" w:after="0"/>
              <w:jc w:val="center"/>
              <w:rPr>
                <w:sz w:val="21"/>
                <w:lang w:bidi="ar"/>
              </w:rPr>
            </w:pPr>
            <w:r>
              <w:rPr>
                <w:sz w:val="21"/>
                <w:lang w:bidi="ar"/>
              </w:rPr>
              <w:t>——</w:t>
            </w:r>
          </w:p>
        </w:tc>
        <w:tc>
          <w:tcPr>
            <w:tcW w:w="6917" w:type="dxa"/>
            <w:vAlign w:val="center"/>
          </w:tcPr>
          <w:p w:rsidR="00B50672" w:rsidRDefault="00174F63">
            <w:pPr>
              <w:pStyle w:val="af9"/>
              <w:widowControl/>
              <w:spacing w:afterLines="0" w:after="0"/>
              <w:jc w:val="left"/>
              <w:rPr>
                <w:rFonts w:cs="宋体"/>
                <w:sz w:val="21"/>
              </w:rPr>
            </w:pPr>
            <w:r>
              <w:rPr>
                <w:rFonts w:cs="宋体" w:hint="eastAsia"/>
                <w:sz w:val="21"/>
              </w:rPr>
              <w:t>待测钢构件中，</w:t>
            </w:r>
            <w:r>
              <w:rPr>
                <w:rFonts w:hint="eastAsia"/>
                <w:sz w:val="21"/>
              </w:rPr>
              <w:t>LCR</w:t>
            </w:r>
            <w:r>
              <w:rPr>
                <w:rFonts w:hint="eastAsia"/>
                <w:sz w:val="21"/>
              </w:rPr>
              <w:t>波沿</w:t>
            </w:r>
            <w:r>
              <w:rPr>
                <w:rFonts w:hint="eastAsia"/>
                <w:sz w:val="21"/>
              </w:rPr>
              <w:t>90</w:t>
            </w:r>
            <w:r>
              <w:rPr>
                <w:rFonts w:hint="eastAsia"/>
                <w:sz w:val="21"/>
              </w:rPr>
              <w:t>°轴方向的传播时间</w:t>
            </w:r>
            <w:r>
              <w:rPr>
                <w:rFonts w:cs="宋体" w:hint="eastAsia"/>
                <w:sz w:val="21"/>
                <w:lang w:bidi="ar"/>
              </w:rPr>
              <w:t>；</w:t>
            </w:r>
          </w:p>
        </w:tc>
      </w:tr>
      <w:tr w:rsidR="00B50672">
        <w:tc>
          <w:tcPr>
            <w:tcW w:w="907" w:type="dxa"/>
          </w:tcPr>
          <w:p w:rsidR="00B50672" w:rsidRDefault="00174F63">
            <w:pPr>
              <w:pStyle w:val="af9"/>
              <w:widowControl/>
              <w:spacing w:afterLines="0" w:after="0"/>
              <w:jc w:val="right"/>
              <w:rPr>
                <w:sz w:val="21"/>
              </w:rPr>
            </w:pPr>
            <w:r>
              <w:rPr>
                <w:position w:val="-10"/>
                <w:sz w:val="21"/>
              </w:rPr>
              <w:object w:dxaOrig="561" w:dyaOrig="327">
                <v:shape id="_x0000_i1036" type="#_x0000_t75" style="width:27.75pt;height:16.5pt" o:ole="">
                  <v:imagedata r:id="rId35" o:title=""/>
                </v:shape>
                <o:OLEObject Type="Embed" ProgID="Equation.DSMT4" ShapeID="_x0000_i1036" DrawAspect="Content" ObjectID="_1760014590" r:id="rId36"/>
              </w:object>
            </w:r>
          </w:p>
        </w:tc>
        <w:tc>
          <w:tcPr>
            <w:tcW w:w="434" w:type="dxa"/>
          </w:tcPr>
          <w:p w:rsidR="00B50672" w:rsidRDefault="00174F63">
            <w:pPr>
              <w:pStyle w:val="af9"/>
              <w:widowControl/>
              <w:spacing w:afterLines="0" w:after="0"/>
              <w:jc w:val="center"/>
              <w:rPr>
                <w:sz w:val="21"/>
                <w:lang w:bidi="ar"/>
              </w:rPr>
            </w:pPr>
            <w:r>
              <w:rPr>
                <w:sz w:val="21"/>
                <w:lang w:bidi="ar"/>
              </w:rPr>
              <w:t>——</w:t>
            </w:r>
          </w:p>
        </w:tc>
        <w:tc>
          <w:tcPr>
            <w:tcW w:w="6917" w:type="dxa"/>
          </w:tcPr>
          <w:p w:rsidR="00B50672" w:rsidRDefault="00174F63">
            <w:pPr>
              <w:pStyle w:val="af9"/>
              <w:widowControl/>
              <w:spacing w:afterLines="0" w:after="0"/>
              <w:jc w:val="left"/>
              <w:rPr>
                <w:rFonts w:cs="宋体"/>
                <w:sz w:val="21"/>
              </w:rPr>
            </w:pPr>
            <w:r>
              <w:rPr>
                <w:rFonts w:cs="宋体" w:hint="eastAsia"/>
                <w:sz w:val="21"/>
              </w:rPr>
              <w:t>纵波在有机玻璃中的声速；</w:t>
            </w:r>
          </w:p>
        </w:tc>
      </w:tr>
      <w:tr w:rsidR="00B50672">
        <w:tc>
          <w:tcPr>
            <w:tcW w:w="907" w:type="dxa"/>
          </w:tcPr>
          <w:p w:rsidR="00B50672" w:rsidRDefault="00174F63">
            <w:pPr>
              <w:pStyle w:val="af9"/>
              <w:widowControl/>
              <w:spacing w:afterLines="0" w:after="0"/>
              <w:jc w:val="right"/>
              <w:rPr>
                <w:sz w:val="21"/>
              </w:rPr>
            </w:pPr>
            <w:r>
              <w:rPr>
                <w:position w:val="-10"/>
                <w:sz w:val="21"/>
              </w:rPr>
              <w:object w:dxaOrig="411" w:dyaOrig="327">
                <v:shape id="_x0000_i1037" type="#_x0000_t75" style="width:20.25pt;height:16.5pt" o:ole="">
                  <v:imagedata r:id="rId37" o:title=""/>
                </v:shape>
                <o:OLEObject Type="Embed" ProgID="Equation.DSMT4" ShapeID="_x0000_i1037" DrawAspect="Content" ObjectID="_1760014591" r:id="rId38"/>
              </w:object>
            </w:r>
          </w:p>
        </w:tc>
        <w:tc>
          <w:tcPr>
            <w:tcW w:w="434" w:type="dxa"/>
          </w:tcPr>
          <w:p w:rsidR="00B50672" w:rsidRDefault="00174F63">
            <w:pPr>
              <w:pStyle w:val="af9"/>
              <w:widowControl/>
              <w:spacing w:afterLines="0" w:after="0"/>
              <w:jc w:val="center"/>
              <w:rPr>
                <w:sz w:val="21"/>
                <w:lang w:bidi="ar"/>
              </w:rPr>
            </w:pPr>
            <w:r>
              <w:rPr>
                <w:sz w:val="21"/>
                <w:lang w:bidi="ar"/>
              </w:rPr>
              <w:t>——</w:t>
            </w:r>
          </w:p>
        </w:tc>
        <w:tc>
          <w:tcPr>
            <w:tcW w:w="6917" w:type="dxa"/>
          </w:tcPr>
          <w:p w:rsidR="00B50672" w:rsidRDefault="00174F63">
            <w:pPr>
              <w:pStyle w:val="af9"/>
              <w:widowControl/>
              <w:spacing w:afterLines="0" w:after="0"/>
              <w:jc w:val="left"/>
              <w:rPr>
                <w:rFonts w:cs="宋体"/>
                <w:sz w:val="21"/>
              </w:rPr>
            </w:pPr>
            <w:r>
              <w:rPr>
                <w:rFonts w:cs="宋体" w:hint="eastAsia"/>
                <w:sz w:val="21"/>
              </w:rPr>
              <w:t>纵波在待测钢构件中的声速；</w:t>
            </w:r>
          </w:p>
        </w:tc>
      </w:tr>
      <w:tr w:rsidR="00B50672">
        <w:tc>
          <w:tcPr>
            <w:tcW w:w="907" w:type="dxa"/>
          </w:tcPr>
          <w:p w:rsidR="00B50672" w:rsidRDefault="00174F63">
            <w:pPr>
              <w:pStyle w:val="af9"/>
              <w:widowControl/>
              <w:spacing w:afterLines="0" w:after="0"/>
              <w:jc w:val="right"/>
              <w:rPr>
                <w:sz w:val="21"/>
              </w:rPr>
            </w:pPr>
            <w:r>
              <w:rPr>
                <w:position w:val="-6"/>
                <w:sz w:val="21"/>
                <w:lang w:bidi="ar"/>
              </w:rPr>
              <w:object w:dxaOrig="224" w:dyaOrig="187">
                <v:shape id="_x0000_i1038" type="#_x0000_t75" style="width:11.25pt;height:9pt" o:ole="">
                  <v:imagedata r:id="rId39" o:title=""/>
                </v:shape>
                <o:OLEObject Type="Embed" ProgID="Equation.DSMT4" ShapeID="_x0000_i1038" DrawAspect="Content" ObjectID="_1760014592" r:id="rId40"/>
              </w:object>
            </w:r>
          </w:p>
        </w:tc>
        <w:tc>
          <w:tcPr>
            <w:tcW w:w="434" w:type="dxa"/>
          </w:tcPr>
          <w:p w:rsidR="00B50672" w:rsidRDefault="00174F63">
            <w:pPr>
              <w:pStyle w:val="af9"/>
              <w:widowControl/>
              <w:spacing w:afterLines="0" w:after="0"/>
              <w:jc w:val="center"/>
              <w:rPr>
                <w:sz w:val="21"/>
                <w:lang w:bidi="ar"/>
              </w:rPr>
            </w:pPr>
            <w:r>
              <w:rPr>
                <w:sz w:val="21"/>
                <w:lang w:bidi="ar"/>
              </w:rPr>
              <w:t>——</w:t>
            </w:r>
          </w:p>
        </w:tc>
        <w:tc>
          <w:tcPr>
            <w:tcW w:w="6917" w:type="dxa"/>
            <w:vAlign w:val="center"/>
          </w:tcPr>
          <w:p w:rsidR="00B50672" w:rsidRDefault="00174F63">
            <w:pPr>
              <w:pStyle w:val="af9"/>
              <w:widowControl/>
              <w:spacing w:afterLines="0" w:after="0"/>
              <w:jc w:val="left"/>
              <w:rPr>
                <w:rFonts w:cs="宋体"/>
                <w:sz w:val="21"/>
              </w:rPr>
            </w:pPr>
            <w:r>
              <w:rPr>
                <w:rFonts w:cs="宋体" w:hint="eastAsia"/>
                <w:sz w:val="21"/>
                <w:lang w:bidi="ar"/>
              </w:rPr>
              <w:t>修正系数</w:t>
            </w:r>
            <w:r>
              <w:rPr>
                <w:rFonts w:hint="eastAsia"/>
                <w:sz w:val="21"/>
                <w:lang w:bidi="ar"/>
              </w:rPr>
              <w:t>；</w:t>
            </w:r>
          </w:p>
        </w:tc>
      </w:tr>
      <w:tr w:rsidR="00B50672">
        <w:tc>
          <w:tcPr>
            <w:tcW w:w="907" w:type="dxa"/>
          </w:tcPr>
          <w:p w:rsidR="00B50672" w:rsidRDefault="00174F63">
            <w:pPr>
              <w:pStyle w:val="af9"/>
              <w:widowControl/>
              <w:spacing w:afterLines="0" w:after="0"/>
              <w:jc w:val="right"/>
              <w:rPr>
                <w:sz w:val="21"/>
              </w:rPr>
            </w:pPr>
            <w:r>
              <w:rPr>
                <w:position w:val="-6"/>
                <w:sz w:val="21"/>
              </w:rPr>
              <w:object w:dxaOrig="187" w:dyaOrig="271">
                <v:shape id="_x0000_i1039" type="#_x0000_t75" style="width:9pt;height:13.5pt" o:ole="">
                  <v:imagedata r:id="rId41" o:title=""/>
                </v:shape>
                <o:OLEObject Type="Embed" ProgID="Equation.DSMT4" ShapeID="_x0000_i1039" DrawAspect="Content" ObjectID="_1760014593" r:id="rId42"/>
              </w:object>
            </w:r>
          </w:p>
        </w:tc>
        <w:tc>
          <w:tcPr>
            <w:tcW w:w="434" w:type="dxa"/>
          </w:tcPr>
          <w:p w:rsidR="00B50672" w:rsidRDefault="00174F63">
            <w:pPr>
              <w:pStyle w:val="af9"/>
              <w:widowControl/>
              <w:spacing w:afterLines="0" w:after="0"/>
              <w:jc w:val="center"/>
              <w:rPr>
                <w:sz w:val="21"/>
                <w:lang w:bidi="ar"/>
              </w:rPr>
            </w:pPr>
            <w:r>
              <w:rPr>
                <w:sz w:val="21"/>
                <w:lang w:bidi="ar"/>
              </w:rPr>
              <w:t>——</w:t>
            </w:r>
          </w:p>
        </w:tc>
        <w:tc>
          <w:tcPr>
            <w:tcW w:w="6917" w:type="dxa"/>
          </w:tcPr>
          <w:p w:rsidR="00B50672" w:rsidRDefault="00174F63">
            <w:pPr>
              <w:pStyle w:val="af9"/>
              <w:widowControl/>
              <w:spacing w:afterLines="0" w:after="0"/>
              <w:jc w:val="left"/>
              <w:rPr>
                <w:rFonts w:cs="宋体"/>
                <w:sz w:val="21"/>
              </w:rPr>
            </w:pPr>
            <w:r>
              <w:rPr>
                <w:rFonts w:hint="eastAsia"/>
                <w:sz w:val="21"/>
              </w:rPr>
              <w:t>第一主应力与</w:t>
            </w:r>
            <w:r>
              <w:rPr>
                <w:rFonts w:hint="eastAsia"/>
                <w:sz w:val="21"/>
              </w:rPr>
              <w:t>0</w:t>
            </w:r>
            <w:r>
              <w:rPr>
                <w:rFonts w:hint="eastAsia"/>
                <w:sz w:val="21"/>
              </w:rPr>
              <w:t>°轴夹角；</w:t>
            </w:r>
          </w:p>
        </w:tc>
      </w:tr>
      <w:tr w:rsidR="00B50672">
        <w:tc>
          <w:tcPr>
            <w:tcW w:w="907" w:type="dxa"/>
          </w:tcPr>
          <w:p w:rsidR="00B50672" w:rsidRDefault="00174F63">
            <w:pPr>
              <w:pStyle w:val="af9"/>
              <w:widowControl/>
              <w:spacing w:afterLines="0" w:after="0"/>
              <w:jc w:val="right"/>
              <w:rPr>
                <w:sz w:val="21"/>
              </w:rPr>
            </w:pPr>
            <w:r>
              <w:rPr>
                <w:position w:val="-10"/>
                <w:sz w:val="21"/>
              </w:rPr>
              <w:object w:dxaOrig="421" w:dyaOrig="327">
                <v:shape id="_x0000_i1040" type="#_x0000_t75" style="width:21pt;height:16.5pt" o:ole="">
                  <v:imagedata r:id="rId43" o:title=""/>
                </v:shape>
                <o:OLEObject Type="Embed" ProgID="Equation.DSMT4" ShapeID="_x0000_i1040" DrawAspect="Content" ObjectID="_1760014594" r:id="rId44"/>
              </w:object>
            </w:r>
          </w:p>
        </w:tc>
        <w:tc>
          <w:tcPr>
            <w:tcW w:w="434" w:type="dxa"/>
          </w:tcPr>
          <w:p w:rsidR="00B50672" w:rsidRDefault="00174F63">
            <w:pPr>
              <w:pStyle w:val="af9"/>
              <w:widowControl/>
              <w:spacing w:afterLines="0" w:after="0"/>
              <w:jc w:val="center"/>
              <w:rPr>
                <w:sz w:val="21"/>
                <w:lang w:bidi="ar"/>
              </w:rPr>
            </w:pPr>
            <w:r>
              <w:rPr>
                <w:sz w:val="21"/>
                <w:lang w:bidi="ar"/>
              </w:rPr>
              <w:t>——</w:t>
            </w:r>
          </w:p>
        </w:tc>
        <w:tc>
          <w:tcPr>
            <w:tcW w:w="6917" w:type="dxa"/>
          </w:tcPr>
          <w:p w:rsidR="00B50672" w:rsidRDefault="00174F63">
            <w:pPr>
              <w:pStyle w:val="af9"/>
              <w:widowControl/>
              <w:spacing w:afterLines="0" w:after="0"/>
              <w:jc w:val="left"/>
              <w:rPr>
                <w:rFonts w:cs="宋体"/>
                <w:sz w:val="21"/>
              </w:rPr>
            </w:pPr>
            <w:r>
              <w:rPr>
                <w:rFonts w:cs="宋体" w:hint="eastAsia"/>
                <w:sz w:val="21"/>
              </w:rPr>
              <w:t>第一临界角；</w:t>
            </w:r>
          </w:p>
        </w:tc>
      </w:tr>
      <w:tr w:rsidR="00B50672">
        <w:tc>
          <w:tcPr>
            <w:tcW w:w="907" w:type="dxa"/>
            <w:vAlign w:val="center"/>
          </w:tcPr>
          <w:p w:rsidR="00B50672" w:rsidRDefault="00174F63">
            <w:pPr>
              <w:pStyle w:val="af9"/>
              <w:widowControl/>
              <w:spacing w:afterLines="0" w:after="0"/>
              <w:jc w:val="right"/>
              <w:rPr>
                <w:sz w:val="21"/>
              </w:rPr>
            </w:pPr>
            <w:r>
              <w:rPr>
                <w:position w:val="-6"/>
                <w:sz w:val="21"/>
                <w:lang w:bidi="ar"/>
              </w:rPr>
              <w:object w:dxaOrig="224" w:dyaOrig="187">
                <v:shape id="_x0000_i1041" type="#_x0000_t75" style="width:11.25pt;height:9pt" o:ole="">
                  <v:imagedata r:id="rId45" o:title=""/>
                </v:shape>
                <o:OLEObject Type="Embed" ProgID="Equation.DSMT4" ShapeID="_x0000_i1041" DrawAspect="Content" ObjectID="_1760014595" r:id="rId46"/>
              </w:object>
            </w:r>
          </w:p>
        </w:tc>
        <w:tc>
          <w:tcPr>
            <w:tcW w:w="434" w:type="dxa"/>
            <w:vAlign w:val="center"/>
          </w:tcPr>
          <w:p w:rsidR="00B50672" w:rsidRDefault="00174F63">
            <w:pPr>
              <w:pStyle w:val="af9"/>
              <w:widowControl/>
              <w:spacing w:afterLines="0" w:after="0"/>
              <w:jc w:val="center"/>
              <w:rPr>
                <w:sz w:val="21"/>
                <w:lang w:bidi="ar"/>
              </w:rPr>
            </w:pPr>
            <w:r>
              <w:rPr>
                <w:sz w:val="21"/>
                <w:lang w:bidi="ar"/>
              </w:rPr>
              <w:t>——</w:t>
            </w:r>
          </w:p>
        </w:tc>
        <w:tc>
          <w:tcPr>
            <w:tcW w:w="6917" w:type="dxa"/>
            <w:vAlign w:val="center"/>
          </w:tcPr>
          <w:p w:rsidR="00B50672" w:rsidRDefault="00174F63">
            <w:pPr>
              <w:pStyle w:val="af9"/>
              <w:widowControl/>
              <w:spacing w:afterLines="0" w:after="0"/>
              <w:jc w:val="left"/>
              <w:rPr>
                <w:rFonts w:cs="宋体"/>
                <w:sz w:val="21"/>
              </w:rPr>
            </w:pPr>
            <w:r>
              <w:rPr>
                <w:rFonts w:hint="eastAsia"/>
                <w:sz w:val="21"/>
              </w:rPr>
              <w:t>待测钢构件的单向</w:t>
            </w:r>
            <w:r>
              <w:rPr>
                <w:sz w:val="21"/>
              </w:rPr>
              <w:t>应力</w:t>
            </w:r>
            <w:r>
              <w:rPr>
                <w:rFonts w:cs="宋体" w:hint="eastAsia"/>
                <w:sz w:val="21"/>
                <w:lang w:bidi="ar"/>
              </w:rPr>
              <w:t>；</w:t>
            </w:r>
          </w:p>
        </w:tc>
      </w:tr>
      <w:tr w:rsidR="00B50672">
        <w:tc>
          <w:tcPr>
            <w:tcW w:w="907" w:type="dxa"/>
            <w:vAlign w:val="center"/>
          </w:tcPr>
          <w:p w:rsidR="00B50672" w:rsidRDefault="00174F63">
            <w:pPr>
              <w:pStyle w:val="af9"/>
              <w:widowControl/>
              <w:spacing w:afterLines="0" w:after="0"/>
              <w:jc w:val="right"/>
              <w:rPr>
                <w:sz w:val="21"/>
                <w:lang w:bidi="ar"/>
              </w:rPr>
            </w:pPr>
            <w:r>
              <w:rPr>
                <w:position w:val="-10"/>
                <w:sz w:val="21"/>
              </w:rPr>
              <w:object w:dxaOrig="271" w:dyaOrig="327">
                <v:shape id="_x0000_i1042" type="#_x0000_t75" style="width:13.5pt;height:16.5pt" o:ole="">
                  <v:imagedata r:id="rId47" o:title=""/>
                </v:shape>
                <o:OLEObject Type="Embed" ProgID="Equation.DSMT4" ShapeID="_x0000_i1042" DrawAspect="Content" ObjectID="_1760014596" r:id="rId48"/>
              </w:object>
            </w:r>
          </w:p>
        </w:tc>
        <w:tc>
          <w:tcPr>
            <w:tcW w:w="434" w:type="dxa"/>
            <w:vAlign w:val="center"/>
          </w:tcPr>
          <w:p w:rsidR="00B50672" w:rsidRDefault="00174F63">
            <w:pPr>
              <w:pStyle w:val="af9"/>
              <w:widowControl/>
              <w:spacing w:afterLines="0" w:after="0"/>
              <w:jc w:val="center"/>
              <w:rPr>
                <w:sz w:val="21"/>
                <w:lang w:bidi="ar"/>
              </w:rPr>
            </w:pPr>
            <w:r>
              <w:rPr>
                <w:sz w:val="21"/>
                <w:lang w:bidi="ar"/>
              </w:rPr>
              <w:t>——</w:t>
            </w:r>
          </w:p>
        </w:tc>
        <w:tc>
          <w:tcPr>
            <w:tcW w:w="6917" w:type="dxa"/>
            <w:vAlign w:val="center"/>
          </w:tcPr>
          <w:p w:rsidR="00B50672" w:rsidRDefault="00174F63">
            <w:pPr>
              <w:pStyle w:val="af9"/>
              <w:widowControl/>
              <w:spacing w:afterLines="0" w:after="0"/>
              <w:jc w:val="left"/>
              <w:rPr>
                <w:rFonts w:cs="宋体"/>
                <w:sz w:val="21"/>
                <w:lang w:bidi="ar"/>
              </w:rPr>
            </w:pPr>
            <w:r>
              <w:rPr>
                <w:rFonts w:cs="宋体" w:hint="eastAsia"/>
                <w:sz w:val="21"/>
              </w:rPr>
              <w:t>待测钢构件的第一主应力</w:t>
            </w:r>
            <w:r>
              <w:rPr>
                <w:rFonts w:cs="宋体" w:hint="eastAsia"/>
                <w:sz w:val="21"/>
                <w:lang w:bidi="ar"/>
              </w:rPr>
              <w:t>；</w:t>
            </w:r>
          </w:p>
        </w:tc>
      </w:tr>
      <w:tr w:rsidR="00B50672">
        <w:tc>
          <w:tcPr>
            <w:tcW w:w="907" w:type="dxa"/>
            <w:vAlign w:val="center"/>
          </w:tcPr>
          <w:p w:rsidR="00B50672" w:rsidRDefault="00174F63">
            <w:pPr>
              <w:pStyle w:val="af9"/>
              <w:widowControl/>
              <w:spacing w:afterLines="0" w:after="0"/>
              <w:jc w:val="right"/>
              <w:rPr>
                <w:sz w:val="21"/>
              </w:rPr>
            </w:pPr>
            <w:r>
              <w:rPr>
                <w:position w:val="-10"/>
                <w:sz w:val="21"/>
              </w:rPr>
              <w:object w:dxaOrig="290" w:dyaOrig="327">
                <v:shape id="_x0000_i1043" type="#_x0000_t75" style="width:14.25pt;height:16.5pt" o:ole="">
                  <v:imagedata r:id="rId49" o:title=""/>
                </v:shape>
                <o:OLEObject Type="Embed" ProgID="Equation.DSMT4" ShapeID="_x0000_i1043" DrawAspect="Content" ObjectID="_1760014597" r:id="rId50"/>
              </w:object>
            </w:r>
          </w:p>
        </w:tc>
        <w:tc>
          <w:tcPr>
            <w:tcW w:w="434" w:type="dxa"/>
            <w:vAlign w:val="center"/>
          </w:tcPr>
          <w:p w:rsidR="00B50672" w:rsidRDefault="00174F63">
            <w:pPr>
              <w:pStyle w:val="af9"/>
              <w:widowControl/>
              <w:spacing w:afterLines="0" w:after="0"/>
              <w:jc w:val="center"/>
              <w:rPr>
                <w:sz w:val="21"/>
                <w:lang w:bidi="ar"/>
              </w:rPr>
            </w:pPr>
            <w:r>
              <w:rPr>
                <w:sz w:val="21"/>
                <w:lang w:bidi="ar"/>
              </w:rPr>
              <w:t>——</w:t>
            </w:r>
          </w:p>
        </w:tc>
        <w:tc>
          <w:tcPr>
            <w:tcW w:w="6917" w:type="dxa"/>
            <w:vAlign w:val="center"/>
          </w:tcPr>
          <w:p w:rsidR="00B50672" w:rsidRDefault="00174F63">
            <w:pPr>
              <w:pStyle w:val="af9"/>
              <w:widowControl/>
              <w:spacing w:afterLines="0" w:after="0"/>
              <w:jc w:val="left"/>
              <w:rPr>
                <w:rFonts w:cs="宋体"/>
                <w:sz w:val="21"/>
              </w:rPr>
            </w:pPr>
            <w:r>
              <w:rPr>
                <w:rFonts w:cs="宋体" w:hint="eastAsia"/>
                <w:sz w:val="21"/>
              </w:rPr>
              <w:t>待测钢构件的第二主应力。</w:t>
            </w:r>
          </w:p>
        </w:tc>
      </w:tr>
    </w:tbl>
    <w:p w:rsidR="00B50672" w:rsidRDefault="00B50672">
      <w:pPr>
        <w:pStyle w:val="af9"/>
        <w:spacing w:after="156"/>
      </w:pPr>
    </w:p>
    <w:p w:rsidR="00B50672" w:rsidRDefault="00B50672">
      <w:pPr>
        <w:pStyle w:val="af9"/>
        <w:spacing w:after="156"/>
        <w:ind w:firstLineChars="200" w:firstLine="560"/>
        <w:sectPr w:rsidR="00B50672">
          <w:footerReference w:type="default" r:id="rId51"/>
          <w:pgSz w:w="11906" w:h="16838"/>
          <w:pgMar w:top="1440" w:right="1800" w:bottom="1440" w:left="1800" w:header="851" w:footer="992" w:gutter="0"/>
          <w:pgNumType w:start="1"/>
          <w:cols w:space="425"/>
          <w:docGrid w:type="lines" w:linePitch="312"/>
        </w:sectPr>
      </w:pPr>
    </w:p>
    <w:p w:rsidR="00B50672" w:rsidRDefault="00174F63">
      <w:pPr>
        <w:pStyle w:val="a"/>
        <w:pageBreakBefore/>
        <w:numPr>
          <w:ilvl w:val="0"/>
          <w:numId w:val="0"/>
        </w:numPr>
        <w:spacing w:beforeLines="100" w:before="312" w:afterLines="100" w:after="312" w:line="440" w:lineRule="exact"/>
        <w:rPr>
          <w:rFonts w:eastAsiaTheme="majorEastAsia"/>
          <w:b/>
          <w:bCs/>
          <w:sz w:val="28"/>
          <w:szCs w:val="28"/>
        </w:rPr>
      </w:pPr>
      <w:bookmarkStart w:id="24" w:name="_Toc124081003"/>
      <w:bookmarkStart w:id="25" w:name="_Toc124080731"/>
      <w:r>
        <w:rPr>
          <w:rFonts w:eastAsiaTheme="majorEastAsia"/>
          <w:b/>
          <w:bCs/>
          <w:sz w:val="28"/>
          <w:szCs w:val="28"/>
        </w:rPr>
        <w:lastRenderedPageBreak/>
        <w:t xml:space="preserve">3 </w:t>
      </w:r>
      <w:bookmarkStart w:id="26" w:name="一"/>
      <w:bookmarkEnd w:id="26"/>
      <w:r>
        <w:rPr>
          <w:rFonts w:eastAsiaTheme="majorEastAsia"/>
          <w:b/>
          <w:bCs/>
          <w:sz w:val="28"/>
          <w:szCs w:val="28"/>
        </w:rPr>
        <w:t>基本规定</w:t>
      </w:r>
      <w:bookmarkEnd w:id="24"/>
      <w:bookmarkEnd w:id="25"/>
    </w:p>
    <w:p w:rsidR="00B50672" w:rsidRDefault="00174F63">
      <w:pPr>
        <w:pStyle w:val="af9"/>
        <w:spacing w:after="156"/>
        <w:rPr>
          <w:sz w:val="21"/>
        </w:rPr>
      </w:pPr>
      <w:r>
        <w:rPr>
          <w:b/>
          <w:bCs/>
          <w:sz w:val="21"/>
        </w:rPr>
        <w:t>3.0.</w:t>
      </w:r>
      <w:r>
        <w:rPr>
          <w:rFonts w:hint="eastAsia"/>
          <w:b/>
          <w:bCs/>
          <w:sz w:val="21"/>
        </w:rPr>
        <w:t>1</w:t>
      </w:r>
      <w:r>
        <w:rPr>
          <w:sz w:val="21"/>
        </w:rPr>
        <w:t xml:space="preserve">  </w:t>
      </w:r>
      <w:r>
        <w:rPr>
          <w:sz w:val="21"/>
        </w:rPr>
        <w:t>检测现场</w:t>
      </w:r>
      <w:r>
        <w:rPr>
          <w:rFonts w:hint="eastAsia"/>
          <w:sz w:val="21"/>
        </w:rPr>
        <w:t>应具备安全作业条件，</w:t>
      </w:r>
      <w:r>
        <w:rPr>
          <w:sz w:val="21"/>
        </w:rPr>
        <w:t>环境温度</w:t>
      </w:r>
      <w:r>
        <w:rPr>
          <w:rFonts w:hint="eastAsia"/>
          <w:sz w:val="21"/>
        </w:rPr>
        <w:t>宜</w:t>
      </w:r>
      <w:r>
        <w:rPr>
          <w:sz w:val="21"/>
        </w:rPr>
        <w:t>在</w:t>
      </w:r>
      <w:r>
        <w:rPr>
          <w:rFonts w:hint="eastAsia"/>
          <w:sz w:val="21"/>
        </w:rPr>
        <w:t>（</w:t>
      </w:r>
      <w:r>
        <w:rPr>
          <w:sz w:val="21"/>
        </w:rPr>
        <w:t>0</w:t>
      </w:r>
      <w:r>
        <w:rPr>
          <w:rFonts w:hint="eastAsia"/>
          <w:sz w:val="21"/>
        </w:rPr>
        <w:t>～</w:t>
      </w:r>
      <w:r>
        <w:rPr>
          <w:sz w:val="21"/>
        </w:rPr>
        <w:t>50</w:t>
      </w:r>
      <w:r>
        <w:rPr>
          <w:rFonts w:hint="eastAsia"/>
          <w:sz w:val="21"/>
        </w:rPr>
        <w:t>）</w:t>
      </w:r>
      <w:r>
        <w:rPr>
          <w:sz w:val="21"/>
        </w:rPr>
        <w:t>℃</w:t>
      </w:r>
      <w:r>
        <w:rPr>
          <w:rFonts w:hint="eastAsia"/>
          <w:sz w:val="21"/>
        </w:rPr>
        <w:t>范围内，不宜在机械振动和电磁干扰环境下进行检测。</w:t>
      </w:r>
    </w:p>
    <w:p w:rsidR="00B50672" w:rsidRDefault="00174F63">
      <w:pPr>
        <w:pStyle w:val="af9"/>
        <w:spacing w:after="156"/>
        <w:rPr>
          <w:b/>
          <w:bCs/>
          <w:sz w:val="21"/>
        </w:rPr>
      </w:pPr>
      <w:r>
        <w:rPr>
          <w:rFonts w:hint="eastAsia"/>
          <w:b/>
          <w:bCs/>
          <w:sz w:val="21"/>
        </w:rPr>
        <w:t xml:space="preserve">3.0.2  </w:t>
      </w:r>
      <w:r>
        <w:rPr>
          <w:rFonts w:hint="eastAsia"/>
          <w:sz w:val="21"/>
        </w:rPr>
        <w:t>钢</w:t>
      </w:r>
      <w:r>
        <w:rPr>
          <w:sz w:val="21"/>
        </w:rPr>
        <w:t>构件检测区域</w:t>
      </w:r>
      <w:r>
        <w:rPr>
          <w:rFonts w:hint="eastAsia"/>
          <w:sz w:val="21"/>
        </w:rPr>
        <w:t>应</w:t>
      </w:r>
      <w:r>
        <w:rPr>
          <w:sz w:val="21"/>
        </w:rPr>
        <w:t>无缺陷且表面粗糙度和形状不影响超声探头与</w:t>
      </w:r>
      <w:r>
        <w:rPr>
          <w:rFonts w:hint="eastAsia"/>
          <w:sz w:val="21"/>
        </w:rPr>
        <w:t>钢</w:t>
      </w:r>
      <w:r>
        <w:rPr>
          <w:sz w:val="21"/>
        </w:rPr>
        <w:t>构件的有效耦合。</w:t>
      </w:r>
    </w:p>
    <w:p w:rsidR="00B50672" w:rsidRDefault="00174F63">
      <w:pPr>
        <w:pStyle w:val="af9"/>
        <w:spacing w:after="156"/>
        <w:rPr>
          <w:sz w:val="21"/>
        </w:rPr>
      </w:pPr>
      <w:r>
        <w:rPr>
          <w:b/>
          <w:bCs/>
          <w:sz w:val="21"/>
        </w:rPr>
        <w:t>3.0.</w:t>
      </w:r>
      <w:r>
        <w:rPr>
          <w:rFonts w:hint="eastAsia"/>
          <w:b/>
          <w:bCs/>
          <w:sz w:val="21"/>
        </w:rPr>
        <w:t>3</w:t>
      </w:r>
      <w:r>
        <w:rPr>
          <w:sz w:val="21"/>
        </w:rPr>
        <w:t xml:space="preserve">  </w:t>
      </w:r>
      <w:r>
        <w:rPr>
          <w:sz w:val="21"/>
        </w:rPr>
        <w:t>本标准检测的钢构件应力应为</w:t>
      </w:r>
      <w:r>
        <w:rPr>
          <w:rFonts w:hint="eastAsia"/>
          <w:sz w:val="21"/>
        </w:rPr>
        <w:t>钢</w:t>
      </w:r>
      <w:r>
        <w:rPr>
          <w:sz w:val="21"/>
        </w:rPr>
        <w:t>构件</w:t>
      </w:r>
      <w:r>
        <w:rPr>
          <w:rFonts w:hint="eastAsia"/>
          <w:sz w:val="21"/>
        </w:rPr>
        <w:t>近表面区域</w:t>
      </w:r>
      <w:r>
        <w:rPr>
          <w:sz w:val="21"/>
        </w:rPr>
        <w:t>内沿</w:t>
      </w:r>
      <w:r>
        <w:rPr>
          <w:rFonts w:hint="eastAsia"/>
          <w:sz w:val="21"/>
        </w:rPr>
        <w:t>临界折射纵波</w:t>
      </w:r>
      <w:r>
        <w:rPr>
          <w:sz w:val="21"/>
        </w:rPr>
        <w:t>传播方向上的应力平均值</w:t>
      </w:r>
      <w:r>
        <w:rPr>
          <w:rFonts w:hint="eastAsia"/>
          <w:sz w:val="21"/>
        </w:rPr>
        <w:t>，其检测深度应按下</w:t>
      </w:r>
      <w:r>
        <w:rPr>
          <w:sz w:val="21"/>
        </w:rPr>
        <w:t>式</w:t>
      </w:r>
      <w:r>
        <w:rPr>
          <w:rFonts w:hint="eastAsia"/>
          <w:sz w:val="21"/>
        </w:rPr>
        <w:t>计算：</w:t>
      </w:r>
    </w:p>
    <w:p w:rsidR="00B50672" w:rsidRDefault="00174F63">
      <w:pPr>
        <w:pStyle w:val="af1"/>
        <w:widowControl/>
        <w:tabs>
          <w:tab w:val="center" w:pos="4080"/>
          <w:tab w:val="right" w:pos="8160"/>
        </w:tabs>
        <w:adjustRightInd w:val="0"/>
        <w:spacing w:line="240" w:lineRule="auto"/>
        <w:textAlignment w:val="center"/>
        <w:rPr>
          <w:position w:val="-12"/>
          <w:sz w:val="21"/>
          <w:lang w:bidi="ar"/>
        </w:rPr>
      </w:pPr>
      <w:r>
        <w:rPr>
          <w:rFonts w:hint="eastAsia"/>
          <w:position w:val="-12"/>
          <w:sz w:val="21"/>
          <w:lang w:bidi="ar"/>
        </w:rPr>
        <w:tab/>
      </w:r>
      <w:r>
        <w:rPr>
          <w:position w:val="-12"/>
          <w:sz w:val="21"/>
          <w:lang w:bidi="ar"/>
        </w:rPr>
        <w:object w:dxaOrig="1197" w:dyaOrig="337">
          <v:shape id="_x0000_i1044" type="#_x0000_t75" style="width:60pt;height:16.5pt" o:ole="">
            <v:imagedata r:id="rId52" o:title=""/>
          </v:shape>
          <o:OLEObject Type="Embed" ProgID="Equation.DSMT4" ShapeID="_x0000_i1044" DrawAspect="Content" ObjectID="_1760014598" r:id="rId53"/>
        </w:object>
      </w:r>
      <w:r>
        <w:rPr>
          <w:position w:val="-12"/>
          <w:sz w:val="21"/>
          <w:lang w:bidi="ar"/>
        </w:rPr>
        <w:tab/>
      </w:r>
      <w:r>
        <w:rPr>
          <w:position w:val="-12"/>
          <w:sz w:val="21"/>
          <w:lang w:bidi="ar"/>
        </w:rPr>
        <w:t>（</w:t>
      </w:r>
      <w:r>
        <w:rPr>
          <w:rFonts w:hint="eastAsia"/>
          <w:position w:val="-12"/>
          <w:sz w:val="21"/>
          <w:lang w:bidi="ar"/>
        </w:rPr>
        <w:t>3</w:t>
      </w:r>
      <w:r>
        <w:rPr>
          <w:position w:val="-12"/>
          <w:sz w:val="21"/>
          <w:lang w:bidi="ar"/>
        </w:rPr>
        <w:t>.</w:t>
      </w:r>
      <w:r>
        <w:rPr>
          <w:rFonts w:hint="eastAsia"/>
          <w:position w:val="-12"/>
          <w:sz w:val="21"/>
          <w:lang w:bidi="ar"/>
        </w:rPr>
        <w:t>0</w:t>
      </w:r>
      <w:r>
        <w:rPr>
          <w:position w:val="-12"/>
          <w:sz w:val="21"/>
          <w:lang w:bidi="ar"/>
        </w:rPr>
        <w:t>.</w:t>
      </w:r>
      <w:r>
        <w:rPr>
          <w:rFonts w:hint="eastAsia"/>
          <w:position w:val="-12"/>
          <w:sz w:val="21"/>
          <w:lang w:bidi="ar"/>
        </w:rPr>
        <w:t>3</w:t>
      </w:r>
      <w:r>
        <w:rPr>
          <w:position w:val="-12"/>
          <w:sz w:val="21"/>
          <w:lang w:bidi="ar"/>
        </w:rPr>
        <w:t>）</w:t>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425"/>
        <w:gridCol w:w="7030"/>
      </w:tblGrid>
      <w:tr w:rsidR="00B50672">
        <w:trPr>
          <w:jc w:val="center"/>
        </w:trPr>
        <w:tc>
          <w:tcPr>
            <w:tcW w:w="851" w:type="dxa"/>
          </w:tcPr>
          <w:p w:rsidR="00B50672" w:rsidRDefault="00174F63">
            <w:pPr>
              <w:pStyle w:val="af9"/>
              <w:tabs>
                <w:tab w:val="left" w:pos="0"/>
              </w:tabs>
              <w:spacing w:afterLines="0" w:after="0"/>
              <w:rPr>
                <w:sz w:val="21"/>
              </w:rPr>
            </w:pPr>
            <w:r>
              <w:rPr>
                <w:rFonts w:hint="eastAsia"/>
                <w:sz w:val="21"/>
              </w:rPr>
              <w:t>式中</w:t>
            </w:r>
            <w:r>
              <w:rPr>
                <w:sz w:val="21"/>
              </w:rPr>
              <w:t>：</w:t>
            </w:r>
            <w:r>
              <w:rPr>
                <w:position w:val="-4"/>
                <w:sz w:val="21"/>
              </w:rPr>
              <w:object w:dxaOrig="243" w:dyaOrig="243">
                <v:shape id="_x0000_i1045" type="#_x0000_t75" style="width:12pt;height:12pt" o:ole="">
                  <v:imagedata r:id="rId54" o:title=""/>
                </v:shape>
                <o:OLEObject Type="Embed" ProgID="Equation.DSMT4" ShapeID="_x0000_i1045" DrawAspect="Content" ObjectID="_1760014599" r:id="rId55"/>
              </w:object>
            </w:r>
          </w:p>
        </w:tc>
        <w:tc>
          <w:tcPr>
            <w:tcW w:w="425"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7030" w:type="dxa"/>
            <w:tcMar>
              <w:left w:w="0" w:type="dxa"/>
              <w:right w:w="0" w:type="dxa"/>
            </w:tcMar>
          </w:tcPr>
          <w:p w:rsidR="00B50672" w:rsidRDefault="00174F63">
            <w:pPr>
              <w:pStyle w:val="af9"/>
              <w:tabs>
                <w:tab w:val="left" w:pos="0"/>
              </w:tabs>
              <w:spacing w:afterLines="0" w:after="0"/>
              <w:jc w:val="left"/>
              <w:rPr>
                <w:sz w:val="21"/>
              </w:rPr>
            </w:pPr>
            <w:r>
              <w:rPr>
                <w:sz w:val="21"/>
              </w:rPr>
              <w:t>检测区域深度（</w:t>
            </w:r>
            <w:r>
              <w:rPr>
                <w:sz w:val="21"/>
              </w:rPr>
              <w:t>mm</w:t>
            </w:r>
            <w:r>
              <w:rPr>
                <w:sz w:val="21"/>
              </w:rPr>
              <w:t>）；</w:t>
            </w:r>
          </w:p>
        </w:tc>
      </w:tr>
      <w:tr w:rsidR="00B50672">
        <w:trPr>
          <w:jc w:val="center"/>
        </w:trPr>
        <w:tc>
          <w:tcPr>
            <w:tcW w:w="851" w:type="dxa"/>
          </w:tcPr>
          <w:p w:rsidR="00B50672" w:rsidRDefault="00174F63">
            <w:pPr>
              <w:pStyle w:val="af9"/>
              <w:tabs>
                <w:tab w:val="left" w:pos="0"/>
              </w:tabs>
              <w:spacing w:afterLines="0" w:after="0"/>
              <w:jc w:val="right"/>
              <w:rPr>
                <w:sz w:val="21"/>
              </w:rPr>
            </w:pPr>
            <w:r>
              <w:rPr>
                <w:position w:val="-6"/>
                <w:sz w:val="21"/>
              </w:rPr>
              <w:object w:dxaOrig="206" w:dyaOrig="196">
                <v:shape id="_x0000_i1046" type="#_x0000_t75" style="width:10.5pt;height:9.75pt" o:ole="">
                  <v:imagedata r:id="rId56" o:title=""/>
                </v:shape>
                <o:OLEObject Type="Embed" ProgID="Equation.DSMT4" ShapeID="_x0000_i1046" DrawAspect="Content" ObjectID="_1760014600" r:id="rId57"/>
              </w:object>
            </w:r>
          </w:p>
        </w:tc>
        <w:tc>
          <w:tcPr>
            <w:tcW w:w="425"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7030" w:type="dxa"/>
            <w:tcMar>
              <w:left w:w="0" w:type="dxa"/>
              <w:right w:w="0" w:type="dxa"/>
            </w:tcMar>
          </w:tcPr>
          <w:p w:rsidR="00B50672" w:rsidRDefault="00174F63">
            <w:pPr>
              <w:pStyle w:val="af9"/>
              <w:tabs>
                <w:tab w:val="left" w:pos="0"/>
              </w:tabs>
              <w:spacing w:afterLines="0" w:after="0"/>
              <w:jc w:val="left"/>
              <w:rPr>
                <w:sz w:val="21"/>
              </w:rPr>
            </w:pPr>
            <w:r>
              <w:rPr>
                <w:sz w:val="21"/>
              </w:rPr>
              <w:t>修正系数，</w:t>
            </w:r>
            <w:r>
              <w:rPr>
                <w:rFonts w:hint="eastAsia"/>
                <w:sz w:val="21"/>
              </w:rPr>
              <w:t>建议取</w:t>
            </w:r>
            <w:r>
              <w:rPr>
                <w:sz w:val="21"/>
              </w:rPr>
              <w:t>5.98</w:t>
            </w:r>
            <w:r>
              <w:rPr>
                <w:sz w:val="21"/>
              </w:rPr>
              <w:t>（</w:t>
            </w:r>
            <w:r>
              <w:rPr>
                <w:sz w:val="21"/>
              </w:rPr>
              <w:t>mm/ns</w:t>
            </w:r>
            <w:r>
              <w:rPr>
                <w:sz w:val="21"/>
              </w:rPr>
              <w:t>）；</w:t>
            </w:r>
          </w:p>
        </w:tc>
      </w:tr>
      <w:tr w:rsidR="00B50672">
        <w:trPr>
          <w:jc w:val="center"/>
        </w:trPr>
        <w:tc>
          <w:tcPr>
            <w:tcW w:w="851" w:type="dxa"/>
          </w:tcPr>
          <w:p w:rsidR="00B50672" w:rsidRDefault="00174F63">
            <w:pPr>
              <w:pStyle w:val="af9"/>
              <w:tabs>
                <w:tab w:val="left" w:pos="0"/>
              </w:tabs>
              <w:spacing w:afterLines="0" w:after="0"/>
              <w:jc w:val="right"/>
              <w:rPr>
                <w:sz w:val="21"/>
              </w:rPr>
            </w:pPr>
            <w:r>
              <w:rPr>
                <w:position w:val="-10"/>
                <w:sz w:val="21"/>
              </w:rPr>
              <w:object w:dxaOrig="206" w:dyaOrig="290">
                <v:shape id="_x0000_i1047" type="#_x0000_t75" style="width:10.5pt;height:14.25pt" o:ole="">
                  <v:imagedata r:id="rId58" o:title=""/>
                </v:shape>
                <o:OLEObject Type="Embed" ProgID="Equation.DSMT4" ShapeID="_x0000_i1047" DrawAspect="Content" ObjectID="_1760014601" r:id="rId59"/>
              </w:object>
            </w:r>
          </w:p>
        </w:tc>
        <w:tc>
          <w:tcPr>
            <w:tcW w:w="425"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7030" w:type="dxa"/>
            <w:tcMar>
              <w:left w:w="0" w:type="dxa"/>
              <w:right w:w="0" w:type="dxa"/>
            </w:tcMar>
          </w:tcPr>
          <w:p w:rsidR="00B50672" w:rsidRDefault="00174F63">
            <w:pPr>
              <w:pStyle w:val="af9"/>
              <w:tabs>
                <w:tab w:val="left" w:pos="0"/>
              </w:tabs>
              <w:spacing w:afterLines="0" w:after="0"/>
              <w:jc w:val="left"/>
              <w:rPr>
                <w:sz w:val="21"/>
              </w:rPr>
            </w:pPr>
            <w:r>
              <w:rPr>
                <w:sz w:val="21"/>
              </w:rPr>
              <w:t>探头中心频率（</w:t>
            </w:r>
            <w:r>
              <w:rPr>
                <w:sz w:val="21"/>
              </w:rPr>
              <w:t>MHz</w:t>
            </w:r>
            <w:r>
              <w:rPr>
                <w:sz w:val="21"/>
              </w:rPr>
              <w:t>）。</w:t>
            </w:r>
          </w:p>
        </w:tc>
      </w:tr>
    </w:tbl>
    <w:p w:rsidR="00B50672" w:rsidRDefault="00174F63">
      <w:pPr>
        <w:pStyle w:val="af9"/>
        <w:spacing w:after="156"/>
        <w:rPr>
          <w:sz w:val="21"/>
        </w:rPr>
      </w:pPr>
      <w:r>
        <w:rPr>
          <w:b/>
          <w:bCs/>
          <w:sz w:val="21"/>
        </w:rPr>
        <w:t>3.0.</w:t>
      </w:r>
      <w:r>
        <w:rPr>
          <w:rFonts w:hint="eastAsia"/>
          <w:b/>
          <w:bCs/>
          <w:sz w:val="21"/>
        </w:rPr>
        <w:t>5</w:t>
      </w:r>
      <w:r>
        <w:rPr>
          <w:sz w:val="21"/>
        </w:rPr>
        <w:t xml:space="preserve">  </w:t>
      </w:r>
      <w:r>
        <w:rPr>
          <w:sz w:val="21"/>
        </w:rPr>
        <w:t>检测的钢构件应力值</w:t>
      </w:r>
      <w:r>
        <w:rPr>
          <w:i/>
          <w:iCs/>
          <w:sz w:val="21"/>
        </w:rPr>
        <w:t>σ</w:t>
      </w:r>
      <w:r>
        <w:rPr>
          <w:sz w:val="21"/>
        </w:rPr>
        <w:t>为正值时应表示拉应力，为负值时应表示压应力。</w:t>
      </w:r>
    </w:p>
    <w:p w:rsidR="00B50672" w:rsidRDefault="00B50672">
      <w:pPr>
        <w:pStyle w:val="af9"/>
        <w:spacing w:afterLines="0" w:after="0"/>
        <w:rPr>
          <w:color w:val="0000FF"/>
          <w:sz w:val="21"/>
        </w:rPr>
      </w:pPr>
    </w:p>
    <w:p w:rsidR="00B50672" w:rsidRDefault="00B50672">
      <w:pPr>
        <w:pStyle w:val="af9"/>
        <w:spacing w:afterLines="0" w:after="0"/>
        <w:rPr>
          <w:color w:val="0000FF"/>
          <w:sz w:val="21"/>
        </w:rPr>
        <w:sectPr w:rsidR="00B50672">
          <w:pgSz w:w="11906" w:h="16838"/>
          <w:pgMar w:top="1440" w:right="1800" w:bottom="1440" w:left="1800" w:header="851" w:footer="992" w:gutter="0"/>
          <w:cols w:space="425"/>
          <w:docGrid w:type="lines" w:linePitch="312"/>
        </w:sectPr>
      </w:pPr>
    </w:p>
    <w:p w:rsidR="00B50672" w:rsidRDefault="00174F63">
      <w:pPr>
        <w:pStyle w:val="a"/>
        <w:pageBreakBefore/>
        <w:numPr>
          <w:ilvl w:val="0"/>
          <w:numId w:val="0"/>
        </w:numPr>
        <w:spacing w:beforeLines="100" w:before="312" w:afterLines="100" w:after="312" w:line="440" w:lineRule="exact"/>
        <w:rPr>
          <w:rFonts w:eastAsiaTheme="majorEastAsia"/>
          <w:b/>
          <w:bCs/>
          <w:sz w:val="28"/>
          <w:szCs w:val="28"/>
        </w:rPr>
      </w:pPr>
      <w:bookmarkStart w:id="27" w:name="二"/>
      <w:bookmarkStart w:id="28" w:name="_Toc124080735"/>
      <w:bookmarkStart w:id="29" w:name="_Toc124081007"/>
      <w:bookmarkEnd w:id="27"/>
      <w:r>
        <w:rPr>
          <w:rFonts w:eastAsiaTheme="majorEastAsia" w:hint="eastAsia"/>
          <w:b/>
          <w:bCs/>
          <w:sz w:val="28"/>
          <w:szCs w:val="28"/>
        </w:rPr>
        <w:lastRenderedPageBreak/>
        <w:t xml:space="preserve">4 </w:t>
      </w:r>
      <w:r>
        <w:rPr>
          <w:rFonts w:eastAsiaTheme="majorEastAsia" w:hint="eastAsia"/>
          <w:b/>
          <w:bCs/>
          <w:sz w:val="28"/>
          <w:szCs w:val="28"/>
        </w:rPr>
        <w:t>检测系统</w:t>
      </w:r>
      <w:bookmarkEnd w:id="28"/>
      <w:bookmarkEnd w:id="29"/>
    </w:p>
    <w:p w:rsidR="00B50672" w:rsidRDefault="00174F63">
      <w:pPr>
        <w:pStyle w:val="a0"/>
        <w:numPr>
          <w:ilvl w:val="1"/>
          <w:numId w:val="0"/>
        </w:numPr>
        <w:spacing w:before="156" w:after="156"/>
        <w:rPr>
          <w:rFonts w:eastAsia="宋体"/>
          <w:b/>
          <w:bCs/>
          <w:sz w:val="21"/>
        </w:rPr>
      </w:pPr>
      <w:bookmarkStart w:id="30" w:name="_Toc124080736"/>
      <w:bookmarkStart w:id="31" w:name="_Toc124081008"/>
      <w:r>
        <w:rPr>
          <w:rFonts w:eastAsia="宋体" w:hint="eastAsia"/>
          <w:b/>
          <w:bCs/>
          <w:sz w:val="21"/>
        </w:rPr>
        <w:t>4</w:t>
      </w:r>
      <w:r>
        <w:rPr>
          <w:rFonts w:eastAsia="宋体"/>
          <w:b/>
          <w:bCs/>
          <w:sz w:val="21"/>
        </w:rPr>
        <w:t xml:space="preserve">.1 </w:t>
      </w:r>
      <w:bookmarkEnd w:id="30"/>
      <w:bookmarkEnd w:id="31"/>
      <w:r>
        <w:rPr>
          <w:rFonts w:eastAsia="宋体" w:hint="eastAsia"/>
          <w:b/>
          <w:bCs/>
          <w:sz w:val="21"/>
        </w:rPr>
        <w:t>钢构件超声应力检测仪</w:t>
      </w:r>
    </w:p>
    <w:p w:rsidR="00B50672" w:rsidRDefault="00174F63">
      <w:pPr>
        <w:pStyle w:val="af9"/>
        <w:spacing w:after="156"/>
        <w:rPr>
          <w:sz w:val="21"/>
        </w:rPr>
      </w:pPr>
      <w:r>
        <w:rPr>
          <w:rFonts w:hint="eastAsia"/>
          <w:b/>
          <w:bCs/>
          <w:sz w:val="21"/>
        </w:rPr>
        <w:t>4</w:t>
      </w:r>
      <w:r>
        <w:rPr>
          <w:b/>
          <w:bCs/>
          <w:sz w:val="21"/>
        </w:rPr>
        <w:t>.1.</w:t>
      </w:r>
      <w:r>
        <w:rPr>
          <w:rFonts w:hint="eastAsia"/>
          <w:b/>
          <w:bCs/>
          <w:sz w:val="21"/>
        </w:rPr>
        <w:t>1</w:t>
      </w:r>
      <w:r>
        <w:rPr>
          <w:sz w:val="21"/>
        </w:rPr>
        <w:t xml:space="preserve">  </w:t>
      </w:r>
      <w:r>
        <w:rPr>
          <w:rFonts w:hint="eastAsia"/>
          <w:sz w:val="21"/>
        </w:rPr>
        <w:t>钢构件超声应力检测仪</w:t>
      </w:r>
      <w:r>
        <w:rPr>
          <w:sz w:val="21"/>
        </w:rPr>
        <w:t>可由脉冲收发仪、示波器等通用仪器构成，也可</w:t>
      </w:r>
      <w:r>
        <w:rPr>
          <w:rFonts w:hint="eastAsia"/>
          <w:sz w:val="21"/>
        </w:rPr>
        <w:t>由</w:t>
      </w:r>
      <w:r>
        <w:rPr>
          <w:sz w:val="21"/>
        </w:rPr>
        <w:t>具有脉冲收发功能、波形数字化功能和计算机等软硬件部分构成。</w:t>
      </w:r>
    </w:p>
    <w:p w:rsidR="00B50672" w:rsidRDefault="00174F63">
      <w:pPr>
        <w:pStyle w:val="af9"/>
        <w:spacing w:after="156"/>
        <w:rPr>
          <w:sz w:val="21"/>
        </w:rPr>
      </w:pPr>
      <w:r>
        <w:rPr>
          <w:rFonts w:hint="eastAsia"/>
          <w:b/>
          <w:bCs/>
          <w:sz w:val="21"/>
        </w:rPr>
        <w:t>4.1.2</w:t>
      </w:r>
      <w:r>
        <w:rPr>
          <w:sz w:val="21"/>
        </w:rPr>
        <w:t xml:space="preserve">  </w:t>
      </w:r>
      <w:r>
        <w:rPr>
          <w:rFonts w:hint="eastAsia"/>
          <w:sz w:val="21"/>
        </w:rPr>
        <w:t>钢构件超声应力检测仪</w:t>
      </w:r>
      <w:r>
        <w:rPr>
          <w:sz w:val="21"/>
        </w:rPr>
        <w:t>应</w:t>
      </w:r>
      <w:r>
        <w:rPr>
          <w:rFonts w:hint="eastAsia"/>
          <w:sz w:val="21"/>
        </w:rPr>
        <w:t>至少具备</w:t>
      </w:r>
      <w:r>
        <w:rPr>
          <w:sz w:val="21"/>
        </w:rPr>
        <w:t>以下功能：</w:t>
      </w:r>
    </w:p>
    <w:p w:rsidR="00B50672" w:rsidRDefault="00174F63">
      <w:pPr>
        <w:spacing w:line="360" w:lineRule="auto"/>
        <w:ind w:right="425" w:firstLineChars="100" w:firstLine="211"/>
        <w:rPr>
          <w:sz w:val="21"/>
        </w:rPr>
      </w:pPr>
      <w:r>
        <w:rPr>
          <w:b/>
          <w:bCs/>
          <w:sz w:val="21"/>
        </w:rPr>
        <w:t>1</w:t>
      </w:r>
      <w:r>
        <w:rPr>
          <w:sz w:val="21"/>
        </w:rPr>
        <w:t xml:space="preserve">  </w:t>
      </w:r>
      <w:r>
        <w:rPr>
          <w:sz w:val="21"/>
        </w:rPr>
        <w:t>脉冲频率</w:t>
      </w:r>
      <w:r>
        <w:rPr>
          <w:rFonts w:hint="eastAsia"/>
          <w:sz w:val="21"/>
        </w:rPr>
        <w:t>范围：</w:t>
      </w:r>
      <w:r>
        <w:rPr>
          <w:sz w:val="21"/>
        </w:rPr>
        <w:t>1</w:t>
      </w:r>
      <w:r>
        <w:rPr>
          <w:rFonts w:hint="eastAsia"/>
          <w:sz w:val="21"/>
        </w:rPr>
        <w:t>MHz</w:t>
      </w:r>
      <w:r>
        <w:rPr>
          <w:rFonts w:hint="eastAsia"/>
          <w:sz w:val="21"/>
        </w:rPr>
        <w:t>～</w:t>
      </w:r>
      <w:r>
        <w:rPr>
          <w:sz w:val="21"/>
        </w:rPr>
        <w:t>1</w:t>
      </w:r>
      <w:r>
        <w:rPr>
          <w:rFonts w:hint="eastAsia"/>
          <w:sz w:val="21"/>
        </w:rPr>
        <w:t>0MHz</w:t>
      </w:r>
      <w:r>
        <w:rPr>
          <w:rFonts w:hint="eastAsia"/>
          <w:sz w:val="21"/>
        </w:rPr>
        <w:t>；</w:t>
      </w:r>
    </w:p>
    <w:p w:rsidR="00B50672" w:rsidRDefault="00174F63">
      <w:pPr>
        <w:spacing w:line="360" w:lineRule="auto"/>
        <w:ind w:right="425" w:firstLineChars="100" w:firstLine="211"/>
        <w:rPr>
          <w:sz w:val="21"/>
        </w:rPr>
      </w:pPr>
      <w:r>
        <w:rPr>
          <w:b/>
          <w:bCs/>
          <w:sz w:val="21"/>
        </w:rPr>
        <w:t>2</w:t>
      </w:r>
      <w:r>
        <w:rPr>
          <w:sz w:val="21"/>
        </w:rPr>
        <w:t xml:space="preserve">  </w:t>
      </w:r>
      <w:r>
        <w:rPr>
          <w:rFonts w:hint="eastAsia"/>
          <w:sz w:val="21"/>
        </w:rPr>
        <w:t>超声脉冲电压范围：</w:t>
      </w:r>
      <w:r>
        <w:rPr>
          <w:rFonts w:hint="eastAsia"/>
          <w:sz w:val="21"/>
        </w:rPr>
        <w:t>50V</w:t>
      </w:r>
      <w:r>
        <w:rPr>
          <w:rFonts w:hint="eastAsia"/>
          <w:sz w:val="21"/>
        </w:rPr>
        <w:t>～</w:t>
      </w:r>
      <w:r>
        <w:rPr>
          <w:rFonts w:hint="eastAsia"/>
          <w:sz w:val="21"/>
        </w:rPr>
        <w:t>400V</w:t>
      </w:r>
      <w:r>
        <w:rPr>
          <w:rFonts w:hint="eastAsia"/>
          <w:sz w:val="21"/>
        </w:rPr>
        <w:t>；</w:t>
      </w:r>
    </w:p>
    <w:p w:rsidR="00B50672" w:rsidRDefault="00174F63">
      <w:pPr>
        <w:spacing w:line="360" w:lineRule="auto"/>
        <w:ind w:right="425" w:firstLineChars="100" w:firstLine="211"/>
        <w:rPr>
          <w:sz w:val="21"/>
        </w:rPr>
      </w:pPr>
      <w:r>
        <w:rPr>
          <w:rFonts w:hint="eastAsia"/>
          <w:b/>
          <w:bCs/>
          <w:sz w:val="21"/>
        </w:rPr>
        <w:t>3</w:t>
      </w:r>
      <w:r>
        <w:rPr>
          <w:sz w:val="21"/>
        </w:rPr>
        <w:t xml:space="preserve">  </w:t>
      </w:r>
      <w:r>
        <w:rPr>
          <w:rFonts w:hint="eastAsia"/>
          <w:sz w:val="21"/>
        </w:rPr>
        <w:t>超声接收增益范围：</w:t>
      </w:r>
      <w:r>
        <w:rPr>
          <w:rFonts w:hint="eastAsia"/>
          <w:sz w:val="21"/>
        </w:rPr>
        <w:t>0dB</w:t>
      </w:r>
      <w:r>
        <w:rPr>
          <w:rFonts w:hint="eastAsia"/>
          <w:sz w:val="21"/>
        </w:rPr>
        <w:t>～</w:t>
      </w:r>
      <w:r>
        <w:rPr>
          <w:rFonts w:hint="eastAsia"/>
          <w:sz w:val="21"/>
        </w:rPr>
        <w:t>60dB</w:t>
      </w:r>
      <w:r>
        <w:rPr>
          <w:rFonts w:hint="eastAsia"/>
          <w:sz w:val="21"/>
        </w:rPr>
        <w:t>；</w:t>
      </w:r>
    </w:p>
    <w:p w:rsidR="00B50672" w:rsidRDefault="00174F63">
      <w:pPr>
        <w:spacing w:line="360" w:lineRule="auto"/>
        <w:ind w:right="425" w:firstLineChars="100" w:firstLine="211"/>
        <w:rPr>
          <w:sz w:val="21"/>
        </w:rPr>
      </w:pPr>
      <w:r>
        <w:rPr>
          <w:b/>
          <w:bCs/>
          <w:sz w:val="21"/>
        </w:rPr>
        <w:t>4</w:t>
      </w:r>
      <w:r>
        <w:rPr>
          <w:sz w:val="21"/>
        </w:rPr>
        <w:t xml:space="preserve">  </w:t>
      </w:r>
      <w:r>
        <w:rPr>
          <w:rFonts w:hint="eastAsia"/>
          <w:sz w:val="21"/>
        </w:rPr>
        <w:t>输出</w:t>
      </w:r>
      <w:r>
        <w:rPr>
          <w:sz w:val="21"/>
        </w:rPr>
        <w:t>阻抗匹配</w:t>
      </w:r>
      <w:r>
        <w:rPr>
          <w:rFonts w:hint="eastAsia"/>
          <w:sz w:val="21"/>
        </w:rPr>
        <w:t>范围</w:t>
      </w:r>
      <w:r>
        <w:rPr>
          <w:sz w:val="21"/>
        </w:rPr>
        <w:t>：</w:t>
      </w:r>
      <w:r>
        <w:rPr>
          <w:rFonts w:hint="eastAsia"/>
          <w:sz w:val="21"/>
        </w:rPr>
        <w:t>0</w:t>
      </w:r>
      <w:r>
        <w:rPr>
          <w:rFonts w:hint="eastAsia"/>
          <w:sz w:val="21"/>
        </w:rPr>
        <w:t>～</w:t>
      </w:r>
      <w:r>
        <w:rPr>
          <w:rFonts w:hint="eastAsia"/>
          <w:sz w:val="21"/>
        </w:rPr>
        <w:t>20</w:t>
      </w:r>
      <w:r>
        <w:rPr>
          <w:sz w:val="21"/>
        </w:rPr>
        <w:t>0Ω</w:t>
      </w:r>
      <w:r>
        <w:rPr>
          <w:sz w:val="21"/>
        </w:rPr>
        <w:t>；</w:t>
      </w:r>
    </w:p>
    <w:p w:rsidR="00B50672" w:rsidRDefault="00174F63">
      <w:pPr>
        <w:spacing w:line="360" w:lineRule="auto"/>
        <w:ind w:right="425" w:firstLineChars="100" w:firstLine="211"/>
        <w:rPr>
          <w:sz w:val="21"/>
        </w:rPr>
      </w:pPr>
      <w:r>
        <w:rPr>
          <w:rFonts w:hint="eastAsia"/>
          <w:b/>
          <w:bCs/>
          <w:sz w:val="21"/>
        </w:rPr>
        <w:t>5</w:t>
      </w:r>
      <w:r>
        <w:rPr>
          <w:sz w:val="21"/>
        </w:rPr>
        <w:t xml:space="preserve">  </w:t>
      </w:r>
      <w:r>
        <w:rPr>
          <w:rFonts w:hint="eastAsia"/>
          <w:sz w:val="21"/>
        </w:rPr>
        <w:t>具有滤波功能且满足上述</w:t>
      </w:r>
      <w:r>
        <w:rPr>
          <w:sz w:val="21"/>
        </w:rPr>
        <w:t>脉冲</w:t>
      </w:r>
      <w:r>
        <w:rPr>
          <w:rFonts w:hint="eastAsia"/>
          <w:sz w:val="21"/>
        </w:rPr>
        <w:t>频带范围；</w:t>
      </w:r>
    </w:p>
    <w:p w:rsidR="00B50672" w:rsidRDefault="00174F63">
      <w:pPr>
        <w:spacing w:line="360" w:lineRule="auto"/>
        <w:ind w:right="425" w:firstLineChars="100" w:firstLine="211"/>
        <w:rPr>
          <w:sz w:val="21"/>
        </w:rPr>
      </w:pPr>
      <w:r>
        <w:rPr>
          <w:rFonts w:hint="eastAsia"/>
          <w:b/>
          <w:bCs/>
          <w:sz w:val="21"/>
        </w:rPr>
        <w:t>6</w:t>
      </w:r>
      <w:r>
        <w:rPr>
          <w:sz w:val="21"/>
        </w:rPr>
        <w:t xml:space="preserve">  </w:t>
      </w:r>
      <w:r>
        <w:rPr>
          <w:sz w:val="21"/>
        </w:rPr>
        <w:t>具备波形显示清晰、稳定的示波装置；</w:t>
      </w:r>
    </w:p>
    <w:p w:rsidR="00B50672" w:rsidRDefault="00174F63">
      <w:pPr>
        <w:spacing w:line="360" w:lineRule="auto"/>
        <w:ind w:right="425" w:firstLineChars="100" w:firstLine="211"/>
        <w:rPr>
          <w:sz w:val="21"/>
        </w:rPr>
      </w:pPr>
      <w:r>
        <w:rPr>
          <w:rFonts w:hint="eastAsia"/>
          <w:b/>
          <w:bCs/>
          <w:sz w:val="21"/>
        </w:rPr>
        <w:t>7</w:t>
      </w:r>
      <w:r>
        <w:rPr>
          <w:sz w:val="21"/>
        </w:rPr>
        <w:t xml:space="preserve">  </w:t>
      </w:r>
      <w:r>
        <w:rPr>
          <w:sz w:val="21"/>
        </w:rPr>
        <w:t>能对接收的超声波波形进行数字化采集和存储；</w:t>
      </w:r>
    </w:p>
    <w:p w:rsidR="00B50672" w:rsidRDefault="00174F63">
      <w:pPr>
        <w:spacing w:line="360" w:lineRule="auto"/>
        <w:ind w:right="425" w:firstLineChars="100" w:firstLine="211"/>
        <w:rPr>
          <w:sz w:val="21"/>
        </w:rPr>
      </w:pPr>
      <w:r>
        <w:rPr>
          <w:rFonts w:hint="eastAsia"/>
          <w:b/>
          <w:bCs/>
          <w:sz w:val="21"/>
        </w:rPr>
        <w:t>8</w:t>
      </w:r>
      <w:r>
        <w:rPr>
          <w:sz w:val="21"/>
        </w:rPr>
        <w:t xml:space="preserve">  </w:t>
      </w:r>
      <w:r>
        <w:rPr>
          <w:sz w:val="21"/>
        </w:rPr>
        <w:t>能计算</w:t>
      </w:r>
      <w:r>
        <w:rPr>
          <w:rFonts w:hint="eastAsia"/>
          <w:sz w:val="21"/>
        </w:rPr>
        <w:t>临界折射纵波</w:t>
      </w:r>
      <w:r>
        <w:rPr>
          <w:sz w:val="21"/>
        </w:rPr>
        <w:t>传播时间和钢构件应力值。</w:t>
      </w:r>
    </w:p>
    <w:p w:rsidR="00B50672" w:rsidRDefault="00174F63">
      <w:pPr>
        <w:pStyle w:val="af9"/>
        <w:spacing w:after="156"/>
        <w:rPr>
          <w:b/>
          <w:bCs/>
          <w:sz w:val="21"/>
        </w:rPr>
      </w:pPr>
      <w:r>
        <w:rPr>
          <w:rFonts w:hint="eastAsia"/>
          <w:b/>
          <w:bCs/>
          <w:sz w:val="21"/>
        </w:rPr>
        <w:t xml:space="preserve">4.1.3  </w:t>
      </w:r>
      <w:r>
        <w:rPr>
          <w:rFonts w:hint="eastAsia"/>
          <w:sz w:val="21"/>
        </w:rPr>
        <w:t>钢构件超声应力检测仪应具备产品合格证和使用说明书，并应在仪器的明显位置标注名称、型号、制造厂名、商标、出厂日期等内容。</w:t>
      </w:r>
    </w:p>
    <w:p w:rsidR="00B50672" w:rsidRDefault="00174F63">
      <w:pPr>
        <w:pStyle w:val="af9"/>
        <w:spacing w:afterLines="0" w:after="0"/>
        <w:rPr>
          <w:sz w:val="21"/>
        </w:rPr>
      </w:pPr>
      <w:r>
        <w:rPr>
          <w:rFonts w:hint="eastAsia"/>
          <w:b/>
          <w:bCs/>
          <w:sz w:val="21"/>
        </w:rPr>
        <w:t>4.1.4</w:t>
      </w:r>
      <w:r>
        <w:rPr>
          <w:rFonts w:hint="eastAsia"/>
          <w:sz w:val="21"/>
        </w:rPr>
        <w:t xml:space="preserve">  </w:t>
      </w:r>
      <w:r>
        <w:rPr>
          <w:rFonts w:hint="eastAsia"/>
          <w:sz w:val="21"/>
        </w:rPr>
        <w:t>钢构件超声应力检测仪应由具备资质的校准机构进行校准，校准有效期不宜超过</w:t>
      </w:r>
      <w:r>
        <w:rPr>
          <w:rFonts w:hint="eastAsia"/>
          <w:sz w:val="21"/>
        </w:rPr>
        <w:t>1</w:t>
      </w:r>
      <w:r>
        <w:rPr>
          <w:rFonts w:hint="eastAsia"/>
          <w:sz w:val="21"/>
        </w:rPr>
        <w:t>年。</w:t>
      </w:r>
    </w:p>
    <w:p w:rsidR="00B50672" w:rsidRDefault="00174F63">
      <w:pPr>
        <w:pStyle w:val="af9"/>
        <w:spacing w:after="156"/>
        <w:rPr>
          <w:sz w:val="21"/>
        </w:rPr>
      </w:pPr>
      <w:r>
        <w:rPr>
          <w:rFonts w:hint="eastAsia"/>
          <w:b/>
          <w:bCs/>
          <w:sz w:val="21"/>
        </w:rPr>
        <w:t>4</w:t>
      </w:r>
      <w:r>
        <w:rPr>
          <w:b/>
          <w:bCs/>
          <w:sz w:val="21"/>
        </w:rPr>
        <w:t>.1.</w:t>
      </w:r>
      <w:r>
        <w:rPr>
          <w:rFonts w:hint="eastAsia"/>
          <w:b/>
          <w:bCs/>
          <w:sz w:val="21"/>
        </w:rPr>
        <w:t>5</w:t>
      </w:r>
      <w:r>
        <w:rPr>
          <w:sz w:val="21"/>
        </w:rPr>
        <w:t xml:space="preserve">  </w:t>
      </w:r>
      <w:r>
        <w:rPr>
          <w:sz w:val="21"/>
        </w:rPr>
        <w:t>有下列情况之一时，应按本标准附录</w:t>
      </w:r>
      <w:r>
        <w:rPr>
          <w:sz w:val="21"/>
        </w:rPr>
        <w:t>A</w:t>
      </w:r>
      <w:r>
        <w:rPr>
          <w:sz w:val="21"/>
        </w:rPr>
        <w:t>规定的仪器校准方法进行钢构件超声应力检测仪校准：</w:t>
      </w:r>
    </w:p>
    <w:p w:rsidR="00B50672" w:rsidRDefault="00174F63">
      <w:pPr>
        <w:spacing w:line="360" w:lineRule="auto"/>
        <w:ind w:right="425" w:firstLineChars="100" w:firstLine="211"/>
        <w:rPr>
          <w:sz w:val="21"/>
        </w:rPr>
      </w:pPr>
      <w:r>
        <w:rPr>
          <w:b/>
          <w:bCs/>
          <w:sz w:val="21"/>
        </w:rPr>
        <w:t>1</w:t>
      </w:r>
      <w:r>
        <w:rPr>
          <w:sz w:val="21"/>
        </w:rPr>
        <w:t xml:space="preserve">  </w:t>
      </w:r>
      <w:r>
        <w:rPr>
          <w:sz w:val="21"/>
        </w:rPr>
        <w:t>新仪器启用前；</w:t>
      </w:r>
    </w:p>
    <w:p w:rsidR="00B50672" w:rsidRDefault="00174F63">
      <w:pPr>
        <w:spacing w:line="360" w:lineRule="auto"/>
        <w:ind w:right="425" w:firstLineChars="100" w:firstLine="211"/>
        <w:rPr>
          <w:sz w:val="21"/>
        </w:rPr>
      </w:pPr>
      <w:r>
        <w:rPr>
          <w:b/>
          <w:bCs/>
          <w:sz w:val="21"/>
        </w:rPr>
        <w:t>2</w:t>
      </w:r>
      <w:r>
        <w:rPr>
          <w:sz w:val="21"/>
        </w:rPr>
        <w:t xml:space="preserve">  </w:t>
      </w:r>
      <w:r>
        <w:rPr>
          <w:sz w:val="21"/>
        </w:rPr>
        <w:t>超过校准有效期；</w:t>
      </w:r>
    </w:p>
    <w:p w:rsidR="00B50672" w:rsidRDefault="00174F63">
      <w:pPr>
        <w:spacing w:line="360" w:lineRule="auto"/>
        <w:ind w:right="425" w:firstLineChars="100" w:firstLine="211"/>
        <w:rPr>
          <w:sz w:val="21"/>
        </w:rPr>
      </w:pPr>
      <w:r>
        <w:rPr>
          <w:b/>
          <w:bCs/>
          <w:sz w:val="21"/>
        </w:rPr>
        <w:t>3</w:t>
      </w:r>
      <w:r>
        <w:rPr>
          <w:sz w:val="21"/>
        </w:rPr>
        <w:t xml:space="preserve">  </w:t>
      </w:r>
      <w:r>
        <w:rPr>
          <w:sz w:val="21"/>
        </w:rPr>
        <w:t>更换主要零件或对仪器进行过调整；</w:t>
      </w:r>
    </w:p>
    <w:p w:rsidR="00B50672" w:rsidRDefault="00174F63">
      <w:pPr>
        <w:spacing w:line="360" w:lineRule="auto"/>
        <w:ind w:right="425" w:firstLineChars="100" w:firstLine="211"/>
        <w:rPr>
          <w:sz w:val="21"/>
        </w:rPr>
      </w:pPr>
      <w:r>
        <w:rPr>
          <w:b/>
          <w:bCs/>
          <w:sz w:val="21"/>
        </w:rPr>
        <w:t>4</w:t>
      </w:r>
      <w:r>
        <w:rPr>
          <w:sz w:val="21"/>
        </w:rPr>
        <w:t xml:space="preserve">  </w:t>
      </w:r>
      <w:r>
        <w:rPr>
          <w:sz w:val="21"/>
        </w:rPr>
        <w:t>检测数据异常；</w:t>
      </w:r>
    </w:p>
    <w:p w:rsidR="00B50672" w:rsidRDefault="00174F63">
      <w:pPr>
        <w:spacing w:line="360" w:lineRule="auto"/>
        <w:ind w:right="425" w:firstLineChars="100" w:firstLine="211"/>
        <w:rPr>
          <w:sz w:val="21"/>
        </w:rPr>
      </w:pPr>
      <w:r>
        <w:rPr>
          <w:b/>
          <w:bCs/>
          <w:sz w:val="21"/>
        </w:rPr>
        <w:t>5</w:t>
      </w:r>
      <w:r>
        <w:rPr>
          <w:sz w:val="21"/>
        </w:rPr>
        <w:t xml:space="preserve">  </w:t>
      </w:r>
      <w:r>
        <w:rPr>
          <w:sz w:val="21"/>
        </w:rPr>
        <w:t>仪器遭受严重撞击或其他损害。</w:t>
      </w:r>
    </w:p>
    <w:p w:rsidR="00B50672" w:rsidRDefault="00174F63">
      <w:pPr>
        <w:pStyle w:val="a0"/>
        <w:numPr>
          <w:ilvl w:val="1"/>
          <w:numId w:val="0"/>
        </w:numPr>
        <w:spacing w:before="156" w:after="156"/>
        <w:rPr>
          <w:rFonts w:eastAsia="宋体"/>
          <w:b/>
          <w:bCs/>
          <w:sz w:val="21"/>
        </w:rPr>
      </w:pPr>
      <w:bookmarkStart w:id="32" w:name="_Toc124080737"/>
      <w:bookmarkStart w:id="33" w:name="_Toc124081009"/>
      <w:r>
        <w:rPr>
          <w:rFonts w:eastAsia="宋体" w:hint="eastAsia"/>
          <w:b/>
          <w:bCs/>
          <w:sz w:val="21"/>
        </w:rPr>
        <w:t>4</w:t>
      </w:r>
      <w:r>
        <w:rPr>
          <w:rFonts w:eastAsia="宋体"/>
          <w:b/>
          <w:bCs/>
          <w:sz w:val="21"/>
        </w:rPr>
        <w:t xml:space="preserve">.2 </w:t>
      </w:r>
      <w:r>
        <w:rPr>
          <w:rFonts w:eastAsia="宋体"/>
          <w:b/>
          <w:bCs/>
          <w:sz w:val="21"/>
        </w:rPr>
        <w:t>超声探头</w:t>
      </w:r>
      <w:bookmarkEnd w:id="32"/>
      <w:bookmarkEnd w:id="33"/>
      <w:r>
        <w:rPr>
          <w:rFonts w:eastAsia="宋体" w:hint="eastAsia"/>
          <w:b/>
          <w:bCs/>
          <w:sz w:val="21"/>
        </w:rPr>
        <w:t>组</w:t>
      </w:r>
    </w:p>
    <w:p w:rsidR="00B50672" w:rsidRDefault="00174F63">
      <w:pPr>
        <w:pStyle w:val="af9"/>
        <w:spacing w:afterLines="0" w:after="0"/>
        <w:rPr>
          <w:color w:val="0000FF"/>
          <w:sz w:val="21"/>
        </w:rPr>
      </w:pPr>
      <w:r>
        <w:rPr>
          <w:rFonts w:hint="eastAsia"/>
          <w:b/>
          <w:bCs/>
          <w:color w:val="000000" w:themeColor="text1"/>
          <w:sz w:val="21"/>
        </w:rPr>
        <w:t>4.2.1</w:t>
      </w:r>
      <w:r>
        <w:rPr>
          <w:rFonts w:hint="eastAsia"/>
          <w:color w:val="0000FF"/>
          <w:sz w:val="21"/>
        </w:rPr>
        <w:t xml:space="preserve">  </w:t>
      </w:r>
      <w:r>
        <w:rPr>
          <w:sz w:val="21"/>
        </w:rPr>
        <w:t>超声探头</w:t>
      </w:r>
      <w:r>
        <w:rPr>
          <w:rFonts w:hint="eastAsia"/>
          <w:sz w:val="21"/>
        </w:rPr>
        <w:t>组应由一个发射探头和两个接收探头构成（</w:t>
      </w:r>
      <w:r>
        <w:rPr>
          <w:sz w:val="21"/>
        </w:rPr>
        <w:t>图</w:t>
      </w:r>
      <w:r>
        <w:rPr>
          <w:sz w:val="21"/>
        </w:rPr>
        <w:t>4.2.1</w:t>
      </w:r>
      <w:r>
        <w:rPr>
          <w:rFonts w:hint="eastAsia"/>
          <w:sz w:val="21"/>
        </w:rPr>
        <w:t>）。</w:t>
      </w:r>
    </w:p>
    <w:p w:rsidR="00B50672" w:rsidRDefault="00174F63">
      <w:pPr>
        <w:pStyle w:val="af9"/>
        <w:spacing w:beforeLines="50" w:before="156" w:after="156" w:line="240" w:lineRule="auto"/>
      </w:pPr>
      <w:r>
        <w:rPr>
          <w:noProof/>
        </w:rPr>
        <w:lastRenderedPageBreak/>
        <w:drawing>
          <wp:inline distT="0" distB="0" distL="114300" distR="114300" wp14:anchorId="2C350CAC" wp14:editId="0A33DE35">
            <wp:extent cx="5264150" cy="1181100"/>
            <wp:effectExtent l="0" t="0" r="12700" b="0"/>
            <wp:docPr id="1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4"/>
                    <pic:cNvPicPr>
                      <a:picLocks noChangeAspect="1"/>
                    </pic:cNvPicPr>
                  </pic:nvPicPr>
                  <pic:blipFill>
                    <a:blip r:embed="rId60"/>
                    <a:stretch>
                      <a:fillRect/>
                    </a:stretch>
                  </pic:blipFill>
                  <pic:spPr>
                    <a:xfrm>
                      <a:off x="0" y="0"/>
                      <a:ext cx="5264150" cy="1181100"/>
                    </a:xfrm>
                    <a:prstGeom prst="rect">
                      <a:avLst/>
                    </a:prstGeom>
                    <a:noFill/>
                    <a:ln>
                      <a:noFill/>
                    </a:ln>
                  </pic:spPr>
                </pic:pic>
              </a:graphicData>
            </a:graphic>
          </wp:inline>
        </w:drawing>
      </w:r>
    </w:p>
    <w:p w:rsidR="00B50672" w:rsidRDefault="00174F63">
      <w:pPr>
        <w:pStyle w:val="af9"/>
        <w:spacing w:after="156" w:line="240" w:lineRule="auto"/>
        <w:jc w:val="center"/>
        <w:rPr>
          <w:sz w:val="18"/>
          <w:szCs w:val="18"/>
        </w:rPr>
      </w:pPr>
      <w:r>
        <w:rPr>
          <w:sz w:val="18"/>
          <w:szCs w:val="18"/>
        </w:rPr>
        <w:t>图</w:t>
      </w:r>
      <w:r>
        <w:rPr>
          <w:sz w:val="18"/>
          <w:szCs w:val="18"/>
        </w:rPr>
        <w:t>4.</w:t>
      </w:r>
      <w:r>
        <w:rPr>
          <w:rFonts w:hint="eastAsia"/>
          <w:sz w:val="18"/>
          <w:szCs w:val="18"/>
        </w:rPr>
        <w:t>2</w:t>
      </w:r>
      <w:r>
        <w:rPr>
          <w:sz w:val="18"/>
          <w:szCs w:val="18"/>
        </w:rPr>
        <w:t xml:space="preserve">.1 </w:t>
      </w:r>
      <w:r>
        <w:rPr>
          <w:rFonts w:hint="eastAsia"/>
          <w:sz w:val="18"/>
          <w:szCs w:val="18"/>
        </w:rPr>
        <w:t>超声探头组</w:t>
      </w:r>
    </w:p>
    <w:p w:rsidR="00B50672" w:rsidRDefault="00174F63">
      <w:pPr>
        <w:pStyle w:val="af9"/>
        <w:spacing w:after="156"/>
        <w:rPr>
          <w:sz w:val="21"/>
        </w:rPr>
      </w:pPr>
      <w:r>
        <w:rPr>
          <w:rFonts w:hint="eastAsia"/>
          <w:b/>
          <w:bCs/>
          <w:color w:val="000000" w:themeColor="text1"/>
          <w:sz w:val="21"/>
        </w:rPr>
        <w:t xml:space="preserve">4.2.2  </w:t>
      </w:r>
      <w:r>
        <w:rPr>
          <w:rFonts w:hint="eastAsia"/>
          <w:sz w:val="21"/>
        </w:rPr>
        <w:t>超声探头组的入射角和接收角应调节为第一临界角</w:t>
      </w:r>
      <w:r>
        <w:rPr>
          <w:sz w:val="21"/>
        </w:rPr>
        <w:t>，第一临界角应按</w:t>
      </w:r>
      <w:r>
        <w:rPr>
          <w:rFonts w:hint="eastAsia"/>
          <w:sz w:val="21"/>
        </w:rPr>
        <w:t>下式</w:t>
      </w:r>
      <w:r>
        <w:rPr>
          <w:sz w:val="21"/>
        </w:rPr>
        <w:t>计算</w:t>
      </w:r>
      <w:r>
        <w:rPr>
          <w:rFonts w:hint="eastAsia"/>
          <w:sz w:val="21"/>
        </w:rPr>
        <w:t>：</w:t>
      </w:r>
    </w:p>
    <w:p w:rsidR="00B50672" w:rsidRDefault="00174F63">
      <w:pPr>
        <w:pStyle w:val="af1"/>
        <w:widowControl/>
        <w:tabs>
          <w:tab w:val="center" w:pos="4080"/>
          <w:tab w:val="right" w:pos="8160"/>
        </w:tabs>
        <w:adjustRightInd w:val="0"/>
        <w:spacing w:line="240" w:lineRule="auto"/>
        <w:textAlignment w:val="center"/>
        <w:rPr>
          <w:position w:val="-30"/>
          <w:sz w:val="21"/>
          <w:lang w:bidi="ar"/>
        </w:rPr>
      </w:pPr>
      <w:r>
        <w:rPr>
          <w:position w:val="-30"/>
          <w:sz w:val="21"/>
          <w:lang w:bidi="ar"/>
        </w:rPr>
        <w:tab/>
      </w:r>
      <w:r>
        <w:rPr>
          <w:position w:val="-30"/>
          <w:sz w:val="21"/>
          <w:lang w:bidi="ar"/>
        </w:rPr>
        <w:object w:dxaOrig="1851" w:dyaOrig="626">
          <v:shape id="_x0000_i1048" type="#_x0000_t75" style="width:92.25pt;height:31.5pt" o:ole="">
            <v:imagedata r:id="rId61" o:title=""/>
          </v:shape>
          <o:OLEObject Type="Embed" ProgID="Equation.DSMT4" ShapeID="_x0000_i1048" DrawAspect="Content" ObjectID="_1760014602" r:id="rId62"/>
        </w:object>
      </w:r>
      <w:r>
        <w:rPr>
          <w:position w:val="-30"/>
          <w:sz w:val="21"/>
          <w:lang w:bidi="ar"/>
        </w:rPr>
        <w:tab/>
      </w:r>
      <w:r>
        <w:rPr>
          <w:rFonts w:hint="eastAsia"/>
          <w:position w:val="-30"/>
          <w:sz w:val="21"/>
          <w:lang w:bidi="ar"/>
        </w:rPr>
        <w:t>（</w:t>
      </w:r>
      <w:r>
        <w:rPr>
          <w:rFonts w:hint="eastAsia"/>
          <w:position w:val="-30"/>
          <w:sz w:val="21"/>
          <w:lang w:bidi="ar"/>
        </w:rPr>
        <w:t>4.2.2</w:t>
      </w:r>
      <w:r>
        <w:rPr>
          <w:rFonts w:hint="eastAsia"/>
          <w:position w:val="-30"/>
          <w:sz w:val="21"/>
          <w:lang w:bidi="ar"/>
        </w:rPr>
        <w:t>）</w:t>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0"/>
        <w:gridCol w:w="551"/>
        <w:gridCol w:w="6543"/>
      </w:tblGrid>
      <w:tr w:rsidR="00B50672">
        <w:trPr>
          <w:jc w:val="center"/>
        </w:trPr>
        <w:tc>
          <w:tcPr>
            <w:tcW w:w="1320" w:type="dxa"/>
          </w:tcPr>
          <w:p w:rsidR="00B50672" w:rsidRDefault="00174F63">
            <w:pPr>
              <w:pStyle w:val="af9"/>
              <w:tabs>
                <w:tab w:val="left" w:pos="0"/>
              </w:tabs>
              <w:spacing w:afterLines="0" w:after="0"/>
              <w:rPr>
                <w:sz w:val="21"/>
              </w:rPr>
            </w:pPr>
            <w:r>
              <w:rPr>
                <w:rFonts w:hint="eastAsia"/>
                <w:sz w:val="21"/>
              </w:rPr>
              <w:t>式</w:t>
            </w:r>
            <w:r>
              <w:rPr>
                <w:sz w:val="21"/>
              </w:rPr>
              <w:t>中</w:t>
            </w:r>
            <w:r>
              <w:rPr>
                <w:rFonts w:hint="eastAsia"/>
                <w:sz w:val="21"/>
              </w:rPr>
              <w:t>：</w:t>
            </w:r>
            <w:r>
              <w:rPr>
                <w:i/>
                <w:iCs/>
                <w:sz w:val="21"/>
              </w:rPr>
              <w:t>θ</w:t>
            </w:r>
            <w:r>
              <w:rPr>
                <w:sz w:val="21"/>
                <w:vertAlign w:val="subscript"/>
              </w:rPr>
              <w:t>LCR</w:t>
            </w:r>
          </w:p>
        </w:tc>
        <w:tc>
          <w:tcPr>
            <w:tcW w:w="551"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543" w:type="dxa"/>
            <w:tcMar>
              <w:left w:w="0" w:type="dxa"/>
              <w:right w:w="0" w:type="dxa"/>
            </w:tcMar>
          </w:tcPr>
          <w:p w:rsidR="00B50672" w:rsidRDefault="00174F63">
            <w:pPr>
              <w:pStyle w:val="af9"/>
              <w:tabs>
                <w:tab w:val="left" w:pos="0"/>
              </w:tabs>
              <w:spacing w:afterLines="0" w:after="0"/>
              <w:jc w:val="left"/>
              <w:rPr>
                <w:sz w:val="21"/>
              </w:rPr>
            </w:pPr>
            <w:r>
              <w:rPr>
                <w:rFonts w:cs="宋体" w:hint="eastAsia"/>
                <w:sz w:val="21"/>
              </w:rPr>
              <w:t>第一临界角</w:t>
            </w:r>
            <w:r>
              <w:rPr>
                <w:sz w:val="21"/>
              </w:rPr>
              <w:t>（</w:t>
            </w:r>
            <w:r>
              <w:rPr>
                <w:rFonts w:hint="eastAsia"/>
                <w:sz w:val="21"/>
              </w:rPr>
              <w:t>deg</w:t>
            </w:r>
            <w:r>
              <w:rPr>
                <w:sz w:val="21"/>
              </w:rPr>
              <w:t>）</w:t>
            </w:r>
            <w:r>
              <w:rPr>
                <w:rFonts w:cs="宋体" w:hint="eastAsia"/>
                <w:sz w:val="21"/>
              </w:rPr>
              <w:t>；</w:t>
            </w:r>
          </w:p>
        </w:tc>
      </w:tr>
      <w:tr w:rsidR="00B50672">
        <w:trPr>
          <w:jc w:val="center"/>
        </w:trPr>
        <w:tc>
          <w:tcPr>
            <w:tcW w:w="1320" w:type="dxa"/>
          </w:tcPr>
          <w:p w:rsidR="00B50672" w:rsidRDefault="00174F63">
            <w:pPr>
              <w:pStyle w:val="af9"/>
              <w:tabs>
                <w:tab w:val="left" w:pos="0"/>
              </w:tabs>
              <w:spacing w:afterLines="0" w:after="0"/>
              <w:jc w:val="right"/>
              <w:rPr>
                <w:sz w:val="21"/>
              </w:rPr>
            </w:pPr>
            <w:r>
              <w:rPr>
                <w:position w:val="-10"/>
                <w:sz w:val="21"/>
              </w:rPr>
              <w:object w:dxaOrig="561" w:dyaOrig="327">
                <v:shape id="_x0000_i1049" type="#_x0000_t75" style="width:27.75pt;height:16.5pt" o:ole="">
                  <v:imagedata r:id="rId35" o:title=""/>
                </v:shape>
                <o:OLEObject Type="Embed" ProgID="Equation.DSMT4" ShapeID="_x0000_i1049" DrawAspect="Content" ObjectID="_1760014603" r:id="rId63"/>
              </w:object>
            </w:r>
          </w:p>
        </w:tc>
        <w:tc>
          <w:tcPr>
            <w:tcW w:w="551"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543" w:type="dxa"/>
            <w:tcMar>
              <w:left w:w="0" w:type="dxa"/>
              <w:right w:w="0" w:type="dxa"/>
            </w:tcMar>
          </w:tcPr>
          <w:p w:rsidR="00B50672" w:rsidRDefault="00174F63">
            <w:pPr>
              <w:pStyle w:val="af9"/>
              <w:tabs>
                <w:tab w:val="left" w:pos="0"/>
              </w:tabs>
              <w:spacing w:afterLines="0" w:after="0"/>
              <w:jc w:val="left"/>
              <w:rPr>
                <w:sz w:val="21"/>
              </w:rPr>
            </w:pPr>
            <w:r>
              <w:rPr>
                <w:rFonts w:cs="宋体" w:hint="eastAsia"/>
                <w:sz w:val="21"/>
              </w:rPr>
              <w:t>纵波在有机玻璃中的声速</w:t>
            </w:r>
            <w:r>
              <w:rPr>
                <w:sz w:val="21"/>
              </w:rPr>
              <w:t>（</w:t>
            </w:r>
            <w:r>
              <w:rPr>
                <w:rFonts w:hint="eastAsia"/>
                <w:sz w:val="21"/>
              </w:rPr>
              <w:t>m/s</w:t>
            </w:r>
            <w:r>
              <w:rPr>
                <w:sz w:val="21"/>
              </w:rPr>
              <w:t>）</w:t>
            </w:r>
            <w:r>
              <w:rPr>
                <w:rFonts w:cs="宋体" w:hint="eastAsia"/>
                <w:sz w:val="21"/>
              </w:rPr>
              <w:t>；</w:t>
            </w:r>
          </w:p>
        </w:tc>
      </w:tr>
      <w:tr w:rsidR="00B50672">
        <w:trPr>
          <w:jc w:val="center"/>
        </w:trPr>
        <w:tc>
          <w:tcPr>
            <w:tcW w:w="1320" w:type="dxa"/>
          </w:tcPr>
          <w:p w:rsidR="00B50672" w:rsidRDefault="00174F63">
            <w:pPr>
              <w:pStyle w:val="af9"/>
              <w:tabs>
                <w:tab w:val="left" w:pos="0"/>
              </w:tabs>
              <w:spacing w:afterLines="0" w:after="0"/>
              <w:jc w:val="right"/>
              <w:rPr>
                <w:position w:val="-10"/>
                <w:sz w:val="21"/>
              </w:rPr>
            </w:pPr>
            <w:r>
              <w:rPr>
                <w:position w:val="-10"/>
                <w:sz w:val="21"/>
              </w:rPr>
              <w:object w:dxaOrig="411" w:dyaOrig="327">
                <v:shape id="_x0000_i1050" type="#_x0000_t75" style="width:20.25pt;height:16.5pt" o:ole="">
                  <v:imagedata r:id="rId37" o:title=""/>
                </v:shape>
                <o:OLEObject Type="Embed" ProgID="Equation.DSMT4" ShapeID="_x0000_i1050" DrawAspect="Content" ObjectID="_1760014604" r:id="rId64"/>
              </w:object>
            </w:r>
          </w:p>
        </w:tc>
        <w:tc>
          <w:tcPr>
            <w:tcW w:w="551"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543" w:type="dxa"/>
            <w:tcMar>
              <w:left w:w="0" w:type="dxa"/>
              <w:right w:w="0" w:type="dxa"/>
            </w:tcMar>
          </w:tcPr>
          <w:p w:rsidR="00B50672" w:rsidRDefault="00174F63">
            <w:pPr>
              <w:pStyle w:val="af9"/>
              <w:tabs>
                <w:tab w:val="left" w:pos="0"/>
              </w:tabs>
              <w:spacing w:afterLines="0" w:after="0"/>
              <w:jc w:val="left"/>
              <w:rPr>
                <w:rFonts w:cs="宋体"/>
                <w:sz w:val="21"/>
              </w:rPr>
            </w:pPr>
            <w:r>
              <w:rPr>
                <w:rFonts w:cs="宋体" w:hint="eastAsia"/>
                <w:sz w:val="21"/>
              </w:rPr>
              <w:t>纵波在待测钢构件中的声速</w:t>
            </w:r>
            <w:r>
              <w:rPr>
                <w:sz w:val="21"/>
              </w:rPr>
              <w:t>（</w:t>
            </w:r>
            <w:r>
              <w:rPr>
                <w:rFonts w:hint="eastAsia"/>
                <w:sz w:val="21"/>
              </w:rPr>
              <w:t>m/s</w:t>
            </w:r>
            <w:r>
              <w:rPr>
                <w:sz w:val="21"/>
              </w:rPr>
              <w:t>）</w:t>
            </w:r>
            <w:r>
              <w:rPr>
                <w:rFonts w:cs="宋体" w:hint="eastAsia"/>
                <w:sz w:val="21"/>
              </w:rPr>
              <w:t>。</w:t>
            </w:r>
          </w:p>
        </w:tc>
      </w:tr>
    </w:tbl>
    <w:p w:rsidR="00B50672" w:rsidRDefault="00174F63">
      <w:pPr>
        <w:pStyle w:val="af9"/>
        <w:spacing w:afterLines="0" w:after="0"/>
        <w:rPr>
          <w:sz w:val="21"/>
        </w:rPr>
      </w:pPr>
      <w:r>
        <w:rPr>
          <w:rFonts w:hint="eastAsia"/>
          <w:b/>
          <w:bCs/>
          <w:color w:val="000000" w:themeColor="text1"/>
          <w:sz w:val="21"/>
        </w:rPr>
        <w:t xml:space="preserve">4.2.3  </w:t>
      </w:r>
      <w:r>
        <w:rPr>
          <w:sz w:val="21"/>
        </w:rPr>
        <w:t>探头组中各探头的性能参数应相同</w:t>
      </w:r>
      <w:r>
        <w:rPr>
          <w:rFonts w:hint="eastAsia"/>
          <w:sz w:val="21"/>
        </w:rPr>
        <w:t>，且各项性能应符合现行国家标</w:t>
      </w:r>
      <w:r>
        <w:rPr>
          <w:sz w:val="21"/>
        </w:rPr>
        <w:t>准《无损检测</w:t>
      </w:r>
      <w:r>
        <w:rPr>
          <w:sz w:val="21"/>
        </w:rPr>
        <w:t xml:space="preserve"> </w:t>
      </w:r>
      <w:r>
        <w:rPr>
          <w:sz w:val="21"/>
        </w:rPr>
        <w:t>超声检测</w:t>
      </w:r>
      <w:r>
        <w:rPr>
          <w:sz w:val="21"/>
        </w:rPr>
        <w:t xml:space="preserve"> </w:t>
      </w:r>
      <w:r>
        <w:rPr>
          <w:sz w:val="21"/>
        </w:rPr>
        <w:t>测量接触探头声束特性的参考试块和方法》</w:t>
      </w:r>
      <w:r>
        <w:rPr>
          <w:rFonts w:hint="eastAsia"/>
          <w:sz w:val="21"/>
        </w:rPr>
        <w:t>GB/T 18852</w:t>
      </w:r>
      <w:r>
        <w:rPr>
          <w:rFonts w:hint="eastAsia"/>
          <w:sz w:val="21"/>
        </w:rPr>
        <w:t>的有关规定。</w:t>
      </w:r>
    </w:p>
    <w:p w:rsidR="00B50672" w:rsidRDefault="00174F63">
      <w:pPr>
        <w:pStyle w:val="af9"/>
        <w:spacing w:after="156"/>
        <w:rPr>
          <w:sz w:val="21"/>
        </w:rPr>
      </w:pPr>
      <w:r>
        <w:rPr>
          <w:rFonts w:hint="eastAsia"/>
          <w:b/>
          <w:bCs/>
          <w:sz w:val="21"/>
        </w:rPr>
        <w:t xml:space="preserve">4.2.4  </w:t>
      </w:r>
      <w:r>
        <w:rPr>
          <w:sz w:val="21"/>
        </w:rPr>
        <w:t>应力声时差系数标定、零应力声时校准和实际检测所用探头</w:t>
      </w:r>
      <w:r>
        <w:rPr>
          <w:rFonts w:hint="eastAsia"/>
          <w:sz w:val="21"/>
        </w:rPr>
        <w:t>宜为</w:t>
      </w:r>
      <w:r>
        <w:rPr>
          <w:sz w:val="21"/>
        </w:rPr>
        <w:t>同一组探头。</w:t>
      </w:r>
    </w:p>
    <w:p w:rsidR="00B50672" w:rsidRDefault="00174F63">
      <w:pPr>
        <w:pStyle w:val="af9"/>
        <w:spacing w:after="156"/>
        <w:rPr>
          <w:sz w:val="21"/>
        </w:rPr>
      </w:pPr>
      <w:r>
        <w:rPr>
          <w:rFonts w:hint="eastAsia"/>
          <w:b/>
          <w:bCs/>
          <w:sz w:val="21"/>
        </w:rPr>
        <w:t>4</w:t>
      </w:r>
      <w:r>
        <w:rPr>
          <w:b/>
          <w:bCs/>
          <w:sz w:val="21"/>
        </w:rPr>
        <w:t>.</w:t>
      </w:r>
      <w:r>
        <w:rPr>
          <w:rFonts w:hint="eastAsia"/>
          <w:b/>
          <w:bCs/>
          <w:sz w:val="21"/>
        </w:rPr>
        <w:t>2</w:t>
      </w:r>
      <w:r>
        <w:rPr>
          <w:b/>
          <w:bCs/>
          <w:sz w:val="21"/>
        </w:rPr>
        <w:t>.</w:t>
      </w:r>
      <w:r>
        <w:rPr>
          <w:rFonts w:hint="eastAsia"/>
          <w:b/>
          <w:bCs/>
          <w:sz w:val="21"/>
        </w:rPr>
        <w:t>5</w:t>
      </w:r>
      <w:r>
        <w:rPr>
          <w:sz w:val="21"/>
        </w:rPr>
        <w:t xml:space="preserve">  </w:t>
      </w:r>
      <w:r>
        <w:rPr>
          <w:rFonts w:hint="eastAsia"/>
          <w:sz w:val="21"/>
        </w:rPr>
        <w:t>超声探头组</w:t>
      </w:r>
      <w:r>
        <w:rPr>
          <w:sz w:val="21"/>
        </w:rPr>
        <w:t>应使用固定辅助工装，</w:t>
      </w:r>
      <w:r>
        <w:rPr>
          <w:rFonts w:hint="eastAsia"/>
          <w:sz w:val="21"/>
        </w:rPr>
        <w:t>将</w:t>
      </w:r>
      <w:r>
        <w:rPr>
          <w:sz w:val="21"/>
        </w:rPr>
        <w:t>探头与钢构件连接牢固，</w:t>
      </w:r>
      <w:r>
        <w:rPr>
          <w:rFonts w:hint="eastAsia"/>
          <w:sz w:val="21"/>
        </w:rPr>
        <w:t>保持</w:t>
      </w:r>
      <w:r>
        <w:rPr>
          <w:sz w:val="21"/>
        </w:rPr>
        <w:t>探头与钢构件在应力声时差系数标定、零应力声时校准和实际检测过程中的耦合状态一致。</w:t>
      </w:r>
    </w:p>
    <w:p w:rsidR="00B50672" w:rsidRDefault="00174F63">
      <w:pPr>
        <w:pStyle w:val="af9"/>
        <w:spacing w:after="156"/>
        <w:rPr>
          <w:sz w:val="21"/>
        </w:rPr>
      </w:pPr>
      <w:r>
        <w:rPr>
          <w:rFonts w:hint="eastAsia"/>
          <w:b/>
          <w:bCs/>
          <w:sz w:val="21"/>
        </w:rPr>
        <w:t>4</w:t>
      </w:r>
      <w:r>
        <w:rPr>
          <w:b/>
          <w:bCs/>
          <w:sz w:val="21"/>
        </w:rPr>
        <w:t>.2.</w:t>
      </w:r>
      <w:r>
        <w:rPr>
          <w:rFonts w:hint="eastAsia"/>
          <w:b/>
          <w:bCs/>
          <w:sz w:val="21"/>
        </w:rPr>
        <w:t>6</w:t>
      </w:r>
      <w:r>
        <w:rPr>
          <w:sz w:val="21"/>
        </w:rPr>
        <w:t xml:space="preserve">  </w:t>
      </w:r>
      <w:r>
        <w:rPr>
          <w:sz w:val="21"/>
        </w:rPr>
        <w:t>被检测钢构件表面为曲面</w:t>
      </w:r>
      <w:r>
        <w:rPr>
          <w:rFonts w:hint="eastAsia"/>
          <w:sz w:val="21"/>
        </w:rPr>
        <w:t>时应使用曲率楔块，并保持临界折射纵波传播声程与标定时一致，探头与检测面之间的间隙应符合《焊缝无损检测</w:t>
      </w:r>
      <w:r>
        <w:rPr>
          <w:rFonts w:hint="eastAsia"/>
          <w:sz w:val="21"/>
        </w:rPr>
        <w:t xml:space="preserve"> </w:t>
      </w:r>
      <w:r>
        <w:rPr>
          <w:rFonts w:hint="eastAsia"/>
          <w:sz w:val="21"/>
        </w:rPr>
        <w:t>超声检测</w:t>
      </w:r>
      <w:r>
        <w:rPr>
          <w:rFonts w:hint="eastAsia"/>
          <w:sz w:val="21"/>
        </w:rPr>
        <w:t xml:space="preserve"> </w:t>
      </w:r>
      <w:r>
        <w:rPr>
          <w:rFonts w:hint="eastAsia"/>
          <w:sz w:val="21"/>
        </w:rPr>
        <w:t>技术、检测等级和评定》</w:t>
      </w:r>
      <w:r>
        <w:rPr>
          <w:rFonts w:hint="eastAsia"/>
          <w:sz w:val="21"/>
        </w:rPr>
        <w:t>GB/T 11345</w:t>
      </w:r>
      <w:r>
        <w:rPr>
          <w:rFonts w:hint="eastAsia"/>
          <w:sz w:val="21"/>
        </w:rPr>
        <w:t>的相关规定。</w:t>
      </w:r>
    </w:p>
    <w:p w:rsidR="00B50672" w:rsidRDefault="00174F63">
      <w:pPr>
        <w:pStyle w:val="a0"/>
        <w:numPr>
          <w:ilvl w:val="1"/>
          <w:numId w:val="0"/>
        </w:numPr>
        <w:spacing w:before="156" w:after="156"/>
        <w:rPr>
          <w:rFonts w:eastAsia="宋体"/>
          <w:b/>
          <w:bCs/>
          <w:sz w:val="21"/>
        </w:rPr>
      </w:pPr>
      <w:bookmarkStart w:id="34" w:name="_Toc124081010"/>
      <w:bookmarkStart w:id="35" w:name="_Toc124080738"/>
      <w:r>
        <w:rPr>
          <w:rFonts w:eastAsia="宋体" w:hint="eastAsia"/>
          <w:b/>
          <w:bCs/>
          <w:sz w:val="21"/>
        </w:rPr>
        <w:t>4</w:t>
      </w:r>
      <w:r>
        <w:rPr>
          <w:rFonts w:eastAsia="宋体"/>
          <w:b/>
          <w:bCs/>
          <w:sz w:val="21"/>
        </w:rPr>
        <w:t xml:space="preserve">.3 </w:t>
      </w:r>
      <w:r>
        <w:rPr>
          <w:rFonts w:eastAsia="宋体"/>
          <w:b/>
          <w:bCs/>
          <w:sz w:val="21"/>
        </w:rPr>
        <w:t>耦合剂</w:t>
      </w:r>
      <w:bookmarkEnd w:id="34"/>
      <w:bookmarkEnd w:id="35"/>
    </w:p>
    <w:p w:rsidR="00B50672" w:rsidRDefault="00174F63">
      <w:pPr>
        <w:pStyle w:val="af9"/>
        <w:spacing w:after="156"/>
        <w:rPr>
          <w:sz w:val="21"/>
        </w:rPr>
      </w:pPr>
      <w:r>
        <w:rPr>
          <w:rFonts w:hint="eastAsia"/>
          <w:b/>
          <w:bCs/>
          <w:sz w:val="21"/>
        </w:rPr>
        <w:t>4</w:t>
      </w:r>
      <w:r>
        <w:rPr>
          <w:b/>
          <w:bCs/>
          <w:sz w:val="21"/>
        </w:rPr>
        <w:t>.3.1</w:t>
      </w:r>
      <w:r>
        <w:rPr>
          <w:sz w:val="21"/>
        </w:rPr>
        <w:t xml:space="preserve">  </w:t>
      </w:r>
      <w:r>
        <w:rPr>
          <w:sz w:val="21"/>
        </w:rPr>
        <w:t>耦合剂应具有良好的润湿性能和透声性能，对构件应无腐蚀、易清理，对环境应无污染，耦合剂可选择机油、化学浆糊以及纵波专用耦合剂</w:t>
      </w:r>
      <w:r>
        <w:rPr>
          <w:rFonts w:hint="eastAsia"/>
          <w:sz w:val="21"/>
        </w:rPr>
        <w:t>。</w:t>
      </w:r>
    </w:p>
    <w:p w:rsidR="00B50672" w:rsidRDefault="00174F63">
      <w:pPr>
        <w:pStyle w:val="af9"/>
        <w:spacing w:after="156"/>
        <w:rPr>
          <w:sz w:val="21"/>
        </w:rPr>
      </w:pPr>
      <w:r>
        <w:rPr>
          <w:rFonts w:hint="eastAsia"/>
          <w:b/>
          <w:bCs/>
          <w:sz w:val="21"/>
        </w:rPr>
        <w:t>4</w:t>
      </w:r>
      <w:r>
        <w:rPr>
          <w:b/>
          <w:bCs/>
          <w:sz w:val="21"/>
        </w:rPr>
        <w:t>.3.</w:t>
      </w:r>
      <w:r>
        <w:rPr>
          <w:rFonts w:hint="eastAsia"/>
          <w:b/>
          <w:bCs/>
          <w:sz w:val="21"/>
        </w:rPr>
        <w:t>2</w:t>
      </w:r>
      <w:r>
        <w:rPr>
          <w:sz w:val="21"/>
        </w:rPr>
        <w:t xml:space="preserve">  </w:t>
      </w:r>
      <w:r>
        <w:rPr>
          <w:rFonts w:hint="eastAsia"/>
          <w:sz w:val="21"/>
        </w:rPr>
        <w:t>当工件处于水平面上检测时，宜选用液体类耦合剂；当工件处于竖立面检测时，宜选用糊状类耦合剂。</w:t>
      </w:r>
    </w:p>
    <w:p w:rsidR="00B50672" w:rsidRDefault="00174F63">
      <w:pPr>
        <w:spacing w:line="360" w:lineRule="auto"/>
        <w:ind w:right="425"/>
        <w:rPr>
          <w:sz w:val="21"/>
        </w:rPr>
      </w:pPr>
      <w:r>
        <w:rPr>
          <w:rFonts w:hint="eastAsia"/>
          <w:b/>
          <w:bCs/>
          <w:sz w:val="21"/>
        </w:rPr>
        <w:t>4</w:t>
      </w:r>
      <w:r>
        <w:rPr>
          <w:b/>
          <w:bCs/>
          <w:sz w:val="21"/>
        </w:rPr>
        <w:t>.3.</w:t>
      </w:r>
      <w:r>
        <w:rPr>
          <w:rFonts w:hint="eastAsia"/>
          <w:b/>
          <w:bCs/>
          <w:sz w:val="21"/>
        </w:rPr>
        <w:t>3</w:t>
      </w:r>
      <w:r>
        <w:rPr>
          <w:sz w:val="21"/>
        </w:rPr>
        <w:t xml:space="preserve">  </w:t>
      </w:r>
      <w:r>
        <w:rPr>
          <w:sz w:val="21"/>
        </w:rPr>
        <w:t>应力声时差系数标定、零应力声时校准和实际检测过程中，应使用相同的耦合剂。</w:t>
      </w:r>
    </w:p>
    <w:p w:rsidR="00B50672" w:rsidRDefault="00174F63">
      <w:pPr>
        <w:pStyle w:val="a0"/>
        <w:numPr>
          <w:ilvl w:val="1"/>
          <w:numId w:val="0"/>
        </w:numPr>
        <w:spacing w:before="156" w:after="156"/>
        <w:rPr>
          <w:rFonts w:eastAsia="宋体"/>
          <w:b/>
          <w:bCs/>
          <w:sz w:val="21"/>
        </w:rPr>
      </w:pPr>
      <w:r>
        <w:rPr>
          <w:rFonts w:eastAsia="宋体" w:hint="eastAsia"/>
          <w:b/>
          <w:bCs/>
          <w:sz w:val="21"/>
        </w:rPr>
        <w:t>4</w:t>
      </w:r>
      <w:r>
        <w:rPr>
          <w:rFonts w:eastAsia="宋体"/>
          <w:b/>
          <w:bCs/>
          <w:sz w:val="21"/>
        </w:rPr>
        <w:t>.</w:t>
      </w:r>
      <w:r>
        <w:rPr>
          <w:rFonts w:eastAsia="宋体" w:hint="eastAsia"/>
          <w:b/>
          <w:bCs/>
          <w:sz w:val="21"/>
        </w:rPr>
        <w:t>4</w:t>
      </w:r>
      <w:r>
        <w:rPr>
          <w:rFonts w:eastAsia="宋体"/>
          <w:b/>
          <w:bCs/>
          <w:sz w:val="21"/>
        </w:rPr>
        <w:t xml:space="preserve"> </w:t>
      </w:r>
      <w:r>
        <w:rPr>
          <w:rFonts w:eastAsia="宋体" w:hint="eastAsia"/>
          <w:b/>
          <w:bCs/>
          <w:sz w:val="21"/>
        </w:rPr>
        <w:t>温度传感器</w:t>
      </w:r>
      <w:r>
        <w:rPr>
          <w:rFonts w:eastAsia="宋体" w:hint="eastAsia"/>
          <w:b/>
          <w:bCs/>
          <w:sz w:val="21"/>
        </w:rPr>
        <w:t xml:space="preserve"> </w:t>
      </w:r>
    </w:p>
    <w:p w:rsidR="00B50672" w:rsidRDefault="00174F63">
      <w:pPr>
        <w:pStyle w:val="af9"/>
        <w:spacing w:after="156"/>
        <w:rPr>
          <w:b/>
          <w:bCs/>
          <w:sz w:val="21"/>
        </w:rPr>
      </w:pPr>
      <w:r>
        <w:rPr>
          <w:rFonts w:hint="eastAsia"/>
          <w:b/>
          <w:bCs/>
          <w:sz w:val="21"/>
        </w:rPr>
        <w:t xml:space="preserve">4.4.1  </w:t>
      </w:r>
      <w:r>
        <w:rPr>
          <w:sz w:val="21"/>
        </w:rPr>
        <w:t>检测过程中应使用温度传感器测量钢构件表面温度，测量精度宜满足</w:t>
      </w:r>
      <w:r>
        <w:rPr>
          <w:sz w:val="21"/>
        </w:rPr>
        <w:t>0.1℃</w:t>
      </w:r>
      <w:r>
        <w:rPr>
          <w:sz w:val="21"/>
        </w:rPr>
        <w:t>。</w:t>
      </w:r>
    </w:p>
    <w:p w:rsidR="00B50672" w:rsidRDefault="00174F63">
      <w:pPr>
        <w:pStyle w:val="af9"/>
        <w:spacing w:after="156"/>
        <w:rPr>
          <w:b/>
          <w:bCs/>
          <w:sz w:val="21"/>
        </w:rPr>
      </w:pPr>
      <w:r>
        <w:rPr>
          <w:rFonts w:hint="eastAsia"/>
          <w:b/>
          <w:bCs/>
          <w:sz w:val="21"/>
        </w:rPr>
        <w:t xml:space="preserve">4.4.2  </w:t>
      </w:r>
      <w:r>
        <w:rPr>
          <w:sz w:val="21"/>
        </w:rPr>
        <w:t>温度传感器可选择热电偶、点温计和热成像仪等。</w:t>
      </w:r>
    </w:p>
    <w:p w:rsidR="00B50672" w:rsidRDefault="00B50672">
      <w:pPr>
        <w:pStyle w:val="af9"/>
        <w:spacing w:after="156"/>
        <w:sectPr w:rsidR="00B50672">
          <w:pgSz w:w="11906" w:h="16838"/>
          <w:pgMar w:top="1440" w:right="1800" w:bottom="1440" w:left="1800" w:header="851" w:footer="992" w:gutter="0"/>
          <w:cols w:space="425"/>
          <w:docGrid w:type="lines" w:linePitch="312"/>
        </w:sectPr>
      </w:pPr>
    </w:p>
    <w:p w:rsidR="00B50672" w:rsidRDefault="00174F63">
      <w:pPr>
        <w:pStyle w:val="a"/>
        <w:pageBreakBefore/>
        <w:numPr>
          <w:ilvl w:val="0"/>
          <w:numId w:val="0"/>
        </w:numPr>
        <w:spacing w:beforeLines="100" w:before="312" w:afterLines="100" w:after="312" w:line="440" w:lineRule="exact"/>
        <w:rPr>
          <w:rFonts w:eastAsiaTheme="majorEastAsia"/>
          <w:b/>
          <w:bCs/>
          <w:sz w:val="28"/>
          <w:szCs w:val="28"/>
        </w:rPr>
      </w:pPr>
      <w:bookmarkStart w:id="36" w:name="_Toc124080740"/>
      <w:bookmarkStart w:id="37" w:name="_Toc124081012"/>
      <w:r>
        <w:rPr>
          <w:rFonts w:eastAsiaTheme="majorEastAsia" w:hint="eastAsia"/>
          <w:b/>
          <w:bCs/>
          <w:sz w:val="28"/>
          <w:szCs w:val="28"/>
        </w:rPr>
        <w:lastRenderedPageBreak/>
        <w:t xml:space="preserve">5 </w:t>
      </w:r>
      <w:r>
        <w:rPr>
          <w:rFonts w:eastAsiaTheme="majorEastAsia" w:hint="eastAsia"/>
          <w:b/>
          <w:bCs/>
          <w:sz w:val="28"/>
          <w:szCs w:val="28"/>
        </w:rPr>
        <w:t>应力声时差系数标定</w:t>
      </w:r>
      <w:bookmarkEnd w:id="36"/>
      <w:bookmarkEnd w:id="37"/>
    </w:p>
    <w:p w:rsidR="00B50672" w:rsidRDefault="00174F63">
      <w:pPr>
        <w:pStyle w:val="a0"/>
        <w:numPr>
          <w:ilvl w:val="1"/>
          <w:numId w:val="0"/>
        </w:numPr>
        <w:spacing w:before="156" w:after="156"/>
        <w:rPr>
          <w:rFonts w:eastAsia="宋体"/>
          <w:b/>
          <w:bCs/>
          <w:sz w:val="21"/>
        </w:rPr>
      </w:pPr>
      <w:bookmarkStart w:id="38" w:name="_Toc124081013"/>
      <w:bookmarkStart w:id="39" w:name="_Toc124080741"/>
      <w:r>
        <w:rPr>
          <w:rFonts w:eastAsia="宋体" w:hint="eastAsia"/>
          <w:b/>
          <w:bCs/>
          <w:sz w:val="21"/>
        </w:rPr>
        <w:t xml:space="preserve">5.1 </w:t>
      </w:r>
      <w:r>
        <w:rPr>
          <w:rFonts w:eastAsia="宋体" w:hint="eastAsia"/>
          <w:b/>
          <w:bCs/>
          <w:sz w:val="21"/>
        </w:rPr>
        <w:t>标定试件制备</w:t>
      </w:r>
      <w:bookmarkEnd w:id="38"/>
      <w:bookmarkEnd w:id="39"/>
    </w:p>
    <w:p w:rsidR="00B50672" w:rsidRDefault="00174F63">
      <w:pPr>
        <w:pStyle w:val="af9"/>
        <w:spacing w:after="156"/>
        <w:rPr>
          <w:sz w:val="21"/>
        </w:rPr>
      </w:pPr>
      <w:r>
        <w:rPr>
          <w:rFonts w:hint="eastAsia"/>
          <w:b/>
          <w:bCs/>
          <w:sz w:val="21"/>
        </w:rPr>
        <w:t>5</w:t>
      </w:r>
      <w:r>
        <w:rPr>
          <w:b/>
          <w:bCs/>
          <w:sz w:val="21"/>
        </w:rPr>
        <w:t>.1.1</w:t>
      </w:r>
      <w:r>
        <w:rPr>
          <w:sz w:val="21"/>
        </w:rPr>
        <w:t xml:space="preserve">  </w:t>
      </w:r>
      <w:r>
        <w:rPr>
          <w:sz w:val="21"/>
        </w:rPr>
        <w:t>标定试件应采用与待测钢构件相同牌号的钢材，材料的金相组织状态和表面粗糙度宜相同。</w:t>
      </w:r>
    </w:p>
    <w:p w:rsidR="00B50672" w:rsidRDefault="00174F63">
      <w:pPr>
        <w:pStyle w:val="af9"/>
        <w:spacing w:after="156"/>
        <w:rPr>
          <w:sz w:val="21"/>
        </w:rPr>
      </w:pPr>
      <w:r>
        <w:rPr>
          <w:rFonts w:hint="eastAsia"/>
          <w:b/>
          <w:bCs/>
          <w:sz w:val="21"/>
        </w:rPr>
        <w:t>5</w:t>
      </w:r>
      <w:r>
        <w:rPr>
          <w:b/>
          <w:bCs/>
          <w:sz w:val="21"/>
        </w:rPr>
        <w:t>.1.2</w:t>
      </w:r>
      <w:r>
        <w:rPr>
          <w:sz w:val="21"/>
        </w:rPr>
        <w:t xml:space="preserve">  </w:t>
      </w:r>
      <w:r>
        <w:rPr>
          <w:sz w:val="21"/>
        </w:rPr>
        <w:t>单向应力检测</w:t>
      </w:r>
      <w:r>
        <w:rPr>
          <w:rFonts w:hint="eastAsia"/>
          <w:sz w:val="21"/>
        </w:rPr>
        <w:t>应制备拉伸标定试件，拉伸标定试件的制备</w:t>
      </w:r>
      <w:r>
        <w:rPr>
          <w:sz w:val="21"/>
        </w:rPr>
        <w:t>应</w:t>
      </w:r>
      <w:r>
        <w:rPr>
          <w:rFonts w:hint="eastAsia"/>
          <w:sz w:val="21"/>
        </w:rPr>
        <w:t>符合现行国家标准</w:t>
      </w:r>
      <w:r>
        <w:rPr>
          <w:sz w:val="21"/>
        </w:rPr>
        <w:t>《金属材料拉伸试验</w:t>
      </w:r>
      <w:r>
        <w:rPr>
          <w:sz w:val="21"/>
        </w:rPr>
        <w:t xml:space="preserve"> </w:t>
      </w:r>
      <w:r>
        <w:rPr>
          <w:sz w:val="21"/>
        </w:rPr>
        <w:t>第一部分温室试验方法》</w:t>
      </w:r>
      <w:r>
        <w:rPr>
          <w:sz w:val="21"/>
        </w:rPr>
        <w:t>GB/T</w:t>
      </w:r>
      <w:r>
        <w:rPr>
          <w:rFonts w:hint="eastAsia"/>
          <w:sz w:val="21"/>
        </w:rPr>
        <w:t xml:space="preserve"> </w:t>
      </w:r>
      <w:r>
        <w:rPr>
          <w:sz w:val="21"/>
        </w:rPr>
        <w:t>228.1</w:t>
      </w:r>
      <w:r>
        <w:rPr>
          <w:sz w:val="21"/>
        </w:rPr>
        <w:t>的</w:t>
      </w:r>
      <w:r>
        <w:rPr>
          <w:rFonts w:hint="eastAsia"/>
          <w:sz w:val="21"/>
        </w:rPr>
        <w:t>有关规定，</w:t>
      </w:r>
      <w:r>
        <w:rPr>
          <w:sz w:val="21"/>
        </w:rPr>
        <w:t>拉伸标定试件的形状</w:t>
      </w:r>
      <w:r>
        <w:rPr>
          <w:rFonts w:hint="eastAsia"/>
          <w:sz w:val="21"/>
        </w:rPr>
        <w:t>应符合</w:t>
      </w:r>
      <w:r>
        <w:rPr>
          <w:sz w:val="21"/>
        </w:rPr>
        <w:t>图</w:t>
      </w:r>
      <w:r>
        <w:rPr>
          <w:rFonts w:hint="eastAsia"/>
          <w:sz w:val="21"/>
        </w:rPr>
        <w:t>5</w:t>
      </w:r>
      <w:r>
        <w:rPr>
          <w:sz w:val="21"/>
        </w:rPr>
        <w:t>.1.</w:t>
      </w:r>
      <w:r>
        <w:rPr>
          <w:rFonts w:hint="eastAsia"/>
          <w:sz w:val="21"/>
        </w:rPr>
        <w:t>2</w:t>
      </w:r>
      <w:r>
        <w:rPr>
          <w:rFonts w:hint="eastAsia"/>
          <w:sz w:val="21"/>
        </w:rPr>
        <w:t>的规定</w:t>
      </w:r>
      <w:r>
        <w:rPr>
          <w:sz w:val="21"/>
        </w:rPr>
        <w:t>，</w:t>
      </w:r>
      <w:r>
        <w:rPr>
          <w:rFonts w:hint="eastAsia"/>
          <w:sz w:val="21"/>
        </w:rPr>
        <w:t>尺寸范围可按表</w:t>
      </w:r>
      <w:r>
        <w:rPr>
          <w:rFonts w:hint="eastAsia"/>
          <w:sz w:val="21"/>
        </w:rPr>
        <w:t>5.1.2</w:t>
      </w:r>
      <w:r>
        <w:rPr>
          <w:rFonts w:hint="eastAsia"/>
          <w:sz w:val="21"/>
        </w:rPr>
        <w:t>的规定确定，</w:t>
      </w:r>
      <w:r>
        <w:rPr>
          <w:sz w:val="21"/>
        </w:rPr>
        <w:t>允许</w:t>
      </w:r>
      <w:r>
        <w:rPr>
          <w:rFonts w:hint="eastAsia"/>
          <w:sz w:val="21"/>
        </w:rPr>
        <w:t>加工</w:t>
      </w:r>
      <w:r>
        <w:rPr>
          <w:sz w:val="21"/>
        </w:rPr>
        <w:t>误差</w:t>
      </w:r>
      <w:r>
        <w:rPr>
          <w:rFonts w:hint="eastAsia"/>
          <w:sz w:val="21"/>
        </w:rPr>
        <w:t>应在</w:t>
      </w:r>
      <w:r>
        <w:rPr>
          <w:sz w:val="21"/>
        </w:rPr>
        <w:t>±0.1mm</w:t>
      </w:r>
      <w:r>
        <w:rPr>
          <w:rFonts w:hint="eastAsia"/>
          <w:sz w:val="21"/>
        </w:rPr>
        <w:t>内</w:t>
      </w:r>
      <w:r>
        <w:rPr>
          <w:sz w:val="21"/>
        </w:rPr>
        <w:t>，标定区域的表面粗糙度</w:t>
      </w:r>
      <w:r>
        <w:rPr>
          <w:i/>
          <w:iCs/>
          <w:sz w:val="21"/>
        </w:rPr>
        <w:t>Ra</w:t>
      </w:r>
      <w:r>
        <w:rPr>
          <w:sz w:val="21"/>
        </w:rPr>
        <w:t>应小于</w:t>
      </w:r>
      <w:r>
        <w:rPr>
          <w:sz w:val="21"/>
        </w:rPr>
        <w:t>10μm</w:t>
      </w:r>
      <w:r>
        <w:rPr>
          <w:sz w:val="21"/>
        </w:rPr>
        <w:t>。</w:t>
      </w:r>
    </w:p>
    <w:p w:rsidR="00B50672" w:rsidRDefault="00174F63">
      <w:pPr>
        <w:pStyle w:val="af9"/>
        <w:spacing w:afterLines="0" w:after="0" w:line="240" w:lineRule="auto"/>
        <w:jc w:val="center"/>
        <w:rPr>
          <w:sz w:val="21"/>
        </w:rPr>
      </w:pPr>
      <w:r>
        <w:rPr>
          <w:noProof/>
          <w:sz w:val="21"/>
        </w:rPr>
        <w:drawing>
          <wp:inline distT="0" distB="0" distL="114300" distR="114300" wp14:anchorId="02E041D1" wp14:editId="7049A8FE">
            <wp:extent cx="5151120" cy="1351280"/>
            <wp:effectExtent l="0" t="0" r="11430" b="1270"/>
            <wp:docPr id="1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1"/>
                    <pic:cNvPicPr>
                      <a:picLocks noChangeAspect="1"/>
                    </pic:cNvPicPr>
                  </pic:nvPicPr>
                  <pic:blipFill>
                    <a:blip r:embed="rId65"/>
                    <a:stretch>
                      <a:fillRect/>
                    </a:stretch>
                  </pic:blipFill>
                  <pic:spPr>
                    <a:xfrm>
                      <a:off x="0" y="0"/>
                      <a:ext cx="5151120" cy="1351280"/>
                    </a:xfrm>
                    <a:prstGeom prst="rect">
                      <a:avLst/>
                    </a:prstGeom>
                    <a:noFill/>
                    <a:ln>
                      <a:noFill/>
                    </a:ln>
                  </pic:spPr>
                </pic:pic>
              </a:graphicData>
            </a:graphic>
          </wp:inline>
        </w:drawing>
      </w:r>
    </w:p>
    <w:p w:rsidR="00B50672" w:rsidRDefault="00174F63">
      <w:pPr>
        <w:pStyle w:val="af9"/>
        <w:spacing w:after="156" w:line="240" w:lineRule="auto"/>
        <w:jc w:val="center"/>
        <w:rPr>
          <w:sz w:val="18"/>
          <w:szCs w:val="18"/>
        </w:rPr>
      </w:pPr>
      <w:r>
        <w:rPr>
          <w:sz w:val="18"/>
          <w:szCs w:val="18"/>
        </w:rPr>
        <w:t>图</w:t>
      </w:r>
      <w:r>
        <w:rPr>
          <w:rFonts w:hint="eastAsia"/>
          <w:sz w:val="18"/>
          <w:szCs w:val="18"/>
        </w:rPr>
        <w:t>5</w:t>
      </w:r>
      <w:r>
        <w:rPr>
          <w:sz w:val="18"/>
          <w:szCs w:val="18"/>
        </w:rPr>
        <w:t>.1.</w:t>
      </w:r>
      <w:r>
        <w:rPr>
          <w:rFonts w:hint="eastAsia"/>
          <w:sz w:val="18"/>
          <w:szCs w:val="18"/>
        </w:rPr>
        <w:t>2</w:t>
      </w:r>
      <w:r>
        <w:rPr>
          <w:sz w:val="18"/>
          <w:szCs w:val="18"/>
        </w:rPr>
        <w:t xml:space="preserve"> </w:t>
      </w:r>
      <w:r>
        <w:rPr>
          <w:sz w:val="18"/>
          <w:szCs w:val="18"/>
        </w:rPr>
        <w:t>拉伸标定试件</w:t>
      </w:r>
    </w:p>
    <w:p w:rsidR="00B50672" w:rsidRDefault="00174F63">
      <w:pPr>
        <w:pStyle w:val="af9"/>
        <w:spacing w:beforeLines="50" w:before="156" w:after="156" w:line="240" w:lineRule="auto"/>
        <w:jc w:val="center"/>
        <w:rPr>
          <w:sz w:val="18"/>
          <w:szCs w:val="18"/>
        </w:rPr>
      </w:pPr>
      <w:r>
        <w:rPr>
          <w:rFonts w:hint="eastAsia"/>
          <w:sz w:val="18"/>
          <w:szCs w:val="18"/>
        </w:rPr>
        <w:t xml:space="preserve">                          </w:t>
      </w:r>
      <w:r>
        <w:rPr>
          <w:rFonts w:hint="eastAsia"/>
          <w:sz w:val="18"/>
          <w:szCs w:val="18"/>
        </w:rPr>
        <w:t>表</w:t>
      </w:r>
      <w:r>
        <w:rPr>
          <w:rFonts w:hint="eastAsia"/>
          <w:sz w:val="18"/>
          <w:szCs w:val="18"/>
        </w:rPr>
        <w:t xml:space="preserve">5.1.2 </w:t>
      </w:r>
      <w:r>
        <w:rPr>
          <w:rFonts w:hint="eastAsia"/>
          <w:sz w:val="18"/>
          <w:szCs w:val="18"/>
        </w:rPr>
        <w:t>拉伸标定试件尺寸范围</w:t>
      </w:r>
      <w:r>
        <w:rPr>
          <w:rFonts w:hint="eastAsia"/>
          <w:sz w:val="18"/>
          <w:szCs w:val="18"/>
        </w:rPr>
        <w:t xml:space="preserve">                   </w:t>
      </w:r>
      <w:r>
        <w:rPr>
          <w:rFonts w:hint="eastAsia"/>
          <w:sz w:val="18"/>
          <w:szCs w:val="18"/>
        </w:rPr>
        <w:t>单位：</w:t>
      </w:r>
      <w:r>
        <w:rPr>
          <w:rFonts w:hint="eastAsia"/>
          <w:sz w:val="18"/>
          <w:szCs w:val="18"/>
        </w:rPr>
        <w:t>mm</w:t>
      </w:r>
    </w:p>
    <w:tbl>
      <w:tblPr>
        <w:tblStyle w:val="af4"/>
        <w:tblW w:w="0" w:type="auto"/>
        <w:jc w:val="center"/>
        <w:tblLook w:val="04A0" w:firstRow="1" w:lastRow="0" w:firstColumn="1" w:lastColumn="0" w:noHBand="0" w:noVBand="1"/>
      </w:tblPr>
      <w:tblGrid>
        <w:gridCol w:w="1417"/>
        <w:gridCol w:w="1417"/>
        <w:gridCol w:w="1417"/>
        <w:gridCol w:w="1417"/>
        <w:gridCol w:w="1417"/>
        <w:gridCol w:w="1417"/>
      </w:tblGrid>
      <w:tr w:rsidR="00B50672">
        <w:trPr>
          <w:jc w:val="center"/>
        </w:trPr>
        <w:tc>
          <w:tcPr>
            <w:tcW w:w="1417" w:type="dxa"/>
            <w:vAlign w:val="center"/>
          </w:tcPr>
          <w:p w:rsidR="00B50672" w:rsidRDefault="00174F63">
            <w:pPr>
              <w:pStyle w:val="af9"/>
              <w:widowControl/>
              <w:spacing w:beforeLines="50" w:before="156" w:after="156" w:line="240" w:lineRule="auto"/>
              <w:jc w:val="center"/>
              <w:rPr>
                <w:sz w:val="18"/>
                <w:szCs w:val="18"/>
              </w:rPr>
            </w:pPr>
            <w:r>
              <w:rPr>
                <w:rFonts w:hint="eastAsia"/>
                <w:sz w:val="18"/>
                <w:szCs w:val="18"/>
              </w:rPr>
              <w:t>总长度</w:t>
            </w:r>
            <w:r>
              <w:rPr>
                <w:rFonts w:hint="eastAsia"/>
                <w:i/>
                <w:iCs/>
                <w:sz w:val="18"/>
                <w:szCs w:val="18"/>
              </w:rPr>
              <w:t>L</w:t>
            </w:r>
            <w:r>
              <w:rPr>
                <w:rFonts w:hint="eastAsia"/>
                <w:sz w:val="18"/>
                <w:szCs w:val="18"/>
                <w:vertAlign w:val="subscript"/>
              </w:rPr>
              <w:t>t</w:t>
            </w:r>
          </w:p>
        </w:tc>
        <w:tc>
          <w:tcPr>
            <w:tcW w:w="1417" w:type="dxa"/>
            <w:vAlign w:val="center"/>
          </w:tcPr>
          <w:p w:rsidR="00B50672" w:rsidRDefault="00174F63">
            <w:pPr>
              <w:pStyle w:val="af9"/>
              <w:widowControl/>
              <w:spacing w:beforeLines="50" w:before="156" w:after="156" w:line="240" w:lineRule="auto"/>
              <w:jc w:val="center"/>
              <w:rPr>
                <w:sz w:val="18"/>
                <w:szCs w:val="18"/>
              </w:rPr>
            </w:pPr>
            <w:r>
              <w:rPr>
                <w:rFonts w:hint="eastAsia"/>
                <w:sz w:val="18"/>
                <w:szCs w:val="18"/>
              </w:rPr>
              <w:t>平行长度</w:t>
            </w:r>
            <w:r>
              <w:rPr>
                <w:rFonts w:hint="eastAsia"/>
                <w:i/>
                <w:iCs/>
                <w:sz w:val="18"/>
                <w:szCs w:val="18"/>
              </w:rPr>
              <w:t>L</w:t>
            </w:r>
            <w:r>
              <w:rPr>
                <w:rFonts w:hint="eastAsia"/>
                <w:sz w:val="18"/>
                <w:szCs w:val="18"/>
                <w:vertAlign w:val="subscript"/>
              </w:rPr>
              <w:t>C</w:t>
            </w:r>
          </w:p>
        </w:tc>
        <w:tc>
          <w:tcPr>
            <w:tcW w:w="1417" w:type="dxa"/>
            <w:vAlign w:val="center"/>
          </w:tcPr>
          <w:p w:rsidR="00B50672" w:rsidRDefault="00174F63">
            <w:pPr>
              <w:pStyle w:val="af9"/>
              <w:widowControl/>
              <w:spacing w:beforeLines="50" w:before="156" w:after="156" w:line="240" w:lineRule="auto"/>
              <w:jc w:val="center"/>
              <w:rPr>
                <w:sz w:val="18"/>
                <w:szCs w:val="18"/>
              </w:rPr>
            </w:pPr>
            <w:r>
              <w:rPr>
                <w:rFonts w:hint="eastAsia"/>
                <w:sz w:val="18"/>
                <w:szCs w:val="18"/>
              </w:rPr>
              <w:t>夹持宽度</w:t>
            </w:r>
            <w:r>
              <w:rPr>
                <w:rFonts w:hint="eastAsia"/>
                <w:i/>
                <w:iCs/>
                <w:sz w:val="18"/>
                <w:szCs w:val="18"/>
              </w:rPr>
              <w:t>B</w:t>
            </w:r>
          </w:p>
        </w:tc>
        <w:tc>
          <w:tcPr>
            <w:tcW w:w="1417" w:type="dxa"/>
            <w:vAlign w:val="center"/>
          </w:tcPr>
          <w:p w:rsidR="00B50672" w:rsidRDefault="00174F63">
            <w:pPr>
              <w:pStyle w:val="af9"/>
              <w:widowControl/>
              <w:spacing w:beforeLines="50" w:before="156" w:after="156" w:line="240" w:lineRule="auto"/>
              <w:jc w:val="center"/>
              <w:rPr>
                <w:sz w:val="18"/>
                <w:szCs w:val="18"/>
              </w:rPr>
            </w:pPr>
            <w:r>
              <w:rPr>
                <w:rFonts w:hint="eastAsia"/>
                <w:sz w:val="18"/>
                <w:szCs w:val="18"/>
              </w:rPr>
              <w:t>平行宽度</w:t>
            </w:r>
            <w:r>
              <w:rPr>
                <w:rFonts w:hint="eastAsia"/>
                <w:i/>
                <w:iCs/>
                <w:sz w:val="18"/>
                <w:szCs w:val="18"/>
              </w:rPr>
              <w:t>b</w:t>
            </w:r>
          </w:p>
        </w:tc>
        <w:tc>
          <w:tcPr>
            <w:tcW w:w="1417" w:type="dxa"/>
            <w:vAlign w:val="center"/>
          </w:tcPr>
          <w:p w:rsidR="00B50672" w:rsidRDefault="00174F63">
            <w:pPr>
              <w:pStyle w:val="af9"/>
              <w:widowControl/>
              <w:spacing w:beforeLines="50" w:before="156" w:after="156" w:line="240" w:lineRule="auto"/>
              <w:jc w:val="center"/>
              <w:rPr>
                <w:sz w:val="18"/>
                <w:szCs w:val="18"/>
              </w:rPr>
            </w:pPr>
            <w:r>
              <w:rPr>
                <w:rFonts w:hint="eastAsia"/>
                <w:sz w:val="18"/>
                <w:szCs w:val="18"/>
              </w:rPr>
              <w:t>厚度</w:t>
            </w:r>
            <w:r>
              <w:rPr>
                <w:rFonts w:hint="eastAsia"/>
                <w:i/>
                <w:iCs/>
                <w:sz w:val="18"/>
                <w:szCs w:val="18"/>
              </w:rPr>
              <w:t>a</w:t>
            </w:r>
          </w:p>
        </w:tc>
        <w:tc>
          <w:tcPr>
            <w:tcW w:w="1417" w:type="dxa"/>
            <w:vAlign w:val="center"/>
          </w:tcPr>
          <w:p w:rsidR="00B50672" w:rsidRDefault="00174F63">
            <w:pPr>
              <w:pStyle w:val="af9"/>
              <w:widowControl/>
              <w:spacing w:beforeLines="50" w:before="156" w:after="156" w:line="240" w:lineRule="auto"/>
              <w:jc w:val="center"/>
              <w:rPr>
                <w:sz w:val="18"/>
                <w:szCs w:val="18"/>
              </w:rPr>
            </w:pPr>
            <w:r>
              <w:rPr>
                <w:rFonts w:hint="eastAsia"/>
                <w:sz w:val="18"/>
                <w:szCs w:val="18"/>
              </w:rPr>
              <w:t>导角半径</w:t>
            </w:r>
            <w:r>
              <w:rPr>
                <w:rFonts w:hint="eastAsia"/>
                <w:i/>
                <w:iCs/>
                <w:sz w:val="18"/>
                <w:szCs w:val="18"/>
              </w:rPr>
              <w:t>r</w:t>
            </w:r>
          </w:p>
        </w:tc>
      </w:tr>
      <w:tr w:rsidR="00B50672">
        <w:trPr>
          <w:jc w:val="center"/>
        </w:trPr>
        <w:tc>
          <w:tcPr>
            <w:tcW w:w="1417" w:type="dxa"/>
          </w:tcPr>
          <w:p w:rsidR="00B50672" w:rsidRDefault="00174F63">
            <w:pPr>
              <w:pStyle w:val="af9"/>
              <w:widowControl/>
              <w:spacing w:beforeLines="50" w:before="156" w:after="156" w:line="240" w:lineRule="auto"/>
              <w:jc w:val="center"/>
              <w:rPr>
                <w:sz w:val="18"/>
                <w:szCs w:val="18"/>
              </w:rPr>
            </w:pPr>
            <w:r>
              <w:rPr>
                <w:sz w:val="18"/>
                <w:szCs w:val="18"/>
              </w:rPr>
              <w:t>170</w:t>
            </w:r>
            <w:r>
              <w:rPr>
                <w:rFonts w:hint="eastAsia"/>
                <w:sz w:val="18"/>
                <w:szCs w:val="18"/>
              </w:rPr>
              <w:t>～</w:t>
            </w:r>
            <w:r>
              <w:rPr>
                <w:rFonts w:hint="eastAsia"/>
                <w:sz w:val="18"/>
                <w:szCs w:val="18"/>
              </w:rPr>
              <w:t>1000</w:t>
            </w:r>
          </w:p>
        </w:tc>
        <w:tc>
          <w:tcPr>
            <w:tcW w:w="1417" w:type="dxa"/>
          </w:tcPr>
          <w:p w:rsidR="00B50672" w:rsidRDefault="00174F63">
            <w:pPr>
              <w:pStyle w:val="af9"/>
              <w:widowControl/>
              <w:spacing w:beforeLines="50" w:before="156" w:after="156" w:line="240" w:lineRule="auto"/>
              <w:jc w:val="center"/>
              <w:rPr>
                <w:sz w:val="18"/>
                <w:szCs w:val="18"/>
              </w:rPr>
            </w:pPr>
            <w:r>
              <w:rPr>
                <w:sz w:val="18"/>
                <w:szCs w:val="18"/>
              </w:rPr>
              <w:t>6</w:t>
            </w:r>
            <w:r>
              <w:rPr>
                <w:rFonts w:hint="eastAsia"/>
                <w:sz w:val="18"/>
                <w:szCs w:val="18"/>
              </w:rPr>
              <w:t>0</w:t>
            </w:r>
            <w:r>
              <w:rPr>
                <w:rFonts w:hint="eastAsia"/>
                <w:sz w:val="18"/>
                <w:szCs w:val="18"/>
              </w:rPr>
              <w:t>～</w:t>
            </w:r>
            <w:r>
              <w:rPr>
                <w:rFonts w:hint="eastAsia"/>
                <w:sz w:val="18"/>
                <w:szCs w:val="18"/>
              </w:rPr>
              <w:t>800</w:t>
            </w:r>
          </w:p>
        </w:tc>
        <w:tc>
          <w:tcPr>
            <w:tcW w:w="1417" w:type="dxa"/>
          </w:tcPr>
          <w:p w:rsidR="00B50672" w:rsidRDefault="00174F63">
            <w:pPr>
              <w:pStyle w:val="af9"/>
              <w:widowControl/>
              <w:spacing w:beforeLines="50" w:before="156" w:after="156" w:line="240" w:lineRule="auto"/>
              <w:jc w:val="center"/>
              <w:rPr>
                <w:sz w:val="18"/>
                <w:szCs w:val="18"/>
              </w:rPr>
            </w:pPr>
            <w:r>
              <w:rPr>
                <w:rFonts w:hint="eastAsia"/>
                <w:sz w:val="18"/>
                <w:szCs w:val="18"/>
              </w:rPr>
              <w:t>30</w:t>
            </w:r>
            <w:r>
              <w:rPr>
                <w:rFonts w:hint="eastAsia"/>
                <w:sz w:val="18"/>
                <w:szCs w:val="18"/>
              </w:rPr>
              <w:t>～</w:t>
            </w:r>
            <w:r>
              <w:rPr>
                <w:rFonts w:hint="eastAsia"/>
                <w:sz w:val="18"/>
                <w:szCs w:val="18"/>
              </w:rPr>
              <w:t>60</w:t>
            </w:r>
          </w:p>
        </w:tc>
        <w:tc>
          <w:tcPr>
            <w:tcW w:w="1417" w:type="dxa"/>
          </w:tcPr>
          <w:p w:rsidR="00B50672" w:rsidRDefault="00174F63">
            <w:pPr>
              <w:pStyle w:val="af9"/>
              <w:widowControl/>
              <w:spacing w:beforeLines="50" w:before="156" w:after="156" w:line="240" w:lineRule="auto"/>
              <w:jc w:val="center"/>
              <w:rPr>
                <w:sz w:val="18"/>
                <w:szCs w:val="18"/>
              </w:rPr>
            </w:pPr>
            <w:r>
              <w:rPr>
                <w:rFonts w:hint="eastAsia"/>
                <w:sz w:val="18"/>
                <w:szCs w:val="18"/>
              </w:rPr>
              <w:t>15</w:t>
            </w:r>
            <w:r>
              <w:rPr>
                <w:rFonts w:hint="eastAsia"/>
                <w:sz w:val="18"/>
                <w:szCs w:val="18"/>
              </w:rPr>
              <w:t>～</w:t>
            </w:r>
            <w:r>
              <w:rPr>
                <w:rFonts w:hint="eastAsia"/>
                <w:sz w:val="18"/>
                <w:szCs w:val="18"/>
              </w:rPr>
              <w:t>40</w:t>
            </w:r>
          </w:p>
        </w:tc>
        <w:tc>
          <w:tcPr>
            <w:tcW w:w="1417" w:type="dxa"/>
          </w:tcPr>
          <w:p w:rsidR="00B50672" w:rsidRDefault="00174F63">
            <w:pPr>
              <w:pStyle w:val="af9"/>
              <w:widowControl/>
              <w:spacing w:beforeLines="50" w:before="156" w:after="156" w:line="240" w:lineRule="auto"/>
              <w:jc w:val="center"/>
              <w:rPr>
                <w:sz w:val="18"/>
                <w:szCs w:val="18"/>
              </w:rPr>
            </w:pPr>
            <w:r>
              <w:rPr>
                <w:rFonts w:hint="eastAsia"/>
                <w:sz w:val="18"/>
                <w:szCs w:val="18"/>
              </w:rPr>
              <w:t>3</w:t>
            </w:r>
            <w:r>
              <w:rPr>
                <w:rFonts w:hint="eastAsia"/>
                <w:sz w:val="18"/>
                <w:szCs w:val="18"/>
              </w:rPr>
              <w:t>～</w:t>
            </w:r>
            <w:r>
              <w:rPr>
                <w:rFonts w:hint="eastAsia"/>
                <w:sz w:val="18"/>
                <w:szCs w:val="18"/>
              </w:rPr>
              <w:t>15</w:t>
            </w:r>
          </w:p>
        </w:tc>
        <w:tc>
          <w:tcPr>
            <w:tcW w:w="1417" w:type="dxa"/>
          </w:tcPr>
          <w:p w:rsidR="00B50672" w:rsidRDefault="00174F63">
            <w:pPr>
              <w:pStyle w:val="af9"/>
              <w:widowControl/>
              <w:spacing w:beforeLines="50" w:before="156" w:after="156" w:line="240" w:lineRule="auto"/>
              <w:jc w:val="center"/>
              <w:rPr>
                <w:sz w:val="18"/>
                <w:szCs w:val="18"/>
              </w:rPr>
            </w:pPr>
            <w:r>
              <w:rPr>
                <w:rFonts w:hint="eastAsia"/>
                <w:sz w:val="18"/>
                <w:szCs w:val="18"/>
              </w:rPr>
              <w:t>10</w:t>
            </w:r>
            <w:r>
              <w:rPr>
                <w:rFonts w:hint="eastAsia"/>
                <w:sz w:val="18"/>
                <w:szCs w:val="18"/>
              </w:rPr>
              <w:t>～</w:t>
            </w:r>
            <w:r>
              <w:rPr>
                <w:sz w:val="18"/>
                <w:szCs w:val="18"/>
              </w:rPr>
              <w:t>3</w:t>
            </w:r>
            <w:r>
              <w:rPr>
                <w:rFonts w:hint="eastAsia"/>
                <w:sz w:val="18"/>
                <w:szCs w:val="18"/>
              </w:rPr>
              <w:t>0</w:t>
            </w:r>
          </w:p>
        </w:tc>
      </w:tr>
    </w:tbl>
    <w:p w:rsidR="00B50672" w:rsidRDefault="00174F63">
      <w:pPr>
        <w:pStyle w:val="af9"/>
        <w:spacing w:beforeLines="50" w:before="156" w:after="156"/>
        <w:rPr>
          <w:sz w:val="21"/>
        </w:rPr>
      </w:pPr>
      <w:r>
        <w:rPr>
          <w:rFonts w:hint="eastAsia"/>
          <w:b/>
          <w:bCs/>
          <w:sz w:val="21"/>
        </w:rPr>
        <w:t>5</w:t>
      </w:r>
      <w:r>
        <w:rPr>
          <w:b/>
          <w:bCs/>
          <w:sz w:val="21"/>
        </w:rPr>
        <w:t>.1.3</w:t>
      </w:r>
      <w:r>
        <w:rPr>
          <w:sz w:val="21"/>
        </w:rPr>
        <w:t xml:space="preserve">  </w:t>
      </w:r>
      <w:r>
        <w:rPr>
          <w:sz w:val="21"/>
        </w:rPr>
        <w:t>平面应力检测应</w:t>
      </w:r>
      <w:r>
        <w:rPr>
          <w:rFonts w:hint="eastAsia"/>
          <w:sz w:val="21"/>
        </w:rPr>
        <w:t>制备压缩标定试件，压缩标定试件的制备应符合现行国家标准</w:t>
      </w:r>
      <w:r>
        <w:rPr>
          <w:sz w:val="21"/>
        </w:rPr>
        <w:t>《金属材料</w:t>
      </w:r>
      <w:r>
        <w:rPr>
          <w:rFonts w:hint="eastAsia"/>
          <w:sz w:val="21"/>
        </w:rPr>
        <w:t xml:space="preserve"> </w:t>
      </w:r>
      <w:r>
        <w:rPr>
          <w:sz w:val="21"/>
        </w:rPr>
        <w:t>室温压缩试验方法》</w:t>
      </w:r>
      <w:r>
        <w:rPr>
          <w:sz w:val="21"/>
        </w:rPr>
        <w:t>GB/T 7314</w:t>
      </w:r>
      <w:r>
        <w:rPr>
          <w:sz w:val="21"/>
        </w:rPr>
        <w:t>的</w:t>
      </w:r>
      <w:r>
        <w:rPr>
          <w:rFonts w:hint="eastAsia"/>
          <w:sz w:val="21"/>
        </w:rPr>
        <w:t>有关规定</w:t>
      </w:r>
      <w:r>
        <w:rPr>
          <w:sz w:val="21"/>
        </w:rPr>
        <w:t>，压缩标定试件的形状</w:t>
      </w:r>
      <w:r>
        <w:rPr>
          <w:rFonts w:hint="eastAsia"/>
          <w:sz w:val="21"/>
        </w:rPr>
        <w:t>应符合</w:t>
      </w:r>
      <w:r>
        <w:rPr>
          <w:sz w:val="21"/>
        </w:rPr>
        <w:t>图</w:t>
      </w:r>
      <w:r>
        <w:rPr>
          <w:rFonts w:hint="eastAsia"/>
          <w:sz w:val="21"/>
        </w:rPr>
        <w:t>5</w:t>
      </w:r>
      <w:r>
        <w:rPr>
          <w:sz w:val="21"/>
        </w:rPr>
        <w:t>.1.</w:t>
      </w:r>
      <w:r>
        <w:rPr>
          <w:rFonts w:hint="eastAsia"/>
          <w:sz w:val="21"/>
        </w:rPr>
        <w:t>3</w:t>
      </w:r>
      <w:r>
        <w:rPr>
          <w:rFonts w:hint="eastAsia"/>
          <w:sz w:val="21"/>
        </w:rPr>
        <w:t>的规定</w:t>
      </w:r>
      <w:r>
        <w:rPr>
          <w:sz w:val="21"/>
        </w:rPr>
        <w:t>，</w:t>
      </w:r>
      <w:r>
        <w:rPr>
          <w:rFonts w:hint="eastAsia"/>
          <w:sz w:val="21"/>
        </w:rPr>
        <w:t>尺寸范围可按表</w:t>
      </w:r>
      <w:r>
        <w:rPr>
          <w:rFonts w:hint="eastAsia"/>
          <w:sz w:val="21"/>
        </w:rPr>
        <w:t>5.1.3</w:t>
      </w:r>
      <w:r>
        <w:rPr>
          <w:rFonts w:hint="eastAsia"/>
          <w:sz w:val="21"/>
        </w:rPr>
        <w:t>的规定确定，</w:t>
      </w:r>
      <w:r>
        <w:rPr>
          <w:sz w:val="21"/>
        </w:rPr>
        <w:t>允许误差</w:t>
      </w:r>
      <w:r>
        <w:rPr>
          <w:rFonts w:hint="eastAsia"/>
          <w:sz w:val="21"/>
        </w:rPr>
        <w:t>应在</w:t>
      </w:r>
      <w:r>
        <w:rPr>
          <w:sz w:val="21"/>
        </w:rPr>
        <w:t>±0.1mm</w:t>
      </w:r>
      <w:r>
        <w:rPr>
          <w:rFonts w:hint="eastAsia"/>
          <w:sz w:val="21"/>
        </w:rPr>
        <w:t>内</w:t>
      </w:r>
      <w:r>
        <w:rPr>
          <w:sz w:val="21"/>
        </w:rPr>
        <w:t>，标定区域的表面粗糙度</w:t>
      </w:r>
      <w:r>
        <w:rPr>
          <w:i/>
          <w:iCs/>
          <w:sz w:val="21"/>
        </w:rPr>
        <w:t>Ra</w:t>
      </w:r>
      <w:r>
        <w:rPr>
          <w:sz w:val="21"/>
        </w:rPr>
        <w:t>应小于</w:t>
      </w:r>
      <w:r>
        <w:rPr>
          <w:sz w:val="21"/>
        </w:rPr>
        <w:t>10μm</w:t>
      </w:r>
      <w:r>
        <w:rPr>
          <w:sz w:val="21"/>
        </w:rPr>
        <w:t>。</w:t>
      </w:r>
    </w:p>
    <w:p w:rsidR="00B50672" w:rsidRDefault="00174F63">
      <w:pPr>
        <w:pStyle w:val="af9"/>
        <w:spacing w:afterLines="0" w:after="0" w:line="240" w:lineRule="auto"/>
        <w:jc w:val="center"/>
        <w:rPr>
          <w:sz w:val="21"/>
        </w:rPr>
      </w:pPr>
      <w:r>
        <w:rPr>
          <w:noProof/>
          <w:sz w:val="21"/>
        </w:rPr>
        <w:drawing>
          <wp:inline distT="0" distB="0" distL="114300" distR="114300" wp14:anchorId="54E50FB6" wp14:editId="72989833">
            <wp:extent cx="2992755" cy="1811655"/>
            <wp:effectExtent l="0" t="0" r="17145" b="17145"/>
            <wp:docPr id="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1"/>
                    <pic:cNvPicPr>
                      <a:picLocks noChangeAspect="1"/>
                    </pic:cNvPicPr>
                  </pic:nvPicPr>
                  <pic:blipFill>
                    <a:blip r:embed="rId66"/>
                    <a:stretch>
                      <a:fillRect/>
                    </a:stretch>
                  </pic:blipFill>
                  <pic:spPr>
                    <a:xfrm>
                      <a:off x="0" y="0"/>
                      <a:ext cx="2992755" cy="1811655"/>
                    </a:xfrm>
                    <a:prstGeom prst="rect">
                      <a:avLst/>
                    </a:prstGeom>
                    <a:noFill/>
                    <a:ln>
                      <a:noFill/>
                    </a:ln>
                  </pic:spPr>
                </pic:pic>
              </a:graphicData>
            </a:graphic>
          </wp:inline>
        </w:drawing>
      </w:r>
    </w:p>
    <w:p w:rsidR="00B50672" w:rsidRDefault="00174F63">
      <w:pPr>
        <w:pStyle w:val="af9"/>
        <w:spacing w:after="156" w:line="240" w:lineRule="auto"/>
        <w:jc w:val="center"/>
        <w:rPr>
          <w:sz w:val="18"/>
          <w:szCs w:val="18"/>
        </w:rPr>
      </w:pPr>
      <w:r>
        <w:rPr>
          <w:sz w:val="18"/>
          <w:szCs w:val="18"/>
        </w:rPr>
        <w:t>图</w:t>
      </w:r>
      <w:r>
        <w:rPr>
          <w:rFonts w:hint="eastAsia"/>
          <w:sz w:val="18"/>
          <w:szCs w:val="18"/>
        </w:rPr>
        <w:t>5</w:t>
      </w:r>
      <w:r>
        <w:rPr>
          <w:sz w:val="18"/>
          <w:szCs w:val="18"/>
        </w:rPr>
        <w:t>.1.</w:t>
      </w:r>
      <w:r>
        <w:rPr>
          <w:rFonts w:hint="eastAsia"/>
          <w:sz w:val="18"/>
          <w:szCs w:val="18"/>
        </w:rPr>
        <w:t>3</w:t>
      </w:r>
      <w:r>
        <w:rPr>
          <w:sz w:val="18"/>
          <w:szCs w:val="18"/>
        </w:rPr>
        <w:t xml:space="preserve"> </w:t>
      </w:r>
      <w:r>
        <w:rPr>
          <w:sz w:val="18"/>
          <w:szCs w:val="18"/>
        </w:rPr>
        <w:t>压缩标定试件</w:t>
      </w:r>
    </w:p>
    <w:p w:rsidR="00B50672" w:rsidRDefault="00174F63">
      <w:pPr>
        <w:pStyle w:val="af9"/>
        <w:spacing w:beforeLines="50" w:before="156" w:after="156" w:line="240" w:lineRule="auto"/>
        <w:jc w:val="center"/>
        <w:rPr>
          <w:sz w:val="18"/>
          <w:szCs w:val="18"/>
        </w:rPr>
      </w:pPr>
      <w:r>
        <w:rPr>
          <w:rFonts w:hint="eastAsia"/>
          <w:sz w:val="18"/>
          <w:szCs w:val="18"/>
        </w:rPr>
        <w:lastRenderedPageBreak/>
        <w:t xml:space="preserve">                          </w:t>
      </w:r>
      <w:r>
        <w:rPr>
          <w:rFonts w:hint="eastAsia"/>
          <w:sz w:val="18"/>
          <w:szCs w:val="18"/>
        </w:rPr>
        <w:t>表</w:t>
      </w:r>
      <w:r>
        <w:rPr>
          <w:rFonts w:hint="eastAsia"/>
          <w:sz w:val="18"/>
          <w:szCs w:val="18"/>
        </w:rPr>
        <w:t xml:space="preserve">5.1.3 </w:t>
      </w:r>
      <w:r>
        <w:rPr>
          <w:rFonts w:hint="eastAsia"/>
          <w:sz w:val="18"/>
          <w:szCs w:val="18"/>
        </w:rPr>
        <w:t>压缩标定试件尺寸范围</w:t>
      </w:r>
      <w:r>
        <w:rPr>
          <w:rFonts w:hint="eastAsia"/>
          <w:sz w:val="18"/>
          <w:szCs w:val="18"/>
        </w:rPr>
        <w:t xml:space="preserve">                   </w:t>
      </w:r>
      <w:r>
        <w:rPr>
          <w:rFonts w:hint="eastAsia"/>
          <w:sz w:val="18"/>
          <w:szCs w:val="18"/>
        </w:rPr>
        <w:t>单位：</w:t>
      </w:r>
      <w:r>
        <w:rPr>
          <w:rFonts w:hint="eastAsia"/>
          <w:sz w:val="18"/>
          <w:szCs w:val="18"/>
        </w:rPr>
        <w:t>mm</w:t>
      </w:r>
    </w:p>
    <w:tbl>
      <w:tblPr>
        <w:tblStyle w:val="af4"/>
        <w:tblW w:w="0" w:type="auto"/>
        <w:jc w:val="center"/>
        <w:tblLook w:val="04A0" w:firstRow="1" w:lastRow="0" w:firstColumn="1" w:lastColumn="0" w:noHBand="0" w:noVBand="1"/>
      </w:tblPr>
      <w:tblGrid>
        <w:gridCol w:w="2835"/>
        <w:gridCol w:w="2835"/>
        <w:gridCol w:w="2835"/>
      </w:tblGrid>
      <w:tr w:rsidR="00B50672">
        <w:trPr>
          <w:jc w:val="center"/>
        </w:trPr>
        <w:tc>
          <w:tcPr>
            <w:tcW w:w="2835" w:type="dxa"/>
            <w:vAlign w:val="center"/>
          </w:tcPr>
          <w:p w:rsidR="00B50672" w:rsidRDefault="00174F63">
            <w:pPr>
              <w:pStyle w:val="af9"/>
              <w:widowControl/>
              <w:spacing w:beforeLines="50" w:before="156" w:after="156" w:line="240" w:lineRule="auto"/>
              <w:jc w:val="center"/>
              <w:rPr>
                <w:sz w:val="18"/>
                <w:szCs w:val="18"/>
              </w:rPr>
            </w:pPr>
            <w:r>
              <w:rPr>
                <w:rFonts w:hint="eastAsia"/>
                <w:sz w:val="18"/>
                <w:szCs w:val="18"/>
              </w:rPr>
              <w:t>长度</w:t>
            </w:r>
            <w:r>
              <w:rPr>
                <w:rFonts w:hint="eastAsia"/>
                <w:i/>
                <w:iCs/>
                <w:sz w:val="18"/>
                <w:szCs w:val="18"/>
              </w:rPr>
              <w:t>L</w:t>
            </w:r>
            <w:r>
              <w:rPr>
                <w:rFonts w:hint="eastAsia"/>
                <w:i/>
                <w:iCs/>
                <w:sz w:val="18"/>
                <w:szCs w:val="18"/>
                <w:vertAlign w:val="subscript"/>
              </w:rPr>
              <w:t>e</w:t>
            </w:r>
          </w:p>
        </w:tc>
        <w:tc>
          <w:tcPr>
            <w:tcW w:w="2835" w:type="dxa"/>
            <w:vAlign w:val="center"/>
          </w:tcPr>
          <w:p w:rsidR="00B50672" w:rsidRDefault="00174F63">
            <w:pPr>
              <w:pStyle w:val="af9"/>
              <w:widowControl/>
              <w:spacing w:beforeLines="50" w:before="156" w:after="156" w:line="240" w:lineRule="auto"/>
              <w:jc w:val="center"/>
              <w:rPr>
                <w:sz w:val="18"/>
                <w:szCs w:val="18"/>
              </w:rPr>
            </w:pPr>
            <w:r>
              <w:rPr>
                <w:rFonts w:hint="eastAsia"/>
                <w:sz w:val="18"/>
                <w:szCs w:val="18"/>
              </w:rPr>
              <w:t>宽度</w:t>
            </w:r>
            <w:r>
              <w:rPr>
                <w:rFonts w:hint="eastAsia"/>
                <w:i/>
                <w:iCs/>
                <w:sz w:val="18"/>
                <w:szCs w:val="18"/>
              </w:rPr>
              <w:t>b</w:t>
            </w:r>
            <w:r>
              <w:rPr>
                <w:rFonts w:hint="eastAsia"/>
                <w:i/>
                <w:iCs/>
                <w:sz w:val="18"/>
                <w:szCs w:val="18"/>
                <w:vertAlign w:val="subscript"/>
              </w:rPr>
              <w:t>e</w:t>
            </w:r>
          </w:p>
        </w:tc>
        <w:tc>
          <w:tcPr>
            <w:tcW w:w="2835" w:type="dxa"/>
            <w:vAlign w:val="center"/>
          </w:tcPr>
          <w:p w:rsidR="00B50672" w:rsidRDefault="00174F63">
            <w:pPr>
              <w:pStyle w:val="af9"/>
              <w:widowControl/>
              <w:spacing w:beforeLines="50" w:before="156" w:after="156" w:line="240" w:lineRule="auto"/>
              <w:jc w:val="center"/>
              <w:rPr>
                <w:sz w:val="18"/>
                <w:szCs w:val="18"/>
              </w:rPr>
            </w:pPr>
            <w:r>
              <w:rPr>
                <w:rFonts w:hint="eastAsia"/>
                <w:sz w:val="18"/>
                <w:szCs w:val="18"/>
              </w:rPr>
              <w:t>厚度</w:t>
            </w:r>
            <w:r>
              <w:rPr>
                <w:rFonts w:hint="eastAsia"/>
                <w:i/>
                <w:iCs/>
                <w:sz w:val="18"/>
                <w:szCs w:val="18"/>
              </w:rPr>
              <w:t>a</w:t>
            </w:r>
            <w:r>
              <w:rPr>
                <w:rFonts w:hint="eastAsia"/>
                <w:i/>
                <w:iCs/>
                <w:sz w:val="18"/>
                <w:szCs w:val="18"/>
                <w:vertAlign w:val="subscript"/>
              </w:rPr>
              <w:t>e</w:t>
            </w:r>
          </w:p>
        </w:tc>
      </w:tr>
      <w:tr w:rsidR="00B50672">
        <w:trPr>
          <w:jc w:val="center"/>
        </w:trPr>
        <w:tc>
          <w:tcPr>
            <w:tcW w:w="2835" w:type="dxa"/>
          </w:tcPr>
          <w:p w:rsidR="00B50672" w:rsidRDefault="00174F63">
            <w:pPr>
              <w:pStyle w:val="af9"/>
              <w:widowControl/>
              <w:spacing w:beforeLines="50" w:before="156" w:after="156" w:line="240" w:lineRule="auto"/>
              <w:jc w:val="center"/>
              <w:rPr>
                <w:sz w:val="18"/>
                <w:szCs w:val="18"/>
              </w:rPr>
            </w:pPr>
            <w:r>
              <w:rPr>
                <w:rFonts w:hint="eastAsia"/>
                <w:sz w:val="18"/>
                <w:szCs w:val="18"/>
              </w:rPr>
              <w:t>150</w:t>
            </w:r>
            <w:r>
              <w:rPr>
                <w:rFonts w:hint="eastAsia"/>
                <w:sz w:val="18"/>
                <w:szCs w:val="18"/>
              </w:rPr>
              <w:t>～</w:t>
            </w:r>
            <w:r>
              <w:rPr>
                <w:rFonts w:hint="eastAsia"/>
                <w:sz w:val="18"/>
                <w:szCs w:val="18"/>
              </w:rPr>
              <w:t>300</w:t>
            </w:r>
          </w:p>
        </w:tc>
        <w:tc>
          <w:tcPr>
            <w:tcW w:w="2835" w:type="dxa"/>
          </w:tcPr>
          <w:p w:rsidR="00B50672" w:rsidRDefault="00174F63">
            <w:pPr>
              <w:pStyle w:val="af9"/>
              <w:widowControl/>
              <w:spacing w:beforeLines="50" w:before="156" w:after="156" w:line="240" w:lineRule="auto"/>
              <w:jc w:val="center"/>
              <w:rPr>
                <w:sz w:val="18"/>
                <w:szCs w:val="18"/>
              </w:rPr>
            </w:pPr>
            <w:r>
              <w:rPr>
                <w:rFonts w:hint="eastAsia"/>
                <w:sz w:val="18"/>
                <w:szCs w:val="18"/>
              </w:rPr>
              <w:t>100</w:t>
            </w:r>
            <w:r>
              <w:rPr>
                <w:rFonts w:hint="eastAsia"/>
                <w:sz w:val="18"/>
                <w:szCs w:val="18"/>
              </w:rPr>
              <w:t>～</w:t>
            </w:r>
            <w:r>
              <w:rPr>
                <w:rFonts w:hint="eastAsia"/>
                <w:sz w:val="18"/>
                <w:szCs w:val="18"/>
              </w:rPr>
              <w:t>200</w:t>
            </w:r>
          </w:p>
        </w:tc>
        <w:tc>
          <w:tcPr>
            <w:tcW w:w="2835" w:type="dxa"/>
          </w:tcPr>
          <w:p w:rsidR="00B50672" w:rsidRDefault="00174F63">
            <w:pPr>
              <w:pStyle w:val="af9"/>
              <w:widowControl/>
              <w:spacing w:beforeLines="50" w:before="156" w:after="156" w:line="240" w:lineRule="auto"/>
              <w:jc w:val="center"/>
              <w:rPr>
                <w:sz w:val="18"/>
                <w:szCs w:val="18"/>
              </w:rPr>
            </w:pPr>
            <w:r>
              <w:rPr>
                <w:rFonts w:hint="eastAsia"/>
                <w:sz w:val="18"/>
                <w:szCs w:val="18"/>
              </w:rPr>
              <w:t>10</w:t>
            </w:r>
            <w:r>
              <w:rPr>
                <w:rFonts w:hint="eastAsia"/>
                <w:sz w:val="18"/>
                <w:szCs w:val="18"/>
              </w:rPr>
              <w:t>～</w:t>
            </w:r>
            <w:r>
              <w:rPr>
                <w:rFonts w:hint="eastAsia"/>
                <w:sz w:val="18"/>
                <w:szCs w:val="18"/>
              </w:rPr>
              <w:t>30</w:t>
            </w:r>
          </w:p>
        </w:tc>
      </w:tr>
    </w:tbl>
    <w:p w:rsidR="00B50672" w:rsidRDefault="00174F63">
      <w:pPr>
        <w:pStyle w:val="af9"/>
        <w:spacing w:beforeLines="50" w:before="156" w:after="156"/>
        <w:rPr>
          <w:sz w:val="21"/>
        </w:rPr>
      </w:pPr>
      <w:r>
        <w:rPr>
          <w:rFonts w:hint="eastAsia"/>
          <w:b/>
          <w:bCs/>
          <w:sz w:val="21"/>
        </w:rPr>
        <w:t>5</w:t>
      </w:r>
      <w:r>
        <w:rPr>
          <w:b/>
          <w:bCs/>
          <w:sz w:val="21"/>
        </w:rPr>
        <w:t>.1.4</w:t>
      </w:r>
      <w:r>
        <w:rPr>
          <w:sz w:val="21"/>
        </w:rPr>
        <w:t xml:space="preserve">  </w:t>
      </w:r>
      <w:r>
        <w:rPr>
          <w:rFonts w:hint="eastAsia"/>
          <w:sz w:val="21"/>
        </w:rPr>
        <w:t>标定试件</w:t>
      </w:r>
      <w:r>
        <w:rPr>
          <w:sz w:val="21"/>
        </w:rPr>
        <w:t>应进行去应力处理，消除标定试件中的残余应力，可采用如下方法之一：</w:t>
      </w:r>
    </w:p>
    <w:p w:rsidR="00B50672" w:rsidRDefault="00174F63">
      <w:pPr>
        <w:pStyle w:val="af9"/>
        <w:spacing w:beforeLines="50" w:before="156" w:after="156"/>
        <w:ind w:firstLineChars="100" w:firstLine="211"/>
        <w:rPr>
          <w:sz w:val="21"/>
        </w:rPr>
      </w:pPr>
      <w:r>
        <w:rPr>
          <w:b/>
          <w:bCs/>
          <w:sz w:val="21"/>
        </w:rPr>
        <w:t>1</w:t>
      </w:r>
      <w:r>
        <w:rPr>
          <w:sz w:val="21"/>
        </w:rPr>
        <w:t xml:space="preserve">  </w:t>
      </w:r>
      <w:r>
        <w:rPr>
          <w:sz w:val="21"/>
        </w:rPr>
        <w:t>对标定试件进行去应力退火处理应符合</w:t>
      </w:r>
      <w:r>
        <w:rPr>
          <w:rFonts w:hint="eastAsia"/>
          <w:sz w:val="21"/>
        </w:rPr>
        <w:t>现行国家标准《钢件的正火与退火》</w:t>
      </w:r>
      <w:r>
        <w:rPr>
          <w:sz w:val="21"/>
        </w:rPr>
        <w:t>GB/T 16923</w:t>
      </w:r>
      <w:r>
        <w:rPr>
          <w:rFonts w:hint="eastAsia"/>
          <w:sz w:val="21"/>
        </w:rPr>
        <w:t>的有关规定</w:t>
      </w:r>
      <w:r>
        <w:rPr>
          <w:sz w:val="21"/>
        </w:rPr>
        <w:t>；</w:t>
      </w:r>
    </w:p>
    <w:p w:rsidR="00B50672" w:rsidRDefault="00174F63">
      <w:pPr>
        <w:pStyle w:val="af9"/>
        <w:spacing w:beforeLines="50" w:before="156" w:after="156"/>
        <w:ind w:firstLineChars="100" w:firstLine="211"/>
        <w:rPr>
          <w:sz w:val="21"/>
        </w:rPr>
      </w:pPr>
      <w:r>
        <w:rPr>
          <w:rFonts w:hint="eastAsia"/>
          <w:b/>
          <w:bCs/>
          <w:sz w:val="21"/>
        </w:rPr>
        <w:t>2</w:t>
      </w:r>
      <w:r>
        <w:rPr>
          <w:sz w:val="21"/>
        </w:rPr>
        <w:t xml:space="preserve">  </w:t>
      </w:r>
      <w:r>
        <w:rPr>
          <w:sz w:val="21"/>
        </w:rPr>
        <w:t>对标定试件进行振动时效去应力处理应符合</w:t>
      </w:r>
      <w:r>
        <w:rPr>
          <w:rFonts w:hint="eastAsia"/>
          <w:sz w:val="21"/>
        </w:rPr>
        <w:t>现行国家标准《</w:t>
      </w:r>
      <w:r>
        <w:rPr>
          <w:rFonts w:hint="eastAsia"/>
          <w:color w:val="000000" w:themeColor="text1"/>
          <w:sz w:val="21"/>
        </w:rPr>
        <w:t>振动时效工艺参数选择及效果评定方法</w:t>
      </w:r>
      <w:r>
        <w:rPr>
          <w:rFonts w:hint="eastAsia"/>
          <w:sz w:val="21"/>
        </w:rPr>
        <w:t>》</w:t>
      </w:r>
      <w:r>
        <w:rPr>
          <w:sz w:val="21"/>
        </w:rPr>
        <w:t>GB/T 25712</w:t>
      </w:r>
      <w:r>
        <w:rPr>
          <w:sz w:val="21"/>
        </w:rPr>
        <w:t>的</w:t>
      </w:r>
      <w:r>
        <w:rPr>
          <w:rFonts w:hint="eastAsia"/>
          <w:sz w:val="21"/>
        </w:rPr>
        <w:t>有关规定。</w:t>
      </w:r>
    </w:p>
    <w:p w:rsidR="00B50672" w:rsidRDefault="00174F63">
      <w:pPr>
        <w:pStyle w:val="a0"/>
        <w:numPr>
          <w:ilvl w:val="1"/>
          <w:numId w:val="0"/>
        </w:numPr>
        <w:spacing w:before="156" w:after="156"/>
        <w:rPr>
          <w:rFonts w:eastAsia="宋体"/>
          <w:b/>
          <w:bCs/>
          <w:sz w:val="21"/>
        </w:rPr>
      </w:pPr>
      <w:bookmarkStart w:id="40" w:name="_Toc124080742"/>
      <w:bookmarkStart w:id="41" w:name="_Toc124081014"/>
      <w:r>
        <w:rPr>
          <w:rFonts w:eastAsia="宋体" w:hint="eastAsia"/>
          <w:b/>
          <w:bCs/>
          <w:sz w:val="21"/>
        </w:rPr>
        <w:t>5</w:t>
      </w:r>
      <w:r>
        <w:rPr>
          <w:rFonts w:eastAsia="宋体"/>
          <w:b/>
          <w:bCs/>
          <w:sz w:val="21"/>
        </w:rPr>
        <w:t xml:space="preserve">.2 </w:t>
      </w:r>
      <w:r>
        <w:rPr>
          <w:rFonts w:eastAsia="宋体"/>
          <w:b/>
          <w:bCs/>
          <w:sz w:val="21"/>
        </w:rPr>
        <w:t>标定试验规定</w:t>
      </w:r>
      <w:bookmarkEnd w:id="40"/>
      <w:bookmarkEnd w:id="41"/>
    </w:p>
    <w:p w:rsidR="00B50672" w:rsidRDefault="00174F63">
      <w:pPr>
        <w:pStyle w:val="af9"/>
        <w:spacing w:after="156"/>
        <w:rPr>
          <w:sz w:val="21"/>
        </w:rPr>
      </w:pPr>
      <w:r>
        <w:rPr>
          <w:rFonts w:hint="eastAsia"/>
          <w:b/>
          <w:bCs/>
          <w:sz w:val="21"/>
        </w:rPr>
        <w:t>5</w:t>
      </w:r>
      <w:r>
        <w:rPr>
          <w:b/>
          <w:bCs/>
          <w:sz w:val="21"/>
        </w:rPr>
        <w:t>.2.1</w:t>
      </w:r>
      <w:r>
        <w:rPr>
          <w:sz w:val="21"/>
        </w:rPr>
        <w:t xml:space="preserve">  </w:t>
      </w:r>
      <w:r>
        <w:rPr>
          <w:rFonts w:hint="eastAsia"/>
          <w:sz w:val="21"/>
        </w:rPr>
        <w:t>超声探头组底部应</w:t>
      </w:r>
      <w:r>
        <w:rPr>
          <w:sz w:val="21"/>
        </w:rPr>
        <w:t>定量均匀</w:t>
      </w:r>
      <w:r>
        <w:rPr>
          <w:rFonts w:hint="eastAsia"/>
          <w:sz w:val="21"/>
        </w:rPr>
        <w:t>地</w:t>
      </w:r>
      <w:r>
        <w:rPr>
          <w:sz w:val="21"/>
        </w:rPr>
        <w:t>涂抹耦合剂，并</w:t>
      </w:r>
      <w:r>
        <w:rPr>
          <w:rFonts w:hint="eastAsia"/>
          <w:sz w:val="21"/>
        </w:rPr>
        <w:t>应</w:t>
      </w:r>
      <w:r>
        <w:rPr>
          <w:sz w:val="21"/>
        </w:rPr>
        <w:t>将探头</w:t>
      </w:r>
      <w:r>
        <w:rPr>
          <w:rFonts w:hint="eastAsia"/>
          <w:sz w:val="21"/>
        </w:rPr>
        <w:t>组</w:t>
      </w:r>
      <w:r>
        <w:rPr>
          <w:sz w:val="21"/>
        </w:rPr>
        <w:t>稳定耦合于</w:t>
      </w:r>
      <w:r>
        <w:rPr>
          <w:rFonts w:hint="eastAsia"/>
          <w:sz w:val="21"/>
        </w:rPr>
        <w:t>标定试件的</w:t>
      </w:r>
      <w:r>
        <w:rPr>
          <w:sz w:val="21"/>
        </w:rPr>
        <w:t>标定区域。</w:t>
      </w:r>
    </w:p>
    <w:p w:rsidR="00B50672" w:rsidRDefault="00174F63">
      <w:pPr>
        <w:pStyle w:val="af9"/>
        <w:spacing w:after="156"/>
        <w:rPr>
          <w:sz w:val="21"/>
        </w:rPr>
      </w:pPr>
      <w:r>
        <w:rPr>
          <w:rFonts w:hint="eastAsia"/>
          <w:b/>
          <w:bCs/>
          <w:sz w:val="21"/>
        </w:rPr>
        <w:t>5</w:t>
      </w:r>
      <w:r>
        <w:rPr>
          <w:b/>
          <w:bCs/>
          <w:sz w:val="21"/>
        </w:rPr>
        <w:t>.2.</w:t>
      </w:r>
      <w:r>
        <w:rPr>
          <w:rFonts w:hint="eastAsia"/>
          <w:b/>
          <w:bCs/>
          <w:sz w:val="21"/>
        </w:rPr>
        <w:t>2</w:t>
      </w:r>
      <w:r>
        <w:rPr>
          <w:sz w:val="21"/>
        </w:rPr>
        <w:t xml:space="preserve">  </w:t>
      </w:r>
      <w:r>
        <w:rPr>
          <w:sz w:val="21"/>
        </w:rPr>
        <w:t>钢构件超声应力检测仪应按使用说明书调整至正常工作状态。主要的参数设置</w:t>
      </w:r>
      <w:r>
        <w:rPr>
          <w:rFonts w:hint="eastAsia"/>
          <w:sz w:val="21"/>
        </w:rPr>
        <w:t>应符合下列要求</w:t>
      </w:r>
      <w:r>
        <w:rPr>
          <w:sz w:val="21"/>
        </w:rPr>
        <w:t>：</w:t>
      </w:r>
    </w:p>
    <w:p w:rsidR="00B50672" w:rsidRDefault="00174F63">
      <w:pPr>
        <w:spacing w:line="360" w:lineRule="auto"/>
        <w:ind w:right="425" w:firstLineChars="100" w:firstLine="211"/>
        <w:rPr>
          <w:sz w:val="21"/>
        </w:rPr>
      </w:pPr>
      <w:r>
        <w:rPr>
          <w:b/>
          <w:bCs/>
          <w:sz w:val="21"/>
        </w:rPr>
        <w:t>1</w:t>
      </w:r>
      <w:r>
        <w:rPr>
          <w:sz w:val="21"/>
        </w:rPr>
        <w:t xml:space="preserve">  </w:t>
      </w:r>
      <w:r>
        <w:rPr>
          <w:sz w:val="21"/>
        </w:rPr>
        <w:t>脉冲频率应设置为与探头中心频率一致；</w:t>
      </w:r>
    </w:p>
    <w:p w:rsidR="00B50672" w:rsidRDefault="00174F63">
      <w:pPr>
        <w:spacing w:line="360" w:lineRule="auto"/>
        <w:ind w:right="425" w:firstLineChars="100" w:firstLine="211"/>
        <w:rPr>
          <w:sz w:val="21"/>
        </w:rPr>
      </w:pPr>
      <w:r>
        <w:rPr>
          <w:b/>
          <w:bCs/>
          <w:sz w:val="21"/>
        </w:rPr>
        <w:t>2</w:t>
      </w:r>
      <w:r>
        <w:rPr>
          <w:sz w:val="21"/>
        </w:rPr>
        <w:t xml:space="preserve">  </w:t>
      </w:r>
      <w:r>
        <w:rPr>
          <w:sz w:val="21"/>
        </w:rPr>
        <w:t>激励电压幅值和超声接收增益应调节到可实现稳定的临界折射纵波发射与接收；</w:t>
      </w:r>
    </w:p>
    <w:p w:rsidR="00B50672" w:rsidRDefault="00174F63">
      <w:pPr>
        <w:spacing w:line="360" w:lineRule="auto"/>
        <w:ind w:right="425" w:firstLineChars="100" w:firstLine="211"/>
        <w:rPr>
          <w:sz w:val="21"/>
        </w:rPr>
      </w:pPr>
      <w:r>
        <w:rPr>
          <w:b/>
          <w:bCs/>
          <w:sz w:val="21"/>
        </w:rPr>
        <w:t>3</w:t>
      </w:r>
      <w:r>
        <w:rPr>
          <w:sz w:val="21"/>
        </w:rPr>
        <w:t xml:space="preserve">  </w:t>
      </w:r>
      <w:r>
        <w:rPr>
          <w:sz w:val="21"/>
        </w:rPr>
        <w:t>应设置示波窗口的时基偏移与幅值标度，以捕捉清晰的临界折射纵波波形；</w:t>
      </w:r>
    </w:p>
    <w:p w:rsidR="00B50672" w:rsidRDefault="00174F63">
      <w:pPr>
        <w:spacing w:line="360" w:lineRule="auto"/>
        <w:ind w:right="425" w:firstLineChars="100" w:firstLine="211"/>
        <w:rPr>
          <w:sz w:val="21"/>
        </w:rPr>
      </w:pPr>
      <w:r>
        <w:rPr>
          <w:b/>
          <w:bCs/>
          <w:sz w:val="21"/>
        </w:rPr>
        <w:t>4</w:t>
      </w:r>
      <w:r>
        <w:rPr>
          <w:sz w:val="21"/>
        </w:rPr>
        <w:t xml:space="preserve">  </w:t>
      </w:r>
      <w:r>
        <w:rPr>
          <w:sz w:val="21"/>
        </w:rPr>
        <w:t>采样模式宜选择平均采样，采样速率宜设置为最大值。</w:t>
      </w:r>
    </w:p>
    <w:p w:rsidR="00B50672" w:rsidRDefault="00174F63">
      <w:pPr>
        <w:pStyle w:val="af9"/>
        <w:spacing w:beforeLines="50" w:before="156" w:after="156"/>
        <w:rPr>
          <w:sz w:val="21"/>
        </w:rPr>
      </w:pPr>
      <w:r>
        <w:rPr>
          <w:rFonts w:hint="eastAsia"/>
          <w:b/>
          <w:bCs/>
          <w:color w:val="000000" w:themeColor="text1"/>
          <w:sz w:val="21"/>
        </w:rPr>
        <w:t>5</w:t>
      </w:r>
      <w:r>
        <w:rPr>
          <w:b/>
          <w:bCs/>
          <w:color w:val="000000" w:themeColor="text1"/>
          <w:sz w:val="21"/>
        </w:rPr>
        <w:t>.2.</w:t>
      </w:r>
      <w:r>
        <w:rPr>
          <w:rFonts w:hint="eastAsia"/>
          <w:b/>
          <w:bCs/>
          <w:color w:val="000000" w:themeColor="text1"/>
          <w:sz w:val="21"/>
        </w:rPr>
        <w:t>3</w:t>
      </w:r>
      <w:r>
        <w:rPr>
          <w:sz w:val="21"/>
        </w:rPr>
        <w:t xml:space="preserve">  </w:t>
      </w:r>
      <w:r>
        <w:rPr>
          <w:rFonts w:hint="eastAsia"/>
          <w:sz w:val="21"/>
        </w:rPr>
        <w:t>加载前</w:t>
      </w:r>
      <w:r>
        <w:rPr>
          <w:sz w:val="21"/>
        </w:rPr>
        <w:t>，应采集临界折射纵波信号，记录</w:t>
      </w:r>
      <w:r>
        <w:rPr>
          <w:rFonts w:hint="eastAsia"/>
          <w:sz w:val="21"/>
        </w:rPr>
        <w:t>标定试件</w:t>
      </w:r>
      <w:r>
        <w:rPr>
          <w:sz w:val="21"/>
        </w:rPr>
        <w:t>零应力</w:t>
      </w:r>
      <w:r>
        <w:rPr>
          <w:rFonts w:hint="eastAsia"/>
          <w:sz w:val="21"/>
        </w:rPr>
        <w:t>状态</w:t>
      </w:r>
      <w:r>
        <w:rPr>
          <w:sz w:val="21"/>
        </w:rPr>
        <w:t>对应的</w:t>
      </w:r>
      <w:r>
        <w:rPr>
          <w:rFonts w:hint="eastAsia"/>
          <w:sz w:val="21"/>
        </w:rPr>
        <w:t>临界折射纵波</w:t>
      </w:r>
      <w:r>
        <w:rPr>
          <w:sz w:val="21"/>
        </w:rPr>
        <w:t>传播</w:t>
      </w:r>
      <w:r>
        <w:rPr>
          <w:rFonts w:hint="eastAsia"/>
          <w:sz w:val="21"/>
        </w:rPr>
        <w:t>时间</w:t>
      </w:r>
      <w:r>
        <w:rPr>
          <w:sz w:val="21"/>
        </w:rPr>
        <w:t>。</w:t>
      </w:r>
    </w:p>
    <w:p w:rsidR="00B50672" w:rsidRDefault="00B50672">
      <w:pPr>
        <w:pStyle w:val="af9"/>
        <w:spacing w:afterLines="0" w:after="0"/>
        <w:rPr>
          <w:sz w:val="21"/>
        </w:rPr>
      </w:pPr>
    </w:p>
    <w:p w:rsidR="00B50672" w:rsidRDefault="00174F63">
      <w:pPr>
        <w:pStyle w:val="af9"/>
        <w:spacing w:after="156"/>
        <w:rPr>
          <w:sz w:val="21"/>
        </w:rPr>
      </w:pPr>
      <w:r>
        <w:rPr>
          <w:rFonts w:hint="eastAsia"/>
          <w:b/>
          <w:bCs/>
          <w:sz w:val="21"/>
        </w:rPr>
        <w:t>5</w:t>
      </w:r>
      <w:r>
        <w:rPr>
          <w:b/>
          <w:bCs/>
          <w:sz w:val="21"/>
        </w:rPr>
        <w:t>.2.</w:t>
      </w:r>
      <w:r>
        <w:rPr>
          <w:rFonts w:hint="eastAsia"/>
          <w:b/>
          <w:bCs/>
          <w:sz w:val="21"/>
        </w:rPr>
        <w:t>4</w:t>
      </w:r>
      <w:r>
        <w:rPr>
          <w:sz w:val="21"/>
        </w:rPr>
        <w:t xml:space="preserve">  </w:t>
      </w:r>
      <w:r>
        <w:rPr>
          <w:sz w:val="21"/>
        </w:rPr>
        <w:t>单向应力检测应按</w:t>
      </w:r>
      <w:r>
        <w:rPr>
          <w:rFonts w:hint="eastAsia"/>
          <w:sz w:val="21"/>
        </w:rPr>
        <w:t>现行国家标准《金属材料拉伸试验</w:t>
      </w:r>
      <w:r>
        <w:rPr>
          <w:rFonts w:hint="eastAsia"/>
          <w:sz w:val="21"/>
        </w:rPr>
        <w:t xml:space="preserve"> </w:t>
      </w:r>
      <w:r>
        <w:rPr>
          <w:rFonts w:hint="eastAsia"/>
          <w:sz w:val="21"/>
        </w:rPr>
        <w:t>第一部分温室试验方法》</w:t>
      </w:r>
      <w:r>
        <w:rPr>
          <w:rFonts w:hint="eastAsia"/>
          <w:sz w:val="21"/>
        </w:rPr>
        <w:t>GB/T 228.1</w:t>
      </w:r>
      <w:r>
        <w:rPr>
          <w:rFonts w:hint="eastAsia"/>
          <w:sz w:val="21"/>
        </w:rPr>
        <w:t>的要求</w:t>
      </w:r>
      <w:r>
        <w:rPr>
          <w:sz w:val="21"/>
        </w:rPr>
        <w:t>，在常温环境（</w:t>
      </w:r>
      <w:r>
        <w:rPr>
          <w:sz w:val="21"/>
        </w:rPr>
        <w:t>22±2</w:t>
      </w:r>
      <w:r>
        <w:rPr>
          <w:rFonts w:hint="eastAsia"/>
          <w:sz w:val="21"/>
        </w:rPr>
        <w:t>）</w:t>
      </w:r>
      <w:r>
        <w:rPr>
          <w:sz w:val="21"/>
        </w:rPr>
        <w:t>℃</w:t>
      </w:r>
      <w:r>
        <w:rPr>
          <w:sz w:val="21"/>
        </w:rPr>
        <w:t>下，对拉伸标定试件进行拉伸试验，探头布置应平行于应力加载方向</w:t>
      </w:r>
      <w:r>
        <w:rPr>
          <w:rFonts w:hint="eastAsia"/>
          <w:sz w:val="21"/>
        </w:rPr>
        <w:t>，以</w:t>
      </w:r>
      <w:r>
        <w:rPr>
          <w:sz w:val="21"/>
        </w:rPr>
        <w:t>标定应力声时差系数</w:t>
      </w:r>
      <w:r>
        <w:rPr>
          <w:i/>
          <w:iCs/>
          <w:sz w:val="21"/>
        </w:rPr>
        <w:t>K</w:t>
      </w:r>
      <w:r>
        <w:rPr>
          <w:sz w:val="21"/>
        </w:rPr>
        <w:t>。</w:t>
      </w:r>
    </w:p>
    <w:p w:rsidR="00B50672" w:rsidRDefault="00174F63">
      <w:pPr>
        <w:pStyle w:val="af9"/>
        <w:spacing w:after="156"/>
        <w:jc w:val="left"/>
        <w:rPr>
          <w:sz w:val="21"/>
        </w:rPr>
      </w:pPr>
      <w:r>
        <w:rPr>
          <w:rFonts w:hint="eastAsia"/>
          <w:b/>
          <w:bCs/>
          <w:sz w:val="21"/>
        </w:rPr>
        <w:t>5</w:t>
      </w:r>
      <w:r>
        <w:rPr>
          <w:b/>
          <w:bCs/>
          <w:sz w:val="21"/>
        </w:rPr>
        <w:t>.2.</w:t>
      </w:r>
      <w:r>
        <w:rPr>
          <w:rFonts w:hint="eastAsia"/>
          <w:b/>
          <w:bCs/>
          <w:sz w:val="21"/>
        </w:rPr>
        <w:t>5</w:t>
      </w:r>
      <w:r>
        <w:rPr>
          <w:sz w:val="21"/>
        </w:rPr>
        <w:t xml:space="preserve">  </w:t>
      </w:r>
      <w:r>
        <w:rPr>
          <w:sz w:val="21"/>
        </w:rPr>
        <w:t>平面应力检测应按</w:t>
      </w:r>
      <w:r>
        <w:rPr>
          <w:rFonts w:hint="eastAsia"/>
          <w:sz w:val="21"/>
        </w:rPr>
        <w:t>现行国家标准《金属材料</w:t>
      </w:r>
      <w:r>
        <w:rPr>
          <w:rFonts w:hint="eastAsia"/>
          <w:sz w:val="21"/>
        </w:rPr>
        <w:t xml:space="preserve"> </w:t>
      </w:r>
      <w:r>
        <w:rPr>
          <w:rFonts w:hint="eastAsia"/>
          <w:sz w:val="21"/>
        </w:rPr>
        <w:t>室温压缩试验方法》</w:t>
      </w:r>
      <w:r>
        <w:rPr>
          <w:rFonts w:hint="eastAsia"/>
          <w:sz w:val="21"/>
        </w:rPr>
        <w:t>GB/T 7314</w:t>
      </w:r>
      <w:r>
        <w:rPr>
          <w:rFonts w:hint="eastAsia"/>
          <w:sz w:val="21"/>
        </w:rPr>
        <w:t>的要求</w:t>
      </w:r>
      <w:r>
        <w:rPr>
          <w:sz w:val="21"/>
        </w:rPr>
        <w:t>，在常温环境（</w:t>
      </w:r>
      <w:r>
        <w:rPr>
          <w:sz w:val="21"/>
        </w:rPr>
        <w:t>22±2</w:t>
      </w:r>
      <w:r>
        <w:rPr>
          <w:rFonts w:hint="eastAsia"/>
          <w:sz w:val="21"/>
        </w:rPr>
        <w:t>）</w:t>
      </w:r>
      <w:r>
        <w:rPr>
          <w:sz w:val="21"/>
        </w:rPr>
        <w:t>℃</w:t>
      </w:r>
      <w:r>
        <w:rPr>
          <w:sz w:val="21"/>
        </w:rPr>
        <w:t>下，对压缩标定试件进行压缩试验。标定应力声时差系数</w:t>
      </w:r>
      <w:r>
        <w:rPr>
          <w:position w:val="-10"/>
          <w:sz w:val="21"/>
        </w:rPr>
        <w:object w:dxaOrig="290" w:dyaOrig="327">
          <v:shape id="_x0000_i1051" type="#_x0000_t75" style="width:14.25pt;height:16.5pt" o:ole="">
            <v:imagedata r:id="rId67" o:title=""/>
            <o:lock v:ext="edit" aspectratio="f"/>
          </v:shape>
          <o:OLEObject Type="Embed" ProgID="Equation.DSMT4" ShapeID="_x0000_i1051" DrawAspect="Content" ObjectID="_1760014605" r:id="rId68"/>
        </w:object>
      </w:r>
      <w:r>
        <w:rPr>
          <w:sz w:val="21"/>
        </w:rPr>
        <w:t>时，探头布置应平行于应力加载方向；标定应力声时差系数</w:t>
      </w:r>
      <w:r>
        <w:rPr>
          <w:position w:val="-10"/>
          <w:sz w:val="21"/>
        </w:rPr>
        <w:object w:dxaOrig="327" w:dyaOrig="327">
          <v:shape id="_x0000_i1052" type="#_x0000_t75" style="width:16.5pt;height:16.5pt" o:ole="">
            <v:imagedata r:id="rId69" o:title=""/>
            <o:lock v:ext="edit" aspectratio="f"/>
          </v:shape>
          <o:OLEObject Type="Embed" ProgID="Equation.DSMT4" ShapeID="_x0000_i1052" DrawAspect="Content" ObjectID="_1760014606" r:id="rId70"/>
        </w:object>
      </w:r>
      <w:r>
        <w:rPr>
          <w:sz w:val="21"/>
        </w:rPr>
        <w:t>时，探头布置应垂直于应力加载方向。</w:t>
      </w:r>
    </w:p>
    <w:p w:rsidR="00B50672" w:rsidRDefault="00174F63">
      <w:pPr>
        <w:pStyle w:val="af9"/>
        <w:spacing w:after="156"/>
        <w:jc w:val="left"/>
        <w:rPr>
          <w:sz w:val="21"/>
        </w:rPr>
      </w:pPr>
      <w:r>
        <w:rPr>
          <w:rFonts w:hint="eastAsia"/>
          <w:b/>
          <w:bCs/>
          <w:sz w:val="21"/>
        </w:rPr>
        <w:lastRenderedPageBreak/>
        <w:t>5</w:t>
      </w:r>
      <w:r>
        <w:rPr>
          <w:b/>
          <w:bCs/>
          <w:sz w:val="21"/>
        </w:rPr>
        <w:t>.2.</w:t>
      </w:r>
      <w:r>
        <w:rPr>
          <w:rFonts w:hint="eastAsia"/>
          <w:b/>
          <w:bCs/>
          <w:sz w:val="21"/>
        </w:rPr>
        <w:t>6</w:t>
      </w:r>
      <w:r>
        <w:rPr>
          <w:sz w:val="21"/>
        </w:rPr>
        <w:t xml:space="preserve">  </w:t>
      </w:r>
      <w:r>
        <w:rPr>
          <w:sz w:val="21"/>
        </w:rPr>
        <w:t>标定试件</w:t>
      </w:r>
      <w:r>
        <w:rPr>
          <w:rFonts w:hint="eastAsia"/>
          <w:sz w:val="21"/>
        </w:rPr>
        <w:t>应在材料弹性范围内</w:t>
      </w:r>
      <w:r>
        <w:rPr>
          <w:sz w:val="21"/>
        </w:rPr>
        <w:t>进行分级加载，</w:t>
      </w:r>
      <w:r>
        <w:rPr>
          <w:rFonts w:hint="eastAsia"/>
          <w:sz w:val="21"/>
        </w:rPr>
        <w:t>加载应力值应不少于</w:t>
      </w:r>
      <w:r>
        <w:rPr>
          <w:rFonts w:hint="eastAsia"/>
          <w:sz w:val="21"/>
        </w:rPr>
        <w:t>10</w:t>
      </w:r>
      <w:r>
        <w:rPr>
          <w:rFonts w:hint="eastAsia"/>
          <w:sz w:val="21"/>
        </w:rPr>
        <w:t>个，重复加载次数应不少于</w:t>
      </w:r>
      <w:r>
        <w:rPr>
          <w:rFonts w:hint="eastAsia"/>
          <w:sz w:val="21"/>
        </w:rPr>
        <w:t>5</w:t>
      </w:r>
      <w:r>
        <w:rPr>
          <w:rFonts w:hint="eastAsia"/>
          <w:sz w:val="21"/>
        </w:rPr>
        <w:t>次，采集不同应力下的临界折射纵波信号，并记录临界折射纵波传播时间和</w:t>
      </w:r>
      <w:r>
        <w:rPr>
          <w:sz w:val="21"/>
        </w:rPr>
        <w:t>万能试验机加载应力</w:t>
      </w:r>
      <w:r>
        <w:rPr>
          <w:rFonts w:hint="eastAsia"/>
          <w:sz w:val="21"/>
        </w:rPr>
        <w:t>值，临界折射纵波传播时间应取重复加载测量数值的平均值。</w:t>
      </w:r>
    </w:p>
    <w:p w:rsidR="00B50672" w:rsidRDefault="00174F63">
      <w:pPr>
        <w:pStyle w:val="af9"/>
        <w:spacing w:after="156"/>
        <w:rPr>
          <w:sz w:val="21"/>
        </w:rPr>
      </w:pPr>
      <w:r>
        <w:rPr>
          <w:rFonts w:hint="eastAsia"/>
          <w:b/>
          <w:bCs/>
          <w:sz w:val="21"/>
        </w:rPr>
        <w:t>5.2.7</w:t>
      </w:r>
      <w:r>
        <w:rPr>
          <w:rFonts w:hint="eastAsia"/>
          <w:sz w:val="21"/>
        </w:rPr>
        <w:t xml:space="preserve">  </w:t>
      </w:r>
      <w:r>
        <w:rPr>
          <w:rFonts w:hint="eastAsia"/>
          <w:sz w:val="21"/>
        </w:rPr>
        <w:t>应计算加载条件下和零应力条件下临界折射纵波传播时间的声时差，并绘制声时差和加载应力值的线性拟合图（图</w:t>
      </w:r>
      <w:r>
        <w:rPr>
          <w:rFonts w:hint="eastAsia"/>
          <w:sz w:val="21"/>
        </w:rPr>
        <w:t>5.2.7</w:t>
      </w:r>
      <w:r>
        <w:rPr>
          <w:rFonts w:hint="eastAsia"/>
          <w:sz w:val="21"/>
        </w:rPr>
        <w:t>），应力声时差系数应按拟合的直线斜率取值。</w:t>
      </w:r>
    </w:p>
    <w:p w:rsidR="00B50672" w:rsidRDefault="00174F63">
      <w:pPr>
        <w:pStyle w:val="af9"/>
        <w:spacing w:after="156" w:line="240" w:lineRule="auto"/>
        <w:jc w:val="center"/>
        <w:rPr>
          <w:sz w:val="21"/>
        </w:rPr>
      </w:pPr>
      <w:r>
        <w:rPr>
          <w:rFonts w:hint="eastAsia"/>
          <w:noProof/>
          <w:sz w:val="21"/>
        </w:rPr>
        <w:drawing>
          <wp:inline distT="0" distB="0" distL="0" distR="0" wp14:anchorId="6313C99F" wp14:editId="092AC496">
            <wp:extent cx="2600325" cy="215963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00893" cy="2160000"/>
                    </a:xfrm>
                    <a:prstGeom prst="rect">
                      <a:avLst/>
                    </a:prstGeom>
                  </pic:spPr>
                </pic:pic>
              </a:graphicData>
            </a:graphic>
          </wp:inline>
        </w:drawing>
      </w:r>
    </w:p>
    <w:p w:rsidR="00B50672" w:rsidRDefault="00174F63">
      <w:pPr>
        <w:pStyle w:val="af9"/>
        <w:spacing w:afterLines="0" w:after="0" w:line="240" w:lineRule="auto"/>
        <w:jc w:val="center"/>
        <w:rPr>
          <w:sz w:val="18"/>
          <w:szCs w:val="18"/>
        </w:rPr>
      </w:pPr>
      <w:r>
        <w:rPr>
          <w:sz w:val="18"/>
          <w:szCs w:val="18"/>
        </w:rPr>
        <w:t>图</w:t>
      </w:r>
      <w:r>
        <w:rPr>
          <w:rFonts w:hint="eastAsia"/>
          <w:sz w:val="18"/>
          <w:szCs w:val="18"/>
        </w:rPr>
        <w:t>5</w:t>
      </w:r>
      <w:r>
        <w:rPr>
          <w:sz w:val="18"/>
          <w:szCs w:val="18"/>
        </w:rPr>
        <w:t>.</w:t>
      </w:r>
      <w:r>
        <w:rPr>
          <w:rFonts w:hint="eastAsia"/>
          <w:sz w:val="18"/>
          <w:szCs w:val="18"/>
        </w:rPr>
        <w:t>2</w:t>
      </w:r>
      <w:r>
        <w:rPr>
          <w:sz w:val="18"/>
          <w:szCs w:val="18"/>
        </w:rPr>
        <w:t>.</w:t>
      </w:r>
      <w:r>
        <w:rPr>
          <w:rFonts w:hint="eastAsia"/>
          <w:sz w:val="18"/>
          <w:szCs w:val="18"/>
        </w:rPr>
        <w:t>7</w:t>
      </w:r>
      <w:r>
        <w:rPr>
          <w:sz w:val="18"/>
          <w:szCs w:val="18"/>
        </w:rPr>
        <w:t xml:space="preserve"> </w:t>
      </w:r>
      <w:r>
        <w:rPr>
          <w:rFonts w:hint="eastAsia"/>
          <w:sz w:val="18"/>
          <w:szCs w:val="18"/>
        </w:rPr>
        <w:t>应力声时差系数拟合图</w:t>
      </w:r>
    </w:p>
    <w:p w:rsidR="00B50672" w:rsidRDefault="00174F63">
      <w:pPr>
        <w:pStyle w:val="af9"/>
        <w:spacing w:afterLines="0" w:after="0" w:line="240" w:lineRule="auto"/>
        <w:rPr>
          <w:sz w:val="18"/>
          <w:szCs w:val="18"/>
        </w:rPr>
      </w:pPr>
      <w:r>
        <w:rPr>
          <w:sz w:val="18"/>
          <w:szCs w:val="18"/>
        </w:rPr>
        <w:t>注：</w:t>
      </w:r>
      <w:r>
        <w:rPr>
          <w:rFonts w:hint="eastAsia"/>
          <w:sz w:val="18"/>
          <w:szCs w:val="18"/>
        </w:rPr>
        <w:t>图中数据的试验条件中，拉伸标定试件的材料为</w:t>
      </w:r>
      <w:r>
        <w:rPr>
          <w:rFonts w:hint="eastAsia"/>
          <w:sz w:val="18"/>
          <w:szCs w:val="18"/>
        </w:rPr>
        <w:t>Q</w:t>
      </w:r>
      <w:r>
        <w:rPr>
          <w:sz w:val="18"/>
          <w:szCs w:val="18"/>
        </w:rPr>
        <w:t>355B</w:t>
      </w:r>
      <w:r>
        <w:rPr>
          <w:rFonts w:hint="eastAsia"/>
          <w:sz w:val="18"/>
          <w:szCs w:val="18"/>
        </w:rPr>
        <w:t>钢材，探头频率为</w:t>
      </w:r>
      <w:r>
        <w:rPr>
          <w:rFonts w:hint="eastAsia"/>
          <w:sz w:val="18"/>
          <w:szCs w:val="18"/>
        </w:rPr>
        <w:t>3MHz</w:t>
      </w:r>
      <w:r>
        <w:rPr>
          <w:rFonts w:hint="eastAsia"/>
          <w:sz w:val="18"/>
          <w:szCs w:val="18"/>
        </w:rPr>
        <w:t>，声程为</w:t>
      </w:r>
      <w:r>
        <w:rPr>
          <w:sz w:val="18"/>
          <w:szCs w:val="18"/>
        </w:rPr>
        <w:t>40</w:t>
      </w:r>
      <w:r>
        <w:rPr>
          <w:rFonts w:hint="eastAsia"/>
          <w:sz w:val="18"/>
          <w:szCs w:val="18"/>
        </w:rPr>
        <w:t>mm</w:t>
      </w:r>
      <w:r>
        <w:rPr>
          <w:rFonts w:hint="eastAsia"/>
          <w:sz w:val="18"/>
          <w:szCs w:val="18"/>
        </w:rPr>
        <w:t>，环境温度</w:t>
      </w:r>
      <w:r>
        <w:rPr>
          <w:rFonts w:hint="eastAsia"/>
          <w:sz w:val="18"/>
          <w:szCs w:val="18"/>
        </w:rPr>
        <w:t>2</w:t>
      </w:r>
      <w:r>
        <w:rPr>
          <w:sz w:val="18"/>
          <w:szCs w:val="18"/>
        </w:rPr>
        <w:t>3</w:t>
      </w:r>
      <w:r>
        <w:rPr>
          <w:rFonts w:hint="eastAsia"/>
          <w:sz w:val="18"/>
          <w:szCs w:val="18"/>
        </w:rPr>
        <w:t>℃。</w:t>
      </w:r>
    </w:p>
    <w:p w:rsidR="00B50672" w:rsidRDefault="00174F63">
      <w:pPr>
        <w:pStyle w:val="af9"/>
        <w:spacing w:after="156"/>
      </w:pPr>
      <w:r>
        <w:br w:type="page"/>
      </w:r>
    </w:p>
    <w:p w:rsidR="00B50672" w:rsidRDefault="00174F63">
      <w:pPr>
        <w:pStyle w:val="a"/>
        <w:pageBreakBefore/>
        <w:numPr>
          <w:ilvl w:val="0"/>
          <w:numId w:val="0"/>
        </w:numPr>
        <w:spacing w:beforeLines="100" w:before="312" w:afterLines="100" w:after="312" w:line="440" w:lineRule="exact"/>
        <w:rPr>
          <w:rFonts w:eastAsiaTheme="majorEastAsia"/>
          <w:b/>
          <w:bCs/>
          <w:sz w:val="28"/>
          <w:szCs w:val="28"/>
        </w:rPr>
      </w:pPr>
      <w:bookmarkStart w:id="42" w:name="_Toc124081016"/>
      <w:bookmarkStart w:id="43" w:name="_Toc124080744"/>
      <w:r>
        <w:rPr>
          <w:rFonts w:eastAsiaTheme="majorEastAsia" w:hint="eastAsia"/>
          <w:b/>
          <w:bCs/>
          <w:sz w:val="28"/>
          <w:szCs w:val="28"/>
        </w:rPr>
        <w:lastRenderedPageBreak/>
        <w:t xml:space="preserve">6 </w:t>
      </w:r>
      <w:r>
        <w:rPr>
          <w:rFonts w:eastAsiaTheme="majorEastAsia" w:hint="eastAsia"/>
          <w:b/>
          <w:bCs/>
          <w:sz w:val="28"/>
          <w:szCs w:val="28"/>
        </w:rPr>
        <w:t>检测流程</w:t>
      </w:r>
      <w:bookmarkEnd w:id="42"/>
      <w:bookmarkEnd w:id="43"/>
    </w:p>
    <w:p w:rsidR="00B50672" w:rsidRDefault="00174F63">
      <w:pPr>
        <w:pStyle w:val="a0"/>
        <w:numPr>
          <w:ilvl w:val="1"/>
          <w:numId w:val="0"/>
        </w:numPr>
        <w:spacing w:before="156" w:after="156"/>
        <w:rPr>
          <w:rFonts w:eastAsia="宋体"/>
          <w:b/>
          <w:bCs/>
          <w:sz w:val="21"/>
        </w:rPr>
      </w:pPr>
      <w:bookmarkStart w:id="44" w:name="_Toc124080745"/>
      <w:bookmarkStart w:id="45" w:name="_Toc124081017"/>
      <w:r>
        <w:rPr>
          <w:rFonts w:eastAsia="宋体" w:hint="eastAsia"/>
          <w:b/>
          <w:bCs/>
          <w:sz w:val="21"/>
        </w:rPr>
        <w:t xml:space="preserve">6.1 </w:t>
      </w:r>
      <w:r>
        <w:rPr>
          <w:rFonts w:eastAsia="宋体" w:hint="eastAsia"/>
          <w:b/>
          <w:bCs/>
          <w:sz w:val="21"/>
        </w:rPr>
        <w:t>检测前准备</w:t>
      </w:r>
      <w:bookmarkEnd w:id="44"/>
      <w:bookmarkEnd w:id="45"/>
    </w:p>
    <w:p w:rsidR="00B50672" w:rsidRDefault="00174F63">
      <w:pPr>
        <w:pStyle w:val="af9"/>
        <w:spacing w:after="156"/>
        <w:rPr>
          <w:sz w:val="21"/>
        </w:rPr>
      </w:pPr>
      <w:r>
        <w:rPr>
          <w:rFonts w:hint="eastAsia"/>
          <w:b/>
          <w:bCs/>
          <w:sz w:val="21"/>
        </w:rPr>
        <w:t>6</w:t>
      </w:r>
      <w:r>
        <w:rPr>
          <w:b/>
          <w:bCs/>
          <w:sz w:val="21"/>
        </w:rPr>
        <w:t>.1.1</w:t>
      </w:r>
      <w:r>
        <w:rPr>
          <w:sz w:val="21"/>
        </w:rPr>
        <w:t xml:space="preserve">  </w:t>
      </w:r>
      <w:r>
        <w:rPr>
          <w:sz w:val="21"/>
        </w:rPr>
        <w:t>应</w:t>
      </w:r>
      <w:r>
        <w:rPr>
          <w:rFonts w:hint="eastAsia"/>
          <w:sz w:val="21"/>
        </w:rPr>
        <w:t>获知被检测构件的</w:t>
      </w:r>
      <w:r>
        <w:rPr>
          <w:sz w:val="21"/>
        </w:rPr>
        <w:t>应力声时差系数。</w:t>
      </w:r>
    </w:p>
    <w:p w:rsidR="00B50672" w:rsidRDefault="00174F63">
      <w:pPr>
        <w:pStyle w:val="af9"/>
        <w:spacing w:after="156"/>
        <w:rPr>
          <w:sz w:val="21"/>
        </w:rPr>
      </w:pPr>
      <w:r>
        <w:rPr>
          <w:rFonts w:hint="eastAsia"/>
          <w:b/>
          <w:bCs/>
          <w:sz w:val="21"/>
        </w:rPr>
        <w:t>6</w:t>
      </w:r>
      <w:r>
        <w:rPr>
          <w:b/>
          <w:bCs/>
          <w:sz w:val="21"/>
        </w:rPr>
        <w:t>.1.2</w:t>
      </w:r>
      <w:r>
        <w:rPr>
          <w:sz w:val="21"/>
        </w:rPr>
        <w:t xml:space="preserve">  </w:t>
      </w:r>
      <w:r>
        <w:rPr>
          <w:sz w:val="21"/>
        </w:rPr>
        <w:t>应根据钢构件受力形式与检测需求，制定检测方案，选择探头声程、中心频率与楔块形状，明确探头检测位置。</w:t>
      </w:r>
    </w:p>
    <w:p w:rsidR="00B50672" w:rsidRDefault="00174F63">
      <w:pPr>
        <w:pStyle w:val="af9"/>
        <w:spacing w:after="156"/>
        <w:rPr>
          <w:sz w:val="21"/>
        </w:rPr>
      </w:pPr>
      <w:r>
        <w:rPr>
          <w:rFonts w:hint="eastAsia"/>
          <w:b/>
          <w:bCs/>
          <w:sz w:val="21"/>
        </w:rPr>
        <w:t>6</w:t>
      </w:r>
      <w:r>
        <w:rPr>
          <w:b/>
          <w:bCs/>
          <w:sz w:val="21"/>
        </w:rPr>
        <w:t>.1.3</w:t>
      </w:r>
      <w:r>
        <w:rPr>
          <w:sz w:val="21"/>
        </w:rPr>
        <w:t xml:space="preserve">  </w:t>
      </w:r>
      <w:r>
        <w:rPr>
          <w:sz w:val="21"/>
        </w:rPr>
        <w:t>待测钢构件检测区应进行打磨</w:t>
      </w:r>
      <w:r>
        <w:rPr>
          <w:rFonts w:hint="eastAsia"/>
          <w:sz w:val="21"/>
        </w:rPr>
        <w:t>，</w:t>
      </w:r>
      <w:r>
        <w:rPr>
          <w:sz w:val="21"/>
        </w:rPr>
        <w:t>去除涂层、氧化层、油污，使其表面出现金属光泽。</w:t>
      </w:r>
    </w:p>
    <w:p w:rsidR="00B50672" w:rsidRDefault="00174F63">
      <w:pPr>
        <w:pStyle w:val="af9"/>
        <w:spacing w:after="156"/>
        <w:rPr>
          <w:sz w:val="21"/>
        </w:rPr>
      </w:pPr>
      <w:r>
        <w:rPr>
          <w:rFonts w:hint="eastAsia"/>
          <w:b/>
          <w:bCs/>
          <w:sz w:val="21"/>
        </w:rPr>
        <w:t>6</w:t>
      </w:r>
      <w:r>
        <w:rPr>
          <w:b/>
          <w:bCs/>
          <w:sz w:val="21"/>
        </w:rPr>
        <w:t>.1.</w:t>
      </w:r>
      <w:r>
        <w:rPr>
          <w:rFonts w:hint="eastAsia"/>
          <w:b/>
          <w:bCs/>
          <w:sz w:val="21"/>
        </w:rPr>
        <w:t>4</w:t>
      </w:r>
      <w:r>
        <w:rPr>
          <w:sz w:val="21"/>
        </w:rPr>
        <w:t xml:space="preserve">  </w:t>
      </w:r>
      <w:r>
        <w:rPr>
          <w:rFonts w:hint="eastAsia"/>
          <w:sz w:val="21"/>
        </w:rPr>
        <w:t>检测仪器</w:t>
      </w:r>
      <w:r>
        <w:rPr>
          <w:sz w:val="21"/>
        </w:rPr>
        <w:t>应按本标准</w:t>
      </w:r>
      <w:r>
        <w:rPr>
          <w:rFonts w:hint="eastAsia"/>
          <w:sz w:val="21"/>
        </w:rPr>
        <w:t>第</w:t>
      </w:r>
      <w:r>
        <w:rPr>
          <w:rFonts w:hint="eastAsia"/>
          <w:sz w:val="21"/>
        </w:rPr>
        <w:t>5.2.2</w:t>
      </w:r>
      <w:r>
        <w:rPr>
          <w:rFonts w:hint="eastAsia"/>
          <w:sz w:val="21"/>
        </w:rPr>
        <w:t>条的</w:t>
      </w:r>
      <w:r>
        <w:rPr>
          <w:sz w:val="21"/>
        </w:rPr>
        <w:t>规定调整至正常工作状态。</w:t>
      </w:r>
    </w:p>
    <w:p w:rsidR="00B50672" w:rsidRDefault="00174F63">
      <w:pPr>
        <w:pStyle w:val="af9"/>
        <w:spacing w:after="156"/>
        <w:rPr>
          <w:sz w:val="21"/>
        </w:rPr>
      </w:pPr>
      <w:r>
        <w:rPr>
          <w:rFonts w:hint="eastAsia"/>
          <w:b/>
          <w:bCs/>
          <w:sz w:val="21"/>
        </w:rPr>
        <w:t>6</w:t>
      </w:r>
      <w:r>
        <w:rPr>
          <w:b/>
          <w:bCs/>
          <w:sz w:val="21"/>
        </w:rPr>
        <w:t>.1.</w:t>
      </w:r>
      <w:r>
        <w:rPr>
          <w:rFonts w:hint="eastAsia"/>
          <w:b/>
          <w:bCs/>
          <w:sz w:val="21"/>
        </w:rPr>
        <w:t>5</w:t>
      </w:r>
      <w:r>
        <w:rPr>
          <w:sz w:val="21"/>
        </w:rPr>
        <w:t xml:space="preserve">  </w:t>
      </w:r>
      <w:r>
        <w:rPr>
          <w:rFonts w:hint="eastAsia"/>
          <w:sz w:val="21"/>
        </w:rPr>
        <w:t>应进行零应力声时校准，超声探头组应稳定耦合于标定试件上，测量零应力状态对应的临界折射纵波传播时间</w:t>
      </w:r>
      <w:r>
        <w:rPr>
          <w:i/>
          <w:iCs/>
          <w:color w:val="000000" w:themeColor="text1"/>
          <w:sz w:val="21"/>
        </w:rPr>
        <w:t>t</w:t>
      </w:r>
      <w:r>
        <w:rPr>
          <w:color w:val="000000" w:themeColor="text1"/>
          <w:sz w:val="21"/>
          <w:vertAlign w:val="subscript"/>
        </w:rPr>
        <w:t>0</w:t>
      </w:r>
      <w:r>
        <w:rPr>
          <w:color w:val="000000" w:themeColor="text1"/>
          <w:sz w:val="21"/>
        </w:rPr>
        <w:t>或</w:t>
      </w:r>
      <w:r>
        <w:rPr>
          <w:i/>
          <w:iCs/>
          <w:color w:val="000000" w:themeColor="text1"/>
          <w:sz w:val="21"/>
        </w:rPr>
        <w:t>T</w:t>
      </w:r>
      <w:r>
        <w:rPr>
          <w:color w:val="000000" w:themeColor="text1"/>
          <w:sz w:val="21"/>
          <w:vertAlign w:val="subscript"/>
        </w:rPr>
        <w:t>0</w:t>
      </w:r>
      <w:r>
        <w:rPr>
          <w:rFonts w:hint="eastAsia"/>
          <w:sz w:val="21"/>
        </w:rPr>
        <w:t>。</w:t>
      </w:r>
    </w:p>
    <w:p w:rsidR="00B50672" w:rsidRDefault="00174F63">
      <w:pPr>
        <w:pStyle w:val="a0"/>
        <w:numPr>
          <w:ilvl w:val="1"/>
          <w:numId w:val="0"/>
        </w:numPr>
        <w:spacing w:before="156" w:after="156"/>
        <w:rPr>
          <w:rFonts w:eastAsia="宋体"/>
          <w:b/>
          <w:bCs/>
          <w:sz w:val="21"/>
        </w:rPr>
      </w:pPr>
      <w:bookmarkStart w:id="46" w:name="_Toc124080746"/>
      <w:bookmarkStart w:id="47" w:name="_Toc124081018"/>
      <w:r>
        <w:rPr>
          <w:rFonts w:eastAsia="宋体" w:hint="eastAsia"/>
          <w:b/>
          <w:bCs/>
          <w:sz w:val="21"/>
        </w:rPr>
        <w:t>6</w:t>
      </w:r>
      <w:r>
        <w:rPr>
          <w:rFonts w:eastAsia="宋体"/>
          <w:b/>
          <w:bCs/>
          <w:sz w:val="21"/>
        </w:rPr>
        <w:t xml:space="preserve">.2 </w:t>
      </w:r>
      <w:r>
        <w:rPr>
          <w:rFonts w:eastAsia="宋体"/>
          <w:b/>
          <w:bCs/>
          <w:sz w:val="21"/>
        </w:rPr>
        <w:t>检测实施与要求</w:t>
      </w:r>
      <w:bookmarkEnd w:id="46"/>
      <w:bookmarkEnd w:id="47"/>
    </w:p>
    <w:p w:rsidR="00B50672" w:rsidRDefault="00174F63">
      <w:pPr>
        <w:pStyle w:val="af9"/>
        <w:spacing w:after="156"/>
        <w:rPr>
          <w:sz w:val="21"/>
        </w:rPr>
      </w:pPr>
      <w:r>
        <w:rPr>
          <w:rFonts w:hint="eastAsia"/>
          <w:b/>
          <w:bCs/>
          <w:sz w:val="21"/>
        </w:rPr>
        <w:t xml:space="preserve">6.2.1  </w:t>
      </w:r>
      <w:r>
        <w:rPr>
          <w:rFonts w:hint="eastAsia"/>
          <w:sz w:val="21"/>
        </w:rPr>
        <w:t>超声探头组底部应</w:t>
      </w:r>
      <w:r>
        <w:rPr>
          <w:sz w:val="21"/>
        </w:rPr>
        <w:t>定量均匀</w:t>
      </w:r>
      <w:r>
        <w:rPr>
          <w:rFonts w:hint="eastAsia"/>
          <w:sz w:val="21"/>
        </w:rPr>
        <w:t>地</w:t>
      </w:r>
      <w:r>
        <w:rPr>
          <w:sz w:val="21"/>
        </w:rPr>
        <w:t>涂抹耦合剂，</w:t>
      </w:r>
      <w:r>
        <w:rPr>
          <w:rFonts w:hint="eastAsia"/>
          <w:sz w:val="21"/>
        </w:rPr>
        <w:t>并应将</w:t>
      </w:r>
      <w:r>
        <w:rPr>
          <w:sz w:val="21"/>
        </w:rPr>
        <w:t>探头</w:t>
      </w:r>
      <w:r>
        <w:rPr>
          <w:rFonts w:hint="eastAsia"/>
          <w:sz w:val="21"/>
        </w:rPr>
        <w:t>组</w:t>
      </w:r>
      <w:r>
        <w:rPr>
          <w:sz w:val="21"/>
        </w:rPr>
        <w:t>稳定耦合于</w:t>
      </w:r>
      <w:r>
        <w:rPr>
          <w:rFonts w:hint="eastAsia"/>
          <w:sz w:val="21"/>
        </w:rPr>
        <w:t>待测试件的</w:t>
      </w:r>
      <w:r>
        <w:rPr>
          <w:sz w:val="21"/>
        </w:rPr>
        <w:t>检测区。</w:t>
      </w:r>
    </w:p>
    <w:p w:rsidR="00B50672" w:rsidRDefault="00174F63">
      <w:pPr>
        <w:pStyle w:val="af9"/>
        <w:spacing w:afterLines="0" w:after="0"/>
        <w:rPr>
          <w:color w:val="0000FF"/>
          <w:sz w:val="21"/>
        </w:rPr>
      </w:pPr>
      <w:r>
        <w:rPr>
          <w:rFonts w:hint="eastAsia"/>
          <w:b/>
          <w:bCs/>
          <w:sz w:val="21"/>
        </w:rPr>
        <w:t>6</w:t>
      </w:r>
      <w:r>
        <w:rPr>
          <w:b/>
          <w:bCs/>
          <w:sz w:val="21"/>
        </w:rPr>
        <w:t>.</w:t>
      </w:r>
      <w:r>
        <w:rPr>
          <w:rFonts w:hint="eastAsia"/>
          <w:b/>
          <w:bCs/>
          <w:sz w:val="21"/>
        </w:rPr>
        <w:t>2</w:t>
      </w:r>
      <w:r>
        <w:rPr>
          <w:b/>
          <w:bCs/>
          <w:sz w:val="21"/>
        </w:rPr>
        <w:t>.</w:t>
      </w:r>
      <w:r>
        <w:rPr>
          <w:rFonts w:hint="eastAsia"/>
          <w:b/>
          <w:bCs/>
          <w:sz w:val="21"/>
        </w:rPr>
        <w:t>2</w:t>
      </w:r>
      <w:r>
        <w:rPr>
          <w:rFonts w:hint="eastAsia"/>
          <w:color w:val="0000FF"/>
          <w:sz w:val="21"/>
        </w:rPr>
        <w:t xml:space="preserve">  </w:t>
      </w:r>
      <w:r>
        <w:rPr>
          <w:rFonts w:hint="eastAsia"/>
          <w:sz w:val="21"/>
        </w:rPr>
        <w:t>超声波探头组与被检测构件表面的耦合状态宜与</w:t>
      </w:r>
      <w:r>
        <w:rPr>
          <w:sz w:val="21"/>
        </w:rPr>
        <w:t>应力声时差系数标定、零应力声时校准的耦合状态一致。</w:t>
      </w:r>
    </w:p>
    <w:p w:rsidR="00B50672" w:rsidRDefault="00174F63">
      <w:pPr>
        <w:pStyle w:val="af9"/>
        <w:spacing w:after="156"/>
        <w:rPr>
          <w:sz w:val="21"/>
        </w:rPr>
      </w:pPr>
      <w:r>
        <w:rPr>
          <w:rFonts w:hint="eastAsia"/>
          <w:b/>
          <w:bCs/>
          <w:sz w:val="21"/>
        </w:rPr>
        <w:t>6</w:t>
      </w:r>
      <w:r>
        <w:rPr>
          <w:b/>
          <w:bCs/>
          <w:sz w:val="21"/>
        </w:rPr>
        <w:t>.2.</w:t>
      </w:r>
      <w:r>
        <w:rPr>
          <w:rFonts w:hint="eastAsia"/>
          <w:b/>
          <w:bCs/>
          <w:sz w:val="21"/>
        </w:rPr>
        <w:t>3</w:t>
      </w:r>
      <w:r>
        <w:rPr>
          <w:sz w:val="21"/>
        </w:rPr>
        <w:t xml:space="preserve">  </w:t>
      </w:r>
      <w:r>
        <w:rPr>
          <w:sz w:val="21"/>
        </w:rPr>
        <w:t>单向应力检测</w:t>
      </w:r>
      <w:r>
        <w:rPr>
          <w:rFonts w:hint="eastAsia"/>
          <w:sz w:val="21"/>
        </w:rPr>
        <w:t>实施与操作应符合下列要求：</w:t>
      </w:r>
    </w:p>
    <w:p w:rsidR="00B50672" w:rsidRDefault="00174F63">
      <w:pPr>
        <w:pStyle w:val="af9"/>
        <w:spacing w:after="156"/>
        <w:ind w:rightChars="200" w:right="480" w:firstLineChars="100" w:firstLine="211"/>
        <w:rPr>
          <w:sz w:val="21"/>
        </w:rPr>
      </w:pPr>
      <w:r>
        <w:rPr>
          <w:b/>
          <w:bCs/>
          <w:sz w:val="21"/>
        </w:rPr>
        <w:t>1</w:t>
      </w:r>
      <w:r>
        <w:rPr>
          <w:sz w:val="21"/>
        </w:rPr>
        <w:t xml:space="preserve">  </w:t>
      </w:r>
      <w:r>
        <w:rPr>
          <w:rFonts w:hint="eastAsia"/>
          <w:sz w:val="21"/>
        </w:rPr>
        <w:t>超声探头组的布置方向应与待检测的应力方向一致；</w:t>
      </w:r>
    </w:p>
    <w:p w:rsidR="00B50672" w:rsidRDefault="00174F63">
      <w:pPr>
        <w:pStyle w:val="af9"/>
        <w:spacing w:after="156"/>
        <w:ind w:rightChars="200" w:right="480" w:firstLineChars="100" w:firstLine="211"/>
        <w:rPr>
          <w:color w:val="000000" w:themeColor="text1"/>
          <w:sz w:val="21"/>
        </w:rPr>
      </w:pPr>
      <w:r>
        <w:rPr>
          <w:rFonts w:hint="eastAsia"/>
          <w:b/>
          <w:bCs/>
          <w:sz w:val="21"/>
        </w:rPr>
        <w:t>2</w:t>
      </w:r>
      <w:r>
        <w:rPr>
          <w:rFonts w:hint="eastAsia"/>
          <w:sz w:val="21"/>
        </w:rPr>
        <w:t xml:space="preserve">  </w:t>
      </w:r>
      <w:r>
        <w:rPr>
          <w:sz w:val="21"/>
        </w:rPr>
        <w:t>应重复采集检测区域临界折射纵波信号，采集次数宜</w:t>
      </w:r>
      <w:r>
        <w:rPr>
          <w:color w:val="000000" w:themeColor="text1"/>
          <w:sz w:val="21"/>
        </w:rPr>
        <w:t>不少于</w:t>
      </w:r>
      <w:r>
        <w:rPr>
          <w:color w:val="000000" w:themeColor="text1"/>
          <w:sz w:val="21"/>
        </w:rPr>
        <w:t>10</w:t>
      </w:r>
      <w:r>
        <w:rPr>
          <w:color w:val="000000" w:themeColor="text1"/>
          <w:sz w:val="21"/>
        </w:rPr>
        <w:t>次</w:t>
      </w:r>
      <w:r>
        <w:rPr>
          <w:rFonts w:hint="eastAsia"/>
          <w:color w:val="000000" w:themeColor="text1"/>
          <w:sz w:val="21"/>
        </w:rPr>
        <w:t>，临界折射纵波传播时间应取多次采集的平均值</w:t>
      </w:r>
      <w:r>
        <w:rPr>
          <w:color w:val="000000" w:themeColor="text1"/>
          <w:sz w:val="21"/>
        </w:rPr>
        <w:t>；</w:t>
      </w:r>
    </w:p>
    <w:p w:rsidR="00B50672" w:rsidRDefault="00174F63">
      <w:pPr>
        <w:pStyle w:val="af9"/>
        <w:spacing w:after="156"/>
        <w:ind w:rightChars="200" w:right="480" w:firstLineChars="100" w:firstLine="211"/>
        <w:rPr>
          <w:sz w:val="21"/>
        </w:rPr>
      </w:pPr>
      <w:r>
        <w:rPr>
          <w:rFonts w:hint="eastAsia"/>
          <w:b/>
          <w:bCs/>
          <w:sz w:val="21"/>
        </w:rPr>
        <w:t>3</w:t>
      </w:r>
      <w:r>
        <w:rPr>
          <w:rFonts w:hint="eastAsia"/>
          <w:sz w:val="21"/>
        </w:rPr>
        <w:t xml:space="preserve">  </w:t>
      </w:r>
      <w:r>
        <w:rPr>
          <w:sz w:val="21"/>
        </w:rPr>
        <w:t>待测钢构件中的单向应力</w:t>
      </w:r>
      <w:r>
        <w:rPr>
          <w:i/>
          <w:iCs/>
          <w:sz w:val="21"/>
        </w:rPr>
        <w:t>σ</w:t>
      </w:r>
      <w:r>
        <w:rPr>
          <w:sz w:val="21"/>
        </w:rPr>
        <w:t>应按</w:t>
      </w:r>
      <w:r>
        <w:rPr>
          <w:rFonts w:hint="eastAsia"/>
          <w:sz w:val="21"/>
        </w:rPr>
        <w:t>下</w:t>
      </w:r>
      <w:r>
        <w:rPr>
          <w:sz w:val="21"/>
        </w:rPr>
        <w:t>式计算</w:t>
      </w:r>
      <w:r>
        <w:rPr>
          <w:rFonts w:hint="eastAsia"/>
          <w:sz w:val="21"/>
        </w:rPr>
        <w:t>：</w:t>
      </w:r>
    </w:p>
    <w:p w:rsidR="00B50672" w:rsidRDefault="00174F63">
      <w:pPr>
        <w:pStyle w:val="af1"/>
        <w:widowControl/>
        <w:tabs>
          <w:tab w:val="center" w:pos="4080"/>
          <w:tab w:val="right" w:pos="8160"/>
        </w:tabs>
        <w:adjustRightInd w:val="0"/>
        <w:spacing w:line="240" w:lineRule="auto"/>
        <w:textAlignment w:val="center"/>
        <w:rPr>
          <w:position w:val="-12"/>
          <w:sz w:val="21"/>
          <w:lang w:bidi="ar"/>
        </w:rPr>
      </w:pPr>
      <w:r>
        <w:rPr>
          <w:position w:val="-12"/>
          <w:sz w:val="21"/>
          <w:lang w:bidi="ar"/>
        </w:rPr>
        <w:tab/>
      </w:r>
      <w:r>
        <w:rPr>
          <w:position w:val="-12"/>
          <w:sz w:val="21"/>
          <w:lang w:bidi="ar"/>
        </w:rPr>
        <w:object w:dxaOrig="1169" w:dyaOrig="337">
          <v:shape id="_x0000_i1053" type="#_x0000_t75" style="width:58.5pt;height:16.5pt" o:ole="">
            <v:imagedata r:id="rId72" o:title=""/>
          </v:shape>
          <o:OLEObject Type="Embed" ProgID="Equation.DSMT4" ShapeID="_x0000_i1053" DrawAspect="Content" ObjectID="_1760014607" r:id="rId73"/>
        </w:object>
      </w:r>
      <w:r>
        <w:rPr>
          <w:position w:val="-12"/>
          <w:sz w:val="21"/>
          <w:lang w:bidi="ar"/>
        </w:rPr>
        <w:tab/>
      </w:r>
      <w:r>
        <w:rPr>
          <w:rFonts w:hint="eastAsia"/>
          <w:position w:val="-12"/>
          <w:sz w:val="21"/>
          <w:lang w:bidi="ar"/>
        </w:rPr>
        <w:t>（</w:t>
      </w:r>
      <w:r>
        <w:rPr>
          <w:rFonts w:hint="eastAsia"/>
          <w:position w:val="-12"/>
          <w:sz w:val="21"/>
          <w:lang w:bidi="ar"/>
        </w:rPr>
        <w:t>6.2.3</w:t>
      </w:r>
      <w:r>
        <w:rPr>
          <w:rFonts w:hint="eastAsia"/>
          <w:position w:val="-12"/>
          <w:sz w:val="21"/>
          <w:lang w:bidi="ar"/>
        </w:rPr>
        <w:t>）</w:t>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420"/>
        <w:gridCol w:w="6854"/>
      </w:tblGrid>
      <w:tr w:rsidR="00B50672">
        <w:trPr>
          <w:jc w:val="center"/>
        </w:trPr>
        <w:tc>
          <w:tcPr>
            <w:tcW w:w="0" w:type="auto"/>
          </w:tcPr>
          <w:p w:rsidR="00B50672" w:rsidRDefault="00174F63">
            <w:pPr>
              <w:pStyle w:val="af9"/>
              <w:tabs>
                <w:tab w:val="left" w:pos="0"/>
              </w:tabs>
              <w:spacing w:afterLines="0" w:after="0"/>
              <w:jc w:val="right"/>
              <w:rPr>
                <w:sz w:val="21"/>
              </w:rPr>
            </w:pPr>
            <w:r>
              <w:rPr>
                <w:rFonts w:hint="eastAsia"/>
                <w:sz w:val="21"/>
              </w:rPr>
              <w:t>式</w:t>
            </w:r>
            <w:r>
              <w:rPr>
                <w:sz w:val="21"/>
              </w:rPr>
              <w:t>中：</w:t>
            </w:r>
            <w:r>
              <w:rPr>
                <w:position w:val="-6"/>
                <w:sz w:val="21"/>
              </w:rPr>
              <w:object w:dxaOrig="224" w:dyaOrig="187">
                <v:shape id="_x0000_i1054" type="#_x0000_t75" style="width:11.25pt;height:9pt" o:ole="">
                  <v:imagedata r:id="rId74" o:title=""/>
                </v:shape>
                <o:OLEObject Type="Embed" ProgID="Equation.DSMT4" ShapeID="_x0000_i1054" DrawAspect="Content" ObjectID="_1760014608" r:id="rId75"/>
              </w:object>
            </w:r>
          </w:p>
        </w:tc>
        <w:tc>
          <w:tcPr>
            <w:tcW w:w="0" w:type="auto"/>
            <w:tcMar>
              <w:left w:w="0" w:type="dxa"/>
              <w:right w:w="0" w:type="dxa"/>
            </w:tcMar>
          </w:tcPr>
          <w:p w:rsidR="00B50672" w:rsidRDefault="00174F63">
            <w:pPr>
              <w:pStyle w:val="af9"/>
              <w:tabs>
                <w:tab w:val="left" w:pos="0"/>
              </w:tabs>
              <w:spacing w:afterLines="0" w:after="0"/>
              <w:jc w:val="left"/>
              <w:rPr>
                <w:sz w:val="21"/>
              </w:rPr>
            </w:pPr>
            <w:r>
              <w:rPr>
                <w:sz w:val="21"/>
              </w:rPr>
              <w:t>——</w:t>
            </w:r>
          </w:p>
        </w:tc>
        <w:tc>
          <w:tcPr>
            <w:tcW w:w="6854" w:type="dxa"/>
            <w:tcMar>
              <w:left w:w="0" w:type="dxa"/>
              <w:right w:w="0" w:type="dxa"/>
            </w:tcMar>
          </w:tcPr>
          <w:p w:rsidR="00B50672" w:rsidRDefault="00174F63">
            <w:pPr>
              <w:pStyle w:val="af9"/>
              <w:tabs>
                <w:tab w:val="left" w:pos="0"/>
              </w:tabs>
              <w:spacing w:afterLines="0" w:after="0"/>
              <w:jc w:val="left"/>
              <w:rPr>
                <w:sz w:val="21"/>
              </w:rPr>
            </w:pPr>
            <w:r>
              <w:rPr>
                <w:sz w:val="21"/>
              </w:rPr>
              <w:t>待测钢构件中的单向应力（</w:t>
            </w:r>
            <w:r>
              <w:rPr>
                <w:sz w:val="21"/>
              </w:rPr>
              <w:t>MPa</w:t>
            </w:r>
            <w:r>
              <w:rPr>
                <w:sz w:val="21"/>
              </w:rPr>
              <w:t>）；</w:t>
            </w:r>
          </w:p>
        </w:tc>
      </w:tr>
      <w:tr w:rsidR="00B50672">
        <w:trPr>
          <w:jc w:val="center"/>
        </w:trPr>
        <w:tc>
          <w:tcPr>
            <w:tcW w:w="0" w:type="auto"/>
          </w:tcPr>
          <w:p w:rsidR="00B50672" w:rsidRDefault="00174F63">
            <w:pPr>
              <w:pStyle w:val="af9"/>
              <w:tabs>
                <w:tab w:val="left" w:pos="0"/>
              </w:tabs>
              <w:spacing w:afterLines="0" w:after="0"/>
              <w:jc w:val="right"/>
              <w:rPr>
                <w:sz w:val="21"/>
              </w:rPr>
            </w:pPr>
            <w:r>
              <w:rPr>
                <w:position w:val="-6"/>
                <w:sz w:val="21"/>
              </w:rPr>
              <w:object w:dxaOrig="140" w:dyaOrig="224">
                <v:shape id="_x0000_i1055" type="#_x0000_t75" style="width:6.75pt;height:11.25pt" o:ole="">
                  <v:imagedata r:id="rId76" o:title=""/>
                </v:shape>
                <o:OLEObject Type="Embed" ProgID="Equation.DSMT4" ShapeID="_x0000_i1055" DrawAspect="Content" ObjectID="_1760014609" r:id="rId77"/>
              </w:object>
            </w:r>
          </w:p>
        </w:tc>
        <w:tc>
          <w:tcPr>
            <w:tcW w:w="0" w:type="auto"/>
            <w:tcMar>
              <w:left w:w="0" w:type="dxa"/>
              <w:right w:w="0" w:type="dxa"/>
            </w:tcMar>
          </w:tcPr>
          <w:p w:rsidR="00B50672" w:rsidRDefault="00174F63">
            <w:pPr>
              <w:pStyle w:val="af9"/>
              <w:tabs>
                <w:tab w:val="left" w:pos="0"/>
              </w:tabs>
              <w:spacing w:afterLines="0" w:after="0"/>
              <w:jc w:val="left"/>
              <w:rPr>
                <w:sz w:val="21"/>
              </w:rPr>
            </w:pPr>
            <w:r>
              <w:rPr>
                <w:sz w:val="21"/>
              </w:rPr>
              <w:t>——</w:t>
            </w:r>
          </w:p>
        </w:tc>
        <w:tc>
          <w:tcPr>
            <w:tcW w:w="6854" w:type="dxa"/>
            <w:tcMar>
              <w:left w:w="0" w:type="dxa"/>
              <w:right w:w="0" w:type="dxa"/>
            </w:tcMar>
          </w:tcPr>
          <w:p w:rsidR="00B50672" w:rsidRDefault="00174F63">
            <w:pPr>
              <w:pStyle w:val="af9"/>
              <w:tabs>
                <w:tab w:val="left" w:pos="0"/>
              </w:tabs>
              <w:spacing w:afterLines="0" w:after="0"/>
              <w:jc w:val="left"/>
              <w:rPr>
                <w:sz w:val="21"/>
              </w:rPr>
            </w:pPr>
            <w:r>
              <w:rPr>
                <w:rFonts w:hint="eastAsia"/>
                <w:sz w:val="21"/>
              </w:rPr>
              <w:t>待测钢构件中</w:t>
            </w:r>
            <w:r>
              <w:rPr>
                <w:rFonts w:hint="eastAsia"/>
                <w:sz w:val="21"/>
              </w:rPr>
              <w:t>LCR</w:t>
            </w:r>
            <w:r>
              <w:rPr>
                <w:rFonts w:hint="eastAsia"/>
                <w:sz w:val="21"/>
              </w:rPr>
              <w:t>波的传播时间（</w:t>
            </w:r>
            <w:r>
              <w:rPr>
                <w:rFonts w:hint="eastAsia"/>
                <w:sz w:val="21"/>
              </w:rPr>
              <w:t>ns</w:t>
            </w:r>
            <w:r>
              <w:rPr>
                <w:rFonts w:hint="eastAsia"/>
                <w:sz w:val="21"/>
              </w:rPr>
              <w:t>）；</w:t>
            </w:r>
          </w:p>
        </w:tc>
      </w:tr>
      <w:tr w:rsidR="00B50672">
        <w:trPr>
          <w:jc w:val="center"/>
        </w:trPr>
        <w:tc>
          <w:tcPr>
            <w:tcW w:w="0" w:type="auto"/>
          </w:tcPr>
          <w:p w:rsidR="00B50672" w:rsidRDefault="00174F63">
            <w:pPr>
              <w:pStyle w:val="af9"/>
              <w:tabs>
                <w:tab w:val="left" w:pos="0"/>
              </w:tabs>
              <w:spacing w:afterLines="0" w:after="0"/>
              <w:jc w:val="right"/>
              <w:rPr>
                <w:sz w:val="21"/>
              </w:rPr>
            </w:pPr>
            <w:r>
              <w:rPr>
                <w:position w:val="-10"/>
                <w:sz w:val="21"/>
              </w:rPr>
              <w:object w:dxaOrig="187" w:dyaOrig="327">
                <v:shape id="_x0000_i1056" type="#_x0000_t75" style="width:9pt;height:16.5pt" o:ole="">
                  <v:imagedata r:id="rId78" o:title=""/>
                </v:shape>
                <o:OLEObject Type="Embed" ProgID="Equation.DSMT4" ShapeID="_x0000_i1056" DrawAspect="Content" ObjectID="_1760014610" r:id="rId79"/>
              </w:object>
            </w:r>
          </w:p>
        </w:tc>
        <w:tc>
          <w:tcPr>
            <w:tcW w:w="0" w:type="auto"/>
            <w:tcMar>
              <w:left w:w="0" w:type="dxa"/>
              <w:right w:w="0" w:type="dxa"/>
            </w:tcMar>
          </w:tcPr>
          <w:p w:rsidR="00B50672" w:rsidRDefault="00174F63">
            <w:pPr>
              <w:pStyle w:val="af9"/>
              <w:tabs>
                <w:tab w:val="left" w:pos="0"/>
              </w:tabs>
              <w:spacing w:afterLines="0" w:after="0"/>
              <w:jc w:val="left"/>
              <w:rPr>
                <w:sz w:val="21"/>
              </w:rPr>
            </w:pPr>
            <w:r>
              <w:rPr>
                <w:sz w:val="21"/>
              </w:rPr>
              <w:t>——</w:t>
            </w:r>
          </w:p>
        </w:tc>
        <w:tc>
          <w:tcPr>
            <w:tcW w:w="6854" w:type="dxa"/>
            <w:tcMar>
              <w:left w:w="0" w:type="dxa"/>
              <w:right w:w="0" w:type="dxa"/>
            </w:tcMar>
          </w:tcPr>
          <w:p w:rsidR="00B50672" w:rsidRDefault="00174F63">
            <w:pPr>
              <w:pStyle w:val="af9"/>
              <w:tabs>
                <w:tab w:val="left" w:pos="0"/>
              </w:tabs>
              <w:spacing w:afterLines="0" w:after="0"/>
              <w:jc w:val="left"/>
              <w:rPr>
                <w:sz w:val="21"/>
              </w:rPr>
            </w:pPr>
            <w:r>
              <w:rPr>
                <w:sz w:val="21"/>
                <w:lang w:bidi="ar"/>
              </w:rPr>
              <w:t>标定试件在零应力状态下</w:t>
            </w:r>
            <w:r>
              <w:rPr>
                <w:sz w:val="21"/>
                <w:lang w:bidi="ar"/>
              </w:rPr>
              <w:t>LCR</w:t>
            </w:r>
            <w:r>
              <w:rPr>
                <w:sz w:val="21"/>
                <w:lang w:bidi="ar"/>
              </w:rPr>
              <w:t>波的传播时间</w:t>
            </w:r>
            <w:r>
              <w:rPr>
                <w:sz w:val="21"/>
              </w:rPr>
              <w:t>（</w:t>
            </w:r>
            <w:r>
              <w:rPr>
                <w:sz w:val="21"/>
              </w:rPr>
              <w:t>ns</w:t>
            </w:r>
            <w:r>
              <w:rPr>
                <w:sz w:val="21"/>
              </w:rPr>
              <w:t>）；</w:t>
            </w:r>
          </w:p>
        </w:tc>
      </w:tr>
      <w:tr w:rsidR="00B50672">
        <w:trPr>
          <w:jc w:val="center"/>
        </w:trPr>
        <w:tc>
          <w:tcPr>
            <w:tcW w:w="0" w:type="auto"/>
          </w:tcPr>
          <w:p w:rsidR="00B50672" w:rsidRDefault="00174F63">
            <w:pPr>
              <w:pStyle w:val="af9"/>
              <w:tabs>
                <w:tab w:val="left" w:pos="0"/>
              </w:tabs>
              <w:spacing w:afterLines="0" w:after="0"/>
              <w:jc w:val="right"/>
              <w:rPr>
                <w:sz w:val="21"/>
              </w:rPr>
            </w:pPr>
            <w:r>
              <w:rPr>
                <w:position w:val="-4"/>
                <w:sz w:val="21"/>
              </w:rPr>
              <w:object w:dxaOrig="243" w:dyaOrig="243">
                <v:shape id="_x0000_i1057" type="#_x0000_t75" style="width:12pt;height:12pt" o:ole="">
                  <v:imagedata r:id="rId80" o:title=""/>
                </v:shape>
                <o:OLEObject Type="Embed" ProgID="Equation.DSMT4" ShapeID="_x0000_i1057" DrawAspect="Content" ObjectID="_1760014611" r:id="rId81"/>
              </w:object>
            </w:r>
          </w:p>
        </w:tc>
        <w:tc>
          <w:tcPr>
            <w:tcW w:w="0" w:type="auto"/>
            <w:tcMar>
              <w:left w:w="0" w:type="dxa"/>
              <w:right w:w="0" w:type="dxa"/>
            </w:tcMar>
          </w:tcPr>
          <w:p w:rsidR="00B50672" w:rsidRDefault="00174F63">
            <w:pPr>
              <w:pStyle w:val="af9"/>
              <w:tabs>
                <w:tab w:val="left" w:pos="0"/>
              </w:tabs>
              <w:spacing w:afterLines="0" w:after="0"/>
              <w:jc w:val="left"/>
              <w:rPr>
                <w:sz w:val="21"/>
              </w:rPr>
            </w:pPr>
            <w:r>
              <w:rPr>
                <w:sz w:val="21"/>
              </w:rPr>
              <w:t>——</w:t>
            </w:r>
          </w:p>
        </w:tc>
        <w:tc>
          <w:tcPr>
            <w:tcW w:w="6854" w:type="dxa"/>
            <w:tcMar>
              <w:left w:w="0" w:type="dxa"/>
              <w:right w:w="0" w:type="dxa"/>
            </w:tcMar>
          </w:tcPr>
          <w:p w:rsidR="00B50672" w:rsidRDefault="00174F63">
            <w:pPr>
              <w:pStyle w:val="af9"/>
              <w:tabs>
                <w:tab w:val="left" w:pos="0"/>
              </w:tabs>
              <w:spacing w:afterLines="0" w:after="0"/>
              <w:jc w:val="left"/>
              <w:rPr>
                <w:sz w:val="21"/>
              </w:rPr>
            </w:pPr>
            <w:r>
              <w:rPr>
                <w:sz w:val="21"/>
              </w:rPr>
              <w:t>应力声时差系数（</w:t>
            </w:r>
            <w:r>
              <w:rPr>
                <w:sz w:val="21"/>
              </w:rPr>
              <w:t>MPa/ns</w:t>
            </w:r>
            <w:r>
              <w:rPr>
                <w:sz w:val="21"/>
              </w:rPr>
              <w:t>）。</w:t>
            </w:r>
          </w:p>
        </w:tc>
      </w:tr>
    </w:tbl>
    <w:p w:rsidR="00B50672" w:rsidRDefault="00174F63">
      <w:pPr>
        <w:pStyle w:val="af9"/>
        <w:spacing w:after="156"/>
        <w:rPr>
          <w:sz w:val="21"/>
        </w:rPr>
      </w:pPr>
      <w:r>
        <w:rPr>
          <w:rFonts w:hint="eastAsia"/>
          <w:b/>
          <w:bCs/>
          <w:sz w:val="21"/>
        </w:rPr>
        <w:t>6</w:t>
      </w:r>
      <w:r>
        <w:rPr>
          <w:b/>
          <w:bCs/>
          <w:sz w:val="21"/>
        </w:rPr>
        <w:t>.2.</w:t>
      </w:r>
      <w:r>
        <w:rPr>
          <w:rFonts w:hint="eastAsia"/>
          <w:b/>
          <w:bCs/>
          <w:sz w:val="21"/>
        </w:rPr>
        <w:t>4</w:t>
      </w:r>
      <w:r>
        <w:rPr>
          <w:sz w:val="21"/>
        </w:rPr>
        <w:t xml:space="preserve">  </w:t>
      </w:r>
      <w:r>
        <w:rPr>
          <w:sz w:val="21"/>
        </w:rPr>
        <w:t>平面应力检测</w:t>
      </w:r>
      <w:r>
        <w:rPr>
          <w:rFonts w:hint="eastAsia"/>
          <w:sz w:val="21"/>
        </w:rPr>
        <w:t>实施与操作应符合下列要求：</w:t>
      </w:r>
    </w:p>
    <w:p w:rsidR="00B50672" w:rsidRDefault="00174F63">
      <w:pPr>
        <w:pStyle w:val="af9"/>
        <w:spacing w:after="156"/>
        <w:ind w:rightChars="200" w:right="480" w:firstLineChars="100" w:firstLine="211"/>
        <w:rPr>
          <w:sz w:val="21"/>
        </w:rPr>
      </w:pPr>
      <w:r>
        <w:rPr>
          <w:rFonts w:hint="eastAsia"/>
          <w:b/>
          <w:bCs/>
          <w:sz w:val="21"/>
        </w:rPr>
        <w:lastRenderedPageBreak/>
        <w:t>1</w:t>
      </w:r>
      <w:r>
        <w:rPr>
          <w:rFonts w:hint="eastAsia"/>
          <w:sz w:val="21"/>
        </w:rPr>
        <w:t xml:space="preserve">  </w:t>
      </w:r>
      <w:r>
        <w:rPr>
          <w:rFonts w:hint="eastAsia"/>
          <w:sz w:val="21"/>
        </w:rPr>
        <w:t>超声探头组</w:t>
      </w:r>
      <w:r>
        <w:rPr>
          <w:sz w:val="21"/>
        </w:rPr>
        <w:t>应以临界折射纵波声程的中点为圆点</w:t>
      </w:r>
      <w:r>
        <w:rPr>
          <w:i/>
          <w:iCs/>
          <w:sz w:val="21"/>
        </w:rPr>
        <w:t>O</w:t>
      </w:r>
      <w:r>
        <w:rPr>
          <w:sz w:val="21"/>
        </w:rPr>
        <w:t>，分别放置于</w:t>
      </w:r>
      <w:r>
        <w:rPr>
          <w:rFonts w:hint="eastAsia"/>
          <w:sz w:val="21"/>
        </w:rPr>
        <w:t>检测区</w:t>
      </w:r>
      <w:r>
        <w:rPr>
          <w:sz w:val="21"/>
        </w:rPr>
        <w:t>0°</w:t>
      </w:r>
      <w:r>
        <w:rPr>
          <w:sz w:val="21"/>
        </w:rPr>
        <w:t>、</w:t>
      </w:r>
      <w:r>
        <w:rPr>
          <w:sz w:val="21"/>
        </w:rPr>
        <w:t>45°</w:t>
      </w:r>
      <w:r>
        <w:rPr>
          <w:sz w:val="21"/>
        </w:rPr>
        <w:t>和</w:t>
      </w:r>
      <w:r>
        <w:rPr>
          <w:sz w:val="21"/>
        </w:rPr>
        <w:t>90°</w:t>
      </w:r>
      <w:r>
        <w:rPr>
          <w:sz w:val="21"/>
        </w:rPr>
        <w:t>方向</w:t>
      </w:r>
      <w:r>
        <w:rPr>
          <w:rFonts w:hint="eastAsia"/>
          <w:sz w:val="21"/>
        </w:rPr>
        <w:t>（图</w:t>
      </w:r>
      <w:r>
        <w:rPr>
          <w:rFonts w:hint="eastAsia"/>
          <w:sz w:val="21"/>
        </w:rPr>
        <w:t>6.2.4</w:t>
      </w:r>
      <w:r>
        <w:rPr>
          <w:rFonts w:hint="eastAsia"/>
          <w:sz w:val="21"/>
        </w:rPr>
        <w:t>），</w:t>
      </w:r>
      <w:r>
        <w:rPr>
          <w:sz w:val="21"/>
        </w:rPr>
        <w:t>初始方向</w:t>
      </w:r>
      <w:r>
        <w:rPr>
          <w:sz w:val="21"/>
        </w:rPr>
        <w:t>0°</w:t>
      </w:r>
      <w:r>
        <w:rPr>
          <w:sz w:val="21"/>
        </w:rPr>
        <w:t>无特殊要求，可由检测人员按构件形状进行设定</w:t>
      </w:r>
      <w:r>
        <w:rPr>
          <w:rFonts w:hint="eastAsia"/>
          <w:sz w:val="21"/>
        </w:rPr>
        <w:t>；</w:t>
      </w:r>
    </w:p>
    <w:p w:rsidR="00B50672" w:rsidRDefault="00174F63">
      <w:pPr>
        <w:pStyle w:val="af9"/>
        <w:spacing w:after="156"/>
        <w:ind w:rightChars="200" w:right="480" w:firstLineChars="100" w:firstLine="211"/>
        <w:rPr>
          <w:sz w:val="21"/>
        </w:rPr>
      </w:pPr>
      <w:r>
        <w:rPr>
          <w:rFonts w:hint="eastAsia"/>
          <w:b/>
          <w:bCs/>
          <w:sz w:val="21"/>
        </w:rPr>
        <w:t>2</w:t>
      </w:r>
      <w:r>
        <w:rPr>
          <w:rFonts w:hint="eastAsia"/>
          <w:sz w:val="21"/>
        </w:rPr>
        <w:t xml:space="preserve">  </w:t>
      </w:r>
      <w:r>
        <w:rPr>
          <w:rFonts w:hint="eastAsia"/>
          <w:sz w:val="21"/>
        </w:rPr>
        <w:t>采集超声探头组在</w:t>
      </w:r>
      <w:r>
        <w:rPr>
          <w:sz w:val="21"/>
        </w:rPr>
        <w:t>0°</w:t>
      </w:r>
      <w:r>
        <w:rPr>
          <w:sz w:val="21"/>
        </w:rPr>
        <w:t>、</w:t>
      </w:r>
      <w:r>
        <w:rPr>
          <w:sz w:val="21"/>
        </w:rPr>
        <w:t>45°</w:t>
      </w:r>
      <w:r>
        <w:rPr>
          <w:sz w:val="21"/>
        </w:rPr>
        <w:t>和</w:t>
      </w:r>
      <w:r>
        <w:rPr>
          <w:sz w:val="21"/>
        </w:rPr>
        <w:t>90°</w:t>
      </w:r>
      <w:r>
        <w:rPr>
          <w:sz w:val="21"/>
        </w:rPr>
        <w:t>方向</w:t>
      </w:r>
      <w:r>
        <w:rPr>
          <w:color w:val="000000" w:themeColor="text1"/>
          <w:sz w:val="21"/>
        </w:rPr>
        <w:t>对应</w:t>
      </w:r>
      <w:r>
        <w:rPr>
          <w:sz w:val="21"/>
        </w:rPr>
        <w:t>的临界折射纵波信号，采集次数</w:t>
      </w:r>
      <w:r>
        <w:rPr>
          <w:color w:val="000000" w:themeColor="text1"/>
          <w:sz w:val="21"/>
        </w:rPr>
        <w:t>宜不少于</w:t>
      </w:r>
      <w:r>
        <w:rPr>
          <w:color w:val="000000" w:themeColor="text1"/>
          <w:sz w:val="21"/>
        </w:rPr>
        <w:t>10</w:t>
      </w:r>
      <w:r>
        <w:rPr>
          <w:color w:val="000000" w:themeColor="text1"/>
          <w:sz w:val="21"/>
        </w:rPr>
        <w:t>次</w:t>
      </w:r>
      <w:r>
        <w:rPr>
          <w:rFonts w:hint="eastAsia"/>
          <w:color w:val="000000" w:themeColor="text1"/>
          <w:sz w:val="21"/>
        </w:rPr>
        <w:t>，临界折射纵波传播时间应取多次采集的平均值</w:t>
      </w:r>
      <w:r>
        <w:rPr>
          <w:color w:val="000000" w:themeColor="text1"/>
          <w:sz w:val="21"/>
        </w:rPr>
        <w:t>；</w:t>
      </w:r>
    </w:p>
    <w:p w:rsidR="00B50672" w:rsidRDefault="00174F63">
      <w:pPr>
        <w:pStyle w:val="af9"/>
        <w:spacing w:after="156"/>
        <w:ind w:rightChars="200" w:right="480" w:firstLineChars="100" w:firstLine="211"/>
        <w:rPr>
          <w:color w:val="000000" w:themeColor="text1"/>
          <w:sz w:val="21"/>
        </w:rPr>
      </w:pPr>
      <w:r>
        <w:rPr>
          <w:rFonts w:hint="eastAsia"/>
          <w:b/>
          <w:bCs/>
          <w:sz w:val="21"/>
        </w:rPr>
        <w:t>3</w:t>
      </w:r>
      <w:r>
        <w:rPr>
          <w:rFonts w:hint="eastAsia"/>
          <w:sz w:val="21"/>
        </w:rPr>
        <w:t xml:space="preserve">  </w:t>
      </w:r>
      <w:r>
        <w:rPr>
          <w:sz w:val="21"/>
        </w:rPr>
        <w:t>待测钢构件中的主应力值</w:t>
      </w:r>
      <w:r>
        <w:rPr>
          <w:i/>
          <w:iCs/>
          <w:sz w:val="21"/>
        </w:rPr>
        <w:t>σ</w:t>
      </w:r>
      <w:r>
        <w:rPr>
          <w:sz w:val="21"/>
          <w:vertAlign w:val="subscript"/>
        </w:rPr>
        <w:t>1</w:t>
      </w:r>
      <w:r>
        <w:rPr>
          <w:sz w:val="21"/>
        </w:rPr>
        <w:t>、</w:t>
      </w:r>
      <w:r>
        <w:rPr>
          <w:i/>
          <w:iCs/>
          <w:sz w:val="21"/>
        </w:rPr>
        <w:t>σ</w:t>
      </w:r>
      <w:r>
        <w:rPr>
          <w:sz w:val="21"/>
          <w:vertAlign w:val="subscript"/>
        </w:rPr>
        <w:t>2</w:t>
      </w:r>
      <w:r>
        <w:rPr>
          <w:sz w:val="21"/>
        </w:rPr>
        <w:t>以及第一主应力与</w:t>
      </w:r>
      <w:r>
        <w:rPr>
          <w:sz w:val="21"/>
        </w:rPr>
        <w:t>0°</w:t>
      </w:r>
      <w:r>
        <w:rPr>
          <w:sz w:val="21"/>
        </w:rPr>
        <w:t>轴的夹角</w:t>
      </w:r>
      <w:r>
        <w:rPr>
          <w:i/>
          <w:iCs/>
          <w:sz w:val="21"/>
        </w:rPr>
        <w:t>θ</w:t>
      </w:r>
      <w:r>
        <w:rPr>
          <w:sz w:val="21"/>
        </w:rPr>
        <w:t>应按</w:t>
      </w:r>
      <w:r>
        <w:rPr>
          <w:rFonts w:hint="eastAsia"/>
          <w:sz w:val="21"/>
        </w:rPr>
        <w:t>下式</w:t>
      </w:r>
      <w:r>
        <w:rPr>
          <w:sz w:val="21"/>
        </w:rPr>
        <w:t>计算</w:t>
      </w:r>
      <w:r>
        <w:rPr>
          <w:rFonts w:hint="eastAsia"/>
          <w:sz w:val="21"/>
        </w:rPr>
        <w:t>：</w:t>
      </w:r>
    </w:p>
    <w:p w:rsidR="00B50672" w:rsidRDefault="00174F63">
      <w:pPr>
        <w:pStyle w:val="af1"/>
        <w:widowControl/>
        <w:tabs>
          <w:tab w:val="center" w:pos="4080"/>
          <w:tab w:val="right" w:pos="8160"/>
        </w:tabs>
        <w:adjustRightInd w:val="0"/>
        <w:spacing w:line="240" w:lineRule="auto"/>
        <w:textAlignment w:val="center"/>
        <w:rPr>
          <w:sz w:val="21"/>
          <w:lang w:bidi="ar"/>
        </w:rPr>
      </w:pPr>
      <w:r>
        <w:rPr>
          <w:position w:val="-30"/>
          <w:sz w:val="21"/>
          <w:lang w:bidi="ar"/>
        </w:rPr>
        <w:tab/>
      </w:r>
      <w:r>
        <w:rPr>
          <w:position w:val="-30"/>
          <w:sz w:val="21"/>
          <w:lang w:bidi="ar"/>
        </w:rPr>
        <w:object w:dxaOrig="4133" w:dyaOrig="2235">
          <v:shape id="_x0000_i1058" type="#_x0000_t75" style="width:207pt;height:111.75pt" o:ole="">
            <v:imagedata r:id="rId82" o:title=""/>
          </v:shape>
          <o:OLEObject Type="Embed" ProgID="Equation.DSMT4" ShapeID="_x0000_i1058" DrawAspect="Content" ObjectID="_1760014612" r:id="rId83"/>
        </w:object>
      </w:r>
      <w:r>
        <w:rPr>
          <w:position w:val="-30"/>
          <w:sz w:val="21"/>
          <w:lang w:bidi="ar"/>
        </w:rPr>
        <w:tab/>
      </w:r>
      <w:r>
        <w:rPr>
          <w:position w:val="-30"/>
          <w:sz w:val="21"/>
          <w:lang w:bidi="ar"/>
        </w:rPr>
        <w:t>（</w:t>
      </w:r>
      <w:r>
        <w:rPr>
          <w:rFonts w:hint="eastAsia"/>
          <w:position w:val="-30"/>
          <w:sz w:val="21"/>
          <w:lang w:bidi="ar"/>
        </w:rPr>
        <w:t>6</w:t>
      </w:r>
      <w:r>
        <w:rPr>
          <w:position w:val="-30"/>
          <w:sz w:val="21"/>
          <w:lang w:bidi="ar"/>
        </w:rPr>
        <w:t>.2.</w:t>
      </w:r>
      <w:r>
        <w:rPr>
          <w:rFonts w:hint="eastAsia"/>
          <w:position w:val="-30"/>
          <w:sz w:val="21"/>
          <w:lang w:bidi="ar"/>
        </w:rPr>
        <w:t>4</w:t>
      </w:r>
      <w:r>
        <w:rPr>
          <w:position w:val="-30"/>
          <w:sz w:val="21"/>
          <w:lang w:bidi="ar"/>
        </w:rPr>
        <w:t>）</w:t>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
        <w:gridCol w:w="1116"/>
        <w:gridCol w:w="420"/>
        <w:gridCol w:w="1203"/>
        <w:gridCol w:w="2805"/>
        <w:gridCol w:w="2760"/>
        <w:gridCol w:w="44"/>
      </w:tblGrid>
      <w:tr w:rsidR="00B50672">
        <w:trPr>
          <w:gridBefore w:val="1"/>
          <w:gridAfter w:val="1"/>
          <w:wBefore w:w="66" w:type="dxa"/>
          <w:wAfter w:w="44" w:type="dxa"/>
          <w:jc w:val="center"/>
        </w:trPr>
        <w:tc>
          <w:tcPr>
            <w:tcW w:w="1116" w:type="dxa"/>
          </w:tcPr>
          <w:p w:rsidR="00B50672" w:rsidRDefault="00174F63">
            <w:pPr>
              <w:pStyle w:val="af9"/>
              <w:tabs>
                <w:tab w:val="left" w:pos="0"/>
              </w:tabs>
              <w:spacing w:afterLines="0" w:after="0"/>
              <w:rPr>
                <w:sz w:val="21"/>
              </w:rPr>
            </w:pPr>
            <w:r>
              <w:rPr>
                <w:rFonts w:hint="eastAsia"/>
                <w:sz w:val="21"/>
              </w:rPr>
              <w:t>式</w:t>
            </w:r>
            <w:r>
              <w:rPr>
                <w:sz w:val="21"/>
              </w:rPr>
              <w:t>中：</w:t>
            </w:r>
            <w:r>
              <w:rPr>
                <w:position w:val="-10"/>
                <w:sz w:val="21"/>
              </w:rPr>
              <w:object w:dxaOrig="271" w:dyaOrig="327">
                <v:shape id="_x0000_i1059" type="#_x0000_t75" style="width:13.5pt;height:16.5pt" o:ole="">
                  <v:imagedata r:id="rId84" o:title=""/>
                </v:shape>
                <o:OLEObject Type="Embed" ProgID="Equation.DSMT4" ShapeID="_x0000_i1059" DrawAspect="Content" ObjectID="_1760014613" r:id="rId85"/>
              </w:object>
            </w:r>
          </w:p>
        </w:tc>
        <w:tc>
          <w:tcPr>
            <w:tcW w:w="420"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768" w:type="dxa"/>
            <w:gridSpan w:val="3"/>
            <w:tcMar>
              <w:left w:w="0" w:type="dxa"/>
              <w:right w:w="0" w:type="dxa"/>
            </w:tcMar>
          </w:tcPr>
          <w:p w:rsidR="00B50672" w:rsidRDefault="00174F63">
            <w:pPr>
              <w:pStyle w:val="af9"/>
              <w:tabs>
                <w:tab w:val="left" w:pos="0"/>
              </w:tabs>
              <w:spacing w:afterLines="0" w:after="0"/>
              <w:jc w:val="left"/>
              <w:rPr>
                <w:sz w:val="21"/>
              </w:rPr>
            </w:pPr>
            <w:r>
              <w:rPr>
                <w:sz w:val="21"/>
              </w:rPr>
              <w:t>待测钢构件的第一主应力（</w:t>
            </w:r>
            <w:r>
              <w:rPr>
                <w:sz w:val="21"/>
              </w:rPr>
              <w:t>MPa</w:t>
            </w:r>
            <w:r>
              <w:rPr>
                <w:sz w:val="21"/>
              </w:rPr>
              <w:t>）；</w:t>
            </w:r>
          </w:p>
        </w:tc>
      </w:tr>
      <w:tr w:rsidR="00B50672">
        <w:trPr>
          <w:gridBefore w:val="1"/>
          <w:gridAfter w:val="1"/>
          <w:wBefore w:w="66" w:type="dxa"/>
          <w:wAfter w:w="44" w:type="dxa"/>
          <w:jc w:val="center"/>
        </w:trPr>
        <w:tc>
          <w:tcPr>
            <w:tcW w:w="1116" w:type="dxa"/>
          </w:tcPr>
          <w:p w:rsidR="00B50672" w:rsidRDefault="00174F63">
            <w:pPr>
              <w:pStyle w:val="af9"/>
              <w:tabs>
                <w:tab w:val="left" w:pos="0"/>
              </w:tabs>
              <w:spacing w:afterLines="0" w:after="0"/>
              <w:jc w:val="right"/>
              <w:rPr>
                <w:sz w:val="21"/>
              </w:rPr>
            </w:pPr>
            <w:r>
              <w:rPr>
                <w:position w:val="-10"/>
                <w:sz w:val="21"/>
              </w:rPr>
              <w:object w:dxaOrig="290" w:dyaOrig="327">
                <v:shape id="_x0000_i1060" type="#_x0000_t75" style="width:14.25pt;height:16.5pt" o:ole="">
                  <v:imagedata r:id="rId86" o:title=""/>
                </v:shape>
                <o:OLEObject Type="Embed" ProgID="Equation.DSMT4" ShapeID="_x0000_i1060" DrawAspect="Content" ObjectID="_1760014614" r:id="rId87"/>
              </w:object>
            </w:r>
          </w:p>
        </w:tc>
        <w:tc>
          <w:tcPr>
            <w:tcW w:w="420"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768" w:type="dxa"/>
            <w:gridSpan w:val="3"/>
            <w:tcMar>
              <w:left w:w="0" w:type="dxa"/>
              <w:right w:w="0" w:type="dxa"/>
            </w:tcMar>
          </w:tcPr>
          <w:p w:rsidR="00B50672" w:rsidRDefault="00174F63">
            <w:pPr>
              <w:pStyle w:val="af9"/>
              <w:tabs>
                <w:tab w:val="left" w:pos="0"/>
              </w:tabs>
              <w:spacing w:afterLines="0" w:after="0"/>
              <w:jc w:val="left"/>
              <w:rPr>
                <w:sz w:val="21"/>
              </w:rPr>
            </w:pPr>
            <w:r>
              <w:rPr>
                <w:sz w:val="21"/>
              </w:rPr>
              <w:t>待测钢构件的第二主应力（</w:t>
            </w:r>
            <w:r>
              <w:rPr>
                <w:sz w:val="21"/>
              </w:rPr>
              <w:t>MPa</w:t>
            </w:r>
            <w:r>
              <w:rPr>
                <w:sz w:val="21"/>
              </w:rPr>
              <w:t>）；</w:t>
            </w:r>
          </w:p>
        </w:tc>
      </w:tr>
      <w:tr w:rsidR="00B50672">
        <w:trPr>
          <w:gridBefore w:val="1"/>
          <w:gridAfter w:val="1"/>
          <w:wBefore w:w="66" w:type="dxa"/>
          <w:wAfter w:w="44" w:type="dxa"/>
          <w:jc w:val="center"/>
        </w:trPr>
        <w:tc>
          <w:tcPr>
            <w:tcW w:w="1116" w:type="dxa"/>
          </w:tcPr>
          <w:p w:rsidR="00B50672" w:rsidRDefault="00174F63">
            <w:pPr>
              <w:pStyle w:val="af9"/>
              <w:tabs>
                <w:tab w:val="left" w:pos="0"/>
              </w:tabs>
              <w:spacing w:afterLines="0" w:after="0"/>
              <w:jc w:val="right"/>
              <w:rPr>
                <w:sz w:val="21"/>
              </w:rPr>
            </w:pPr>
            <w:r>
              <w:rPr>
                <w:position w:val="-6"/>
                <w:sz w:val="21"/>
              </w:rPr>
              <w:object w:dxaOrig="187" w:dyaOrig="271">
                <v:shape id="_x0000_i1061" type="#_x0000_t75" style="width:9pt;height:13.5pt" o:ole="">
                  <v:imagedata r:id="rId88" o:title=""/>
                </v:shape>
                <o:OLEObject Type="Embed" ProgID="Equation.DSMT4" ShapeID="_x0000_i1061" DrawAspect="Content" ObjectID="_1760014615" r:id="rId89"/>
              </w:object>
            </w:r>
          </w:p>
        </w:tc>
        <w:tc>
          <w:tcPr>
            <w:tcW w:w="420"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768" w:type="dxa"/>
            <w:gridSpan w:val="3"/>
            <w:tcMar>
              <w:left w:w="0" w:type="dxa"/>
              <w:right w:w="0" w:type="dxa"/>
            </w:tcMar>
          </w:tcPr>
          <w:p w:rsidR="00B50672" w:rsidRDefault="00174F63">
            <w:pPr>
              <w:pStyle w:val="af9"/>
              <w:tabs>
                <w:tab w:val="left" w:pos="0"/>
              </w:tabs>
              <w:spacing w:afterLines="0" w:after="0"/>
              <w:jc w:val="left"/>
              <w:rPr>
                <w:sz w:val="21"/>
              </w:rPr>
            </w:pPr>
            <w:r>
              <w:rPr>
                <w:sz w:val="21"/>
              </w:rPr>
              <w:t>第一主应力与</w:t>
            </w:r>
            <w:r>
              <w:rPr>
                <w:sz w:val="21"/>
              </w:rPr>
              <w:t>0°</w:t>
            </w:r>
            <w:r>
              <w:rPr>
                <w:sz w:val="21"/>
              </w:rPr>
              <w:t>轴夹角（</w:t>
            </w:r>
            <w:r>
              <w:rPr>
                <w:sz w:val="21"/>
              </w:rPr>
              <w:t>deg</w:t>
            </w:r>
            <w:r>
              <w:rPr>
                <w:sz w:val="21"/>
              </w:rPr>
              <w:t>）；</w:t>
            </w:r>
          </w:p>
        </w:tc>
      </w:tr>
      <w:tr w:rsidR="00B50672">
        <w:trPr>
          <w:gridBefore w:val="1"/>
          <w:gridAfter w:val="1"/>
          <w:wBefore w:w="66" w:type="dxa"/>
          <w:wAfter w:w="44" w:type="dxa"/>
          <w:jc w:val="center"/>
        </w:trPr>
        <w:tc>
          <w:tcPr>
            <w:tcW w:w="1116" w:type="dxa"/>
          </w:tcPr>
          <w:p w:rsidR="00B50672" w:rsidRDefault="00174F63">
            <w:pPr>
              <w:pStyle w:val="af9"/>
              <w:tabs>
                <w:tab w:val="left" w:pos="0"/>
              </w:tabs>
              <w:spacing w:afterLines="0" w:after="0"/>
              <w:jc w:val="right"/>
              <w:rPr>
                <w:sz w:val="21"/>
              </w:rPr>
            </w:pPr>
            <w:r>
              <w:rPr>
                <w:position w:val="-10"/>
                <w:sz w:val="21"/>
              </w:rPr>
              <w:object w:dxaOrig="243" w:dyaOrig="327">
                <v:shape id="_x0000_i1062" type="#_x0000_t75" style="width:12pt;height:16.5pt" o:ole="">
                  <v:imagedata r:id="rId90" o:title=""/>
                  <o:lock v:ext="edit" aspectratio="f"/>
                </v:shape>
                <o:OLEObject Type="Embed" ProgID="Equation.DSMT4" ShapeID="_x0000_i1062" DrawAspect="Content" ObjectID="_1760014616" r:id="rId91"/>
              </w:object>
            </w:r>
          </w:p>
        </w:tc>
        <w:tc>
          <w:tcPr>
            <w:tcW w:w="420"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768" w:type="dxa"/>
            <w:gridSpan w:val="3"/>
            <w:tcMar>
              <w:left w:w="0" w:type="dxa"/>
              <w:right w:w="0" w:type="dxa"/>
            </w:tcMar>
          </w:tcPr>
          <w:p w:rsidR="00B50672" w:rsidRDefault="00174F63">
            <w:pPr>
              <w:pStyle w:val="af9"/>
              <w:tabs>
                <w:tab w:val="left" w:pos="0"/>
              </w:tabs>
              <w:spacing w:afterLines="0" w:after="0"/>
              <w:jc w:val="left"/>
              <w:rPr>
                <w:sz w:val="21"/>
              </w:rPr>
            </w:pPr>
            <w:r>
              <w:rPr>
                <w:sz w:val="21"/>
              </w:rPr>
              <w:t>标定试件在零应力状态下</w:t>
            </w:r>
            <w:r>
              <w:rPr>
                <w:sz w:val="21"/>
              </w:rPr>
              <w:t>LCR</w:t>
            </w:r>
            <w:r>
              <w:rPr>
                <w:sz w:val="21"/>
              </w:rPr>
              <w:t>波的传播时间（</w:t>
            </w:r>
            <w:r>
              <w:rPr>
                <w:sz w:val="21"/>
              </w:rPr>
              <w:t>ns</w:t>
            </w:r>
            <w:r>
              <w:rPr>
                <w:sz w:val="21"/>
              </w:rPr>
              <w:t>）；</w:t>
            </w:r>
          </w:p>
        </w:tc>
      </w:tr>
      <w:tr w:rsidR="00B50672">
        <w:trPr>
          <w:gridBefore w:val="1"/>
          <w:gridAfter w:val="1"/>
          <w:wBefore w:w="66" w:type="dxa"/>
          <w:wAfter w:w="44" w:type="dxa"/>
          <w:jc w:val="center"/>
        </w:trPr>
        <w:tc>
          <w:tcPr>
            <w:tcW w:w="1116" w:type="dxa"/>
          </w:tcPr>
          <w:p w:rsidR="00B50672" w:rsidRDefault="00174F63">
            <w:pPr>
              <w:pStyle w:val="af9"/>
              <w:tabs>
                <w:tab w:val="left" w:pos="0"/>
              </w:tabs>
              <w:spacing w:afterLines="0" w:after="0"/>
              <w:jc w:val="right"/>
              <w:rPr>
                <w:sz w:val="21"/>
              </w:rPr>
            </w:pPr>
            <w:r>
              <w:rPr>
                <w:position w:val="-10"/>
                <w:sz w:val="21"/>
              </w:rPr>
              <w:object w:dxaOrig="224" w:dyaOrig="327">
                <v:shape id="_x0000_i1063" type="#_x0000_t75" style="width:11.25pt;height:16.5pt" o:ole="">
                  <v:imagedata r:id="rId92" o:title=""/>
                  <o:lock v:ext="edit" aspectratio="f"/>
                </v:shape>
                <o:OLEObject Type="Embed" ProgID="Equation.DSMT4" ShapeID="_x0000_i1063" DrawAspect="Content" ObjectID="_1760014617" r:id="rId93"/>
              </w:object>
            </w:r>
          </w:p>
        </w:tc>
        <w:tc>
          <w:tcPr>
            <w:tcW w:w="420"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768" w:type="dxa"/>
            <w:gridSpan w:val="3"/>
            <w:tcMar>
              <w:left w:w="0" w:type="dxa"/>
              <w:right w:w="0" w:type="dxa"/>
            </w:tcMar>
          </w:tcPr>
          <w:p w:rsidR="00B50672" w:rsidRDefault="00174F63">
            <w:pPr>
              <w:pStyle w:val="af9"/>
              <w:tabs>
                <w:tab w:val="left" w:pos="0"/>
              </w:tabs>
              <w:spacing w:afterLines="0" w:after="0"/>
              <w:jc w:val="left"/>
              <w:rPr>
                <w:sz w:val="21"/>
              </w:rPr>
            </w:pPr>
            <w:r>
              <w:rPr>
                <w:sz w:val="21"/>
              </w:rPr>
              <w:t>待测钢构件中，</w:t>
            </w:r>
            <w:r>
              <w:rPr>
                <w:sz w:val="21"/>
              </w:rPr>
              <w:t>LCR</w:t>
            </w:r>
            <w:r>
              <w:rPr>
                <w:sz w:val="21"/>
              </w:rPr>
              <w:t>波沿</w:t>
            </w:r>
            <w:r>
              <w:rPr>
                <w:sz w:val="21"/>
              </w:rPr>
              <w:t>0°</w:t>
            </w:r>
            <w:r>
              <w:rPr>
                <w:sz w:val="21"/>
              </w:rPr>
              <w:t>轴方向的传播时间（</w:t>
            </w:r>
            <w:r>
              <w:rPr>
                <w:sz w:val="21"/>
              </w:rPr>
              <w:t>ns</w:t>
            </w:r>
            <w:r>
              <w:rPr>
                <w:sz w:val="21"/>
              </w:rPr>
              <w:t>）；</w:t>
            </w:r>
          </w:p>
        </w:tc>
      </w:tr>
      <w:tr w:rsidR="00B50672">
        <w:trPr>
          <w:gridBefore w:val="1"/>
          <w:gridAfter w:val="1"/>
          <w:wBefore w:w="66" w:type="dxa"/>
          <w:wAfter w:w="44" w:type="dxa"/>
          <w:jc w:val="center"/>
        </w:trPr>
        <w:tc>
          <w:tcPr>
            <w:tcW w:w="1116" w:type="dxa"/>
          </w:tcPr>
          <w:p w:rsidR="00B50672" w:rsidRDefault="00174F63">
            <w:pPr>
              <w:pStyle w:val="af9"/>
              <w:tabs>
                <w:tab w:val="left" w:pos="0"/>
              </w:tabs>
              <w:spacing w:afterLines="0" w:after="0"/>
              <w:jc w:val="right"/>
              <w:rPr>
                <w:sz w:val="21"/>
              </w:rPr>
            </w:pPr>
            <w:r>
              <w:rPr>
                <w:position w:val="-10"/>
                <w:sz w:val="21"/>
              </w:rPr>
              <w:object w:dxaOrig="243" w:dyaOrig="327">
                <v:shape id="_x0000_i1064" type="#_x0000_t75" style="width:12pt;height:16.5pt" o:ole="">
                  <v:imagedata r:id="rId94" o:title=""/>
                  <o:lock v:ext="edit" aspectratio="f"/>
                </v:shape>
                <o:OLEObject Type="Embed" ProgID="Equation.DSMT4" ShapeID="_x0000_i1064" DrawAspect="Content" ObjectID="_1760014618" r:id="rId95"/>
              </w:object>
            </w:r>
          </w:p>
        </w:tc>
        <w:tc>
          <w:tcPr>
            <w:tcW w:w="420"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768" w:type="dxa"/>
            <w:gridSpan w:val="3"/>
            <w:tcMar>
              <w:left w:w="0" w:type="dxa"/>
              <w:right w:w="0" w:type="dxa"/>
            </w:tcMar>
          </w:tcPr>
          <w:p w:rsidR="00B50672" w:rsidRDefault="00174F63">
            <w:pPr>
              <w:pStyle w:val="af9"/>
              <w:tabs>
                <w:tab w:val="left" w:pos="0"/>
              </w:tabs>
              <w:spacing w:afterLines="0" w:after="0"/>
              <w:jc w:val="left"/>
              <w:rPr>
                <w:sz w:val="21"/>
              </w:rPr>
            </w:pPr>
            <w:r>
              <w:rPr>
                <w:sz w:val="21"/>
              </w:rPr>
              <w:t>待测钢构件中，</w:t>
            </w:r>
            <w:r>
              <w:rPr>
                <w:sz w:val="21"/>
              </w:rPr>
              <w:t>LCR</w:t>
            </w:r>
            <w:r>
              <w:rPr>
                <w:sz w:val="21"/>
              </w:rPr>
              <w:t>波沿</w:t>
            </w:r>
            <w:r>
              <w:rPr>
                <w:sz w:val="21"/>
              </w:rPr>
              <w:t>45°</w:t>
            </w:r>
            <w:r>
              <w:rPr>
                <w:sz w:val="21"/>
              </w:rPr>
              <w:t>轴方向的传播时间（</w:t>
            </w:r>
            <w:r>
              <w:rPr>
                <w:sz w:val="21"/>
              </w:rPr>
              <w:t>ns</w:t>
            </w:r>
            <w:r>
              <w:rPr>
                <w:sz w:val="21"/>
              </w:rPr>
              <w:t>）；</w:t>
            </w:r>
          </w:p>
        </w:tc>
      </w:tr>
      <w:tr w:rsidR="00B50672">
        <w:trPr>
          <w:gridBefore w:val="1"/>
          <w:gridAfter w:val="1"/>
          <w:wBefore w:w="66" w:type="dxa"/>
          <w:wAfter w:w="44" w:type="dxa"/>
          <w:jc w:val="center"/>
        </w:trPr>
        <w:tc>
          <w:tcPr>
            <w:tcW w:w="1116" w:type="dxa"/>
          </w:tcPr>
          <w:p w:rsidR="00B50672" w:rsidRDefault="00174F63">
            <w:pPr>
              <w:pStyle w:val="af9"/>
              <w:tabs>
                <w:tab w:val="left" w:pos="0"/>
              </w:tabs>
              <w:spacing w:afterLines="0" w:after="0"/>
              <w:jc w:val="right"/>
              <w:rPr>
                <w:sz w:val="21"/>
              </w:rPr>
            </w:pPr>
            <w:r>
              <w:rPr>
                <w:position w:val="-10"/>
                <w:sz w:val="21"/>
              </w:rPr>
              <w:object w:dxaOrig="224" w:dyaOrig="327">
                <v:shape id="_x0000_i1065" type="#_x0000_t75" style="width:11.25pt;height:16.5pt" o:ole="">
                  <v:imagedata r:id="rId96" o:title=""/>
                  <o:lock v:ext="edit" aspectratio="f"/>
                </v:shape>
                <o:OLEObject Type="Embed" ProgID="Equation.DSMT4" ShapeID="_x0000_i1065" DrawAspect="Content" ObjectID="_1760014619" r:id="rId97"/>
              </w:object>
            </w:r>
          </w:p>
        </w:tc>
        <w:tc>
          <w:tcPr>
            <w:tcW w:w="420"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768" w:type="dxa"/>
            <w:gridSpan w:val="3"/>
            <w:tcMar>
              <w:left w:w="0" w:type="dxa"/>
              <w:right w:w="0" w:type="dxa"/>
            </w:tcMar>
          </w:tcPr>
          <w:p w:rsidR="00B50672" w:rsidRDefault="00174F63">
            <w:pPr>
              <w:pStyle w:val="af9"/>
              <w:tabs>
                <w:tab w:val="left" w:pos="0"/>
              </w:tabs>
              <w:spacing w:afterLines="0" w:after="0"/>
              <w:jc w:val="left"/>
              <w:rPr>
                <w:sz w:val="21"/>
              </w:rPr>
            </w:pPr>
            <w:r>
              <w:rPr>
                <w:sz w:val="21"/>
              </w:rPr>
              <w:t>待测钢构件中，</w:t>
            </w:r>
            <w:r>
              <w:rPr>
                <w:sz w:val="21"/>
              </w:rPr>
              <w:t>LCR</w:t>
            </w:r>
            <w:r>
              <w:rPr>
                <w:sz w:val="21"/>
              </w:rPr>
              <w:t>波沿</w:t>
            </w:r>
            <w:r>
              <w:rPr>
                <w:sz w:val="21"/>
              </w:rPr>
              <w:t>90°</w:t>
            </w:r>
            <w:r>
              <w:rPr>
                <w:sz w:val="21"/>
              </w:rPr>
              <w:t>轴方向的传播时间（</w:t>
            </w:r>
            <w:r>
              <w:rPr>
                <w:sz w:val="21"/>
              </w:rPr>
              <w:t>ns</w:t>
            </w:r>
            <w:r>
              <w:rPr>
                <w:sz w:val="21"/>
              </w:rPr>
              <w:t>）；</w:t>
            </w:r>
          </w:p>
        </w:tc>
      </w:tr>
      <w:tr w:rsidR="00B50672">
        <w:trPr>
          <w:gridBefore w:val="1"/>
          <w:gridAfter w:val="1"/>
          <w:wBefore w:w="66" w:type="dxa"/>
          <w:wAfter w:w="44" w:type="dxa"/>
          <w:jc w:val="center"/>
        </w:trPr>
        <w:tc>
          <w:tcPr>
            <w:tcW w:w="1116" w:type="dxa"/>
          </w:tcPr>
          <w:p w:rsidR="00B50672" w:rsidRDefault="00174F63">
            <w:pPr>
              <w:pStyle w:val="af9"/>
              <w:tabs>
                <w:tab w:val="left" w:pos="0"/>
              </w:tabs>
              <w:spacing w:afterLines="0" w:after="0"/>
              <w:jc w:val="right"/>
              <w:rPr>
                <w:sz w:val="21"/>
              </w:rPr>
            </w:pPr>
            <w:r>
              <w:rPr>
                <w:position w:val="-10"/>
                <w:sz w:val="21"/>
              </w:rPr>
              <w:object w:dxaOrig="290" w:dyaOrig="327">
                <v:shape id="_x0000_i1066" type="#_x0000_t75" style="width:14.25pt;height:16.5pt" o:ole="">
                  <v:imagedata r:id="rId98" o:title=""/>
                  <o:lock v:ext="edit" aspectratio="f"/>
                </v:shape>
                <o:OLEObject Type="Embed" ProgID="Equation.DSMT4" ShapeID="_x0000_i1066" DrawAspect="Content" ObjectID="_1760014620" r:id="rId99"/>
              </w:object>
            </w:r>
          </w:p>
        </w:tc>
        <w:tc>
          <w:tcPr>
            <w:tcW w:w="420"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768" w:type="dxa"/>
            <w:gridSpan w:val="3"/>
            <w:tcMar>
              <w:left w:w="0" w:type="dxa"/>
              <w:right w:w="0" w:type="dxa"/>
            </w:tcMar>
          </w:tcPr>
          <w:p w:rsidR="00B50672" w:rsidRDefault="00174F63">
            <w:pPr>
              <w:pStyle w:val="af9"/>
              <w:tabs>
                <w:tab w:val="left" w:pos="0"/>
              </w:tabs>
              <w:spacing w:afterLines="0" w:after="0"/>
              <w:jc w:val="left"/>
              <w:rPr>
                <w:sz w:val="21"/>
              </w:rPr>
            </w:pPr>
            <w:r>
              <w:rPr>
                <w:sz w:val="21"/>
              </w:rPr>
              <w:t>临界折射纵波传播方向与应力平行时的应力声时差系数（</w:t>
            </w:r>
            <w:r>
              <w:rPr>
                <w:sz w:val="21"/>
              </w:rPr>
              <w:t>ns/MPa</w:t>
            </w:r>
            <w:r>
              <w:rPr>
                <w:sz w:val="21"/>
              </w:rPr>
              <w:t>）；</w:t>
            </w:r>
          </w:p>
        </w:tc>
      </w:tr>
      <w:tr w:rsidR="00B50672">
        <w:trPr>
          <w:gridBefore w:val="1"/>
          <w:gridAfter w:val="1"/>
          <w:wBefore w:w="66" w:type="dxa"/>
          <w:wAfter w:w="44" w:type="dxa"/>
          <w:jc w:val="center"/>
        </w:trPr>
        <w:tc>
          <w:tcPr>
            <w:tcW w:w="1116" w:type="dxa"/>
          </w:tcPr>
          <w:p w:rsidR="00B50672" w:rsidRDefault="00174F63">
            <w:pPr>
              <w:pStyle w:val="af9"/>
              <w:tabs>
                <w:tab w:val="left" w:pos="0"/>
              </w:tabs>
              <w:spacing w:afterLines="0" w:after="0"/>
              <w:jc w:val="right"/>
              <w:rPr>
                <w:sz w:val="21"/>
              </w:rPr>
            </w:pPr>
            <w:r>
              <w:rPr>
                <w:position w:val="-10"/>
                <w:sz w:val="21"/>
              </w:rPr>
              <w:object w:dxaOrig="327" w:dyaOrig="327">
                <v:shape id="_x0000_i1067" type="#_x0000_t75" style="width:16.5pt;height:16.5pt" o:ole="">
                  <v:imagedata r:id="rId100" o:title=""/>
                  <o:lock v:ext="edit" aspectratio="f"/>
                </v:shape>
                <o:OLEObject Type="Embed" ProgID="Equation.DSMT4" ShapeID="_x0000_i1067" DrawAspect="Content" ObjectID="_1760014621" r:id="rId101"/>
              </w:object>
            </w:r>
          </w:p>
        </w:tc>
        <w:tc>
          <w:tcPr>
            <w:tcW w:w="420" w:type="dxa"/>
            <w:tcMar>
              <w:left w:w="0" w:type="dxa"/>
              <w:right w:w="0" w:type="dxa"/>
            </w:tcMar>
          </w:tcPr>
          <w:p w:rsidR="00B50672" w:rsidRDefault="00174F63">
            <w:pPr>
              <w:pStyle w:val="af9"/>
              <w:tabs>
                <w:tab w:val="left" w:pos="0"/>
              </w:tabs>
              <w:spacing w:afterLines="0" w:after="0"/>
              <w:jc w:val="left"/>
              <w:rPr>
                <w:sz w:val="21"/>
              </w:rPr>
            </w:pPr>
            <w:r>
              <w:rPr>
                <w:sz w:val="21"/>
              </w:rPr>
              <w:t>——</w:t>
            </w:r>
          </w:p>
        </w:tc>
        <w:tc>
          <w:tcPr>
            <w:tcW w:w="6768" w:type="dxa"/>
            <w:gridSpan w:val="3"/>
            <w:tcMar>
              <w:left w:w="0" w:type="dxa"/>
              <w:right w:w="0" w:type="dxa"/>
            </w:tcMar>
          </w:tcPr>
          <w:p w:rsidR="00B50672" w:rsidRDefault="00174F63">
            <w:pPr>
              <w:pStyle w:val="af9"/>
              <w:tabs>
                <w:tab w:val="left" w:pos="0"/>
              </w:tabs>
              <w:spacing w:afterLines="0" w:after="0"/>
              <w:jc w:val="left"/>
              <w:rPr>
                <w:sz w:val="21"/>
              </w:rPr>
            </w:pPr>
            <w:r>
              <w:rPr>
                <w:sz w:val="21"/>
              </w:rPr>
              <w:t>临界折射纵波传播方向与应力垂直时的应力声时差系数（</w:t>
            </w:r>
            <w:r>
              <w:rPr>
                <w:sz w:val="21"/>
              </w:rPr>
              <w:t>ns/MPa</w:t>
            </w:r>
            <w:r>
              <w:rPr>
                <w:sz w:val="21"/>
              </w:rPr>
              <w:t>）。</w:t>
            </w:r>
          </w:p>
        </w:tc>
      </w:tr>
      <w:tr w:rsidR="00B50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805" w:type="dxa"/>
            <w:gridSpan w:val="4"/>
            <w:tcBorders>
              <w:top w:val="nil"/>
              <w:left w:val="nil"/>
              <w:bottom w:val="nil"/>
              <w:right w:val="nil"/>
            </w:tcBorders>
          </w:tcPr>
          <w:p w:rsidR="00B50672" w:rsidRDefault="00174F63">
            <w:pPr>
              <w:pStyle w:val="af9"/>
              <w:spacing w:afterLines="0" w:after="0" w:line="240" w:lineRule="auto"/>
              <w:rPr>
                <w:color w:val="0000FF"/>
                <w:sz w:val="21"/>
              </w:rPr>
            </w:pPr>
            <w:r>
              <w:rPr>
                <w:noProof/>
              </w:rPr>
              <w:drawing>
                <wp:inline distT="0" distB="0" distL="114300" distR="114300" wp14:anchorId="48C47094" wp14:editId="331FBF8C">
                  <wp:extent cx="1628775" cy="1619885"/>
                  <wp:effectExtent l="0" t="0" r="9525" b="18415"/>
                  <wp:docPr id="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7"/>
                          <pic:cNvPicPr>
                            <a:picLocks noChangeAspect="1"/>
                          </pic:cNvPicPr>
                        </pic:nvPicPr>
                        <pic:blipFill>
                          <a:blip r:embed="rId102"/>
                          <a:stretch>
                            <a:fillRect/>
                          </a:stretch>
                        </pic:blipFill>
                        <pic:spPr>
                          <a:xfrm>
                            <a:off x="0" y="0"/>
                            <a:ext cx="1628775" cy="1619885"/>
                          </a:xfrm>
                          <a:prstGeom prst="rect">
                            <a:avLst/>
                          </a:prstGeom>
                          <a:noFill/>
                          <a:ln>
                            <a:noFill/>
                          </a:ln>
                        </pic:spPr>
                      </pic:pic>
                    </a:graphicData>
                  </a:graphic>
                </wp:inline>
              </w:drawing>
            </w:r>
          </w:p>
        </w:tc>
        <w:tc>
          <w:tcPr>
            <w:tcW w:w="2805" w:type="dxa"/>
            <w:tcBorders>
              <w:top w:val="nil"/>
              <w:left w:val="nil"/>
              <w:bottom w:val="nil"/>
              <w:right w:val="nil"/>
            </w:tcBorders>
          </w:tcPr>
          <w:p w:rsidR="00B50672" w:rsidRDefault="00174F63">
            <w:pPr>
              <w:pStyle w:val="af9"/>
              <w:spacing w:afterLines="0" w:after="0" w:line="240" w:lineRule="auto"/>
              <w:rPr>
                <w:color w:val="0000FF"/>
                <w:sz w:val="21"/>
              </w:rPr>
            </w:pPr>
            <w:r>
              <w:rPr>
                <w:noProof/>
              </w:rPr>
              <w:drawing>
                <wp:inline distT="0" distB="0" distL="114300" distR="114300" wp14:anchorId="64043945" wp14:editId="1115FCFD">
                  <wp:extent cx="1623060" cy="1619885"/>
                  <wp:effectExtent l="0" t="0" r="15240" b="18415"/>
                  <wp:docPr id="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9"/>
                          <pic:cNvPicPr>
                            <a:picLocks noChangeAspect="1"/>
                          </pic:cNvPicPr>
                        </pic:nvPicPr>
                        <pic:blipFill>
                          <a:blip r:embed="rId103"/>
                          <a:stretch>
                            <a:fillRect/>
                          </a:stretch>
                        </pic:blipFill>
                        <pic:spPr>
                          <a:xfrm>
                            <a:off x="0" y="0"/>
                            <a:ext cx="1623060" cy="1619885"/>
                          </a:xfrm>
                          <a:prstGeom prst="rect">
                            <a:avLst/>
                          </a:prstGeom>
                          <a:noFill/>
                          <a:ln>
                            <a:noFill/>
                          </a:ln>
                        </pic:spPr>
                      </pic:pic>
                    </a:graphicData>
                  </a:graphic>
                </wp:inline>
              </w:drawing>
            </w:r>
          </w:p>
        </w:tc>
        <w:tc>
          <w:tcPr>
            <w:tcW w:w="2804" w:type="dxa"/>
            <w:gridSpan w:val="2"/>
            <w:tcBorders>
              <w:top w:val="nil"/>
              <w:left w:val="nil"/>
              <w:bottom w:val="nil"/>
              <w:right w:val="nil"/>
            </w:tcBorders>
          </w:tcPr>
          <w:p w:rsidR="00B50672" w:rsidRDefault="00174F63">
            <w:pPr>
              <w:pStyle w:val="af9"/>
              <w:spacing w:afterLines="0" w:after="0" w:line="240" w:lineRule="auto"/>
              <w:rPr>
                <w:color w:val="0000FF"/>
                <w:sz w:val="21"/>
              </w:rPr>
            </w:pPr>
            <w:r>
              <w:rPr>
                <w:noProof/>
              </w:rPr>
              <w:drawing>
                <wp:inline distT="0" distB="0" distL="114300" distR="114300" wp14:anchorId="13971F20" wp14:editId="2791BE5B">
                  <wp:extent cx="1638300" cy="1619885"/>
                  <wp:effectExtent l="0" t="0" r="0" b="18415"/>
                  <wp:docPr id="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8"/>
                          <pic:cNvPicPr>
                            <a:picLocks noChangeAspect="1"/>
                          </pic:cNvPicPr>
                        </pic:nvPicPr>
                        <pic:blipFill>
                          <a:blip r:embed="rId104"/>
                          <a:stretch>
                            <a:fillRect/>
                          </a:stretch>
                        </pic:blipFill>
                        <pic:spPr>
                          <a:xfrm>
                            <a:off x="0" y="0"/>
                            <a:ext cx="1638300" cy="1619885"/>
                          </a:xfrm>
                          <a:prstGeom prst="rect">
                            <a:avLst/>
                          </a:prstGeom>
                          <a:noFill/>
                          <a:ln>
                            <a:noFill/>
                          </a:ln>
                        </pic:spPr>
                      </pic:pic>
                    </a:graphicData>
                  </a:graphic>
                </wp:inline>
              </w:drawing>
            </w:r>
          </w:p>
        </w:tc>
      </w:tr>
      <w:tr w:rsidR="00B50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805" w:type="dxa"/>
            <w:gridSpan w:val="4"/>
            <w:tcBorders>
              <w:top w:val="nil"/>
              <w:left w:val="nil"/>
              <w:bottom w:val="nil"/>
              <w:right w:val="nil"/>
            </w:tcBorders>
          </w:tcPr>
          <w:p w:rsidR="00B50672" w:rsidRDefault="00174F63">
            <w:pPr>
              <w:pStyle w:val="af9"/>
              <w:spacing w:afterLines="0" w:after="0" w:line="240" w:lineRule="auto"/>
              <w:jc w:val="center"/>
              <w:rPr>
                <w:color w:val="000000" w:themeColor="text1"/>
                <w:sz w:val="18"/>
                <w:szCs w:val="18"/>
              </w:rPr>
            </w:pPr>
            <w:r>
              <w:rPr>
                <w:rFonts w:hint="eastAsia"/>
                <w:color w:val="000000" w:themeColor="text1"/>
                <w:sz w:val="18"/>
                <w:szCs w:val="18"/>
              </w:rPr>
              <w:t xml:space="preserve">(a) </w:t>
            </w:r>
            <w:r>
              <w:rPr>
                <w:color w:val="000000" w:themeColor="text1"/>
                <w:sz w:val="18"/>
                <w:szCs w:val="18"/>
              </w:rPr>
              <w:t>0°</w:t>
            </w:r>
          </w:p>
        </w:tc>
        <w:tc>
          <w:tcPr>
            <w:tcW w:w="2805" w:type="dxa"/>
            <w:tcBorders>
              <w:top w:val="nil"/>
              <w:left w:val="nil"/>
              <w:bottom w:val="nil"/>
              <w:right w:val="nil"/>
            </w:tcBorders>
          </w:tcPr>
          <w:p w:rsidR="00B50672" w:rsidRDefault="00174F63">
            <w:pPr>
              <w:pStyle w:val="af9"/>
              <w:spacing w:afterLines="0" w:after="0" w:line="240" w:lineRule="auto"/>
              <w:jc w:val="center"/>
              <w:rPr>
                <w:color w:val="000000" w:themeColor="text1"/>
                <w:sz w:val="18"/>
                <w:szCs w:val="18"/>
              </w:rPr>
            </w:pPr>
            <w:r>
              <w:rPr>
                <w:rFonts w:hint="eastAsia"/>
                <w:color w:val="000000" w:themeColor="text1"/>
                <w:sz w:val="18"/>
                <w:szCs w:val="18"/>
              </w:rPr>
              <w:t xml:space="preserve">(b) </w:t>
            </w:r>
            <w:r>
              <w:rPr>
                <w:color w:val="000000" w:themeColor="text1"/>
                <w:sz w:val="18"/>
                <w:szCs w:val="18"/>
              </w:rPr>
              <w:t>45°</w:t>
            </w:r>
          </w:p>
        </w:tc>
        <w:tc>
          <w:tcPr>
            <w:tcW w:w="2804" w:type="dxa"/>
            <w:gridSpan w:val="2"/>
            <w:tcBorders>
              <w:top w:val="nil"/>
              <w:left w:val="nil"/>
              <w:bottom w:val="nil"/>
              <w:right w:val="nil"/>
            </w:tcBorders>
          </w:tcPr>
          <w:p w:rsidR="00B50672" w:rsidRDefault="00174F63">
            <w:pPr>
              <w:pStyle w:val="af9"/>
              <w:spacing w:afterLines="0" w:after="0" w:line="240" w:lineRule="auto"/>
              <w:jc w:val="center"/>
              <w:rPr>
                <w:color w:val="000000" w:themeColor="text1"/>
                <w:sz w:val="18"/>
                <w:szCs w:val="18"/>
              </w:rPr>
            </w:pPr>
            <w:r>
              <w:rPr>
                <w:rFonts w:hint="eastAsia"/>
                <w:color w:val="000000" w:themeColor="text1"/>
                <w:sz w:val="18"/>
                <w:szCs w:val="18"/>
              </w:rPr>
              <w:t xml:space="preserve">(c) </w:t>
            </w:r>
            <w:r>
              <w:rPr>
                <w:color w:val="000000" w:themeColor="text1"/>
                <w:sz w:val="18"/>
                <w:szCs w:val="18"/>
              </w:rPr>
              <w:t>90°</w:t>
            </w:r>
          </w:p>
        </w:tc>
      </w:tr>
      <w:tr w:rsidR="00B50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414" w:type="dxa"/>
            <w:gridSpan w:val="7"/>
            <w:tcBorders>
              <w:top w:val="nil"/>
              <w:left w:val="nil"/>
              <w:bottom w:val="nil"/>
              <w:right w:val="nil"/>
            </w:tcBorders>
          </w:tcPr>
          <w:p w:rsidR="00B50672" w:rsidRDefault="00174F63">
            <w:pPr>
              <w:pStyle w:val="af9"/>
              <w:widowControl/>
              <w:spacing w:afterLines="0" w:after="0" w:line="240" w:lineRule="auto"/>
              <w:jc w:val="center"/>
              <w:rPr>
                <w:sz w:val="18"/>
                <w:szCs w:val="18"/>
              </w:rPr>
            </w:pPr>
            <w:r>
              <w:rPr>
                <w:sz w:val="18"/>
                <w:szCs w:val="18"/>
              </w:rPr>
              <w:t>图</w:t>
            </w:r>
            <w:r>
              <w:rPr>
                <w:rFonts w:hint="eastAsia"/>
                <w:sz w:val="18"/>
                <w:szCs w:val="18"/>
              </w:rPr>
              <w:t>6</w:t>
            </w:r>
            <w:r>
              <w:rPr>
                <w:sz w:val="18"/>
                <w:szCs w:val="18"/>
              </w:rPr>
              <w:t>.</w:t>
            </w:r>
            <w:r>
              <w:rPr>
                <w:rFonts w:hint="eastAsia"/>
                <w:sz w:val="18"/>
                <w:szCs w:val="18"/>
              </w:rPr>
              <w:t>2</w:t>
            </w:r>
            <w:r>
              <w:rPr>
                <w:sz w:val="18"/>
                <w:szCs w:val="18"/>
              </w:rPr>
              <w:t>.</w:t>
            </w:r>
            <w:r>
              <w:rPr>
                <w:rFonts w:hint="eastAsia"/>
                <w:sz w:val="18"/>
                <w:szCs w:val="18"/>
              </w:rPr>
              <w:t>4</w:t>
            </w:r>
            <w:r>
              <w:rPr>
                <w:sz w:val="18"/>
                <w:szCs w:val="18"/>
              </w:rPr>
              <w:t xml:space="preserve"> </w:t>
            </w:r>
            <w:r>
              <w:rPr>
                <w:rFonts w:hint="eastAsia"/>
                <w:sz w:val="18"/>
                <w:szCs w:val="18"/>
              </w:rPr>
              <w:t>平面应力检测探头组布置</w:t>
            </w:r>
          </w:p>
          <w:p w:rsidR="00B50672" w:rsidRDefault="00174F63">
            <w:pPr>
              <w:pStyle w:val="af9"/>
              <w:widowControl/>
              <w:spacing w:afterLines="0" w:after="0" w:line="240" w:lineRule="auto"/>
              <w:jc w:val="center"/>
              <w:rPr>
                <w:sz w:val="18"/>
                <w:szCs w:val="18"/>
              </w:rPr>
            </w:pPr>
            <w:r>
              <w:rPr>
                <w:sz w:val="18"/>
                <w:szCs w:val="18"/>
              </w:rPr>
              <w:fldChar w:fldCharType="begin"/>
            </w:r>
            <w:r>
              <w:rPr>
                <w:sz w:val="18"/>
                <w:szCs w:val="18"/>
              </w:rPr>
              <w:instrText xml:space="preserve"> </w:instrText>
            </w:r>
            <w:r>
              <w:rPr>
                <w:rFonts w:hint="eastAsia"/>
                <w:sz w:val="18"/>
                <w:szCs w:val="18"/>
              </w:rPr>
              <w:instrText>= 1 \* GB3</w:instrText>
            </w:r>
            <w:r>
              <w:rPr>
                <w:sz w:val="18"/>
                <w:szCs w:val="18"/>
              </w:rPr>
              <w:instrText xml:space="preserve"> </w:instrText>
            </w:r>
            <w:r>
              <w:rPr>
                <w:sz w:val="18"/>
                <w:szCs w:val="18"/>
              </w:rPr>
              <w:fldChar w:fldCharType="separate"/>
            </w:r>
            <w:r>
              <w:rPr>
                <w:rFonts w:hint="eastAsia"/>
                <w:sz w:val="18"/>
                <w:szCs w:val="18"/>
              </w:rPr>
              <w:t>①</w:t>
            </w:r>
            <w:r>
              <w:rPr>
                <w:sz w:val="18"/>
                <w:szCs w:val="18"/>
              </w:rPr>
              <w:fldChar w:fldCharType="end"/>
            </w:r>
            <w:r>
              <w:rPr>
                <w:rFonts w:hint="eastAsia"/>
                <w:sz w:val="18"/>
                <w:szCs w:val="18"/>
              </w:rPr>
              <w:t>—</w:t>
            </w:r>
            <w:r>
              <w:rPr>
                <w:sz w:val="18"/>
                <w:szCs w:val="18"/>
              </w:rPr>
              <w:t>发射探头；</w:t>
            </w:r>
            <w:r>
              <w:rPr>
                <w:sz w:val="18"/>
                <w:szCs w:val="18"/>
              </w:rPr>
              <w:fldChar w:fldCharType="begin"/>
            </w:r>
            <w:r>
              <w:rPr>
                <w:sz w:val="18"/>
                <w:szCs w:val="18"/>
              </w:rPr>
              <w:instrText xml:space="preserve"> </w:instrText>
            </w:r>
            <w:r>
              <w:rPr>
                <w:rFonts w:hint="eastAsia"/>
                <w:sz w:val="18"/>
                <w:szCs w:val="18"/>
              </w:rPr>
              <w:instrText>= 2 \* GB3</w:instrText>
            </w:r>
            <w:r>
              <w:rPr>
                <w:sz w:val="18"/>
                <w:szCs w:val="18"/>
              </w:rPr>
              <w:instrText xml:space="preserve"> </w:instrText>
            </w:r>
            <w:r>
              <w:rPr>
                <w:sz w:val="18"/>
                <w:szCs w:val="18"/>
              </w:rPr>
              <w:fldChar w:fldCharType="separate"/>
            </w:r>
            <w:r>
              <w:rPr>
                <w:rFonts w:hint="eastAsia"/>
                <w:sz w:val="18"/>
                <w:szCs w:val="18"/>
              </w:rPr>
              <w:t>②</w:t>
            </w:r>
            <w:r>
              <w:rPr>
                <w:sz w:val="18"/>
                <w:szCs w:val="18"/>
              </w:rPr>
              <w:fldChar w:fldCharType="end"/>
            </w:r>
            <w:r>
              <w:rPr>
                <w:rFonts w:hint="eastAsia"/>
                <w:sz w:val="18"/>
                <w:szCs w:val="18"/>
              </w:rPr>
              <w:t>—</w:t>
            </w:r>
            <w:r>
              <w:rPr>
                <w:bCs/>
                <w:sz w:val="18"/>
                <w:szCs w:val="18"/>
              </w:rPr>
              <w:t>第一接收探头；</w:t>
            </w:r>
            <w:r>
              <w:rPr>
                <w:rFonts w:ascii="宋体" w:hAnsi="宋体" w:cs="宋体"/>
                <w:bCs/>
                <w:sz w:val="18"/>
                <w:szCs w:val="18"/>
              </w:rPr>
              <w:fldChar w:fldCharType="begin"/>
            </w:r>
            <w:r>
              <w:rPr>
                <w:rFonts w:ascii="宋体" w:hAnsi="宋体" w:cs="宋体"/>
                <w:bCs/>
                <w:sz w:val="18"/>
                <w:szCs w:val="18"/>
              </w:rPr>
              <w:instrText xml:space="preserve"> </w:instrText>
            </w:r>
            <w:r>
              <w:rPr>
                <w:rFonts w:ascii="宋体" w:hAnsi="宋体" w:cs="宋体" w:hint="eastAsia"/>
                <w:bCs/>
                <w:sz w:val="18"/>
                <w:szCs w:val="18"/>
              </w:rPr>
              <w:instrText>= 3 \* GB3</w:instrText>
            </w:r>
            <w:r>
              <w:rPr>
                <w:rFonts w:ascii="宋体" w:hAnsi="宋体" w:cs="宋体"/>
                <w:bCs/>
                <w:sz w:val="18"/>
                <w:szCs w:val="18"/>
              </w:rPr>
              <w:instrText xml:space="preserve"> </w:instrText>
            </w:r>
            <w:r>
              <w:rPr>
                <w:rFonts w:ascii="宋体" w:hAnsi="宋体" w:cs="宋体"/>
                <w:bCs/>
                <w:sz w:val="18"/>
                <w:szCs w:val="18"/>
              </w:rPr>
              <w:fldChar w:fldCharType="separate"/>
            </w:r>
            <w:r>
              <w:rPr>
                <w:rFonts w:ascii="宋体" w:hAnsi="宋体" w:cs="宋体" w:hint="eastAsia"/>
                <w:bCs/>
                <w:sz w:val="18"/>
                <w:szCs w:val="18"/>
              </w:rPr>
              <w:t>③</w:t>
            </w:r>
            <w:r>
              <w:rPr>
                <w:rFonts w:ascii="宋体" w:hAnsi="宋体" w:cs="宋体"/>
                <w:bCs/>
                <w:sz w:val="18"/>
                <w:szCs w:val="18"/>
              </w:rPr>
              <w:fldChar w:fldCharType="end"/>
            </w:r>
            <w:r>
              <w:rPr>
                <w:rFonts w:hint="eastAsia"/>
                <w:sz w:val="18"/>
                <w:szCs w:val="18"/>
              </w:rPr>
              <w:t>—</w:t>
            </w:r>
            <w:r>
              <w:rPr>
                <w:bCs/>
                <w:sz w:val="18"/>
                <w:szCs w:val="18"/>
              </w:rPr>
              <w:t>第二接收探头</w:t>
            </w:r>
          </w:p>
        </w:tc>
      </w:tr>
    </w:tbl>
    <w:p w:rsidR="00B50672" w:rsidRDefault="00174F63">
      <w:pPr>
        <w:pStyle w:val="a0"/>
        <w:numPr>
          <w:ilvl w:val="1"/>
          <w:numId w:val="0"/>
        </w:numPr>
        <w:spacing w:before="156" w:after="156"/>
        <w:rPr>
          <w:rFonts w:eastAsia="宋体"/>
          <w:b/>
          <w:bCs/>
          <w:sz w:val="21"/>
        </w:rPr>
      </w:pPr>
      <w:bookmarkStart w:id="48" w:name="_Toc124080747"/>
      <w:bookmarkStart w:id="49" w:name="_Toc124081019"/>
      <w:r>
        <w:rPr>
          <w:rFonts w:eastAsia="宋体" w:hint="eastAsia"/>
          <w:b/>
          <w:bCs/>
          <w:sz w:val="21"/>
        </w:rPr>
        <w:t>6</w:t>
      </w:r>
      <w:r>
        <w:rPr>
          <w:rFonts w:eastAsia="宋体"/>
          <w:b/>
          <w:bCs/>
          <w:sz w:val="21"/>
        </w:rPr>
        <w:t xml:space="preserve">.3 </w:t>
      </w:r>
      <w:r>
        <w:rPr>
          <w:rFonts w:eastAsia="宋体"/>
          <w:b/>
          <w:bCs/>
          <w:sz w:val="21"/>
        </w:rPr>
        <w:t>补偿与修正</w:t>
      </w:r>
      <w:bookmarkEnd w:id="48"/>
      <w:bookmarkEnd w:id="49"/>
    </w:p>
    <w:p w:rsidR="00B50672" w:rsidRDefault="00174F63">
      <w:pPr>
        <w:pStyle w:val="af9"/>
        <w:spacing w:after="156"/>
        <w:rPr>
          <w:sz w:val="21"/>
        </w:rPr>
      </w:pPr>
      <w:r>
        <w:rPr>
          <w:rFonts w:hint="eastAsia"/>
          <w:b/>
          <w:bCs/>
          <w:sz w:val="21"/>
        </w:rPr>
        <w:t>6</w:t>
      </w:r>
      <w:r>
        <w:rPr>
          <w:b/>
          <w:bCs/>
          <w:sz w:val="21"/>
        </w:rPr>
        <w:t>.3.1</w:t>
      </w:r>
      <w:r>
        <w:rPr>
          <w:sz w:val="21"/>
        </w:rPr>
        <w:t xml:space="preserve">  </w:t>
      </w:r>
      <w:r>
        <w:rPr>
          <w:sz w:val="21"/>
        </w:rPr>
        <w:t>当待测钢构件的表面温度与</w:t>
      </w:r>
      <w:r>
        <w:rPr>
          <w:rFonts w:hint="eastAsia"/>
          <w:sz w:val="21"/>
        </w:rPr>
        <w:t>零应力声时校准时的标定试件表面</w:t>
      </w:r>
      <w:r>
        <w:rPr>
          <w:sz w:val="21"/>
        </w:rPr>
        <w:t>温度差异在</w:t>
      </w:r>
      <w:r>
        <w:rPr>
          <w:sz w:val="21"/>
        </w:rPr>
        <w:t>±</w:t>
      </w:r>
      <w:r>
        <w:rPr>
          <w:rFonts w:hint="eastAsia"/>
          <w:sz w:val="21"/>
        </w:rPr>
        <w:t>2</w:t>
      </w:r>
      <w:r>
        <w:rPr>
          <w:sz w:val="21"/>
        </w:rPr>
        <w:t>5℃</w:t>
      </w:r>
      <w:r>
        <w:rPr>
          <w:sz w:val="21"/>
        </w:rPr>
        <w:t>范围内时，应根据温度差对零应力声时进行</w:t>
      </w:r>
      <w:r>
        <w:rPr>
          <w:rFonts w:hint="eastAsia"/>
          <w:sz w:val="21"/>
        </w:rPr>
        <w:t>温度补偿和修正。</w:t>
      </w:r>
    </w:p>
    <w:p w:rsidR="00B50672" w:rsidRDefault="00174F63">
      <w:pPr>
        <w:pStyle w:val="af9"/>
        <w:spacing w:after="156"/>
        <w:rPr>
          <w:sz w:val="21"/>
        </w:rPr>
      </w:pPr>
      <w:r>
        <w:rPr>
          <w:rFonts w:hint="eastAsia"/>
          <w:b/>
          <w:bCs/>
          <w:sz w:val="21"/>
        </w:rPr>
        <w:lastRenderedPageBreak/>
        <w:t>6.3.2</w:t>
      </w:r>
      <w:r>
        <w:rPr>
          <w:rFonts w:hint="eastAsia"/>
          <w:sz w:val="21"/>
        </w:rPr>
        <w:t xml:space="preserve">  </w:t>
      </w:r>
      <w:r>
        <w:rPr>
          <w:sz w:val="21"/>
        </w:rPr>
        <w:t>零应力声时</w:t>
      </w:r>
      <w:r>
        <w:rPr>
          <w:rFonts w:hint="eastAsia"/>
          <w:sz w:val="21"/>
        </w:rPr>
        <w:t>补偿量应通过测量不同温度下临界折射纵波传播时间的变化量进行取值（图</w:t>
      </w:r>
      <w:r>
        <w:rPr>
          <w:rFonts w:hint="eastAsia"/>
          <w:sz w:val="21"/>
        </w:rPr>
        <w:t>6.3.2</w:t>
      </w:r>
      <w:r>
        <w:rPr>
          <w:rFonts w:hint="eastAsia"/>
          <w:sz w:val="21"/>
        </w:rPr>
        <w:t>）。</w:t>
      </w:r>
    </w:p>
    <w:p w:rsidR="00B50672" w:rsidRDefault="00174F63">
      <w:pPr>
        <w:pStyle w:val="af9"/>
        <w:spacing w:after="156" w:line="240" w:lineRule="auto"/>
        <w:jc w:val="center"/>
        <w:rPr>
          <w:color w:val="0000FF"/>
          <w:sz w:val="24"/>
          <w:szCs w:val="24"/>
        </w:rPr>
      </w:pPr>
      <w:r>
        <w:rPr>
          <w:noProof/>
        </w:rPr>
        <w:drawing>
          <wp:inline distT="0" distB="0" distL="114300" distR="114300" wp14:anchorId="1D407796" wp14:editId="4D3876C1">
            <wp:extent cx="2585720" cy="2160270"/>
            <wp:effectExtent l="0" t="0" r="5080" b="11430"/>
            <wp:docPr id="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5"/>
                    <pic:cNvPicPr>
                      <a:picLocks noChangeAspect="1"/>
                    </pic:cNvPicPr>
                  </pic:nvPicPr>
                  <pic:blipFill>
                    <a:blip r:embed="rId105"/>
                    <a:stretch>
                      <a:fillRect/>
                    </a:stretch>
                  </pic:blipFill>
                  <pic:spPr>
                    <a:xfrm>
                      <a:off x="0" y="0"/>
                      <a:ext cx="2585720" cy="2160270"/>
                    </a:xfrm>
                    <a:prstGeom prst="rect">
                      <a:avLst/>
                    </a:prstGeom>
                    <a:noFill/>
                    <a:ln>
                      <a:noFill/>
                    </a:ln>
                  </pic:spPr>
                </pic:pic>
              </a:graphicData>
            </a:graphic>
          </wp:inline>
        </w:drawing>
      </w:r>
    </w:p>
    <w:p w:rsidR="00B50672" w:rsidRDefault="00174F63">
      <w:pPr>
        <w:pStyle w:val="af9"/>
        <w:spacing w:after="156" w:line="240" w:lineRule="auto"/>
        <w:jc w:val="center"/>
        <w:rPr>
          <w:sz w:val="18"/>
          <w:szCs w:val="18"/>
        </w:rPr>
      </w:pPr>
      <w:r>
        <w:rPr>
          <w:sz w:val="18"/>
          <w:szCs w:val="18"/>
        </w:rPr>
        <w:t>图</w:t>
      </w:r>
      <w:r>
        <w:rPr>
          <w:rFonts w:hint="eastAsia"/>
          <w:sz w:val="18"/>
          <w:szCs w:val="18"/>
        </w:rPr>
        <w:t>6</w:t>
      </w:r>
      <w:r>
        <w:rPr>
          <w:sz w:val="18"/>
          <w:szCs w:val="18"/>
        </w:rPr>
        <w:t>.3.</w:t>
      </w:r>
      <w:r>
        <w:rPr>
          <w:rFonts w:hint="eastAsia"/>
          <w:sz w:val="18"/>
          <w:szCs w:val="18"/>
        </w:rPr>
        <w:t>2</w:t>
      </w:r>
      <w:r>
        <w:rPr>
          <w:sz w:val="18"/>
          <w:szCs w:val="18"/>
        </w:rPr>
        <w:t xml:space="preserve"> </w:t>
      </w:r>
      <w:r>
        <w:rPr>
          <w:sz w:val="18"/>
          <w:szCs w:val="18"/>
        </w:rPr>
        <w:t>零应力声时补偿量与温度差的关系</w:t>
      </w:r>
    </w:p>
    <w:p w:rsidR="00B50672" w:rsidRDefault="00174F63">
      <w:pPr>
        <w:pStyle w:val="af9"/>
        <w:spacing w:afterLines="0" w:after="0" w:line="240" w:lineRule="auto"/>
        <w:rPr>
          <w:sz w:val="18"/>
          <w:szCs w:val="18"/>
        </w:rPr>
      </w:pPr>
      <w:r>
        <w:rPr>
          <w:sz w:val="18"/>
          <w:szCs w:val="18"/>
        </w:rPr>
        <w:t>注：</w:t>
      </w:r>
      <w:r>
        <w:rPr>
          <w:rFonts w:hint="eastAsia"/>
          <w:sz w:val="18"/>
          <w:szCs w:val="18"/>
        </w:rPr>
        <w:t>图中数据的试验条件中，拉伸标定试件的材料为</w:t>
      </w:r>
      <w:r>
        <w:rPr>
          <w:rFonts w:hint="eastAsia"/>
          <w:sz w:val="18"/>
          <w:szCs w:val="18"/>
        </w:rPr>
        <w:t>Q</w:t>
      </w:r>
      <w:r>
        <w:rPr>
          <w:sz w:val="18"/>
          <w:szCs w:val="18"/>
        </w:rPr>
        <w:t>355B</w:t>
      </w:r>
      <w:r>
        <w:rPr>
          <w:rFonts w:hint="eastAsia"/>
          <w:sz w:val="18"/>
          <w:szCs w:val="18"/>
        </w:rPr>
        <w:t>钢材，探头频率为</w:t>
      </w:r>
      <w:r>
        <w:rPr>
          <w:rFonts w:hint="eastAsia"/>
          <w:sz w:val="18"/>
          <w:szCs w:val="18"/>
        </w:rPr>
        <w:t>3MHz</w:t>
      </w:r>
      <w:r>
        <w:rPr>
          <w:rFonts w:hint="eastAsia"/>
          <w:sz w:val="18"/>
          <w:szCs w:val="18"/>
        </w:rPr>
        <w:t>，声程为</w:t>
      </w:r>
      <w:r>
        <w:rPr>
          <w:sz w:val="18"/>
          <w:szCs w:val="18"/>
        </w:rPr>
        <w:t>40</w:t>
      </w:r>
      <w:r>
        <w:rPr>
          <w:rFonts w:hint="eastAsia"/>
          <w:sz w:val="18"/>
          <w:szCs w:val="18"/>
        </w:rPr>
        <w:t>mm</w:t>
      </w:r>
      <w:r>
        <w:rPr>
          <w:rFonts w:hint="eastAsia"/>
          <w:sz w:val="18"/>
          <w:szCs w:val="18"/>
        </w:rPr>
        <w:t>，基准温度</w:t>
      </w:r>
      <w:r>
        <w:rPr>
          <w:rFonts w:hint="eastAsia"/>
          <w:sz w:val="18"/>
          <w:szCs w:val="18"/>
        </w:rPr>
        <w:t>25</w:t>
      </w:r>
      <w:r>
        <w:rPr>
          <w:rFonts w:hint="eastAsia"/>
          <w:sz w:val="18"/>
          <w:szCs w:val="18"/>
        </w:rPr>
        <w:t>℃。</w:t>
      </w:r>
    </w:p>
    <w:p w:rsidR="00B50672" w:rsidRDefault="00174F63">
      <w:pPr>
        <w:pStyle w:val="a0"/>
        <w:numPr>
          <w:ilvl w:val="1"/>
          <w:numId w:val="0"/>
        </w:numPr>
        <w:spacing w:before="156" w:after="156"/>
        <w:rPr>
          <w:rFonts w:eastAsia="宋体"/>
          <w:b/>
          <w:bCs/>
          <w:sz w:val="21"/>
        </w:rPr>
      </w:pPr>
      <w:bookmarkStart w:id="50" w:name="_Toc124080748"/>
      <w:bookmarkStart w:id="51" w:name="_Toc124081020"/>
      <w:r>
        <w:rPr>
          <w:rFonts w:eastAsia="宋体" w:hint="eastAsia"/>
          <w:b/>
          <w:bCs/>
          <w:sz w:val="21"/>
        </w:rPr>
        <w:t>6</w:t>
      </w:r>
      <w:r>
        <w:rPr>
          <w:rFonts w:eastAsia="宋体"/>
          <w:b/>
          <w:bCs/>
          <w:sz w:val="21"/>
        </w:rPr>
        <w:t xml:space="preserve">.4 </w:t>
      </w:r>
      <w:r>
        <w:rPr>
          <w:rFonts w:eastAsia="宋体"/>
          <w:b/>
          <w:bCs/>
          <w:sz w:val="21"/>
        </w:rPr>
        <w:t>检测报告</w:t>
      </w:r>
      <w:bookmarkEnd w:id="50"/>
      <w:bookmarkEnd w:id="51"/>
    </w:p>
    <w:p w:rsidR="00B50672" w:rsidRDefault="00174F63">
      <w:pPr>
        <w:pStyle w:val="af9"/>
        <w:spacing w:after="156"/>
        <w:rPr>
          <w:sz w:val="21"/>
        </w:rPr>
      </w:pPr>
      <w:r>
        <w:rPr>
          <w:rFonts w:hint="eastAsia"/>
          <w:b/>
          <w:bCs/>
          <w:sz w:val="21"/>
        </w:rPr>
        <w:t>6</w:t>
      </w:r>
      <w:r>
        <w:rPr>
          <w:b/>
          <w:bCs/>
          <w:sz w:val="21"/>
        </w:rPr>
        <w:t>.4.1</w:t>
      </w:r>
      <w:r>
        <w:rPr>
          <w:sz w:val="21"/>
        </w:rPr>
        <w:t xml:space="preserve">  </w:t>
      </w:r>
      <w:r>
        <w:rPr>
          <w:sz w:val="21"/>
        </w:rPr>
        <w:t>检测报告的内容应包括下列信息：</w:t>
      </w:r>
    </w:p>
    <w:p w:rsidR="00B50672" w:rsidRDefault="00174F63">
      <w:pPr>
        <w:pStyle w:val="af9"/>
        <w:spacing w:after="156"/>
        <w:ind w:rightChars="200" w:right="480" w:firstLineChars="100" w:firstLine="211"/>
        <w:rPr>
          <w:sz w:val="21"/>
        </w:rPr>
      </w:pPr>
      <w:r>
        <w:rPr>
          <w:b/>
          <w:bCs/>
          <w:sz w:val="21"/>
        </w:rPr>
        <w:t>1</w:t>
      </w:r>
      <w:r>
        <w:rPr>
          <w:sz w:val="21"/>
        </w:rPr>
        <w:t xml:space="preserve">  </w:t>
      </w:r>
      <w:r>
        <w:rPr>
          <w:sz w:val="21"/>
        </w:rPr>
        <w:t>工程名称、工程地址以及委托方信息；</w:t>
      </w:r>
    </w:p>
    <w:p w:rsidR="00B50672" w:rsidRDefault="00174F63">
      <w:pPr>
        <w:pStyle w:val="af9"/>
        <w:spacing w:after="156"/>
        <w:ind w:rightChars="200" w:right="480" w:firstLineChars="100" w:firstLine="211"/>
        <w:rPr>
          <w:sz w:val="21"/>
        </w:rPr>
      </w:pPr>
      <w:r>
        <w:rPr>
          <w:b/>
          <w:bCs/>
          <w:sz w:val="21"/>
        </w:rPr>
        <w:t>2</w:t>
      </w:r>
      <w:r>
        <w:rPr>
          <w:sz w:val="21"/>
        </w:rPr>
        <w:t xml:space="preserve">  </w:t>
      </w:r>
      <w:r>
        <w:rPr>
          <w:sz w:val="21"/>
        </w:rPr>
        <w:t>检测单位、人员、日期、检测环境温度等；</w:t>
      </w:r>
    </w:p>
    <w:p w:rsidR="00B50672" w:rsidRDefault="00174F63">
      <w:pPr>
        <w:pStyle w:val="af9"/>
        <w:spacing w:after="156"/>
        <w:ind w:rightChars="200" w:right="480" w:firstLineChars="100" w:firstLine="211"/>
        <w:rPr>
          <w:sz w:val="21"/>
        </w:rPr>
      </w:pPr>
      <w:r>
        <w:rPr>
          <w:b/>
          <w:bCs/>
          <w:sz w:val="21"/>
        </w:rPr>
        <w:t>3</w:t>
      </w:r>
      <w:r>
        <w:rPr>
          <w:sz w:val="21"/>
        </w:rPr>
        <w:t xml:space="preserve">  </w:t>
      </w:r>
      <w:r>
        <w:rPr>
          <w:sz w:val="21"/>
        </w:rPr>
        <w:t>被测钢构件名称、钢材型号、厚度、表面粗糙度、表面温度和曲率等；</w:t>
      </w:r>
    </w:p>
    <w:p w:rsidR="00B50672" w:rsidRDefault="00174F63">
      <w:pPr>
        <w:pStyle w:val="af9"/>
        <w:spacing w:after="156"/>
        <w:ind w:rightChars="200" w:right="480" w:firstLineChars="100" w:firstLine="211"/>
        <w:rPr>
          <w:sz w:val="21"/>
        </w:rPr>
      </w:pPr>
      <w:r>
        <w:rPr>
          <w:b/>
          <w:bCs/>
          <w:sz w:val="21"/>
        </w:rPr>
        <w:t>4</w:t>
      </w:r>
      <w:r>
        <w:rPr>
          <w:sz w:val="21"/>
        </w:rPr>
        <w:t xml:space="preserve">  </w:t>
      </w:r>
      <w:r>
        <w:rPr>
          <w:sz w:val="21"/>
        </w:rPr>
        <w:t>检测仪的滤波带宽、采样率、采样点数等；</w:t>
      </w:r>
    </w:p>
    <w:p w:rsidR="00B50672" w:rsidRDefault="00174F63">
      <w:pPr>
        <w:pStyle w:val="af9"/>
        <w:spacing w:after="156"/>
        <w:ind w:rightChars="200" w:right="480" w:firstLineChars="100" w:firstLine="211"/>
        <w:rPr>
          <w:sz w:val="21"/>
        </w:rPr>
      </w:pPr>
      <w:r>
        <w:rPr>
          <w:b/>
          <w:bCs/>
          <w:sz w:val="21"/>
        </w:rPr>
        <w:t>5</w:t>
      </w:r>
      <w:r>
        <w:rPr>
          <w:sz w:val="21"/>
        </w:rPr>
        <w:t xml:space="preserve">  </w:t>
      </w:r>
      <w:r>
        <w:rPr>
          <w:sz w:val="21"/>
        </w:rPr>
        <w:t>探头的型号、厂家、中心频率和间距等；</w:t>
      </w:r>
    </w:p>
    <w:p w:rsidR="00B50672" w:rsidRDefault="00174F63">
      <w:pPr>
        <w:pStyle w:val="af9"/>
        <w:spacing w:after="156"/>
        <w:ind w:rightChars="200" w:right="480" w:firstLineChars="100" w:firstLine="211"/>
        <w:rPr>
          <w:sz w:val="21"/>
        </w:rPr>
      </w:pPr>
      <w:r>
        <w:rPr>
          <w:b/>
          <w:bCs/>
          <w:sz w:val="21"/>
        </w:rPr>
        <w:t>6</w:t>
      </w:r>
      <w:r>
        <w:rPr>
          <w:sz w:val="21"/>
        </w:rPr>
        <w:t xml:space="preserve">  </w:t>
      </w:r>
      <w:r>
        <w:rPr>
          <w:sz w:val="21"/>
        </w:rPr>
        <w:t>检测方法、检测区域、探头布置等；</w:t>
      </w:r>
    </w:p>
    <w:p w:rsidR="00B50672" w:rsidRDefault="00174F63">
      <w:pPr>
        <w:pStyle w:val="af9"/>
        <w:spacing w:after="156"/>
        <w:ind w:rightChars="200" w:right="480" w:firstLineChars="100" w:firstLine="211"/>
        <w:rPr>
          <w:sz w:val="21"/>
        </w:rPr>
      </w:pPr>
      <w:r>
        <w:rPr>
          <w:b/>
          <w:bCs/>
          <w:sz w:val="21"/>
        </w:rPr>
        <w:t>7</w:t>
      </w:r>
      <w:r>
        <w:rPr>
          <w:sz w:val="21"/>
        </w:rPr>
        <w:t xml:space="preserve">  </w:t>
      </w:r>
      <w:r>
        <w:rPr>
          <w:sz w:val="21"/>
        </w:rPr>
        <w:t>钢构件内部应力检测的具体数值。</w:t>
      </w:r>
    </w:p>
    <w:p w:rsidR="00B50672" w:rsidRDefault="00174F63">
      <w:pPr>
        <w:pStyle w:val="af9"/>
        <w:spacing w:after="156"/>
        <w:rPr>
          <w:sz w:val="21"/>
        </w:rPr>
      </w:pPr>
      <w:r>
        <w:rPr>
          <w:rFonts w:hint="eastAsia"/>
          <w:b/>
          <w:bCs/>
          <w:sz w:val="21"/>
        </w:rPr>
        <w:t>6</w:t>
      </w:r>
      <w:r>
        <w:rPr>
          <w:b/>
          <w:bCs/>
          <w:sz w:val="21"/>
        </w:rPr>
        <w:t>.4.2</w:t>
      </w:r>
      <w:r>
        <w:rPr>
          <w:sz w:val="21"/>
        </w:rPr>
        <w:t xml:space="preserve">  </w:t>
      </w:r>
      <w:r>
        <w:rPr>
          <w:rFonts w:hint="eastAsia"/>
          <w:sz w:val="21"/>
        </w:rPr>
        <w:t>检测单位</w:t>
      </w:r>
      <w:r>
        <w:rPr>
          <w:sz w:val="21"/>
        </w:rPr>
        <w:t>可</w:t>
      </w:r>
      <w:r>
        <w:rPr>
          <w:rFonts w:hint="eastAsia"/>
          <w:sz w:val="21"/>
        </w:rPr>
        <w:t>按本标准附录</w:t>
      </w:r>
      <w:r>
        <w:rPr>
          <w:rFonts w:hint="eastAsia"/>
          <w:sz w:val="21"/>
        </w:rPr>
        <w:t>B</w:t>
      </w:r>
      <w:r>
        <w:rPr>
          <w:sz w:val="21"/>
        </w:rPr>
        <w:t>《钢构件应力超声检测报告》</w:t>
      </w:r>
      <w:r>
        <w:rPr>
          <w:rFonts w:hint="eastAsia"/>
          <w:sz w:val="21"/>
        </w:rPr>
        <w:t>的规定编写检测报告</w:t>
      </w:r>
      <w:r>
        <w:rPr>
          <w:sz w:val="21"/>
        </w:rPr>
        <w:t>。</w:t>
      </w:r>
    </w:p>
    <w:p w:rsidR="00B50672" w:rsidRDefault="00174F63">
      <w:pPr>
        <w:widowControl/>
        <w:snapToGrid/>
        <w:spacing w:line="240" w:lineRule="auto"/>
        <w:jc w:val="left"/>
        <w:rPr>
          <w:sz w:val="21"/>
        </w:rPr>
      </w:pPr>
      <w:r>
        <w:rPr>
          <w:sz w:val="21"/>
        </w:rPr>
        <w:br w:type="page"/>
      </w:r>
    </w:p>
    <w:p w:rsidR="00B50672" w:rsidRDefault="00B50672">
      <w:pPr>
        <w:pStyle w:val="af9"/>
        <w:spacing w:after="156"/>
        <w:rPr>
          <w:color w:val="0000FF"/>
          <w:sz w:val="24"/>
          <w:szCs w:val="24"/>
        </w:rPr>
        <w:sectPr w:rsidR="00B50672">
          <w:pgSz w:w="11906" w:h="16838"/>
          <w:pgMar w:top="1440" w:right="1800" w:bottom="1440" w:left="1800" w:header="851" w:footer="992" w:gutter="0"/>
          <w:cols w:space="425"/>
          <w:docGrid w:type="lines" w:linePitch="312"/>
        </w:sectPr>
      </w:pPr>
    </w:p>
    <w:p w:rsidR="00B50672" w:rsidRDefault="00174F63">
      <w:pPr>
        <w:pStyle w:val="a"/>
        <w:pageBreakBefore/>
        <w:numPr>
          <w:ilvl w:val="0"/>
          <w:numId w:val="0"/>
        </w:numPr>
        <w:spacing w:beforeLines="100" w:before="312" w:afterLines="100" w:after="312" w:line="440" w:lineRule="exact"/>
        <w:rPr>
          <w:rFonts w:eastAsiaTheme="majorEastAsia"/>
          <w:b/>
          <w:bCs/>
          <w:sz w:val="28"/>
          <w:szCs w:val="28"/>
        </w:rPr>
      </w:pPr>
      <w:bookmarkStart w:id="52" w:name="_Toc124081021"/>
      <w:bookmarkStart w:id="53" w:name="_Toc124080749"/>
      <w:r>
        <w:rPr>
          <w:rFonts w:eastAsiaTheme="majorEastAsia" w:hint="eastAsia"/>
          <w:b/>
          <w:bCs/>
          <w:sz w:val="28"/>
          <w:szCs w:val="28"/>
        </w:rPr>
        <w:lastRenderedPageBreak/>
        <w:t>附录</w:t>
      </w:r>
      <w:r>
        <w:rPr>
          <w:rFonts w:eastAsiaTheme="majorEastAsia" w:hint="eastAsia"/>
          <w:b/>
          <w:bCs/>
          <w:sz w:val="28"/>
          <w:szCs w:val="28"/>
        </w:rPr>
        <w:t xml:space="preserve">A </w:t>
      </w:r>
      <w:r>
        <w:rPr>
          <w:rFonts w:eastAsiaTheme="majorEastAsia" w:hint="eastAsia"/>
          <w:b/>
          <w:bCs/>
          <w:sz w:val="28"/>
          <w:szCs w:val="28"/>
        </w:rPr>
        <w:t>检测仪器的校准方法</w:t>
      </w:r>
      <w:bookmarkEnd w:id="52"/>
      <w:bookmarkEnd w:id="53"/>
    </w:p>
    <w:p w:rsidR="00B50672" w:rsidRDefault="00174F63">
      <w:pPr>
        <w:pStyle w:val="a0"/>
        <w:numPr>
          <w:ilvl w:val="1"/>
          <w:numId w:val="0"/>
        </w:numPr>
        <w:spacing w:before="156" w:after="156"/>
        <w:rPr>
          <w:rFonts w:eastAsia="宋体"/>
          <w:b/>
          <w:bCs/>
          <w:sz w:val="21"/>
        </w:rPr>
      </w:pPr>
      <w:bookmarkStart w:id="54" w:name="_Toc124080750"/>
      <w:bookmarkStart w:id="55" w:name="_Toc124081022"/>
      <w:r>
        <w:rPr>
          <w:rFonts w:eastAsia="宋体"/>
          <w:b/>
          <w:bCs/>
          <w:sz w:val="21"/>
        </w:rPr>
        <w:t xml:space="preserve">A.1 </w:t>
      </w:r>
      <w:r>
        <w:rPr>
          <w:rFonts w:eastAsia="宋体"/>
          <w:b/>
          <w:bCs/>
          <w:sz w:val="21"/>
        </w:rPr>
        <w:t>基本规定</w:t>
      </w:r>
      <w:bookmarkEnd w:id="54"/>
      <w:bookmarkEnd w:id="55"/>
    </w:p>
    <w:p w:rsidR="00B50672" w:rsidRDefault="00174F63">
      <w:pPr>
        <w:pStyle w:val="af9"/>
        <w:spacing w:after="156"/>
        <w:rPr>
          <w:sz w:val="21"/>
        </w:rPr>
      </w:pPr>
      <w:r>
        <w:rPr>
          <w:b/>
          <w:bCs/>
          <w:sz w:val="21"/>
        </w:rPr>
        <w:t>A.1.1</w:t>
      </w:r>
      <w:r>
        <w:rPr>
          <w:sz w:val="21"/>
        </w:rPr>
        <w:t xml:space="preserve">  </w:t>
      </w:r>
      <w:r>
        <w:rPr>
          <w:rFonts w:hint="eastAsia"/>
          <w:sz w:val="21"/>
        </w:rPr>
        <w:t>检测仪的校准</w:t>
      </w:r>
      <w:r>
        <w:rPr>
          <w:sz w:val="21"/>
        </w:rPr>
        <w:t>应采用力值溯源方法，利用万能试验机对拉伸试件进行加载，对比加载应力与超声检测应力，判断仪器测量结果是否准确。</w:t>
      </w:r>
    </w:p>
    <w:p w:rsidR="00B50672" w:rsidRDefault="00174F63">
      <w:pPr>
        <w:pStyle w:val="af9"/>
        <w:spacing w:after="156"/>
        <w:rPr>
          <w:sz w:val="21"/>
        </w:rPr>
      </w:pPr>
      <w:r>
        <w:rPr>
          <w:b/>
          <w:bCs/>
          <w:sz w:val="21"/>
        </w:rPr>
        <w:t>A.1.2</w:t>
      </w:r>
      <w:r>
        <w:rPr>
          <w:sz w:val="21"/>
        </w:rPr>
        <w:t xml:space="preserve">  </w:t>
      </w:r>
      <w:r>
        <w:rPr>
          <w:sz w:val="21"/>
        </w:rPr>
        <w:t>校准试验的最大加载应力值不应低于材料屈服强度的</w:t>
      </w:r>
      <w:r>
        <w:rPr>
          <w:sz w:val="21"/>
        </w:rPr>
        <w:t>2/3</w:t>
      </w:r>
      <w:r>
        <w:rPr>
          <w:sz w:val="21"/>
        </w:rPr>
        <w:t>，</w:t>
      </w:r>
      <w:r>
        <w:rPr>
          <w:rFonts w:hint="eastAsia"/>
          <w:sz w:val="21"/>
        </w:rPr>
        <w:t>并应在</w:t>
      </w:r>
      <w:r>
        <w:rPr>
          <w:sz w:val="21"/>
        </w:rPr>
        <w:t>材料弹性范围内。</w:t>
      </w:r>
    </w:p>
    <w:p w:rsidR="00B50672" w:rsidRDefault="00174F63">
      <w:pPr>
        <w:pStyle w:val="af9"/>
        <w:spacing w:after="156"/>
        <w:rPr>
          <w:sz w:val="21"/>
        </w:rPr>
      </w:pPr>
      <w:r>
        <w:rPr>
          <w:b/>
          <w:bCs/>
          <w:sz w:val="21"/>
        </w:rPr>
        <w:t>A1.3</w:t>
      </w:r>
      <w:r>
        <w:rPr>
          <w:sz w:val="21"/>
        </w:rPr>
        <w:t xml:space="preserve">  </w:t>
      </w:r>
      <w:r>
        <w:rPr>
          <w:sz w:val="21"/>
        </w:rPr>
        <w:t>校准温度应在</w:t>
      </w:r>
      <w:r>
        <w:rPr>
          <w:sz w:val="21"/>
        </w:rPr>
        <w:t>18℃-28℃</w:t>
      </w:r>
      <w:r>
        <w:rPr>
          <w:sz w:val="21"/>
        </w:rPr>
        <w:t>范围内。</w:t>
      </w:r>
    </w:p>
    <w:p w:rsidR="00B50672" w:rsidRDefault="00174F63">
      <w:pPr>
        <w:pStyle w:val="a0"/>
        <w:numPr>
          <w:ilvl w:val="1"/>
          <w:numId w:val="0"/>
        </w:numPr>
        <w:spacing w:before="156" w:after="156"/>
        <w:rPr>
          <w:rFonts w:eastAsia="宋体"/>
          <w:b/>
          <w:bCs/>
          <w:sz w:val="21"/>
        </w:rPr>
      </w:pPr>
      <w:bookmarkStart w:id="56" w:name="_Toc124080751"/>
      <w:bookmarkStart w:id="57" w:name="_Toc124081023"/>
      <w:r>
        <w:rPr>
          <w:rFonts w:eastAsia="宋体"/>
          <w:b/>
          <w:bCs/>
          <w:sz w:val="21"/>
        </w:rPr>
        <w:t xml:space="preserve">A.2 </w:t>
      </w:r>
      <w:r>
        <w:rPr>
          <w:rFonts w:eastAsia="宋体"/>
          <w:b/>
          <w:bCs/>
          <w:sz w:val="21"/>
        </w:rPr>
        <w:t>校准流程</w:t>
      </w:r>
      <w:bookmarkEnd w:id="56"/>
      <w:bookmarkEnd w:id="57"/>
    </w:p>
    <w:p w:rsidR="00B50672" w:rsidRDefault="00174F63">
      <w:pPr>
        <w:pStyle w:val="af9"/>
        <w:spacing w:after="156"/>
        <w:rPr>
          <w:sz w:val="21"/>
        </w:rPr>
      </w:pPr>
      <w:r>
        <w:rPr>
          <w:b/>
          <w:bCs/>
          <w:sz w:val="21"/>
        </w:rPr>
        <w:t>A.2.1</w:t>
      </w:r>
      <w:r>
        <w:rPr>
          <w:sz w:val="21"/>
        </w:rPr>
        <w:t xml:space="preserve">  </w:t>
      </w:r>
      <w:r>
        <w:rPr>
          <w:sz w:val="21"/>
        </w:rPr>
        <w:t>应在拉伸试件检测区表面定量均匀地涂抹耦合剂，将探头</w:t>
      </w:r>
      <w:r>
        <w:rPr>
          <w:rFonts w:hint="eastAsia"/>
          <w:sz w:val="21"/>
        </w:rPr>
        <w:t>组</w:t>
      </w:r>
      <w:r>
        <w:rPr>
          <w:sz w:val="21"/>
        </w:rPr>
        <w:t>稳定耦合于检测区。</w:t>
      </w:r>
    </w:p>
    <w:p w:rsidR="00B50672" w:rsidRDefault="00174F63">
      <w:pPr>
        <w:pStyle w:val="af9"/>
        <w:spacing w:after="156"/>
        <w:rPr>
          <w:sz w:val="21"/>
        </w:rPr>
      </w:pPr>
      <w:r>
        <w:rPr>
          <w:b/>
          <w:bCs/>
          <w:sz w:val="21"/>
        </w:rPr>
        <w:t>A.2.2</w:t>
      </w:r>
      <w:r>
        <w:rPr>
          <w:sz w:val="21"/>
        </w:rPr>
        <w:t xml:space="preserve">  </w:t>
      </w:r>
      <w:r>
        <w:rPr>
          <w:sz w:val="21"/>
        </w:rPr>
        <w:t>应按本标准</w:t>
      </w:r>
      <w:r>
        <w:rPr>
          <w:rFonts w:hint="eastAsia"/>
          <w:sz w:val="21"/>
        </w:rPr>
        <w:t>5.2.2</w:t>
      </w:r>
      <w:r>
        <w:rPr>
          <w:rFonts w:hint="eastAsia"/>
          <w:sz w:val="21"/>
        </w:rPr>
        <w:t>条的</w:t>
      </w:r>
      <w:r>
        <w:rPr>
          <w:sz w:val="21"/>
        </w:rPr>
        <w:t>规定将钢构件超声应力检测仪调整至正常工作状态。</w:t>
      </w:r>
    </w:p>
    <w:p w:rsidR="00B50672" w:rsidRDefault="00174F63">
      <w:pPr>
        <w:pStyle w:val="af9"/>
        <w:spacing w:after="156"/>
        <w:rPr>
          <w:sz w:val="21"/>
        </w:rPr>
      </w:pPr>
      <w:r>
        <w:rPr>
          <w:b/>
          <w:bCs/>
          <w:sz w:val="21"/>
        </w:rPr>
        <w:t>A.2.3</w:t>
      </w:r>
      <w:r>
        <w:rPr>
          <w:sz w:val="21"/>
        </w:rPr>
        <w:t xml:space="preserve">  </w:t>
      </w:r>
      <w:r>
        <w:rPr>
          <w:sz w:val="21"/>
        </w:rPr>
        <w:t>应利用万能试验机对拉伸试件进行拉伸应力加载，并使用检测仪测量拉伸试件内部应力，单次校准加载的载荷值应不少于</w:t>
      </w:r>
      <w:r>
        <w:rPr>
          <w:sz w:val="21"/>
        </w:rPr>
        <w:t>10</w:t>
      </w:r>
      <w:r>
        <w:rPr>
          <w:sz w:val="21"/>
        </w:rPr>
        <w:t>个，试验过程应至少重复</w:t>
      </w:r>
      <w:r>
        <w:rPr>
          <w:sz w:val="21"/>
        </w:rPr>
        <w:t>5</w:t>
      </w:r>
      <w:r>
        <w:rPr>
          <w:sz w:val="21"/>
        </w:rPr>
        <w:t>次以上。</w:t>
      </w:r>
    </w:p>
    <w:p w:rsidR="00B50672" w:rsidRDefault="00174F63">
      <w:pPr>
        <w:pStyle w:val="af9"/>
        <w:spacing w:after="156"/>
        <w:rPr>
          <w:sz w:val="21"/>
        </w:rPr>
      </w:pPr>
      <w:r>
        <w:rPr>
          <w:b/>
          <w:bCs/>
          <w:sz w:val="21"/>
        </w:rPr>
        <w:t>A.2.4</w:t>
      </w:r>
      <w:r>
        <w:rPr>
          <w:sz w:val="21"/>
        </w:rPr>
        <w:t xml:space="preserve">  </w:t>
      </w:r>
      <w:r>
        <w:rPr>
          <w:sz w:val="21"/>
        </w:rPr>
        <w:t>应对比万能试验机加载应力值与钢构件超声应力检测仪检测的应力值。若偏差在</w:t>
      </w:r>
      <w:r>
        <w:rPr>
          <w:rFonts w:hint="eastAsia"/>
          <w:sz w:val="21"/>
        </w:rPr>
        <w:t>2</w:t>
      </w:r>
      <w:r>
        <w:rPr>
          <w:sz w:val="21"/>
        </w:rPr>
        <w:t>0MP</w:t>
      </w:r>
      <w:r>
        <w:rPr>
          <w:rFonts w:hint="eastAsia"/>
          <w:sz w:val="21"/>
        </w:rPr>
        <w:t>a</w:t>
      </w:r>
      <w:r>
        <w:rPr>
          <w:sz w:val="21"/>
        </w:rPr>
        <w:t>以下，则应认为检测系统稳定可靠。否则，应检查仪器各部分连接，并重新标定应力声时差系数与零应力声时，重复加载试验并检测拉伸试件应力，直至测量偏差在</w:t>
      </w:r>
      <w:r>
        <w:rPr>
          <w:rFonts w:hint="eastAsia"/>
          <w:sz w:val="21"/>
        </w:rPr>
        <w:t>2</w:t>
      </w:r>
      <w:r>
        <w:rPr>
          <w:sz w:val="21"/>
        </w:rPr>
        <w:t>0MP</w:t>
      </w:r>
      <w:r>
        <w:rPr>
          <w:rFonts w:hint="eastAsia"/>
          <w:sz w:val="21"/>
        </w:rPr>
        <w:t>a</w:t>
      </w:r>
      <w:r>
        <w:rPr>
          <w:sz w:val="21"/>
        </w:rPr>
        <w:t>以下，校准结束</w:t>
      </w:r>
      <w:r>
        <w:rPr>
          <w:rFonts w:hint="eastAsia"/>
          <w:sz w:val="21"/>
        </w:rPr>
        <w:t>。</w:t>
      </w:r>
      <w:r>
        <w:rPr>
          <w:sz w:val="21"/>
        </w:rPr>
        <w:t>校准</w:t>
      </w:r>
      <w:r>
        <w:rPr>
          <w:rFonts w:hint="eastAsia"/>
          <w:sz w:val="21"/>
        </w:rPr>
        <w:t>应采用图</w:t>
      </w:r>
      <w:r>
        <w:rPr>
          <w:sz w:val="21"/>
        </w:rPr>
        <w:t>A.2.</w:t>
      </w:r>
      <w:r>
        <w:rPr>
          <w:rFonts w:hint="eastAsia"/>
          <w:sz w:val="21"/>
        </w:rPr>
        <w:t>4</w:t>
      </w:r>
      <w:r>
        <w:rPr>
          <w:rFonts w:hint="eastAsia"/>
          <w:sz w:val="21"/>
        </w:rPr>
        <w:t>的</w:t>
      </w:r>
      <w:r>
        <w:rPr>
          <w:sz w:val="21"/>
        </w:rPr>
        <w:t>流程。</w:t>
      </w:r>
    </w:p>
    <w:p w:rsidR="00B50672" w:rsidRDefault="00174F63">
      <w:pPr>
        <w:pStyle w:val="af9"/>
        <w:spacing w:afterLines="0" w:after="0" w:line="240" w:lineRule="auto"/>
        <w:jc w:val="center"/>
      </w:pPr>
      <w:r>
        <w:rPr>
          <w:rFonts w:hint="eastAsia"/>
          <w:noProof/>
        </w:rPr>
        <w:drawing>
          <wp:inline distT="0" distB="0" distL="114300" distR="114300" wp14:anchorId="0A30ABF9" wp14:editId="08422B7A">
            <wp:extent cx="2816860" cy="3227705"/>
            <wp:effectExtent l="0" t="0" r="2540" b="10795"/>
            <wp:docPr id="20" name="图片 20" descr="校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校准流程图"/>
                    <pic:cNvPicPr>
                      <a:picLocks noChangeAspect="1"/>
                    </pic:cNvPicPr>
                  </pic:nvPicPr>
                  <pic:blipFill>
                    <a:blip r:embed="rId106"/>
                    <a:stretch>
                      <a:fillRect/>
                    </a:stretch>
                  </pic:blipFill>
                  <pic:spPr>
                    <a:xfrm>
                      <a:off x="0" y="0"/>
                      <a:ext cx="2816860" cy="3227705"/>
                    </a:xfrm>
                    <a:prstGeom prst="rect">
                      <a:avLst/>
                    </a:prstGeom>
                  </pic:spPr>
                </pic:pic>
              </a:graphicData>
            </a:graphic>
          </wp:inline>
        </w:drawing>
      </w:r>
    </w:p>
    <w:p w:rsidR="00B50672" w:rsidRDefault="00174F63">
      <w:pPr>
        <w:pStyle w:val="a6"/>
        <w:rPr>
          <w:rFonts w:cs="Times New Roman"/>
          <w:sz w:val="18"/>
          <w:szCs w:val="18"/>
        </w:rPr>
      </w:pPr>
      <w:r>
        <w:rPr>
          <w:rFonts w:cs="Times New Roman"/>
          <w:sz w:val="18"/>
          <w:szCs w:val="18"/>
        </w:rPr>
        <w:t>图</w:t>
      </w:r>
      <w:r>
        <w:rPr>
          <w:rFonts w:cs="Times New Roman"/>
          <w:sz w:val="18"/>
          <w:szCs w:val="18"/>
        </w:rPr>
        <w:t>A2.</w:t>
      </w:r>
      <w:r>
        <w:rPr>
          <w:rFonts w:cs="Times New Roman" w:hint="eastAsia"/>
          <w:sz w:val="18"/>
          <w:szCs w:val="18"/>
        </w:rPr>
        <w:t>4</w:t>
      </w:r>
      <w:r>
        <w:rPr>
          <w:rFonts w:cs="Times New Roman"/>
          <w:sz w:val="18"/>
          <w:szCs w:val="18"/>
        </w:rPr>
        <w:t xml:space="preserve"> </w:t>
      </w:r>
      <w:r>
        <w:rPr>
          <w:rFonts w:cs="Times New Roman"/>
          <w:sz w:val="18"/>
          <w:szCs w:val="18"/>
        </w:rPr>
        <w:t>仪器校准流程图</w:t>
      </w:r>
    </w:p>
    <w:p w:rsidR="00B50672" w:rsidRDefault="00174F63">
      <w:pPr>
        <w:pStyle w:val="a0"/>
        <w:numPr>
          <w:ilvl w:val="1"/>
          <w:numId w:val="0"/>
        </w:numPr>
        <w:spacing w:before="156" w:after="156"/>
        <w:rPr>
          <w:rFonts w:eastAsia="宋体"/>
          <w:b/>
          <w:bCs/>
          <w:sz w:val="21"/>
        </w:rPr>
      </w:pPr>
      <w:bookmarkStart w:id="58" w:name="_Toc124081024"/>
      <w:bookmarkStart w:id="59" w:name="_Toc124080752"/>
      <w:r>
        <w:rPr>
          <w:rFonts w:eastAsia="宋体"/>
          <w:b/>
          <w:bCs/>
          <w:sz w:val="21"/>
        </w:rPr>
        <w:lastRenderedPageBreak/>
        <w:t xml:space="preserve">A.3 </w:t>
      </w:r>
      <w:r>
        <w:rPr>
          <w:rFonts w:eastAsia="宋体"/>
          <w:b/>
          <w:bCs/>
          <w:sz w:val="21"/>
        </w:rPr>
        <w:t>校准报告</w:t>
      </w:r>
      <w:bookmarkEnd w:id="58"/>
      <w:bookmarkEnd w:id="59"/>
    </w:p>
    <w:p w:rsidR="00B50672" w:rsidRDefault="00174F63">
      <w:pPr>
        <w:pStyle w:val="af9"/>
        <w:spacing w:after="156"/>
        <w:rPr>
          <w:sz w:val="21"/>
        </w:rPr>
      </w:pPr>
      <w:r>
        <w:rPr>
          <w:b/>
          <w:bCs/>
          <w:sz w:val="21"/>
        </w:rPr>
        <w:t>A.3.1</w:t>
      </w:r>
      <w:r>
        <w:rPr>
          <w:sz w:val="21"/>
        </w:rPr>
        <w:t xml:space="preserve">  </w:t>
      </w:r>
      <w:r>
        <w:rPr>
          <w:sz w:val="21"/>
        </w:rPr>
        <w:t>钢构件应力超声检测仪器校准报告应</w:t>
      </w:r>
      <w:r>
        <w:rPr>
          <w:rFonts w:hint="eastAsia"/>
          <w:sz w:val="21"/>
        </w:rPr>
        <w:t>包括下列</w:t>
      </w:r>
      <w:r>
        <w:rPr>
          <w:sz w:val="21"/>
        </w:rPr>
        <w:t>信息：</w:t>
      </w:r>
    </w:p>
    <w:p w:rsidR="00B50672" w:rsidRDefault="00174F63">
      <w:pPr>
        <w:pStyle w:val="af9"/>
        <w:spacing w:after="156"/>
        <w:ind w:firstLineChars="200" w:firstLine="422"/>
        <w:rPr>
          <w:sz w:val="21"/>
        </w:rPr>
      </w:pPr>
      <w:r>
        <w:rPr>
          <w:b/>
          <w:bCs/>
          <w:sz w:val="21"/>
        </w:rPr>
        <w:t>1</w:t>
      </w:r>
      <w:r>
        <w:rPr>
          <w:sz w:val="21"/>
        </w:rPr>
        <w:t xml:space="preserve">  </w:t>
      </w:r>
      <w:r>
        <w:rPr>
          <w:sz w:val="21"/>
        </w:rPr>
        <w:t>注明采用本标准附录；</w:t>
      </w:r>
    </w:p>
    <w:p w:rsidR="00B50672" w:rsidRDefault="00174F63">
      <w:pPr>
        <w:pStyle w:val="af9"/>
        <w:spacing w:after="156"/>
        <w:ind w:firstLineChars="200" w:firstLine="422"/>
        <w:rPr>
          <w:sz w:val="21"/>
        </w:rPr>
      </w:pPr>
      <w:r>
        <w:rPr>
          <w:b/>
          <w:bCs/>
          <w:sz w:val="21"/>
        </w:rPr>
        <w:t>2</w:t>
      </w:r>
      <w:r>
        <w:rPr>
          <w:sz w:val="21"/>
        </w:rPr>
        <w:t xml:space="preserve">  </w:t>
      </w:r>
      <w:r>
        <w:rPr>
          <w:sz w:val="21"/>
        </w:rPr>
        <w:t>使用万能试验机的型号及参数；</w:t>
      </w:r>
    </w:p>
    <w:p w:rsidR="00B50672" w:rsidRDefault="00174F63">
      <w:pPr>
        <w:pStyle w:val="af9"/>
        <w:spacing w:after="156"/>
        <w:ind w:firstLineChars="200" w:firstLine="422"/>
        <w:rPr>
          <w:sz w:val="21"/>
        </w:rPr>
      </w:pPr>
      <w:r>
        <w:rPr>
          <w:b/>
          <w:bCs/>
          <w:sz w:val="21"/>
        </w:rPr>
        <w:t>3</w:t>
      </w:r>
      <w:r>
        <w:rPr>
          <w:sz w:val="21"/>
        </w:rPr>
        <w:t xml:space="preserve">  </w:t>
      </w:r>
      <w:r>
        <w:rPr>
          <w:sz w:val="21"/>
        </w:rPr>
        <w:t>使用拉伸试件的钢材型号、尺寸及屈服强度；</w:t>
      </w:r>
    </w:p>
    <w:p w:rsidR="00B50672" w:rsidRDefault="00174F63">
      <w:pPr>
        <w:pStyle w:val="af9"/>
        <w:spacing w:after="156"/>
        <w:ind w:firstLineChars="200" w:firstLine="422"/>
        <w:rPr>
          <w:sz w:val="21"/>
        </w:rPr>
      </w:pPr>
      <w:r>
        <w:rPr>
          <w:b/>
          <w:bCs/>
          <w:sz w:val="21"/>
        </w:rPr>
        <w:t>4</w:t>
      </w:r>
      <w:r>
        <w:rPr>
          <w:sz w:val="21"/>
        </w:rPr>
        <w:t xml:space="preserve">  </w:t>
      </w:r>
      <w:r>
        <w:rPr>
          <w:sz w:val="21"/>
        </w:rPr>
        <w:t>被校准仪器的型号和性能指标；</w:t>
      </w:r>
    </w:p>
    <w:p w:rsidR="00B50672" w:rsidRDefault="00174F63">
      <w:pPr>
        <w:pStyle w:val="af9"/>
        <w:spacing w:after="156"/>
        <w:ind w:firstLineChars="200" w:firstLine="422"/>
        <w:rPr>
          <w:sz w:val="21"/>
        </w:rPr>
      </w:pPr>
      <w:r>
        <w:rPr>
          <w:b/>
          <w:bCs/>
          <w:sz w:val="21"/>
        </w:rPr>
        <w:t>5</w:t>
      </w:r>
      <w:r>
        <w:rPr>
          <w:sz w:val="21"/>
        </w:rPr>
        <w:t xml:space="preserve">  </w:t>
      </w:r>
      <w:r>
        <w:rPr>
          <w:sz w:val="21"/>
        </w:rPr>
        <w:t>校准试验过程加载的载荷和对应的检测结果；</w:t>
      </w:r>
    </w:p>
    <w:p w:rsidR="00B50672" w:rsidRDefault="00174F63">
      <w:pPr>
        <w:pStyle w:val="af9"/>
        <w:spacing w:after="156"/>
        <w:ind w:firstLineChars="200" w:firstLine="422"/>
        <w:rPr>
          <w:sz w:val="21"/>
        </w:rPr>
      </w:pPr>
      <w:r>
        <w:rPr>
          <w:b/>
          <w:bCs/>
          <w:sz w:val="21"/>
        </w:rPr>
        <w:t>6</w:t>
      </w:r>
      <w:r>
        <w:rPr>
          <w:sz w:val="21"/>
        </w:rPr>
        <w:t xml:space="preserve">  </w:t>
      </w:r>
      <w:r>
        <w:rPr>
          <w:sz w:val="21"/>
        </w:rPr>
        <w:t>校准日期和环境温度。</w:t>
      </w:r>
    </w:p>
    <w:p w:rsidR="00B50672" w:rsidRDefault="00174F63">
      <w:pPr>
        <w:pStyle w:val="af9"/>
        <w:spacing w:after="156"/>
      </w:pPr>
      <w:r>
        <w:br w:type="page"/>
      </w:r>
    </w:p>
    <w:p w:rsidR="00B50672" w:rsidRDefault="00174F63">
      <w:pPr>
        <w:pStyle w:val="a"/>
        <w:pageBreakBefore/>
        <w:numPr>
          <w:ilvl w:val="0"/>
          <w:numId w:val="0"/>
        </w:numPr>
        <w:spacing w:beforeLines="100" w:before="312" w:afterLines="100" w:after="312" w:line="440" w:lineRule="exact"/>
        <w:rPr>
          <w:rFonts w:eastAsiaTheme="majorEastAsia"/>
          <w:b/>
          <w:bCs/>
          <w:sz w:val="28"/>
          <w:szCs w:val="28"/>
        </w:rPr>
      </w:pPr>
      <w:bookmarkStart w:id="60" w:name="_Toc124080753"/>
      <w:bookmarkStart w:id="61" w:name="_Toc124081025"/>
      <w:r>
        <w:rPr>
          <w:rFonts w:eastAsiaTheme="majorEastAsia"/>
          <w:b/>
          <w:bCs/>
          <w:sz w:val="28"/>
          <w:szCs w:val="28"/>
        </w:rPr>
        <w:lastRenderedPageBreak/>
        <w:t>附录</w:t>
      </w:r>
      <w:r>
        <w:rPr>
          <w:rFonts w:eastAsiaTheme="majorEastAsia"/>
          <w:b/>
          <w:bCs/>
          <w:sz w:val="28"/>
          <w:szCs w:val="28"/>
        </w:rPr>
        <w:t xml:space="preserve">B </w:t>
      </w:r>
      <w:r>
        <w:rPr>
          <w:rFonts w:eastAsiaTheme="majorEastAsia"/>
          <w:b/>
          <w:bCs/>
          <w:sz w:val="28"/>
          <w:szCs w:val="28"/>
        </w:rPr>
        <w:t>钢构件应力超声检测报告</w:t>
      </w:r>
      <w:bookmarkEnd w:id="60"/>
      <w:bookmarkEnd w:id="61"/>
    </w:p>
    <w:p w:rsidR="00B50672" w:rsidRDefault="00174F63">
      <w:pPr>
        <w:pStyle w:val="a6"/>
        <w:rPr>
          <w:rFonts w:cs="Times New Roman"/>
          <w:sz w:val="18"/>
          <w:szCs w:val="18"/>
        </w:rPr>
      </w:pPr>
      <w:r>
        <w:rPr>
          <w:rFonts w:cs="Times New Roman" w:hint="eastAsia"/>
          <w:sz w:val="18"/>
          <w:szCs w:val="18"/>
        </w:rPr>
        <w:t>表</w:t>
      </w:r>
      <w:r>
        <w:rPr>
          <w:rFonts w:cs="Times New Roman" w:hint="eastAsia"/>
          <w:sz w:val="18"/>
          <w:szCs w:val="18"/>
        </w:rPr>
        <w:t xml:space="preserve">B </w:t>
      </w:r>
      <w:r>
        <w:rPr>
          <w:rFonts w:cs="Times New Roman" w:hint="eastAsia"/>
          <w:sz w:val="18"/>
          <w:szCs w:val="18"/>
        </w:rPr>
        <w:t>钢构件应力超声检测报告</w:t>
      </w:r>
    </w:p>
    <w:tbl>
      <w:tblPr>
        <w:tblW w:w="102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2"/>
        <w:gridCol w:w="128"/>
        <w:gridCol w:w="1735"/>
        <w:gridCol w:w="1276"/>
        <w:gridCol w:w="228"/>
        <w:gridCol w:w="1331"/>
        <w:gridCol w:w="711"/>
        <w:gridCol w:w="1364"/>
        <w:gridCol w:w="1905"/>
      </w:tblGrid>
      <w:tr w:rsidR="00B50672">
        <w:trPr>
          <w:trHeight w:val="411"/>
          <w:jc w:val="center"/>
        </w:trPr>
        <w:tc>
          <w:tcPr>
            <w:tcW w:w="4691" w:type="dxa"/>
            <w:gridSpan w:val="4"/>
            <w:vMerge w:val="restart"/>
            <w:tcBorders>
              <w:bottom w:val="single" w:sz="6" w:space="0" w:color="auto"/>
            </w:tcBorders>
            <w:vAlign w:val="center"/>
          </w:tcPr>
          <w:p w:rsidR="00B50672" w:rsidRDefault="00174F63">
            <w:pPr>
              <w:spacing w:line="400" w:lineRule="atLeast"/>
              <w:jc w:val="center"/>
              <w:rPr>
                <w:b/>
                <w:sz w:val="32"/>
              </w:rPr>
            </w:pPr>
            <w:r>
              <w:rPr>
                <w:b/>
                <w:sz w:val="32"/>
              </w:rPr>
              <w:t>钢构件应力超声检测报告</w:t>
            </w:r>
          </w:p>
        </w:tc>
        <w:tc>
          <w:tcPr>
            <w:tcW w:w="1559" w:type="dxa"/>
            <w:gridSpan w:val="2"/>
            <w:tcBorders>
              <w:bottom w:val="single" w:sz="6" w:space="0" w:color="auto"/>
            </w:tcBorders>
            <w:vAlign w:val="center"/>
          </w:tcPr>
          <w:p w:rsidR="00B50672" w:rsidRDefault="00174F63">
            <w:pPr>
              <w:spacing w:line="400" w:lineRule="atLeast"/>
              <w:jc w:val="center"/>
            </w:pPr>
            <w:r>
              <w:t>报告编号</w:t>
            </w:r>
          </w:p>
        </w:tc>
        <w:tc>
          <w:tcPr>
            <w:tcW w:w="3980" w:type="dxa"/>
            <w:gridSpan w:val="3"/>
            <w:tcBorders>
              <w:bottom w:val="single" w:sz="6" w:space="0" w:color="auto"/>
            </w:tcBorders>
            <w:vAlign w:val="center"/>
          </w:tcPr>
          <w:p w:rsidR="00B50672" w:rsidRDefault="00B50672">
            <w:pPr>
              <w:spacing w:line="400" w:lineRule="atLeast"/>
              <w:jc w:val="center"/>
            </w:pPr>
          </w:p>
        </w:tc>
      </w:tr>
      <w:tr w:rsidR="00B50672">
        <w:trPr>
          <w:trHeight w:val="312"/>
          <w:jc w:val="center"/>
        </w:trPr>
        <w:tc>
          <w:tcPr>
            <w:tcW w:w="4691" w:type="dxa"/>
            <w:gridSpan w:val="4"/>
            <w:vMerge/>
            <w:vAlign w:val="center"/>
          </w:tcPr>
          <w:p w:rsidR="00B50672" w:rsidRDefault="00B50672">
            <w:pPr>
              <w:spacing w:line="400" w:lineRule="atLeast"/>
            </w:pPr>
          </w:p>
        </w:tc>
        <w:tc>
          <w:tcPr>
            <w:tcW w:w="1559" w:type="dxa"/>
            <w:gridSpan w:val="2"/>
            <w:vAlign w:val="center"/>
          </w:tcPr>
          <w:p w:rsidR="00B50672" w:rsidRDefault="00174F63">
            <w:pPr>
              <w:spacing w:line="400" w:lineRule="atLeast"/>
              <w:jc w:val="center"/>
            </w:pPr>
            <w:r>
              <w:t>检测日期</w:t>
            </w:r>
          </w:p>
        </w:tc>
        <w:tc>
          <w:tcPr>
            <w:tcW w:w="3980" w:type="dxa"/>
            <w:gridSpan w:val="3"/>
            <w:vAlign w:val="center"/>
          </w:tcPr>
          <w:p w:rsidR="00B50672" w:rsidRDefault="00B50672">
            <w:pPr>
              <w:spacing w:line="400" w:lineRule="atLeast"/>
              <w:jc w:val="center"/>
            </w:pPr>
          </w:p>
        </w:tc>
      </w:tr>
      <w:tr w:rsidR="00B50672">
        <w:trPr>
          <w:trHeight w:val="312"/>
          <w:jc w:val="center"/>
        </w:trPr>
        <w:tc>
          <w:tcPr>
            <w:tcW w:w="4691" w:type="dxa"/>
            <w:gridSpan w:val="4"/>
            <w:vMerge/>
            <w:vAlign w:val="center"/>
          </w:tcPr>
          <w:p w:rsidR="00B50672" w:rsidRDefault="00B50672">
            <w:pPr>
              <w:spacing w:line="400" w:lineRule="atLeast"/>
            </w:pPr>
          </w:p>
        </w:tc>
        <w:tc>
          <w:tcPr>
            <w:tcW w:w="1559" w:type="dxa"/>
            <w:gridSpan w:val="2"/>
            <w:vAlign w:val="center"/>
          </w:tcPr>
          <w:p w:rsidR="00B50672" w:rsidRDefault="00174F63">
            <w:pPr>
              <w:spacing w:line="400" w:lineRule="atLeast"/>
              <w:jc w:val="center"/>
            </w:pPr>
            <w:r>
              <w:t>环境温度</w:t>
            </w:r>
          </w:p>
        </w:tc>
        <w:tc>
          <w:tcPr>
            <w:tcW w:w="3980" w:type="dxa"/>
            <w:gridSpan w:val="3"/>
            <w:vAlign w:val="center"/>
          </w:tcPr>
          <w:p w:rsidR="00B50672" w:rsidRDefault="00B50672">
            <w:pPr>
              <w:spacing w:line="400" w:lineRule="atLeast"/>
              <w:jc w:val="center"/>
            </w:pPr>
          </w:p>
        </w:tc>
      </w:tr>
      <w:tr w:rsidR="00B50672">
        <w:trPr>
          <w:jc w:val="center"/>
        </w:trPr>
        <w:tc>
          <w:tcPr>
            <w:tcW w:w="1680" w:type="dxa"/>
            <w:gridSpan w:val="2"/>
            <w:vAlign w:val="center"/>
          </w:tcPr>
          <w:p w:rsidR="00B50672" w:rsidRDefault="00174F63">
            <w:pPr>
              <w:jc w:val="center"/>
            </w:pPr>
            <w:r>
              <w:t>工程名称</w:t>
            </w:r>
          </w:p>
        </w:tc>
        <w:tc>
          <w:tcPr>
            <w:tcW w:w="8550" w:type="dxa"/>
            <w:gridSpan w:val="7"/>
            <w:vAlign w:val="center"/>
          </w:tcPr>
          <w:p w:rsidR="00B50672" w:rsidRDefault="00B50672">
            <w:pPr>
              <w:jc w:val="center"/>
            </w:pPr>
          </w:p>
        </w:tc>
      </w:tr>
      <w:tr w:rsidR="00B50672">
        <w:trPr>
          <w:trHeight w:val="362"/>
          <w:jc w:val="center"/>
        </w:trPr>
        <w:tc>
          <w:tcPr>
            <w:tcW w:w="1680" w:type="dxa"/>
            <w:gridSpan w:val="2"/>
            <w:vAlign w:val="center"/>
          </w:tcPr>
          <w:p w:rsidR="00B50672" w:rsidRDefault="00174F63">
            <w:pPr>
              <w:jc w:val="center"/>
            </w:pPr>
            <w:r>
              <w:t>工程地址</w:t>
            </w:r>
          </w:p>
        </w:tc>
        <w:tc>
          <w:tcPr>
            <w:tcW w:w="8550" w:type="dxa"/>
            <w:gridSpan w:val="7"/>
            <w:vAlign w:val="center"/>
          </w:tcPr>
          <w:p w:rsidR="00B50672" w:rsidRDefault="00B50672">
            <w:pPr>
              <w:jc w:val="center"/>
            </w:pPr>
          </w:p>
        </w:tc>
      </w:tr>
      <w:tr w:rsidR="00B50672">
        <w:trPr>
          <w:jc w:val="center"/>
        </w:trPr>
        <w:tc>
          <w:tcPr>
            <w:tcW w:w="1680" w:type="dxa"/>
            <w:gridSpan w:val="2"/>
            <w:vAlign w:val="center"/>
          </w:tcPr>
          <w:p w:rsidR="00B50672" w:rsidRDefault="00174F63">
            <w:pPr>
              <w:jc w:val="center"/>
            </w:pPr>
            <w:r>
              <w:t>委托单位</w:t>
            </w:r>
          </w:p>
        </w:tc>
        <w:tc>
          <w:tcPr>
            <w:tcW w:w="3011" w:type="dxa"/>
            <w:gridSpan w:val="2"/>
            <w:vAlign w:val="center"/>
          </w:tcPr>
          <w:p w:rsidR="00B50672" w:rsidRDefault="00B50672">
            <w:pPr>
              <w:jc w:val="center"/>
            </w:pPr>
          </w:p>
        </w:tc>
        <w:tc>
          <w:tcPr>
            <w:tcW w:w="1559" w:type="dxa"/>
            <w:gridSpan w:val="2"/>
            <w:tcMar>
              <w:left w:w="0" w:type="dxa"/>
              <w:right w:w="0" w:type="dxa"/>
            </w:tcMar>
            <w:vAlign w:val="center"/>
          </w:tcPr>
          <w:p w:rsidR="00B50672" w:rsidRDefault="00174F63">
            <w:pPr>
              <w:jc w:val="center"/>
            </w:pPr>
            <w:r>
              <w:rPr>
                <w:w w:val="80"/>
                <w:kern w:val="0"/>
                <w:fitText w:val="960" w:id="-1393196797"/>
              </w:rPr>
              <w:t>试验委托</w:t>
            </w:r>
            <w:r>
              <w:rPr>
                <w:spacing w:val="2"/>
                <w:w w:val="80"/>
                <w:kern w:val="0"/>
                <w:fitText w:val="960" w:id="-1393196797"/>
              </w:rPr>
              <w:t>人</w:t>
            </w:r>
          </w:p>
        </w:tc>
        <w:tc>
          <w:tcPr>
            <w:tcW w:w="3980" w:type="dxa"/>
            <w:gridSpan w:val="3"/>
            <w:vAlign w:val="center"/>
          </w:tcPr>
          <w:p w:rsidR="00B50672" w:rsidRDefault="00B50672">
            <w:pPr>
              <w:jc w:val="center"/>
            </w:pPr>
          </w:p>
        </w:tc>
      </w:tr>
      <w:tr w:rsidR="00B50672">
        <w:trPr>
          <w:jc w:val="center"/>
        </w:trPr>
        <w:tc>
          <w:tcPr>
            <w:tcW w:w="1680" w:type="dxa"/>
            <w:gridSpan w:val="2"/>
            <w:vAlign w:val="center"/>
          </w:tcPr>
          <w:p w:rsidR="00B50672" w:rsidRDefault="00174F63">
            <w:pPr>
              <w:jc w:val="center"/>
            </w:pPr>
            <w:r>
              <w:t>构件名称</w:t>
            </w:r>
          </w:p>
        </w:tc>
        <w:tc>
          <w:tcPr>
            <w:tcW w:w="3011" w:type="dxa"/>
            <w:gridSpan w:val="2"/>
            <w:vAlign w:val="center"/>
          </w:tcPr>
          <w:p w:rsidR="00B50672" w:rsidRDefault="00B50672">
            <w:pPr>
              <w:jc w:val="center"/>
            </w:pPr>
          </w:p>
        </w:tc>
        <w:tc>
          <w:tcPr>
            <w:tcW w:w="1559" w:type="dxa"/>
            <w:gridSpan w:val="2"/>
            <w:tcMar>
              <w:left w:w="0" w:type="dxa"/>
              <w:right w:w="0" w:type="dxa"/>
            </w:tcMar>
            <w:vAlign w:val="center"/>
          </w:tcPr>
          <w:p w:rsidR="00B50672" w:rsidRDefault="00174F63">
            <w:pPr>
              <w:jc w:val="center"/>
            </w:pPr>
            <w:r>
              <w:t>钢材型号</w:t>
            </w:r>
          </w:p>
        </w:tc>
        <w:tc>
          <w:tcPr>
            <w:tcW w:w="3980" w:type="dxa"/>
            <w:gridSpan w:val="3"/>
            <w:vAlign w:val="center"/>
          </w:tcPr>
          <w:p w:rsidR="00B50672" w:rsidRDefault="00B50672">
            <w:pPr>
              <w:jc w:val="center"/>
            </w:pPr>
          </w:p>
        </w:tc>
      </w:tr>
      <w:tr w:rsidR="00B50672">
        <w:trPr>
          <w:jc w:val="center"/>
        </w:trPr>
        <w:tc>
          <w:tcPr>
            <w:tcW w:w="1680" w:type="dxa"/>
            <w:gridSpan w:val="2"/>
            <w:vAlign w:val="bottom"/>
          </w:tcPr>
          <w:p w:rsidR="00B50672" w:rsidRDefault="00174F63">
            <w:pPr>
              <w:jc w:val="center"/>
            </w:pPr>
            <w:r>
              <w:rPr>
                <w:spacing w:val="240"/>
                <w:kern w:val="0"/>
                <w:fitText w:val="960" w:id="-1393196542"/>
              </w:rPr>
              <w:t>厚</w:t>
            </w:r>
            <w:r>
              <w:rPr>
                <w:kern w:val="0"/>
                <w:fitText w:val="960" w:id="-1393196542"/>
              </w:rPr>
              <w:t>度</w:t>
            </w:r>
          </w:p>
        </w:tc>
        <w:tc>
          <w:tcPr>
            <w:tcW w:w="3011" w:type="dxa"/>
            <w:gridSpan w:val="2"/>
            <w:vAlign w:val="center"/>
          </w:tcPr>
          <w:p w:rsidR="00B50672" w:rsidRDefault="00B50672">
            <w:pPr>
              <w:ind w:left="2"/>
              <w:jc w:val="center"/>
            </w:pPr>
          </w:p>
        </w:tc>
        <w:tc>
          <w:tcPr>
            <w:tcW w:w="1559" w:type="dxa"/>
            <w:gridSpan w:val="2"/>
            <w:tcMar>
              <w:left w:w="0" w:type="dxa"/>
              <w:right w:w="0" w:type="dxa"/>
            </w:tcMar>
            <w:vAlign w:val="center"/>
          </w:tcPr>
          <w:p w:rsidR="00B50672" w:rsidRDefault="00174F63">
            <w:pPr>
              <w:jc w:val="center"/>
            </w:pPr>
            <w:r>
              <w:rPr>
                <w:spacing w:val="240"/>
                <w:kern w:val="0"/>
                <w:fitText w:val="960" w:id="-1393196543"/>
              </w:rPr>
              <w:t>曲</w:t>
            </w:r>
            <w:r>
              <w:rPr>
                <w:kern w:val="0"/>
                <w:fitText w:val="960" w:id="-1393196543"/>
              </w:rPr>
              <w:t>率</w:t>
            </w:r>
          </w:p>
        </w:tc>
        <w:tc>
          <w:tcPr>
            <w:tcW w:w="3980" w:type="dxa"/>
            <w:gridSpan w:val="3"/>
            <w:vAlign w:val="center"/>
          </w:tcPr>
          <w:p w:rsidR="00B50672" w:rsidRDefault="00B50672">
            <w:pPr>
              <w:jc w:val="center"/>
            </w:pPr>
          </w:p>
        </w:tc>
      </w:tr>
      <w:tr w:rsidR="00B50672">
        <w:trPr>
          <w:jc w:val="center"/>
        </w:trPr>
        <w:tc>
          <w:tcPr>
            <w:tcW w:w="1680" w:type="dxa"/>
            <w:gridSpan w:val="2"/>
            <w:vAlign w:val="center"/>
          </w:tcPr>
          <w:p w:rsidR="00B50672" w:rsidRDefault="00174F63">
            <w:pPr>
              <w:jc w:val="center"/>
            </w:pPr>
            <w:r>
              <w:rPr>
                <w:w w:val="80"/>
                <w:kern w:val="0"/>
                <w:fitText w:val="960" w:id="-1393196544"/>
              </w:rPr>
              <w:t>表面粗糙</w:t>
            </w:r>
            <w:r>
              <w:rPr>
                <w:spacing w:val="2"/>
                <w:w w:val="80"/>
                <w:kern w:val="0"/>
                <w:fitText w:val="960" w:id="-1393196544"/>
              </w:rPr>
              <w:t>度</w:t>
            </w:r>
          </w:p>
        </w:tc>
        <w:tc>
          <w:tcPr>
            <w:tcW w:w="3011" w:type="dxa"/>
            <w:gridSpan w:val="2"/>
            <w:vAlign w:val="center"/>
          </w:tcPr>
          <w:p w:rsidR="00B50672" w:rsidRDefault="00B50672">
            <w:pPr>
              <w:ind w:left="2"/>
              <w:jc w:val="center"/>
            </w:pPr>
          </w:p>
        </w:tc>
        <w:tc>
          <w:tcPr>
            <w:tcW w:w="1559" w:type="dxa"/>
            <w:gridSpan w:val="2"/>
            <w:tcMar>
              <w:left w:w="0" w:type="dxa"/>
              <w:right w:w="0" w:type="dxa"/>
            </w:tcMar>
            <w:vAlign w:val="center"/>
          </w:tcPr>
          <w:p w:rsidR="00B50672" w:rsidRDefault="00174F63">
            <w:pPr>
              <w:jc w:val="center"/>
            </w:pPr>
            <w:r>
              <w:t>表面温度</w:t>
            </w:r>
          </w:p>
        </w:tc>
        <w:tc>
          <w:tcPr>
            <w:tcW w:w="3980" w:type="dxa"/>
            <w:gridSpan w:val="3"/>
            <w:vAlign w:val="center"/>
          </w:tcPr>
          <w:p w:rsidR="00B50672" w:rsidRDefault="00B50672">
            <w:pPr>
              <w:jc w:val="center"/>
            </w:pPr>
          </w:p>
        </w:tc>
      </w:tr>
      <w:tr w:rsidR="00B50672">
        <w:trPr>
          <w:jc w:val="center"/>
        </w:trPr>
        <w:tc>
          <w:tcPr>
            <w:tcW w:w="1680" w:type="dxa"/>
            <w:gridSpan w:val="2"/>
            <w:vAlign w:val="center"/>
          </w:tcPr>
          <w:p w:rsidR="00B50672" w:rsidRDefault="00174F63">
            <w:pPr>
              <w:jc w:val="center"/>
            </w:pPr>
            <w:r>
              <w:t>仪器型号</w:t>
            </w:r>
          </w:p>
        </w:tc>
        <w:tc>
          <w:tcPr>
            <w:tcW w:w="3011" w:type="dxa"/>
            <w:gridSpan w:val="2"/>
            <w:vAlign w:val="center"/>
          </w:tcPr>
          <w:p w:rsidR="00B50672" w:rsidRDefault="00B50672">
            <w:pPr>
              <w:ind w:leftChars="-21" w:left="-50"/>
              <w:jc w:val="center"/>
            </w:pPr>
          </w:p>
        </w:tc>
        <w:tc>
          <w:tcPr>
            <w:tcW w:w="1559" w:type="dxa"/>
            <w:gridSpan w:val="2"/>
            <w:tcMar>
              <w:left w:w="0" w:type="dxa"/>
              <w:right w:w="0" w:type="dxa"/>
            </w:tcMar>
            <w:vAlign w:val="center"/>
          </w:tcPr>
          <w:p w:rsidR="00B50672" w:rsidRDefault="00174F63">
            <w:pPr>
              <w:jc w:val="center"/>
            </w:pPr>
            <w:r>
              <w:t>滤波带宽</w:t>
            </w:r>
          </w:p>
        </w:tc>
        <w:tc>
          <w:tcPr>
            <w:tcW w:w="3980" w:type="dxa"/>
            <w:gridSpan w:val="3"/>
            <w:vAlign w:val="center"/>
          </w:tcPr>
          <w:p w:rsidR="00B50672" w:rsidRDefault="00B50672">
            <w:pPr>
              <w:jc w:val="center"/>
            </w:pPr>
          </w:p>
        </w:tc>
      </w:tr>
      <w:tr w:rsidR="00B50672">
        <w:trPr>
          <w:trHeight w:val="385"/>
          <w:jc w:val="center"/>
        </w:trPr>
        <w:tc>
          <w:tcPr>
            <w:tcW w:w="1680" w:type="dxa"/>
            <w:gridSpan w:val="2"/>
            <w:vAlign w:val="center"/>
          </w:tcPr>
          <w:p w:rsidR="00B50672" w:rsidRDefault="00174F63">
            <w:pPr>
              <w:jc w:val="center"/>
            </w:pPr>
            <w:r>
              <w:rPr>
                <w:spacing w:val="60"/>
                <w:kern w:val="0"/>
                <w:fitText w:val="960" w:id="-1392786944"/>
              </w:rPr>
              <w:t>采样</w:t>
            </w:r>
            <w:r>
              <w:rPr>
                <w:kern w:val="0"/>
                <w:fitText w:val="960" w:id="-1392786944"/>
              </w:rPr>
              <w:t>率</w:t>
            </w:r>
          </w:p>
        </w:tc>
        <w:tc>
          <w:tcPr>
            <w:tcW w:w="3011" w:type="dxa"/>
            <w:gridSpan w:val="2"/>
            <w:vAlign w:val="center"/>
          </w:tcPr>
          <w:p w:rsidR="00B50672" w:rsidRDefault="00B50672">
            <w:pPr>
              <w:jc w:val="center"/>
              <w:rPr>
                <w:lang w:val="es-ES"/>
              </w:rPr>
            </w:pPr>
          </w:p>
        </w:tc>
        <w:tc>
          <w:tcPr>
            <w:tcW w:w="1559" w:type="dxa"/>
            <w:gridSpan w:val="2"/>
            <w:tcMar>
              <w:left w:w="0" w:type="dxa"/>
              <w:right w:w="0" w:type="dxa"/>
            </w:tcMar>
            <w:vAlign w:val="center"/>
          </w:tcPr>
          <w:p w:rsidR="00B50672" w:rsidRDefault="00174F63">
            <w:pPr>
              <w:jc w:val="center"/>
            </w:pPr>
            <w:r>
              <w:t>采样点数</w:t>
            </w:r>
          </w:p>
        </w:tc>
        <w:tc>
          <w:tcPr>
            <w:tcW w:w="3980" w:type="dxa"/>
            <w:gridSpan w:val="3"/>
            <w:vAlign w:val="center"/>
          </w:tcPr>
          <w:p w:rsidR="00B50672" w:rsidRDefault="00B50672">
            <w:pPr>
              <w:ind w:right="1"/>
              <w:jc w:val="center"/>
            </w:pPr>
          </w:p>
        </w:tc>
      </w:tr>
      <w:tr w:rsidR="00B50672">
        <w:trPr>
          <w:jc w:val="center"/>
        </w:trPr>
        <w:tc>
          <w:tcPr>
            <w:tcW w:w="1680" w:type="dxa"/>
            <w:gridSpan w:val="2"/>
            <w:vAlign w:val="center"/>
          </w:tcPr>
          <w:p w:rsidR="00B50672" w:rsidRDefault="00174F63">
            <w:pPr>
              <w:jc w:val="center"/>
            </w:pPr>
            <w:r>
              <w:t>探头型号</w:t>
            </w:r>
          </w:p>
        </w:tc>
        <w:tc>
          <w:tcPr>
            <w:tcW w:w="3011" w:type="dxa"/>
            <w:gridSpan w:val="2"/>
            <w:vAlign w:val="center"/>
          </w:tcPr>
          <w:p w:rsidR="00B50672" w:rsidRDefault="00B50672">
            <w:pPr>
              <w:ind w:leftChars="-21" w:left="-50"/>
              <w:jc w:val="center"/>
            </w:pPr>
          </w:p>
        </w:tc>
        <w:tc>
          <w:tcPr>
            <w:tcW w:w="1559" w:type="dxa"/>
            <w:gridSpan w:val="2"/>
            <w:tcMar>
              <w:left w:w="0" w:type="dxa"/>
              <w:right w:w="0" w:type="dxa"/>
            </w:tcMar>
            <w:vAlign w:val="center"/>
          </w:tcPr>
          <w:p w:rsidR="00B50672" w:rsidRDefault="00174F63">
            <w:pPr>
              <w:jc w:val="center"/>
            </w:pPr>
            <w:r>
              <w:t>厂家名称</w:t>
            </w:r>
          </w:p>
        </w:tc>
        <w:tc>
          <w:tcPr>
            <w:tcW w:w="3980" w:type="dxa"/>
            <w:gridSpan w:val="3"/>
            <w:vAlign w:val="center"/>
          </w:tcPr>
          <w:p w:rsidR="00B50672" w:rsidRDefault="00B50672">
            <w:pPr>
              <w:jc w:val="center"/>
            </w:pPr>
          </w:p>
        </w:tc>
      </w:tr>
      <w:tr w:rsidR="00B50672">
        <w:trPr>
          <w:jc w:val="center"/>
        </w:trPr>
        <w:tc>
          <w:tcPr>
            <w:tcW w:w="1680" w:type="dxa"/>
            <w:gridSpan w:val="2"/>
            <w:vAlign w:val="center"/>
          </w:tcPr>
          <w:p w:rsidR="00B50672" w:rsidRDefault="00174F63">
            <w:pPr>
              <w:jc w:val="center"/>
            </w:pPr>
            <w:r>
              <w:t>中心频率</w:t>
            </w:r>
          </w:p>
        </w:tc>
        <w:tc>
          <w:tcPr>
            <w:tcW w:w="3011" w:type="dxa"/>
            <w:gridSpan w:val="2"/>
            <w:vAlign w:val="center"/>
          </w:tcPr>
          <w:p w:rsidR="00B50672" w:rsidRDefault="00B50672">
            <w:pPr>
              <w:ind w:leftChars="-21" w:left="-50"/>
              <w:jc w:val="center"/>
            </w:pPr>
          </w:p>
        </w:tc>
        <w:tc>
          <w:tcPr>
            <w:tcW w:w="1559" w:type="dxa"/>
            <w:gridSpan w:val="2"/>
            <w:tcMar>
              <w:left w:w="0" w:type="dxa"/>
              <w:right w:w="0" w:type="dxa"/>
            </w:tcMar>
            <w:vAlign w:val="center"/>
          </w:tcPr>
          <w:p w:rsidR="00B50672" w:rsidRDefault="00174F63">
            <w:pPr>
              <w:jc w:val="center"/>
            </w:pPr>
            <w:r>
              <w:t>探头间距</w:t>
            </w:r>
          </w:p>
        </w:tc>
        <w:tc>
          <w:tcPr>
            <w:tcW w:w="3980" w:type="dxa"/>
            <w:gridSpan w:val="3"/>
            <w:vAlign w:val="center"/>
          </w:tcPr>
          <w:p w:rsidR="00B50672" w:rsidRDefault="00B50672">
            <w:pPr>
              <w:jc w:val="center"/>
            </w:pPr>
          </w:p>
        </w:tc>
      </w:tr>
      <w:tr w:rsidR="00B50672">
        <w:trPr>
          <w:trHeight w:val="1772"/>
          <w:jc w:val="center"/>
        </w:trPr>
        <w:tc>
          <w:tcPr>
            <w:tcW w:w="10230" w:type="dxa"/>
            <w:gridSpan w:val="9"/>
          </w:tcPr>
          <w:p w:rsidR="00B50672" w:rsidRDefault="00174F63">
            <w:pPr>
              <w:spacing w:line="500" w:lineRule="atLeast"/>
              <w:rPr>
                <w:b/>
              </w:rPr>
            </w:pPr>
            <w:r>
              <w:rPr>
                <w:b/>
              </w:rPr>
              <w:t>检测方法、检测区域与探头布置说明：</w:t>
            </w:r>
          </w:p>
        </w:tc>
      </w:tr>
      <w:tr w:rsidR="00B50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jc w:val="center"/>
        </w:trPr>
        <w:tc>
          <w:tcPr>
            <w:tcW w:w="1552" w:type="dxa"/>
            <w:tcBorders>
              <w:top w:val="single" w:sz="6" w:space="0" w:color="auto"/>
              <w:left w:val="single" w:sz="6" w:space="0" w:color="auto"/>
              <w:bottom w:val="single" w:sz="6" w:space="0" w:color="auto"/>
              <w:right w:val="single" w:sz="6" w:space="0" w:color="auto"/>
            </w:tcBorders>
            <w:vAlign w:val="center"/>
          </w:tcPr>
          <w:p w:rsidR="00B50672" w:rsidRDefault="00174F63">
            <w:pPr>
              <w:pStyle w:val="af9"/>
              <w:spacing w:afterLines="0" w:after="0" w:line="240" w:lineRule="auto"/>
              <w:jc w:val="center"/>
              <w:rPr>
                <w:sz w:val="24"/>
                <w:szCs w:val="24"/>
              </w:rPr>
            </w:pPr>
            <w:r>
              <w:rPr>
                <w:sz w:val="24"/>
                <w:szCs w:val="24"/>
              </w:rPr>
              <w:t>测点序号</w:t>
            </w:r>
          </w:p>
        </w:tc>
        <w:tc>
          <w:tcPr>
            <w:tcW w:w="1863" w:type="dxa"/>
            <w:gridSpan w:val="2"/>
            <w:tcBorders>
              <w:top w:val="single" w:sz="6" w:space="0" w:color="auto"/>
              <w:left w:val="single" w:sz="6" w:space="0" w:color="auto"/>
              <w:bottom w:val="single" w:sz="6" w:space="0" w:color="auto"/>
              <w:right w:val="single" w:sz="4" w:space="0" w:color="auto"/>
            </w:tcBorders>
            <w:vAlign w:val="center"/>
          </w:tcPr>
          <w:p w:rsidR="00B50672" w:rsidRDefault="00174F63">
            <w:pPr>
              <w:pStyle w:val="af9"/>
              <w:spacing w:afterLines="0" w:after="0" w:line="240" w:lineRule="auto"/>
              <w:jc w:val="center"/>
              <w:rPr>
                <w:sz w:val="24"/>
                <w:szCs w:val="24"/>
              </w:rPr>
            </w:pPr>
            <w:r>
              <w:rPr>
                <w:sz w:val="24"/>
                <w:szCs w:val="24"/>
              </w:rPr>
              <w:t>应力值（</w:t>
            </w:r>
            <w:r>
              <w:rPr>
                <w:sz w:val="24"/>
                <w:szCs w:val="24"/>
              </w:rPr>
              <w:t>MPa</w:t>
            </w:r>
            <w:r>
              <w:rPr>
                <w:sz w:val="24"/>
                <w:szCs w:val="24"/>
              </w:rPr>
              <w:t>）</w:t>
            </w:r>
          </w:p>
        </w:tc>
        <w:tc>
          <w:tcPr>
            <w:tcW w:w="1504" w:type="dxa"/>
            <w:gridSpan w:val="2"/>
            <w:tcBorders>
              <w:top w:val="single" w:sz="6" w:space="0" w:color="auto"/>
              <w:left w:val="single" w:sz="4" w:space="0" w:color="auto"/>
              <w:bottom w:val="single" w:sz="6" w:space="0" w:color="auto"/>
              <w:right w:val="single" w:sz="6" w:space="0" w:color="auto"/>
            </w:tcBorders>
            <w:vAlign w:val="center"/>
          </w:tcPr>
          <w:p w:rsidR="00B50672" w:rsidRDefault="00174F63">
            <w:pPr>
              <w:pStyle w:val="af9"/>
              <w:spacing w:afterLines="0" w:after="0" w:line="240" w:lineRule="auto"/>
              <w:jc w:val="center"/>
              <w:rPr>
                <w:sz w:val="24"/>
                <w:szCs w:val="24"/>
              </w:rPr>
            </w:pPr>
            <w:r>
              <w:rPr>
                <w:sz w:val="24"/>
                <w:szCs w:val="24"/>
              </w:rPr>
              <w:t>测点序号</w:t>
            </w:r>
          </w:p>
        </w:tc>
        <w:tc>
          <w:tcPr>
            <w:tcW w:w="2042" w:type="dxa"/>
            <w:gridSpan w:val="2"/>
            <w:tcBorders>
              <w:top w:val="single" w:sz="6" w:space="0" w:color="auto"/>
              <w:left w:val="single" w:sz="6" w:space="0" w:color="auto"/>
              <w:bottom w:val="single" w:sz="6" w:space="0" w:color="auto"/>
              <w:right w:val="single" w:sz="6" w:space="0" w:color="auto"/>
            </w:tcBorders>
            <w:vAlign w:val="center"/>
          </w:tcPr>
          <w:p w:rsidR="00B50672" w:rsidRDefault="00174F63">
            <w:pPr>
              <w:pStyle w:val="af9"/>
              <w:spacing w:afterLines="0" w:after="0" w:line="240" w:lineRule="auto"/>
              <w:jc w:val="center"/>
              <w:rPr>
                <w:sz w:val="24"/>
                <w:szCs w:val="24"/>
              </w:rPr>
            </w:pPr>
            <w:r>
              <w:rPr>
                <w:sz w:val="24"/>
                <w:szCs w:val="24"/>
              </w:rPr>
              <w:t>应力值（</w:t>
            </w:r>
            <w:r>
              <w:rPr>
                <w:sz w:val="24"/>
                <w:szCs w:val="24"/>
              </w:rPr>
              <w:t>MPa</w:t>
            </w:r>
            <w:r>
              <w:rPr>
                <w:sz w:val="24"/>
                <w:szCs w:val="24"/>
              </w:rPr>
              <w:t>）</w:t>
            </w:r>
          </w:p>
        </w:tc>
        <w:tc>
          <w:tcPr>
            <w:tcW w:w="1364" w:type="dxa"/>
            <w:tcBorders>
              <w:top w:val="single" w:sz="4" w:space="0" w:color="auto"/>
              <w:left w:val="single" w:sz="6" w:space="0" w:color="auto"/>
              <w:bottom w:val="single" w:sz="4" w:space="0" w:color="auto"/>
              <w:right w:val="single" w:sz="4" w:space="0" w:color="auto"/>
            </w:tcBorders>
            <w:vAlign w:val="center"/>
          </w:tcPr>
          <w:p w:rsidR="00B50672" w:rsidRDefault="00174F63">
            <w:pPr>
              <w:pStyle w:val="af9"/>
              <w:spacing w:afterLines="0" w:after="0" w:line="240" w:lineRule="auto"/>
              <w:jc w:val="center"/>
              <w:rPr>
                <w:sz w:val="24"/>
                <w:szCs w:val="24"/>
              </w:rPr>
            </w:pPr>
            <w:r>
              <w:rPr>
                <w:sz w:val="24"/>
                <w:szCs w:val="24"/>
              </w:rPr>
              <w:t>测点序号</w:t>
            </w:r>
          </w:p>
        </w:tc>
        <w:tc>
          <w:tcPr>
            <w:tcW w:w="1905" w:type="dxa"/>
            <w:tcBorders>
              <w:top w:val="single" w:sz="4" w:space="0" w:color="auto"/>
              <w:left w:val="single" w:sz="4" w:space="0" w:color="auto"/>
              <w:bottom w:val="single" w:sz="4" w:space="0" w:color="auto"/>
              <w:right w:val="single" w:sz="6" w:space="0" w:color="auto"/>
            </w:tcBorders>
            <w:vAlign w:val="center"/>
          </w:tcPr>
          <w:p w:rsidR="00B50672" w:rsidRDefault="00174F63">
            <w:pPr>
              <w:pStyle w:val="af9"/>
              <w:spacing w:afterLines="0" w:after="0" w:line="240" w:lineRule="auto"/>
              <w:jc w:val="center"/>
              <w:rPr>
                <w:sz w:val="24"/>
                <w:szCs w:val="24"/>
              </w:rPr>
            </w:pPr>
            <w:r>
              <w:rPr>
                <w:sz w:val="24"/>
                <w:szCs w:val="24"/>
              </w:rPr>
              <w:t>应力值（</w:t>
            </w:r>
            <w:r>
              <w:rPr>
                <w:sz w:val="24"/>
                <w:szCs w:val="24"/>
              </w:rPr>
              <w:t>MPa</w:t>
            </w:r>
            <w:r>
              <w:rPr>
                <w:sz w:val="24"/>
                <w:szCs w:val="24"/>
              </w:rPr>
              <w:t>）</w:t>
            </w:r>
          </w:p>
        </w:tc>
      </w:tr>
      <w:tr w:rsidR="00B50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jc w:val="center"/>
        </w:trPr>
        <w:tc>
          <w:tcPr>
            <w:tcW w:w="1552" w:type="dxa"/>
            <w:tcBorders>
              <w:top w:val="single" w:sz="6" w:space="0" w:color="auto"/>
              <w:left w:val="single" w:sz="6" w:space="0" w:color="auto"/>
              <w:bottom w:val="single" w:sz="6" w:space="0" w:color="auto"/>
              <w:right w:val="single" w:sz="6" w:space="0" w:color="auto"/>
            </w:tcBorders>
            <w:vAlign w:val="center"/>
          </w:tcPr>
          <w:p w:rsidR="00B50672" w:rsidRDefault="00174F63">
            <w:pPr>
              <w:spacing w:line="400" w:lineRule="atLeast"/>
              <w:jc w:val="center"/>
            </w:pPr>
            <w:r>
              <w:t>1</w:t>
            </w:r>
          </w:p>
        </w:tc>
        <w:tc>
          <w:tcPr>
            <w:tcW w:w="1863" w:type="dxa"/>
            <w:gridSpan w:val="2"/>
            <w:tcBorders>
              <w:top w:val="single" w:sz="6" w:space="0" w:color="auto"/>
              <w:left w:val="single" w:sz="6" w:space="0" w:color="auto"/>
              <w:bottom w:val="single" w:sz="6" w:space="0" w:color="auto"/>
              <w:right w:val="single" w:sz="4" w:space="0" w:color="auto"/>
            </w:tcBorders>
            <w:vAlign w:val="center"/>
          </w:tcPr>
          <w:p w:rsidR="00B50672" w:rsidRDefault="00B50672">
            <w:pPr>
              <w:spacing w:line="400" w:lineRule="atLeast"/>
              <w:ind w:firstLineChars="147" w:firstLine="353"/>
              <w:jc w:val="center"/>
            </w:pPr>
          </w:p>
        </w:tc>
        <w:tc>
          <w:tcPr>
            <w:tcW w:w="1504" w:type="dxa"/>
            <w:gridSpan w:val="2"/>
            <w:tcBorders>
              <w:top w:val="single" w:sz="6" w:space="0" w:color="auto"/>
              <w:left w:val="single" w:sz="4" w:space="0" w:color="auto"/>
              <w:bottom w:val="single" w:sz="6" w:space="0" w:color="auto"/>
              <w:right w:val="single" w:sz="6" w:space="0" w:color="auto"/>
            </w:tcBorders>
            <w:vAlign w:val="center"/>
          </w:tcPr>
          <w:p w:rsidR="00B50672" w:rsidRDefault="00174F63">
            <w:pPr>
              <w:spacing w:line="400" w:lineRule="atLeast"/>
              <w:jc w:val="center"/>
            </w:pPr>
            <w:r>
              <w:t>2</w:t>
            </w:r>
          </w:p>
        </w:tc>
        <w:tc>
          <w:tcPr>
            <w:tcW w:w="2042" w:type="dxa"/>
            <w:gridSpan w:val="2"/>
            <w:tcBorders>
              <w:top w:val="single" w:sz="6" w:space="0" w:color="auto"/>
              <w:left w:val="single" w:sz="6" w:space="0" w:color="auto"/>
              <w:bottom w:val="single" w:sz="6" w:space="0" w:color="auto"/>
              <w:right w:val="single" w:sz="6" w:space="0" w:color="auto"/>
            </w:tcBorders>
            <w:vAlign w:val="center"/>
          </w:tcPr>
          <w:p w:rsidR="00B50672" w:rsidRDefault="00B50672">
            <w:pPr>
              <w:spacing w:line="400" w:lineRule="atLeast"/>
              <w:jc w:val="center"/>
            </w:pPr>
          </w:p>
        </w:tc>
        <w:tc>
          <w:tcPr>
            <w:tcW w:w="1364" w:type="dxa"/>
            <w:tcBorders>
              <w:top w:val="single" w:sz="4" w:space="0" w:color="auto"/>
              <w:left w:val="single" w:sz="6" w:space="0" w:color="auto"/>
              <w:bottom w:val="single" w:sz="4" w:space="0" w:color="auto"/>
              <w:right w:val="single" w:sz="4" w:space="0" w:color="auto"/>
            </w:tcBorders>
            <w:vAlign w:val="center"/>
          </w:tcPr>
          <w:p w:rsidR="00B50672" w:rsidRDefault="00174F63">
            <w:pPr>
              <w:spacing w:line="400" w:lineRule="atLeast"/>
              <w:jc w:val="center"/>
            </w:pPr>
            <w:r>
              <w:t>3</w:t>
            </w:r>
          </w:p>
        </w:tc>
        <w:tc>
          <w:tcPr>
            <w:tcW w:w="1905" w:type="dxa"/>
            <w:tcBorders>
              <w:top w:val="single" w:sz="4" w:space="0" w:color="auto"/>
              <w:left w:val="single" w:sz="4" w:space="0" w:color="auto"/>
              <w:bottom w:val="single" w:sz="4" w:space="0" w:color="auto"/>
              <w:right w:val="single" w:sz="6" w:space="0" w:color="auto"/>
            </w:tcBorders>
            <w:vAlign w:val="center"/>
          </w:tcPr>
          <w:p w:rsidR="00B50672" w:rsidRDefault="00B50672">
            <w:pPr>
              <w:spacing w:line="400" w:lineRule="atLeast"/>
              <w:jc w:val="center"/>
            </w:pPr>
          </w:p>
        </w:tc>
      </w:tr>
      <w:tr w:rsidR="00B50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jc w:val="center"/>
        </w:trPr>
        <w:tc>
          <w:tcPr>
            <w:tcW w:w="1552" w:type="dxa"/>
            <w:tcBorders>
              <w:top w:val="single" w:sz="6" w:space="0" w:color="auto"/>
              <w:left w:val="single" w:sz="6" w:space="0" w:color="auto"/>
              <w:bottom w:val="single" w:sz="6" w:space="0" w:color="auto"/>
              <w:right w:val="single" w:sz="6" w:space="0" w:color="auto"/>
            </w:tcBorders>
            <w:vAlign w:val="center"/>
          </w:tcPr>
          <w:p w:rsidR="00B50672" w:rsidRDefault="00174F63">
            <w:pPr>
              <w:spacing w:line="400" w:lineRule="atLeast"/>
              <w:jc w:val="center"/>
            </w:pPr>
            <w:r>
              <w:t>4</w:t>
            </w:r>
          </w:p>
        </w:tc>
        <w:tc>
          <w:tcPr>
            <w:tcW w:w="1863" w:type="dxa"/>
            <w:gridSpan w:val="2"/>
            <w:tcBorders>
              <w:top w:val="single" w:sz="6" w:space="0" w:color="auto"/>
              <w:left w:val="single" w:sz="6" w:space="0" w:color="auto"/>
              <w:bottom w:val="single" w:sz="6" w:space="0" w:color="auto"/>
              <w:right w:val="single" w:sz="4" w:space="0" w:color="auto"/>
            </w:tcBorders>
            <w:vAlign w:val="center"/>
          </w:tcPr>
          <w:p w:rsidR="00B50672" w:rsidRDefault="00B50672">
            <w:pPr>
              <w:spacing w:line="400" w:lineRule="atLeast"/>
              <w:ind w:firstLineChars="147" w:firstLine="353"/>
              <w:jc w:val="center"/>
            </w:pPr>
          </w:p>
        </w:tc>
        <w:tc>
          <w:tcPr>
            <w:tcW w:w="1504" w:type="dxa"/>
            <w:gridSpan w:val="2"/>
            <w:tcBorders>
              <w:top w:val="single" w:sz="6" w:space="0" w:color="auto"/>
              <w:left w:val="single" w:sz="4" w:space="0" w:color="auto"/>
              <w:bottom w:val="single" w:sz="6" w:space="0" w:color="auto"/>
              <w:right w:val="single" w:sz="6" w:space="0" w:color="auto"/>
            </w:tcBorders>
            <w:vAlign w:val="center"/>
          </w:tcPr>
          <w:p w:rsidR="00B50672" w:rsidRDefault="00174F63">
            <w:pPr>
              <w:spacing w:line="400" w:lineRule="atLeast"/>
              <w:jc w:val="center"/>
            </w:pPr>
            <w:r>
              <w:t>5</w:t>
            </w:r>
          </w:p>
        </w:tc>
        <w:tc>
          <w:tcPr>
            <w:tcW w:w="2042" w:type="dxa"/>
            <w:gridSpan w:val="2"/>
            <w:tcBorders>
              <w:top w:val="single" w:sz="6" w:space="0" w:color="auto"/>
              <w:left w:val="single" w:sz="6" w:space="0" w:color="auto"/>
              <w:bottom w:val="single" w:sz="6" w:space="0" w:color="auto"/>
              <w:right w:val="single" w:sz="6" w:space="0" w:color="auto"/>
            </w:tcBorders>
            <w:vAlign w:val="center"/>
          </w:tcPr>
          <w:p w:rsidR="00B50672" w:rsidRDefault="00B50672">
            <w:pPr>
              <w:spacing w:line="400" w:lineRule="atLeast"/>
              <w:jc w:val="center"/>
            </w:pPr>
          </w:p>
        </w:tc>
        <w:tc>
          <w:tcPr>
            <w:tcW w:w="1364" w:type="dxa"/>
            <w:tcBorders>
              <w:top w:val="single" w:sz="4" w:space="0" w:color="auto"/>
              <w:left w:val="single" w:sz="6" w:space="0" w:color="auto"/>
              <w:bottom w:val="single" w:sz="4" w:space="0" w:color="auto"/>
              <w:right w:val="single" w:sz="4" w:space="0" w:color="auto"/>
            </w:tcBorders>
            <w:vAlign w:val="center"/>
          </w:tcPr>
          <w:p w:rsidR="00B50672" w:rsidRDefault="00174F63">
            <w:pPr>
              <w:spacing w:line="400" w:lineRule="atLeast"/>
              <w:jc w:val="center"/>
            </w:pPr>
            <w:r>
              <w:t>6</w:t>
            </w:r>
          </w:p>
        </w:tc>
        <w:tc>
          <w:tcPr>
            <w:tcW w:w="1905" w:type="dxa"/>
            <w:tcBorders>
              <w:top w:val="single" w:sz="4" w:space="0" w:color="auto"/>
              <w:left w:val="single" w:sz="4" w:space="0" w:color="auto"/>
              <w:bottom w:val="single" w:sz="4" w:space="0" w:color="auto"/>
              <w:right w:val="single" w:sz="6" w:space="0" w:color="auto"/>
            </w:tcBorders>
            <w:vAlign w:val="center"/>
          </w:tcPr>
          <w:p w:rsidR="00B50672" w:rsidRDefault="00B50672">
            <w:pPr>
              <w:spacing w:line="400" w:lineRule="atLeast"/>
              <w:jc w:val="center"/>
            </w:pPr>
          </w:p>
        </w:tc>
      </w:tr>
      <w:tr w:rsidR="00B50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jc w:val="center"/>
        </w:trPr>
        <w:tc>
          <w:tcPr>
            <w:tcW w:w="1552" w:type="dxa"/>
            <w:tcBorders>
              <w:top w:val="single" w:sz="6" w:space="0" w:color="auto"/>
              <w:left w:val="single" w:sz="6" w:space="0" w:color="auto"/>
              <w:bottom w:val="single" w:sz="6" w:space="0" w:color="auto"/>
              <w:right w:val="single" w:sz="6" w:space="0" w:color="auto"/>
            </w:tcBorders>
            <w:vAlign w:val="center"/>
          </w:tcPr>
          <w:p w:rsidR="00B50672" w:rsidRDefault="00174F63">
            <w:pPr>
              <w:spacing w:line="400" w:lineRule="atLeast"/>
              <w:jc w:val="center"/>
            </w:pPr>
            <w:r>
              <w:rPr>
                <w:szCs w:val="24"/>
              </w:rPr>
              <w:t>...</w:t>
            </w:r>
          </w:p>
        </w:tc>
        <w:tc>
          <w:tcPr>
            <w:tcW w:w="1863" w:type="dxa"/>
            <w:gridSpan w:val="2"/>
            <w:tcBorders>
              <w:top w:val="single" w:sz="6" w:space="0" w:color="auto"/>
              <w:left w:val="single" w:sz="6" w:space="0" w:color="auto"/>
              <w:bottom w:val="single" w:sz="6" w:space="0" w:color="auto"/>
              <w:right w:val="single" w:sz="4" w:space="0" w:color="auto"/>
            </w:tcBorders>
            <w:vAlign w:val="center"/>
          </w:tcPr>
          <w:p w:rsidR="00B50672" w:rsidRDefault="00B50672">
            <w:pPr>
              <w:spacing w:line="400" w:lineRule="atLeast"/>
              <w:ind w:firstLineChars="147" w:firstLine="353"/>
              <w:jc w:val="center"/>
            </w:pPr>
          </w:p>
        </w:tc>
        <w:tc>
          <w:tcPr>
            <w:tcW w:w="1504" w:type="dxa"/>
            <w:gridSpan w:val="2"/>
            <w:tcBorders>
              <w:top w:val="single" w:sz="6" w:space="0" w:color="auto"/>
              <w:left w:val="single" w:sz="4" w:space="0" w:color="auto"/>
              <w:bottom w:val="single" w:sz="6" w:space="0" w:color="auto"/>
              <w:right w:val="single" w:sz="6" w:space="0" w:color="auto"/>
            </w:tcBorders>
            <w:vAlign w:val="center"/>
          </w:tcPr>
          <w:p w:rsidR="00B50672" w:rsidRDefault="00174F63">
            <w:pPr>
              <w:spacing w:line="400" w:lineRule="atLeast"/>
              <w:jc w:val="center"/>
            </w:pPr>
            <w:r>
              <w:rPr>
                <w:szCs w:val="24"/>
              </w:rPr>
              <w:t>...</w:t>
            </w:r>
          </w:p>
        </w:tc>
        <w:tc>
          <w:tcPr>
            <w:tcW w:w="2042" w:type="dxa"/>
            <w:gridSpan w:val="2"/>
            <w:tcBorders>
              <w:top w:val="single" w:sz="6" w:space="0" w:color="auto"/>
              <w:left w:val="single" w:sz="6" w:space="0" w:color="auto"/>
              <w:bottom w:val="single" w:sz="6" w:space="0" w:color="auto"/>
              <w:right w:val="single" w:sz="6" w:space="0" w:color="auto"/>
            </w:tcBorders>
            <w:vAlign w:val="center"/>
          </w:tcPr>
          <w:p w:rsidR="00B50672" w:rsidRDefault="00B50672">
            <w:pPr>
              <w:spacing w:line="400" w:lineRule="atLeast"/>
              <w:jc w:val="center"/>
            </w:pPr>
          </w:p>
        </w:tc>
        <w:tc>
          <w:tcPr>
            <w:tcW w:w="1364" w:type="dxa"/>
            <w:tcBorders>
              <w:top w:val="single" w:sz="4" w:space="0" w:color="auto"/>
              <w:left w:val="single" w:sz="6" w:space="0" w:color="auto"/>
              <w:bottom w:val="single" w:sz="4" w:space="0" w:color="auto"/>
              <w:right w:val="single" w:sz="4" w:space="0" w:color="auto"/>
            </w:tcBorders>
            <w:vAlign w:val="center"/>
          </w:tcPr>
          <w:p w:rsidR="00B50672" w:rsidRDefault="00174F63">
            <w:pPr>
              <w:spacing w:line="400" w:lineRule="atLeast"/>
              <w:jc w:val="center"/>
            </w:pPr>
            <w:r>
              <w:rPr>
                <w:szCs w:val="24"/>
              </w:rPr>
              <w:t>...</w:t>
            </w:r>
          </w:p>
        </w:tc>
        <w:tc>
          <w:tcPr>
            <w:tcW w:w="1905" w:type="dxa"/>
            <w:tcBorders>
              <w:top w:val="single" w:sz="4" w:space="0" w:color="auto"/>
              <w:left w:val="single" w:sz="4" w:space="0" w:color="auto"/>
              <w:bottom w:val="single" w:sz="4" w:space="0" w:color="auto"/>
              <w:right w:val="single" w:sz="6" w:space="0" w:color="auto"/>
            </w:tcBorders>
            <w:vAlign w:val="center"/>
          </w:tcPr>
          <w:p w:rsidR="00B50672" w:rsidRDefault="00B50672">
            <w:pPr>
              <w:spacing w:line="400" w:lineRule="atLeast"/>
              <w:jc w:val="center"/>
            </w:pPr>
          </w:p>
        </w:tc>
      </w:tr>
      <w:tr w:rsidR="00B50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9"/>
          <w:jc w:val="center"/>
        </w:trPr>
        <w:tc>
          <w:tcPr>
            <w:tcW w:w="1552" w:type="dxa"/>
            <w:tcBorders>
              <w:top w:val="single" w:sz="6" w:space="0" w:color="auto"/>
              <w:left w:val="single" w:sz="6" w:space="0" w:color="auto"/>
              <w:bottom w:val="single" w:sz="6" w:space="0" w:color="auto"/>
              <w:right w:val="single" w:sz="6" w:space="0" w:color="auto"/>
            </w:tcBorders>
            <w:vAlign w:val="center"/>
          </w:tcPr>
          <w:p w:rsidR="00B50672" w:rsidRDefault="00174F63">
            <w:pPr>
              <w:spacing w:line="400" w:lineRule="atLeast"/>
              <w:jc w:val="center"/>
              <w:rPr>
                <w:b/>
                <w:bCs/>
              </w:rPr>
            </w:pPr>
            <w:r>
              <w:rPr>
                <w:b/>
                <w:bCs/>
              </w:rPr>
              <w:t>检</w:t>
            </w:r>
            <w:r>
              <w:rPr>
                <w:b/>
                <w:bCs/>
              </w:rPr>
              <w:t xml:space="preserve">  </w:t>
            </w:r>
            <w:r>
              <w:rPr>
                <w:b/>
                <w:bCs/>
              </w:rPr>
              <w:t>测</w:t>
            </w:r>
          </w:p>
        </w:tc>
        <w:tc>
          <w:tcPr>
            <w:tcW w:w="1863" w:type="dxa"/>
            <w:gridSpan w:val="2"/>
            <w:tcBorders>
              <w:top w:val="single" w:sz="6" w:space="0" w:color="auto"/>
              <w:left w:val="single" w:sz="6" w:space="0" w:color="auto"/>
              <w:bottom w:val="single" w:sz="6" w:space="0" w:color="auto"/>
              <w:right w:val="single" w:sz="4" w:space="0" w:color="auto"/>
            </w:tcBorders>
            <w:vAlign w:val="center"/>
          </w:tcPr>
          <w:p w:rsidR="00B50672" w:rsidRDefault="00B50672">
            <w:pPr>
              <w:spacing w:line="400" w:lineRule="atLeast"/>
              <w:ind w:firstLineChars="147" w:firstLine="354"/>
              <w:jc w:val="center"/>
              <w:rPr>
                <w:b/>
                <w:bCs/>
              </w:rPr>
            </w:pPr>
          </w:p>
        </w:tc>
        <w:tc>
          <w:tcPr>
            <w:tcW w:w="1504" w:type="dxa"/>
            <w:gridSpan w:val="2"/>
            <w:tcBorders>
              <w:top w:val="single" w:sz="6" w:space="0" w:color="auto"/>
              <w:left w:val="single" w:sz="4" w:space="0" w:color="auto"/>
              <w:bottom w:val="single" w:sz="6" w:space="0" w:color="auto"/>
              <w:right w:val="single" w:sz="6" w:space="0" w:color="auto"/>
            </w:tcBorders>
            <w:vAlign w:val="center"/>
          </w:tcPr>
          <w:p w:rsidR="00B50672" w:rsidRDefault="00174F63">
            <w:pPr>
              <w:spacing w:line="400" w:lineRule="atLeast"/>
              <w:jc w:val="center"/>
              <w:rPr>
                <w:b/>
                <w:bCs/>
              </w:rPr>
            </w:pPr>
            <w:r>
              <w:rPr>
                <w:b/>
                <w:bCs/>
              </w:rPr>
              <w:t>审</w:t>
            </w:r>
            <w:r>
              <w:rPr>
                <w:b/>
                <w:bCs/>
              </w:rPr>
              <w:t xml:space="preserve">  </w:t>
            </w:r>
            <w:r>
              <w:rPr>
                <w:b/>
                <w:bCs/>
              </w:rPr>
              <w:t>核</w:t>
            </w:r>
          </w:p>
        </w:tc>
        <w:tc>
          <w:tcPr>
            <w:tcW w:w="2042" w:type="dxa"/>
            <w:gridSpan w:val="2"/>
            <w:tcBorders>
              <w:top w:val="single" w:sz="6" w:space="0" w:color="auto"/>
              <w:left w:val="single" w:sz="6" w:space="0" w:color="auto"/>
              <w:bottom w:val="single" w:sz="6" w:space="0" w:color="auto"/>
              <w:right w:val="single" w:sz="6" w:space="0" w:color="auto"/>
            </w:tcBorders>
            <w:vAlign w:val="center"/>
          </w:tcPr>
          <w:p w:rsidR="00B50672" w:rsidRDefault="00B50672">
            <w:pPr>
              <w:spacing w:line="400" w:lineRule="atLeast"/>
              <w:jc w:val="center"/>
              <w:rPr>
                <w:b/>
                <w:bCs/>
              </w:rPr>
            </w:pPr>
          </w:p>
        </w:tc>
        <w:tc>
          <w:tcPr>
            <w:tcW w:w="1364" w:type="dxa"/>
            <w:tcBorders>
              <w:top w:val="single" w:sz="4" w:space="0" w:color="auto"/>
              <w:left w:val="single" w:sz="6" w:space="0" w:color="auto"/>
              <w:bottom w:val="single" w:sz="4" w:space="0" w:color="auto"/>
              <w:right w:val="single" w:sz="4" w:space="0" w:color="auto"/>
            </w:tcBorders>
            <w:vAlign w:val="center"/>
          </w:tcPr>
          <w:p w:rsidR="00B50672" w:rsidRDefault="00174F63">
            <w:pPr>
              <w:spacing w:line="400" w:lineRule="atLeast"/>
              <w:jc w:val="center"/>
              <w:rPr>
                <w:b/>
                <w:bCs/>
              </w:rPr>
            </w:pPr>
            <w:r>
              <w:rPr>
                <w:b/>
                <w:bCs/>
              </w:rPr>
              <w:t>批</w:t>
            </w:r>
            <w:r>
              <w:rPr>
                <w:b/>
                <w:bCs/>
              </w:rPr>
              <w:t xml:space="preserve">  </w:t>
            </w:r>
            <w:r>
              <w:rPr>
                <w:b/>
                <w:bCs/>
              </w:rPr>
              <w:t>准</w:t>
            </w:r>
          </w:p>
        </w:tc>
        <w:tc>
          <w:tcPr>
            <w:tcW w:w="1905" w:type="dxa"/>
            <w:tcBorders>
              <w:top w:val="single" w:sz="4" w:space="0" w:color="auto"/>
              <w:left w:val="single" w:sz="4" w:space="0" w:color="auto"/>
              <w:bottom w:val="single" w:sz="4" w:space="0" w:color="auto"/>
              <w:right w:val="single" w:sz="6" w:space="0" w:color="auto"/>
            </w:tcBorders>
            <w:vAlign w:val="center"/>
          </w:tcPr>
          <w:p w:rsidR="00B50672" w:rsidRDefault="00B50672">
            <w:pPr>
              <w:spacing w:line="400" w:lineRule="atLeast"/>
              <w:jc w:val="center"/>
              <w:rPr>
                <w:b/>
                <w:bCs/>
              </w:rPr>
            </w:pPr>
          </w:p>
        </w:tc>
      </w:tr>
      <w:tr w:rsidR="00B50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jc w:val="center"/>
        </w:trPr>
        <w:tc>
          <w:tcPr>
            <w:tcW w:w="1552" w:type="dxa"/>
            <w:tcBorders>
              <w:top w:val="single" w:sz="6" w:space="0" w:color="auto"/>
              <w:left w:val="single" w:sz="6" w:space="0" w:color="auto"/>
              <w:bottom w:val="single" w:sz="6" w:space="0" w:color="auto"/>
              <w:right w:val="single" w:sz="6" w:space="0" w:color="auto"/>
            </w:tcBorders>
            <w:vAlign w:val="center"/>
          </w:tcPr>
          <w:p w:rsidR="00B50672" w:rsidRDefault="00174F63">
            <w:pPr>
              <w:spacing w:line="400" w:lineRule="atLeast"/>
              <w:jc w:val="center"/>
              <w:rPr>
                <w:b/>
                <w:bCs/>
              </w:rPr>
            </w:pPr>
            <w:r>
              <w:rPr>
                <w:b/>
                <w:bCs/>
              </w:rPr>
              <w:t>检测单位</w:t>
            </w:r>
          </w:p>
        </w:tc>
        <w:tc>
          <w:tcPr>
            <w:tcW w:w="8678" w:type="dxa"/>
            <w:gridSpan w:val="8"/>
            <w:tcBorders>
              <w:top w:val="single" w:sz="6" w:space="0" w:color="auto"/>
              <w:left w:val="single" w:sz="6" w:space="0" w:color="auto"/>
              <w:bottom w:val="single" w:sz="6" w:space="0" w:color="auto"/>
              <w:right w:val="single" w:sz="6" w:space="0" w:color="auto"/>
            </w:tcBorders>
            <w:vAlign w:val="center"/>
          </w:tcPr>
          <w:p w:rsidR="00B50672" w:rsidRDefault="00B50672">
            <w:pPr>
              <w:spacing w:line="400" w:lineRule="atLeast"/>
              <w:jc w:val="center"/>
            </w:pPr>
          </w:p>
        </w:tc>
      </w:tr>
      <w:tr w:rsidR="00B50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jc w:val="center"/>
        </w:trPr>
        <w:tc>
          <w:tcPr>
            <w:tcW w:w="1552" w:type="dxa"/>
            <w:tcBorders>
              <w:top w:val="single" w:sz="6" w:space="0" w:color="auto"/>
              <w:left w:val="single" w:sz="6" w:space="0" w:color="auto"/>
              <w:bottom w:val="single" w:sz="6" w:space="0" w:color="auto"/>
              <w:right w:val="single" w:sz="6" w:space="0" w:color="auto"/>
            </w:tcBorders>
            <w:vAlign w:val="center"/>
          </w:tcPr>
          <w:p w:rsidR="00B50672" w:rsidRDefault="00174F63">
            <w:pPr>
              <w:spacing w:line="400" w:lineRule="atLeast"/>
              <w:jc w:val="center"/>
              <w:rPr>
                <w:b/>
              </w:rPr>
            </w:pPr>
            <w:r>
              <w:rPr>
                <w:b/>
              </w:rPr>
              <w:t>报告日期</w:t>
            </w:r>
          </w:p>
        </w:tc>
        <w:tc>
          <w:tcPr>
            <w:tcW w:w="8678" w:type="dxa"/>
            <w:gridSpan w:val="8"/>
            <w:tcBorders>
              <w:top w:val="single" w:sz="6" w:space="0" w:color="auto"/>
              <w:left w:val="single" w:sz="6" w:space="0" w:color="auto"/>
              <w:bottom w:val="single" w:sz="6" w:space="0" w:color="auto"/>
              <w:right w:val="single" w:sz="6" w:space="0" w:color="auto"/>
            </w:tcBorders>
            <w:vAlign w:val="center"/>
          </w:tcPr>
          <w:p w:rsidR="00B50672" w:rsidRDefault="00B50672"/>
        </w:tc>
      </w:tr>
    </w:tbl>
    <w:p w:rsidR="00B50672" w:rsidRDefault="00B50672">
      <w:pPr>
        <w:pStyle w:val="af9"/>
        <w:keepLines/>
        <w:widowControl w:val="0"/>
        <w:spacing w:beforeLines="50" w:before="156" w:after="156"/>
        <w:sectPr w:rsidR="00B50672">
          <w:pgSz w:w="11906" w:h="16838"/>
          <w:pgMar w:top="1440" w:right="1800" w:bottom="1440" w:left="1800" w:header="851" w:footer="992" w:gutter="0"/>
          <w:cols w:space="425"/>
          <w:docGrid w:type="lines" w:linePitch="312"/>
        </w:sectPr>
      </w:pPr>
    </w:p>
    <w:p w:rsidR="00B50672" w:rsidRDefault="00174F63">
      <w:pPr>
        <w:pStyle w:val="a"/>
        <w:pageBreakBefore/>
        <w:numPr>
          <w:ilvl w:val="0"/>
          <w:numId w:val="0"/>
        </w:numPr>
        <w:spacing w:beforeLines="100" w:before="312" w:afterLines="100" w:after="312" w:line="440" w:lineRule="exact"/>
        <w:rPr>
          <w:rFonts w:eastAsiaTheme="majorEastAsia"/>
          <w:b/>
          <w:bCs/>
          <w:sz w:val="28"/>
          <w:szCs w:val="28"/>
        </w:rPr>
      </w:pPr>
      <w:bookmarkStart w:id="62" w:name="_Toc120797830"/>
      <w:bookmarkStart w:id="63" w:name="_Toc124080754"/>
      <w:bookmarkStart w:id="64" w:name="_Toc124081026"/>
      <w:r>
        <w:rPr>
          <w:rFonts w:eastAsiaTheme="majorEastAsia" w:hint="eastAsia"/>
          <w:b/>
          <w:bCs/>
          <w:sz w:val="28"/>
          <w:szCs w:val="28"/>
        </w:rPr>
        <w:lastRenderedPageBreak/>
        <w:t>本规程用词说明</w:t>
      </w:r>
      <w:bookmarkEnd w:id="62"/>
      <w:bookmarkEnd w:id="63"/>
      <w:bookmarkEnd w:id="64"/>
    </w:p>
    <w:p w:rsidR="00B50672" w:rsidRDefault="00174F63">
      <w:pPr>
        <w:spacing w:afterLines="50" w:after="156" w:line="440" w:lineRule="exact"/>
        <w:ind w:firstLineChars="200" w:firstLine="422"/>
        <w:rPr>
          <w:color w:val="000000" w:themeColor="text1"/>
          <w:sz w:val="21"/>
        </w:rPr>
      </w:pPr>
      <w:r>
        <w:rPr>
          <w:rFonts w:hint="eastAsia"/>
          <w:b/>
          <w:bCs/>
          <w:color w:val="000000" w:themeColor="text1"/>
          <w:sz w:val="21"/>
        </w:rPr>
        <w:t xml:space="preserve">1  </w:t>
      </w:r>
      <w:r>
        <w:rPr>
          <w:rFonts w:hint="eastAsia"/>
          <w:color w:val="000000" w:themeColor="text1"/>
          <w:sz w:val="21"/>
        </w:rPr>
        <w:t>为了便于在执行本规程条文时区别对待，对要求严格程度不同的用词说明如下：</w:t>
      </w:r>
    </w:p>
    <w:p w:rsidR="00B50672" w:rsidRDefault="00174F63">
      <w:pPr>
        <w:spacing w:afterLines="50" w:after="156" w:line="440" w:lineRule="exact"/>
        <w:ind w:firstLineChars="200" w:firstLine="422"/>
        <w:rPr>
          <w:color w:val="000000" w:themeColor="text1"/>
          <w:sz w:val="21"/>
        </w:rPr>
      </w:pPr>
      <w:r>
        <w:rPr>
          <w:b/>
          <w:color w:val="000000" w:themeColor="text1"/>
          <w:sz w:val="21"/>
        </w:rPr>
        <w:t>1</w:t>
      </w:r>
      <w:r>
        <w:rPr>
          <w:rFonts w:hint="eastAsia"/>
          <w:b/>
          <w:color w:val="000000" w:themeColor="text1"/>
          <w:sz w:val="21"/>
        </w:rPr>
        <w:t>)</w:t>
      </w:r>
      <w:r>
        <w:rPr>
          <w:color w:val="000000" w:themeColor="text1"/>
          <w:sz w:val="21"/>
        </w:rPr>
        <w:t xml:space="preserve">  </w:t>
      </w:r>
      <w:r>
        <w:rPr>
          <w:rFonts w:hint="eastAsia"/>
          <w:color w:val="000000" w:themeColor="text1"/>
          <w:sz w:val="21"/>
        </w:rPr>
        <w:t>表示很严格，非这样做不可的：</w:t>
      </w:r>
    </w:p>
    <w:p w:rsidR="00B50672" w:rsidRDefault="00174F63">
      <w:pPr>
        <w:spacing w:afterLines="50" w:after="156" w:line="440" w:lineRule="exact"/>
        <w:ind w:firstLineChars="350" w:firstLine="735"/>
        <w:rPr>
          <w:color w:val="000000" w:themeColor="text1"/>
          <w:sz w:val="21"/>
        </w:rPr>
      </w:pPr>
      <w:r>
        <w:rPr>
          <w:rFonts w:hint="eastAsia"/>
          <w:color w:val="000000" w:themeColor="text1"/>
          <w:sz w:val="21"/>
        </w:rPr>
        <w:t>正面词采用“必须”；反面词采用“严禁”。</w:t>
      </w:r>
    </w:p>
    <w:p w:rsidR="00B50672" w:rsidRDefault="00174F63">
      <w:pPr>
        <w:spacing w:afterLines="50" w:after="156" w:line="440" w:lineRule="exact"/>
        <w:ind w:firstLineChars="200" w:firstLine="422"/>
        <w:rPr>
          <w:color w:val="000000" w:themeColor="text1"/>
          <w:sz w:val="21"/>
        </w:rPr>
      </w:pPr>
      <w:r>
        <w:rPr>
          <w:b/>
          <w:color w:val="000000" w:themeColor="text1"/>
          <w:sz w:val="21"/>
        </w:rPr>
        <w:t>2</w:t>
      </w:r>
      <w:r>
        <w:rPr>
          <w:rFonts w:hint="eastAsia"/>
          <w:b/>
          <w:color w:val="000000" w:themeColor="text1"/>
          <w:sz w:val="21"/>
        </w:rPr>
        <w:t>)</w:t>
      </w:r>
      <w:r>
        <w:rPr>
          <w:color w:val="000000" w:themeColor="text1"/>
          <w:sz w:val="21"/>
        </w:rPr>
        <w:t xml:space="preserve">  </w:t>
      </w:r>
      <w:r>
        <w:rPr>
          <w:rFonts w:hint="eastAsia"/>
          <w:color w:val="000000" w:themeColor="text1"/>
          <w:sz w:val="21"/>
        </w:rPr>
        <w:t>表示严格，在正常情况下均应这样做的：</w:t>
      </w:r>
    </w:p>
    <w:p w:rsidR="00B50672" w:rsidRDefault="00174F63">
      <w:pPr>
        <w:spacing w:afterLines="50" w:after="156" w:line="440" w:lineRule="exact"/>
        <w:ind w:firstLineChars="350" w:firstLine="735"/>
        <w:rPr>
          <w:color w:val="000000" w:themeColor="text1"/>
          <w:sz w:val="21"/>
        </w:rPr>
      </w:pPr>
      <w:r>
        <w:rPr>
          <w:rFonts w:hint="eastAsia"/>
          <w:color w:val="000000" w:themeColor="text1"/>
          <w:sz w:val="21"/>
        </w:rPr>
        <w:t>正面词采用“应”；反面词采用“不应”或“不得”。</w:t>
      </w:r>
    </w:p>
    <w:p w:rsidR="00B50672" w:rsidRDefault="00174F63">
      <w:pPr>
        <w:spacing w:afterLines="50" w:after="156" w:line="440" w:lineRule="exact"/>
        <w:ind w:firstLineChars="200" w:firstLine="422"/>
        <w:rPr>
          <w:color w:val="000000" w:themeColor="text1"/>
          <w:sz w:val="21"/>
        </w:rPr>
      </w:pPr>
      <w:r>
        <w:rPr>
          <w:b/>
          <w:color w:val="000000" w:themeColor="text1"/>
          <w:sz w:val="21"/>
        </w:rPr>
        <w:t>3</w:t>
      </w:r>
      <w:r>
        <w:rPr>
          <w:color w:val="000000" w:themeColor="text1"/>
          <w:sz w:val="21"/>
        </w:rPr>
        <w:t xml:space="preserve">  </w:t>
      </w:r>
      <w:r>
        <w:rPr>
          <w:rFonts w:hint="eastAsia"/>
          <w:color w:val="000000" w:themeColor="text1"/>
          <w:sz w:val="21"/>
        </w:rPr>
        <w:t>表示允许稍有选择；在条件许可时首先应这样做的：</w:t>
      </w:r>
    </w:p>
    <w:p w:rsidR="00B50672" w:rsidRDefault="00174F63">
      <w:pPr>
        <w:spacing w:afterLines="50" w:after="156" w:line="440" w:lineRule="exact"/>
        <w:ind w:firstLineChars="350" w:firstLine="735"/>
        <w:rPr>
          <w:color w:val="000000" w:themeColor="text1"/>
          <w:sz w:val="21"/>
        </w:rPr>
      </w:pPr>
      <w:r>
        <w:rPr>
          <w:rFonts w:hint="eastAsia"/>
          <w:color w:val="000000" w:themeColor="text1"/>
          <w:sz w:val="21"/>
        </w:rPr>
        <w:t>正面词采用“宜”；反面词采用“不宜”。</w:t>
      </w:r>
    </w:p>
    <w:p w:rsidR="00B50672" w:rsidRDefault="00174F63">
      <w:pPr>
        <w:spacing w:afterLines="50" w:after="156" w:line="440" w:lineRule="exact"/>
        <w:ind w:firstLineChars="200" w:firstLine="422"/>
        <w:rPr>
          <w:color w:val="000000" w:themeColor="text1"/>
          <w:sz w:val="21"/>
        </w:rPr>
      </w:pPr>
      <w:r>
        <w:rPr>
          <w:b/>
          <w:color w:val="000000" w:themeColor="text1"/>
          <w:sz w:val="21"/>
        </w:rPr>
        <w:t>4</w:t>
      </w:r>
      <w:r>
        <w:rPr>
          <w:color w:val="000000" w:themeColor="text1"/>
          <w:sz w:val="21"/>
        </w:rPr>
        <w:t xml:space="preserve">  </w:t>
      </w:r>
      <w:r>
        <w:rPr>
          <w:rFonts w:hint="eastAsia"/>
          <w:color w:val="000000" w:themeColor="text1"/>
          <w:sz w:val="21"/>
        </w:rPr>
        <w:t>表示有选择，在一定条件下可以这样做的，采用“可”。</w:t>
      </w:r>
    </w:p>
    <w:p w:rsidR="00B50672" w:rsidRDefault="00174F63">
      <w:pPr>
        <w:spacing w:afterLines="50" w:after="156" w:line="440" w:lineRule="exact"/>
        <w:ind w:firstLineChars="200" w:firstLine="422"/>
        <w:rPr>
          <w:color w:val="000000" w:themeColor="text1"/>
          <w:sz w:val="21"/>
        </w:rPr>
      </w:pPr>
      <w:r>
        <w:rPr>
          <w:rFonts w:hint="eastAsia"/>
          <w:b/>
          <w:bCs/>
          <w:color w:val="000000" w:themeColor="text1"/>
          <w:sz w:val="21"/>
        </w:rPr>
        <w:t>2</w:t>
      </w:r>
      <w:r>
        <w:rPr>
          <w:rFonts w:hint="eastAsia"/>
          <w:color w:val="000000" w:themeColor="text1"/>
          <w:sz w:val="21"/>
        </w:rPr>
        <w:t xml:space="preserve">  </w:t>
      </w:r>
      <w:r>
        <w:rPr>
          <w:rFonts w:hint="eastAsia"/>
          <w:color w:val="000000" w:themeColor="text1"/>
          <w:sz w:val="21"/>
        </w:rPr>
        <w:t>标准中指明应按其他有关标准执行的写法为：“应符合</w:t>
      </w:r>
      <w:r>
        <w:rPr>
          <w:rFonts w:hint="eastAsia"/>
          <w:color w:val="000000" w:themeColor="text1"/>
          <w:sz w:val="21"/>
        </w:rPr>
        <w:t>......</w:t>
      </w:r>
      <w:r>
        <w:rPr>
          <w:rFonts w:hint="eastAsia"/>
          <w:color w:val="000000" w:themeColor="text1"/>
          <w:sz w:val="21"/>
        </w:rPr>
        <w:t>的规定”或“应按</w:t>
      </w:r>
      <w:r>
        <w:rPr>
          <w:rFonts w:hint="eastAsia"/>
          <w:color w:val="000000" w:themeColor="text1"/>
          <w:sz w:val="21"/>
        </w:rPr>
        <w:t>......</w:t>
      </w:r>
      <w:r>
        <w:rPr>
          <w:rFonts w:hint="eastAsia"/>
          <w:color w:val="000000" w:themeColor="text1"/>
          <w:sz w:val="21"/>
        </w:rPr>
        <w:t>执行”。</w:t>
      </w:r>
    </w:p>
    <w:p w:rsidR="00B50672" w:rsidRDefault="00174F63">
      <w:pPr>
        <w:spacing w:afterLines="50" w:after="156" w:line="440" w:lineRule="exact"/>
        <w:ind w:firstLineChars="200" w:firstLine="480"/>
        <w:rPr>
          <w:b/>
          <w:bCs/>
          <w:color w:val="000000" w:themeColor="text1"/>
          <w:kern w:val="44"/>
          <w:sz w:val="36"/>
          <w:szCs w:val="36"/>
        </w:rPr>
      </w:pPr>
      <w:r>
        <w:rPr>
          <w:color w:val="000000" w:themeColor="text1"/>
        </w:rPr>
        <w:br w:type="page"/>
      </w:r>
    </w:p>
    <w:p w:rsidR="00B50672" w:rsidRDefault="00174F63">
      <w:pPr>
        <w:pStyle w:val="a"/>
        <w:pageBreakBefore/>
        <w:numPr>
          <w:ilvl w:val="0"/>
          <w:numId w:val="0"/>
        </w:numPr>
        <w:spacing w:beforeLines="100" w:before="312" w:afterLines="100" w:after="312" w:line="440" w:lineRule="exact"/>
        <w:rPr>
          <w:rFonts w:eastAsiaTheme="majorEastAsia"/>
          <w:b/>
          <w:bCs/>
          <w:sz w:val="28"/>
          <w:szCs w:val="28"/>
        </w:rPr>
      </w:pPr>
      <w:bookmarkStart w:id="65" w:name="_Toc120697171"/>
      <w:bookmarkStart w:id="66" w:name="_Toc124081027"/>
      <w:bookmarkStart w:id="67" w:name="_Toc124080755"/>
      <w:bookmarkStart w:id="68" w:name="_Toc120696788"/>
      <w:bookmarkStart w:id="69" w:name="_Toc120797831"/>
      <w:bookmarkStart w:id="70" w:name="_Toc120708336"/>
      <w:bookmarkStart w:id="71" w:name="_Toc120693996"/>
      <w:bookmarkStart w:id="72" w:name="_Toc120708390"/>
      <w:r>
        <w:rPr>
          <w:rFonts w:eastAsiaTheme="majorEastAsia" w:hint="eastAsia"/>
          <w:b/>
          <w:bCs/>
          <w:sz w:val="28"/>
          <w:szCs w:val="28"/>
        </w:rPr>
        <w:lastRenderedPageBreak/>
        <w:t>引用标准</w:t>
      </w:r>
      <w:r>
        <w:rPr>
          <w:rFonts w:eastAsiaTheme="majorEastAsia"/>
          <w:b/>
          <w:bCs/>
          <w:sz w:val="28"/>
          <w:szCs w:val="28"/>
        </w:rPr>
        <w:t>名录</w:t>
      </w:r>
      <w:bookmarkEnd w:id="65"/>
      <w:bookmarkEnd w:id="66"/>
      <w:bookmarkEnd w:id="67"/>
      <w:bookmarkEnd w:id="68"/>
      <w:bookmarkEnd w:id="69"/>
      <w:bookmarkEnd w:id="70"/>
      <w:bookmarkEnd w:id="71"/>
      <w:bookmarkEnd w:id="72"/>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《钢结构现场检测技术标准》</w:t>
      </w:r>
      <w:r>
        <w:rPr>
          <w:rFonts w:hint="eastAsia"/>
          <w:color w:val="000000" w:themeColor="text1"/>
          <w:sz w:val="21"/>
        </w:rPr>
        <w:t>GB/T 50621</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《无损检测</w:t>
      </w:r>
      <w:r>
        <w:rPr>
          <w:rFonts w:hint="eastAsia"/>
          <w:color w:val="000000" w:themeColor="text1"/>
          <w:sz w:val="21"/>
        </w:rPr>
        <w:t xml:space="preserve"> </w:t>
      </w:r>
      <w:r>
        <w:rPr>
          <w:rFonts w:hint="eastAsia"/>
          <w:color w:val="000000" w:themeColor="text1"/>
          <w:sz w:val="21"/>
        </w:rPr>
        <w:t>人员资格鉴定与认证》</w:t>
      </w:r>
      <w:r>
        <w:rPr>
          <w:rFonts w:hint="eastAsia"/>
          <w:color w:val="000000" w:themeColor="text1"/>
          <w:sz w:val="21"/>
        </w:rPr>
        <w:t>GB/T 9445</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《无损检测</w:t>
      </w:r>
      <w:r>
        <w:rPr>
          <w:rFonts w:hint="eastAsia"/>
          <w:color w:val="000000" w:themeColor="text1"/>
          <w:sz w:val="21"/>
        </w:rPr>
        <w:t xml:space="preserve"> </w:t>
      </w:r>
      <w:r>
        <w:rPr>
          <w:rFonts w:hint="eastAsia"/>
          <w:color w:val="000000" w:themeColor="text1"/>
          <w:sz w:val="21"/>
        </w:rPr>
        <w:t>术语</w:t>
      </w:r>
      <w:r>
        <w:rPr>
          <w:rFonts w:hint="eastAsia"/>
          <w:color w:val="000000" w:themeColor="text1"/>
          <w:sz w:val="21"/>
        </w:rPr>
        <w:t xml:space="preserve"> </w:t>
      </w:r>
      <w:r>
        <w:rPr>
          <w:rFonts w:hint="eastAsia"/>
          <w:color w:val="000000" w:themeColor="text1"/>
          <w:sz w:val="21"/>
        </w:rPr>
        <w:t>超声检测》</w:t>
      </w:r>
      <w:r>
        <w:rPr>
          <w:rFonts w:hint="eastAsia"/>
          <w:color w:val="000000" w:themeColor="text1"/>
          <w:sz w:val="21"/>
        </w:rPr>
        <w:t>GB/T 12604.1</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《无损检测</w:t>
      </w:r>
      <w:r>
        <w:rPr>
          <w:rFonts w:hint="eastAsia"/>
          <w:color w:val="000000" w:themeColor="text1"/>
          <w:sz w:val="21"/>
        </w:rPr>
        <w:t xml:space="preserve"> </w:t>
      </w:r>
      <w:r>
        <w:rPr>
          <w:rFonts w:hint="eastAsia"/>
          <w:color w:val="000000" w:themeColor="text1"/>
          <w:sz w:val="21"/>
        </w:rPr>
        <w:t>残余应力超声临界折射纵波检测方法》</w:t>
      </w:r>
      <w:r>
        <w:rPr>
          <w:rFonts w:hint="eastAsia"/>
          <w:color w:val="000000" w:themeColor="text1"/>
          <w:sz w:val="21"/>
        </w:rPr>
        <w:t>GB/T 32073</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《无损检测</w:t>
      </w:r>
      <w:r>
        <w:rPr>
          <w:rFonts w:hint="eastAsia"/>
          <w:color w:val="000000" w:themeColor="text1"/>
          <w:sz w:val="21"/>
        </w:rPr>
        <w:t xml:space="preserve"> </w:t>
      </w:r>
      <w:r>
        <w:rPr>
          <w:rFonts w:hint="eastAsia"/>
          <w:color w:val="000000" w:themeColor="text1"/>
          <w:sz w:val="21"/>
        </w:rPr>
        <w:t>超声检测</w:t>
      </w:r>
      <w:r>
        <w:rPr>
          <w:rFonts w:hint="eastAsia"/>
          <w:color w:val="000000" w:themeColor="text1"/>
          <w:sz w:val="21"/>
        </w:rPr>
        <w:t xml:space="preserve"> </w:t>
      </w:r>
      <w:r>
        <w:rPr>
          <w:rFonts w:hint="eastAsia"/>
          <w:color w:val="000000" w:themeColor="text1"/>
          <w:sz w:val="21"/>
        </w:rPr>
        <w:t>超声衍射声时技术检测和评价方法》</w:t>
      </w:r>
      <w:r>
        <w:rPr>
          <w:rFonts w:hint="eastAsia"/>
          <w:color w:val="000000" w:themeColor="text1"/>
          <w:sz w:val="21"/>
        </w:rPr>
        <w:t>GB/T 23902</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《无损检测残余应力超声体波检测方法》</w:t>
      </w:r>
      <w:r>
        <w:rPr>
          <w:rFonts w:hint="eastAsia"/>
          <w:color w:val="000000" w:themeColor="text1"/>
          <w:sz w:val="21"/>
        </w:rPr>
        <w:t>GB/T 38952</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《无损检测</w:t>
      </w:r>
      <w:r>
        <w:rPr>
          <w:rFonts w:hint="eastAsia"/>
          <w:color w:val="000000" w:themeColor="text1"/>
          <w:sz w:val="21"/>
        </w:rPr>
        <w:t xml:space="preserve"> </w:t>
      </w:r>
      <w:r>
        <w:rPr>
          <w:rFonts w:hint="eastAsia"/>
          <w:color w:val="000000" w:themeColor="text1"/>
          <w:sz w:val="21"/>
        </w:rPr>
        <w:t>超声检测</w:t>
      </w:r>
      <w:r>
        <w:rPr>
          <w:rFonts w:hint="eastAsia"/>
          <w:color w:val="000000" w:themeColor="text1"/>
          <w:sz w:val="21"/>
        </w:rPr>
        <w:t xml:space="preserve"> </w:t>
      </w:r>
      <w:r>
        <w:rPr>
          <w:rFonts w:hint="eastAsia"/>
          <w:color w:val="000000" w:themeColor="text1"/>
          <w:sz w:val="21"/>
        </w:rPr>
        <w:t>测量接触探头声束特性的参考试块和方法》</w:t>
      </w:r>
      <w:r>
        <w:rPr>
          <w:color w:val="000000" w:themeColor="text1"/>
          <w:sz w:val="21"/>
        </w:rPr>
        <w:t>GB/T 18852</w:t>
      </w:r>
      <w:r>
        <w:rPr>
          <w:rFonts w:hint="eastAsia"/>
          <w:color w:val="000000" w:themeColor="text1"/>
          <w:sz w:val="21"/>
        </w:rPr>
        <w:t xml:space="preserve"> </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《焊缝无损检测</w:t>
      </w:r>
      <w:r>
        <w:rPr>
          <w:rFonts w:hint="eastAsia"/>
          <w:color w:val="000000" w:themeColor="text1"/>
          <w:sz w:val="21"/>
        </w:rPr>
        <w:t xml:space="preserve"> </w:t>
      </w:r>
      <w:r>
        <w:rPr>
          <w:rFonts w:hint="eastAsia"/>
          <w:color w:val="000000" w:themeColor="text1"/>
          <w:sz w:val="21"/>
        </w:rPr>
        <w:t>超声检测</w:t>
      </w:r>
      <w:r>
        <w:rPr>
          <w:rFonts w:hint="eastAsia"/>
          <w:color w:val="000000" w:themeColor="text1"/>
          <w:sz w:val="21"/>
        </w:rPr>
        <w:t xml:space="preserve"> </w:t>
      </w:r>
      <w:r>
        <w:rPr>
          <w:rFonts w:hint="eastAsia"/>
          <w:color w:val="000000" w:themeColor="text1"/>
          <w:sz w:val="21"/>
        </w:rPr>
        <w:t>技术、检测等级和评定》</w:t>
      </w:r>
      <w:r>
        <w:rPr>
          <w:rFonts w:hint="eastAsia"/>
          <w:color w:val="000000" w:themeColor="text1"/>
          <w:sz w:val="21"/>
        </w:rPr>
        <w:t>GB/T 11345</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《金属材料拉伸试验</w:t>
      </w:r>
      <w:r>
        <w:rPr>
          <w:rFonts w:hint="eastAsia"/>
          <w:color w:val="000000" w:themeColor="text1"/>
          <w:sz w:val="21"/>
        </w:rPr>
        <w:t xml:space="preserve"> </w:t>
      </w:r>
      <w:r>
        <w:rPr>
          <w:rFonts w:hint="eastAsia"/>
          <w:color w:val="000000" w:themeColor="text1"/>
          <w:sz w:val="21"/>
        </w:rPr>
        <w:t>第一部分温室试验方法》</w:t>
      </w:r>
      <w:r>
        <w:rPr>
          <w:rFonts w:hint="eastAsia"/>
          <w:color w:val="000000" w:themeColor="text1"/>
          <w:sz w:val="21"/>
        </w:rPr>
        <w:t>GB/T 228.1</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《金属材料</w:t>
      </w:r>
      <w:r>
        <w:rPr>
          <w:rFonts w:hint="eastAsia"/>
          <w:color w:val="000000" w:themeColor="text1"/>
          <w:sz w:val="21"/>
        </w:rPr>
        <w:t xml:space="preserve"> </w:t>
      </w:r>
      <w:r>
        <w:rPr>
          <w:rFonts w:hint="eastAsia"/>
          <w:color w:val="000000" w:themeColor="text1"/>
          <w:sz w:val="21"/>
        </w:rPr>
        <w:t>室温压缩试验方法》</w:t>
      </w:r>
      <w:r>
        <w:rPr>
          <w:rFonts w:hint="eastAsia"/>
          <w:color w:val="000000" w:themeColor="text1"/>
          <w:sz w:val="21"/>
        </w:rPr>
        <w:t>GB/T 7314</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《钢件的正火与退火</w:t>
      </w:r>
      <w:r>
        <w:rPr>
          <w:rFonts w:hint="eastAsia"/>
          <w:color w:val="000000" w:themeColor="text1"/>
          <w:sz w:val="21"/>
        </w:rPr>
        <w:t xml:space="preserve"> </w:t>
      </w:r>
      <w:r>
        <w:rPr>
          <w:rFonts w:hint="eastAsia"/>
          <w:color w:val="000000" w:themeColor="text1"/>
          <w:sz w:val="21"/>
        </w:rPr>
        <w:t>》</w:t>
      </w:r>
      <w:r>
        <w:rPr>
          <w:rFonts w:hint="eastAsia"/>
          <w:color w:val="000000" w:themeColor="text1"/>
          <w:sz w:val="21"/>
        </w:rPr>
        <w:t>GB/T 16923</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《振动时效工艺参数选择及效果评定方法》</w:t>
      </w:r>
      <w:r>
        <w:rPr>
          <w:rFonts w:hint="eastAsia"/>
          <w:color w:val="000000" w:themeColor="text1"/>
          <w:sz w:val="21"/>
        </w:rPr>
        <w:t>GB/T 25712</w:t>
      </w:r>
    </w:p>
    <w:p w:rsidR="00B50672" w:rsidRDefault="00174F63">
      <w:pPr>
        <w:spacing w:afterLines="50" w:after="156" w:line="440" w:lineRule="exact"/>
        <w:ind w:firstLineChars="200" w:firstLine="420"/>
        <w:rPr>
          <w:color w:val="000000" w:themeColor="text1"/>
          <w:sz w:val="21"/>
        </w:rPr>
      </w:pPr>
      <w:r>
        <w:rPr>
          <w:rFonts w:hint="eastAsia"/>
          <w:color w:val="000000" w:themeColor="text1"/>
          <w:sz w:val="21"/>
        </w:rPr>
        <w:t>《超声回弹综合法检测混凝土强度技术规程》</w:t>
      </w:r>
      <w:r>
        <w:rPr>
          <w:rFonts w:hint="eastAsia"/>
          <w:color w:val="000000" w:themeColor="text1"/>
          <w:sz w:val="21"/>
        </w:rPr>
        <w:t>CECS 02:2005</w:t>
      </w:r>
    </w:p>
    <w:p w:rsidR="00B50672" w:rsidRDefault="00B50672">
      <w:pPr>
        <w:spacing w:afterLines="50" w:after="156" w:line="440" w:lineRule="exact"/>
        <w:rPr>
          <w:color w:val="000000" w:themeColor="text1"/>
          <w:sz w:val="21"/>
        </w:rPr>
        <w:sectPr w:rsidR="00B50672">
          <w:pgSz w:w="11906" w:h="16838"/>
          <w:pgMar w:top="1440" w:right="1800" w:bottom="1440" w:left="1800" w:header="851" w:footer="992" w:gutter="0"/>
          <w:cols w:space="425"/>
          <w:docGrid w:type="lines" w:linePitch="312"/>
        </w:sectPr>
      </w:pPr>
    </w:p>
    <w:tbl>
      <w:tblPr>
        <w:tblW w:w="0" w:type="auto"/>
        <w:jc w:val="center"/>
        <w:tblLayout w:type="fixed"/>
        <w:tblLook w:val="04A0" w:firstRow="1" w:lastRow="0" w:firstColumn="1" w:lastColumn="0" w:noHBand="0" w:noVBand="1"/>
      </w:tblPr>
      <w:tblGrid>
        <w:gridCol w:w="8296"/>
      </w:tblGrid>
      <w:tr w:rsidR="00B50672">
        <w:trPr>
          <w:trHeight w:val="2212"/>
          <w:jc w:val="center"/>
        </w:trPr>
        <w:tc>
          <w:tcPr>
            <w:tcW w:w="8296" w:type="dxa"/>
            <w:vAlign w:val="center"/>
          </w:tcPr>
          <w:p w:rsidR="00B50672" w:rsidRDefault="00174F63">
            <w:pPr>
              <w:pStyle w:val="afa"/>
              <w:spacing w:beforeLines="100" w:before="312" w:after="156"/>
              <w:jc w:val="center"/>
              <w:outlineLvl w:val="9"/>
              <w:rPr>
                <w:szCs w:val="30"/>
              </w:rPr>
            </w:pPr>
            <w:r>
              <w:rPr>
                <w:rFonts w:ascii="黑体" w:hAnsi="黑体" w:cs="黑体" w:hint="eastAsia"/>
                <w:sz w:val="36"/>
                <w:szCs w:val="36"/>
              </w:rPr>
              <w:lastRenderedPageBreak/>
              <w:t>中国工程建设标准化协会标准</w:t>
            </w:r>
          </w:p>
        </w:tc>
      </w:tr>
      <w:tr w:rsidR="00B50672">
        <w:trPr>
          <w:trHeight w:val="3514"/>
          <w:jc w:val="center"/>
        </w:trPr>
        <w:tc>
          <w:tcPr>
            <w:tcW w:w="8296" w:type="dxa"/>
          </w:tcPr>
          <w:p w:rsidR="00B50672" w:rsidRDefault="00174F63">
            <w:pPr>
              <w:pStyle w:val="af8"/>
              <w:spacing w:beforeLines="300" w:before="936" w:after="249"/>
              <w:rPr>
                <w:rFonts w:ascii="黑体" w:hAnsi="黑体" w:cs="黑体"/>
                <w:b/>
                <w:bCs/>
              </w:rPr>
            </w:pPr>
            <w:r>
              <w:rPr>
                <w:rFonts w:ascii="黑体" w:hAnsi="黑体" w:cs="黑体" w:hint="eastAsia"/>
                <w:b/>
                <w:bCs/>
                <w:sz w:val="32"/>
                <w:szCs w:val="32"/>
              </w:rPr>
              <w:t>钢构件应力超声检测技术规程</w:t>
            </w:r>
          </w:p>
          <w:p w:rsidR="00B50672" w:rsidRDefault="00174F63">
            <w:pPr>
              <w:pStyle w:val="af8"/>
              <w:spacing w:before="312" w:after="249"/>
              <w:rPr>
                <w:b/>
                <w:bCs/>
                <w:sz w:val="28"/>
                <w:szCs w:val="28"/>
              </w:rPr>
            </w:pPr>
            <w:r>
              <w:rPr>
                <w:rFonts w:hint="eastAsia"/>
                <w:b/>
                <w:bCs/>
                <w:sz w:val="28"/>
                <w:szCs w:val="28"/>
              </w:rPr>
              <w:t xml:space="preserve">Technical Specification for Ultrasonic Detection </w:t>
            </w:r>
          </w:p>
          <w:p w:rsidR="00B50672" w:rsidRDefault="00174F63">
            <w:pPr>
              <w:pStyle w:val="af8"/>
              <w:spacing w:before="312" w:after="249"/>
              <w:rPr>
                <w:rFonts w:eastAsia="宋体"/>
              </w:rPr>
            </w:pPr>
            <w:r>
              <w:rPr>
                <w:rFonts w:hint="eastAsia"/>
                <w:b/>
                <w:bCs/>
                <w:sz w:val="28"/>
                <w:szCs w:val="28"/>
              </w:rPr>
              <w:t>of Stress in Steel Members</w:t>
            </w:r>
          </w:p>
        </w:tc>
      </w:tr>
      <w:tr w:rsidR="00B50672">
        <w:trPr>
          <w:trHeight w:val="2863"/>
          <w:jc w:val="center"/>
        </w:trPr>
        <w:tc>
          <w:tcPr>
            <w:tcW w:w="8296" w:type="dxa"/>
            <w:vAlign w:val="center"/>
          </w:tcPr>
          <w:p w:rsidR="00B50672" w:rsidRDefault="00174F63">
            <w:pPr>
              <w:pStyle w:val="af9"/>
              <w:spacing w:after="156"/>
              <w:jc w:val="center"/>
            </w:pPr>
            <w:r>
              <w:rPr>
                <w:rFonts w:hint="eastAsia"/>
                <w:b/>
                <w:bCs/>
                <w:szCs w:val="28"/>
              </w:rPr>
              <w:t xml:space="preserve">T/CECS </w:t>
            </w:r>
            <w:r>
              <w:rPr>
                <w:rFonts w:hint="eastAsia"/>
                <w:b/>
                <w:bCs/>
                <w:color w:val="000000" w:themeColor="text1"/>
                <w:szCs w:val="28"/>
              </w:rPr>
              <w:t>XXX</w:t>
            </w:r>
            <w:r>
              <w:rPr>
                <w:rFonts w:hint="eastAsia"/>
                <w:b/>
                <w:bCs/>
                <w:szCs w:val="28"/>
              </w:rPr>
              <w:t xml:space="preserve"> : </w:t>
            </w:r>
            <w:r>
              <w:rPr>
                <w:b/>
                <w:bCs/>
                <w:szCs w:val="28"/>
              </w:rPr>
              <w:t>202</w:t>
            </w:r>
            <w:r>
              <w:rPr>
                <w:rFonts w:hint="eastAsia"/>
                <w:b/>
                <w:bCs/>
                <w:szCs w:val="28"/>
              </w:rPr>
              <w:t>X</w:t>
            </w:r>
          </w:p>
        </w:tc>
      </w:tr>
    </w:tbl>
    <w:p w:rsidR="00B50672" w:rsidRDefault="00174F63">
      <w:pPr>
        <w:pStyle w:val="a2"/>
        <w:jc w:val="center"/>
        <w:outlineLvl w:val="0"/>
        <w:rPr>
          <w:b/>
          <w:bCs/>
          <w:sz w:val="28"/>
          <w:szCs w:val="28"/>
        </w:rPr>
        <w:sectPr w:rsidR="00B50672">
          <w:pgSz w:w="11906" w:h="16838"/>
          <w:pgMar w:top="1440" w:right="1800" w:bottom="1440" w:left="1800" w:header="851" w:footer="992" w:gutter="0"/>
          <w:cols w:space="425"/>
          <w:docGrid w:type="lines" w:linePitch="312"/>
        </w:sectPr>
      </w:pPr>
      <w:r>
        <w:rPr>
          <w:rFonts w:hint="eastAsia"/>
          <w:b/>
          <w:bCs/>
          <w:sz w:val="28"/>
          <w:szCs w:val="28"/>
        </w:rPr>
        <w:t>条文说明</w:t>
      </w:r>
    </w:p>
    <w:p w:rsidR="00B50672" w:rsidRDefault="00174F63">
      <w:pPr>
        <w:jc w:val="center"/>
        <w:rPr>
          <w:rFonts w:ascii="宋体" w:hAnsi="宋体"/>
          <w:b/>
          <w:sz w:val="32"/>
          <w:szCs w:val="32"/>
        </w:rPr>
      </w:pPr>
      <w:r>
        <w:rPr>
          <w:rFonts w:ascii="宋体" w:hAnsi="宋体" w:hint="eastAsia"/>
          <w:b/>
          <w:sz w:val="32"/>
          <w:szCs w:val="32"/>
        </w:rPr>
        <w:lastRenderedPageBreak/>
        <w:t>制</w:t>
      </w:r>
      <w:r>
        <w:rPr>
          <w:rFonts w:ascii="宋体" w:hAnsi="宋体"/>
          <w:b/>
          <w:sz w:val="32"/>
          <w:szCs w:val="32"/>
        </w:rPr>
        <w:t xml:space="preserve"> </w:t>
      </w:r>
      <w:r>
        <w:rPr>
          <w:rFonts w:ascii="宋体" w:hAnsi="宋体" w:hint="eastAsia"/>
          <w:b/>
          <w:sz w:val="32"/>
          <w:szCs w:val="32"/>
        </w:rPr>
        <w:t>定</w:t>
      </w:r>
      <w:r>
        <w:rPr>
          <w:rFonts w:ascii="宋体" w:hAnsi="宋体"/>
          <w:b/>
          <w:sz w:val="32"/>
          <w:szCs w:val="32"/>
        </w:rPr>
        <w:t xml:space="preserve"> </w:t>
      </w:r>
      <w:r>
        <w:rPr>
          <w:rFonts w:ascii="宋体" w:hAnsi="宋体" w:hint="eastAsia"/>
          <w:b/>
          <w:sz w:val="32"/>
          <w:szCs w:val="32"/>
        </w:rPr>
        <w:t>说</w:t>
      </w:r>
      <w:r>
        <w:rPr>
          <w:rFonts w:ascii="宋体" w:hAnsi="宋体"/>
          <w:b/>
          <w:sz w:val="32"/>
          <w:szCs w:val="32"/>
        </w:rPr>
        <w:t xml:space="preserve"> </w:t>
      </w:r>
      <w:r>
        <w:rPr>
          <w:rFonts w:ascii="宋体" w:hAnsi="宋体" w:hint="eastAsia"/>
          <w:b/>
          <w:sz w:val="32"/>
          <w:szCs w:val="32"/>
        </w:rPr>
        <w:t>明</w:t>
      </w:r>
    </w:p>
    <w:p w:rsidR="00B50672" w:rsidRDefault="00B50672">
      <w:pPr>
        <w:autoSpaceDE w:val="0"/>
        <w:autoSpaceDN w:val="0"/>
        <w:adjustRightInd w:val="0"/>
        <w:jc w:val="left"/>
        <w:rPr>
          <w:rFonts w:ascii="宋体" w:cs="宋体"/>
          <w:kern w:val="0"/>
        </w:rPr>
      </w:pPr>
    </w:p>
    <w:p w:rsidR="00E27B4A" w:rsidRPr="004A62EF" w:rsidRDefault="00174F63" w:rsidP="004A62EF">
      <w:pPr>
        <w:autoSpaceDE w:val="0"/>
        <w:autoSpaceDN w:val="0"/>
        <w:adjustRightInd w:val="0"/>
        <w:spacing w:line="440" w:lineRule="exact"/>
        <w:ind w:firstLineChars="200" w:firstLine="420"/>
        <w:rPr>
          <w:rFonts w:eastAsiaTheme="minorEastAsia"/>
          <w:sz w:val="21"/>
        </w:rPr>
      </w:pPr>
      <w:r w:rsidRPr="004A62EF">
        <w:rPr>
          <w:rFonts w:eastAsiaTheme="minorEastAsia"/>
          <w:sz w:val="21"/>
        </w:rPr>
        <w:t>本标准制定过程中，编制组进行了</w:t>
      </w:r>
      <w:r w:rsidR="007246CB" w:rsidRPr="004A62EF">
        <w:rPr>
          <w:rFonts w:eastAsiaTheme="minorEastAsia"/>
          <w:sz w:val="21"/>
        </w:rPr>
        <w:t>钢构件应力超声检测技术</w:t>
      </w:r>
      <w:r w:rsidRPr="004A62EF">
        <w:rPr>
          <w:rFonts w:eastAsiaTheme="minorEastAsia"/>
          <w:sz w:val="21"/>
        </w:rPr>
        <w:t>发展现状的调查研究，总结了</w:t>
      </w:r>
      <w:r w:rsidR="003F0FD1">
        <w:rPr>
          <w:rFonts w:eastAsiaTheme="minorEastAsia" w:hint="eastAsia"/>
          <w:sz w:val="21"/>
        </w:rPr>
        <w:t>我国</w:t>
      </w:r>
      <w:bookmarkStart w:id="73" w:name="_GoBack"/>
      <w:bookmarkEnd w:id="73"/>
      <w:r w:rsidR="007246CB" w:rsidRPr="004A62EF">
        <w:rPr>
          <w:rFonts w:eastAsiaTheme="minorEastAsia"/>
          <w:sz w:val="21"/>
        </w:rPr>
        <w:t>建设工程中应用超声法检测钢构件应力的实践经验，</w:t>
      </w:r>
      <w:r w:rsidR="007F5D4A" w:rsidRPr="004A62EF">
        <w:rPr>
          <w:rFonts w:eastAsiaTheme="minorEastAsia"/>
          <w:sz w:val="21"/>
        </w:rPr>
        <w:t>同时参考了国外先进技术法规、技术标准，通过对钢构件应力超声检测技术的</w:t>
      </w:r>
      <w:r w:rsidR="00E27B4A" w:rsidRPr="004A62EF">
        <w:rPr>
          <w:rFonts w:eastAsiaTheme="minorEastAsia"/>
          <w:sz w:val="21"/>
        </w:rPr>
        <w:t>检测仪器性能参数、</w:t>
      </w:r>
      <w:r w:rsidR="004707D8" w:rsidRPr="004A62EF">
        <w:rPr>
          <w:rFonts w:eastAsiaTheme="minorEastAsia"/>
          <w:sz w:val="21"/>
        </w:rPr>
        <w:t>应力声时差</w:t>
      </w:r>
      <w:r w:rsidR="00E27B4A" w:rsidRPr="004A62EF">
        <w:rPr>
          <w:rFonts w:eastAsiaTheme="minorEastAsia"/>
          <w:sz w:val="21"/>
        </w:rPr>
        <w:t>系数标定和检测实施流程的研究，取得了阶段性成果。</w:t>
      </w:r>
    </w:p>
    <w:p w:rsidR="00B50672" w:rsidRPr="004A62EF" w:rsidRDefault="00174F63" w:rsidP="004A62EF">
      <w:pPr>
        <w:autoSpaceDE w:val="0"/>
        <w:autoSpaceDN w:val="0"/>
        <w:adjustRightInd w:val="0"/>
        <w:spacing w:line="440" w:lineRule="exact"/>
        <w:ind w:firstLineChars="200" w:firstLine="420"/>
        <w:rPr>
          <w:rFonts w:eastAsiaTheme="minorEastAsia"/>
          <w:sz w:val="21"/>
        </w:rPr>
      </w:pPr>
      <w:r w:rsidRPr="004A62EF">
        <w:rPr>
          <w:rFonts w:eastAsiaTheme="minorEastAsia"/>
          <w:sz w:val="21"/>
        </w:rPr>
        <w:t>本标准编制原则为：（</w:t>
      </w:r>
      <w:r w:rsidRPr="004A62EF">
        <w:rPr>
          <w:rFonts w:eastAsiaTheme="minorEastAsia"/>
          <w:sz w:val="21"/>
        </w:rPr>
        <w:t>1</w:t>
      </w:r>
      <w:r w:rsidRPr="004A62EF">
        <w:rPr>
          <w:rFonts w:eastAsiaTheme="minorEastAsia"/>
          <w:sz w:val="21"/>
        </w:rPr>
        <w:t>）科学合理、具有可操作性；（</w:t>
      </w:r>
      <w:r w:rsidRPr="004A62EF">
        <w:rPr>
          <w:rFonts w:eastAsiaTheme="minorEastAsia"/>
          <w:sz w:val="21"/>
        </w:rPr>
        <w:t>2</w:t>
      </w:r>
      <w:r w:rsidRPr="004A62EF">
        <w:rPr>
          <w:rFonts w:eastAsiaTheme="minorEastAsia"/>
          <w:sz w:val="21"/>
        </w:rPr>
        <w:t>）实事求是，规程使用人应严格遵守规程有关规定；（</w:t>
      </w:r>
      <w:r w:rsidRPr="004A62EF">
        <w:rPr>
          <w:rFonts w:eastAsiaTheme="minorEastAsia"/>
          <w:sz w:val="21"/>
        </w:rPr>
        <w:t>3</w:t>
      </w:r>
      <w:r w:rsidR="007F5D4A" w:rsidRPr="004A62EF">
        <w:rPr>
          <w:rFonts w:eastAsiaTheme="minorEastAsia"/>
          <w:sz w:val="21"/>
        </w:rPr>
        <w:t>）提高</w:t>
      </w:r>
      <w:r w:rsidRPr="004A62EF">
        <w:rPr>
          <w:rFonts w:eastAsiaTheme="minorEastAsia"/>
          <w:sz w:val="21"/>
        </w:rPr>
        <w:t>效率的同时又能保证质量等。</w:t>
      </w:r>
    </w:p>
    <w:p w:rsidR="00B50672" w:rsidRPr="004A62EF" w:rsidRDefault="007F5D4A" w:rsidP="004A62EF">
      <w:pPr>
        <w:autoSpaceDE w:val="0"/>
        <w:autoSpaceDN w:val="0"/>
        <w:adjustRightInd w:val="0"/>
        <w:spacing w:line="440" w:lineRule="exact"/>
        <w:ind w:firstLineChars="200" w:firstLine="420"/>
        <w:rPr>
          <w:rFonts w:eastAsiaTheme="minorEastAsia"/>
          <w:sz w:val="21"/>
        </w:rPr>
      </w:pPr>
      <w:r w:rsidRPr="004A62EF">
        <w:rPr>
          <w:rFonts w:eastAsiaTheme="minorEastAsia"/>
          <w:sz w:val="21"/>
        </w:rPr>
        <w:t>关于钢构件应力超声检测的应力声时差系数标定、检测结果补偿与修正以及检测仪器校准等重要问题</w:t>
      </w:r>
      <w:r w:rsidR="00174F63" w:rsidRPr="004A62EF">
        <w:rPr>
          <w:rFonts w:eastAsiaTheme="minorEastAsia"/>
          <w:sz w:val="21"/>
        </w:rPr>
        <w:t>，编制组给出了具有可操作性的解决措施，编制组将对其他尚需深入研究的有关问题多方取证、试验探究和工程应用后对规程进行更新补充。</w:t>
      </w:r>
    </w:p>
    <w:p w:rsidR="00B50672" w:rsidRPr="004A62EF" w:rsidRDefault="00174F63" w:rsidP="004A62EF">
      <w:pPr>
        <w:autoSpaceDE w:val="0"/>
        <w:autoSpaceDN w:val="0"/>
        <w:adjustRightInd w:val="0"/>
        <w:spacing w:line="440" w:lineRule="exact"/>
        <w:ind w:firstLineChars="200" w:firstLine="420"/>
        <w:rPr>
          <w:rFonts w:eastAsiaTheme="minorEastAsia"/>
          <w:sz w:val="21"/>
        </w:rPr>
      </w:pPr>
      <w:r w:rsidRPr="004A62EF">
        <w:rPr>
          <w:rFonts w:eastAsiaTheme="minorEastAsia"/>
          <w:sz w:val="21"/>
        </w:rPr>
        <w:t>为便于广大技术和管理人员在使用本规程时能正确理解和执行条款规定，《</w:t>
      </w:r>
      <w:r w:rsidR="007F5D4A" w:rsidRPr="004A62EF">
        <w:rPr>
          <w:rFonts w:eastAsiaTheme="minorEastAsia"/>
          <w:sz w:val="21"/>
        </w:rPr>
        <w:t>钢构件应力超声检测技术</w:t>
      </w:r>
      <w:r w:rsidRPr="004A62EF">
        <w:rPr>
          <w:rFonts w:eastAsiaTheme="minorEastAsia"/>
          <w:sz w:val="21"/>
        </w:rPr>
        <w:t>规程》编制组按章、节、条顺序编制了本标准的条文说明，对条款的规定的目的、依据以及执行中需注意的有关事项等进行了说明。本条文说明不具备与标准正文及附录同等的法律效力，仅供使用者作为理解和把握标准规定的参考。</w:t>
      </w:r>
    </w:p>
    <w:p w:rsidR="00B50672" w:rsidRDefault="00B50672">
      <w:pPr>
        <w:pStyle w:val="a2"/>
        <w:jc w:val="center"/>
        <w:rPr>
          <w:b/>
          <w:bCs/>
          <w:sz w:val="28"/>
          <w:szCs w:val="28"/>
        </w:rPr>
        <w:sectPr w:rsidR="00B50672">
          <w:pgSz w:w="11906" w:h="16838"/>
          <w:pgMar w:top="1440" w:right="1800" w:bottom="1440" w:left="1800" w:header="851" w:footer="992" w:gutter="0"/>
          <w:cols w:space="425"/>
          <w:docGrid w:type="lines" w:linePitch="312"/>
        </w:sectPr>
      </w:pPr>
    </w:p>
    <w:sdt>
      <w:sdtPr>
        <w:rPr>
          <w:sz w:val="36"/>
          <w:szCs w:val="36"/>
        </w:rPr>
        <w:id w:val="1967158481"/>
        <w15:color w:val="DBDBDB"/>
        <w:docPartObj>
          <w:docPartGallery w:val="Table of Contents"/>
          <w:docPartUnique/>
        </w:docPartObj>
      </w:sdtPr>
      <w:sdtEndPr/>
      <w:sdtContent>
        <w:p w:rsidR="00B50672" w:rsidRDefault="00174F63">
          <w:pPr>
            <w:pageBreakBefore/>
            <w:spacing w:beforeLines="50" w:before="156" w:afterLines="50" w:after="156"/>
            <w:jc w:val="center"/>
            <w:rPr>
              <w:rFonts w:eastAsiaTheme="minorEastAsia"/>
              <w:sz w:val="21"/>
            </w:rPr>
          </w:pPr>
          <w:r>
            <w:rPr>
              <w:rFonts w:hint="eastAsia"/>
              <w:sz w:val="28"/>
              <w:szCs w:val="28"/>
            </w:rPr>
            <w:t>目</w:t>
          </w:r>
          <w:r>
            <w:rPr>
              <w:rStyle w:val="10"/>
              <w:rFonts w:ascii="Times New Roman" w:hAnsi="Times New Roman" w:hint="default"/>
              <w:b w:val="0"/>
              <w:sz w:val="28"/>
              <w:szCs w:val="28"/>
            </w:rPr>
            <w:t xml:space="preserve">    </w:t>
          </w:r>
          <w:r>
            <w:rPr>
              <w:rStyle w:val="10"/>
              <w:rFonts w:ascii="Times New Roman" w:hAnsi="Times New Roman" w:hint="default"/>
              <w:b w:val="0"/>
              <w:sz w:val="28"/>
              <w:szCs w:val="28"/>
            </w:rPr>
            <w:t>次</w:t>
          </w:r>
          <w:r>
            <w:rPr>
              <w:sz w:val="28"/>
              <w:szCs w:val="28"/>
            </w:rPr>
            <w:fldChar w:fldCharType="begin"/>
          </w:r>
          <w:r>
            <w:rPr>
              <w:sz w:val="28"/>
              <w:szCs w:val="28"/>
            </w:rPr>
            <w:instrText xml:space="preserve">TOC \o "1-3" \h \u </w:instrText>
          </w:r>
          <w:r>
            <w:rPr>
              <w:sz w:val="28"/>
              <w:szCs w:val="28"/>
            </w:rPr>
            <w:fldChar w:fldCharType="separate"/>
          </w:r>
        </w:p>
        <w:p w:rsidR="00B50672" w:rsidRDefault="007D318A">
          <w:pPr>
            <w:pStyle w:val="11"/>
            <w:tabs>
              <w:tab w:val="right" w:leader="dot" w:pos="8296"/>
            </w:tabs>
            <w:spacing w:before="50" w:after="50"/>
            <w:rPr>
              <w:rFonts w:eastAsiaTheme="minorEastAsia"/>
              <w:sz w:val="21"/>
            </w:rPr>
          </w:pPr>
          <w:hyperlink w:anchor="_Toc124080727" w:history="1">
            <w:r w:rsidR="00174F63">
              <w:rPr>
                <w:rStyle w:val="af6"/>
                <w:rFonts w:eastAsiaTheme="minorEastAsia"/>
                <w:bCs/>
                <w:sz w:val="21"/>
              </w:rPr>
              <w:t xml:space="preserve">1 </w:t>
            </w:r>
            <w:r w:rsidR="00174F63">
              <w:rPr>
                <w:rStyle w:val="af6"/>
                <w:rFonts w:eastAsiaTheme="minorEastAsia"/>
                <w:bCs/>
                <w:sz w:val="21"/>
              </w:rPr>
              <w:t>总</w:t>
            </w:r>
            <w:r w:rsidR="00174F63">
              <w:rPr>
                <w:rStyle w:val="af6"/>
                <w:rFonts w:eastAsiaTheme="minorEastAsia"/>
                <w:bCs/>
                <w:sz w:val="21"/>
              </w:rPr>
              <w:t xml:space="preserve">    </w:t>
            </w:r>
            <w:r w:rsidR="00174F63">
              <w:rPr>
                <w:rStyle w:val="af6"/>
                <w:rFonts w:eastAsiaTheme="minorEastAsia"/>
                <w:bCs/>
                <w:sz w:val="21"/>
              </w:rPr>
              <w:t>则</w:t>
            </w:r>
            <w:r w:rsidR="00174F63">
              <w:rPr>
                <w:rFonts w:eastAsiaTheme="minorEastAsia"/>
                <w:sz w:val="21"/>
              </w:rPr>
              <w:tab/>
            </w:r>
            <w:r w:rsidR="00DB6009">
              <w:rPr>
                <w:rFonts w:eastAsiaTheme="minorEastAsia"/>
                <w:sz w:val="21"/>
              </w:rPr>
              <w:t>2</w:t>
            </w:r>
            <w:r w:rsidR="00174F63">
              <w:rPr>
                <w:rFonts w:eastAsiaTheme="minorEastAsia"/>
                <w:sz w:val="21"/>
              </w:rPr>
              <w:fldChar w:fldCharType="begin"/>
            </w:r>
            <w:r w:rsidR="00174F63">
              <w:rPr>
                <w:rFonts w:eastAsiaTheme="minorEastAsia"/>
                <w:sz w:val="21"/>
              </w:rPr>
              <w:instrText xml:space="preserve"> PAGEREF _Toc124080727 \h </w:instrText>
            </w:r>
            <w:r w:rsidR="00174F63">
              <w:rPr>
                <w:rFonts w:eastAsiaTheme="minorEastAsia"/>
                <w:sz w:val="21"/>
              </w:rPr>
            </w:r>
            <w:r w:rsidR="00174F63">
              <w:rPr>
                <w:rFonts w:eastAsiaTheme="minorEastAsia"/>
                <w:sz w:val="21"/>
              </w:rPr>
              <w:fldChar w:fldCharType="separate"/>
            </w:r>
            <w:r w:rsidR="00174F63">
              <w:rPr>
                <w:rFonts w:eastAsiaTheme="minorEastAsia"/>
                <w:sz w:val="21"/>
              </w:rPr>
              <w:t>1</w:t>
            </w:r>
            <w:r w:rsidR="00174F63">
              <w:rPr>
                <w:rFonts w:eastAsiaTheme="minorEastAsia"/>
                <w:sz w:val="21"/>
              </w:rPr>
              <w:fldChar w:fldCharType="end"/>
            </w:r>
          </w:hyperlink>
        </w:p>
        <w:p w:rsidR="00C4525E" w:rsidRPr="00C4525E" w:rsidRDefault="00C4525E">
          <w:pPr>
            <w:pStyle w:val="11"/>
            <w:tabs>
              <w:tab w:val="right" w:leader="dot" w:pos="8296"/>
            </w:tabs>
            <w:spacing w:beforeLines="50" w:before="156" w:afterLines="50" w:after="156"/>
            <w:rPr>
              <w:sz w:val="21"/>
            </w:rPr>
          </w:pPr>
          <w:r w:rsidRPr="00C4525E">
            <w:rPr>
              <w:sz w:val="21"/>
            </w:rPr>
            <w:t xml:space="preserve">2 </w:t>
          </w:r>
          <w:r w:rsidRPr="00C4525E">
            <w:rPr>
              <w:sz w:val="21"/>
            </w:rPr>
            <w:t>术语和符号</w:t>
          </w:r>
          <w:r w:rsidRPr="00C4525E">
            <w:rPr>
              <w:sz w:val="21"/>
            </w:rPr>
            <w:tab/>
            <w:t>22</w:t>
          </w:r>
        </w:p>
        <w:p w:rsidR="00B50672" w:rsidRDefault="007D318A">
          <w:pPr>
            <w:pStyle w:val="11"/>
            <w:tabs>
              <w:tab w:val="right" w:leader="dot" w:pos="8296"/>
            </w:tabs>
            <w:spacing w:beforeLines="50" w:before="156" w:afterLines="50" w:after="156"/>
            <w:rPr>
              <w:rFonts w:eastAsiaTheme="minorEastAsia"/>
              <w:sz w:val="21"/>
            </w:rPr>
          </w:pPr>
          <w:hyperlink w:anchor="_Toc124080731" w:history="1">
            <w:r w:rsidR="00174F63">
              <w:rPr>
                <w:rStyle w:val="af6"/>
                <w:rFonts w:eastAsiaTheme="minorEastAsia"/>
                <w:bCs/>
                <w:sz w:val="21"/>
              </w:rPr>
              <w:t xml:space="preserve">3 </w:t>
            </w:r>
            <w:r w:rsidR="00174F63">
              <w:rPr>
                <w:rStyle w:val="af6"/>
                <w:rFonts w:eastAsiaTheme="minorEastAsia"/>
                <w:bCs/>
                <w:sz w:val="21"/>
              </w:rPr>
              <w:t>基本规定</w:t>
            </w:r>
            <w:r w:rsidR="00174F63">
              <w:rPr>
                <w:rFonts w:eastAsiaTheme="minorEastAsia"/>
                <w:sz w:val="21"/>
              </w:rPr>
              <w:tab/>
            </w:r>
            <w:r w:rsidR="00DB6009">
              <w:rPr>
                <w:rFonts w:eastAsiaTheme="minorEastAsia"/>
                <w:sz w:val="21"/>
              </w:rPr>
              <w:t>2</w:t>
            </w:r>
            <w:r w:rsidR="00C4525E">
              <w:rPr>
                <w:rFonts w:eastAsiaTheme="minorEastAsia"/>
                <w:sz w:val="21"/>
              </w:rPr>
              <w:t>3</w:t>
            </w:r>
          </w:hyperlink>
        </w:p>
        <w:p w:rsidR="00B50672" w:rsidRDefault="007D318A">
          <w:pPr>
            <w:pStyle w:val="11"/>
            <w:tabs>
              <w:tab w:val="right" w:leader="dot" w:pos="8296"/>
            </w:tabs>
            <w:spacing w:beforeLines="50" w:before="156" w:afterLines="50" w:after="156"/>
            <w:rPr>
              <w:rFonts w:eastAsiaTheme="minorEastAsia"/>
              <w:sz w:val="21"/>
            </w:rPr>
          </w:pPr>
          <w:hyperlink w:anchor="_Toc124080735" w:history="1">
            <w:r w:rsidR="00174F63">
              <w:rPr>
                <w:rStyle w:val="af6"/>
                <w:rFonts w:eastAsiaTheme="minorEastAsia" w:hint="eastAsia"/>
                <w:bCs/>
                <w:sz w:val="21"/>
              </w:rPr>
              <w:t>4</w:t>
            </w:r>
            <w:r w:rsidR="00174F63">
              <w:rPr>
                <w:rStyle w:val="af6"/>
                <w:rFonts w:eastAsiaTheme="minorEastAsia"/>
                <w:bCs/>
                <w:sz w:val="21"/>
              </w:rPr>
              <w:t xml:space="preserve"> </w:t>
            </w:r>
            <w:r w:rsidR="00174F63">
              <w:rPr>
                <w:rStyle w:val="af6"/>
                <w:rFonts w:eastAsiaTheme="minorEastAsia"/>
                <w:bCs/>
                <w:sz w:val="21"/>
              </w:rPr>
              <w:t>检测系统</w:t>
            </w:r>
            <w:r w:rsidR="00174F63">
              <w:rPr>
                <w:rFonts w:eastAsiaTheme="minorEastAsia"/>
                <w:sz w:val="21"/>
              </w:rPr>
              <w:tab/>
            </w:r>
            <w:r w:rsidR="00DB6009">
              <w:rPr>
                <w:rFonts w:eastAsiaTheme="minorEastAsia"/>
                <w:sz w:val="21"/>
              </w:rPr>
              <w:t>2</w:t>
            </w:r>
            <w:r w:rsidR="00C4525E">
              <w:rPr>
                <w:rFonts w:eastAsiaTheme="minorEastAsia"/>
                <w:sz w:val="21"/>
              </w:rPr>
              <w:t>4</w:t>
            </w:r>
          </w:hyperlink>
        </w:p>
        <w:p w:rsidR="00B50672" w:rsidRDefault="007D318A">
          <w:pPr>
            <w:pStyle w:val="2"/>
            <w:tabs>
              <w:tab w:val="right" w:leader="dot" w:pos="8296"/>
            </w:tabs>
            <w:ind w:left="480"/>
            <w:rPr>
              <w:rFonts w:eastAsiaTheme="minorEastAsia"/>
              <w:sz w:val="21"/>
            </w:rPr>
          </w:pPr>
          <w:hyperlink w:anchor="_Toc124080736" w:history="1">
            <w:r w:rsidR="00174F63">
              <w:rPr>
                <w:rStyle w:val="af6"/>
                <w:rFonts w:eastAsiaTheme="minorEastAsia" w:hint="eastAsia"/>
                <w:bCs/>
                <w:sz w:val="21"/>
              </w:rPr>
              <w:t>4</w:t>
            </w:r>
            <w:r w:rsidR="00174F63">
              <w:rPr>
                <w:rStyle w:val="af6"/>
                <w:rFonts w:eastAsiaTheme="minorEastAsia"/>
                <w:bCs/>
                <w:sz w:val="21"/>
              </w:rPr>
              <w:t xml:space="preserve">.1 </w:t>
            </w:r>
            <w:r w:rsidR="00174F63">
              <w:rPr>
                <w:rStyle w:val="af6"/>
                <w:rFonts w:eastAsiaTheme="minorEastAsia"/>
                <w:bCs/>
                <w:sz w:val="21"/>
              </w:rPr>
              <w:t>钢构件超声应力检测仪</w:t>
            </w:r>
            <w:r w:rsidR="00174F63">
              <w:rPr>
                <w:rFonts w:eastAsiaTheme="minorEastAsia"/>
                <w:sz w:val="21"/>
              </w:rPr>
              <w:tab/>
            </w:r>
            <w:r w:rsidR="00DB6009">
              <w:rPr>
                <w:rFonts w:eastAsiaTheme="minorEastAsia"/>
                <w:sz w:val="21"/>
              </w:rPr>
              <w:t>2</w:t>
            </w:r>
            <w:r w:rsidR="00C4525E">
              <w:rPr>
                <w:rFonts w:eastAsiaTheme="minorEastAsia"/>
                <w:sz w:val="21"/>
              </w:rPr>
              <w:t>4</w:t>
            </w:r>
          </w:hyperlink>
        </w:p>
        <w:p w:rsidR="00B50672" w:rsidRDefault="007D318A">
          <w:pPr>
            <w:pStyle w:val="2"/>
            <w:tabs>
              <w:tab w:val="right" w:leader="dot" w:pos="8296"/>
            </w:tabs>
            <w:ind w:left="480"/>
            <w:rPr>
              <w:rFonts w:eastAsiaTheme="minorEastAsia"/>
              <w:sz w:val="21"/>
            </w:rPr>
          </w:pPr>
          <w:hyperlink w:anchor="_Toc124080737" w:history="1">
            <w:r w:rsidR="00174F63">
              <w:rPr>
                <w:rStyle w:val="af6"/>
                <w:rFonts w:eastAsiaTheme="minorEastAsia" w:hint="eastAsia"/>
                <w:bCs/>
                <w:sz w:val="21"/>
              </w:rPr>
              <w:t>4</w:t>
            </w:r>
            <w:r w:rsidR="00174F63">
              <w:rPr>
                <w:rStyle w:val="af6"/>
                <w:rFonts w:eastAsiaTheme="minorEastAsia"/>
                <w:bCs/>
                <w:sz w:val="21"/>
              </w:rPr>
              <w:t xml:space="preserve">.2 </w:t>
            </w:r>
            <w:r w:rsidR="00174F63">
              <w:rPr>
                <w:rStyle w:val="af6"/>
                <w:rFonts w:eastAsiaTheme="minorEastAsia"/>
                <w:bCs/>
                <w:sz w:val="21"/>
              </w:rPr>
              <w:t>超声探头</w:t>
            </w:r>
            <w:r w:rsidR="00174F63">
              <w:rPr>
                <w:rStyle w:val="af6"/>
                <w:rFonts w:eastAsiaTheme="minorEastAsia" w:hint="eastAsia"/>
                <w:bCs/>
                <w:sz w:val="21"/>
              </w:rPr>
              <w:t>组</w:t>
            </w:r>
            <w:r w:rsidR="00174F63">
              <w:rPr>
                <w:rFonts w:eastAsiaTheme="minorEastAsia"/>
                <w:sz w:val="21"/>
              </w:rPr>
              <w:tab/>
            </w:r>
            <w:r w:rsidR="00DB6009">
              <w:rPr>
                <w:rFonts w:eastAsiaTheme="minorEastAsia"/>
                <w:sz w:val="21"/>
              </w:rPr>
              <w:t>2</w:t>
            </w:r>
            <w:r w:rsidR="00C4525E">
              <w:rPr>
                <w:rFonts w:eastAsiaTheme="minorEastAsia"/>
                <w:sz w:val="21"/>
              </w:rPr>
              <w:t>4</w:t>
            </w:r>
          </w:hyperlink>
        </w:p>
        <w:p w:rsidR="00B50672" w:rsidRDefault="007D318A">
          <w:pPr>
            <w:pStyle w:val="2"/>
            <w:tabs>
              <w:tab w:val="right" w:leader="dot" w:pos="8296"/>
            </w:tabs>
            <w:ind w:left="480"/>
            <w:rPr>
              <w:rFonts w:eastAsiaTheme="minorEastAsia"/>
              <w:sz w:val="21"/>
            </w:rPr>
          </w:pPr>
          <w:hyperlink w:anchor="_Toc124080738" w:history="1">
            <w:r w:rsidR="00174F63">
              <w:rPr>
                <w:rStyle w:val="af6"/>
                <w:rFonts w:eastAsiaTheme="minorEastAsia" w:hint="eastAsia"/>
                <w:bCs/>
                <w:sz w:val="21"/>
              </w:rPr>
              <w:t>4</w:t>
            </w:r>
            <w:r w:rsidR="00174F63">
              <w:rPr>
                <w:rStyle w:val="af6"/>
                <w:rFonts w:eastAsiaTheme="minorEastAsia"/>
                <w:bCs/>
                <w:sz w:val="21"/>
              </w:rPr>
              <w:t xml:space="preserve">.3 </w:t>
            </w:r>
            <w:r w:rsidR="00174F63">
              <w:rPr>
                <w:rStyle w:val="af6"/>
                <w:rFonts w:eastAsiaTheme="minorEastAsia"/>
                <w:bCs/>
                <w:sz w:val="21"/>
              </w:rPr>
              <w:t>耦合剂</w:t>
            </w:r>
            <w:r w:rsidR="00174F63">
              <w:rPr>
                <w:rFonts w:eastAsiaTheme="minorEastAsia"/>
                <w:sz w:val="21"/>
              </w:rPr>
              <w:tab/>
            </w:r>
            <w:r w:rsidR="00DB6009">
              <w:rPr>
                <w:rFonts w:eastAsiaTheme="minorEastAsia"/>
                <w:sz w:val="21"/>
              </w:rPr>
              <w:t>2</w:t>
            </w:r>
            <w:r w:rsidR="00C4525E">
              <w:rPr>
                <w:rFonts w:eastAsiaTheme="minorEastAsia"/>
                <w:sz w:val="21"/>
              </w:rPr>
              <w:t>5</w:t>
            </w:r>
          </w:hyperlink>
        </w:p>
        <w:p w:rsidR="00B50672" w:rsidRDefault="007D318A">
          <w:pPr>
            <w:pStyle w:val="2"/>
            <w:tabs>
              <w:tab w:val="right" w:leader="dot" w:pos="8296"/>
            </w:tabs>
            <w:ind w:left="480"/>
          </w:pPr>
          <w:hyperlink w:anchor="_Toc124080739" w:history="1">
            <w:r w:rsidR="00174F63">
              <w:rPr>
                <w:rStyle w:val="af6"/>
                <w:rFonts w:eastAsiaTheme="minorEastAsia" w:hint="eastAsia"/>
                <w:bCs/>
                <w:sz w:val="21"/>
              </w:rPr>
              <w:t>4</w:t>
            </w:r>
            <w:r w:rsidR="00174F63">
              <w:rPr>
                <w:rStyle w:val="af6"/>
                <w:rFonts w:eastAsiaTheme="minorEastAsia"/>
                <w:bCs/>
                <w:sz w:val="21"/>
              </w:rPr>
              <w:t>.</w:t>
            </w:r>
            <w:r w:rsidR="00174F63">
              <w:rPr>
                <w:rStyle w:val="af6"/>
                <w:rFonts w:eastAsiaTheme="minorEastAsia" w:hint="eastAsia"/>
                <w:bCs/>
                <w:sz w:val="21"/>
              </w:rPr>
              <w:t>4</w:t>
            </w:r>
            <w:r w:rsidR="00174F63">
              <w:rPr>
                <w:rStyle w:val="af6"/>
                <w:rFonts w:eastAsiaTheme="minorEastAsia"/>
                <w:bCs/>
                <w:sz w:val="21"/>
              </w:rPr>
              <w:t xml:space="preserve"> </w:t>
            </w:r>
            <w:r w:rsidR="00174F63">
              <w:rPr>
                <w:rStyle w:val="af6"/>
                <w:rFonts w:eastAsiaTheme="minorEastAsia" w:hint="eastAsia"/>
                <w:bCs/>
                <w:sz w:val="21"/>
              </w:rPr>
              <w:t>温度传感器</w:t>
            </w:r>
            <w:r w:rsidR="00174F63">
              <w:rPr>
                <w:rFonts w:eastAsiaTheme="minorEastAsia"/>
                <w:sz w:val="21"/>
              </w:rPr>
              <w:tab/>
            </w:r>
            <w:r w:rsidR="00DB6009">
              <w:rPr>
                <w:rFonts w:eastAsiaTheme="minorEastAsia"/>
                <w:sz w:val="21"/>
              </w:rPr>
              <w:t>2</w:t>
            </w:r>
            <w:r w:rsidR="00C4525E">
              <w:rPr>
                <w:rFonts w:eastAsiaTheme="minorEastAsia"/>
                <w:sz w:val="21"/>
              </w:rPr>
              <w:t>5</w:t>
            </w:r>
          </w:hyperlink>
        </w:p>
        <w:p w:rsidR="00B50672" w:rsidRDefault="007D318A">
          <w:pPr>
            <w:pStyle w:val="11"/>
            <w:tabs>
              <w:tab w:val="right" w:leader="dot" w:pos="8296"/>
            </w:tabs>
            <w:spacing w:beforeLines="50" w:before="156" w:afterLines="50" w:after="156"/>
            <w:rPr>
              <w:rFonts w:eastAsiaTheme="minorEastAsia"/>
              <w:sz w:val="21"/>
            </w:rPr>
          </w:pPr>
          <w:hyperlink w:anchor="_Toc124080740" w:history="1">
            <w:r w:rsidR="00174F63">
              <w:rPr>
                <w:rStyle w:val="af6"/>
                <w:rFonts w:eastAsiaTheme="minorEastAsia" w:hint="eastAsia"/>
                <w:bCs/>
                <w:sz w:val="21"/>
              </w:rPr>
              <w:t>5</w:t>
            </w:r>
            <w:r w:rsidR="00174F63">
              <w:rPr>
                <w:rStyle w:val="af6"/>
                <w:rFonts w:eastAsiaTheme="minorEastAsia"/>
                <w:bCs/>
                <w:sz w:val="21"/>
              </w:rPr>
              <w:t xml:space="preserve"> </w:t>
            </w:r>
            <w:r w:rsidR="00174F63">
              <w:rPr>
                <w:rStyle w:val="af6"/>
                <w:rFonts w:eastAsiaTheme="minorEastAsia"/>
                <w:bCs/>
                <w:sz w:val="21"/>
              </w:rPr>
              <w:t>应力声时差系数标定</w:t>
            </w:r>
            <w:r w:rsidR="00174F63">
              <w:rPr>
                <w:rFonts w:eastAsiaTheme="minorEastAsia"/>
                <w:sz w:val="21"/>
              </w:rPr>
              <w:tab/>
            </w:r>
            <w:r w:rsidR="00DB6009">
              <w:rPr>
                <w:rFonts w:eastAsiaTheme="minorEastAsia"/>
                <w:sz w:val="21"/>
              </w:rPr>
              <w:t>2</w:t>
            </w:r>
            <w:r w:rsidR="00C4525E">
              <w:rPr>
                <w:rFonts w:eastAsiaTheme="minorEastAsia"/>
                <w:sz w:val="21"/>
              </w:rPr>
              <w:t>6</w:t>
            </w:r>
          </w:hyperlink>
        </w:p>
        <w:p w:rsidR="00B50672" w:rsidRDefault="007D318A">
          <w:pPr>
            <w:pStyle w:val="2"/>
            <w:tabs>
              <w:tab w:val="right" w:leader="dot" w:pos="8296"/>
            </w:tabs>
            <w:ind w:left="480"/>
            <w:rPr>
              <w:rFonts w:eastAsiaTheme="minorEastAsia"/>
              <w:sz w:val="21"/>
            </w:rPr>
          </w:pPr>
          <w:hyperlink w:anchor="_Toc124080741" w:history="1">
            <w:r w:rsidR="00174F63">
              <w:rPr>
                <w:rStyle w:val="af6"/>
                <w:rFonts w:eastAsiaTheme="minorEastAsia" w:hint="eastAsia"/>
                <w:bCs/>
                <w:sz w:val="21"/>
              </w:rPr>
              <w:t>5</w:t>
            </w:r>
            <w:r w:rsidR="00174F63">
              <w:rPr>
                <w:rStyle w:val="af6"/>
                <w:rFonts w:eastAsiaTheme="minorEastAsia"/>
                <w:bCs/>
                <w:sz w:val="21"/>
              </w:rPr>
              <w:t xml:space="preserve">.1 </w:t>
            </w:r>
            <w:r w:rsidR="00174F63">
              <w:rPr>
                <w:rStyle w:val="af6"/>
                <w:rFonts w:eastAsiaTheme="minorEastAsia"/>
                <w:bCs/>
                <w:sz w:val="21"/>
              </w:rPr>
              <w:t>标定试件制备</w:t>
            </w:r>
            <w:r w:rsidR="00174F63">
              <w:rPr>
                <w:rFonts w:eastAsiaTheme="minorEastAsia"/>
                <w:sz w:val="21"/>
              </w:rPr>
              <w:tab/>
            </w:r>
            <w:r w:rsidR="00DB6009">
              <w:rPr>
                <w:rFonts w:eastAsiaTheme="minorEastAsia"/>
                <w:sz w:val="21"/>
              </w:rPr>
              <w:t>2</w:t>
            </w:r>
            <w:r w:rsidR="00C4525E">
              <w:rPr>
                <w:rFonts w:eastAsiaTheme="minorEastAsia"/>
                <w:sz w:val="21"/>
              </w:rPr>
              <w:t>6</w:t>
            </w:r>
          </w:hyperlink>
        </w:p>
        <w:p w:rsidR="00B50672" w:rsidRDefault="007D318A">
          <w:pPr>
            <w:pStyle w:val="2"/>
            <w:tabs>
              <w:tab w:val="right" w:leader="dot" w:pos="8296"/>
            </w:tabs>
            <w:ind w:left="480"/>
            <w:rPr>
              <w:rFonts w:eastAsiaTheme="minorEastAsia"/>
              <w:sz w:val="21"/>
            </w:rPr>
          </w:pPr>
          <w:hyperlink w:anchor="_Toc124080742" w:history="1">
            <w:r w:rsidR="00174F63">
              <w:rPr>
                <w:rStyle w:val="af6"/>
                <w:rFonts w:eastAsiaTheme="minorEastAsia" w:hint="eastAsia"/>
                <w:bCs/>
                <w:sz w:val="21"/>
              </w:rPr>
              <w:t>5</w:t>
            </w:r>
            <w:r w:rsidR="00174F63">
              <w:rPr>
                <w:rStyle w:val="af6"/>
                <w:rFonts w:eastAsiaTheme="minorEastAsia"/>
                <w:bCs/>
                <w:sz w:val="21"/>
              </w:rPr>
              <w:t xml:space="preserve">.2 </w:t>
            </w:r>
            <w:r w:rsidR="00174F63">
              <w:rPr>
                <w:rStyle w:val="af6"/>
                <w:rFonts w:eastAsiaTheme="minorEastAsia"/>
                <w:bCs/>
                <w:sz w:val="21"/>
              </w:rPr>
              <w:t>标定试验规定</w:t>
            </w:r>
            <w:r w:rsidR="00174F63">
              <w:rPr>
                <w:rFonts w:eastAsiaTheme="minorEastAsia"/>
                <w:sz w:val="21"/>
              </w:rPr>
              <w:tab/>
            </w:r>
            <w:r w:rsidR="00DB6009">
              <w:rPr>
                <w:rFonts w:eastAsiaTheme="minorEastAsia"/>
                <w:sz w:val="21"/>
              </w:rPr>
              <w:t>2</w:t>
            </w:r>
            <w:r w:rsidR="00C4525E">
              <w:rPr>
                <w:rFonts w:eastAsiaTheme="minorEastAsia"/>
                <w:sz w:val="21"/>
              </w:rPr>
              <w:t>6</w:t>
            </w:r>
          </w:hyperlink>
        </w:p>
        <w:p w:rsidR="00B50672" w:rsidRDefault="007D318A">
          <w:pPr>
            <w:pStyle w:val="11"/>
            <w:tabs>
              <w:tab w:val="right" w:leader="dot" w:pos="8296"/>
            </w:tabs>
            <w:spacing w:beforeLines="50" w:before="156" w:afterLines="50" w:after="156"/>
            <w:rPr>
              <w:rFonts w:eastAsiaTheme="minorEastAsia"/>
              <w:sz w:val="21"/>
            </w:rPr>
          </w:pPr>
          <w:hyperlink w:anchor="_Toc124080744" w:history="1">
            <w:r w:rsidR="00174F63">
              <w:rPr>
                <w:rStyle w:val="af6"/>
                <w:rFonts w:eastAsiaTheme="minorEastAsia" w:hint="eastAsia"/>
                <w:bCs/>
                <w:sz w:val="21"/>
              </w:rPr>
              <w:t>6</w:t>
            </w:r>
            <w:r w:rsidR="00174F63">
              <w:rPr>
                <w:rStyle w:val="af6"/>
                <w:rFonts w:eastAsiaTheme="minorEastAsia"/>
                <w:bCs/>
                <w:sz w:val="21"/>
              </w:rPr>
              <w:t xml:space="preserve"> </w:t>
            </w:r>
            <w:r w:rsidR="00174F63">
              <w:rPr>
                <w:rStyle w:val="af6"/>
                <w:rFonts w:eastAsiaTheme="minorEastAsia"/>
                <w:bCs/>
                <w:sz w:val="21"/>
              </w:rPr>
              <w:t>检测流程</w:t>
            </w:r>
            <w:r w:rsidR="00174F63">
              <w:rPr>
                <w:rFonts w:eastAsiaTheme="minorEastAsia"/>
                <w:sz w:val="21"/>
              </w:rPr>
              <w:tab/>
            </w:r>
            <w:r w:rsidR="00DB6009">
              <w:rPr>
                <w:rFonts w:eastAsiaTheme="minorEastAsia"/>
                <w:sz w:val="21"/>
              </w:rPr>
              <w:t>2</w:t>
            </w:r>
            <w:r w:rsidR="00C4525E">
              <w:rPr>
                <w:rFonts w:eastAsiaTheme="minorEastAsia"/>
                <w:sz w:val="21"/>
              </w:rPr>
              <w:t>8</w:t>
            </w:r>
          </w:hyperlink>
        </w:p>
        <w:p w:rsidR="00B50672" w:rsidRDefault="007D318A">
          <w:pPr>
            <w:pStyle w:val="2"/>
            <w:tabs>
              <w:tab w:val="right" w:leader="dot" w:pos="8296"/>
            </w:tabs>
            <w:ind w:left="480"/>
            <w:rPr>
              <w:rFonts w:eastAsiaTheme="minorEastAsia"/>
              <w:sz w:val="21"/>
            </w:rPr>
          </w:pPr>
          <w:hyperlink w:anchor="_Toc124080745" w:history="1">
            <w:r w:rsidR="00174F63">
              <w:rPr>
                <w:rStyle w:val="af6"/>
                <w:rFonts w:eastAsiaTheme="minorEastAsia" w:hint="eastAsia"/>
                <w:bCs/>
                <w:sz w:val="21"/>
              </w:rPr>
              <w:t>6</w:t>
            </w:r>
            <w:r w:rsidR="00174F63">
              <w:rPr>
                <w:rStyle w:val="af6"/>
                <w:rFonts w:eastAsiaTheme="minorEastAsia"/>
                <w:bCs/>
                <w:sz w:val="21"/>
              </w:rPr>
              <w:t xml:space="preserve">.1 </w:t>
            </w:r>
            <w:r w:rsidR="00174F63">
              <w:rPr>
                <w:rStyle w:val="af6"/>
                <w:rFonts w:eastAsiaTheme="minorEastAsia"/>
                <w:bCs/>
                <w:sz w:val="21"/>
              </w:rPr>
              <w:t>检测前准备</w:t>
            </w:r>
            <w:r w:rsidR="00174F63">
              <w:rPr>
                <w:rFonts w:eastAsiaTheme="minorEastAsia"/>
                <w:sz w:val="21"/>
              </w:rPr>
              <w:tab/>
            </w:r>
            <w:r w:rsidR="00DB6009">
              <w:rPr>
                <w:rFonts w:eastAsiaTheme="minorEastAsia"/>
                <w:sz w:val="21"/>
              </w:rPr>
              <w:t>2</w:t>
            </w:r>
            <w:r w:rsidR="00C4525E">
              <w:rPr>
                <w:rFonts w:eastAsiaTheme="minorEastAsia"/>
                <w:sz w:val="21"/>
              </w:rPr>
              <w:t>8</w:t>
            </w:r>
          </w:hyperlink>
        </w:p>
        <w:p w:rsidR="00B50672" w:rsidRDefault="007D318A">
          <w:pPr>
            <w:pStyle w:val="2"/>
            <w:tabs>
              <w:tab w:val="right" w:leader="dot" w:pos="8296"/>
            </w:tabs>
            <w:ind w:left="480"/>
            <w:rPr>
              <w:rFonts w:eastAsiaTheme="minorEastAsia"/>
              <w:sz w:val="21"/>
            </w:rPr>
          </w:pPr>
          <w:hyperlink w:anchor="_Toc124080747" w:history="1">
            <w:r w:rsidR="00174F63">
              <w:rPr>
                <w:rStyle w:val="af6"/>
                <w:rFonts w:eastAsiaTheme="minorEastAsia" w:hint="eastAsia"/>
                <w:bCs/>
                <w:sz w:val="21"/>
              </w:rPr>
              <w:t>6</w:t>
            </w:r>
            <w:r w:rsidR="00174F63">
              <w:rPr>
                <w:rStyle w:val="af6"/>
                <w:rFonts w:eastAsiaTheme="minorEastAsia"/>
                <w:bCs/>
                <w:sz w:val="21"/>
              </w:rPr>
              <w:t xml:space="preserve">.3 </w:t>
            </w:r>
            <w:r w:rsidR="00174F63">
              <w:rPr>
                <w:rStyle w:val="af6"/>
                <w:rFonts w:eastAsiaTheme="minorEastAsia"/>
                <w:bCs/>
                <w:sz w:val="21"/>
              </w:rPr>
              <w:t>补偿与修正</w:t>
            </w:r>
            <w:r w:rsidR="00174F63">
              <w:rPr>
                <w:rFonts w:eastAsiaTheme="minorEastAsia"/>
                <w:sz w:val="21"/>
              </w:rPr>
              <w:tab/>
            </w:r>
            <w:r w:rsidR="00DB6009">
              <w:rPr>
                <w:rFonts w:eastAsiaTheme="minorEastAsia"/>
                <w:sz w:val="21"/>
              </w:rPr>
              <w:t>2</w:t>
            </w:r>
            <w:r w:rsidR="00C4525E">
              <w:rPr>
                <w:rFonts w:eastAsiaTheme="minorEastAsia"/>
                <w:sz w:val="21"/>
              </w:rPr>
              <w:t>8</w:t>
            </w:r>
          </w:hyperlink>
        </w:p>
        <w:p w:rsidR="00B50672" w:rsidRDefault="007D318A">
          <w:pPr>
            <w:pStyle w:val="11"/>
            <w:tabs>
              <w:tab w:val="right" w:leader="dot" w:pos="8296"/>
            </w:tabs>
            <w:spacing w:beforeLines="50" w:before="156" w:afterLines="50" w:after="156"/>
            <w:rPr>
              <w:rFonts w:eastAsiaTheme="minorEastAsia"/>
              <w:sz w:val="21"/>
            </w:rPr>
          </w:pPr>
          <w:hyperlink w:anchor="_Toc124080749" w:history="1">
            <w:r w:rsidR="00174F63">
              <w:rPr>
                <w:rStyle w:val="af6"/>
                <w:rFonts w:eastAsiaTheme="minorEastAsia"/>
                <w:bCs/>
                <w:sz w:val="21"/>
              </w:rPr>
              <w:t>附录</w:t>
            </w:r>
            <w:r w:rsidR="00174F63">
              <w:rPr>
                <w:rStyle w:val="af6"/>
                <w:rFonts w:eastAsiaTheme="minorEastAsia"/>
                <w:bCs/>
                <w:sz w:val="21"/>
              </w:rPr>
              <w:t xml:space="preserve">A </w:t>
            </w:r>
            <w:r w:rsidR="00174F63">
              <w:rPr>
                <w:rStyle w:val="af6"/>
                <w:rFonts w:eastAsiaTheme="minorEastAsia"/>
                <w:bCs/>
                <w:sz w:val="21"/>
              </w:rPr>
              <w:t>检测仪器的校准方法</w:t>
            </w:r>
            <w:r w:rsidR="00174F63">
              <w:rPr>
                <w:rFonts w:eastAsiaTheme="minorEastAsia"/>
                <w:sz w:val="21"/>
              </w:rPr>
              <w:tab/>
            </w:r>
            <w:r w:rsidR="00DB6009">
              <w:rPr>
                <w:rFonts w:eastAsiaTheme="minorEastAsia"/>
                <w:sz w:val="21"/>
              </w:rPr>
              <w:t>2</w:t>
            </w:r>
            <w:r w:rsidR="00C4525E">
              <w:rPr>
                <w:rFonts w:eastAsiaTheme="minorEastAsia"/>
                <w:sz w:val="21"/>
              </w:rPr>
              <w:t>9</w:t>
            </w:r>
          </w:hyperlink>
        </w:p>
        <w:p w:rsidR="00B50672" w:rsidRDefault="00174F63">
          <w:pPr>
            <w:pStyle w:val="a2"/>
            <w:jc w:val="center"/>
            <w:rPr>
              <w:sz w:val="36"/>
              <w:szCs w:val="36"/>
            </w:rPr>
          </w:pPr>
          <w:r>
            <w:rPr>
              <w:szCs w:val="28"/>
            </w:rPr>
            <w:fldChar w:fldCharType="end"/>
          </w:r>
        </w:p>
      </w:sdtContent>
    </w:sdt>
    <w:p w:rsidR="00B50672" w:rsidRDefault="00B50672">
      <w:pPr>
        <w:pStyle w:val="a2"/>
        <w:jc w:val="center"/>
        <w:rPr>
          <w:sz w:val="36"/>
          <w:szCs w:val="36"/>
        </w:rPr>
        <w:sectPr w:rsidR="00B50672">
          <w:pgSz w:w="11906" w:h="16838"/>
          <w:pgMar w:top="1440" w:right="1800" w:bottom="1440" w:left="1800" w:header="851" w:footer="992" w:gutter="0"/>
          <w:cols w:space="425"/>
          <w:docGrid w:type="lines" w:linePitch="312"/>
        </w:sectPr>
      </w:pPr>
    </w:p>
    <w:p w:rsidR="00B50672" w:rsidRDefault="00174F63">
      <w:pPr>
        <w:pStyle w:val="a"/>
        <w:pageBreakBefore/>
        <w:numPr>
          <w:ilvl w:val="0"/>
          <w:numId w:val="0"/>
        </w:numPr>
        <w:spacing w:beforeLines="100" w:before="312" w:afterLines="100" w:after="312" w:line="440" w:lineRule="exact"/>
        <w:outlineLvl w:val="9"/>
        <w:rPr>
          <w:rFonts w:eastAsiaTheme="majorEastAsia"/>
          <w:b/>
          <w:bCs/>
          <w:sz w:val="28"/>
          <w:szCs w:val="28"/>
        </w:rPr>
      </w:pPr>
      <w:r>
        <w:rPr>
          <w:rFonts w:eastAsiaTheme="majorEastAsia"/>
          <w:b/>
          <w:bCs/>
          <w:sz w:val="28"/>
          <w:szCs w:val="28"/>
        </w:rPr>
        <w:lastRenderedPageBreak/>
        <w:t xml:space="preserve">1 </w:t>
      </w:r>
      <w:r>
        <w:rPr>
          <w:rFonts w:eastAsiaTheme="majorEastAsia"/>
          <w:b/>
          <w:bCs/>
          <w:sz w:val="28"/>
          <w:szCs w:val="28"/>
        </w:rPr>
        <w:t>总</w:t>
      </w:r>
      <w:r>
        <w:rPr>
          <w:rFonts w:eastAsiaTheme="majorEastAsia"/>
          <w:b/>
          <w:bCs/>
          <w:sz w:val="28"/>
          <w:szCs w:val="28"/>
        </w:rPr>
        <w:t xml:space="preserve">    </w:t>
      </w:r>
      <w:r>
        <w:rPr>
          <w:rFonts w:eastAsiaTheme="majorEastAsia"/>
          <w:b/>
          <w:bCs/>
          <w:sz w:val="28"/>
          <w:szCs w:val="28"/>
        </w:rPr>
        <w:t>则</w:t>
      </w:r>
    </w:p>
    <w:p w:rsidR="00B50672" w:rsidRDefault="00174F63">
      <w:pPr>
        <w:pStyle w:val="af9"/>
        <w:spacing w:after="156"/>
        <w:rPr>
          <w:color w:val="0000FF"/>
          <w:sz w:val="21"/>
        </w:rPr>
      </w:pPr>
      <w:r>
        <w:rPr>
          <w:b/>
          <w:bCs/>
          <w:sz w:val="21"/>
        </w:rPr>
        <w:t>1.0.1</w:t>
      </w:r>
      <w:r>
        <w:rPr>
          <w:sz w:val="21"/>
        </w:rPr>
        <w:t xml:space="preserve">  </w:t>
      </w:r>
      <w:r>
        <w:rPr>
          <w:rFonts w:hint="eastAsia"/>
          <w:sz w:val="21"/>
        </w:rPr>
        <w:t>近年来，我国兴建了大量钢结构建筑，结构当前状态下重要钢构件的应力信息是评价结构整体安全状态的直接指标，对结构的安全鉴定和评价有重要意义。超声波法因其具有穿透力强、检测速度快且精度较高、检测装置经济便携、对构件无损等特点，非常适用于钢构件的应力检测。随着钢构件应力超声检测技术的不断发展，编制组对此开展了大量试验研究和实际工程验证工作，形成了可行的检测方法。在本规程的编制过程中遵循先进性、科学性、协调性和可操作性原则，深入总结国内外先进成熟的技术理论、科学研究和工程案例，同时针对一些关键条款内容开展专题研究，将研究成果纳入本规程。本规程将有效规范钢构件应力超声检测技术的应用，做到技术先进、安全可靠、经济合理、方便使用。</w:t>
      </w:r>
    </w:p>
    <w:p w:rsidR="00B50672" w:rsidRDefault="00174F63">
      <w:pPr>
        <w:pStyle w:val="af9"/>
        <w:spacing w:after="156"/>
        <w:rPr>
          <w:sz w:val="21"/>
        </w:rPr>
      </w:pPr>
      <w:r>
        <w:rPr>
          <w:b/>
          <w:bCs/>
          <w:sz w:val="21"/>
        </w:rPr>
        <w:t>1.0.2</w:t>
      </w:r>
      <w:r>
        <w:rPr>
          <w:sz w:val="21"/>
        </w:rPr>
        <w:t xml:space="preserve">  </w:t>
      </w:r>
      <w:r>
        <w:rPr>
          <w:rFonts w:hint="eastAsia"/>
          <w:sz w:val="21"/>
        </w:rPr>
        <w:t>本标准采用临界折射纵波作为检测波型，临界折射纵波沿钢构件近表面传播，其检测深度与超声探头中心频率有关，检测深度计算公式见第</w:t>
      </w:r>
      <w:r>
        <w:rPr>
          <w:rFonts w:hint="eastAsia"/>
          <w:sz w:val="21"/>
        </w:rPr>
        <w:t>3</w:t>
      </w:r>
      <w:r>
        <w:rPr>
          <w:rFonts w:hint="eastAsia"/>
          <w:sz w:val="21"/>
        </w:rPr>
        <w:t>章。</w:t>
      </w:r>
    </w:p>
    <w:p w:rsidR="00B50672" w:rsidRDefault="00174F63">
      <w:pPr>
        <w:pStyle w:val="af9"/>
        <w:spacing w:after="156"/>
        <w:rPr>
          <w:sz w:val="21"/>
        </w:rPr>
      </w:pPr>
      <w:r>
        <w:rPr>
          <w:b/>
          <w:bCs/>
          <w:sz w:val="21"/>
        </w:rPr>
        <w:t>1.0.3</w:t>
      </w:r>
      <w:r>
        <w:rPr>
          <w:sz w:val="21"/>
        </w:rPr>
        <w:t xml:space="preserve">  </w:t>
      </w:r>
      <w:r>
        <w:rPr>
          <w:rFonts w:hint="eastAsia"/>
          <w:sz w:val="21"/>
        </w:rPr>
        <w:t>纵波在材料中传播的声弹性方程仅在材料处于弹性阶段成立，因此本标准适用于检测钢构件弹性状态下的单向应力和平面应力。</w:t>
      </w:r>
    </w:p>
    <w:p w:rsidR="00B50672" w:rsidRDefault="00174F63">
      <w:pPr>
        <w:pStyle w:val="af9"/>
        <w:spacing w:after="156"/>
      </w:pPr>
      <w:r>
        <w:rPr>
          <w:b/>
          <w:bCs/>
          <w:sz w:val="21"/>
        </w:rPr>
        <w:t>1.0.4</w:t>
      </w:r>
      <w:r>
        <w:rPr>
          <w:sz w:val="21"/>
        </w:rPr>
        <w:t xml:space="preserve">  </w:t>
      </w:r>
      <w:r>
        <w:rPr>
          <w:rFonts w:hint="eastAsia"/>
          <w:sz w:val="21"/>
        </w:rPr>
        <w:t>本条规定在钢构件的超声应力检测工作中，除执行本准的规定外，尚应执行国家现行的有关标准、规范的规定。这些现行的国家有关标准、规范主要是《钢结构设计标准》</w:t>
      </w:r>
      <w:r>
        <w:rPr>
          <w:rFonts w:hint="eastAsia"/>
          <w:sz w:val="21"/>
        </w:rPr>
        <w:t>GB 50017</w:t>
      </w:r>
      <w:r>
        <w:rPr>
          <w:rFonts w:hint="eastAsia"/>
          <w:sz w:val="21"/>
        </w:rPr>
        <w:t>、《钢结构现场检测技术标准》</w:t>
      </w:r>
      <w:r>
        <w:rPr>
          <w:rFonts w:hint="eastAsia"/>
          <w:sz w:val="21"/>
        </w:rPr>
        <w:t>GB/T 50621</w:t>
      </w:r>
      <w:r>
        <w:rPr>
          <w:rFonts w:hint="eastAsia"/>
          <w:sz w:val="21"/>
        </w:rPr>
        <w:t>、</w:t>
      </w:r>
      <w:r>
        <w:rPr>
          <w:rFonts w:hint="eastAsia"/>
          <w:sz w:val="21"/>
        </w:rPr>
        <w:tab/>
      </w:r>
      <w:r>
        <w:rPr>
          <w:rFonts w:hint="eastAsia"/>
          <w:sz w:val="21"/>
        </w:rPr>
        <w:t>《钢结构工程施工质量验收规范》</w:t>
      </w:r>
      <w:r>
        <w:rPr>
          <w:rFonts w:hint="eastAsia"/>
          <w:sz w:val="21"/>
        </w:rPr>
        <w:t>GB 50205</w:t>
      </w:r>
      <w:r>
        <w:rPr>
          <w:rFonts w:hint="eastAsia"/>
          <w:sz w:val="21"/>
        </w:rPr>
        <w:t>、《无损检测</w:t>
      </w:r>
      <w:r>
        <w:rPr>
          <w:rFonts w:hint="eastAsia"/>
          <w:sz w:val="21"/>
        </w:rPr>
        <w:t xml:space="preserve"> </w:t>
      </w:r>
      <w:r>
        <w:rPr>
          <w:rFonts w:hint="eastAsia"/>
          <w:sz w:val="21"/>
        </w:rPr>
        <w:t>残余应力超声临界折射纵波检测方法》</w:t>
      </w:r>
      <w:r>
        <w:rPr>
          <w:rFonts w:hint="eastAsia"/>
          <w:sz w:val="21"/>
        </w:rPr>
        <w:t>GB/T 32073</w:t>
      </w:r>
      <w:r>
        <w:rPr>
          <w:rFonts w:hint="eastAsia"/>
          <w:sz w:val="21"/>
        </w:rPr>
        <w:t>以及相应的钢结构超声检测标准等。</w:t>
      </w:r>
      <w:r>
        <w:br w:type="page"/>
      </w:r>
    </w:p>
    <w:p w:rsidR="00C4525E" w:rsidRDefault="00C4525E" w:rsidP="00C4525E">
      <w:pPr>
        <w:pStyle w:val="a"/>
        <w:pageBreakBefore/>
        <w:numPr>
          <w:ilvl w:val="0"/>
          <w:numId w:val="0"/>
        </w:numPr>
        <w:spacing w:beforeLines="100" w:before="312" w:afterLines="100" w:after="312" w:line="440" w:lineRule="exact"/>
        <w:outlineLvl w:val="9"/>
        <w:rPr>
          <w:rFonts w:eastAsiaTheme="majorEastAsia"/>
          <w:b/>
          <w:bCs/>
          <w:sz w:val="28"/>
          <w:szCs w:val="28"/>
        </w:rPr>
      </w:pPr>
      <w:r>
        <w:rPr>
          <w:rFonts w:eastAsiaTheme="majorEastAsia"/>
          <w:b/>
          <w:bCs/>
          <w:sz w:val="28"/>
          <w:szCs w:val="28"/>
        </w:rPr>
        <w:lastRenderedPageBreak/>
        <w:t xml:space="preserve">2 </w:t>
      </w:r>
      <w:r>
        <w:rPr>
          <w:rFonts w:eastAsiaTheme="majorEastAsia"/>
          <w:b/>
          <w:bCs/>
          <w:sz w:val="28"/>
          <w:szCs w:val="28"/>
        </w:rPr>
        <w:t>术语</w:t>
      </w:r>
      <w:r>
        <w:rPr>
          <w:rFonts w:eastAsiaTheme="majorEastAsia" w:hint="eastAsia"/>
          <w:b/>
          <w:bCs/>
          <w:sz w:val="28"/>
          <w:szCs w:val="28"/>
        </w:rPr>
        <w:t>和符号</w:t>
      </w:r>
    </w:p>
    <w:p w:rsidR="00C4525E" w:rsidRPr="00C4525E" w:rsidRDefault="00C4525E" w:rsidP="00C4525E">
      <w:pPr>
        <w:pStyle w:val="af9"/>
        <w:spacing w:after="156"/>
        <w:ind w:firstLineChars="200" w:firstLine="420"/>
        <w:rPr>
          <w:sz w:val="21"/>
        </w:rPr>
      </w:pPr>
      <w:r w:rsidRPr="00C4525E">
        <w:rPr>
          <w:rFonts w:hint="eastAsia"/>
          <w:sz w:val="21"/>
        </w:rPr>
        <w:t>本</w:t>
      </w:r>
      <w:r>
        <w:rPr>
          <w:rFonts w:hint="eastAsia"/>
          <w:sz w:val="21"/>
        </w:rPr>
        <w:t>章</w:t>
      </w:r>
      <w:r w:rsidRPr="00C4525E">
        <w:rPr>
          <w:rFonts w:hint="eastAsia"/>
          <w:sz w:val="21"/>
        </w:rPr>
        <w:t>给出的术语和符号是参考现行国家标准《无损检测</w:t>
      </w:r>
      <w:r w:rsidRPr="00C4525E">
        <w:rPr>
          <w:rFonts w:hint="eastAsia"/>
          <w:sz w:val="21"/>
        </w:rPr>
        <w:t xml:space="preserve"> </w:t>
      </w:r>
      <w:r w:rsidRPr="00C4525E">
        <w:rPr>
          <w:rFonts w:hint="eastAsia"/>
          <w:sz w:val="21"/>
        </w:rPr>
        <w:t>术语</w:t>
      </w:r>
      <w:r w:rsidRPr="00C4525E">
        <w:rPr>
          <w:rFonts w:hint="eastAsia"/>
          <w:sz w:val="21"/>
        </w:rPr>
        <w:t xml:space="preserve"> </w:t>
      </w:r>
      <w:r w:rsidRPr="00C4525E">
        <w:rPr>
          <w:rFonts w:hint="eastAsia"/>
          <w:sz w:val="21"/>
        </w:rPr>
        <w:t>超声检测》</w:t>
      </w:r>
      <w:r w:rsidRPr="00C4525E">
        <w:rPr>
          <w:rFonts w:hint="eastAsia"/>
          <w:sz w:val="21"/>
        </w:rPr>
        <w:t>GB/T 12604.1</w:t>
      </w:r>
      <w:r>
        <w:rPr>
          <w:rFonts w:hint="eastAsia"/>
          <w:sz w:val="21"/>
        </w:rPr>
        <w:t>、</w:t>
      </w:r>
      <w:r w:rsidRPr="00C4525E">
        <w:rPr>
          <w:rFonts w:hint="eastAsia"/>
          <w:sz w:val="21"/>
        </w:rPr>
        <w:t>《无损检测</w:t>
      </w:r>
      <w:r w:rsidRPr="00C4525E">
        <w:rPr>
          <w:rFonts w:hint="eastAsia"/>
          <w:sz w:val="21"/>
        </w:rPr>
        <w:t xml:space="preserve"> </w:t>
      </w:r>
      <w:r w:rsidRPr="00C4525E">
        <w:rPr>
          <w:rFonts w:hint="eastAsia"/>
          <w:sz w:val="21"/>
        </w:rPr>
        <w:t>残余应力超声临界折射纵波检测方法》</w:t>
      </w:r>
      <w:r w:rsidRPr="00C4525E">
        <w:rPr>
          <w:rFonts w:hint="eastAsia"/>
          <w:sz w:val="21"/>
        </w:rPr>
        <w:t>GB/T 32073</w:t>
      </w:r>
      <w:r>
        <w:rPr>
          <w:rFonts w:hint="eastAsia"/>
          <w:sz w:val="21"/>
        </w:rPr>
        <w:t>的规定，并结合本标准的具体情况给出。</w:t>
      </w:r>
      <w:r>
        <w:br w:type="page"/>
      </w:r>
    </w:p>
    <w:p w:rsidR="00B50672" w:rsidRDefault="00174F63">
      <w:pPr>
        <w:pStyle w:val="a"/>
        <w:pageBreakBefore/>
        <w:numPr>
          <w:ilvl w:val="0"/>
          <w:numId w:val="0"/>
        </w:numPr>
        <w:spacing w:beforeLines="100" w:before="312" w:afterLines="100" w:after="312" w:line="440" w:lineRule="exact"/>
        <w:outlineLvl w:val="9"/>
        <w:rPr>
          <w:rFonts w:eastAsiaTheme="majorEastAsia"/>
          <w:b/>
          <w:bCs/>
          <w:sz w:val="28"/>
          <w:szCs w:val="28"/>
        </w:rPr>
      </w:pPr>
      <w:r>
        <w:rPr>
          <w:rFonts w:eastAsiaTheme="majorEastAsia"/>
          <w:b/>
          <w:bCs/>
          <w:sz w:val="28"/>
          <w:szCs w:val="28"/>
        </w:rPr>
        <w:lastRenderedPageBreak/>
        <w:t xml:space="preserve">3 </w:t>
      </w:r>
      <w:r>
        <w:rPr>
          <w:rFonts w:eastAsiaTheme="majorEastAsia"/>
          <w:b/>
          <w:bCs/>
          <w:sz w:val="28"/>
          <w:szCs w:val="28"/>
        </w:rPr>
        <w:t>基本规定</w:t>
      </w:r>
    </w:p>
    <w:p w:rsidR="00B50672" w:rsidRDefault="00174F63">
      <w:pPr>
        <w:pStyle w:val="af9"/>
        <w:spacing w:after="156"/>
        <w:rPr>
          <w:sz w:val="21"/>
        </w:rPr>
      </w:pPr>
      <w:r>
        <w:rPr>
          <w:b/>
          <w:bCs/>
          <w:sz w:val="21"/>
        </w:rPr>
        <w:t>3.0.</w:t>
      </w:r>
      <w:r>
        <w:rPr>
          <w:rFonts w:hint="eastAsia"/>
          <w:b/>
          <w:bCs/>
          <w:sz w:val="21"/>
        </w:rPr>
        <w:t>1</w:t>
      </w:r>
      <w:r>
        <w:rPr>
          <w:sz w:val="21"/>
        </w:rPr>
        <w:t xml:space="preserve">  </w:t>
      </w:r>
      <w:r>
        <w:rPr>
          <w:rFonts w:hint="eastAsia"/>
          <w:sz w:val="21"/>
        </w:rPr>
        <w:t>本条对检测现场进行规定。钢结构检测时周边环境状况比较复杂，特别是在施工现场存在交叉作业、高坠、磕碰等高危因素，检测人员开展检测前，应做好自身安全防护，随时关注检测时现场周边情况，确保安全前提下再开展检测工作；检测现场的环境温度宜在仪器的工作温度范围内，确保检测数据的真实可靠；检测现场的机械振动和电磁干扰会对超声波产生影响，宜避免在此类环境下检测。</w:t>
      </w:r>
    </w:p>
    <w:p w:rsidR="00B50672" w:rsidRDefault="00174F63">
      <w:pPr>
        <w:pStyle w:val="af9"/>
        <w:spacing w:after="156"/>
        <w:rPr>
          <w:b/>
          <w:bCs/>
          <w:sz w:val="21"/>
        </w:rPr>
      </w:pPr>
      <w:r>
        <w:rPr>
          <w:rFonts w:hint="eastAsia"/>
          <w:b/>
          <w:bCs/>
          <w:sz w:val="21"/>
        </w:rPr>
        <w:t xml:space="preserve">3.0.2  </w:t>
      </w:r>
      <w:r>
        <w:rPr>
          <w:rFonts w:hint="eastAsia"/>
          <w:sz w:val="21"/>
        </w:rPr>
        <w:t>本条对检测区域进行规定。钢构件检测区域缺陷将影响临界折射纵波声时的测量，检测过程中应避开缺陷部位。同时，应避开超声探头难以与构件表面耦合的部位检测，如表面形状不规则的区域。</w:t>
      </w:r>
    </w:p>
    <w:p w:rsidR="00B50672" w:rsidRDefault="00174F63">
      <w:pPr>
        <w:pStyle w:val="af9"/>
        <w:spacing w:afterLines="0" w:after="0"/>
        <w:rPr>
          <w:color w:val="0000FF"/>
          <w:sz w:val="21"/>
        </w:rPr>
      </w:pPr>
      <w:r>
        <w:rPr>
          <w:b/>
          <w:bCs/>
          <w:sz w:val="21"/>
        </w:rPr>
        <w:t>3.0.</w:t>
      </w:r>
      <w:r>
        <w:rPr>
          <w:rFonts w:hint="eastAsia"/>
          <w:b/>
          <w:bCs/>
          <w:sz w:val="21"/>
        </w:rPr>
        <w:t>3</w:t>
      </w:r>
      <w:r>
        <w:rPr>
          <w:sz w:val="21"/>
        </w:rPr>
        <w:t xml:space="preserve">  </w:t>
      </w:r>
      <w:r>
        <w:rPr>
          <w:rFonts w:hint="eastAsia"/>
          <w:sz w:val="21"/>
        </w:rPr>
        <w:t>本条对检测应力值的范围进行规定。临界折射纵波是在钢构件表面以下一定深度区域传播的，其传播路径上的应力均会影响临界折射纵波传播速度，因此本标准检测的应力是该区域的应力平均值。同时，临界折射纵波检测深度的计算公式参考国标</w:t>
      </w:r>
      <w:r>
        <w:rPr>
          <w:rFonts w:hint="eastAsia"/>
          <w:sz w:val="21"/>
        </w:rPr>
        <w:t>GB/T 32073-2015</w:t>
      </w:r>
      <w:r>
        <w:rPr>
          <w:rFonts w:hint="eastAsia"/>
          <w:sz w:val="21"/>
        </w:rPr>
        <w:t>中</w:t>
      </w:r>
      <w:r>
        <w:rPr>
          <w:rFonts w:hint="eastAsia"/>
          <w:sz w:val="21"/>
        </w:rPr>
        <w:t>7.1.1</w:t>
      </w:r>
      <w:r>
        <w:rPr>
          <w:rFonts w:hint="eastAsia"/>
          <w:sz w:val="21"/>
        </w:rPr>
        <w:t>条的规定。</w:t>
      </w:r>
    </w:p>
    <w:p w:rsidR="00B50672" w:rsidRDefault="00174F63">
      <w:pPr>
        <w:pStyle w:val="af9"/>
        <w:spacing w:after="156"/>
        <w:rPr>
          <w:color w:val="0000FF"/>
          <w:sz w:val="21"/>
        </w:rPr>
      </w:pPr>
      <w:r>
        <w:rPr>
          <w:b/>
          <w:bCs/>
          <w:sz w:val="21"/>
        </w:rPr>
        <w:t>3.0.5</w:t>
      </w:r>
      <w:r>
        <w:rPr>
          <w:sz w:val="21"/>
        </w:rPr>
        <w:t xml:space="preserve">  </w:t>
      </w:r>
      <w:r>
        <w:rPr>
          <w:sz w:val="21"/>
        </w:rPr>
        <w:t>本条对检测应力值的正负号进行规定。钢构件内部应力会影响临界折射纵波传播速度，拉伸应力使临界折射纵波声速变慢，传播声时延长；压缩应力使临界折射纵波声速变快，传播声时缩短；因此，应力检测公式计算得到的应力值</w:t>
      </w:r>
      <w:r>
        <w:rPr>
          <w:i/>
          <w:iCs/>
          <w:sz w:val="21"/>
        </w:rPr>
        <w:t>σ</w:t>
      </w:r>
      <w:r>
        <w:rPr>
          <w:sz w:val="21"/>
        </w:rPr>
        <w:t>，正值表示拉应力，负值表示压应力，并与材料力学中关于拉压应力的正负号规定统一。</w:t>
      </w:r>
    </w:p>
    <w:p w:rsidR="00B50672" w:rsidRDefault="00B50672">
      <w:pPr>
        <w:pStyle w:val="af9"/>
        <w:spacing w:afterLines="0" w:after="0"/>
        <w:rPr>
          <w:color w:val="0000FF"/>
          <w:sz w:val="21"/>
        </w:rPr>
        <w:sectPr w:rsidR="00B50672">
          <w:footerReference w:type="default" r:id="rId107"/>
          <w:pgSz w:w="11906" w:h="16838"/>
          <w:pgMar w:top="1440" w:right="1800" w:bottom="1440" w:left="1800" w:header="851" w:footer="992" w:gutter="0"/>
          <w:cols w:space="425"/>
          <w:docGrid w:type="lines" w:linePitch="312"/>
        </w:sectPr>
      </w:pPr>
    </w:p>
    <w:p w:rsidR="00B50672" w:rsidRDefault="00174F63">
      <w:pPr>
        <w:pStyle w:val="a"/>
        <w:pageBreakBefore/>
        <w:numPr>
          <w:ilvl w:val="0"/>
          <w:numId w:val="0"/>
        </w:numPr>
        <w:spacing w:beforeLines="100" w:before="312" w:afterLines="100" w:after="312" w:line="440" w:lineRule="exact"/>
        <w:outlineLvl w:val="9"/>
        <w:rPr>
          <w:rFonts w:eastAsiaTheme="majorEastAsia"/>
          <w:b/>
          <w:bCs/>
          <w:sz w:val="28"/>
          <w:szCs w:val="28"/>
        </w:rPr>
      </w:pPr>
      <w:r>
        <w:rPr>
          <w:rFonts w:eastAsiaTheme="majorEastAsia" w:hint="eastAsia"/>
          <w:b/>
          <w:bCs/>
          <w:sz w:val="28"/>
          <w:szCs w:val="28"/>
        </w:rPr>
        <w:lastRenderedPageBreak/>
        <w:t xml:space="preserve">4 </w:t>
      </w:r>
      <w:r>
        <w:rPr>
          <w:rFonts w:eastAsiaTheme="majorEastAsia" w:hint="eastAsia"/>
          <w:b/>
          <w:bCs/>
          <w:sz w:val="28"/>
          <w:szCs w:val="28"/>
        </w:rPr>
        <w:t>检测系统</w:t>
      </w:r>
    </w:p>
    <w:p w:rsidR="00B50672" w:rsidRDefault="00174F63">
      <w:pPr>
        <w:pStyle w:val="a0"/>
        <w:numPr>
          <w:ilvl w:val="1"/>
          <w:numId w:val="0"/>
        </w:numPr>
        <w:spacing w:before="156" w:after="156"/>
        <w:outlineLvl w:val="9"/>
        <w:rPr>
          <w:rFonts w:eastAsia="宋体"/>
          <w:b/>
          <w:bCs/>
          <w:sz w:val="21"/>
        </w:rPr>
      </w:pPr>
      <w:r>
        <w:rPr>
          <w:rFonts w:eastAsia="宋体" w:hint="eastAsia"/>
          <w:b/>
          <w:bCs/>
          <w:sz w:val="21"/>
        </w:rPr>
        <w:t>4</w:t>
      </w:r>
      <w:r>
        <w:rPr>
          <w:rFonts w:eastAsia="宋体"/>
          <w:b/>
          <w:bCs/>
          <w:sz w:val="21"/>
        </w:rPr>
        <w:t xml:space="preserve">.1 </w:t>
      </w:r>
      <w:r>
        <w:rPr>
          <w:rFonts w:eastAsia="宋体" w:hint="eastAsia"/>
          <w:b/>
          <w:bCs/>
          <w:sz w:val="21"/>
        </w:rPr>
        <w:t>钢构件超声应力检测仪</w:t>
      </w:r>
    </w:p>
    <w:p w:rsidR="00B50672" w:rsidRDefault="00174F63">
      <w:pPr>
        <w:pStyle w:val="af9"/>
        <w:spacing w:after="156"/>
        <w:rPr>
          <w:sz w:val="21"/>
        </w:rPr>
      </w:pPr>
      <w:r>
        <w:rPr>
          <w:rFonts w:hint="eastAsia"/>
          <w:b/>
          <w:bCs/>
          <w:sz w:val="21"/>
        </w:rPr>
        <w:t>4</w:t>
      </w:r>
      <w:r>
        <w:rPr>
          <w:b/>
          <w:bCs/>
          <w:sz w:val="21"/>
        </w:rPr>
        <w:t>.1.</w:t>
      </w:r>
      <w:r>
        <w:rPr>
          <w:rFonts w:hint="eastAsia"/>
          <w:b/>
          <w:bCs/>
          <w:sz w:val="21"/>
        </w:rPr>
        <w:t>1</w:t>
      </w:r>
      <w:r>
        <w:rPr>
          <w:sz w:val="21"/>
        </w:rPr>
        <w:t xml:space="preserve">  </w:t>
      </w:r>
      <w:r>
        <w:rPr>
          <w:rFonts w:hint="eastAsia"/>
          <w:sz w:val="21"/>
        </w:rPr>
        <w:t>本条阐述钢构件超声应力检测仪的组成，参考国标</w:t>
      </w:r>
      <w:r>
        <w:rPr>
          <w:rFonts w:hint="eastAsia"/>
          <w:sz w:val="21"/>
        </w:rPr>
        <w:t>GB/T 38952-2020</w:t>
      </w:r>
      <w:r>
        <w:rPr>
          <w:rFonts w:hint="eastAsia"/>
          <w:sz w:val="21"/>
        </w:rPr>
        <w:t>中</w:t>
      </w:r>
      <w:r>
        <w:rPr>
          <w:rFonts w:hint="eastAsia"/>
          <w:sz w:val="21"/>
        </w:rPr>
        <w:t>6.3</w:t>
      </w:r>
      <w:r>
        <w:rPr>
          <w:rFonts w:hint="eastAsia"/>
          <w:sz w:val="21"/>
        </w:rPr>
        <w:t>节的规定。</w:t>
      </w:r>
    </w:p>
    <w:p w:rsidR="00B50672" w:rsidRDefault="00174F63">
      <w:pPr>
        <w:pStyle w:val="af9"/>
        <w:spacing w:afterLines="0" w:after="0"/>
        <w:rPr>
          <w:sz w:val="21"/>
        </w:rPr>
      </w:pPr>
      <w:r>
        <w:rPr>
          <w:rFonts w:hint="eastAsia"/>
          <w:b/>
          <w:bCs/>
          <w:sz w:val="21"/>
        </w:rPr>
        <w:t>4.1.2</w:t>
      </w:r>
      <w:r>
        <w:rPr>
          <w:sz w:val="21"/>
        </w:rPr>
        <w:t xml:space="preserve">  </w:t>
      </w:r>
      <w:r>
        <w:rPr>
          <w:sz w:val="21"/>
        </w:rPr>
        <w:t>本条阐述</w:t>
      </w:r>
      <w:r>
        <w:rPr>
          <w:rFonts w:hint="eastAsia"/>
          <w:sz w:val="21"/>
        </w:rPr>
        <w:t>钢构件超声应力检测仪</w:t>
      </w:r>
      <w:r>
        <w:rPr>
          <w:sz w:val="21"/>
        </w:rPr>
        <w:t>的基础功能要求。</w:t>
      </w:r>
    </w:p>
    <w:p w:rsidR="00B50672" w:rsidRDefault="00174F63">
      <w:pPr>
        <w:pStyle w:val="af9"/>
        <w:spacing w:afterLines="0" w:after="0"/>
        <w:ind w:firstLineChars="200" w:firstLine="420"/>
        <w:rPr>
          <w:sz w:val="21"/>
        </w:rPr>
      </w:pPr>
      <w:r>
        <w:rPr>
          <w:sz w:val="21"/>
        </w:rPr>
        <w:t xml:space="preserve">1 </w:t>
      </w:r>
      <w:r>
        <w:rPr>
          <w:rFonts w:hint="eastAsia"/>
          <w:sz w:val="21"/>
        </w:rPr>
        <w:t>钢构件超声应力检测仪</w:t>
      </w:r>
      <w:r>
        <w:rPr>
          <w:sz w:val="21"/>
        </w:rPr>
        <w:t>产生的激励电信号脉冲频率应与超声探头中心频率基本一致，这样才可最大程度激发探头的压电晶片振动。</w:t>
      </w:r>
    </w:p>
    <w:p w:rsidR="00B50672" w:rsidRDefault="00174F63">
      <w:pPr>
        <w:pStyle w:val="af9"/>
        <w:spacing w:afterLines="0" w:after="0"/>
        <w:ind w:firstLineChars="200" w:firstLine="420"/>
        <w:rPr>
          <w:sz w:val="21"/>
        </w:rPr>
      </w:pPr>
      <w:r>
        <w:rPr>
          <w:sz w:val="21"/>
        </w:rPr>
        <w:t xml:space="preserve">2 </w:t>
      </w:r>
      <w:r>
        <w:rPr>
          <w:sz w:val="21"/>
        </w:rPr>
        <w:t>当</w:t>
      </w:r>
      <w:r>
        <w:rPr>
          <w:rFonts w:hint="eastAsia"/>
          <w:sz w:val="21"/>
        </w:rPr>
        <w:t>临界折射纵波在钢构件中传播衰减较大</w:t>
      </w:r>
      <w:r>
        <w:rPr>
          <w:sz w:val="21"/>
        </w:rPr>
        <w:t>时，应调节脉冲电压，</w:t>
      </w:r>
      <w:r>
        <w:rPr>
          <w:rFonts w:hint="eastAsia"/>
          <w:sz w:val="21"/>
        </w:rPr>
        <w:t>增大</w:t>
      </w:r>
      <w:r>
        <w:rPr>
          <w:sz w:val="21"/>
        </w:rPr>
        <w:t>临界折射纵波信号</w:t>
      </w:r>
      <w:r>
        <w:rPr>
          <w:rFonts w:hint="eastAsia"/>
          <w:sz w:val="21"/>
        </w:rPr>
        <w:t>幅值</w:t>
      </w:r>
      <w:r>
        <w:rPr>
          <w:sz w:val="21"/>
        </w:rPr>
        <w:t>。</w:t>
      </w:r>
    </w:p>
    <w:p w:rsidR="00B50672" w:rsidRDefault="00174F63">
      <w:pPr>
        <w:pStyle w:val="af9"/>
        <w:spacing w:afterLines="0" w:after="0"/>
        <w:ind w:firstLineChars="200" w:firstLine="420"/>
        <w:rPr>
          <w:sz w:val="21"/>
        </w:rPr>
      </w:pPr>
      <w:r>
        <w:rPr>
          <w:rFonts w:hint="eastAsia"/>
          <w:sz w:val="21"/>
        </w:rPr>
        <w:t xml:space="preserve">3 </w:t>
      </w:r>
      <w:r>
        <w:rPr>
          <w:sz w:val="21"/>
        </w:rPr>
        <w:t>当超声波接收信号出现抖动或幅值较小时，应调节接收增益，使检测仪可捕捉稳定、清晰的临界折射纵波信号。</w:t>
      </w:r>
    </w:p>
    <w:p w:rsidR="00B50672" w:rsidRDefault="00174F63">
      <w:pPr>
        <w:pStyle w:val="af9"/>
        <w:spacing w:afterLines="0" w:after="0"/>
        <w:ind w:firstLineChars="200" w:firstLine="420"/>
        <w:rPr>
          <w:sz w:val="21"/>
        </w:rPr>
      </w:pPr>
      <w:r>
        <w:rPr>
          <w:rFonts w:hint="eastAsia"/>
          <w:sz w:val="21"/>
        </w:rPr>
        <w:t xml:space="preserve">4 </w:t>
      </w:r>
      <w:r>
        <w:rPr>
          <w:rFonts w:hint="eastAsia"/>
          <w:sz w:val="21"/>
        </w:rPr>
        <w:t>当系统阻抗差异较大时，信号会产生畸变，应调节脉冲发射器阻抗。</w:t>
      </w:r>
    </w:p>
    <w:p w:rsidR="00B50672" w:rsidRDefault="00174F63">
      <w:pPr>
        <w:pStyle w:val="af9"/>
        <w:spacing w:afterLines="0" w:after="0"/>
        <w:ind w:firstLineChars="200" w:firstLine="420"/>
        <w:rPr>
          <w:sz w:val="21"/>
        </w:rPr>
      </w:pPr>
      <w:r>
        <w:rPr>
          <w:rFonts w:hint="eastAsia"/>
          <w:sz w:val="21"/>
        </w:rPr>
        <w:t xml:space="preserve">5 </w:t>
      </w:r>
      <w:r>
        <w:rPr>
          <w:sz w:val="21"/>
        </w:rPr>
        <w:t>接受的超声波信号中具有噪声信号，波形中呈现较多毛刺，影响声时的测量。钢构件超声应力检测仪应具有滤波功能，消除超声信号中的噪声，使波形光滑。</w:t>
      </w:r>
    </w:p>
    <w:p w:rsidR="00B50672" w:rsidRDefault="00174F63">
      <w:pPr>
        <w:pStyle w:val="af9"/>
        <w:spacing w:afterLines="0" w:after="0"/>
        <w:ind w:firstLineChars="200" w:firstLine="420"/>
        <w:rPr>
          <w:sz w:val="21"/>
        </w:rPr>
      </w:pPr>
      <w:r>
        <w:rPr>
          <w:rFonts w:hint="eastAsia"/>
          <w:sz w:val="21"/>
        </w:rPr>
        <w:t>6</w:t>
      </w:r>
      <w:r>
        <w:rPr>
          <w:sz w:val="21"/>
        </w:rPr>
        <w:t xml:space="preserve"> </w:t>
      </w:r>
      <w:r>
        <w:rPr>
          <w:rFonts w:hint="eastAsia"/>
          <w:sz w:val="21"/>
        </w:rPr>
        <w:t>为使检测人员可以捕捉到临界折射纵波，</w:t>
      </w:r>
      <w:r>
        <w:rPr>
          <w:sz w:val="21"/>
        </w:rPr>
        <w:t>检测仪</w:t>
      </w:r>
      <w:r>
        <w:rPr>
          <w:rFonts w:hint="eastAsia"/>
          <w:sz w:val="21"/>
        </w:rPr>
        <w:t>应</w:t>
      </w:r>
      <w:r>
        <w:rPr>
          <w:sz w:val="21"/>
        </w:rPr>
        <w:t>具有稳定、清晰的波形显示系统</w:t>
      </w:r>
      <w:r>
        <w:rPr>
          <w:rFonts w:hint="eastAsia"/>
          <w:sz w:val="21"/>
        </w:rPr>
        <w:t>。</w:t>
      </w:r>
    </w:p>
    <w:p w:rsidR="00B50672" w:rsidRDefault="00174F63">
      <w:pPr>
        <w:pStyle w:val="af9"/>
        <w:spacing w:afterLines="0" w:after="0"/>
        <w:ind w:firstLineChars="200" w:firstLine="420"/>
        <w:rPr>
          <w:sz w:val="21"/>
        </w:rPr>
      </w:pPr>
      <w:r>
        <w:rPr>
          <w:rFonts w:hint="eastAsia"/>
          <w:sz w:val="21"/>
        </w:rPr>
        <w:t>7</w:t>
      </w:r>
      <w:r>
        <w:rPr>
          <w:sz w:val="21"/>
        </w:rPr>
        <w:t xml:space="preserve"> </w:t>
      </w:r>
      <w:r>
        <w:rPr>
          <w:sz w:val="21"/>
        </w:rPr>
        <w:t>钢构件超声应力检测仪应将所接收的超声信号经高速</w:t>
      </w:r>
      <w:r>
        <w:rPr>
          <w:sz w:val="21"/>
        </w:rPr>
        <w:t>A/D</w:t>
      </w:r>
      <w:r>
        <w:rPr>
          <w:sz w:val="21"/>
        </w:rPr>
        <w:t>转换为离散的数字信号并直接输入计算机，通过相关软件进行分析处理。</w:t>
      </w:r>
    </w:p>
    <w:p w:rsidR="00B50672" w:rsidRDefault="00174F63">
      <w:pPr>
        <w:pStyle w:val="af9"/>
        <w:spacing w:afterLines="0" w:after="0"/>
        <w:ind w:firstLineChars="200" w:firstLine="420"/>
        <w:rPr>
          <w:sz w:val="21"/>
        </w:rPr>
      </w:pPr>
      <w:r>
        <w:rPr>
          <w:rFonts w:hint="eastAsia"/>
          <w:sz w:val="21"/>
        </w:rPr>
        <w:t>8</w:t>
      </w:r>
      <w:r>
        <w:rPr>
          <w:sz w:val="21"/>
        </w:rPr>
        <w:t xml:space="preserve"> </w:t>
      </w:r>
      <w:r>
        <w:rPr>
          <w:sz w:val="21"/>
        </w:rPr>
        <w:t>钢构件超声应力检测仪应具有对超声信号进行数据处理，自动计算</w:t>
      </w:r>
      <w:r>
        <w:rPr>
          <w:rFonts w:hint="eastAsia"/>
          <w:sz w:val="21"/>
        </w:rPr>
        <w:t>临界折射纵波</w:t>
      </w:r>
      <w:r>
        <w:rPr>
          <w:sz w:val="21"/>
        </w:rPr>
        <w:t>传播时间和钢构件应力值的功能，降低人为干扰，提高检测效率，可在仪器内部或专用的分析处理软件上自动实现。</w:t>
      </w:r>
    </w:p>
    <w:p w:rsidR="00B50672" w:rsidRDefault="00174F63">
      <w:pPr>
        <w:pStyle w:val="af9"/>
        <w:spacing w:after="156"/>
        <w:rPr>
          <w:b/>
          <w:bCs/>
          <w:sz w:val="21"/>
        </w:rPr>
      </w:pPr>
      <w:r>
        <w:rPr>
          <w:rFonts w:hint="eastAsia"/>
          <w:b/>
          <w:bCs/>
          <w:sz w:val="21"/>
        </w:rPr>
        <w:t xml:space="preserve">4.1.3  </w:t>
      </w:r>
      <w:r>
        <w:rPr>
          <w:rFonts w:hint="eastAsia"/>
          <w:sz w:val="21"/>
        </w:rPr>
        <w:t>本条规定主要为了保证检测仪器的性能指标满足本规程的要求，禁止粗制滥造和假冒伪劣仪器的使用。</w:t>
      </w:r>
    </w:p>
    <w:p w:rsidR="00B50672" w:rsidRDefault="00174F63">
      <w:pPr>
        <w:pStyle w:val="af9"/>
        <w:spacing w:afterLines="0" w:after="0"/>
        <w:rPr>
          <w:sz w:val="21"/>
        </w:rPr>
      </w:pPr>
      <w:r>
        <w:rPr>
          <w:rFonts w:hint="eastAsia"/>
          <w:b/>
          <w:bCs/>
          <w:sz w:val="21"/>
        </w:rPr>
        <w:t>4.1.4</w:t>
      </w:r>
      <w:r>
        <w:rPr>
          <w:rFonts w:hint="eastAsia"/>
          <w:sz w:val="21"/>
        </w:rPr>
        <w:t xml:space="preserve">  </w:t>
      </w:r>
      <w:r>
        <w:rPr>
          <w:rFonts w:hint="eastAsia"/>
          <w:sz w:val="21"/>
        </w:rPr>
        <w:t>仪器的校准是为了保证仪器在标准状态下进行检测，仪器的标准状态是统一仪器性能的基础，只有采用质量统一、性能一致的仪器，才能保证检测结果的准确性和可靠性。</w:t>
      </w:r>
    </w:p>
    <w:p w:rsidR="00B50672" w:rsidRDefault="00174F63">
      <w:pPr>
        <w:pStyle w:val="af9"/>
        <w:spacing w:after="156"/>
        <w:rPr>
          <w:sz w:val="21"/>
        </w:rPr>
      </w:pPr>
      <w:r>
        <w:rPr>
          <w:rFonts w:hint="eastAsia"/>
          <w:b/>
          <w:bCs/>
          <w:sz w:val="21"/>
        </w:rPr>
        <w:t>4</w:t>
      </w:r>
      <w:r>
        <w:rPr>
          <w:b/>
          <w:bCs/>
          <w:sz w:val="21"/>
        </w:rPr>
        <w:t>.1.</w:t>
      </w:r>
      <w:r>
        <w:rPr>
          <w:rFonts w:hint="eastAsia"/>
          <w:b/>
          <w:bCs/>
          <w:sz w:val="21"/>
        </w:rPr>
        <w:t>5</w:t>
      </w:r>
      <w:r>
        <w:rPr>
          <w:sz w:val="21"/>
        </w:rPr>
        <w:t xml:space="preserve">  </w:t>
      </w:r>
      <w:r>
        <w:rPr>
          <w:sz w:val="21"/>
        </w:rPr>
        <w:t>本条规定了钢构件超声应力检测仪应进行校准的各类情况</w:t>
      </w:r>
      <w:r>
        <w:rPr>
          <w:rFonts w:hint="eastAsia"/>
          <w:sz w:val="21"/>
        </w:rPr>
        <w:t>，</w:t>
      </w:r>
      <w:r>
        <w:rPr>
          <w:sz w:val="21"/>
        </w:rPr>
        <w:t>特别是针对第</w:t>
      </w:r>
      <w:r>
        <w:rPr>
          <w:sz w:val="21"/>
        </w:rPr>
        <w:t>4</w:t>
      </w:r>
      <w:r>
        <w:rPr>
          <w:sz w:val="21"/>
        </w:rPr>
        <w:t>款的规定，在使用过程中要注意观察判断检测数据是否有异常，</w:t>
      </w:r>
      <w:r>
        <w:rPr>
          <w:rFonts w:hint="eastAsia"/>
          <w:sz w:val="21"/>
        </w:rPr>
        <w:t>如仪器无法捕捉清晰、稳定的临界折射纵波信号，测量应力值超过材料的强度极限和测量数据不稳定等情况。</w:t>
      </w:r>
    </w:p>
    <w:p w:rsidR="00B50672" w:rsidRDefault="00174F63">
      <w:pPr>
        <w:pStyle w:val="a0"/>
        <w:numPr>
          <w:ilvl w:val="1"/>
          <w:numId w:val="0"/>
        </w:numPr>
        <w:spacing w:before="156" w:after="156"/>
        <w:outlineLvl w:val="9"/>
        <w:rPr>
          <w:rFonts w:eastAsia="宋体"/>
          <w:b/>
          <w:bCs/>
          <w:sz w:val="21"/>
        </w:rPr>
      </w:pPr>
      <w:r>
        <w:rPr>
          <w:rFonts w:eastAsia="宋体" w:hint="eastAsia"/>
          <w:b/>
          <w:bCs/>
          <w:sz w:val="21"/>
        </w:rPr>
        <w:t>4</w:t>
      </w:r>
      <w:r>
        <w:rPr>
          <w:rFonts w:eastAsia="宋体"/>
          <w:b/>
          <w:bCs/>
          <w:sz w:val="21"/>
        </w:rPr>
        <w:t xml:space="preserve">.2 </w:t>
      </w:r>
      <w:r>
        <w:rPr>
          <w:rFonts w:eastAsia="宋体"/>
          <w:b/>
          <w:bCs/>
          <w:sz w:val="21"/>
        </w:rPr>
        <w:t>超声探头</w:t>
      </w:r>
      <w:r>
        <w:rPr>
          <w:rFonts w:eastAsia="宋体" w:hint="eastAsia"/>
          <w:b/>
          <w:bCs/>
          <w:sz w:val="21"/>
        </w:rPr>
        <w:t>组</w:t>
      </w:r>
    </w:p>
    <w:p w:rsidR="00B50672" w:rsidRDefault="00174F63">
      <w:pPr>
        <w:pStyle w:val="af9"/>
        <w:spacing w:afterLines="0" w:after="0"/>
        <w:rPr>
          <w:sz w:val="21"/>
        </w:rPr>
      </w:pPr>
      <w:r>
        <w:rPr>
          <w:rFonts w:hint="eastAsia"/>
          <w:b/>
          <w:bCs/>
          <w:color w:val="000000" w:themeColor="text1"/>
          <w:sz w:val="21"/>
        </w:rPr>
        <w:lastRenderedPageBreak/>
        <w:t>4.2.1</w:t>
      </w:r>
      <w:r>
        <w:rPr>
          <w:rFonts w:hint="eastAsia"/>
          <w:color w:val="0000FF"/>
          <w:sz w:val="21"/>
        </w:rPr>
        <w:t xml:space="preserve">  </w:t>
      </w:r>
      <w:r>
        <w:rPr>
          <w:sz w:val="21"/>
        </w:rPr>
        <w:t>本条规定了超声探头</w:t>
      </w:r>
      <w:r>
        <w:rPr>
          <w:rFonts w:hint="eastAsia"/>
          <w:sz w:val="21"/>
        </w:rPr>
        <w:t>组</w:t>
      </w:r>
      <w:r>
        <w:rPr>
          <w:sz w:val="21"/>
        </w:rPr>
        <w:t>的</w:t>
      </w:r>
      <w:r>
        <w:rPr>
          <w:rFonts w:hint="eastAsia"/>
          <w:sz w:val="21"/>
        </w:rPr>
        <w:t>构成</w:t>
      </w:r>
      <w:r>
        <w:rPr>
          <w:sz w:val="21"/>
        </w:rPr>
        <w:t>。</w:t>
      </w:r>
      <w:r>
        <w:rPr>
          <w:rFonts w:hint="eastAsia"/>
          <w:sz w:val="21"/>
        </w:rPr>
        <w:t>本标准采用一发双收探头组进行钢构件应力检测，相较于一发一收探头组，一发双收探头组具有如下优势：</w:t>
      </w:r>
    </w:p>
    <w:p w:rsidR="00B50672" w:rsidRDefault="00174F63">
      <w:pPr>
        <w:pStyle w:val="af9"/>
        <w:spacing w:afterLines="0" w:after="0"/>
        <w:ind w:firstLineChars="200" w:firstLine="420"/>
        <w:rPr>
          <w:sz w:val="21"/>
        </w:rPr>
      </w:pPr>
      <w:r>
        <w:rPr>
          <w:rFonts w:hint="eastAsia"/>
          <w:sz w:val="21"/>
        </w:rPr>
        <w:t xml:space="preserve">1 </w:t>
      </w:r>
      <w:r>
        <w:rPr>
          <w:rFonts w:hint="eastAsia"/>
          <w:sz w:val="21"/>
        </w:rPr>
        <w:t>声程便于测量。一发双收探头组的声程为两个接收探头的间距；</w:t>
      </w:r>
    </w:p>
    <w:p w:rsidR="00B50672" w:rsidRDefault="00174F63">
      <w:pPr>
        <w:pStyle w:val="af9"/>
        <w:spacing w:afterLines="0" w:after="0"/>
        <w:ind w:firstLineChars="200" w:firstLine="420"/>
        <w:rPr>
          <w:sz w:val="21"/>
        </w:rPr>
      </w:pPr>
      <w:r>
        <w:rPr>
          <w:rFonts w:hint="eastAsia"/>
          <w:sz w:val="21"/>
        </w:rPr>
        <w:t xml:space="preserve">2 </w:t>
      </w:r>
      <w:r>
        <w:rPr>
          <w:rFonts w:hint="eastAsia"/>
          <w:sz w:val="21"/>
        </w:rPr>
        <w:t>声时捕捉更为精确。由于</w:t>
      </w:r>
      <w:r>
        <w:rPr>
          <w:sz w:val="21"/>
        </w:rPr>
        <w:t>两</w:t>
      </w:r>
      <w:r>
        <w:rPr>
          <w:rFonts w:hint="eastAsia"/>
          <w:sz w:val="21"/>
        </w:rPr>
        <w:t>接收</w:t>
      </w:r>
      <w:r>
        <w:rPr>
          <w:sz w:val="21"/>
        </w:rPr>
        <w:t>探头</w:t>
      </w:r>
      <w:r>
        <w:rPr>
          <w:rFonts w:hint="eastAsia"/>
          <w:sz w:val="21"/>
        </w:rPr>
        <w:t>性能参数相同，</w:t>
      </w:r>
      <w:r>
        <w:rPr>
          <w:sz w:val="21"/>
        </w:rPr>
        <w:t>接收信号</w:t>
      </w:r>
      <w:r>
        <w:rPr>
          <w:rFonts w:hint="eastAsia"/>
          <w:sz w:val="21"/>
        </w:rPr>
        <w:t>的波形相似，使得声时捕捉更精确；</w:t>
      </w:r>
    </w:p>
    <w:p w:rsidR="00B50672" w:rsidRDefault="00174F63">
      <w:pPr>
        <w:pStyle w:val="af9"/>
        <w:spacing w:afterLines="0" w:after="0"/>
        <w:ind w:firstLineChars="200" w:firstLine="420"/>
        <w:rPr>
          <w:sz w:val="21"/>
        </w:rPr>
      </w:pPr>
      <w:r>
        <w:rPr>
          <w:rFonts w:hint="eastAsia"/>
          <w:sz w:val="21"/>
        </w:rPr>
        <w:t xml:space="preserve">3 </w:t>
      </w:r>
      <w:r>
        <w:rPr>
          <w:rFonts w:hint="eastAsia"/>
          <w:sz w:val="21"/>
        </w:rPr>
        <w:t>受温度影响小。由于</w:t>
      </w:r>
      <w:r>
        <w:rPr>
          <w:sz w:val="21"/>
        </w:rPr>
        <w:t>两</w:t>
      </w:r>
      <w:r>
        <w:rPr>
          <w:rFonts w:hint="eastAsia"/>
          <w:sz w:val="21"/>
        </w:rPr>
        <w:t>接收</w:t>
      </w:r>
      <w:r>
        <w:rPr>
          <w:sz w:val="21"/>
        </w:rPr>
        <w:t>探头</w:t>
      </w:r>
      <w:r>
        <w:rPr>
          <w:rFonts w:hint="eastAsia"/>
          <w:sz w:val="21"/>
        </w:rPr>
        <w:t>尺寸和耦合状态一致，捕捉的声时仅为在钢构件中传播的声时，避免了耦合剂和声楔块热膨胀导致的声时变化。</w:t>
      </w:r>
    </w:p>
    <w:p w:rsidR="00B50672" w:rsidRDefault="00174F63">
      <w:pPr>
        <w:pStyle w:val="af9"/>
        <w:spacing w:after="156"/>
        <w:rPr>
          <w:b/>
          <w:bCs/>
          <w:sz w:val="21"/>
        </w:rPr>
      </w:pPr>
      <w:r>
        <w:rPr>
          <w:rFonts w:hint="eastAsia"/>
          <w:b/>
          <w:bCs/>
          <w:sz w:val="21"/>
        </w:rPr>
        <w:t xml:space="preserve">4.2.2  </w:t>
      </w:r>
      <w:r>
        <w:rPr>
          <w:sz w:val="21"/>
        </w:rPr>
        <w:t>纵波在有机玻璃和钢材中的</w:t>
      </w:r>
      <w:r>
        <w:rPr>
          <w:rFonts w:hint="eastAsia"/>
          <w:sz w:val="21"/>
        </w:rPr>
        <w:t>声</w:t>
      </w:r>
      <w:r>
        <w:rPr>
          <w:sz w:val="21"/>
        </w:rPr>
        <w:t>速分别为</w:t>
      </w:r>
      <w:r>
        <w:rPr>
          <w:sz w:val="21"/>
        </w:rPr>
        <w:t>2730 m/s</w:t>
      </w:r>
      <w:r>
        <w:rPr>
          <w:sz w:val="21"/>
        </w:rPr>
        <w:t>和</w:t>
      </w:r>
      <w:r>
        <w:rPr>
          <w:sz w:val="21"/>
        </w:rPr>
        <w:t>5900 m/s</w:t>
      </w:r>
      <w:r>
        <w:rPr>
          <w:sz w:val="21"/>
        </w:rPr>
        <w:t>，</w:t>
      </w:r>
      <w:r>
        <w:rPr>
          <w:rFonts w:hint="eastAsia"/>
          <w:sz w:val="21"/>
        </w:rPr>
        <w:t>根据</w:t>
      </w:r>
      <w:r>
        <w:rPr>
          <w:sz w:val="21"/>
        </w:rPr>
        <w:t>式</w:t>
      </w:r>
      <w:r>
        <w:rPr>
          <w:sz w:val="21"/>
        </w:rPr>
        <w:t>(</w:t>
      </w:r>
      <w:r>
        <w:rPr>
          <w:rFonts w:hint="eastAsia"/>
          <w:sz w:val="21"/>
        </w:rPr>
        <w:t>4</w:t>
      </w:r>
      <w:r>
        <w:rPr>
          <w:sz w:val="21"/>
        </w:rPr>
        <w:t xml:space="preserve">.2.2) </w:t>
      </w:r>
      <w:r>
        <w:rPr>
          <w:sz w:val="21"/>
        </w:rPr>
        <w:t>中即可得到纵波从有机玻璃入射到钢构件中的第一临界角为</w:t>
      </w:r>
      <w:r>
        <w:rPr>
          <w:sz w:val="21"/>
        </w:rPr>
        <w:t>27.6°</w:t>
      </w:r>
      <w:r>
        <w:rPr>
          <w:sz w:val="21"/>
        </w:rPr>
        <w:t>。由于不同批次、型号的钢材内部的金相组织不同，超声波的</w:t>
      </w:r>
      <w:r>
        <w:rPr>
          <w:rFonts w:hint="eastAsia"/>
          <w:sz w:val="21"/>
        </w:rPr>
        <w:t>声速</w:t>
      </w:r>
      <w:r>
        <w:rPr>
          <w:sz w:val="21"/>
        </w:rPr>
        <w:t>不为定值，因此在实际检测过程中，入射角</w:t>
      </w:r>
      <w:r>
        <w:rPr>
          <w:rFonts w:hint="eastAsia"/>
          <w:sz w:val="21"/>
        </w:rPr>
        <w:t>可</w:t>
      </w:r>
      <w:r>
        <w:rPr>
          <w:sz w:val="21"/>
        </w:rPr>
        <w:t>在</w:t>
      </w:r>
      <w:r>
        <w:rPr>
          <w:sz w:val="21"/>
        </w:rPr>
        <w:t>27.6°</w:t>
      </w:r>
      <w:r>
        <w:rPr>
          <w:sz w:val="21"/>
        </w:rPr>
        <w:t>附近调整，使临界折射纵波信号幅值达到最大。</w:t>
      </w:r>
    </w:p>
    <w:p w:rsidR="00B50672" w:rsidRDefault="00174F63">
      <w:pPr>
        <w:pStyle w:val="af9"/>
        <w:spacing w:afterLines="0" w:after="0"/>
        <w:rPr>
          <w:sz w:val="21"/>
        </w:rPr>
      </w:pPr>
      <w:r>
        <w:rPr>
          <w:rFonts w:hint="eastAsia"/>
          <w:b/>
          <w:bCs/>
          <w:sz w:val="21"/>
        </w:rPr>
        <w:t xml:space="preserve">4.2.3  </w:t>
      </w:r>
      <w:r>
        <w:rPr>
          <w:rFonts w:hint="eastAsia"/>
          <w:sz w:val="21"/>
        </w:rPr>
        <w:t>《无损检测</w:t>
      </w:r>
      <w:r>
        <w:rPr>
          <w:rFonts w:hint="eastAsia"/>
          <w:sz w:val="21"/>
        </w:rPr>
        <w:t xml:space="preserve"> </w:t>
      </w:r>
      <w:r>
        <w:rPr>
          <w:rFonts w:hint="eastAsia"/>
          <w:sz w:val="21"/>
        </w:rPr>
        <w:t>超声检测</w:t>
      </w:r>
      <w:r>
        <w:rPr>
          <w:rFonts w:hint="eastAsia"/>
          <w:sz w:val="21"/>
        </w:rPr>
        <w:t xml:space="preserve"> </w:t>
      </w:r>
      <w:r>
        <w:rPr>
          <w:rFonts w:hint="eastAsia"/>
          <w:sz w:val="21"/>
        </w:rPr>
        <w:t>测量接触探头声束特性的参考试块和方法》</w:t>
      </w:r>
      <w:r>
        <w:rPr>
          <w:sz w:val="21"/>
        </w:rPr>
        <w:t>GB/T 18852-2020</w:t>
      </w:r>
      <w:r>
        <w:rPr>
          <w:sz w:val="21"/>
        </w:rPr>
        <w:t>中</w:t>
      </w:r>
      <w:r>
        <w:rPr>
          <w:rFonts w:hint="eastAsia"/>
          <w:sz w:val="21"/>
        </w:rPr>
        <w:t>第</w:t>
      </w:r>
      <w:r>
        <w:rPr>
          <w:rFonts w:hint="eastAsia"/>
          <w:sz w:val="21"/>
        </w:rPr>
        <w:t>6.2</w:t>
      </w:r>
      <w:r>
        <w:rPr>
          <w:rFonts w:hint="eastAsia"/>
          <w:sz w:val="21"/>
        </w:rPr>
        <w:t>节</w:t>
      </w:r>
      <w:r>
        <w:rPr>
          <w:sz w:val="21"/>
        </w:rPr>
        <w:t>规定了斜探头的测试方法，应测试探头的声束声时特性曲线。</w:t>
      </w:r>
    </w:p>
    <w:p w:rsidR="00B50672" w:rsidRDefault="00174F63">
      <w:pPr>
        <w:pStyle w:val="af9"/>
        <w:spacing w:afterLines="0" w:after="0"/>
        <w:rPr>
          <w:sz w:val="21"/>
        </w:rPr>
      </w:pPr>
      <w:r>
        <w:rPr>
          <w:rFonts w:hint="eastAsia"/>
          <w:b/>
          <w:bCs/>
          <w:sz w:val="21"/>
        </w:rPr>
        <w:t xml:space="preserve">4.2.4  </w:t>
      </w:r>
      <w:r>
        <w:rPr>
          <w:sz w:val="21"/>
        </w:rPr>
        <w:t>不同探头组由于探头特性与发射角度的影响，测量的声时并不一致</w:t>
      </w:r>
      <w:r>
        <w:rPr>
          <w:rFonts w:hint="eastAsia"/>
          <w:sz w:val="21"/>
        </w:rPr>
        <w:t>。</w:t>
      </w:r>
      <w:r>
        <w:rPr>
          <w:sz w:val="21"/>
        </w:rPr>
        <w:t>若采用不同探头组分别进行应力声时差系数标定、零应力声时校准或在役钢构件应力检测，</w:t>
      </w:r>
      <w:r>
        <w:rPr>
          <w:rFonts w:hint="eastAsia"/>
          <w:sz w:val="21"/>
        </w:rPr>
        <w:t>易</w:t>
      </w:r>
      <w:r>
        <w:rPr>
          <w:sz w:val="21"/>
        </w:rPr>
        <w:t>导致检测结果出现</w:t>
      </w:r>
      <w:r>
        <w:rPr>
          <w:rFonts w:hint="eastAsia"/>
          <w:sz w:val="21"/>
        </w:rPr>
        <w:t>偏差，因此检测过程宜使用同一组探头。</w:t>
      </w:r>
    </w:p>
    <w:p w:rsidR="00B50672" w:rsidRDefault="00174F63">
      <w:pPr>
        <w:pStyle w:val="af9"/>
        <w:spacing w:after="156"/>
        <w:rPr>
          <w:sz w:val="21"/>
        </w:rPr>
      </w:pPr>
      <w:r>
        <w:rPr>
          <w:rFonts w:hint="eastAsia"/>
          <w:b/>
          <w:bCs/>
          <w:sz w:val="21"/>
        </w:rPr>
        <w:t>4</w:t>
      </w:r>
      <w:r>
        <w:rPr>
          <w:b/>
          <w:bCs/>
          <w:sz w:val="21"/>
        </w:rPr>
        <w:t>.</w:t>
      </w:r>
      <w:r>
        <w:rPr>
          <w:rFonts w:hint="eastAsia"/>
          <w:b/>
          <w:bCs/>
          <w:sz w:val="21"/>
        </w:rPr>
        <w:t>2</w:t>
      </w:r>
      <w:r>
        <w:rPr>
          <w:b/>
          <w:bCs/>
          <w:sz w:val="21"/>
        </w:rPr>
        <w:t>.</w:t>
      </w:r>
      <w:r>
        <w:rPr>
          <w:rFonts w:hint="eastAsia"/>
          <w:b/>
          <w:bCs/>
          <w:sz w:val="21"/>
        </w:rPr>
        <w:t>5</w:t>
      </w:r>
      <w:r>
        <w:rPr>
          <w:sz w:val="21"/>
        </w:rPr>
        <w:t xml:space="preserve">  </w:t>
      </w:r>
      <w:r>
        <w:rPr>
          <w:sz w:val="21"/>
        </w:rPr>
        <w:t>不同耦合状态影响临界折射纵波声时测量，应使用固定辅助工装，将探头稳定耦合在构件上，并保持整个检测过程耦合状态一致。同时，固定辅助工装也起到固定声程的作用。</w:t>
      </w:r>
    </w:p>
    <w:p w:rsidR="00B50672" w:rsidRDefault="00174F63">
      <w:pPr>
        <w:pStyle w:val="af9"/>
        <w:spacing w:after="156"/>
        <w:rPr>
          <w:sz w:val="21"/>
        </w:rPr>
      </w:pPr>
      <w:r>
        <w:rPr>
          <w:rFonts w:hint="eastAsia"/>
          <w:b/>
          <w:bCs/>
          <w:sz w:val="21"/>
        </w:rPr>
        <w:t>4</w:t>
      </w:r>
      <w:r>
        <w:rPr>
          <w:b/>
          <w:bCs/>
          <w:sz w:val="21"/>
        </w:rPr>
        <w:t>.2.</w:t>
      </w:r>
      <w:r>
        <w:rPr>
          <w:rFonts w:hint="eastAsia"/>
          <w:b/>
          <w:bCs/>
          <w:sz w:val="21"/>
        </w:rPr>
        <w:t>6</w:t>
      </w:r>
      <w:r>
        <w:rPr>
          <w:sz w:val="21"/>
        </w:rPr>
        <w:t xml:space="preserve">  </w:t>
      </w:r>
      <w:r>
        <w:rPr>
          <w:sz w:val="21"/>
        </w:rPr>
        <w:t>探头应与待测钢构件良好耦合，</w:t>
      </w:r>
      <w:r>
        <w:rPr>
          <w:rFonts w:hint="eastAsia"/>
          <w:sz w:val="21"/>
        </w:rPr>
        <w:t>《焊缝无损检测</w:t>
      </w:r>
      <w:r>
        <w:rPr>
          <w:rFonts w:hint="eastAsia"/>
          <w:sz w:val="21"/>
        </w:rPr>
        <w:t xml:space="preserve"> </w:t>
      </w:r>
      <w:r>
        <w:rPr>
          <w:rFonts w:hint="eastAsia"/>
          <w:sz w:val="21"/>
        </w:rPr>
        <w:t>超声检测</w:t>
      </w:r>
      <w:r>
        <w:rPr>
          <w:rFonts w:hint="eastAsia"/>
          <w:sz w:val="21"/>
        </w:rPr>
        <w:t xml:space="preserve"> </w:t>
      </w:r>
      <w:r>
        <w:rPr>
          <w:rFonts w:hint="eastAsia"/>
          <w:sz w:val="21"/>
        </w:rPr>
        <w:t>技术、检测等级和评定》</w:t>
      </w:r>
      <w:r>
        <w:rPr>
          <w:sz w:val="21"/>
        </w:rPr>
        <w:t>GB/T 11345-2013</w:t>
      </w:r>
      <w:r>
        <w:rPr>
          <w:sz w:val="21"/>
        </w:rPr>
        <w:t>中</w:t>
      </w:r>
      <w:r>
        <w:rPr>
          <w:rFonts w:hint="eastAsia"/>
          <w:sz w:val="21"/>
        </w:rPr>
        <w:t>第</w:t>
      </w:r>
      <w:r>
        <w:rPr>
          <w:sz w:val="21"/>
        </w:rPr>
        <w:t>6.3.4</w:t>
      </w:r>
      <w:r>
        <w:rPr>
          <w:sz w:val="21"/>
        </w:rPr>
        <w:t>条规定，检测面与探头底面之间的间隙不应大于</w:t>
      </w:r>
      <w:r>
        <w:rPr>
          <w:sz w:val="21"/>
        </w:rPr>
        <w:t>0.5</w:t>
      </w:r>
      <w:r>
        <w:rPr>
          <w:rFonts w:hint="eastAsia"/>
          <w:sz w:val="21"/>
        </w:rPr>
        <w:t xml:space="preserve"> </w:t>
      </w:r>
      <w:r>
        <w:rPr>
          <w:sz w:val="21"/>
        </w:rPr>
        <w:t>mm</w:t>
      </w:r>
      <w:r>
        <w:rPr>
          <w:sz w:val="21"/>
        </w:rPr>
        <w:t>，并给出了检测曲面时的间隙计算公式。</w:t>
      </w:r>
    </w:p>
    <w:p w:rsidR="00B50672" w:rsidRDefault="00174F63">
      <w:pPr>
        <w:pStyle w:val="a0"/>
        <w:numPr>
          <w:ilvl w:val="1"/>
          <w:numId w:val="0"/>
        </w:numPr>
        <w:spacing w:before="156" w:after="156"/>
        <w:outlineLvl w:val="9"/>
        <w:rPr>
          <w:rFonts w:eastAsia="宋体"/>
          <w:b/>
          <w:bCs/>
          <w:sz w:val="21"/>
        </w:rPr>
      </w:pPr>
      <w:r>
        <w:rPr>
          <w:rFonts w:eastAsia="宋体" w:hint="eastAsia"/>
          <w:b/>
          <w:bCs/>
          <w:sz w:val="21"/>
        </w:rPr>
        <w:t>4</w:t>
      </w:r>
      <w:r>
        <w:rPr>
          <w:rFonts w:eastAsia="宋体"/>
          <w:b/>
          <w:bCs/>
          <w:sz w:val="21"/>
        </w:rPr>
        <w:t xml:space="preserve">.3 </w:t>
      </w:r>
      <w:r>
        <w:rPr>
          <w:rFonts w:eastAsia="宋体"/>
          <w:b/>
          <w:bCs/>
          <w:sz w:val="21"/>
        </w:rPr>
        <w:t>耦合剂</w:t>
      </w:r>
    </w:p>
    <w:p w:rsidR="00B50672" w:rsidRDefault="00174F63">
      <w:pPr>
        <w:spacing w:line="360" w:lineRule="auto"/>
        <w:ind w:right="425"/>
        <w:rPr>
          <w:sz w:val="21"/>
        </w:rPr>
      </w:pPr>
      <w:r>
        <w:rPr>
          <w:rFonts w:hint="eastAsia"/>
          <w:b/>
          <w:bCs/>
          <w:sz w:val="21"/>
        </w:rPr>
        <w:t>4</w:t>
      </w:r>
      <w:r>
        <w:rPr>
          <w:b/>
          <w:bCs/>
          <w:sz w:val="21"/>
        </w:rPr>
        <w:t>.3.</w:t>
      </w:r>
      <w:r>
        <w:rPr>
          <w:rFonts w:hint="eastAsia"/>
          <w:b/>
          <w:bCs/>
          <w:sz w:val="21"/>
        </w:rPr>
        <w:t>3</w:t>
      </w:r>
      <w:r>
        <w:rPr>
          <w:sz w:val="21"/>
        </w:rPr>
        <w:t xml:space="preserve">  </w:t>
      </w:r>
      <w:r>
        <w:rPr>
          <w:sz w:val="21"/>
        </w:rPr>
        <w:t>耦合剂的选用应遵循绿色环保易清除的原则，在既能保证检测灵敏度的前提下，尽量不给后续工作带来影响。不同耦合剂影响临界折射纵波声时测量，应全程使用相同的耦合剂。</w:t>
      </w:r>
    </w:p>
    <w:p w:rsidR="00B50672" w:rsidRDefault="00174F63">
      <w:pPr>
        <w:pStyle w:val="a0"/>
        <w:numPr>
          <w:ilvl w:val="1"/>
          <w:numId w:val="0"/>
        </w:numPr>
        <w:spacing w:before="156" w:after="156"/>
        <w:outlineLvl w:val="9"/>
        <w:rPr>
          <w:rFonts w:eastAsia="宋体"/>
          <w:b/>
          <w:bCs/>
          <w:sz w:val="21"/>
        </w:rPr>
      </w:pPr>
      <w:r>
        <w:rPr>
          <w:rFonts w:eastAsia="宋体" w:hint="eastAsia"/>
          <w:b/>
          <w:bCs/>
          <w:sz w:val="21"/>
        </w:rPr>
        <w:t>4</w:t>
      </w:r>
      <w:r>
        <w:rPr>
          <w:rFonts w:eastAsia="宋体"/>
          <w:b/>
          <w:bCs/>
          <w:sz w:val="21"/>
        </w:rPr>
        <w:t>.</w:t>
      </w:r>
      <w:r>
        <w:rPr>
          <w:rFonts w:eastAsia="宋体" w:hint="eastAsia"/>
          <w:b/>
          <w:bCs/>
          <w:sz w:val="21"/>
        </w:rPr>
        <w:t>4</w:t>
      </w:r>
      <w:r>
        <w:rPr>
          <w:rFonts w:eastAsia="宋体"/>
          <w:b/>
          <w:bCs/>
          <w:sz w:val="21"/>
        </w:rPr>
        <w:t xml:space="preserve"> </w:t>
      </w:r>
      <w:r>
        <w:rPr>
          <w:rFonts w:eastAsia="宋体" w:hint="eastAsia"/>
          <w:b/>
          <w:bCs/>
          <w:sz w:val="21"/>
        </w:rPr>
        <w:t>温度传感器</w:t>
      </w:r>
      <w:r>
        <w:rPr>
          <w:rFonts w:eastAsia="宋体" w:hint="eastAsia"/>
          <w:b/>
          <w:bCs/>
          <w:sz w:val="21"/>
        </w:rPr>
        <w:t xml:space="preserve"> </w:t>
      </w:r>
    </w:p>
    <w:p w:rsidR="00B50672" w:rsidRDefault="00174F63">
      <w:pPr>
        <w:pStyle w:val="af9"/>
        <w:spacing w:after="156"/>
        <w:rPr>
          <w:b/>
          <w:bCs/>
          <w:sz w:val="21"/>
        </w:rPr>
      </w:pPr>
      <w:r>
        <w:rPr>
          <w:rFonts w:hint="eastAsia"/>
          <w:b/>
          <w:bCs/>
          <w:sz w:val="21"/>
        </w:rPr>
        <w:t xml:space="preserve">4.4.1  </w:t>
      </w:r>
      <w:r>
        <w:rPr>
          <w:rFonts w:hint="eastAsia"/>
          <w:sz w:val="21"/>
        </w:rPr>
        <w:t>温度是影响超声波传播速度的因素之一，当标定试件零应力声时与待测试件测量声时的温度不一致时，应力检测结果将出现偏差。因此，在实际检测过程中，应使用温度传感器测量钢构件表面温度，并对检测应力值进行温度补偿</w:t>
      </w:r>
      <w:r>
        <w:rPr>
          <w:sz w:val="21"/>
        </w:rPr>
        <w:t>。</w:t>
      </w:r>
    </w:p>
    <w:p w:rsidR="00B50672" w:rsidRDefault="00B50672">
      <w:pPr>
        <w:pStyle w:val="af9"/>
        <w:spacing w:after="156"/>
        <w:sectPr w:rsidR="00B50672">
          <w:pgSz w:w="11906" w:h="16838"/>
          <w:pgMar w:top="1440" w:right="1800" w:bottom="1440" w:left="1800" w:header="851" w:footer="992" w:gutter="0"/>
          <w:cols w:space="425"/>
          <w:docGrid w:type="lines" w:linePitch="312"/>
        </w:sectPr>
      </w:pPr>
    </w:p>
    <w:p w:rsidR="00B50672" w:rsidRDefault="00174F63">
      <w:pPr>
        <w:pStyle w:val="a"/>
        <w:pageBreakBefore/>
        <w:numPr>
          <w:ilvl w:val="0"/>
          <w:numId w:val="0"/>
        </w:numPr>
        <w:spacing w:beforeLines="100" w:before="312" w:afterLines="100" w:after="312" w:line="440" w:lineRule="exact"/>
        <w:outlineLvl w:val="9"/>
        <w:rPr>
          <w:rFonts w:eastAsiaTheme="majorEastAsia"/>
          <w:b/>
          <w:bCs/>
          <w:sz w:val="28"/>
          <w:szCs w:val="28"/>
        </w:rPr>
      </w:pPr>
      <w:r>
        <w:rPr>
          <w:rFonts w:eastAsiaTheme="majorEastAsia" w:hint="eastAsia"/>
          <w:b/>
          <w:bCs/>
          <w:sz w:val="28"/>
          <w:szCs w:val="28"/>
        </w:rPr>
        <w:lastRenderedPageBreak/>
        <w:t xml:space="preserve">5 </w:t>
      </w:r>
      <w:r>
        <w:rPr>
          <w:rFonts w:eastAsiaTheme="majorEastAsia" w:hint="eastAsia"/>
          <w:b/>
          <w:bCs/>
          <w:sz w:val="28"/>
          <w:szCs w:val="28"/>
        </w:rPr>
        <w:t>应力声时差系数标定</w:t>
      </w:r>
    </w:p>
    <w:p w:rsidR="00B50672" w:rsidRDefault="00174F63">
      <w:pPr>
        <w:pStyle w:val="a0"/>
        <w:numPr>
          <w:ilvl w:val="1"/>
          <w:numId w:val="0"/>
        </w:numPr>
        <w:spacing w:before="156" w:after="156"/>
        <w:outlineLvl w:val="9"/>
        <w:rPr>
          <w:rFonts w:eastAsia="宋体"/>
          <w:b/>
          <w:bCs/>
          <w:sz w:val="21"/>
        </w:rPr>
      </w:pPr>
      <w:r>
        <w:rPr>
          <w:rFonts w:eastAsia="宋体" w:hint="eastAsia"/>
          <w:b/>
          <w:bCs/>
          <w:sz w:val="21"/>
        </w:rPr>
        <w:t xml:space="preserve">5.1 </w:t>
      </w:r>
      <w:r>
        <w:rPr>
          <w:rFonts w:eastAsia="宋体" w:hint="eastAsia"/>
          <w:b/>
          <w:bCs/>
          <w:sz w:val="21"/>
        </w:rPr>
        <w:t>标定试件制备</w:t>
      </w:r>
    </w:p>
    <w:p w:rsidR="00B50672" w:rsidRDefault="00174F63">
      <w:pPr>
        <w:pStyle w:val="af9"/>
        <w:spacing w:after="156"/>
        <w:rPr>
          <w:sz w:val="21"/>
        </w:rPr>
      </w:pPr>
      <w:r>
        <w:rPr>
          <w:rFonts w:hint="eastAsia"/>
          <w:b/>
          <w:bCs/>
          <w:sz w:val="21"/>
        </w:rPr>
        <w:t>5</w:t>
      </w:r>
      <w:r>
        <w:rPr>
          <w:b/>
          <w:bCs/>
          <w:sz w:val="21"/>
        </w:rPr>
        <w:t>.1.1</w:t>
      </w:r>
      <w:r>
        <w:rPr>
          <w:sz w:val="21"/>
        </w:rPr>
        <w:t xml:space="preserve"> </w:t>
      </w:r>
      <w:r>
        <w:rPr>
          <w:rFonts w:hint="eastAsia"/>
          <w:sz w:val="21"/>
        </w:rPr>
        <w:t xml:space="preserve"> </w:t>
      </w:r>
      <w:r>
        <w:rPr>
          <w:rFonts w:hint="eastAsia"/>
          <w:sz w:val="21"/>
        </w:rPr>
        <w:t>在役钢构件通常是不可拆卸的，而钢构件超声应力检测中需要标定检测系数，因此选择与</w:t>
      </w:r>
      <w:r>
        <w:rPr>
          <w:sz w:val="21"/>
        </w:rPr>
        <w:t>待测钢构件相同牌号钢材</w:t>
      </w:r>
      <w:r>
        <w:rPr>
          <w:rFonts w:hint="eastAsia"/>
          <w:sz w:val="21"/>
        </w:rPr>
        <w:t>制作标定试件，进行检测系数的标定。</w:t>
      </w:r>
    </w:p>
    <w:p w:rsidR="00B50672" w:rsidRDefault="00174F63">
      <w:pPr>
        <w:pStyle w:val="af9"/>
        <w:spacing w:afterLines="0" w:after="0"/>
        <w:rPr>
          <w:sz w:val="21"/>
        </w:rPr>
      </w:pPr>
      <w:r>
        <w:rPr>
          <w:rFonts w:hint="eastAsia"/>
          <w:b/>
          <w:bCs/>
          <w:sz w:val="21"/>
        </w:rPr>
        <w:t>5</w:t>
      </w:r>
      <w:r>
        <w:rPr>
          <w:b/>
          <w:bCs/>
          <w:sz w:val="21"/>
        </w:rPr>
        <w:t>.1.2</w:t>
      </w:r>
      <w:r>
        <w:rPr>
          <w:sz w:val="21"/>
        </w:rPr>
        <w:t xml:space="preserve">  </w:t>
      </w:r>
      <w:r>
        <w:rPr>
          <w:sz w:val="21"/>
        </w:rPr>
        <w:t>对于单向应力检测的系数标定，应采用拉伸试验方法，按</w:t>
      </w:r>
      <w:r>
        <w:rPr>
          <w:rFonts w:hint="eastAsia"/>
          <w:sz w:val="21"/>
        </w:rPr>
        <w:t>《金属材料拉伸试验</w:t>
      </w:r>
      <w:r>
        <w:rPr>
          <w:rFonts w:hint="eastAsia"/>
          <w:sz w:val="21"/>
        </w:rPr>
        <w:t xml:space="preserve"> </w:t>
      </w:r>
      <w:r>
        <w:rPr>
          <w:rFonts w:hint="eastAsia"/>
          <w:sz w:val="21"/>
        </w:rPr>
        <w:t>第一部分温室试验方法》</w:t>
      </w:r>
      <w:r>
        <w:rPr>
          <w:sz w:val="21"/>
        </w:rPr>
        <w:t>GB/T228.1-2021</w:t>
      </w:r>
      <w:r>
        <w:rPr>
          <w:sz w:val="21"/>
        </w:rPr>
        <w:t>中的要求制备拉伸标定试件</w:t>
      </w:r>
      <w:r>
        <w:rPr>
          <w:rFonts w:hint="eastAsia"/>
          <w:sz w:val="21"/>
        </w:rPr>
        <w:t>，</w:t>
      </w:r>
      <w:r>
        <w:rPr>
          <w:sz w:val="21"/>
        </w:rPr>
        <w:t>标定区域宜在试件的中心区域。</w:t>
      </w:r>
    </w:p>
    <w:p w:rsidR="00B50672" w:rsidRDefault="00174F63">
      <w:pPr>
        <w:pStyle w:val="af9"/>
        <w:spacing w:afterLines="0" w:after="0"/>
        <w:rPr>
          <w:sz w:val="21"/>
        </w:rPr>
      </w:pPr>
      <w:r>
        <w:rPr>
          <w:rFonts w:hint="eastAsia"/>
          <w:b/>
          <w:bCs/>
          <w:sz w:val="21"/>
        </w:rPr>
        <w:t>5</w:t>
      </w:r>
      <w:r>
        <w:rPr>
          <w:b/>
          <w:bCs/>
          <w:sz w:val="21"/>
        </w:rPr>
        <w:t>.1.3</w:t>
      </w:r>
      <w:r>
        <w:rPr>
          <w:sz w:val="21"/>
        </w:rPr>
        <w:t xml:space="preserve">  </w:t>
      </w:r>
      <w:r>
        <w:rPr>
          <w:sz w:val="21"/>
        </w:rPr>
        <w:t>对于平面应力检测的系数标定，由于需要标定垂直于应力方向的应力声时差系数</w:t>
      </w:r>
      <w:r>
        <w:rPr>
          <w:i/>
          <w:iCs/>
          <w:sz w:val="21"/>
        </w:rPr>
        <w:t>K</w:t>
      </w:r>
      <w:r>
        <w:rPr>
          <w:sz w:val="21"/>
          <w:vertAlign w:val="subscript"/>
        </w:rPr>
        <w:t>⊥</w:t>
      </w:r>
      <w:r>
        <w:rPr>
          <w:sz w:val="21"/>
        </w:rPr>
        <w:t>，拉伸标定法难以满足探头布置需求，因此采用压缩试验方法进行系数标定，应按国标</w:t>
      </w:r>
      <w:r>
        <w:rPr>
          <w:sz w:val="21"/>
        </w:rPr>
        <w:t>GB/T 7314-2017</w:t>
      </w:r>
      <w:r>
        <w:rPr>
          <w:sz w:val="21"/>
        </w:rPr>
        <w:t>中的要求制备压缩试件。</w:t>
      </w:r>
    </w:p>
    <w:p w:rsidR="00B50672" w:rsidRDefault="00174F63">
      <w:pPr>
        <w:pStyle w:val="af9"/>
        <w:spacing w:afterLines="0" w:after="0"/>
        <w:rPr>
          <w:sz w:val="21"/>
        </w:rPr>
      </w:pPr>
      <w:r>
        <w:rPr>
          <w:rFonts w:hint="eastAsia"/>
          <w:b/>
          <w:bCs/>
          <w:sz w:val="21"/>
        </w:rPr>
        <w:t>5</w:t>
      </w:r>
      <w:r>
        <w:rPr>
          <w:b/>
          <w:bCs/>
          <w:sz w:val="21"/>
        </w:rPr>
        <w:t>.1.4</w:t>
      </w:r>
      <w:r>
        <w:rPr>
          <w:sz w:val="21"/>
        </w:rPr>
        <w:t xml:space="preserve">  </w:t>
      </w:r>
      <w:r>
        <w:rPr>
          <w:sz w:val="21"/>
        </w:rPr>
        <w:t>标定试件在加工制备过程中会存在残余应力，影响零应力声时的校准，因此需对标定试件进行去应力处理。</w:t>
      </w:r>
    </w:p>
    <w:p w:rsidR="00B50672" w:rsidRDefault="00174F63">
      <w:pPr>
        <w:pStyle w:val="a0"/>
        <w:numPr>
          <w:ilvl w:val="1"/>
          <w:numId w:val="0"/>
        </w:numPr>
        <w:spacing w:before="156" w:after="156"/>
        <w:outlineLvl w:val="9"/>
        <w:rPr>
          <w:rFonts w:eastAsia="宋体"/>
          <w:b/>
          <w:bCs/>
          <w:sz w:val="21"/>
        </w:rPr>
      </w:pPr>
      <w:r>
        <w:rPr>
          <w:rFonts w:eastAsia="宋体" w:hint="eastAsia"/>
          <w:b/>
          <w:bCs/>
          <w:sz w:val="21"/>
        </w:rPr>
        <w:t>5</w:t>
      </w:r>
      <w:r>
        <w:rPr>
          <w:rFonts w:eastAsia="宋体"/>
          <w:b/>
          <w:bCs/>
          <w:sz w:val="21"/>
        </w:rPr>
        <w:t xml:space="preserve">.2 </w:t>
      </w:r>
      <w:r>
        <w:rPr>
          <w:rFonts w:eastAsia="宋体"/>
          <w:b/>
          <w:bCs/>
          <w:sz w:val="21"/>
        </w:rPr>
        <w:t>标定试验规定</w:t>
      </w:r>
    </w:p>
    <w:p w:rsidR="00B50672" w:rsidRDefault="00174F63">
      <w:pPr>
        <w:pStyle w:val="af9"/>
        <w:spacing w:afterLines="0" w:after="0"/>
        <w:rPr>
          <w:sz w:val="21"/>
        </w:rPr>
      </w:pPr>
      <w:r>
        <w:rPr>
          <w:rFonts w:hint="eastAsia"/>
          <w:b/>
          <w:bCs/>
          <w:sz w:val="21"/>
        </w:rPr>
        <w:t>5</w:t>
      </w:r>
      <w:r>
        <w:rPr>
          <w:b/>
          <w:bCs/>
          <w:sz w:val="21"/>
        </w:rPr>
        <w:t>.2.1</w:t>
      </w:r>
      <w:r>
        <w:rPr>
          <w:sz w:val="21"/>
        </w:rPr>
        <w:t xml:space="preserve">  </w:t>
      </w:r>
      <w:r>
        <w:rPr>
          <w:sz w:val="21"/>
        </w:rPr>
        <w:t>探头与标定试件接触面应良好耦合，保证探头与标定试件达到完全面接触，排除其间的空气和杂物。同时，应定量均匀地涂抹耦合剂，以保持耦合状态一致，并保证声时测量条件的一致性。</w:t>
      </w:r>
    </w:p>
    <w:p w:rsidR="00B50672" w:rsidRDefault="00174F63">
      <w:pPr>
        <w:pStyle w:val="af9"/>
        <w:spacing w:afterLines="0" w:after="0"/>
        <w:rPr>
          <w:sz w:val="21"/>
        </w:rPr>
      </w:pPr>
      <w:r>
        <w:rPr>
          <w:rFonts w:hint="eastAsia"/>
          <w:b/>
          <w:bCs/>
          <w:sz w:val="21"/>
        </w:rPr>
        <w:t>5</w:t>
      </w:r>
      <w:r>
        <w:rPr>
          <w:b/>
          <w:bCs/>
          <w:sz w:val="21"/>
        </w:rPr>
        <w:t>.2.</w:t>
      </w:r>
      <w:r>
        <w:rPr>
          <w:rFonts w:hint="eastAsia"/>
          <w:b/>
          <w:bCs/>
          <w:sz w:val="21"/>
        </w:rPr>
        <w:t>2</w:t>
      </w:r>
      <w:r>
        <w:rPr>
          <w:sz w:val="21"/>
        </w:rPr>
        <w:t xml:space="preserve">  </w:t>
      </w:r>
      <w:r>
        <w:rPr>
          <w:sz w:val="21"/>
        </w:rPr>
        <w:t>本条阐述钢构件超声应力检测仪的调整与设置。针对本条第</w:t>
      </w:r>
      <w:r>
        <w:rPr>
          <w:sz w:val="21"/>
        </w:rPr>
        <w:t>3</w:t>
      </w:r>
      <w:r>
        <w:rPr>
          <w:rFonts w:hint="eastAsia"/>
          <w:sz w:val="21"/>
        </w:rPr>
        <w:t>款</w:t>
      </w:r>
      <w:r>
        <w:rPr>
          <w:sz w:val="21"/>
        </w:rPr>
        <w:t>，示波器自动触发后，其时基偏移与幅值标度受全部超声信号影响自动设置，导致临界折射纵波信号失真，应通过设置示波器时基偏移和幅值标度，使临界折射纵波清晰完整地处于示波窗口内；针对本条第</w:t>
      </w:r>
      <w:r>
        <w:rPr>
          <w:sz w:val="21"/>
        </w:rPr>
        <w:t>4</w:t>
      </w:r>
      <w:r>
        <w:rPr>
          <w:rFonts w:hint="eastAsia"/>
          <w:sz w:val="21"/>
        </w:rPr>
        <w:t>款</w:t>
      </w:r>
      <w:r>
        <w:rPr>
          <w:sz w:val="21"/>
        </w:rPr>
        <w:t>，由于商用示波器的垂直分辨率大多为</w:t>
      </w:r>
      <w:r>
        <w:rPr>
          <w:sz w:val="21"/>
        </w:rPr>
        <w:t>8</w:t>
      </w:r>
      <w:r>
        <w:rPr>
          <w:rFonts w:hint="eastAsia"/>
          <w:sz w:val="21"/>
        </w:rPr>
        <w:t xml:space="preserve"> </w:t>
      </w:r>
      <w:r>
        <w:rPr>
          <w:sz w:val="21"/>
        </w:rPr>
        <w:t>bit</w:t>
      </w:r>
      <w:r>
        <w:rPr>
          <w:sz w:val="21"/>
        </w:rPr>
        <w:t>，采集的临界折射纵波信号呈现阶梯状，平均采样模式通过重复采集信号并做算数平均，可提高信号的垂直分辨率，并降低临界折射纵波信号的抖动。</w:t>
      </w:r>
    </w:p>
    <w:p w:rsidR="00B50672" w:rsidRDefault="00174F63">
      <w:pPr>
        <w:pStyle w:val="af9"/>
        <w:spacing w:afterLines="0" w:after="0"/>
        <w:rPr>
          <w:sz w:val="21"/>
        </w:rPr>
      </w:pPr>
      <w:r>
        <w:rPr>
          <w:rFonts w:hint="eastAsia"/>
          <w:b/>
          <w:bCs/>
          <w:sz w:val="21"/>
        </w:rPr>
        <w:t>5</w:t>
      </w:r>
      <w:r>
        <w:rPr>
          <w:b/>
          <w:bCs/>
          <w:sz w:val="21"/>
        </w:rPr>
        <w:t>.2.</w:t>
      </w:r>
      <w:r>
        <w:rPr>
          <w:rFonts w:hint="eastAsia"/>
          <w:b/>
          <w:bCs/>
          <w:sz w:val="21"/>
        </w:rPr>
        <w:t>3</w:t>
      </w:r>
      <w:r>
        <w:rPr>
          <w:sz w:val="21"/>
        </w:rPr>
        <w:t xml:space="preserve">  </w:t>
      </w:r>
      <w:r>
        <w:rPr>
          <w:rFonts w:hint="eastAsia"/>
          <w:sz w:val="21"/>
        </w:rPr>
        <w:t>临界折射纵波传播时间为第一接收探头和第二接收探头临界折射纵波信号的时间差，可采用互相关算法计算第一接收探头和第二接收探头的临界折射纵波信号互相关系数，传播时间即为互相关系数的最大值。</w:t>
      </w:r>
    </w:p>
    <w:p w:rsidR="00B50672" w:rsidRDefault="00174F63">
      <w:pPr>
        <w:pStyle w:val="af9"/>
        <w:spacing w:afterLines="0" w:after="0"/>
        <w:rPr>
          <w:color w:val="0000FF"/>
          <w:sz w:val="21"/>
        </w:rPr>
      </w:pPr>
      <w:r>
        <w:rPr>
          <w:rFonts w:hint="eastAsia"/>
          <w:b/>
          <w:bCs/>
          <w:sz w:val="21"/>
        </w:rPr>
        <w:t>5</w:t>
      </w:r>
      <w:r>
        <w:rPr>
          <w:b/>
          <w:bCs/>
          <w:sz w:val="21"/>
        </w:rPr>
        <w:t>.2.</w:t>
      </w:r>
      <w:r>
        <w:rPr>
          <w:rFonts w:hint="eastAsia"/>
          <w:b/>
          <w:bCs/>
          <w:sz w:val="21"/>
        </w:rPr>
        <w:t>6</w:t>
      </w:r>
      <w:r>
        <w:rPr>
          <w:sz w:val="21"/>
        </w:rPr>
        <w:t xml:space="preserve">  </w:t>
      </w:r>
      <w:r>
        <w:rPr>
          <w:sz w:val="21"/>
        </w:rPr>
        <w:t>本标准基于声弹性原理规定了超声应力检测方法，声时与应力仅在材料弹性阶段呈现线性关系，因此加载过程应在材料弹性范围内。通过对标定试件进行分级加载，采集不同应力下的临界折射纵波声时，进行应力声时差系数的标定。为提高线性拟合度，降低测量误差</w:t>
      </w:r>
      <w:r>
        <w:rPr>
          <w:sz w:val="21"/>
        </w:rPr>
        <w:lastRenderedPageBreak/>
        <w:t>对应力声时差系数标定的影响，单次标定</w:t>
      </w:r>
      <w:r>
        <w:rPr>
          <w:rFonts w:hint="eastAsia"/>
          <w:sz w:val="21"/>
        </w:rPr>
        <w:t>加载应力值</w:t>
      </w:r>
      <w:r>
        <w:rPr>
          <w:sz w:val="21"/>
        </w:rPr>
        <w:t>应不少于</w:t>
      </w:r>
      <w:r>
        <w:rPr>
          <w:sz w:val="21"/>
        </w:rPr>
        <w:t>10</w:t>
      </w:r>
      <w:r>
        <w:rPr>
          <w:sz w:val="21"/>
        </w:rPr>
        <w:t>个，重复加载次数应不少于</w:t>
      </w:r>
      <w:r>
        <w:rPr>
          <w:sz w:val="21"/>
        </w:rPr>
        <w:t>5</w:t>
      </w:r>
      <w:r>
        <w:rPr>
          <w:sz w:val="21"/>
        </w:rPr>
        <w:t>次。</w:t>
      </w:r>
    </w:p>
    <w:p w:rsidR="00B50672" w:rsidRDefault="00174F63">
      <w:pPr>
        <w:pStyle w:val="af9"/>
        <w:spacing w:after="156"/>
        <w:rPr>
          <w:color w:val="0000FF"/>
          <w:sz w:val="21"/>
        </w:rPr>
      </w:pPr>
      <w:r>
        <w:rPr>
          <w:rFonts w:hint="eastAsia"/>
          <w:b/>
          <w:bCs/>
          <w:sz w:val="21"/>
        </w:rPr>
        <w:t>5.2.7</w:t>
      </w:r>
      <w:r>
        <w:rPr>
          <w:rFonts w:hint="eastAsia"/>
          <w:sz w:val="21"/>
        </w:rPr>
        <w:t xml:space="preserve">  </w:t>
      </w:r>
      <w:r>
        <w:rPr>
          <w:sz w:val="21"/>
        </w:rPr>
        <w:t>本条阐述应力声时差系数的拟合方法。</w:t>
      </w:r>
      <w:r>
        <w:rPr>
          <w:rFonts w:hint="eastAsia"/>
          <w:sz w:val="21"/>
        </w:rPr>
        <w:t>可采用最小二乘法对应力和声时差进行线性拟合，得到的直线斜率即为应力声时差系数。</w:t>
      </w:r>
    </w:p>
    <w:p w:rsidR="00B50672" w:rsidRDefault="00174F63">
      <w:pPr>
        <w:pStyle w:val="af9"/>
        <w:spacing w:after="156"/>
      </w:pPr>
      <w:r>
        <w:br w:type="page"/>
      </w:r>
    </w:p>
    <w:p w:rsidR="00B50672" w:rsidRDefault="00174F63">
      <w:pPr>
        <w:pStyle w:val="a"/>
        <w:pageBreakBefore/>
        <w:numPr>
          <w:ilvl w:val="0"/>
          <w:numId w:val="0"/>
        </w:numPr>
        <w:spacing w:beforeLines="100" w:before="312" w:afterLines="100" w:after="312" w:line="440" w:lineRule="exact"/>
        <w:outlineLvl w:val="9"/>
        <w:rPr>
          <w:rFonts w:eastAsiaTheme="majorEastAsia"/>
          <w:b/>
          <w:bCs/>
          <w:sz w:val="28"/>
          <w:szCs w:val="28"/>
        </w:rPr>
      </w:pPr>
      <w:r>
        <w:rPr>
          <w:rFonts w:eastAsiaTheme="majorEastAsia" w:hint="eastAsia"/>
          <w:b/>
          <w:bCs/>
          <w:sz w:val="28"/>
          <w:szCs w:val="28"/>
        </w:rPr>
        <w:lastRenderedPageBreak/>
        <w:t xml:space="preserve">6 </w:t>
      </w:r>
      <w:r>
        <w:rPr>
          <w:rFonts w:eastAsiaTheme="majorEastAsia" w:hint="eastAsia"/>
          <w:b/>
          <w:bCs/>
          <w:sz w:val="28"/>
          <w:szCs w:val="28"/>
        </w:rPr>
        <w:t>检测流程</w:t>
      </w:r>
    </w:p>
    <w:p w:rsidR="00B50672" w:rsidRDefault="00174F63">
      <w:pPr>
        <w:pStyle w:val="a0"/>
        <w:numPr>
          <w:ilvl w:val="1"/>
          <w:numId w:val="0"/>
        </w:numPr>
        <w:spacing w:before="156" w:after="156"/>
        <w:outlineLvl w:val="9"/>
        <w:rPr>
          <w:rFonts w:eastAsia="宋体"/>
          <w:b/>
          <w:bCs/>
          <w:sz w:val="21"/>
        </w:rPr>
      </w:pPr>
      <w:r>
        <w:rPr>
          <w:rFonts w:eastAsia="宋体" w:hint="eastAsia"/>
          <w:b/>
          <w:bCs/>
          <w:sz w:val="21"/>
        </w:rPr>
        <w:t xml:space="preserve">6.1 </w:t>
      </w:r>
      <w:r>
        <w:rPr>
          <w:rFonts w:eastAsia="宋体" w:hint="eastAsia"/>
          <w:b/>
          <w:bCs/>
          <w:sz w:val="21"/>
        </w:rPr>
        <w:t>检测前准备</w:t>
      </w:r>
    </w:p>
    <w:p w:rsidR="00B50672" w:rsidRDefault="00174F63">
      <w:pPr>
        <w:pStyle w:val="af9"/>
        <w:spacing w:afterLines="0" w:after="0"/>
        <w:rPr>
          <w:sz w:val="21"/>
        </w:rPr>
      </w:pPr>
      <w:r>
        <w:rPr>
          <w:rFonts w:hint="eastAsia"/>
          <w:b/>
          <w:bCs/>
          <w:sz w:val="21"/>
        </w:rPr>
        <w:t>6</w:t>
      </w:r>
      <w:r>
        <w:rPr>
          <w:b/>
          <w:bCs/>
          <w:sz w:val="21"/>
        </w:rPr>
        <w:t>.1.2</w:t>
      </w:r>
      <w:r>
        <w:rPr>
          <w:sz w:val="21"/>
        </w:rPr>
        <w:t xml:space="preserve">  </w:t>
      </w:r>
      <w:r>
        <w:rPr>
          <w:sz w:val="21"/>
        </w:rPr>
        <w:t>对于钢支撑、钢管柱、钢桁架等主要受轴向力的钢构件，可采用单向应力检测法；对于钢梁、钢楼板等受复杂力构件，可采用平面应力检测法。应着重关注主要承力构件及其节点连接处的内部应力状态，根据待测区域尺寸、形状与检测深度选择探头的声程、中心频率及楔块形状。</w:t>
      </w:r>
    </w:p>
    <w:p w:rsidR="00B50672" w:rsidRDefault="00174F63">
      <w:pPr>
        <w:pStyle w:val="af9"/>
        <w:spacing w:afterLines="0" w:after="0"/>
        <w:rPr>
          <w:sz w:val="21"/>
        </w:rPr>
      </w:pPr>
      <w:r>
        <w:rPr>
          <w:rFonts w:hint="eastAsia"/>
          <w:b/>
          <w:bCs/>
          <w:sz w:val="21"/>
        </w:rPr>
        <w:t>6</w:t>
      </w:r>
      <w:r>
        <w:rPr>
          <w:b/>
          <w:bCs/>
          <w:sz w:val="21"/>
        </w:rPr>
        <w:t>.1.3</w:t>
      </w:r>
      <w:r>
        <w:rPr>
          <w:sz w:val="21"/>
        </w:rPr>
        <w:t xml:space="preserve">  </w:t>
      </w:r>
      <w:r>
        <w:rPr>
          <w:sz w:val="21"/>
        </w:rPr>
        <w:t>待测钢构件检测区的涂层、氧化层、油污会改变超声波传播路径，并影响探头与钢构件的耦合状态，造成测量误差，应对待测钢构件表面进行打磨，使其表面出现金属光泽</w:t>
      </w:r>
      <w:r>
        <w:rPr>
          <w:rFonts w:hint="eastAsia"/>
          <w:sz w:val="21"/>
        </w:rPr>
        <w:t>，</w:t>
      </w:r>
      <w:r>
        <w:rPr>
          <w:sz w:val="21"/>
        </w:rPr>
        <w:t>保证待测钢构件检测面能提供良好的声耦合。</w:t>
      </w:r>
    </w:p>
    <w:p w:rsidR="00B50672" w:rsidRDefault="00174F63">
      <w:pPr>
        <w:pStyle w:val="af9"/>
        <w:spacing w:afterLines="0" w:after="0"/>
        <w:rPr>
          <w:sz w:val="21"/>
        </w:rPr>
      </w:pPr>
      <w:r>
        <w:rPr>
          <w:rFonts w:hint="eastAsia"/>
          <w:b/>
          <w:bCs/>
          <w:sz w:val="21"/>
        </w:rPr>
        <w:t>6</w:t>
      </w:r>
      <w:r>
        <w:rPr>
          <w:b/>
          <w:bCs/>
          <w:sz w:val="21"/>
        </w:rPr>
        <w:t>.1.</w:t>
      </w:r>
      <w:r>
        <w:rPr>
          <w:rFonts w:hint="eastAsia"/>
          <w:b/>
          <w:bCs/>
          <w:sz w:val="21"/>
        </w:rPr>
        <w:t>5</w:t>
      </w:r>
      <w:r>
        <w:rPr>
          <w:sz w:val="21"/>
        </w:rPr>
        <w:t xml:space="preserve">  </w:t>
      </w:r>
      <w:r>
        <w:rPr>
          <w:rFonts w:hint="eastAsia"/>
          <w:sz w:val="21"/>
        </w:rPr>
        <w:t>零应力声时是超声应力检测中的重要参数，在实际检测前，应对零应力声时进行校准，并做好记录，宜在检测现场对零应力声时进行校准。</w:t>
      </w:r>
    </w:p>
    <w:p w:rsidR="00B50672" w:rsidRDefault="00174F63">
      <w:pPr>
        <w:pStyle w:val="a0"/>
        <w:numPr>
          <w:ilvl w:val="1"/>
          <w:numId w:val="0"/>
        </w:numPr>
        <w:spacing w:before="156" w:after="156"/>
        <w:outlineLvl w:val="9"/>
        <w:rPr>
          <w:rFonts w:eastAsia="宋体"/>
          <w:b/>
          <w:bCs/>
          <w:sz w:val="21"/>
        </w:rPr>
      </w:pPr>
      <w:r>
        <w:rPr>
          <w:rFonts w:eastAsia="宋体" w:hint="eastAsia"/>
          <w:b/>
          <w:bCs/>
          <w:sz w:val="21"/>
        </w:rPr>
        <w:t>6</w:t>
      </w:r>
      <w:r>
        <w:rPr>
          <w:rFonts w:eastAsia="宋体"/>
          <w:b/>
          <w:bCs/>
          <w:sz w:val="21"/>
        </w:rPr>
        <w:t xml:space="preserve">.3 </w:t>
      </w:r>
      <w:r>
        <w:rPr>
          <w:rFonts w:eastAsia="宋体"/>
          <w:b/>
          <w:bCs/>
          <w:sz w:val="21"/>
        </w:rPr>
        <w:t>补偿与修正</w:t>
      </w:r>
    </w:p>
    <w:p w:rsidR="00B50672" w:rsidRDefault="00174F63">
      <w:pPr>
        <w:pStyle w:val="af9"/>
        <w:spacing w:afterLines="0" w:after="0"/>
        <w:rPr>
          <w:sz w:val="21"/>
        </w:rPr>
      </w:pPr>
      <w:r>
        <w:rPr>
          <w:rFonts w:hint="eastAsia"/>
          <w:b/>
          <w:bCs/>
          <w:sz w:val="21"/>
        </w:rPr>
        <w:t>6.3.2</w:t>
      </w:r>
      <w:r>
        <w:rPr>
          <w:rFonts w:hint="eastAsia"/>
          <w:sz w:val="21"/>
        </w:rPr>
        <w:t xml:space="preserve">  </w:t>
      </w:r>
      <w:r>
        <w:rPr>
          <w:rFonts w:hint="eastAsia"/>
          <w:sz w:val="21"/>
        </w:rPr>
        <w:t>温度会影响超声纵波在钢构件中的传播速度，大量实验表明，温度升高，超声纵波传播速度降低。现场检测过程中，可使用温度传感器测量探头附近钢构件表面温度，若现场检测钢构件表面温度与零应力校准时的温度不一致，则应对检测的应力值进行温度补偿。</w:t>
      </w:r>
    </w:p>
    <w:p w:rsidR="00B50672" w:rsidRDefault="00174F63">
      <w:pPr>
        <w:pStyle w:val="a"/>
        <w:pageBreakBefore/>
        <w:numPr>
          <w:ilvl w:val="0"/>
          <w:numId w:val="0"/>
        </w:numPr>
        <w:spacing w:beforeLines="100" w:before="312" w:afterLines="100" w:after="312" w:line="440" w:lineRule="exact"/>
        <w:outlineLvl w:val="9"/>
        <w:rPr>
          <w:rFonts w:eastAsiaTheme="majorEastAsia"/>
          <w:b/>
          <w:bCs/>
          <w:sz w:val="28"/>
          <w:szCs w:val="28"/>
        </w:rPr>
      </w:pPr>
      <w:r>
        <w:rPr>
          <w:rFonts w:eastAsiaTheme="majorEastAsia" w:hint="eastAsia"/>
          <w:b/>
          <w:bCs/>
          <w:sz w:val="28"/>
          <w:szCs w:val="28"/>
        </w:rPr>
        <w:lastRenderedPageBreak/>
        <w:t>附录</w:t>
      </w:r>
      <w:r>
        <w:rPr>
          <w:rFonts w:eastAsiaTheme="majorEastAsia" w:hint="eastAsia"/>
          <w:b/>
          <w:bCs/>
          <w:sz w:val="28"/>
          <w:szCs w:val="28"/>
        </w:rPr>
        <w:t xml:space="preserve">A </w:t>
      </w:r>
      <w:r>
        <w:rPr>
          <w:rFonts w:eastAsiaTheme="majorEastAsia" w:hint="eastAsia"/>
          <w:b/>
          <w:bCs/>
          <w:sz w:val="28"/>
          <w:szCs w:val="28"/>
        </w:rPr>
        <w:t>检测仪器的校准方法</w:t>
      </w:r>
    </w:p>
    <w:p w:rsidR="00B50672" w:rsidRDefault="00174F63">
      <w:pPr>
        <w:pStyle w:val="a0"/>
        <w:numPr>
          <w:ilvl w:val="1"/>
          <w:numId w:val="0"/>
        </w:numPr>
        <w:spacing w:before="156" w:after="156"/>
        <w:outlineLvl w:val="9"/>
        <w:rPr>
          <w:rFonts w:eastAsia="宋体"/>
          <w:b/>
          <w:bCs/>
          <w:sz w:val="21"/>
        </w:rPr>
      </w:pPr>
      <w:r>
        <w:rPr>
          <w:rFonts w:eastAsia="宋体"/>
          <w:b/>
          <w:bCs/>
          <w:sz w:val="21"/>
        </w:rPr>
        <w:t xml:space="preserve">A.1 </w:t>
      </w:r>
      <w:r>
        <w:rPr>
          <w:rFonts w:eastAsia="宋体"/>
          <w:b/>
          <w:bCs/>
          <w:sz w:val="21"/>
        </w:rPr>
        <w:t>基本规定</w:t>
      </w:r>
    </w:p>
    <w:p w:rsidR="00B50672" w:rsidRDefault="00174F63">
      <w:pPr>
        <w:pStyle w:val="af9"/>
        <w:spacing w:afterLines="0" w:after="0"/>
        <w:rPr>
          <w:sz w:val="21"/>
        </w:rPr>
      </w:pPr>
      <w:r>
        <w:rPr>
          <w:b/>
          <w:bCs/>
          <w:sz w:val="21"/>
        </w:rPr>
        <w:t>A.1.1</w:t>
      </w:r>
      <w:r>
        <w:rPr>
          <w:sz w:val="21"/>
        </w:rPr>
        <w:t xml:space="preserve">  </w:t>
      </w:r>
      <w:r>
        <w:rPr>
          <w:sz w:val="21"/>
        </w:rPr>
        <w:t>采用力值溯源方法，在实验室条件下对拉伸试件进行加载，通过对比加载与检测应力值，即可检验仪器的可靠性。若加载应力与检测应力偏差大于</w:t>
      </w:r>
      <w:r>
        <w:rPr>
          <w:rFonts w:hint="eastAsia"/>
          <w:sz w:val="21"/>
        </w:rPr>
        <w:t>2</w:t>
      </w:r>
      <w:r>
        <w:rPr>
          <w:sz w:val="21"/>
        </w:rPr>
        <w:t>0</w:t>
      </w:r>
      <w:r>
        <w:rPr>
          <w:rFonts w:hint="eastAsia"/>
          <w:sz w:val="21"/>
        </w:rPr>
        <w:t xml:space="preserve"> </w:t>
      </w:r>
      <w:r>
        <w:rPr>
          <w:sz w:val="21"/>
        </w:rPr>
        <w:t>MPa</w:t>
      </w:r>
      <w:r>
        <w:rPr>
          <w:sz w:val="21"/>
        </w:rPr>
        <w:t>，应首先检查仪器连接并复核测试操作是否正确，然后重新标定应力声时差系数与零应力声时，并重新测量直至满足要求。</w:t>
      </w:r>
    </w:p>
    <w:sectPr w:rsidR="00B506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18A" w:rsidRDefault="007D318A">
      <w:pPr>
        <w:spacing w:line="240" w:lineRule="auto"/>
      </w:pPr>
      <w:r>
        <w:separator/>
      </w:r>
    </w:p>
  </w:endnote>
  <w:endnote w:type="continuationSeparator" w:id="0">
    <w:p w:rsidR="007D318A" w:rsidRDefault="007D31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F63" w:rsidRDefault="00174F63">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F63" w:rsidRDefault="00174F63">
    <w:pPr>
      <w:pStyle w:val="ad"/>
      <w:jc w:val="right"/>
    </w:pPr>
  </w:p>
  <w:p w:rsidR="00174F63" w:rsidRDefault="00174F63">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F63" w:rsidRDefault="00174F63">
    <w:pPr>
      <w:pStyle w:val="ad"/>
      <w:jc w:val="right"/>
    </w:pPr>
  </w:p>
  <w:p w:rsidR="00174F63" w:rsidRDefault="00174F63">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F63" w:rsidRDefault="00174F63">
    <w:pPr>
      <w:pStyle w:val="ad"/>
      <w:jc w:val="right"/>
    </w:pPr>
  </w:p>
  <w:p w:rsidR="00174F63" w:rsidRDefault="00174F63">
    <w:pPr>
      <w:pStyle w:val="ad"/>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09456"/>
    </w:sdtPr>
    <w:sdtEndPr/>
    <w:sdtContent>
      <w:p w:rsidR="00174F63" w:rsidRDefault="00174F63">
        <w:pPr>
          <w:pStyle w:val="ad"/>
          <w:jc w:val="center"/>
        </w:pPr>
        <w:r>
          <w:fldChar w:fldCharType="begin"/>
        </w:r>
        <w:r>
          <w:instrText>PAGE   \* MERGEFORMAT</w:instrText>
        </w:r>
        <w:r>
          <w:fldChar w:fldCharType="separate"/>
        </w:r>
        <w:r w:rsidR="003F0FD1" w:rsidRPr="003F0FD1">
          <w:rPr>
            <w:noProof/>
            <w:lang w:val="zh-CN"/>
          </w:rPr>
          <w:t>19</w:t>
        </w:r>
        <w:r>
          <w:fldChar w:fldCharType="end"/>
        </w:r>
      </w:p>
    </w:sdtContent>
  </w:sdt>
  <w:p w:rsidR="00174F63" w:rsidRDefault="00174F63">
    <w:pPr>
      <w:pStyle w:val="ad"/>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985355"/>
    </w:sdtPr>
    <w:sdtEndPr/>
    <w:sdtContent>
      <w:p w:rsidR="00174F63" w:rsidRDefault="00174F63">
        <w:pPr>
          <w:pStyle w:val="ad"/>
          <w:jc w:val="center"/>
        </w:pPr>
        <w:r>
          <w:fldChar w:fldCharType="begin"/>
        </w:r>
        <w:r>
          <w:instrText>PAGE   \* MERGEFORMAT</w:instrText>
        </w:r>
        <w:r>
          <w:fldChar w:fldCharType="separate"/>
        </w:r>
        <w:r w:rsidR="003F0FD1" w:rsidRPr="003F0FD1">
          <w:rPr>
            <w:noProof/>
            <w:lang w:val="zh-CN"/>
          </w:rPr>
          <w:t>28</w:t>
        </w:r>
        <w:r>
          <w:fldChar w:fldCharType="end"/>
        </w:r>
      </w:p>
    </w:sdtContent>
  </w:sdt>
  <w:p w:rsidR="00174F63" w:rsidRDefault="00174F63">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18A" w:rsidRDefault="007D318A">
      <w:r>
        <w:separator/>
      </w:r>
    </w:p>
  </w:footnote>
  <w:footnote w:type="continuationSeparator" w:id="0">
    <w:p w:rsidR="007D318A" w:rsidRDefault="007D31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4D5C989"/>
    <w:multiLevelType w:val="multilevel"/>
    <w:tmpl w:val="E4D5C989"/>
    <w:lvl w:ilvl="0">
      <w:start w:val="3"/>
      <w:numFmt w:val="decimal"/>
      <w:pStyle w:val="a"/>
      <w:suff w:val="space"/>
      <w:lvlText w:val="%1"/>
      <w:lvlJc w:val="left"/>
      <w:pPr>
        <w:tabs>
          <w:tab w:val="left" w:pos="0"/>
        </w:tabs>
        <w:ind w:left="0" w:firstLine="0"/>
      </w:pPr>
      <w:rPr>
        <w:rFonts w:ascii="Times New Roman" w:eastAsia="宋体" w:hAnsi="Times New Roman" w:hint="default"/>
        <w:b/>
        <w:bCs/>
        <w:sz w:val="36"/>
        <w:szCs w:val="36"/>
      </w:rPr>
    </w:lvl>
    <w:lvl w:ilvl="1">
      <w:start w:val="1"/>
      <w:numFmt w:val="decimal"/>
      <w:pStyle w:val="a0"/>
      <w:suff w:val="space"/>
      <w:lvlText w:val="%1.%2"/>
      <w:lvlJc w:val="left"/>
      <w:pPr>
        <w:ind w:left="0" w:firstLine="0"/>
      </w:pPr>
      <w:rPr>
        <w:rFonts w:ascii="Times New Roman" w:eastAsia="黑体" w:hAnsi="Times New Roman" w:hint="default"/>
        <w:sz w:val="28"/>
      </w:rPr>
    </w:lvl>
    <w:lvl w:ilvl="2">
      <w:start w:val="1"/>
      <w:numFmt w:val="decimal"/>
      <w:suff w:val="space"/>
      <w:lvlText w:val="%1.%2.%3"/>
      <w:lvlJc w:val="left"/>
      <w:pPr>
        <w:ind w:left="0" w:firstLine="0"/>
      </w:pPr>
      <w:rPr>
        <w:rFonts w:ascii="Times New Roman" w:eastAsia="黑体" w:hAnsi="Times New Roman" w:hint="default"/>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kMGQ2OTEzMzhmMDRjZGZlNjUzNjIxOWE0YTI4M2YifQ=="/>
  </w:docVars>
  <w:rsids>
    <w:rsidRoot w:val="6CDD040F"/>
    <w:rsid w:val="0003176D"/>
    <w:rsid w:val="00037CBA"/>
    <w:rsid w:val="000439B7"/>
    <w:rsid w:val="000621F0"/>
    <w:rsid w:val="000A1EBB"/>
    <w:rsid w:val="000A387A"/>
    <w:rsid w:val="000F32FC"/>
    <w:rsid w:val="00105635"/>
    <w:rsid w:val="00143EDB"/>
    <w:rsid w:val="00174F63"/>
    <w:rsid w:val="00186AAC"/>
    <w:rsid w:val="00195330"/>
    <w:rsid w:val="00197F9E"/>
    <w:rsid w:val="001B422E"/>
    <w:rsid w:val="0020166D"/>
    <w:rsid w:val="00207852"/>
    <w:rsid w:val="00215CE9"/>
    <w:rsid w:val="00216554"/>
    <w:rsid w:val="00216D08"/>
    <w:rsid w:val="0028574C"/>
    <w:rsid w:val="002A5548"/>
    <w:rsid w:val="002B027C"/>
    <w:rsid w:val="002C772A"/>
    <w:rsid w:val="002D44DD"/>
    <w:rsid w:val="00315989"/>
    <w:rsid w:val="0033768C"/>
    <w:rsid w:val="0035571E"/>
    <w:rsid w:val="00372BCA"/>
    <w:rsid w:val="003A07B7"/>
    <w:rsid w:val="003A0F33"/>
    <w:rsid w:val="003B650C"/>
    <w:rsid w:val="003E662C"/>
    <w:rsid w:val="003F0FD1"/>
    <w:rsid w:val="00407CD9"/>
    <w:rsid w:val="00413480"/>
    <w:rsid w:val="004135DB"/>
    <w:rsid w:val="00417C2C"/>
    <w:rsid w:val="004278D6"/>
    <w:rsid w:val="004707D8"/>
    <w:rsid w:val="0047725A"/>
    <w:rsid w:val="004802B7"/>
    <w:rsid w:val="004827AB"/>
    <w:rsid w:val="00490146"/>
    <w:rsid w:val="004958A3"/>
    <w:rsid w:val="004A00B3"/>
    <w:rsid w:val="004A62EF"/>
    <w:rsid w:val="004B48E0"/>
    <w:rsid w:val="004D648D"/>
    <w:rsid w:val="004E150F"/>
    <w:rsid w:val="004F756E"/>
    <w:rsid w:val="0051157A"/>
    <w:rsid w:val="00533A76"/>
    <w:rsid w:val="00557F9F"/>
    <w:rsid w:val="00563C14"/>
    <w:rsid w:val="00571877"/>
    <w:rsid w:val="0058218C"/>
    <w:rsid w:val="005E57A4"/>
    <w:rsid w:val="005F1560"/>
    <w:rsid w:val="005F195B"/>
    <w:rsid w:val="005F5DCF"/>
    <w:rsid w:val="0060148F"/>
    <w:rsid w:val="006129FD"/>
    <w:rsid w:val="0062166A"/>
    <w:rsid w:val="006326AA"/>
    <w:rsid w:val="00646571"/>
    <w:rsid w:val="00646C03"/>
    <w:rsid w:val="00657366"/>
    <w:rsid w:val="0065746B"/>
    <w:rsid w:val="00673ACF"/>
    <w:rsid w:val="00675A11"/>
    <w:rsid w:val="00681FD3"/>
    <w:rsid w:val="006A0566"/>
    <w:rsid w:val="006B2B85"/>
    <w:rsid w:val="006B387D"/>
    <w:rsid w:val="006E0DA2"/>
    <w:rsid w:val="007246CB"/>
    <w:rsid w:val="00724A0C"/>
    <w:rsid w:val="0072653F"/>
    <w:rsid w:val="00734478"/>
    <w:rsid w:val="00736A91"/>
    <w:rsid w:val="00736A94"/>
    <w:rsid w:val="007562EF"/>
    <w:rsid w:val="00762286"/>
    <w:rsid w:val="00776303"/>
    <w:rsid w:val="007825A5"/>
    <w:rsid w:val="00783ED5"/>
    <w:rsid w:val="00797C80"/>
    <w:rsid w:val="007A7F90"/>
    <w:rsid w:val="007B5369"/>
    <w:rsid w:val="007D25E7"/>
    <w:rsid w:val="007D318A"/>
    <w:rsid w:val="007D40DE"/>
    <w:rsid w:val="007E1A82"/>
    <w:rsid w:val="007E5C9F"/>
    <w:rsid w:val="007F429C"/>
    <w:rsid w:val="007F5D4A"/>
    <w:rsid w:val="00824E97"/>
    <w:rsid w:val="00841372"/>
    <w:rsid w:val="008A201D"/>
    <w:rsid w:val="008A6082"/>
    <w:rsid w:val="008B1F4C"/>
    <w:rsid w:val="008C09CD"/>
    <w:rsid w:val="008E6CC2"/>
    <w:rsid w:val="008E713F"/>
    <w:rsid w:val="008F4E00"/>
    <w:rsid w:val="009009A8"/>
    <w:rsid w:val="00906ADC"/>
    <w:rsid w:val="009100C8"/>
    <w:rsid w:val="00934FAE"/>
    <w:rsid w:val="009400C8"/>
    <w:rsid w:val="009778F8"/>
    <w:rsid w:val="009A7A69"/>
    <w:rsid w:val="009B6558"/>
    <w:rsid w:val="009C0566"/>
    <w:rsid w:val="009E6B6D"/>
    <w:rsid w:val="009F79B2"/>
    <w:rsid w:val="00A06FC9"/>
    <w:rsid w:val="00A2290C"/>
    <w:rsid w:val="00A272D2"/>
    <w:rsid w:val="00A328BE"/>
    <w:rsid w:val="00A44685"/>
    <w:rsid w:val="00A45714"/>
    <w:rsid w:val="00A60FC9"/>
    <w:rsid w:val="00A63649"/>
    <w:rsid w:val="00A6578A"/>
    <w:rsid w:val="00AD3261"/>
    <w:rsid w:val="00AF2110"/>
    <w:rsid w:val="00AF6BBD"/>
    <w:rsid w:val="00B160C9"/>
    <w:rsid w:val="00B50672"/>
    <w:rsid w:val="00B555A4"/>
    <w:rsid w:val="00B7239D"/>
    <w:rsid w:val="00B979A2"/>
    <w:rsid w:val="00BC4939"/>
    <w:rsid w:val="00BE4FE2"/>
    <w:rsid w:val="00BE67D1"/>
    <w:rsid w:val="00C02536"/>
    <w:rsid w:val="00C036C2"/>
    <w:rsid w:val="00C06249"/>
    <w:rsid w:val="00C0704B"/>
    <w:rsid w:val="00C13AF0"/>
    <w:rsid w:val="00C4525E"/>
    <w:rsid w:val="00C676FF"/>
    <w:rsid w:val="00C72DC3"/>
    <w:rsid w:val="00C8210E"/>
    <w:rsid w:val="00CB6F80"/>
    <w:rsid w:val="00CC5351"/>
    <w:rsid w:val="00CD328B"/>
    <w:rsid w:val="00CD4EB2"/>
    <w:rsid w:val="00CE75FA"/>
    <w:rsid w:val="00D10B22"/>
    <w:rsid w:val="00D429F9"/>
    <w:rsid w:val="00DB6009"/>
    <w:rsid w:val="00DB6DD1"/>
    <w:rsid w:val="00DB77C0"/>
    <w:rsid w:val="00DB7A99"/>
    <w:rsid w:val="00E04E72"/>
    <w:rsid w:val="00E17BA8"/>
    <w:rsid w:val="00E2349E"/>
    <w:rsid w:val="00E27B4A"/>
    <w:rsid w:val="00E61AE8"/>
    <w:rsid w:val="00E67496"/>
    <w:rsid w:val="00E939B8"/>
    <w:rsid w:val="00E96E60"/>
    <w:rsid w:val="00EC018D"/>
    <w:rsid w:val="00EC151C"/>
    <w:rsid w:val="00ED1E2A"/>
    <w:rsid w:val="00F477AD"/>
    <w:rsid w:val="00F54C83"/>
    <w:rsid w:val="00FC04DC"/>
    <w:rsid w:val="00FC10FF"/>
    <w:rsid w:val="00FC6248"/>
    <w:rsid w:val="00FE4A02"/>
    <w:rsid w:val="013C06BC"/>
    <w:rsid w:val="01543D62"/>
    <w:rsid w:val="015B746C"/>
    <w:rsid w:val="016B3DC6"/>
    <w:rsid w:val="019A27F6"/>
    <w:rsid w:val="01B25093"/>
    <w:rsid w:val="01C14B5C"/>
    <w:rsid w:val="01CB7C26"/>
    <w:rsid w:val="01EC5C47"/>
    <w:rsid w:val="01F54534"/>
    <w:rsid w:val="0204052C"/>
    <w:rsid w:val="0219355B"/>
    <w:rsid w:val="0223095E"/>
    <w:rsid w:val="02533F0F"/>
    <w:rsid w:val="0270061D"/>
    <w:rsid w:val="028B4A75"/>
    <w:rsid w:val="029F74DB"/>
    <w:rsid w:val="02AB0E0D"/>
    <w:rsid w:val="02C30460"/>
    <w:rsid w:val="02C31095"/>
    <w:rsid w:val="02D86D6D"/>
    <w:rsid w:val="02EC3B3A"/>
    <w:rsid w:val="031C7761"/>
    <w:rsid w:val="03272795"/>
    <w:rsid w:val="03350088"/>
    <w:rsid w:val="034165B8"/>
    <w:rsid w:val="03663E74"/>
    <w:rsid w:val="03D10C03"/>
    <w:rsid w:val="040F7356"/>
    <w:rsid w:val="042673D8"/>
    <w:rsid w:val="04425248"/>
    <w:rsid w:val="045F5862"/>
    <w:rsid w:val="046765BA"/>
    <w:rsid w:val="047845DF"/>
    <w:rsid w:val="048B497A"/>
    <w:rsid w:val="049B2886"/>
    <w:rsid w:val="04EA09E9"/>
    <w:rsid w:val="050B4DEB"/>
    <w:rsid w:val="050B5E2D"/>
    <w:rsid w:val="05165E24"/>
    <w:rsid w:val="05651E36"/>
    <w:rsid w:val="057B1C41"/>
    <w:rsid w:val="057E5746"/>
    <w:rsid w:val="05945174"/>
    <w:rsid w:val="059D14EC"/>
    <w:rsid w:val="05B91C1F"/>
    <w:rsid w:val="05C32076"/>
    <w:rsid w:val="05FB1FC8"/>
    <w:rsid w:val="062138A8"/>
    <w:rsid w:val="06287461"/>
    <w:rsid w:val="0679311C"/>
    <w:rsid w:val="06A82F9E"/>
    <w:rsid w:val="06AA6935"/>
    <w:rsid w:val="06BB6BBC"/>
    <w:rsid w:val="06CA389E"/>
    <w:rsid w:val="06CE4DBC"/>
    <w:rsid w:val="06F201A9"/>
    <w:rsid w:val="0725195D"/>
    <w:rsid w:val="07302DFE"/>
    <w:rsid w:val="07911761"/>
    <w:rsid w:val="07E12EEE"/>
    <w:rsid w:val="08123F24"/>
    <w:rsid w:val="08233123"/>
    <w:rsid w:val="084017FD"/>
    <w:rsid w:val="085B58CB"/>
    <w:rsid w:val="086C4A0D"/>
    <w:rsid w:val="08C77405"/>
    <w:rsid w:val="08F45F19"/>
    <w:rsid w:val="09012917"/>
    <w:rsid w:val="097B209F"/>
    <w:rsid w:val="09FD06C8"/>
    <w:rsid w:val="0A2F0268"/>
    <w:rsid w:val="0A5F275E"/>
    <w:rsid w:val="0A6A7557"/>
    <w:rsid w:val="0A812058"/>
    <w:rsid w:val="0AC20FA3"/>
    <w:rsid w:val="0AE53B72"/>
    <w:rsid w:val="0B0142F8"/>
    <w:rsid w:val="0B5F39D9"/>
    <w:rsid w:val="0B682BF4"/>
    <w:rsid w:val="0BEF3AEE"/>
    <w:rsid w:val="0BFB5CDD"/>
    <w:rsid w:val="0C1E6F2C"/>
    <w:rsid w:val="0C373E17"/>
    <w:rsid w:val="0C433B9F"/>
    <w:rsid w:val="0C46581C"/>
    <w:rsid w:val="0C474A1A"/>
    <w:rsid w:val="0C680DF8"/>
    <w:rsid w:val="0C866B9D"/>
    <w:rsid w:val="0C9D68DE"/>
    <w:rsid w:val="0C9F66CF"/>
    <w:rsid w:val="0CFA16E4"/>
    <w:rsid w:val="0D234ADB"/>
    <w:rsid w:val="0D4061F5"/>
    <w:rsid w:val="0D5E3708"/>
    <w:rsid w:val="0D69488E"/>
    <w:rsid w:val="0D892734"/>
    <w:rsid w:val="0DE819AF"/>
    <w:rsid w:val="0DFB078B"/>
    <w:rsid w:val="0DFE11D3"/>
    <w:rsid w:val="0E340A90"/>
    <w:rsid w:val="0E397C56"/>
    <w:rsid w:val="0E51107A"/>
    <w:rsid w:val="0E590BCF"/>
    <w:rsid w:val="0E9658AF"/>
    <w:rsid w:val="0EBA6B4A"/>
    <w:rsid w:val="0ED15463"/>
    <w:rsid w:val="0EE303C9"/>
    <w:rsid w:val="0EEE7499"/>
    <w:rsid w:val="0F56503F"/>
    <w:rsid w:val="0F5F79A9"/>
    <w:rsid w:val="0F9D4A1B"/>
    <w:rsid w:val="0F9D53EB"/>
    <w:rsid w:val="0FB91C3E"/>
    <w:rsid w:val="0FE113F4"/>
    <w:rsid w:val="0FE350F5"/>
    <w:rsid w:val="10270229"/>
    <w:rsid w:val="10327ED8"/>
    <w:rsid w:val="103C2486"/>
    <w:rsid w:val="107254E3"/>
    <w:rsid w:val="10BE2E9B"/>
    <w:rsid w:val="10BF6AFB"/>
    <w:rsid w:val="10DB5385"/>
    <w:rsid w:val="10DC1574"/>
    <w:rsid w:val="10EE2EEA"/>
    <w:rsid w:val="11000D5D"/>
    <w:rsid w:val="110C7C77"/>
    <w:rsid w:val="11196324"/>
    <w:rsid w:val="11833431"/>
    <w:rsid w:val="11B2389E"/>
    <w:rsid w:val="11D16BFE"/>
    <w:rsid w:val="12135469"/>
    <w:rsid w:val="121954CE"/>
    <w:rsid w:val="124B136B"/>
    <w:rsid w:val="124F24A1"/>
    <w:rsid w:val="12666F61"/>
    <w:rsid w:val="12744159"/>
    <w:rsid w:val="127450DC"/>
    <w:rsid w:val="1277185E"/>
    <w:rsid w:val="12F43957"/>
    <w:rsid w:val="12FB3F33"/>
    <w:rsid w:val="136E3579"/>
    <w:rsid w:val="137875D5"/>
    <w:rsid w:val="138C54D3"/>
    <w:rsid w:val="139D11AF"/>
    <w:rsid w:val="13BB6CA7"/>
    <w:rsid w:val="13EE1CEA"/>
    <w:rsid w:val="14445DAD"/>
    <w:rsid w:val="14685E47"/>
    <w:rsid w:val="14865ABE"/>
    <w:rsid w:val="14E04D98"/>
    <w:rsid w:val="14F55F6C"/>
    <w:rsid w:val="15096326"/>
    <w:rsid w:val="151D3E73"/>
    <w:rsid w:val="15242309"/>
    <w:rsid w:val="1572132B"/>
    <w:rsid w:val="157B52E2"/>
    <w:rsid w:val="15D0710C"/>
    <w:rsid w:val="15EE602D"/>
    <w:rsid w:val="16112232"/>
    <w:rsid w:val="162E461F"/>
    <w:rsid w:val="167C182F"/>
    <w:rsid w:val="16A448E1"/>
    <w:rsid w:val="16D00E75"/>
    <w:rsid w:val="16D34795"/>
    <w:rsid w:val="16FD7697"/>
    <w:rsid w:val="17097EE8"/>
    <w:rsid w:val="17211AC4"/>
    <w:rsid w:val="17284CF8"/>
    <w:rsid w:val="173D1AED"/>
    <w:rsid w:val="17437D96"/>
    <w:rsid w:val="174F5D25"/>
    <w:rsid w:val="176A78D9"/>
    <w:rsid w:val="178D2B09"/>
    <w:rsid w:val="179D62CE"/>
    <w:rsid w:val="17C3539E"/>
    <w:rsid w:val="17F13B56"/>
    <w:rsid w:val="17FB49D5"/>
    <w:rsid w:val="18057602"/>
    <w:rsid w:val="18441ED8"/>
    <w:rsid w:val="184F0961"/>
    <w:rsid w:val="18614995"/>
    <w:rsid w:val="187A0EB5"/>
    <w:rsid w:val="1881312C"/>
    <w:rsid w:val="189A6FD3"/>
    <w:rsid w:val="18C13686"/>
    <w:rsid w:val="18C179CD"/>
    <w:rsid w:val="18D11E37"/>
    <w:rsid w:val="18FD0109"/>
    <w:rsid w:val="18FE1D01"/>
    <w:rsid w:val="19121FD6"/>
    <w:rsid w:val="19193365"/>
    <w:rsid w:val="196A3BC0"/>
    <w:rsid w:val="1987709F"/>
    <w:rsid w:val="198F7ACB"/>
    <w:rsid w:val="199B18DE"/>
    <w:rsid w:val="199D21E8"/>
    <w:rsid w:val="199F54AE"/>
    <w:rsid w:val="19A906FA"/>
    <w:rsid w:val="19BE02B3"/>
    <w:rsid w:val="19D947CB"/>
    <w:rsid w:val="19FE0276"/>
    <w:rsid w:val="1A0965FD"/>
    <w:rsid w:val="1A0E0502"/>
    <w:rsid w:val="1A440E3E"/>
    <w:rsid w:val="1A687B3E"/>
    <w:rsid w:val="1A6B3B80"/>
    <w:rsid w:val="1A914029"/>
    <w:rsid w:val="1A9B0245"/>
    <w:rsid w:val="1ABE3831"/>
    <w:rsid w:val="1ACE63D1"/>
    <w:rsid w:val="1AF5395E"/>
    <w:rsid w:val="1B0818E3"/>
    <w:rsid w:val="1B14057B"/>
    <w:rsid w:val="1B230F7A"/>
    <w:rsid w:val="1B5B2AF0"/>
    <w:rsid w:val="1BB81AE8"/>
    <w:rsid w:val="1BBE1FA1"/>
    <w:rsid w:val="1C2915F5"/>
    <w:rsid w:val="1C7F5D51"/>
    <w:rsid w:val="1C833E6A"/>
    <w:rsid w:val="1CD12F3F"/>
    <w:rsid w:val="1CF85987"/>
    <w:rsid w:val="1D022362"/>
    <w:rsid w:val="1D257C1B"/>
    <w:rsid w:val="1D8634B6"/>
    <w:rsid w:val="1D93265C"/>
    <w:rsid w:val="1DC2064C"/>
    <w:rsid w:val="1DC55869"/>
    <w:rsid w:val="1DF442EC"/>
    <w:rsid w:val="1DFB050D"/>
    <w:rsid w:val="1E0B36D3"/>
    <w:rsid w:val="1E330867"/>
    <w:rsid w:val="1EB60CDD"/>
    <w:rsid w:val="1EDA6ADF"/>
    <w:rsid w:val="1F0B6930"/>
    <w:rsid w:val="1F4F6D18"/>
    <w:rsid w:val="1F580245"/>
    <w:rsid w:val="1F8452B0"/>
    <w:rsid w:val="1F936E72"/>
    <w:rsid w:val="1F9C0D7F"/>
    <w:rsid w:val="1FAB14CC"/>
    <w:rsid w:val="1FDB22F8"/>
    <w:rsid w:val="1FDC2F2A"/>
    <w:rsid w:val="1FE50445"/>
    <w:rsid w:val="202F16C0"/>
    <w:rsid w:val="204D5C8F"/>
    <w:rsid w:val="204E1F1A"/>
    <w:rsid w:val="20530F96"/>
    <w:rsid w:val="206C46C2"/>
    <w:rsid w:val="21285DBE"/>
    <w:rsid w:val="212D1B3A"/>
    <w:rsid w:val="213E5BE6"/>
    <w:rsid w:val="214116AB"/>
    <w:rsid w:val="217F3F81"/>
    <w:rsid w:val="21A12149"/>
    <w:rsid w:val="21D47472"/>
    <w:rsid w:val="220F1AD9"/>
    <w:rsid w:val="22356D36"/>
    <w:rsid w:val="226E791D"/>
    <w:rsid w:val="22BD53AC"/>
    <w:rsid w:val="23034772"/>
    <w:rsid w:val="233B037C"/>
    <w:rsid w:val="234E2F70"/>
    <w:rsid w:val="2360058A"/>
    <w:rsid w:val="2372593D"/>
    <w:rsid w:val="23A80836"/>
    <w:rsid w:val="23E427C1"/>
    <w:rsid w:val="23EC7D65"/>
    <w:rsid w:val="23F24998"/>
    <w:rsid w:val="23FC1D02"/>
    <w:rsid w:val="241B6B51"/>
    <w:rsid w:val="244B2840"/>
    <w:rsid w:val="24523BCF"/>
    <w:rsid w:val="24537D2D"/>
    <w:rsid w:val="2471094C"/>
    <w:rsid w:val="24A85EE5"/>
    <w:rsid w:val="24A953A6"/>
    <w:rsid w:val="24AF7EDA"/>
    <w:rsid w:val="24B95DE0"/>
    <w:rsid w:val="255A0BB2"/>
    <w:rsid w:val="25640FC4"/>
    <w:rsid w:val="258129BE"/>
    <w:rsid w:val="25834665"/>
    <w:rsid w:val="25A6700D"/>
    <w:rsid w:val="25AB0497"/>
    <w:rsid w:val="26042348"/>
    <w:rsid w:val="26176A4D"/>
    <w:rsid w:val="2637715C"/>
    <w:rsid w:val="266B541C"/>
    <w:rsid w:val="26D46B1D"/>
    <w:rsid w:val="26E8047A"/>
    <w:rsid w:val="27364763"/>
    <w:rsid w:val="27502BF0"/>
    <w:rsid w:val="275112D1"/>
    <w:rsid w:val="27712E13"/>
    <w:rsid w:val="27B801ED"/>
    <w:rsid w:val="27CB78A3"/>
    <w:rsid w:val="27F751B9"/>
    <w:rsid w:val="27FF5E1C"/>
    <w:rsid w:val="28061614"/>
    <w:rsid w:val="280A6507"/>
    <w:rsid w:val="28650375"/>
    <w:rsid w:val="28804608"/>
    <w:rsid w:val="28966A91"/>
    <w:rsid w:val="29051210"/>
    <w:rsid w:val="290F6677"/>
    <w:rsid w:val="291E2FBC"/>
    <w:rsid w:val="2937461C"/>
    <w:rsid w:val="29914605"/>
    <w:rsid w:val="29BB2216"/>
    <w:rsid w:val="29E254FE"/>
    <w:rsid w:val="29EF501A"/>
    <w:rsid w:val="29FE1BD4"/>
    <w:rsid w:val="2A086848"/>
    <w:rsid w:val="2A211D74"/>
    <w:rsid w:val="2A2F0CF0"/>
    <w:rsid w:val="2A3A3CC2"/>
    <w:rsid w:val="2A4761C6"/>
    <w:rsid w:val="2A4910AB"/>
    <w:rsid w:val="2A605FFB"/>
    <w:rsid w:val="2A7A2365"/>
    <w:rsid w:val="2A9267AB"/>
    <w:rsid w:val="2ABC6246"/>
    <w:rsid w:val="2AC72B8F"/>
    <w:rsid w:val="2AD34C71"/>
    <w:rsid w:val="2AFD0066"/>
    <w:rsid w:val="2B276D05"/>
    <w:rsid w:val="2B3A21AE"/>
    <w:rsid w:val="2B430B30"/>
    <w:rsid w:val="2B7365D8"/>
    <w:rsid w:val="2BB07227"/>
    <w:rsid w:val="2BDE5988"/>
    <w:rsid w:val="2BF11F1F"/>
    <w:rsid w:val="2C751796"/>
    <w:rsid w:val="2CCD473A"/>
    <w:rsid w:val="2CE158F8"/>
    <w:rsid w:val="2CE5270F"/>
    <w:rsid w:val="2CE642AD"/>
    <w:rsid w:val="2CEF380C"/>
    <w:rsid w:val="2D5C161A"/>
    <w:rsid w:val="2D783706"/>
    <w:rsid w:val="2D8E1893"/>
    <w:rsid w:val="2DB8315E"/>
    <w:rsid w:val="2DD13DB6"/>
    <w:rsid w:val="2E1757E4"/>
    <w:rsid w:val="2E383745"/>
    <w:rsid w:val="2E3F4DB5"/>
    <w:rsid w:val="2E4459E0"/>
    <w:rsid w:val="2E5C3FC8"/>
    <w:rsid w:val="2EC478C1"/>
    <w:rsid w:val="2ED3158E"/>
    <w:rsid w:val="2F1860EE"/>
    <w:rsid w:val="2F305699"/>
    <w:rsid w:val="2F3C39E4"/>
    <w:rsid w:val="2F446579"/>
    <w:rsid w:val="2FAB6D68"/>
    <w:rsid w:val="2FD40F8D"/>
    <w:rsid w:val="2FEC2388"/>
    <w:rsid w:val="301B3A0F"/>
    <w:rsid w:val="302C79CA"/>
    <w:rsid w:val="3038636F"/>
    <w:rsid w:val="30586A11"/>
    <w:rsid w:val="306B04F2"/>
    <w:rsid w:val="308C0468"/>
    <w:rsid w:val="309E699E"/>
    <w:rsid w:val="30B63A35"/>
    <w:rsid w:val="30B766A2"/>
    <w:rsid w:val="30D2231F"/>
    <w:rsid w:val="31627D6D"/>
    <w:rsid w:val="31807FCD"/>
    <w:rsid w:val="31923A98"/>
    <w:rsid w:val="319475D5"/>
    <w:rsid w:val="31A9479F"/>
    <w:rsid w:val="31C64606"/>
    <w:rsid w:val="31CE3C57"/>
    <w:rsid w:val="3212499D"/>
    <w:rsid w:val="321D581C"/>
    <w:rsid w:val="322B7F3B"/>
    <w:rsid w:val="326A6F63"/>
    <w:rsid w:val="32982B4E"/>
    <w:rsid w:val="32C76D5F"/>
    <w:rsid w:val="32F75A6F"/>
    <w:rsid w:val="32FC5195"/>
    <w:rsid w:val="3328746C"/>
    <w:rsid w:val="334D425B"/>
    <w:rsid w:val="33602857"/>
    <w:rsid w:val="33864922"/>
    <w:rsid w:val="33883FA7"/>
    <w:rsid w:val="34106055"/>
    <w:rsid w:val="342C3426"/>
    <w:rsid w:val="343B49BC"/>
    <w:rsid w:val="34402563"/>
    <w:rsid w:val="347A3B83"/>
    <w:rsid w:val="348B5D4F"/>
    <w:rsid w:val="34A12E95"/>
    <w:rsid w:val="35375348"/>
    <w:rsid w:val="35661AD0"/>
    <w:rsid w:val="35B743C8"/>
    <w:rsid w:val="3612648F"/>
    <w:rsid w:val="36205AA0"/>
    <w:rsid w:val="36227D2F"/>
    <w:rsid w:val="367E45B9"/>
    <w:rsid w:val="36871995"/>
    <w:rsid w:val="368C11C2"/>
    <w:rsid w:val="36905837"/>
    <w:rsid w:val="36987B67"/>
    <w:rsid w:val="36AD6796"/>
    <w:rsid w:val="36CA536C"/>
    <w:rsid w:val="36D22439"/>
    <w:rsid w:val="36E11216"/>
    <w:rsid w:val="370311C6"/>
    <w:rsid w:val="37A10C9D"/>
    <w:rsid w:val="37C41292"/>
    <w:rsid w:val="380679BB"/>
    <w:rsid w:val="382E225A"/>
    <w:rsid w:val="38337300"/>
    <w:rsid w:val="386D0B7F"/>
    <w:rsid w:val="387521F2"/>
    <w:rsid w:val="387939C8"/>
    <w:rsid w:val="389D1865"/>
    <w:rsid w:val="38C55C49"/>
    <w:rsid w:val="391019AB"/>
    <w:rsid w:val="39110415"/>
    <w:rsid w:val="3957694D"/>
    <w:rsid w:val="398977E0"/>
    <w:rsid w:val="39B34CB8"/>
    <w:rsid w:val="39E31711"/>
    <w:rsid w:val="3A500759"/>
    <w:rsid w:val="3A704146"/>
    <w:rsid w:val="3A856654"/>
    <w:rsid w:val="3AA64E46"/>
    <w:rsid w:val="3AB02FA5"/>
    <w:rsid w:val="3ABE56C2"/>
    <w:rsid w:val="3B585B17"/>
    <w:rsid w:val="3B5C66EA"/>
    <w:rsid w:val="3B7B75B1"/>
    <w:rsid w:val="3B7F30A4"/>
    <w:rsid w:val="3B9C6C78"/>
    <w:rsid w:val="3BA26D92"/>
    <w:rsid w:val="3BAC74A1"/>
    <w:rsid w:val="3C41448B"/>
    <w:rsid w:val="3C78392D"/>
    <w:rsid w:val="3CCB0BE1"/>
    <w:rsid w:val="3D20722F"/>
    <w:rsid w:val="3D3B56F0"/>
    <w:rsid w:val="3D5D6390"/>
    <w:rsid w:val="3DA16480"/>
    <w:rsid w:val="3DC42957"/>
    <w:rsid w:val="3DC93A08"/>
    <w:rsid w:val="3E2B7513"/>
    <w:rsid w:val="3E444130"/>
    <w:rsid w:val="3E785B3B"/>
    <w:rsid w:val="3E7F1D55"/>
    <w:rsid w:val="3E814B57"/>
    <w:rsid w:val="3ED94A9B"/>
    <w:rsid w:val="3EDE666D"/>
    <w:rsid w:val="3EF462B8"/>
    <w:rsid w:val="3F2A77CA"/>
    <w:rsid w:val="3F334524"/>
    <w:rsid w:val="3F6F18AD"/>
    <w:rsid w:val="3FB05F21"/>
    <w:rsid w:val="3FBE09E7"/>
    <w:rsid w:val="40764436"/>
    <w:rsid w:val="41452699"/>
    <w:rsid w:val="419C0584"/>
    <w:rsid w:val="41DF53AF"/>
    <w:rsid w:val="4244247B"/>
    <w:rsid w:val="429B3FF2"/>
    <w:rsid w:val="429D3811"/>
    <w:rsid w:val="42CC0E6E"/>
    <w:rsid w:val="42E06053"/>
    <w:rsid w:val="42E206D2"/>
    <w:rsid w:val="43282273"/>
    <w:rsid w:val="435C7A17"/>
    <w:rsid w:val="437B05F4"/>
    <w:rsid w:val="43A22025"/>
    <w:rsid w:val="43C33D49"/>
    <w:rsid w:val="43C81E38"/>
    <w:rsid w:val="43E5181D"/>
    <w:rsid w:val="440826B9"/>
    <w:rsid w:val="440D269D"/>
    <w:rsid w:val="44382773"/>
    <w:rsid w:val="443D3ADA"/>
    <w:rsid w:val="44416EDC"/>
    <w:rsid w:val="444D3356"/>
    <w:rsid w:val="44593286"/>
    <w:rsid w:val="45012C3D"/>
    <w:rsid w:val="451272C4"/>
    <w:rsid w:val="455A2568"/>
    <w:rsid w:val="455F2A3B"/>
    <w:rsid w:val="45933828"/>
    <w:rsid w:val="45B05B82"/>
    <w:rsid w:val="45D05912"/>
    <w:rsid w:val="45DA3293"/>
    <w:rsid w:val="46C1038F"/>
    <w:rsid w:val="46C31C98"/>
    <w:rsid w:val="46D5626E"/>
    <w:rsid w:val="46DB4B9F"/>
    <w:rsid w:val="46ED6A0E"/>
    <w:rsid w:val="471A5F00"/>
    <w:rsid w:val="47262F6D"/>
    <w:rsid w:val="473D74BC"/>
    <w:rsid w:val="4780736A"/>
    <w:rsid w:val="47C3310E"/>
    <w:rsid w:val="47CA29C1"/>
    <w:rsid w:val="47DE1152"/>
    <w:rsid w:val="483416BA"/>
    <w:rsid w:val="483B093C"/>
    <w:rsid w:val="488323D1"/>
    <w:rsid w:val="48852A8F"/>
    <w:rsid w:val="48894522"/>
    <w:rsid w:val="48955B3E"/>
    <w:rsid w:val="48A44D08"/>
    <w:rsid w:val="48E555A3"/>
    <w:rsid w:val="48E96000"/>
    <w:rsid w:val="48F86243"/>
    <w:rsid w:val="49355E14"/>
    <w:rsid w:val="49371104"/>
    <w:rsid w:val="493C6A78"/>
    <w:rsid w:val="496351AD"/>
    <w:rsid w:val="498D1081"/>
    <w:rsid w:val="4A3F3421"/>
    <w:rsid w:val="4A5247C2"/>
    <w:rsid w:val="4A82670C"/>
    <w:rsid w:val="4A8D7782"/>
    <w:rsid w:val="4AF34DA1"/>
    <w:rsid w:val="4B40537F"/>
    <w:rsid w:val="4B431438"/>
    <w:rsid w:val="4B6D2E61"/>
    <w:rsid w:val="4B720AA7"/>
    <w:rsid w:val="4BB940AB"/>
    <w:rsid w:val="4C223CCE"/>
    <w:rsid w:val="4C370647"/>
    <w:rsid w:val="4C3B5D15"/>
    <w:rsid w:val="4CAA7F4F"/>
    <w:rsid w:val="4CAE0CB0"/>
    <w:rsid w:val="4CCB6E7D"/>
    <w:rsid w:val="4CE24D3C"/>
    <w:rsid w:val="4D114BB3"/>
    <w:rsid w:val="4D471547"/>
    <w:rsid w:val="4D4B6A9F"/>
    <w:rsid w:val="4D6D5A79"/>
    <w:rsid w:val="4DA60736"/>
    <w:rsid w:val="4E0951C7"/>
    <w:rsid w:val="4E1B57B8"/>
    <w:rsid w:val="4E471BCA"/>
    <w:rsid w:val="4E4B526A"/>
    <w:rsid w:val="4E7A7FF7"/>
    <w:rsid w:val="4ECD1F20"/>
    <w:rsid w:val="4ED41501"/>
    <w:rsid w:val="4F1D6A04"/>
    <w:rsid w:val="4F1D7EC5"/>
    <w:rsid w:val="4F230CFF"/>
    <w:rsid w:val="4F840983"/>
    <w:rsid w:val="500A342C"/>
    <w:rsid w:val="500C70B1"/>
    <w:rsid w:val="5060046D"/>
    <w:rsid w:val="50AA730A"/>
    <w:rsid w:val="50CE1F12"/>
    <w:rsid w:val="50D04016"/>
    <w:rsid w:val="51427EFB"/>
    <w:rsid w:val="51A60F32"/>
    <w:rsid w:val="51C23892"/>
    <w:rsid w:val="51C60A41"/>
    <w:rsid w:val="51CB48DA"/>
    <w:rsid w:val="51CE5E35"/>
    <w:rsid w:val="51F21741"/>
    <w:rsid w:val="51F30ABF"/>
    <w:rsid w:val="51FE011E"/>
    <w:rsid w:val="52262073"/>
    <w:rsid w:val="52462715"/>
    <w:rsid w:val="524A279D"/>
    <w:rsid w:val="5277467D"/>
    <w:rsid w:val="527D32FD"/>
    <w:rsid w:val="52A71AD4"/>
    <w:rsid w:val="52C15191"/>
    <w:rsid w:val="52DD349D"/>
    <w:rsid w:val="53CE651E"/>
    <w:rsid w:val="53DA5EAC"/>
    <w:rsid w:val="53F51CFD"/>
    <w:rsid w:val="542B6C3A"/>
    <w:rsid w:val="54450BE7"/>
    <w:rsid w:val="549239F0"/>
    <w:rsid w:val="54A654F2"/>
    <w:rsid w:val="552D350A"/>
    <w:rsid w:val="553E4759"/>
    <w:rsid w:val="558357CD"/>
    <w:rsid w:val="55986C92"/>
    <w:rsid w:val="55A47098"/>
    <w:rsid w:val="561F5757"/>
    <w:rsid w:val="56647F42"/>
    <w:rsid w:val="566B3A93"/>
    <w:rsid w:val="56DB78D0"/>
    <w:rsid w:val="56E36785"/>
    <w:rsid w:val="56FA43C1"/>
    <w:rsid w:val="56FA587C"/>
    <w:rsid w:val="570A626A"/>
    <w:rsid w:val="578D0C79"/>
    <w:rsid w:val="57CA22CA"/>
    <w:rsid w:val="585B6509"/>
    <w:rsid w:val="5866488D"/>
    <w:rsid w:val="588B2C30"/>
    <w:rsid w:val="58B52C62"/>
    <w:rsid w:val="58DC60DD"/>
    <w:rsid w:val="59376914"/>
    <w:rsid w:val="598708A9"/>
    <w:rsid w:val="59BB7C2D"/>
    <w:rsid w:val="59F64AA0"/>
    <w:rsid w:val="5A600F1B"/>
    <w:rsid w:val="5A9E22E9"/>
    <w:rsid w:val="5AB26B9A"/>
    <w:rsid w:val="5AEE394A"/>
    <w:rsid w:val="5AFB79FB"/>
    <w:rsid w:val="5AFC2B94"/>
    <w:rsid w:val="5AFF6CA4"/>
    <w:rsid w:val="5B1033D0"/>
    <w:rsid w:val="5B282EA7"/>
    <w:rsid w:val="5B2B750E"/>
    <w:rsid w:val="5B3A010E"/>
    <w:rsid w:val="5B6B6D49"/>
    <w:rsid w:val="5B765E19"/>
    <w:rsid w:val="5B851267"/>
    <w:rsid w:val="5BB4249E"/>
    <w:rsid w:val="5C283661"/>
    <w:rsid w:val="5C4750C0"/>
    <w:rsid w:val="5C4A0C30"/>
    <w:rsid w:val="5C602626"/>
    <w:rsid w:val="5C981DBF"/>
    <w:rsid w:val="5CCC3660"/>
    <w:rsid w:val="5CD90883"/>
    <w:rsid w:val="5CE82AF2"/>
    <w:rsid w:val="5CEF7D5B"/>
    <w:rsid w:val="5D0751EB"/>
    <w:rsid w:val="5D234353"/>
    <w:rsid w:val="5D537A94"/>
    <w:rsid w:val="5D7D53BE"/>
    <w:rsid w:val="5D946993"/>
    <w:rsid w:val="5D964551"/>
    <w:rsid w:val="5D992869"/>
    <w:rsid w:val="5DAC102F"/>
    <w:rsid w:val="5DD01422"/>
    <w:rsid w:val="5DD20A37"/>
    <w:rsid w:val="5DDC57B6"/>
    <w:rsid w:val="5E040B7F"/>
    <w:rsid w:val="5E105D2A"/>
    <w:rsid w:val="5E1B02F8"/>
    <w:rsid w:val="5E2E5197"/>
    <w:rsid w:val="5E8545C5"/>
    <w:rsid w:val="5EB87328"/>
    <w:rsid w:val="5F2D1C8F"/>
    <w:rsid w:val="5F4466A8"/>
    <w:rsid w:val="5F7771E1"/>
    <w:rsid w:val="5F840119"/>
    <w:rsid w:val="5F993E84"/>
    <w:rsid w:val="5FC01EE0"/>
    <w:rsid w:val="5FD70119"/>
    <w:rsid w:val="60082DB8"/>
    <w:rsid w:val="605A7BDE"/>
    <w:rsid w:val="606C77EB"/>
    <w:rsid w:val="60E6759D"/>
    <w:rsid w:val="60F82A5C"/>
    <w:rsid w:val="610E2A00"/>
    <w:rsid w:val="61620134"/>
    <w:rsid w:val="61A035C0"/>
    <w:rsid w:val="61CD1638"/>
    <w:rsid w:val="61D97C8B"/>
    <w:rsid w:val="61E77CDD"/>
    <w:rsid w:val="61F74E6F"/>
    <w:rsid w:val="61F905F8"/>
    <w:rsid w:val="620816AC"/>
    <w:rsid w:val="620D30A1"/>
    <w:rsid w:val="62233A48"/>
    <w:rsid w:val="623460E6"/>
    <w:rsid w:val="623D48F3"/>
    <w:rsid w:val="62587B2F"/>
    <w:rsid w:val="62774339"/>
    <w:rsid w:val="627F11E7"/>
    <w:rsid w:val="628E2F21"/>
    <w:rsid w:val="62C92C3E"/>
    <w:rsid w:val="62FB45C4"/>
    <w:rsid w:val="631A1780"/>
    <w:rsid w:val="636E11A9"/>
    <w:rsid w:val="63715A56"/>
    <w:rsid w:val="63780255"/>
    <w:rsid w:val="63BE65AF"/>
    <w:rsid w:val="63BF29DC"/>
    <w:rsid w:val="63C2788E"/>
    <w:rsid w:val="63D2457E"/>
    <w:rsid w:val="6408088F"/>
    <w:rsid w:val="6446055D"/>
    <w:rsid w:val="649651CC"/>
    <w:rsid w:val="649B69E9"/>
    <w:rsid w:val="64A47615"/>
    <w:rsid w:val="64A82A93"/>
    <w:rsid w:val="64AA2690"/>
    <w:rsid w:val="64E32871"/>
    <w:rsid w:val="65053D6A"/>
    <w:rsid w:val="650748ED"/>
    <w:rsid w:val="65075D34"/>
    <w:rsid w:val="65124190"/>
    <w:rsid w:val="651B5F7A"/>
    <w:rsid w:val="65340412"/>
    <w:rsid w:val="654B7242"/>
    <w:rsid w:val="6561581F"/>
    <w:rsid w:val="65D12279"/>
    <w:rsid w:val="65EB11B2"/>
    <w:rsid w:val="66052AA2"/>
    <w:rsid w:val="667F5146"/>
    <w:rsid w:val="66862C89"/>
    <w:rsid w:val="66F75934"/>
    <w:rsid w:val="671407CC"/>
    <w:rsid w:val="6716400D"/>
    <w:rsid w:val="6725323C"/>
    <w:rsid w:val="674072DB"/>
    <w:rsid w:val="67706B3D"/>
    <w:rsid w:val="67762007"/>
    <w:rsid w:val="67CC38B1"/>
    <w:rsid w:val="681975B9"/>
    <w:rsid w:val="68260D19"/>
    <w:rsid w:val="68285A00"/>
    <w:rsid w:val="68386205"/>
    <w:rsid w:val="683A1F7D"/>
    <w:rsid w:val="683E593F"/>
    <w:rsid w:val="68607445"/>
    <w:rsid w:val="686C08A7"/>
    <w:rsid w:val="687E5DCB"/>
    <w:rsid w:val="688422A2"/>
    <w:rsid w:val="688D47A2"/>
    <w:rsid w:val="68B60D43"/>
    <w:rsid w:val="68F4037D"/>
    <w:rsid w:val="68F51A7C"/>
    <w:rsid w:val="692B0543"/>
    <w:rsid w:val="693D7F76"/>
    <w:rsid w:val="69561038"/>
    <w:rsid w:val="698A2C07"/>
    <w:rsid w:val="69963DBF"/>
    <w:rsid w:val="69AD4B50"/>
    <w:rsid w:val="69D53A29"/>
    <w:rsid w:val="69DC22AC"/>
    <w:rsid w:val="69F569D8"/>
    <w:rsid w:val="6A307055"/>
    <w:rsid w:val="6A643727"/>
    <w:rsid w:val="6A85296C"/>
    <w:rsid w:val="6A8676FB"/>
    <w:rsid w:val="6A9040D6"/>
    <w:rsid w:val="6AB853DB"/>
    <w:rsid w:val="6AC02A09"/>
    <w:rsid w:val="6ADA17F5"/>
    <w:rsid w:val="6AE1203E"/>
    <w:rsid w:val="6B0074AE"/>
    <w:rsid w:val="6B1B5520"/>
    <w:rsid w:val="6B2C37D0"/>
    <w:rsid w:val="6B307AB1"/>
    <w:rsid w:val="6B5B0C60"/>
    <w:rsid w:val="6B621F16"/>
    <w:rsid w:val="6B7F125C"/>
    <w:rsid w:val="6B8C2AEF"/>
    <w:rsid w:val="6B9C1AC2"/>
    <w:rsid w:val="6BA56795"/>
    <w:rsid w:val="6BC229B5"/>
    <w:rsid w:val="6BD224B3"/>
    <w:rsid w:val="6BE81342"/>
    <w:rsid w:val="6BFB631A"/>
    <w:rsid w:val="6C05401A"/>
    <w:rsid w:val="6C05744D"/>
    <w:rsid w:val="6C2E7AE5"/>
    <w:rsid w:val="6C354358"/>
    <w:rsid w:val="6C520E20"/>
    <w:rsid w:val="6C6D0B73"/>
    <w:rsid w:val="6CB6453F"/>
    <w:rsid w:val="6CDD040F"/>
    <w:rsid w:val="6D343253"/>
    <w:rsid w:val="6D5C1BF1"/>
    <w:rsid w:val="6D5E670D"/>
    <w:rsid w:val="6D800432"/>
    <w:rsid w:val="6D95035D"/>
    <w:rsid w:val="6D950BC0"/>
    <w:rsid w:val="6DBC1CAD"/>
    <w:rsid w:val="6E0163CD"/>
    <w:rsid w:val="6E6A3102"/>
    <w:rsid w:val="6ED07197"/>
    <w:rsid w:val="6F265009"/>
    <w:rsid w:val="6F2774BE"/>
    <w:rsid w:val="6F2822BB"/>
    <w:rsid w:val="6F3F0ADC"/>
    <w:rsid w:val="6F696CB1"/>
    <w:rsid w:val="6F6B0C6E"/>
    <w:rsid w:val="6F721D0A"/>
    <w:rsid w:val="700D4A3D"/>
    <w:rsid w:val="701856C1"/>
    <w:rsid w:val="704C0CCB"/>
    <w:rsid w:val="70581F0E"/>
    <w:rsid w:val="70A36E7C"/>
    <w:rsid w:val="70AC3845"/>
    <w:rsid w:val="70D41F1F"/>
    <w:rsid w:val="70E3398D"/>
    <w:rsid w:val="71025602"/>
    <w:rsid w:val="71C1519B"/>
    <w:rsid w:val="72765462"/>
    <w:rsid w:val="72AE60D3"/>
    <w:rsid w:val="72F14BC0"/>
    <w:rsid w:val="72FC1BBE"/>
    <w:rsid w:val="732B7092"/>
    <w:rsid w:val="73397A01"/>
    <w:rsid w:val="738075D7"/>
    <w:rsid w:val="7382760F"/>
    <w:rsid w:val="73FA427F"/>
    <w:rsid w:val="74405C0B"/>
    <w:rsid w:val="747B0693"/>
    <w:rsid w:val="748702F8"/>
    <w:rsid w:val="74B135C7"/>
    <w:rsid w:val="74B1657A"/>
    <w:rsid w:val="74BC1558"/>
    <w:rsid w:val="74F82FA3"/>
    <w:rsid w:val="757271FA"/>
    <w:rsid w:val="7581702B"/>
    <w:rsid w:val="75B710B1"/>
    <w:rsid w:val="75C8310C"/>
    <w:rsid w:val="75E93EAD"/>
    <w:rsid w:val="76280B97"/>
    <w:rsid w:val="762D5D2D"/>
    <w:rsid w:val="76B47A7C"/>
    <w:rsid w:val="76BD3909"/>
    <w:rsid w:val="76C765F3"/>
    <w:rsid w:val="76E23D23"/>
    <w:rsid w:val="770C7B02"/>
    <w:rsid w:val="77106CCA"/>
    <w:rsid w:val="7719266C"/>
    <w:rsid w:val="772D7259"/>
    <w:rsid w:val="77471D30"/>
    <w:rsid w:val="77764500"/>
    <w:rsid w:val="778230A5"/>
    <w:rsid w:val="7792725F"/>
    <w:rsid w:val="77A832C0"/>
    <w:rsid w:val="77AD4519"/>
    <w:rsid w:val="77B00B73"/>
    <w:rsid w:val="77FC031B"/>
    <w:rsid w:val="78403ECD"/>
    <w:rsid w:val="78981B92"/>
    <w:rsid w:val="789827A2"/>
    <w:rsid w:val="78D37B39"/>
    <w:rsid w:val="794C2519"/>
    <w:rsid w:val="795615AA"/>
    <w:rsid w:val="79A95FCA"/>
    <w:rsid w:val="79B55D37"/>
    <w:rsid w:val="79E47056"/>
    <w:rsid w:val="79F91C60"/>
    <w:rsid w:val="7A334BFD"/>
    <w:rsid w:val="7AE50B8A"/>
    <w:rsid w:val="7AF933F4"/>
    <w:rsid w:val="7B057E15"/>
    <w:rsid w:val="7B3B1B5D"/>
    <w:rsid w:val="7B4707E1"/>
    <w:rsid w:val="7B494F12"/>
    <w:rsid w:val="7B5241F0"/>
    <w:rsid w:val="7B5C47E5"/>
    <w:rsid w:val="7B957F89"/>
    <w:rsid w:val="7B9D6F39"/>
    <w:rsid w:val="7BBB1ABC"/>
    <w:rsid w:val="7BCD62A9"/>
    <w:rsid w:val="7CC84533"/>
    <w:rsid w:val="7CCD0ED1"/>
    <w:rsid w:val="7D135AEA"/>
    <w:rsid w:val="7D1D7870"/>
    <w:rsid w:val="7D4C2DF2"/>
    <w:rsid w:val="7DC55A65"/>
    <w:rsid w:val="7E2571A9"/>
    <w:rsid w:val="7E562A59"/>
    <w:rsid w:val="7E7E6C0F"/>
    <w:rsid w:val="7EBC3294"/>
    <w:rsid w:val="7EBF4B32"/>
    <w:rsid w:val="7F2A4D8E"/>
    <w:rsid w:val="7F4D4E11"/>
    <w:rsid w:val="7F5636BE"/>
    <w:rsid w:val="7F772DAA"/>
    <w:rsid w:val="7F8C6192"/>
    <w:rsid w:val="7F8D4BCD"/>
    <w:rsid w:val="7F8F2756"/>
    <w:rsid w:val="7FA12B84"/>
    <w:rsid w:val="7FBC2F5C"/>
    <w:rsid w:val="7FC234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A2439A4-EC19-4FA0-B817-D0751E89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qFormat="1"/>
    <w:lsdException w:name="annotation text" w:qFormat="1"/>
    <w:lsdException w:name="header" w:uiPriority="99" w:unhideWhenUsed="1" w:qFormat="1"/>
    <w:lsdException w:name="footer" w:uiPriority="99" w:unhideWhenUsed="1" w:qFormat="1"/>
    <w:lsdException w:name="caption" w:uiPriority="35" w:unhideWhenUsed="1" w:qFormat="1"/>
    <w:lsdException w:name="annotation reference"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a2"/>
    <w:qFormat/>
    <w:pPr>
      <w:widowControl w:val="0"/>
      <w:snapToGrid w:val="0"/>
      <w:spacing w:line="300" w:lineRule="auto"/>
      <w:jc w:val="both"/>
    </w:pPr>
    <w:rPr>
      <w:kern w:val="2"/>
      <w:sz w:val="24"/>
      <w:szCs w:val="21"/>
    </w:rPr>
  </w:style>
  <w:style w:type="paragraph" w:styleId="1">
    <w:name w:val="heading 1"/>
    <w:basedOn w:val="a1"/>
    <w:next w:val="a1"/>
    <w:link w:val="10"/>
    <w:qFormat/>
    <w:pPr>
      <w:spacing w:beforeAutospacing="1" w:afterAutospacing="1"/>
      <w:jc w:val="left"/>
      <w:outlineLvl w:val="0"/>
    </w:pPr>
    <w:rPr>
      <w:rFonts w:ascii="宋体" w:hAnsi="宋体" w:hint="eastAsia"/>
      <w:b/>
      <w:kern w:val="44"/>
      <w:sz w:val="48"/>
      <w:szCs w:val="4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qFormat/>
    <w:pPr>
      <w:spacing w:after="120"/>
    </w:pPr>
  </w:style>
  <w:style w:type="paragraph" w:styleId="a6">
    <w:name w:val="caption"/>
    <w:basedOn w:val="a1"/>
    <w:next w:val="a1"/>
    <w:uiPriority w:val="35"/>
    <w:unhideWhenUsed/>
    <w:qFormat/>
    <w:pPr>
      <w:jc w:val="center"/>
    </w:pPr>
    <w:rPr>
      <w:rFonts w:cstheme="majorBidi"/>
      <w:sz w:val="21"/>
    </w:rPr>
  </w:style>
  <w:style w:type="paragraph" w:styleId="a7">
    <w:name w:val="annotation text"/>
    <w:basedOn w:val="a1"/>
    <w:link w:val="a8"/>
    <w:qFormat/>
    <w:pPr>
      <w:jc w:val="left"/>
    </w:pPr>
  </w:style>
  <w:style w:type="paragraph" w:styleId="a9">
    <w:name w:val="Body Text Indent"/>
    <w:basedOn w:val="a1"/>
    <w:qFormat/>
    <w:pPr>
      <w:spacing w:after="120"/>
      <w:ind w:leftChars="200" w:left="420"/>
    </w:pPr>
  </w:style>
  <w:style w:type="paragraph" w:styleId="3">
    <w:name w:val="toc 3"/>
    <w:basedOn w:val="a1"/>
    <w:next w:val="a1"/>
    <w:uiPriority w:val="39"/>
    <w:qFormat/>
    <w:pPr>
      <w:ind w:leftChars="400" w:left="840"/>
    </w:pPr>
  </w:style>
  <w:style w:type="paragraph" w:styleId="aa">
    <w:name w:val="Plain Text"/>
    <w:basedOn w:val="a1"/>
    <w:qFormat/>
    <w:rPr>
      <w:rFonts w:ascii="宋体" w:hAnsi="Courier New"/>
    </w:rPr>
  </w:style>
  <w:style w:type="paragraph" w:styleId="ab">
    <w:name w:val="Balloon Text"/>
    <w:basedOn w:val="a1"/>
    <w:link w:val="ac"/>
    <w:qFormat/>
    <w:pPr>
      <w:spacing w:line="240" w:lineRule="auto"/>
    </w:pPr>
    <w:rPr>
      <w:sz w:val="18"/>
      <w:szCs w:val="18"/>
    </w:rPr>
  </w:style>
  <w:style w:type="paragraph" w:styleId="ad">
    <w:name w:val="footer"/>
    <w:basedOn w:val="a1"/>
    <w:link w:val="ae"/>
    <w:uiPriority w:val="99"/>
    <w:unhideWhenUsed/>
    <w:qFormat/>
    <w:pPr>
      <w:tabs>
        <w:tab w:val="center" w:pos="4153"/>
        <w:tab w:val="right" w:pos="8306"/>
      </w:tabs>
      <w:jc w:val="left"/>
    </w:pPr>
    <w:rPr>
      <w:sz w:val="18"/>
      <w:szCs w:val="18"/>
    </w:rPr>
  </w:style>
  <w:style w:type="paragraph" w:styleId="af">
    <w:name w:val="header"/>
    <w:basedOn w:val="a1"/>
    <w:link w:val="af0"/>
    <w:uiPriority w:val="99"/>
    <w:unhideWhenUsed/>
    <w:qFormat/>
    <w:pPr>
      <w:pBdr>
        <w:bottom w:val="single" w:sz="6" w:space="1" w:color="auto"/>
      </w:pBdr>
      <w:tabs>
        <w:tab w:val="center" w:pos="4153"/>
        <w:tab w:val="right" w:pos="8306"/>
      </w:tabs>
      <w:jc w:val="center"/>
    </w:pPr>
    <w:rPr>
      <w:sz w:val="18"/>
      <w:szCs w:val="18"/>
    </w:rPr>
  </w:style>
  <w:style w:type="paragraph" w:styleId="11">
    <w:name w:val="toc 1"/>
    <w:basedOn w:val="a1"/>
    <w:next w:val="a1"/>
    <w:uiPriority w:val="39"/>
    <w:unhideWhenUsed/>
    <w:qFormat/>
  </w:style>
  <w:style w:type="paragraph" w:styleId="2">
    <w:name w:val="toc 2"/>
    <w:basedOn w:val="a1"/>
    <w:next w:val="a1"/>
    <w:uiPriority w:val="39"/>
    <w:unhideWhenUsed/>
    <w:qFormat/>
    <w:pPr>
      <w:ind w:leftChars="200" w:left="420"/>
    </w:pPr>
  </w:style>
  <w:style w:type="paragraph" w:styleId="HTML">
    <w:name w:val="HTML Preformatted"/>
    <w:basedOn w:val="a1"/>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Cs w:val="24"/>
    </w:rPr>
  </w:style>
  <w:style w:type="paragraph" w:styleId="af1">
    <w:name w:val="Normal (Web)"/>
    <w:basedOn w:val="a1"/>
    <w:qFormat/>
  </w:style>
  <w:style w:type="paragraph" w:styleId="af2">
    <w:name w:val="annotation subject"/>
    <w:basedOn w:val="a7"/>
    <w:next w:val="a7"/>
    <w:link w:val="af3"/>
    <w:qFormat/>
    <w:rPr>
      <w:b/>
      <w:bCs/>
    </w:rPr>
  </w:style>
  <w:style w:type="table" w:styleId="af4">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3"/>
    <w:qFormat/>
    <w:rPr>
      <w:i/>
    </w:rPr>
  </w:style>
  <w:style w:type="character" w:styleId="af6">
    <w:name w:val="Hyperlink"/>
    <w:basedOn w:val="a3"/>
    <w:uiPriority w:val="99"/>
    <w:unhideWhenUsed/>
    <w:qFormat/>
    <w:rPr>
      <w:color w:val="0563C1" w:themeColor="hyperlink"/>
      <w:u w:val="single"/>
    </w:rPr>
  </w:style>
  <w:style w:type="character" w:styleId="af7">
    <w:name w:val="annotation reference"/>
    <w:basedOn w:val="a3"/>
    <w:qFormat/>
    <w:rPr>
      <w:sz w:val="21"/>
      <w:szCs w:val="21"/>
    </w:rPr>
  </w:style>
  <w:style w:type="paragraph" w:customStyle="1" w:styleId="af8">
    <w:name w:val="主标题"/>
    <w:next w:val="af9"/>
    <w:qFormat/>
    <w:pPr>
      <w:snapToGrid w:val="0"/>
      <w:spacing w:beforeLines="100" w:before="100" w:afterLines="80" w:after="80" w:line="300" w:lineRule="auto"/>
      <w:jc w:val="center"/>
    </w:pPr>
    <w:rPr>
      <w:rFonts w:eastAsia="黑体"/>
      <w:kern w:val="2"/>
      <w:sz w:val="36"/>
      <w:szCs w:val="21"/>
    </w:rPr>
  </w:style>
  <w:style w:type="paragraph" w:customStyle="1" w:styleId="af9">
    <w:name w:val="我的正文"/>
    <w:uiPriority w:val="5"/>
    <w:qFormat/>
    <w:pPr>
      <w:adjustRightInd w:val="0"/>
      <w:snapToGrid w:val="0"/>
      <w:spacing w:afterLines="50" w:after="50" w:line="440" w:lineRule="exact"/>
      <w:jc w:val="both"/>
    </w:pPr>
    <w:rPr>
      <w:kern w:val="2"/>
      <w:sz w:val="28"/>
      <w:szCs w:val="21"/>
    </w:rPr>
  </w:style>
  <w:style w:type="paragraph" w:customStyle="1" w:styleId="afa">
    <w:name w:val="无编号标题"/>
    <w:next w:val="af9"/>
    <w:uiPriority w:val="4"/>
    <w:qFormat/>
    <w:pPr>
      <w:snapToGrid w:val="0"/>
      <w:spacing w:beforeLines="50" w:before="50" w:afterLines="50" w:after="50" w:line="300" w:lineRule="auto"/>
      <w:outlineLvl w:val="0"/>
    </w:pPr>
    <w:rPr>
      <w:rFonts w:eastAsia="黑体"/>
      <w:kern w:val="2"/>
      <w:sz w:val="30"/>
      <w:szCs w:val="21"/>
    </w:rPr>
  </w:style>
  <w:style w:type="paragraph" w:customStyle="1" w:styleId="a">
    <w:name w:val="一级标题"/>
    <w:next w:val="af9"/>
    <w:uiPriority w:val="1"/>
    <w:qFormat/>
    <w:pPr>
      <w:numPr>
        <w:numId w:val="1"/>
      </w:numPr>
      <w:snapToGrid w:val="0"/>
      <w:spacing w:beforeLines="50" w:before="50" w:afterLines="50" w:after="50" w:line="300" w:lineRule="auto"/>
      <w:jc w:val="center"/>
      <w:outlineLvl w:val="0"/>
    </w:pPr>
    <w:rPr>
      <w:rFonts w:eastAsia="黑体"/>
      <w:kern w:val="2"/>
      <w:sz w:val="30"/>
      <w:szCs w:val="21"/>
    </w:rPr>
  </w:style>
  <w:style w:type="paragraph" w:customStyle="1" w:styleId="WPSOffice1">
    <w:name w:val="WPSOffice手动目录 1"/>
    <w:qFormat/>
    <w:rPr>
      <w:rFonts w:ascii="Calibri" w:hAnsi="Calibri"/>
    </w:rPr>
  </w:style>
  <w:style w:type="paragraph" w:customStyle="1" w:styleId="WPSOffice2">
    <w:name w:val="WPSOffice手动目录 2"/>
    <w:qFormat/>
    <w:pPr>
      <w:ind w:leftChars="200" w:left="200"/>
    </w:pPr>
  </w:style>
  <w:style w:type="paragraph" w:customStyle="1" w:styleId="a0">
    <w:name w:val="二级标题"/>
    <w:next w:val="af9"/>
    <w:uiPriority w:val="2"/>
    <w:qFormat/>
    <w:pPr>
      <w:numPr>
        <w:ilvl w:val="1"/>
        <w:numId w:val="1"/>
      </w:numPr>
      <w:tabs>
        <w:tab w:val="left" w:pos="0"/>
      </w:tabs>
      <w:snapToGrid w:val="0"/>
      <w:spacing w:beforeLines="50" w:before="50" w:afterLines="50" w:after="50" w:line="440" w:lineRule="exact"/>
      <w:jc w:val="center"/>
      <w:outlineLvl w:val="1"/>
    </w:pPr>
    <w:rPr>
      <w:rFonts w:eastAsia="黑体"/>
      <w:kern w:val="2"/>
      <w:sz w:val="28"/>
      <w:szCs w:val="21"/>
    </w:rPr>
  </w:style>
  <w:style w:type="character" w:customStyle="1" w:styleId="10">
    <w:name w:val="标题 1 字符"/>
    <w:link w:val="1"/>
    <w:qFormat/>
    <w:rPr>
      <w:rFonts w:ascii="宋体" w:hAnsi="宋体" w:hint="eastAsia"/>
      <w:b/>
      <w:kern w:val="44"/>
      <w:sz w:val="48"/>
      <w:szCs w:val="48"/>
    </w:rPr>
  </w:style>
  <w:style w:type="character" w:customStyle="1" w:styleId="Char">
    <w:name w:val="正文 Char"/>
    <w:link w:val="12"/>
    <w:qFormat/>
    <w:rPr>
      <w:rFonts w:ascii="黑体" w:hAnsi="宋体"/>
      <w:bCs/>
      <w:szCs w:val="24"/>
    </w:rPr>
  </w:style>
  <w:style w:type="paragraph" w:customStyle="1" w:styleId="12">
    <w:name w:val="正文1"/>
    <w:basedOn w:val="a1"/>
    <w:link w:val="Char"/>
    <w:qFormat/>
    <w:pPr>
      <w:spacing w:line="440" w:lineRule="atLeast"/>
      <w:jc w:val="left"/>
    </w:pPr>
    <w:rPr>
      <w:rFonts w:ascii="黑体" w:hAnsi="宋体"/>
      <w:bCs/>
      <w:szCs w:val="24"/>
    </w:rPr>
  </w:style>
  <w:style w:type="character" w:customStyle="1" w:styleId="Char0">
    <w:name w:val="条编号 Char"/>
    <w:link w:val="afb"/>
    <w:qFormat/>
    <w:rPr>
      <w:rFonts w:ascii="黑体" w:eastAsia="黑体" w:hAnsi="宋体"/>
    </w:rPr>
  </w:style>
  <w:style w:type="paragraph" w:customStyle="1" w:styleId="afb">
    <w:name w:val="条编号"/>
    <w:basedOn w:val="a1"/>
    <w:link w:val="Char0"/>
    <w:qFormat/>
    <w:pPr>
      <w:spacing w:line="440" w:lineRule="atLeast"/>
      <w:jc w:val="left"/>
    </w:pPr>
    <w:rPr>
      <w:rFonts w:ascii="黑体" w:eastAsia="黑体" w:hAnsi="宋体"/>
    </w:rPr>
  </w:style>
  <w:style w:type="paragraph" w:styleId="afc">
    <w:name w:val="List Paragraph"/>
    <w:basedOn w:val="a1"/>
    <w:uiPriority w:val="99"/>
    <w:qFormat/>
    <w:pPr>
      <w:ind w:firstLineChars="200" w:firstLine="420"/>
    </w:pPr>
  </w:style>
  <w:style w:type="character" w:customStyle="1" w:styleId="af0">
    <w:name w:val="页眉 字符"/>
    <w:basedOn w:val="a3"/>
    <w:link w:val="af"/>
    <w:uiPriority w:val="99"/>
    <w:qFormat/>
    <w:rPr>
      <w:kern w:val="2"/>
      <w:sz w:val="18"/>
      <w:szCs w:val="18"/>
    </w:rPr>
  </w:style>
  <w:style w:type="character" w:customStyle="1" w:styleId="ae">
    <w:name w:val="页脚 字符"/>
    <w:basedOn w:val="a3"/>
    <w:link w:val="ad"/>
    <w:uiPriority w:val="99"/>
    <w:qFormat/>
    <w:rPr>
      <w:kern w:val="2"/>
      <w:sz w:val="18"/>
      <w:szCs w:val="18"/>
    </w:rPr>
  </w:style>
  <w:style w:type="paragraph" w:customStyle="1" w:styleId="13">
    <w:name w:val="修订1"/>
    <w:hidden/>
    <w:uiPriority w:val="99"/>
    <w:semiHidden/>
    <w:qFormat/>
    <w:rPr>
      <w:kern w:val="2"/>
      <w:sz w:val="24"/>
      <w:szCs w:val="21"/>
    </w:rPr>
  </w:style>
  <w:style w:type="character" w:customStyle="1" w:styleId="ac">
    <w:name w:val="批注框文本 字符"/>
    <w:basedOn w:val="a3"/>
    <w:link w:val="ab"/>
    <w:qFormat/>
    <w:rPr>
      <w:kern w:val="2"/>
      <w:sz w:val="18"/>
      <w:szCs w:val="18"/>
    </w:rPr>
  </w:style>
  <w:style w:type="character" w:customStyle="1" w:styleId="a8">
    <w:name w:val="批注文字 字符"/>
    <w:basedOn w:val="a3"/>
    <w:link w:val="a7"/>
    <w:qFormat/>
    <w:rPr>
      <w:kern w:val="2"/>
      <w:sz w:val="24"/>
      <w:szCs w:val="21"/>
    </w:rPr>
  </w:style>
  <w:style w:type="character" w:customStyle="1" w:styleId="af3">
    <w:name w:val="批注主题 字符"/>
    <w:basedOn w:val="a8"/>
    <w:link w:val="af2"/>
    <w:qFormat/>
    <w:rPr>
      <w:b/>
      <w:bCs/>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256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oleObject" Target="embeddings/oleObject25.bin"/><Relationship Id="rId68" Type="http://schemas.openxmlformats.org/officeDocument/2006/relationships/oleObject" Target="embeddings/oleObject27.bin"/><Relationship Id="rId84" Type="http://schemas.openxmlformats.org/officeDocument/2006/relationships/image" Target="media/image38.wmf"/><Relationship Id="rId89" Type="http://schemas.openxmlformats.org/officeDocument/2006/relationships/oleObject" Target="embeddings/oleObject37.bin"/><Relationship Id="rId16" Type="http://schemas.openxmlformats.org/officeDocument/2006/relationships/oleObject" Target="embeddings/oleObject2.bin"/><Relationship Id="rId107" Type="http://schemas.openxmlformats.org/officeDocument/2006/relationships/footer" Target="footer6.xml"/><Relationship Id="rId11" Type="http://schemas.openxmlformats.org/officeDocument/2006/relationships/footer" Target="foot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3.wmf"/><Relationship Id="rId79" Type="http://schemas.openxmlformats.org/officeDocument/2006/relationships/oleObject" Target="embeddings/oleObject32.bin"/><Relationship Id="rId102" Type="http://schemas.openxmlformats.org/officeDocument/2006/relationships/image" Target="media/image47.png"/><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0.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80" Type="http://schemas.openxmlformats.org/officeDocument/2006/relationships/image" Target="media/image36.wmf"/><Relationship Id="rId85" Type="http://schemas.openxmlformats.org/officeDocument/2006/relationships/oleObject" Target="embeddings/oleObject35.bin"/><Relationship Id="rId12" Type="http://schemas.openxmlformats.org/officeDocument/2006/relationships/footer" Target="foot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48.png"/><Relationship Id="rId108" Type="http://schemas.openxmlformats.org/officeDocument/2006/relationships/fontTable" Target="fontTable.xml"/><Relationship Id="rId54" Type="http://schemas.openxmlformats.org/officeDocument/2006/relationships/image" Target="media/image22.wmf"/><Relationship Id="rId70" Type="http://schemas.openxmlformats.org/officeDocument/2006/relationships/oleObject" Target="embeddings/oleObject28.bin"/><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oleObject" Target="embeddings/oleObject22.bin"/><Relationship Id="rId106" Type="http://schemas.openxmlformats.org/officeDocument/2006/relationships/image" Target="media/image51.tiff"/><Relationship Id="rId10" Type="http://schemas.openxmlformats.org/officeDocument/2006/relationships/footer" Target="footer2.xm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image" Target="media/image21.wmf"/><Relationship Id="rId60" Type="http://schemas.openxmlformats.org/officeDocument/2006/relationships/image" Target="media/image25.png"/><Relationship Id="rId65" Type="http://schemas.openxmlformats.org/officeDocument/2006/relationships/image" Target="media/image27.png"/><Relationship Id="rId73" Type="http://schemas.openxmlformats.org/officeDocument/2006/relationships/oleObject" Target="embeddings/oleObject29.bin"/><Relationship Id="rId78" Type="http://schemas.openxmlformats.org/officeDocument/2006/relationships/image" Target="media/image35.wmf"/><Relationship Id="rId81" Type="http://schemas.openxmlformats.org/officeDocument/2006/relationships/oleObject" Target="embeddings/oleObject33.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theme" Target="theme/theme1.xm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1.bin"/><Relationship Id="rId104"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31.tiff"/><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image" Target="media/image28.png"/><Relationship Id="rId87" Type="http://schemas.openxmlformats.org/officeDocument/2006/relationships/oleObject" Target="embeddings/oleObject36.bin"/><Relationship Id="rId61" Type="http://schemas.openxmlformats.org/officeDocument/2006/relationships/image" Target="media/image26.wmf"/><Relationship Id="rId82" Type="http://schemas.openxmlformats.org/officeDocument/2006/relationships/image" Target="media/image37.wmf"/><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6.wmf"/><Relationship Id="rId105"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footer" Target="footer5.xml"/><Relationship Id="rId72" Type="http://schemas.openxmlformats.org/officeDocument/2006/relationships/image" Target="media/image32.wmf"/><Relationship Id="rId93" Type="http://schemas.openxmlformats.org/officeDocument/2006/relationships/oleObject" Target="embeddings/oleObject39.bin"/><Relationship Id="rId98" Type="http://schemas.openxmlformats.org/officeDocument/2006/relationships/image" Target="media/image45.wmf"/><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oleObject" Target="embeddings/oleObject34.bin"/><Relationship Id="rId88" Type="http://schemas.openxmlformats.org/officeDocument/2006/relationships/image" Target="media/image4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B790E-2BC4-4E6C-AB54-672FDC4AE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34</Pages>
  <Words>2886</Words>
  <Characters>16455</Characters>
  <Application>Microsoft Office Word</Application>
  <DocSecurity>0</DocSecurity>
  <Lines>137</Lines>
  <Paragraphs>38</Paragraphs>
  <ScaleCrop>false</ScaleCrop>
  <Company/>
  <LinksUpToDate>false</LinksUpToDate>
  <CharactersWithSpaces>19303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夜子</dc:creator>
  <cp:lastModifiedBy>Admin</cp:lastModifiedBy>
  <cp:revision>145</cp:revision>
  <dcterms:created xsi:type="dcterms:W3CDTF">2021-09-22T02:21:00Z</dcterms:created>
  <dcterms:modified xsi:type="dcterms:W3CDTF">2023-10-28T08:08:00Z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447B52319A684DBF83492CD5F496DBDD</vt:lpwstr>
  </property>
</Properties>
</file>