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1D1" w:rsidRPr="000E2F94" w:rsidRDefault="008B1360">
      <w:pPr>
        <w:ind w:firstLine="480"/>
        <w:jc w:val="left"/>
        <w:rPr>
          <w:sz w:val="32"/>
          <w:szCs w:val="32"/>
        </w:rPr>
      </w:pPr>
      <w:r w:rsidRPr="000E2F94">
        <w:rPr>
          <w:noProof/>
        </w:rPr>
        <w:drawing>
          <wp:inline distT="0" distB="0" distL="0" distR="0">
            <wp:extent cx="2140585" cy="1341755"/>
            <wp:effectExtent l="0" t="0" r="12065" b="1079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a:extLst>
                        <a:ext uri="{28A0092B-C50C-407E-A947-70E740481C1C}">
                          <a14:useLocalDpi xmlns:a14="http://schemas.microsoft.com/office/drawing/2010/main" val="0"/>
                        </a:ext>
                      </a:extLst>
                    </a:blip>
                    <a:srcRect l="9637" t="6963"/>
                    <a:stretch>
                      <a:fillRect/>
                    </a:stretch>
                  </pic:blipFill>
                  <pic:spPr>
                    <a:xfrm>
                      <a:off x="0" y="0"/>
                      <a:ext cx="2140585" cy="1341755"/>
                    </a:xfrm>
                    <a:prstGeom prst="rect">
                      <a:avLst/>
                    </a:prstGeom>
                    <a:noFill/>
                    <a:ln>
                      <a:noFill/>
                    </a:ln>
                  </pic:spPr>
                </pic:pic>
              </a:graphicData>
            </a:graphic>
          </wp:inline>
        </w:drawing>
      </w:r>
      <w:r w:rsidRPr="000E2F94">
        <w:rPr>
          <w:sz w:val="32"/>
          <w:szCs w:val="32"/>
        </w:rPr>
        <w:t xml:space="preserve">                </w:t>
      </w:r>
      <w:r w:rsidRPr="000E2F94">
        <w:rPr>
          <w:rFonts w:hint="eastAsia"/>
          <w:sz w:val="32"/>
          <w:szCs w:val="32"/>
        </w:rPr>
        <w:t>T/</w:t>
      </w:r>
      <w:r w:rsidRPr="000E2F94">
        <w:rPr>
          <w:sz w:val="32"/>
          <w:szCs w:val="32"/>
        </w:rPr>
        <w:t xml:space="preserve">CECS </w:t>
      </w:r>
      <w:r w:rsidRPr="000E2F94">
        <w:rPr>
          <w:rFonts w:hint="eastAsia"/>
          <w:sz w:val="32"/>
          <w:szCs w:val="32"/>
        </w:rPr>
        <w:t>***-</w:t>
      </w:r>
      <w:r w:rsidRPr="000E2F94">
        <w:rPr>
          <w:sz w:val="32"/>
          <w:szCs w:val="32"/>
        </w:rPr>
        <w:t>20</w:t>
      </w:r>
      <w:r w:rsidRPr="000E2F94">
        <w:rPr>
          <w:rFonts w:hint="eastAsia"/>
          <w:sz w:val="32"/>
          <w:szCs w:val="32"/>
        </w:rPr>
        <w:t>24</w:t>
      </w:r>
    </w:p>
    <w:p w:rsidR="000811D1" w:rsidRPr="000E2F94" w:rsidRDefault="008B1360">
      <w:pPr>
        <w:ind w:firstLine="480"/>
      </w:pPr>
      <w:r w:rsidRPr="000E2F94">
        <w:rPr>
          <w:noProof/>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83820</wp:posOffset>
                </wp:positionV>
                <wp:extent cx="6200775" cy="0"/>
                <wp:effectExtent l="0" t="9525" r="9525" b="9525"/>
                <wp:wrapNone/>
                <wp:docPr id="1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line">
                          <a:avLst/>
                        </a:prstGeom>
                        <a:noFill/>
                        <a:ln w="19050">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3.75pt;margin-top:6.6pt;height:0pt;width:488.25pt;z-index:251659264;mso-width-relative:page;mso-height-relative:page;" filled="f" stroked="t" coordsize="21600,21600" o:gfxdata="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B/ZeR1QAAAAgB&#10;AAAPAAAAAAAAAAEAIAAAACIAAABkcnMvZG93bnJldi54bWxQSwECFAAUAAAACACHTuJAPzC+HeUB&#10;AACsAwAADgAAAAAAAAABACAAAAAkAQAAZHJzL2Uyb0RvYy54bWxQSwUGAAAAAAYABgBZAQAAewUA&#10;AAAA&#10;">
                <v:fill on="f" focussize="0,0"/>
                <v:stroke weight="1.5pt" color="#000000" joinstyle="round"/>
                <v:imagedata o:title=""/>
                <o:lock v:ext="edit" aspectratio="f"/>
              </v:line>
            </w:pict>
          </mc:Fallback>
        </mc:AlternateContent>
      </w:r>
    </w:p>
    <w:p w:rsidR="000811D1" w:rsidRPr="000E2F94" w:rsidRDefault="000811D1">
      <w:pPr>
        <w:autoSpaceDE w:val="0"/>
        <w:autoSpaceDN w:val="0"/>
        <w:jc w:val="center"/>
        <w:textAlignment w:val="bottom"/>
        <w:rPr>
          <w:sz w:val="36"/>
          <w:szCs w:val="36"/>
        </w:rPr>
      </w:pPr>
      <w:bookmarkStart w:id="0" w:name="_Toc89747873"/>
    </w:p>
    <w:p w:rsidR="000811D1" w:rsidRPr="000E2F94" w:rsidRDefault="008B1360">
      <w:pPr>
        <w:autoSpaceDE w:val="0"/>
        <w:autoSpaceDN w:val="0"/>
        <w:jc w:val="center"/>
        <w:textAlignment w:val="bottom"/>
        <w:outlineLvl w:val="0"/>
        <w:rPr>
          <w:sz w:val="36"/>
          <w:szCs w:val="36"/>
        </w:rPr>
      </w:pPr>
      <w:bookmarkStart w:id="1" w:name="_Toc138599423"/>
      <w:bookmarkStart w:id="2" w:name="_Toc19569"/>
      <w:bookmarkStart w:id="3" w:name="_Toc138599199"/>
      <w:bookmarkStart w:id="4" w:name="_Toc5448"/>
      <w:bookmarkStart w:id="5" w:name="_Toc138590549"/>
      <w:bookmarkStart w:id="6" w:name="_Toc8217"/>
      <w:bookmarkStart w:id="7" w:name="_Toc31355"/>
      <w:bookmarkStart w:id="8" w:name="_Toc138590455"/>
      <w:bookmarkStart w:id="9" w:name="_Toc9486"/>
      <w:bookmarkStart w:id="10" w:name="_Toc138599502"/>
      <w:bookmarkStart w:id="11" w:name="_Toc17735"/>
      <w:bookmarkStart w:id="12" w:name="_Toc14579"/>
      <w:bookmarkStart w:id="13" w:name="_Toc29027"/>
      <w:bookmarkStart w:id="14" w:name="_Toc139444130"/>
      <w:r w:rsidRPr="000E2F94">
        <w:rPr>
          <w:rFonts w:hint="eastAsia"/>
          <w:sz w:val="36"/>
          <w:szCs w:val="36"/>
        </w:rPr>
        <w:t>中国工程建设标准化协会标准</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0811D1" w:rsidRPr="000E2F94" w:rsidRDefault="000811D1">
      <w:pPr>
        <w:autoSpaceDE w:val="0"/>
        <w:autoSpaceDN w:val="0"/>
        <w:ind w:firstLine="960"/>
        <w:jc w:val="center"/>
        <w:textAlignment w:val="bottom"/>
        <w:rPr>
          <w:sz w:val="48"/>
          <w:szCs w:val="48"/>
        </w:rPr>
      </w:pPr>
    </w:p>
    <w:p w:rsidR="000811D1" w:rsidRPr="000E2F94" w:rsidRDefault="000811D1">
      <w:pPr>
        <w:autoSpaceDE w:val="0"/>
        <w:autoSpaceDN w:val="0"/>
        <w:ind w:firstLine="960"/>
        <w:jc w:val="center"/>
        <w:textAlignment w:val="bottom"/>
        <w:rPr>
          <w:sz w:val="48"/>
          <w:szCs w:val="48"/>
        </w:rPr>
      </w:pPr>
    </w:p>
    <w:p w:rsidR="000811D1" w:rsidRPr="000E2F94" w:rsidRDefault="008B1360">
      <w:pPr>
        <w:autoSpaceDE w:val="0"/>
        <w:autoSpaceDN w:val="0"/>
        <w:jc w:val="center"/>
        <w:textAlignment w:val="bottom"/>
        <w:outlineLvl w:val="0"/>
        <w:rPr>
          <w:sz w:val="52"/>
          <w:szCs w:val="48"/>
        </w:rPr>
      </w:pPr>
      <w:bookmarkStart w:id="15" w:name="_Toc4781"/>
      <w:bookmarkStart w:id="16" w:name="_Toc25600"/>
      <w:bookmarkStart w:id="17" w:name="_Toc25764"/>
      <w:bookmarkStart w:id="18" w:name="_Toc3316"/>
      <w:bookmarkStart w:id="19" w:name="_Toc30784"/>
      <w:bookmarkStart w:id="20" w:name="_Toc30281"/>
      <w:bookmarkStart w:id="21" w:name="_Toc138590456"/>
      <w:bookmarkStart w:id="22" w:name="_Toc138599424"/>
      <w:bookmarkStart w:id="23" w:name="_Toc22867"/>
      <w:bookmarkStart w:id="24" w:name="_Toc138590550"/>
      <w:bookmarkStart w:id="25" w:name="_Toc20535"/>
      <w:bookmarkStart w:id="26" w:name="_Toc138599200"/>
      <w:bookmarkStart w:id="27" w:name="_Toc138599503"/>
      <w:bookmarkStart w:id="28" w:name="_Toc139444131"/>
      <w:r w:rsidRPr="000E2F94">
        <w:rPr>
          <w:rFonts w:hint="eastAsia"/>
          <w:sz w:val="52"/>
          <w:szCs w:val="48"/>
        </w:rPr>
        <w:t>传统聚落防灾减灾技术导则</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0811D1" w:rsidRPr="000E2F94" w:rsidRDefault="008B1360">
      <w:pPr>
        <w:autoSpaceDE w:val="0"/>
        <w:autoSpaceDN w:val="0"/>
        <w:ind w:firstLine="640"/>
        <w:jc w:val="center"/>
        <w:textAlignment w:val="bottom"/>
        <w:rPr>
          <w:sz w:val="32"/>
          <w:szCs w:val="32"/>
        </w:rPr>
      </w:pPr>
      <w:r w:rsidRPr="000E2F94">
        <w:rPr>
          <w:rFonts w:hint="eastAsia"/>
          <w:sz w:val="32"/>
          <w:szCs w:val="32"/>
        </w:rPr>
        <w:t>Technical Guidelines for Disaster Prevention and Reduction in Traditional Settlements</w:t>
      </w:r>
    </w:p>
    <w:p w:rsidR="000811D1" w:rsidRPr="000E2F94" w:rsidRDefault="000811D1">
      <w:pPr>
        <w:ind w:firstLine="480"/>
      </w:pPr>
    </w:p>
    <w:p w:rsidR="000811D1" w:rsidRPr="000E2F94" w:rsidRDefault="008B1360">
      <w:pPr>
        <w:autoSpaceDE w:val="0"/>
        <w:autoSpaceDN w:val="0"/>
        <w:jc w:val="center"/>
        <w:textAlignment w:val="bottom"/>
        <w:outlineLvl w:val="0"/>
        <w:rPr>
          <w:sz w:val="48"/>
          <w:szCs w:val="48"/>
        </w:rPr>
      </w:pPr>
      <w:bookmarkStart w:id="29" w:name="_Toc138590457"/>
      <w:bookmarkStart w:id="30" w:name="_Toc29317"/>
      <w:bookmarkStart w:id="31" w:name="_Toc138599201"/>
      <w:bookmarkStart w:id="32" w:name="_Toc824"/>
      <w:bookmarkStart w:id="33" w:name="_Toc138599504"/>
      <w:bookmarkStart w:id="34" w:name="_Toc138590551"/>
      <w:bookmarkStart w:id="35" w:name="_Toc21358"/>
      <w:bookmarkStart w:id="36" w:name="_Toc17118"/>
      <w:bookmarkStart w:id="37" w:name="_Toc138599425"/>
      <w:bookmarkStart w:id="38" w:name="_Toc139444132"/>
      <w:r w:rsidRPr="000E2F94">
        <w:rPr>
          <w:rFonts w:hint="eastAsia"/>
          <w:sz w:val="48"/>
          <w:szCs w:val="48"/>
        </w:rPr>
        <w:t>（征求</w:t>
      </w:r>
      <w:r w:rsidRPr="000E2F94">
        <w:rPr>
          <w:sz w:val="48"/>
          <w:szCs w:val="48"/>
        </w:rPr>
        <w:t>意见稿</w:t>
      </w:r>
      <w:r w:rsidRPr="000E2F94">
        <w:rPr>
          <w:rFonts w:hint="eastAsia"/>
          <w:sz w:val="48"/>
          <w:szCs w:val="48"/>
        </w:rPr>
        <w:t>）</w:t>
      </w:r>
      <w:bookmarkEnd w:id="29"/>
      <w:bookmarkEnd w:id="30"/>
      <w:bookmarkEnd w:id="31"/>
      <w:bookmarkEnd w:id="32"/>
      <w:bookmarkEnd w:id="33"/>
      <w:bookmarkEnd w:id="34"/>
      <w:bookmarkEnd w:id="35"/>
      <w:bookmarkEnd w:id="36"/>
      <w:bookmarkEnd w:id="37"/>
      <w:bookmarkEnd w:id="38"/>
    </w:p>
    <w:p w:rsidR="000811D1" w:rsidRPr="000E2F94" w:rsidRDefault="000811D1">
      <w:pPr>
        <w:ind w:firstLine="480"/>
      </w:pPr>
    </w:p>
    <w:p w:rsidR="000811D1" w:rsidRPr="000E2F94" w:rsidRDefault="000811D1">
      <w:pPr>
        <w:ind w:firstLine="480"/>
      </w:pPr>
    </w:p>
    <w:p w:rsidR="000811D1" w:rsidRPr="000E2F94" w:rsidRDefault="000811D1">
      <w:pPr>
        <w:ind w:firstLine="480"/>
      </w:pPr>
    </w:p>
    <w:p w:rsidR="000811D1" w:rsidRPr="000E2F94" w:rsidRDefault="000811D1">
      <w:pPr>
        <w:pStyle w:val="2"/>
        <w:ind w:firstLine="640"/>
      </w:pPr>
    </w:p>
    <w:p w:rsidR="000811D1" w:rsidRPr="000E2F94" w:rsidRDefault="000811D1">
      <w:pPr>
        <w:pStyle w:val="2"/>
        <w:ind w:firstLine="640"/>
      </w:pPr>
    </w:p>
    <w:p w:rsidR="000811D1" w:rsidRPr="000E2F94" w:rsidRDefault="000811D1">
      <w:pPr>
        <w:ind w:firstLine="480"/>
      </w:pPr>
    </w:p>
    <w:p w:rsidR="000811D1" w:rsidRPr="000E2F94" w:rsidRDefault="000811D1">
      <w:pPr>
        <w:ind w:firstLine="480"/>
      </w:pPr>
    </w:p>
    <w:p w:rsidR="000811D1" w:rsidRPr="000E2F94" w:rsidRDefault="008B1360">
      <w:pPr>
        <w:jc w:val="center"/>
        <w:rPr>
          <w:sz w:val="36"/>
        </w:rPr>
      </w:pPr>
      <w:r w:rsidRPr="000E2F94">
        <w:rPr>
          <w:sz w:val="36"/>
        </w:rPr>
        <w:t>202</w:t>
      </w:r>
      <w:r w:rsidRPr="000E2F94">
        <w:rPr>
          <w:rFonts w:hint="eastAsia"/>
          <w:sz w:val="36"/>
        </w:rPr>
        <w:t>3</w:t>
      </w:r>
      <w:r w:rsidRPr="000E2F94">
        <w:rPr>
          <w:rFonts w:hint="eastAsia"/>
          <w:sz w:val="36"/>
        </w:rPr>
        <w:t>年</w:t>
      </w:r>
      <w:r w:rsidR="00210291">
        <w:rPr>
          <w:rFonts w:hint="eastAsia"/>
          <w:sz w:val="36"/>
        </w:rPr>
        <w:t>7</w:t>
      </w:r>
      <w:r w:rsidRPr="000E2F94">
        <w:rPr>
          <w:rFonts w:hint="eastAsia"/>
          <w:sz w:val="36"/>
        </w:rPr>
        <w:t>月</w:t>
      </w:r>
    </w:p>
    <w:p w:rsidR="000811D1" w:rsidRPr="000E2F94" w:rsidRDefault="000811D1">
      <w:pPr>
        <w:ind w:firstLine="883"/>
        <w:jc w:val="center"/>
        <w:rPr>
          <w:rFonts w:ascii="仿宋_GB2312" w:eastAsia="仿宋_GB2312"/>
          <w:b/>
          <w:bCs/>
          <w:sz w:val="44"/>
          <w:szCs w:val="44"/>
        </w:rPr>
      </w:pPr>
    </w:p>
    <w:p w:rsidR="000811D1" w:rsidRPr="000E2F94" w:rsidRDefault="008B1360">
      <w:pPr>
        <w:pStyle w:val="1"/>
      </w:pPr>
      <w:bookmarkStart w:id="39" w:name="_Toc656"/>
      <w:bookmarkStart w:id="40" w:name="_Toc32482"/>
      <w:bookmarkStart w:id="41" w:name="_Toc138590458"/>
      <w:bookmarkStart w:id="42" w:name="_Toc19299"/>
      <w:bookmarkStart w:id="43" w:name="_Toc138599202"/>
      <w:bookmarkStart w:id="44" w:name="_Toc138599505"/>
      <w:bookmarkStart w:id="45" w:name="_Toc24321"/>
      <w:bookmarkStart w:id="46" w:name="_Toc138590552"/>
      <w:bookmarkStart w:id="47" w:name="_Toc138599426"/>
      <w:bookmarkStart w:id="48" w:name="_Toc139444133"/>
      <w:r w:rsidRPr="000E2F94">
        <w:rPr>
          <w:rFonts w:hint="eastAsia"/>
        </w:rPr>
        <w:lastRenderedPageBreak/>
        <w:t>前</w:t>
      </w:r>
      <w:r w:rsidRPr="000E2F94">
        <w:rPr>
          <w:rFonts w:hint="eastAsia"/>
        </w:rPr>
        <w:t xml:space="preserve">  </w:t>
      </w:r>
      <w:r w:rsidRPr="000E2F94">
        <w:rPr>
          <w:rFonts w:hint="eastAsia"/>
        </w:rPr>
        <w:t>言</w:t>
      </w:r>
      <w:bookmarkEnd w:id="39"/>
      <w:bookmarkEnd w:id="40"/>
      <w:bookmarkEnd w:id="41"/>
      <w:bookmarkEnd w:id="42"/>
      <w:bookmarkEnd w:id="43"/>
      <w:bookmarkEnd w:id="44"/>
      <w:bookmarkEnd w:id="45"/>
      <w:bookmarkEnd w:id="46"/>
      <w:bookmarkEnd w:id="47"/>
      <w:bookmarkEnd w:id="48"/>
    </w:p>
    <w:p w:rsidR="000811D1" w:rsidRPr="000E2F94" w:rsidRDefault="000811D1">
      <w:pPr>
        <w:ind w:firstLine="480"/>
      </w:pPr>
    </w:p>
    <w:p w:rsidR="000811D1" w:rsidRPr="000E2F94" w:rsidRDefault="008B1360">
      <w:pPr>
        <w:ind w:firstLineChars="200" w:firstLine="480"/>
      </w:pPr>
      <w:r w:rsidRPr="000E2F94">
        <w:rPr>
          <w:rFonts w:hint="eastAsia"/>
        </w:rPr>
        <w:t>根据中国工程建设标准化协会《关于印发</w:t>
      </w:r>
      <w:r w:rsidRPr="000E2F94">
        <w:rPr>
          <w:rFonts w:hint="eastAsia"/>
        </w:rPr>
        <w:t>&lt;202</w:t>
      </w:r>
      <w:r w:rsidRPr="000E2F94">
        <w:t>2</w:t>
      </w:r>
      <w:r w:rsidRPr="000E2F94">
        <w:rPr>
          <w:rFonts w:hint="eastAsia"/>
        </w:rPr>
        <w:t xml:space="preserve"> </w:t>
      </w:r>
      <w:r w:rsidRPr="000E2F94">
        <w:rPr>
          <w:rFonts w:hint="eastAsia"/>
        </w:rPr>
        <w:t>年第二批协会标准制订、修订计划</w:t>
      </w:r>
      <w:r w:rsidRPr="000E2F94">
        <w:rPr>
          <w:rFonts w:hint="eastAsia"/>
        </w:rPr>
        <w:t>&gt;</w:t>
      </w:r>
      <w:r w:rsidRPr="000E2F94">
        <w:rPr>
          <w:rFonts w:hint="eastAsia"/>
        </w:rPr>
        <w:t>的通知》（建标协字〔</w:t>
      </w:r>
      <w:r w:rsidRPr="000E2F94">
        <w:rPr>
          <w:rFonts w:hint="eastAsia"/>
        </w:rPr>
        <w:t>202</w:t>
      </w:r>
      <w:r w:rsidRPr="000E2F94">
        <w:t>2</w:t>
      </w:r>
      <w:r w:rsidRPr="000E2F94">
        <w:rPr>
          <w:rFonts w:hint="eastAsia"/>
        </w:rPr>
        <w:t>〕</w:t>
      </w:r>
      <w:r w:rsidRPr="000E2F94">
        <w:rPr>
          <w:rFonts w:hint="eastAsia"/>
        </w:rPr>
        <w:t xml:space="preserve">40 </w:t>
      </w:r>
      <w:r w:rsidRPr="000E2F94">
        <w:rPr>
          <w:rFonts w:hint="eastAsia"/>
        </w:rPr>
        <w:t>号）的要求，导则编制组经广泛调查研究，认真总结实践经验，参考有关国内外先进标准，并在广泛征求意见的基础上，编制本导则。</w:t>
      </w:r>
    </w:p>
    <w:p w:rsidR="000811D1" w:rsidRPr="000E2F94" w:rsidRDefault="008B1360">
      <w:pPr>
        <w:ind w:firstLine="480"/>
      </w:pPr>
      <w:bookmarkStart w:id="49" w:name="_GoBack"/>
      <w:r w:rsidRPr="000E2F94">
        <w:rPr>
          <w:rFonts w:hint="eastAsia"/>
        </w:rPr>
        <w:t>本导则共分</w:t>
      </w:r>
      <w:r w:rsidRPr="000E2F94">
        <w:rPr>
          <w:rFonts w:hint="eastAsia"/>
        </w:rPr>
        <w:t xml:space="preserve"> </w:t>
      </w:r>
      <w:r w:rsidRPr="000E2F94">
        <w:t>8</w:t>
      </w:r>
      <w:r w:rsidRPr="000E2F94">
        <w:rPr>
          <w:rFonts w:hint="eastAsia"/>
        </w:rPr>
        <w:t xml:space="preserve"> </w:t>
      </w:r>
      <w:r w:rsidRPr="000E2F94">
        <w:rPr>
          <w:rFonts w:hint="eastAsia"/>
        </w:rPr>
        <w:t>章，主要技术内容是：</w:t>
      </w:r>
      <w:r w:rsidRPr="000E2F94">
        <w:rPr>
          <w:rFonts w:hint="eastAsia"/>
        </w:rPr>
        <w:t xml:space="preserve">1 </w:t>
      </w:r>
      <w:r w:rsidRPr="000E2F94">
        <w:rPr>
          <w:rFonts w:hint="eastAsia"/>
        </w:rPr>
        <w:t>总则；</w:t>
      </w:r>
      <w:r w:rsidRPr="000E2F94">
        <w:rPr>
          <w:rFonts w:hint="eastAsia"/>
        </w:rPr>
        <w:t xml:space="preserve">2 </w:t>
      </w:r>
      <w:r w:rsidRPr="000E2F94">
        <w:rPr>
          <w:rFonts w:hint="eastAsia"/>
        </w:rPr>
        <w:t>术语；</w:t>
      </w:r>
      <w:r w:rsidRPr="000E2F94">
        <w:rPr>
          <w:rFonts w:hint="eastAsia"/>
        </w:rPr>
        <w:t xml:space="preserve">3 </w:t>
      </w:r>
      <w:r w:rsidRPr="000E2F94">
        <w:rPr>
          <w:rFonts w:hint="eastAsia"/>
        </w:rPr>
        <w:t>基本规定；</w:t>
      </w:r>
      <w:r w:rsidRPr="000E2F94">
        <w:rPr>
          <w:rFonts w:hint="eastAsia"/>
        </w:rPr>
        <w:t xml:space="preserve">4 </w:t>
      </w:r>
      <w:r w:rsidRPr="000E2F94">
        <w:rPr>
          <w:rFonts w:hint="eastAsia"/>
        </w:rPr>
        <w:t>灾害风险</w:t>
      </w:r>
      <w:r w:rsidRPr="000E2F94">
        <w:t>调查与评估</w:t>
      </w:r>
      <w:r w:rsidRPr="000E2F94">
        <w:rPr>
          <w:rFonts w:hint="eastAsia"/>
        </w:rPr>
        <w:t>；</w:t>
      </w:r>
      <w:r w:rsidRPr="000E2F94">
        <w:rPr>
          <w:rFonts w:hint="eastAsia"/>
        </w:rPr>
        <w:t xml:space="preserve">5 </w:t>
      </w:r>
      <w:r w:rsidR="00CE5AB3">
        <w:rPr>
          <w:rFonts w:hint="eastAsia"/>
        </w:rPr>
        <w:t>防灾安全</w:t>
      </w:r>
      <w:r w:rsidRPr="000E2F94">
        <w:t>布局</w:t>
      </w:r>
      <w:r w:rsidRPr="000E2F94">
        <w:rPr>
          <w:rFonts w:hint="eastAsia"/>
        </w:rPr>
        <w:t>；</w:t>
      </w:r>
      <w:r w:rsidRPr="000E2F94">
        <w:rPr>
          <w:rFonts w:hint="eastAsia"/>
        </w:rPr>
        <w:t xml:space="preserve">6 </w:t>
      </w:r>
      <w:r w:rsidRPr="000E2F94">
        <w:t>防灾</w:t>
      </w:r>
      <w:r w:rsidR="00CE5AB3">
        <w:rPr>
          <w:rFonts w:hint="eastAsia"/>
        </w:rPr>
        <w:t>设施</w:t>
      </w:r>
      <w:r w:rsidR="00CE5AB3">
        <w:t>设置</w:t>
      </w:r>
      <w:r w:rsidRPr="000E2F94">
        <w:rPr>
          <w:rFonts w:hint="eastAsia"/>
        </w:rPr>
        <w:t>；</w:t>
      </w:r>
      <w:r w:rsidRPr="000E2F94">
        <w:rPr>
          <w:rFonts w:hint="eastAsia"/>
        </w:rPr>
        <w:t xml:space="preserve">7 </w:t>
      </w:r>
      <w:r w:rsidR="00CE5AB3">
        <w:rPr>
          <w:rFonts w:hint="eastAsia"/>
        </w:rPr>
        <w:t>建筑防灾</w:t>
      </w:r>
      <w:r w:rsidR="00CE5AB3">
        <w:t>设施</w:t>
      </w:r>
      <w:r w:rsidRPr="000E2F94">
        <w:rPr>
          <w:rFonts w:hint="eastAsia"/>
        </w:rPr>
        <w:t>；</w:t>
      </w:r>
      <w:r w:rsidRPr="000E2F94">
        <w:rPr>
          <w:rFonts w:hint="eastAsia"/>
        </w:rPr>
        <w:t xml:space="preserve">8 </w:t>
      </w:r>
      <w:r w:rsidR="00CE5AB3">
        <w:rPr>
          <w:rFonts w:hint="eastAsia"/>
        </w:rPr>
        <w:t>监测</w:t>
      </w:r>
      <w:r w:rsidRPr="000E2F94">
        <w:t>与管理</w:t>
      </w:r>
      <w:r w:rsidRPr="000E2F94">
        <w:rPr>
          <w:rFonts w:hint="eastAsia"/>
        </w:rPr>
        <w:t>。</w:t>
      </w:r>
    </w:p>
    <w:bookmarkEnd w:id="49"/>
    <w:p w:rsidR="000811D1" w:rsidRPr="000E2F94" w:rsidRDefault="008B1360">
      <w:pPr>
        <w:ind w:firstLine="480"/>
      </w:pPr>
      <w:r w:rsidRPr="000E2F94">
        <w:rPr>
          <w:rFonts w:hint="eastAsia"/>
        </w:rPr>
        <w:t>请注意本导则的内容可能直接或间接涉及专利，本导则编制组不承担识别这些专利的责任。</w:t>
      </w:r>
    </w:p>
    <w:p w:rsidR="000811D1" w:rsidRPr="000E2F94" w:rsidRDefault="008B1360">
      <w:pPr>
        <w:ind w:firstLine="480"/>
      </w:pPr>
      <w:r w:rsidRPr="000E2F94">
        <w:rPr>
          <w:rFonts w:hint="eastAsia"/>
        </w:rPr>
        <w:t>本导则由中国工程建设标准化协会历史文化遗产保护专委会分会归口管理，由中国</w:t>
      </w:r>
      <w:r w:rsidRPr="000E2F94">
        <w:t>建筑设计研究院有限公司</w:t>
      </w:r>
      <w:r w:rsidRPr="000E2F94">
        <w:rPr>
          <w:rFonts w:hint="eastAsia"/>
        </w:rPr>
        <w:t>负责具体技术内容的解释。使用过程中如有意见或建议，请反馈给中国</w:t>
      </w:r>
      <w:r w:rsidRPr="000E2F94">
        <w:t>建筑设计研究院有限公司</w:t>
      </w:r>
      <w:r w:rsidRPr="000E2F94">
        <w:rPr>
          <w:rFonts w:hint="eastAsia"/>
        </w:rPr>
        <w:t>（地址：北京市西城区</w:t>
      </w:r>
      <w:r w:rsidRPr="000E2F94">
        <w:t>车公庄大街</w:t>
      </w:r>
      <w:r w:rsidRPr="000E2F94">
        <w:rPr>
          <w:rFonts w:hint="eastAsia"/>
        </w:rPr>
        <w:t>19</w:t>
      </w:r>
      <w:r w:rsidRPr="000E2F94">
        <w:rPr>
          <w:rFonts w:hint="eastAsia"/>
        </w:rPr>
        <w:t>号，邮政编码：</w:t>
      </w:r>
      <w:r w:rsidRPr="000E2F94">
        <w:rPr>
          <w:rFonts w:hint="eastAsia"/>
        </w:rPr>
        <w:t>100044</w:t>
      </w:r>
      <w:r w:rsidRPr="000E2F94">
        <w:rPr>
          <w:rFonts w:hint="eastAsia"/>
        </w:rPr>
        <w:t>）。</w:t>
      </w:r>
    </w:p>
    <w:p w:rsidR="000811D1" w:rsidRPr="000E2F94" w:rsidRDefault="000811D1">
      <w:pPr>
        <w:pStyle w:val="2"/>
        <w:ind w:firstLine="640"/>
      </w:pPr>
    </w:p>
    <w:p w:rsidR="000811D1" w:rsidRPr="000E2F94" w:rsidRDefault="008B1360">
      <w:pPr>
        <w:ind w:firstLine="480"/>
      </w:pPr>
      <w:r w:rsidRPr="000E2F94">
        <w:rPr>
          <w:rFonts w:hint="eastAsia"/>
        </w:rPr>
        <w:t>主编单位：中国建筑</w:t>
      </w:r>
      <w:r w:rsidRPr="000E2F94">
        <w:t>设计研究院</w:t>
      </w:r>
      <w:r w:rsidRPr="000E2F94">
        <w:rPr>
          <w:rFonts w:hint="eastAsia"/>
        </w:rPr>
        <w:t>有限公司</w:t>
      </w:r>
    </w:p>
    <w:p w:rsidR="000811D1" w:rsidRPr="000E2F94" w:rsidRDefault="000811D1">
      <w:pPr>
        <w:ind w:firstLine="480"/>
      </w:pPr>
    </w:p>
    <w:p w:rsidR="000811D1" w:rsidRPr="000E2F94" w:rsidRDefault="008B1360">
      <w:pPr>
        <w:ind w:firstLine="480"/>
        <w:outlineLvl w:val="0"/>
      </w:pPr>
      <w:bookmarkStart w:id="50" w:name="_Toc138590553"/>
      <w:bookmarkStart w:id="51" w:name="_Toc5872"/>
      <w:bookmarkStart w:id="52" w:name="_Toc138599203"/>
      <w:bookmarkStart w:id="53" w:name="_Toc19669"/>
      <w:bookmarkStart w:id="54" w:name="_Toc138599506"/>
      <w:bookmarkStart w:id="55" w:name="_Toc138599427"/>
      <w:bookmarkStart w:id="56" w:name="_Toc138590459"/>
      <w:bookmarkStart w:id="57" w:name="_Toc139444134"/>
      <w:r w:rsidRPr="000E2F94">
        <w:rPr>
          <w:rFonts w:hint="eastAsia"/>
        </w:rPr>
        <w:t>参编单位：</w:t>
      </w:r>
      <w:r w:rsidRPr="000E2F94">
        <w:rPr>
          <w:rFonts w:hint="eastAsia"/>
        </w:rPr>
        <w:t>******</w:t>
      </w:r>
      <w:bookmarkEnd w:id="50"/>
      <w:bookmarkEnd w:id="51"/>
      <w:bookmarkEnd w:id="52"/>
      <w:bookmarkEnd w:id="53"/>
      <w:bookmarkEnd w:id="54"/>
      <w:bookmarkEnd w:id="55"/>
      <w:bookmarkEnd w:id="56"/>
      <w:bookmarkEnd w:id="57"/>
    </w:p>
    <w:p w:rsidR="000811D1" w:rsidRPr="000E2F94" w:rsidRDefault="008B1360">
      <w:pPr>
        <w:ind w:left="1200" w:firstLine="480"/>
        <w:outlineLvl w:val="0"/>
      </w:pPr>
      <w:bookmarkStart w:id="58" w:name="_Toc138590554"/>
      <w:bookmarkStart w:id="59" w:name="_Toc138599507"/>
      <w:bookmarkStart w:id="60" w:name="_Toc8482"/>
      <w:bookmarkStart w:id="61" w:name="_Toc138599428"/>
      <w:bookmarkStart w:id="62" w:name="_Toc138599204"/>
      <w:bookmarkStart w:id="63" w:name="_Toc138590460"/>
      <w:bookmarkStart w:id="64" w:name="_Toc10407"/>
      <w:bookmarkStart w:id="65" w:name="_Toc139444135"/>
      <w:r w:rsidRPr="000E2F94">
        <w:t>******</w:t>
      </w:r>
      <w:bookmarkEnd w:id="58"/>
      <w:bookmarkEnd w:id="59"/>
      <w:bookmarkEnd w:id="60"/>
      <w:bookmarkEnd w:id="61"/>
      <w:bookmarkEnd w:id="62"/>
      <w:bookmarkEnd w:id="63"/>
      <w:bookmarkEnd w:id="64"/>
      <w:bookmarkEnd w:id="65"/>
    </w:p>
    <w:p w:rsidR="000811D1" w:rsidRPr="000E2F94" w:rsidRDefault="008B1360">
      <w:pPr>
        <w:ind w:firstLine="480"/>
      </w:pPr>
      <w:r w:rsidRPr="000E2F94">
        <w:rPr>
          <w:rFonts w:hint="eastAsia"/>
        </w:rPr>
        <w:t>主要起草人：</w:t>
      </w:r>
      <w:r w:rsidRPr="000E2F94">
        <w:rPr>
          <w:rFonts w:hint="eastAsia"/>
        </w:rPr>
        <w:t>******</w:t>
      </w:r>
    </w:p>
    <w:p w:rsidR="000811D1" w:rsidRPr="000E2F94" w:rsidRDefault="008B1360">
      <w:pPr>
        <w:ind w:firstLine="480"/>
        <w:outlineLvl w:val="0"/>
      </w:pPr>
      <w:bookmarkStart w:id="66" w:name="_Toc138599429"/>
      <w:bookmarkStart w:id="67" w:name="_Toc138599508"/>
      <w:bookmarkStart w:id="68" w:name="_Toc138590555"/>
      <w:bookmarkStart w:id="69" w:name="_Toc138590461"/>
      <w:bookmarkStart w:id="70" w:name="_Toc7311"/>
      <w:bookmarkStart w:id="71" w:name="_Toc138599205"/>
      <w:bookmarkStart w:id="72" w:name="_Toc27466"/>
      <w:bookmarkStart w:id="73" w:name="_Toc139444136"/>
      <w:r w:rsidRPr="000E2F94">
        <w:rPr>
          <w:rFonts w:hint="eastAsia"/>
        </w:rPr>
        <w:t>主要审查人：</w:t>
      </w:r>
      <w:r w:rsidRPr="000E2F94">
        <w:rPr>
          <w:rFonts w:hint="eastAsia"/>
        </w:rPr>
        <w:t>******</w:t>
      </w:r>
      <w:bookmarkEnd w:id="66"/>
      <w:bookmarkEnd w:id="67"/>
      <w:bookmarkEnd w:id="68"/>
      <w:bookmarkEnd w:id="69"/>
      <w:bookmarkEnd w:id="70"/>
      <w:bookmarkEnd w:id="71"/>
      <w:bookmarkEnd w:id="72"/>
      <w:bookmarkEnd w:id="73"/>
    </w:p>
    <w:p w:rsidR="000811D1" w:rsidRPr="000E2F94" w:rsidRDefault="000811D1">
      <w:pPr>
        <w:ind w:firstLine="480"/>
        <w:sectPr w:rsidR="000811D1" w:rsidRPr="000E2F94">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cols w:space="425"/>
          <w:docGrid w:type="lines" w:linePitch="312"/>
        </w:sectPr>
      </w:pPr>
    </w:p>
    <w:p w:rsidR="000811D1" w:rsidRPr="000E2F94" w:rsidRDefault="008B1360">
      <w:pPr>
        <w:jc w:val="center"/>
      </w:pPr>
      <w:bookmarkStart w:id="74" w:name="_Toc138590556"/>
      <w:r w:rsidRPr="000E2F94">
        <w:rPr>
          <w:rFonts w:cstheme="minorBidi" w:hint="eastAsia"/>
          <w:b/>
          <w:bCs/>
          <w:sz w:val="30"/>
          <w:szCs w:val="22"/>
        </w:rPr>
        <w:lastRenderedPageBreak/>
        <w:t>目</w:t>
      </w:r>
      <w:r w:rsidRPr="000E2F94">
        <w:rPr>
          <w:rFonts w:cstheme="minorBidi" w:hint="eastAsia"/>
          <w:b/>
          <w:bCs/>
          <w:sz w:val="30"/>
          <w:szCs w:val="22"/>
        </w:rPr>
        <w:t xml:space="preserve"> </w:t>
      </w:r>
      <w:r w:rsidRPr="000E2F94">
        <w:rPr>
          <w:rFonts w:cstheme="minorBidi" w:hint="eastAsia"/>
          <w:b/>
          <w:bCs/>
          <w:sz w:val="30"/>
          <w:szCs w:val="22"/>
        </w:rPr>
        <w:t>次</w:t>
      </w:r>
      <w:bookmarkEnd w:id="74"/>
      <w:r w:rsidRPr="000E2F94">
        <w:fldChar w:fldCharType="begin"/>
      </w:r>
      <w:r w:rsidRPr="000E2F94">
        <w:instrText xml:space="preserve"> </w:instrText>
      </w:r>
      <w:r w:rsidRPr="000E2F94">
        <w:rPr>
          <w:rFonts w:hint="eastAsia"/>
        </w:rPr>
        <w:instrText>TOC \o "1-3" \h \z \u</w:instrText>
      </w:r>
      <w:r w:rsidRPr="000E2F94">
        <w:instrText xml:space="preserve"> </w:instrText>
      </w:r>
      <w:r w:rsidRPr="000E2F94">
        <w:fldChar w:fldCharType="separate"/>
      </w:r>
    </w:p>
    <w:p w:rsidR="000811D1" w:rsidRPr="000E2F94" w:rsidRDefault="00E762C7">
      <w:pPr>
        <w:pStyle w:val="11"/>
        <w:tabs>
          <w:tab w:val="right" w:leader="dot" w:pos="8296"/>
        </w:tabs>
        <w:ind w:firstLine="360"/>
        <w:rPr>
          <w:rFonts w:asciiTheme="minorHAnsi" w:eastAsiaTheme="minorEastAsia" w:hAnsiTheme="minorHAnsi" w:cstheme="minorBidi"/>
          <w:color w:val="auto"/>
          <w:kern w:val="2"/>
          <w:sz w:val="21"/>
          <w:szCs w:val="22"/>
        </w:rPr>
      </w:pPr>
      <w:hyperlink w:anchor="_Toc138599510" w:history="1">
        <w:r w:rsidR="008B1360" w:rsidRPr="000E2F94">
          <w:rPr>
            <w:rStyle w:val="af3"/>
          </w:rPr>
          <w:t xml:space="preserve">1 </w:t>
        </w:r>
        <w:r w:rsidR="008B1360" w:rsidRPr="000E2F94">
          <w:rPr>
            <w:rStyle w:val="af3"/>
          </w:rPr>
          <w:t>总则</w:t>
        </w:r>
        <w:r w:rsidR="008B1360" w:rsidRPr="000E2F94">
          <w:tab/>
        </w:r>
        <w:r w:rsidR="008B1360" w:rsidRPr="000E2F94">
          <w:fldChar w:fldCharType="begin"/>
        </w:r>
        <w:r w:rsidR="008B1360" w:rsidRPr="000E2F94">
          <w:instrText xml:space="preserve"> PAGEREF _Toc138599510 \h </w:instrText>
        </w:r>
        <w:r w:rsidR="008B1360" w:rsidRPr="000E2F94">
          <w:fldChar w:fldCharType="separate"/>
        </w:r>
        <w:r w:rsidR="008B1360" w:rsidRPr="000E2F94">
          <w:t>1</w:t>
        </w:r>
        <w:r w:rsidR="008B1360" w:rsidRPr="000E2F94">
          <w:fldChar w:fldCharType="end"/>
        </w:r>
      </w:hyperlink>
    </w:p>
    <w:p w:rsidR="000811D1" w:rsidRPr="000E2F94" w:rsidRDefault="00E762C7">
      <w:pPr>
        <w:pStyle w:val="11"/>
        <w:tabs>
          <w:tab w:val="right" w:leader="dot" w:pos="8296"/>
        </w:tabs>
        <w:ind w:firstLine="360"/>
        <w:rPr>
          <w:rFonts w:asciiTheme="minorHAnsi" w:eastAsiaTheme="minorEastAsia" w:hAnsiTheme="minorHAnsi" w:cstheme="minorBidi"/>
          <w:color w:val="auto"/>
          <w:kern w:val="2"/>
          <w:sz w:val="21"/>
          <w:szCs w:val="22"/>
        </w:rPr>
      </w:pPr>
      <w:hyperlink w:anchor="_Toc138599511" w:history="1">
        <w:r w:rsidR="008B1360" w:rsidRPr="000E2F94">
          <w:rPr>
            <w:rStyle w:val="af3"/>
          </w:rPr>
          <w:t xml:space="preserve">2 </w:t>
        </w:r>
        <w:r w:rsidR="008B1360" w:rsidRPr="000E2F94">
          <w:rPr>
            <w:rStyle w:val="af3"/>
          </w:rPr>
          <w:t>术语</w:t>
        </w:r>
        <w:r w:rsidR="008B1360" w:rsidRPr="000E2F94">
          <w:tab/>
        </w:r>
        <w:r w:rsidR="008B1360" w:rsidRPr="000E2F94">
          <w:fldChar w:fldCharType="begin"/>
        </w:r>
        <w:r w:rsidR="008B1360" w:rsidRPr="000E2F94">
          <w:instrText xml:space="preserve"> PAGEREF _Toc138599511 \h </w:instrText>
        </w:r>
        <w:r w:rsidR="008B1360" w:rsidRPr="000E2F94">
          <w:fldChar w:fldCharType="separate"/>
        </w:r>
        <w:r w:rsidR="008B1360" w:rsidRPr="000E2F94">
          <w:t>2</w:t>
        </w:r>
        <w:r w:rsidR="008B1360" w:rsidRPr="000E2F94">
          <w:fldChar w:fldCharType="end"/>
        </w:r>
      </w:hyperlink>
    </w:p>
    <w:p w:rsidR="000811D1" w:rsidRPr="000E2F94" w:rsidRDefault="00E762C7">
      <w:pPr>
        <w:pStyle w:val="11"/>
        <w:tabs>
          <w:tab w:val="right" w:leader="dot" w:pos="8296"/>
        </w:tabs>
        <w:ind w:firstLine="360"/>
        <w:rPr>
          <w:rFonts w:asciiTheme="minorHAnsi" w:eastAsiaTheme="minorEastAsia" w:hAnsiTheme="minorHAnsi" w:cstheme="minorBidi"/>
          <w:color w:val="auto"/>
          <w:kern w:val="2"/>
          <w:sz w:val="21"/>
          <w:szCs w:val="22"/>
        </w:rPr>
      </w:pPr>
      <w:hyperlink w:anchor="_Toc138599515" w:history="1">
        <w:r w:rsidR="008B1360" w:rsidRPr="000E2F94">
          <w:rPr>
            <w:rStyle w:val="af3"/>
          </w:rPr>
          <w:t xml:space="preserve">3 </w:t>
        </w:r>
        <w:r w:rsidR="008B1360" w:rsidRPr="000E2F94">
          <w:rPr>
            <w:rStyle w:val="af3"/>
          </w:rPr>
          <w:t>基本规定</w:t>
        </w:r>
        <w:r w:rsidR="008B1360" w:rsidRPr="000E2F94">
          <w:tab/>
        </w:r>
        <w:r w:rsidR="008B1360" w:rsidRPr="000E2F94">
          <w:fldChar w:fldCharType="begin"/>
        </w:r>
        <w:r w:rsidR="008B1360" w:rsidRPr="000E2F94">
          <w:instrText xml:space="preserve"> PAGEREF _Toc138599515 \h </w:instrText>
        </w:r>
        <w:r w:rsidR="008B1360" w:rsidRPr="000E2F94">
          <w:fldChar w:fldCharType="separate"/>
        </w:r>
        <w:r w:rsidR="008B1360" w:rsidRPr="000E2F94">
          <w:t>3</w:t>
        </w:r>
        <w:r w:rsidR="008B1360" w:rsidRPr="000E2F94">
          <w:fldChar w:fldCharType="end"/>
        </w:r>
      </w:hyperlink>
    </w:p>
    <w:p w:rsidR="000811D1" w:rsidRPr="000E2F94" w:rsidRDefault="00E762C7">
      <w:pPr>
        <w:pStyle w:val="11"/>
        <w:tabs>
          <w:tab w:val="right" w:leader="dot" w:pos="8296"/>
        </w:tabs>
        <w:ind w:firstLine="360"/>
        <w:rPr>
          <w:rFonts w:asciiTheme="minorHAnsi" w:eastAsiaTheme="minorEastAsia" w:hAnsiTheme="minorHAnsi" w:cstheme="minorBidi"/>
          <w:color w:val="auto"/>
          <w:kern w:val="2"/>
          <w:sz w:val="21"/>
          <w:szCs w:val="22"/>
        </w:rPr>
      </w:pPr>
      <w:hyperlink w:anchor="_Toc138599516" w:history="1">
        <w:r w:rsidR="008B1360" w:rsidRPr="000E2F94">
          <w:rPr>
            <w:rStyle w:val="af3"/>
          </w:rPr>
          <w:t xml:space="preserve">4 </w:t>
        </w:r>
        <w:r w:rsidR="008B1360" w:rsidRPr="000E2F94">
          <w:rPr>
            <w:rStyle w:val="af3"/>
          </w:rPr>
          <w:t>灾害风险调查与评估</w:t>
        </w:r>
        <w:r w:rsidR="008B1360" w:rsidRPr="000E2F94">
          <w:tab/>
        </w:r>
        <w:r w:rsidR="008B1360" w:rsidRPr="000E2F94">
          <w:fldChar w:fldCharType="begin"/>
        </w:r>
        <w:r w:rsidR="008B1360" w:rsidRPr="000E2F94">
          <w:instrText xml:space="preserve"> PAGEREF _Toc138599516 \h </w:instrText>
        </w:r>
        <w:r w:rsidR="008B1360" w:rsidRPr="000E2F94">
          <w:fldChar w:fldCharType="separate"/>
        </w:r>
        <w:r w:rsidR="008B1360" w:rsidRPr="000E2F94">
          <w:t>4</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517" w:history="1">
        <w:r w:rsidR="008B1360" w:rsidRPr="000E2F94">
          <w:rPr>
            <w:rStyle w:val="af3"/>
          </w:rPr>
          <w:t>4.1</w:t>
        </w:r>
        <w:r w:rsidR="008B1360" w:rsidRPr="000E2F94">
          <w:rPr>
            <w:rStyle w:val="af3"/>
          </w:rPr>
          <w:t>一般规定</w:t>
        </w:r>
        <w:r w:rsidR="008B1360" w:rsidRPr="000E2F94">
          <w:tab/>
        </w:r>
        <w:r w:rsidR="008B1360" w:rsidRPr="000E2F94">
          <w:fldChar w:fldCharType="begin"/>
        </w:r>
        <w:r w:rsidR="008B1360" w:rsidRPr="000E2F94">
          <w:instrText xml:space="preserve"> PAGEREF _Toc138599517 \h </w:instrText>
        </w:r>
        <w:r w:rsidR="008B1360" w:rsidRPr="000E2F94">
          <w:fldChar w:fldCharType="separate"/>
        </w:r>
        <w:r w:rsidR="008B1360" w:rsidRPr="000E2F94">
          <w:t>4</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518" w:history="1">
        <w:r w:rsidR="008B1360" w:rsidRPr="000E2F94">
          <w:rPr>
            <w:rStyle w:val="af3"/>
          </w:rPr>
          <w:t>4.2</w:t>
        </w:r>
        <w:r w:rsidR="008B1360" w:rsidRPr="000E2F94">
          <w:rPr>
            <w:rStyle w:val="af3"/>
          </w:rPr>
          <w:t>灾害风险调查与识别</w:t>
        </w:r>
        <w:r w:rsidR="008B1360" w:rsidRPr="000E2F94">
          <w:tab/>
        </w:r>
        <w:r w:rsidR="008B1360" w:rsidRPr="000E2F94">
          <w:fldChar w:fldCharType="begin"/>
        </w:r>
        <w:r w:rsidR="008B1360" w:rsidRPr="000E2F94">
          <w:instrText xml:space="preserve"> PAGEREF _Toc138599518 \h </w:instrText>
        </w:r>
        <w:r w:rsidR="008B1360" w:rsidRPr="000E2F94">
          <w:fldChar w:fldCharType="separate"/>
        </w:r>
        <w:r w:rsidR="008B1360" w:rsidRPr="000E2F94">
          <w:t>4</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519" w:history="1">
        <w:r w:rsidR="008B1360" w:rsidRPr="000E2F94">
          <w:rPr>
            <w:rStyle w:val="af3"/>
          </w:rPr>
          <w:t>4.3</w:t>
        </w:r>
        <w:r w:rsidR="008B1360" w:rsidRPr="000E2F94">
          <w:rPr>
            <w:rStyle w:val="af3"/>
          </w:rPr>
          <w:t>灾害危险性评估</w:t>
        </w:r>
        <w:r w:rsidR="008B1360" w:rsidRPr="000E2F94">
          <w:tab/>
        </w:r>
        <w:r w:rsidR="008B1360" w:rsidRPr="000E2F94">
          <w:fldChar w:fldCharType="begin"/>
        </w:r>
        <w:r w:rsidR="008B1360" w:rsidRPr="000E2F94">
          <w:instrText xml:space="preserve"> PAGEREF _Toc138599519 \h </w:instrText>
        </w:r>
        <w:r w:rsidR="008B1360" w:rsidRPr="000E2F94">
          <w:fldChar w:fldCharType="separate"/>
        </w:r>
        <w:r w:rsidR="008B1360" w:rsidRPr="000E2F94">
          <w:t>4</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520" w:history="1">
        <w:r w:rsidR="008B1360" w:rsidRPr="000E2F94">
          <w:rPr>
            <w:rStyle w:val="af3"/>
          </w:rPr>
          <w:t>4.4</w:t>
        </w:r>
        <w:r w:rsidR="008B1360" w:rsidRPr="000E2F94">
          <w:rPr>
            <w:rStyle w:val="af3"/>
          </w:rPr>
          <w:t>承灾体脆弱性评估</w:t>
        </w:r>
        <w:r w:rsidR="008B1360" w:rsidRPr="000E2F94">
          <w:tab/>
        </w:r>
        <w:r w:rsidR="008B1360" w:rsidRPr="000E2F94">
          <w:fldChar w:fldCharType="begin"/>
        </w:r>
        <w:r w:rsidR="008B1360" w:rsidRPr="000E2F94">
          <w:instrText xml:space="preserve"> PAGEREF _Toc138599520 \h </w:instrText>
        </w:r>
        <w:r w:rsidR="008B1360" w:rsidRPr="000E2F94">
          <w:fldChar w:fldCharType="separate"/>
        </w:r>
        <w:r w:rsidR="008B1360" w:rsidRPr="000E2F94">
          <w:t>5</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521" w:history="1">
        <w:r w:rsidR="008B1360" w:rsidRPr="000E2F94">
          <w:rPr>
            <w:rStyle w:val="af3"/>
          </w:rPr>
          <w:t>4.5</w:t>
        </w:r>
        <w:r w:rsidR="008B1360" w:rsidRPr="000E2F94">
          <w:rPr>
            <w:rStyle w:val="af3"/>
          </w:rPr>
          <w:t>防灾减灾能力评估</w:t>
        </w:r>
        <w:r w:rsidR="008B1360" w:rsidRPr="000E2F94">
          <w:tab/>
        </w:r>
        <w:r w:rsidR="008B1360" w:rsidRPr="000E2F94">
          <w:fldChar w:fldCharType="begin"/>
        </w:r>
        <w:r w:rsidR="008B1360" w:rsidRPr="000E2F94">
          <w:instrText xml:space="preserve"> PAGEREF _Toc138599521 \h </w:instrText>
        </w:r>
        <w:r w:rsidR="008B1360" w:rsidRPr="000E2F94">
          <w:fldChar w:fldCharType="separate"/>
        </w:r>
        <w:r w:rsidR="008B1360" w:rsidRPr="000E2F94">
          <w:t>5</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522" w:history="1">
        <w:r w:rsidR="008B1360" w:rsidRPr="000E2F94">
          <w:rPr>
            <w:rStyle w:val="af3"/>
          </w:rPr>
          <w:t>4.6</w:t>
        </w:r>
        <w:r w:rsidR="008B1360" w:rsidRPr="000E2F94">
          <w:rPr>
            <w:rStyle w:val="af3"/>
          </w:rPr>
          <w:t>风险评估及区划</w:t>
        </w:r>
        <w:r w:rsidR="008B1360" w:rsidRPr="000E2F94">
          <w:tab/>
        </w:r>
        <w:r w:rsidR="008B1360" w:rsidRPr="000E2F94">
          <w:fldChar w:fldCharType="begin"/>
        </w:r>
        <w:r w:rsidR="008B1360" w:rsidRPr="000E2F94">
          <w:instrText xml:space="preserve"> PAGEREF _Toc138599522 \h </w:instrText>
        </w:r>
        <w:r w:rsidR="008B1360" w:rsidRPr="000E2F94">
          <w:fldChar w:fldCharType="separate"/>
        </w:r>
        <w:r w:rsidR="008B1360" w:rsidRPr="000E2F94">
          <w:t>6</w:t>
        </w:r>
        <w:r w:rsidR="008B1360" w:rsidRPr="000E2F94">
          <w:fldChar w:fldCharType="end"/>
        </w:r>
      </w:hyperlink>
    </w:p>
    <w:p w:rsidR="000811D1" w:rsidRPr="000E2F94" w:rsidRDefault="00E762C7">
      <w:pPr>
        <w:pStyle w:val="11"/>
        <w:tabs>
          <w:tab w:val="right" w:leader="dot" w:pos="8296"/>
        </w:tabs>
        <w:ind w:firstLine="360"/>
        <w:rPr>
          <w:rFonts w:asciiTheme="minorHAnsi" w:eastAsiaTheme="minorEastAsia" w:hAnsiTheme="minorHAnsi" w:cstheme="minorBidi"/>
          <w:color w:val="auto"/>
          <w:kern w:val="2"/>
          <w:sz w:val="21"/>
          <w:szCs w:val="22"/>
        </w:rPr>
      </w:pPr>
      <w:hyperlink w:anchor="_Toc138599523" w:history="1">
        <w:r w:rsidR="008B1360" w:rsidRPr="000E2F94">
          <w:rPr>
            <w:rStyle w:val="af3"/>
          </w:rPr>
          <w:t xml:space="preserve">5 </w:t>
        </w:r>
        <w:r w:rsidR="008B1360" w:rsidRPr="000E2F94">
          <w:rPr>
            <w:rStyle w:val="af3"/>
          </w:rPr>
          <w:t>防灾安全布局</w:t>
        </w:r>
        <w:r w:rsidR="008B1360" w:rsidRPr="000E2F94">
          <w:tab/>
        </w:r>
        <w:r w:rsidR="008B1360" w:rsidRPr="000E2F94">
          <w:fldChar w:fldCharType="begin"/>
        </w:r>
        <w:r w:rsidR="008B1360" w:rsidRPr="000E2F94">
          <w:instrText xml:space="preserve"> PAGEREF _Toc138599523 \h </w:instrText>
        </w:r>
        <w:r w:rsidR="008B1360" w:rsidRPr="000E2F94">
          <w:fldChar w:fldCharType="separate"/>
        </w:r>
        <w:r w:rsidR="008B1360" w:rsidRPr="000E2F94">
          <w:t>7</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524" w:history="1">
        <w:r w:rsidR="008B1360" w:rsidRPr="000E2F94">
          <w:rPr>
            <w:rStyle w:val="af3"/>
          </w:rPr>
          <w:t xml:space="preserve">5.1 </w:t>
        </w:r>
        <w:r w:rsidR="008B1360" w:rsidRPr="000E2F94">
          <w:rPr>
            <w:rStyle w:val="af3"/>
          </w:rPr>
          <w:t>一般规定</w:t>
        </w:r>
        <w:r w:rsidR="008B1360" w:rsidRPr="000E2F94">
          <w:tab/>
        </w:r>
        <w:r w:rsidR="008B1360" w:rsidRPr="000E2F94">
          <w:fldChar w:fldCharType="begin"/>
        </w:r>
        <w:r w:rsidR="008B1360" w:rsidRPr="000E2F94">
          <w:instrText xml:space="preserve"> PAGEREF _Toc138599524 \h </w:instrText>
        </w:r>
        <w:r w:rsidR="008B1360" w:rsidRPr="000E2F94">
          <w:fldChar w:fldCharType="separate"/>
        </w:r>
        <w:r w:rsidR="008B1360" w:rsidRPr="000E2F94">
          <w:t>7</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525" w:history="1">
        <w:r w:rsidR="008B1360" w:rsidRPr="000E2F94">
          <w:rPr>
            <w:rStyle w:val="af3"/>
          </w:rPr>
          <w:t xml:space="preserve">5.2 </w:t>
        </w:r>
        <w:r w:rsidR="008B1360" w:rsidRPr="000E2F94">
          <w:rPr>
            <w:rStyle w:val="af3"/>
          </w:rPr>
          <w:t>防灾分区</w:t>
        </w:r>
        <w:r w:rsidR="008B1360" w:rsidRPr="000E2F94">
          <w:tab/>
        </w:r>
        <w:r w:rsidR="008B1360" w:rsidRPr="000E2F94">
          <w:fldChar w:fldCharType="begin"/>
        </w:r>
        <w:r w:rsidR="008B1360" w:rsidRPr="000E2F94">
          <w:instrText xml:space="preserve"> PAGEREF _Toc138599525 \h </w:instrText>
        </w:r>
        <w:r w:rsidR="008B1360" w:rsidRPr="000E2F94">
          <w:fldChar w:fldCharType="separate"/>
        </w:r>
        <w:r w:rsidR="008B1360" w:rsidRPr="000E2F94">
          <w:t>7</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526" w:history="1">
        <w:r w:rsidR="008B1360" w:rsidRPr="000E2F94">
          <w:rPr>
            <w:rStyle w:val="af3"/>
          </w:rPr>
          <w:t xml:space="preserve">5.3 </w:t>
        </w:r>
        <w:r w:rsidR="008B1360" w:rsidRPr="000E2F94">
          <w:rPr>
            <w:rStyle w:val="af3"/>
          </w:rPr>
          <w:t>用地安全布局</w:t>
        </w:r>
        <w:r w:rsidR="008B1360" w:rsidRPr="000E2F94">
          <w:tab/>
        </w:r>
        <w:r w:rsidR="008B1360" w:rsidRPr="000E2F94">
          <w:fldChar w:fldCharType="begin"/>
        </w:r>
        <w:r w:rsidR="008B1360" w:rsidRPr="000E2F94">
          <w:instrText xml:space="preserve"> PAGEREF _Toc138599526 \h </w:instrText>
        </w:r>
        <w:r w:rsidR="008B1360" w:rsidRPr="000E2F94">
          <w:fldChar w:fldCharType="separate"/>
        </w:r>
        <w:r w:rsidR="008B1360" w:rsidRPr="000E2F94">
          <w:t>7</w:t>
        </w:r>
        <w:r w:rsidR="008B1360" w:rsidRPr="000E2F94">
          <w:fldChar w:fldCharType="end"/>
        </w:r>
      </w:hyperlink>
    </w:p>
    <w:p w:rsidR="000811D1" w:rsidRPr="000E2F94" w:rsidRDefault="00E762C7">
      <w:pPr>
        <w:pStyle w:val="11"/>
        <w:tabs>
          <w:tab w:val="right" w:leader="dot" w:pos="8296"/>
        </w:tabs>
        <w:ind w:firstLine="360"/>
        <w:rPr>
          <w:rFonts w:asciiTheme="minorHAnsi" w:eastAsiaTheme="minorEastAsia" w:hAnsiTheme="minorHAnsi" w:cstheme="minorBidi"/>
          <w:color w:val="auto"/>
          <w:kern w:val="2"/>
          <w:sz w:val="21"/>
          <w:szCs w:val="22"/>
        </w:rPr>
      </w:pPr>
      <w:hyperlink w:anchor="_Toc138599527" w:history="1">
        <w:r w:rsidR="008B1360" w:rsidRPr="000E2F94">
          <w:rPr>
            <w:rStyle w:val="af3"/>
          </w:rPr>
          <w:t xml:space="preserve">6 </w:t>
        </w:r>
        <w:r w:rsidR="008B1360" w:rsidRPr="000E2F94">
          <w:rPr>
            <w:rStyle w:val="af3"/>
          </w:rPr>
          <w:t>防灾设施设置</w:t>
        </w:r>
        <w:r w:rsidR="008B1360" w:rsidRPr="000E2F94">
          <w:tab/>
        </w:r>
        <w:r w:rsidR="008B1360" w:rsidRPr="000E2F94">
          <w:fldChar w:fldCharType="begin"/>
        </w:r>
        <w:r w:rsidR="008B1360" w:rsidRPr="000E2F94">
          <w:instrText xml:space="preserve"> PAGEREF _Toc138599527 \h </w:instrText>
        </w:r>
        <w:r w:rsidR="008B1360" w:rsidRPr="000E2F94">
          <w:fldChar w:fldCharType="separate"/>
        </w:r>
        <w:r w:rsidR="008B1360" w:rsidRPr="000E2F94">
          <w:t>9</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528" w:history="1">
        <w:r w:rsidR="008B1360" w:rsidRPr="000E2F94">
          <w:rPr>
            <w:rStyle w:val="af3"/>
          </w:rPr>
          <w:t xml:space="preserve">6.1 </w:t>
        </w:r>
        <w:r w:rsidR="008B1360" w:rsidRPr="000E2F94">
          <w:rPr>
            <w:rStyle w:val="af3"/>
          </w:rPr>
          <w:t>一般规定</w:t>
        </w:r>
        <w:r w:rsidR="008B1360" w:rsidRPr="000E2F94">
          <w:tab/>
        </w:r>
        <w:r w:rsidR="008B1360" w:rsidRPr="000E2F94">
          <w:fldChar w:fldCharType="begin"/>
        </w:r>
        <w:r w:rsidR="008B1360" w:rsidRPr="000E2F94">
          <w:instrText xml:space="preserve"> PAGEREF _Toc138599528 \h </w:instrText>
        </w:r>
        <w:r w:rsidR="008B1360" w:rsidRPr="000E2F94">
          <w:fldChar w:fldCharType="separate"/>
        </w:r>
        <w:r w:rsidR="008B1360" w:rsidRPr="000E2F94">
          <w:t>9</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529" w:history="1">
        <w:r w:rsidR="008B1360" w:rsidRPr="000E2F94">
          <w:rPr>
            <w:rStyle w:val="af3"/>
          </w:rPr>
          <w:t xml:space="preserve">6.2 </w:t>
        </w:r>
        <w:r w:rsidR="008B1360" w:rsidRPr="000E2F94">
          <w:rPr>
            <w:rStyle w:val="af3"/>
          </w:rPr>
          <w:t>防火措施</w:t>
        </w:r>
        <w:r w:rsidR="008B1360" w:rsidRPr="000E2F94">
          <w:tab/>
        </w:r>
        <w:r w:rsidR="008B1360" w:rsidRPr="000E2F94">
          <w:fldChar w:fldCharType="begin"/>
        </w:r>
        <w:r w:rsidR="008B1360" w:rsidRPr="000E2F94">
          <w:instrText xml:space="preserve"> PAGEREF _Toc138599529 \h </w:instrText>
        </w:r>
        <w:r w:rsidR="008B1360" w:rsidRPr="000E2F94">
          <w:fldChar w:fldCharType="separate"/>
        </w:r>
        <w:r w:rsidR="008B1360" w:rsidRPr="000E2F94">
          <w:t>9</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530" w:history="1">
        <w:r w:rsidR="008B1360" w:rsidRPr="000E2F94">
          <w:rPr>
            <w:rStyle w:val="af3"/>
          </w:rPr>
          <w:t xml:space="preserve">6.3 </w:t>
        </w:r>
        <w:r w:rsidR="008B1360" w:rsidRPr="000E2F94">
          <w:rPr>
            <w:rStyle w:val="af3"/>
          </w:rPr>
          <w:t>地震灾害防御措施</w:t>
        </w:r>
        <w:r w:rsidR="008B1360" w:rsidRPr="000E2F94">
          <w:tab/>
        </w:r>
        <w:r w:rsidR="008B1360" w:rsidRPr="000E2F94">
          <w:fldChar w:fldCharType="begin"/>
        </w:r>
        <w:r w:rsidR="008B1360" w:rsidRPr="000E2F94">
          <w:instrText xml:space="preserve"> PAGEREF _Toc138599530 \h </w:instrText>
        </w:r>
        <w:r w:rsidR="008B1360" w:rsidRPr="000E2F94">
          <w:fldChar w:fldCharType="separate"/>
        </w:r>
        <w:r w:rsidR="008B1360" w:rsidRPr="000E2F94">
          <w:t>11</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531" w:history="1">
        <w:r w:rsidR="008B1360" w:rsidRPr="000E2F94">
          <w:rPr>
            <w:rStyle w:val="af3"/>
          </w:rPr>
          <w:t xml:space="preserve">6.4 </w:t>
        </w:r>
        <w:r w:rsidR="008B1360" w:rsidRPr="000E2F94">
          <w:rPr>
            <w:rStyle w:val="af3"/>
          </w:rPr>
          <w:t>防洪排涝措施</w:t>
        </w:r>
        <w:r w:rsidR="008B1360" w:rsidRPr="000E2F94">
          <w:tab/>
        </w:r>
        <w:r w:rsidR="008B1360" w:rsidRPr="000E2F94">
          <w:fldChar w:fldCharType="begin"/>
        </w:r>
        <w:r w:rsidR="008B1360" w:rsidRPr="000E2F94">
          <w:instrText xml:space="preserve"> PAGEREF _Toc138599531 \h </w:instrText>
        </w:r>
        <w:r w:rsidR="008B1360" w:rsidRPr="000E2F94">
          <w:fldChar w:fldCharType="separate"/>
        </w:r>
        <w:r w:rsidR="008B1360" w:rsidRPr="000E2F94">
          <w:t>12</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532" w:history="1">
        <w:r w:rsidR="008B1360" w:rsidRPr="000E2F94">
          <w:rPr>
            <w:rStyle w:val="af3"/>
          </w:rPr>
          <w:t xml:space="preserve">6.5 </w:t>
        </w:r>
        <w:r w:rsidR="008B1360" w:rsidRPr="000E2F94">
          <w:rPr>
            <w:rStyle w:val="af3"/>
          </w:rPr>
          <w:t>地质灾害预防措施</w:t>
        </w:r>
        <w:r w:rsidR="008B1360" w:rsidRPr="000E2F94">
          <w:tab/>
        </w:r>
        <w:r w:rsidR="008B1360" w:rsidRPr="000E2F94">
          <w:fldChar w:fldCharType="begin"/>
        </w:r>
        <w:r w:rsidR="008B1360" w:rsidRPr="000E2F94">
          <w:instrText xml:space="preserve"> PAGEREF _Toc138599532 \h </w:instrText>
        </w:r>
        <w:r w:rsidR="008B1360" w:rsidRPr="000E2F94">
          <w:fldChar w:fldCharType="separate"/>
        </w:r>
        <w:r w:rsidR="008B1360" w:rsidRPr="000E2F94">
          <w:t>13</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533" w:history="1">
        <w:r w:rsidR="008B1360" w:rsidRPr="000E2F94">
          <w:rPr>
            <w:rStyle w:val="af3"/>
          </w:rPr>
          <w:t xml:space="preserve">6.6 </w:t>
        </w:r>
        <w:r w:rsidR="008B1360" w:rsidRPr="000E2F94">
          <w:rPr>
            <w:rStyle w:val="af3"/>
          </w:rPr>
          <w:t>气象灾害防御措施</w:t>
        </w:r>
        <w:r w:rsidR="008B1360" w:rsidRPr="000E2F94">
          <w:tab/>
        </w:r>
        <w:r w:rsidR="008B1360" w:rsidRPr="000E2F94">
          <w:fldChar w:fldCharType="begin"/>
        </w:r>
        <w:r w:rsidR="008B1360" w:rsidRPr="000E2F94">
          <w:instrText xml:space="preserve"> PAGEREF _Toc138599533 \h </w:instrText>
        </w:r>
        <w:r w:rsidR="008B1360" w:rsidRPr="000E2F94">
          <w:fldChar w:fldCharType="separate"/>
        </w:r>
        <w:r w:rsidR="008B1360" w:rsidRPr="000E2F94">
          <w:t>14</w:t>
        </w:r>
        <w:r w:rsidR="008B1360" w:rsidRPr="000E2F94">
          <w:fldChar w:fldCharType="end"/>
        </w:r>
      </w:hyperlink>
    </w:p>
    <w:p w:rsidR="000811D1" w:rsidRPr="000E2F94" w:rsidRDefault="00E762C7">
      <w:pPr>
        <w:pStyle w:val="11"/>
        <w:tabs>
          <w:tab w:val="right" w:leader="dot" w:pos="8296"/>
        </w:tabs>
        <w:ind w:firstLine="360"/>
        <w:rPr>
          <w:rFonts w:asciiTheme="minorHAnsi" w:eastAsiaTheme="minorEastAsia" w:hAnsiTheme="minorHAnsi" w:cstheme="minorBidi"/>
          <w:color w:val="auto"/>
          <w:kern w:val="2"/>
          <w:sz w:val="21"/>
          <w:szCs w:val="22"/>
        </w:rPr>
      </w:pPr>
      <w:hyperlink w:anchor="_Toc138599534" w:history="1">
        <w:r w:rsidR="008B1360" w:rsidRPr="000E2F94">
          <w:rPr>
            <w:rStyle w:val="af3"/>
          </w:rPr>
          <w:t>7</w:t>
        </w:r>
        <w:r w:rsidR="008B1360" w:rsidRPr="000E2F94">
          <w:rPr>
            <w:rStyle w:val="af3"/>
          </w:rPr>
          <w:t>建筑防灾措施</w:t>
        </w:r>
        <w:r w:rsidR="008B1360" w:rsidRPr="000E2F94">
          <w:tab/>
        </w:r>
        <w:r w:rsidR="008B1360" w:rsidRPr="000E2F94">
          <w:fldChar w:fldCharType="begin"/>
        </w:r>
        <w:r w:rsidR="008B1360" w:rsidRPr="000E2F94">
          <w:instrText xml:space="preserve"> PAGEREF _Toc138599534 \h </w:instrText>
        </w:r>
        <w:r w:rsidR="008B1360" w:rsidRPr="000E2F94">
          <w:fldChar w:fldCharType="separate"/>
        </w:r>
        <w:r w:rsidR="008B1360" w:rsidRPr="000E2F94">
          <w:t>16</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535" w:history="1">
        <w:r w:rsidR="008B1360" w:rsidRPr="000E2F94">
          <w:rPr>
            <w:rStyle w:val="af3"/>
          </w:rPr>
          <w:t xml:space="preserve">7.1 </w:t>
        </w:r>
        <w:r w:rsidR="008B1360" w:rsidRPr="000E2F94">
          <w:rPr>
            <w:rStyle w:val="af3"/>
          </w:rPr>
          <w:t>一般规定</w:t>
        </w:r>
        <w:r w:rsidR="008B1360" w:rsidRPr="000E2F94">
          <w:tab/>
        </w:r>
        <w:r w:rsidR="008B1360" w:rsidRPr="000E2F94">
          <w:fldChar w:fldCharType="begin"/>
        </w:r>
        <w:r w:rsidR="008B1360" w:rsidRPr="000E2F94">
          <w:instrText xml:space="preserve"> PAGEREF _Toc138599535 \h </w:instrText>
        </w:r>
        <w:r w:rsidR="008B1360" w:rsidRPr="000E2F94">
          <w:fldChar w:fldCharType="separate"/>
        </w:r>
        <w:r w:rsidR="008B1360" w:rsidRPr="000E2F94">
          <w:t>16</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536" w:history="1">
        <w:r w:rsidR="008B1360" w:rsidRPr="000E2F94">
          <w:rPr>
            <w:rStyle w:val="af3"/>
          </w:rPr>
          <w:t xml:space="preserve">7.2 </w:t>
        </w:r>
        <w:r w:rsidR="008B1360" w:rsidRPr="000E2F94">
          <w:rPr>
            <w:rStyle w:val="af3"/>
          </w:rPr>
          <w:t>防火措施</w:t>
        </w:r>
        <w:r w:rsidR="008B1360" w:rsidRPr="000E2F94">
          <w:tab/>
        </w:r>
        <w:r w:rsidR="008B1360" w:rsidRPr="000E2F94">
          <w:fldChar w:fldCharType="begin"/>
        </w:r>
        <w:r w:rsidR="008B1360" w:rsidRPr="000E2F94">
          <w:instrText xml:space="preserve"> PAGEREF _Toc138599536 \h </w:instrText>
        </w:r>
        <w:r w:rsidR="008B1360" w:rsidRPr="000E2F94">
          <w:fldChar w:fldCharType="separate"/>
        </w:r>
        <w:r w:rsidR="008B1360" w:rsidRPr="000E2F94">
          <w:t>16</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537" w:history="1">
        <w:r w:rsidR="008B1360" w:rsidRPr="000E2F94">
          <w:rPr>
            <w:rStyle w:val="af3"/>
          </w:rPr>
          <w:t xml:space="preserve">7.3 </w:t>
        </w:r>
        <w:r w:rsidR="008B1360" w:rsidRPr="000E2F94">
          <w:rPr>
            <w:rStyle w:val="af3"/>
          </w:rPr>
          <w:t>抗震措施</w:t>
        </w:r>
        <w:r w:rsidR="008B1360" w:rsidRPr="000E2F94">
          <w:tab/>
        </w:r>
        <w:r w:rsidR="008B1360" w:rsidRPr="000E2F94">
          <w:fldChar w:fldCharType="begin"/>
        </w:r>
        <w:r w:rsidR="008B1360" w:rsidRPr="000E2F94">
          <w:instrText xml:space="preserve"> PAGEREF _Toc138599537 \h </w:instrText>
        </w:r>
        <w:r w:rsidR="008B1360" w:rsidRPr="000E2F94">
          <w:fldChar w:fldCharType="separate"/>
        </w:r>
        <w:r w:rsidR="008B1360" w:rsidRPr="000E2F94">
          <w:t>17</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538" w:history="1">
        <w:r w:rsidR="008B1360" w:rsidRPr="000E2F94">
          <w:rPr>
            <w:rStyle w:val="af3"/>
          </w:rPr>
          <w:t xml:space="preserve">7.4 </w:t>
        </w:r>
        <w:r w:rsidR="008B1360" w:rsidRPr="000E2F94">
          <w:rPr>
            <w:rStyle w:val="af3"/>
          </w:rPr>
          <w:t>防洪措施</w:t>
        </w:r>
        <w:r w:rsidR="008B1360" w:rsidRPr="000E2F94">
          <w:tab/>
        </w:r>
        <w:r w:rsidR="008B1360" w:rsidRPr="000E2F94">
          <w:fldChar w:fldCharType="begin"/>
        </w:r>
        <w:r w:rsidR="008B1360" w:rsidRPr="000E2F94">
          <w:instrText xml:space="preserve"> PAGEREF _Toc138599538 \h </w:instrText>
        </w:r>
        <w:r w:rsidR="008B1360" w:rsidRPr="000E2F94">
          <w:fldChar w:fldCharType="separate"/>
        </w:r>
        <w:r w:rsidR="008B1360" w:rsidRPr="000E2F94">
          <w:t>17</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539" w:history="1">
        <w:r w:rsidR="008B1360" w:rsidRPr="000E2F94">
          <w:rPr>
            <w:rStyle w:val="af3"/>
          </w:rPr>
          <w:t xml:space="preserve">7.5 </w:t>
        </w:r>
        <w:r w:rsidR="008B1360" w:rsidRPr="000E2F94">
          <w:rPr>
            <w:rStyle w:val="af3"/>
          </w:rPr>
          <w:t>气象灾害防御措施</w:t>
        </w:r>
        <w:r w:rsidR="008B1360" w:rsidRPr="000E2F94">
          <w:tab/>
        </w:r>
        <w:r w:rsidR="008B1360" w:rsidRPr="000E2F94">
          <w:fldChar w:fldCharType="begin"/>
        </w:r>
        <w:r w:rsidR="008B1360" w:rsidRPr="000E2F94">
          <w:instrText xml:space="preserve"> PAGEREF _Toc138599539 \h </w:instrText>
        </w:r>
        <w:r w:rsidR="008B1360" w:rsidRPr="000E2F94">
          <w:fldChar w:fldCharType="separate"/>
        </w:r>
        <w:r w:rsidR="008B1360" w:rsidRPr="000E2F94">
          <w:t>18</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540" w:history="1">
        <w:r w:rsidR="008B1360" w:rsidRPr="000E2F94">
          <w:rPr>
            <w:rStyle w:val="af3"/>
          </w:rPr>
          <w:t>7.6</w:t>
        </w:r>
        <w:r w:rsidR="008B1360" w:rsidRPr="000E2F94">
          <w:rPr>
            <w:rStyle w:val="af3"/>
          </w:rPr>
          <w:t>日常使用和维护</w:t>
        </w:r>
        <w:r w:rsidR="008B1360" w:rsidRPr="000E2F94">
          <w:tab/>
        </w:r>
        <w:r w:rsidR="008B1360" w:rsidRPr="000E2F94">
          <w:fldChar w:fldCharType="begin"/>
        </w:r>
        <w:r w:rsidR="008B1360" w:rsidRPr="000E2F94">
          <w:instrText xml:space="preserve"> PAGEREF _Toc138599540 \h </w:instrText>
        </w:r>
        <w:r w:rsidR="008B1360" w:rsidRPr="000E2F94">
          <w:fldChar w:fldCharType="separate"/>
        </w:r>
        <w:r w:rsidR="008B1360" w:rsidRPr="000E2F94">
          <w:t>18</w:t>
        </w:r>
        <w:r w:rsidR="008B1360" w:rsidRPr="000E2F94">
          <w:fldChar w:fldCharType="end"/>
        </w:r>
      </w:hyperlink>
    </w:p>
    <w:p w:rsidR="000811D1" w:rsidRPr="000E2F94" w:rsidRDefault="00E762C7">
      <w:pPr>
        <w:pStyle w:val="11"/>
        <w:tabs>
          <w:tab w:val="right" w:leader="dot" w:pos="8296"/>
        </w:tabs>
        <w:ind w:firstLine="360"/>
        <w:rPr>
          <w:rFonts w:asciiTheme="minorHAnsi" w:eastAsiaTheme="minorEastAsia" w:hAnsiTheme="minorHAnsi" w:cstheme="minorBidi"/>
          <w:color w:val="auto"/>
          <w:kern w:val="2"/>
          <w:sz w:val="21"/>
          <w:szCs w:val="22"/>
        </w:rPr>
      </w:pPr>
      <w:hyperlink w:anchor="_Toc138599541" w:history="1">
        <w:r w:rsidR="008B1360" w:rsidRPr="000E2F94">
          <w:rPr>
            <w:rStyle w:val="af3"/>
          </w:rPr>
          <w:t xml:space="preserve">8 </w:t>
        </w:r>
        <w:r w:rsidR="008B1360" w:rsidRPr="000E2F94">
          <w:rPr>
            <w:rStyle w:val="af3"/>
          </w:rPr>
          <w:t>监测与管理</w:t>
        </w:r>
        <w:r w:rsidR="008B1360" w:rsidRPr="000E2F94">
          <w:tab/>
        </w:r>
        <w:r w:rsidR="008B1360" w:rsidRPr="000E2F94">
          <w:fldChar w:fldCharType="begin"/>
        </w:r>
        <w:r w:rsidR="008B1360" w:rsidRPr="000E2F94">
          <w:instrText xml:space="preserve"> PAGEREF _Toc138599541 \h </w:instrText>
        </w:r>
        <w:r w:rsidR="008B1360" w:rsidRPr="000E2F94">
          <w:fldChar w:fldCharType="separate"/>
        </w:r>
        <w:r w:rsidR="008B1360" w:rsidRPr="000E2F94">
          <w:t>20</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542" w:history="1">
        <w:r w:rsidR="008B1360" w:rsidRPr="000E2F94">
          <w:rPr>
            <w:rStyle w:val="af3"/>
          </w:rPr>
          <w:t>8.1</w:t>
        </w:r>
        <w:r w:rsidR="008B1360" w:rsidRPr="000E2F94">
          <w:rPr>
            <w:rStyle w:val="af3"/>
          </w:rPr>
          <w:t>一般规定</w:t>
        </w:r>
        <w:r w:rsidR="008B1360" w:rsidRPr="000E2F94">
          <w:tab/>
        </w:r>
        <w:r w:rsidR="008B1360" w:rsidRPr="000E2F94">
          <w:fldChar w:fldCharType="begin"/>
        </w:r>
        <w:r w:rsidR="008B1360" w:rsidRPr="000E2F94">
          <w:instrText xml:space="preserve"> PAGEREF _Toc138599542 \h </w:instrText>
        </w:r>
        <w:r w:rsidR="008B1360" w:rsidRPr="000E2F94">
          <w:fldChar w:fldCharType="separate"/>
        </w:r>
        <w:r w:rsidR="008B1360" w:rsidRPr="000E2F94">
          <w:t>20</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543" w:history="1">
        <w:r w:rsidR="008B1360" w:rsidRPr="000E2F94">
          <w:rPr>
            <w:rStyle w:val="af3"/>
          </w:rPr>
          <w:t>8.2</w:t>
        </w:r>
        <w:r w:rsidR="008B1360" w:rsidRPr="000E2F94">
          <w:rPr>
            <w:rStyle w:val="af3"/>
          </w:rPr>
          <w:t>监测预警系统及管理平台</w:t>
        </w:r>
        <w:r w:rsidR="008B1360" w:rsidRPr="000E2F94">
          <w:tab/>
        </w:r>
        <w:r w:rsidR="008B1360" w:rsidRPr="000E2F94">
          <w:fldChar w:fldCharType="begin"/>
        </w:r>
        <w:r w:rsidR="008B1360" w:rsidRPr="000E2F94">
          <w:instrText xml:space="preserve"> PAGEREF _Toc138599543 \h </w:instrText>
        </w:r>
        <w:r w:rsidR="008B1360" w:rsidRPr="000E2F94">
          <w:fldChar w:fldCharType="separate"/>
        </w:r>
        <w:r w:rsidR="008B1360" w:rsidRPr="000E2F94">
          <w:t>20</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544" w:history="1">
        <w:r w:rsidR="008B1360" w:rsidRPr="000E2F94">
          <w:rPr>
            <w:rStyle w:val="af3"/>
          </w:rPr>
          <w:t>8.3</w:t>
        </w:r>
        <w:r w:rsidR="008B1360" w:rsidRPr="000E2F94">
          <w:rPr>
            <w:rStyle w:val="af3"/>
          </w:rPr>
          <w:t>防灾减灾数字化监测</w:t>
        </w:r>
        <w:r w:rsidR="008B1360" w:rsidRPr="000E2F94">
          <w:tab/>
        </w:r>
        <w:r w:rsidR="008B1360" w:rsidRPr="000E2F94">
          <w:fldChar w:fldCharType="begin"/>
        </w:r>
        <w:r w:rsidR="008B1360" w:rsidRPr="000E2F94">
          <w:instrText xml:space="preserve"> PAGEREF _Toc138599544 \h </w:instrText>
        </w:r>
        <w:r w:rsidR="008B1360" w:rsidRPr="000E2F94">
          <w:fldChar w:fldCharType="separate"/>
        </w:r>
        <w:r w:rsidR="008B1360" w:rsidRPr="000E2F94">
          <w:t>20</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545" w:history="1">
        <w:r w:rsidR="008B1360" w:rsidRPr="000E2F94">
          <w:rPr>
            <w:rStyle w:val="af3"/>
          </w:rPr>
          <w:t xml:space="preserve">8.4 </w:t>
        </w:r>
        <w:r w:rsidR="008B1360" w:rsidRPr="000E2F94">
          <w:rPr>
            <w:rStyle w:val="af3"/>
          </w:rPr>
          <w:t>减灾应急管理措施</w:t>
        </w:r>
        <w:r w:rsidR="008B1360" w:rsidRPr="000E2F94">
          <w:tab/>
        </w:r>
        <w:r w:rsidR="008B1360" w:rsidRPr="000E2F94">
          <w:fldChar w:fldCharType="begin"/>
        </w:r>
        <w:r w:rsidR="008B1360" w:rsidRPr="000E2F94">
          <w:instrText xml:space="preserve"> PAGEREF _Toc138599545 \h </w:instrText>
        </w:r>
        <w:r w:rsidR="008B1360" w:rsidRPr="000E2F94">
          <w:fldChar w:fldCharType="separate"/>
        </w:r>
        <w:r w:rsidR="008B1360" w:rsidRPr="000E2F94">
          <w:t>22</w:t>
        </w:r>
        <w:r w:rsidR="008B1360" w:rsidRPr="000E2F94">
          <w:fldChar w:fldCharType="end"/>
        </w:r>
      </w:hyperlink>
    </w:p>
    <w:p w:rsidR="000811D1" w:rsidRPr="000E2F94" w:rsidRDefault="00E762C7">
      <w:pPr>
        <w:pStyle w:val="11"/>
        <w:tabs>
          <w:tab w:val="right" w:leader="dot" w:pos="8296"/>
        </w:tabs>
        <w:ind w:firstLine="360"/>
        <w:rPr>
          <w:rFonts w:asciiTheme="minorHAnsi" w:eastAsiaTheme="minorEastAsia" w:hAnsiTheme="minorHAnsi" w:cstheme="minorBidi"/>
          <w:color w:val="auto"/>
          <w:kern w:val="2"/>
          <w:sz w:val="21"/>
          <w:szCs w:val="22"/>
        </w:rPr>
      </w:pPr>
      <w:hyperlink w:anchor="_Toc138599546" w:history="1">
        <w:r w:rsidR="008B1360" w:rsidRPr="000E2F94">
          <w:rPr>
            <w:rStyle w:val="af3"/>
          </w:rPr>
          <w:t>本标准用词说明</w:t>
        </w:r>
        <w:r w:rsidR="008B1360" w:rsidRPr="000E2F94">
          <w:tab/>
        </w:r>
        <w:r w:rsidR="008B1360" w:rsidRPr="000E2F94">
          <w:fldChar w:fldCharType="begin"/>
        </w:r>
        <w:r w:rsidR="008B1360" w:rsidRPr="000E2F94">
          <w:instrText xml:space="preserve"> PAGEREF _Toc138599546 \h </w:instrText>
        </w:r>
        <w:r w:rsidR="008B1360" w:rsidRPr="000E2F94">
          <w:fldChar w:fldCharType="separate"/>
        </w:r>
        <w:r w:rsidR="008B1360" w:rsidRPr="000E2F94">
          <w:t>25</w:t>
        </w:r>
        <w:r w:rsidR="008B1360" w:rsidRPr="000E2F94">
          <w:fldChar w:fldCharType="end"/>
        </w:r>
      </w:hyperlink>
    </w:p>
    <w:p w:rsidR="000811D1" w:rsidRPr="000E2F94" w:rsidRDefault="008B1360">
      <w:pPr>
        <w:pStyle w:val="1"/>
        <w:spacing w:before="220" w:after="210" w:line="576" w:lineRule="auto"/>
      </w:pPr>
      <w:r w:rsidRPr="000E2F94">
        <w:fldChar w:fldCharType="end"/>
      </w:r>
    </w:p>
    <w:p w:rsidR="000811D1" w:rsidRPr="000E2F94" w:rsidRDefault="008B1360">
      <w:r w:rsidRPr="000E2F94">
        <w:br w:type="page"/>
      </w:r>
    </w:p>
    <w:p w:rsidR="000811D1" w:rsidRPr="000E2F94" w:rsidRDefault="008B1360">
      <w:pPr>
        <w:jc w:val="center"/>
      </w:pPr>
      <w:r w:rsidRPr="000E2F94">
        <w:rPr>
          <w:rFonts w:cstheme="minorBidi"/>
          <w:b/>
          <w:bCs/>
          <w:sz w:val="30"/>
          <w:szCs w:val="22"/>
        </w:rPr>
        <w:lastRenderedPageBreak/>
        <w:t xml:space="preserve">Contents </w:t>
      </w:r>
      <w:r w:rsidRPr="000E2F94">
        <w:fldChar w:fldCharType="begin"/>
      </w:r>
      <w:r w:rsidRPr="000E2F94">
        <w:instrText xml:space="preserve"> </w:instrText>
      </w:r>
      <w:r w:rsidRPr="000E2F94">
        <w:rPr>
          <w:rFonts w:hint="eastAsia"/>
        </w:rPr>
        <w:instrText>TOC \o "1-3" \h \z \u</w:instrText>
      </w:r>
      <w:r w:rsidRPr="000E2F94">
        <w:instrText xml:space="preserve"> </w:instrText>
      </w:r>
      <w:r w:rsidRPr="000E2F94">
        <w:fldChar w:fldCharType="separate"/>
      </w:r>
    </w:p>
    <w:p w:rsidR="000811D1" w:rsidRPr="000E2F94" w:rsidRDefault="00E762C7">
      <w:pPr>
        <w:pStyle w:val="11"/>
        <w:tabs>
          <w:tab w:val="right" w:leader="dot" w:pos="8296"/>
        </w:tabs>
        <w:ind w:firstLine="360"/>
        <w:rPr>
          <w:rFonts w:asciiTheme="minorHAnsi" w:eastAsiaTheme="minorEastAsia" w:hAnsiTheme="minorHAnsi" w:cstheme="minorBidi"/>
          <w:color w:val="auto"/>
          <w:kern w:val="2"/>
          <w:sz w:val="21"/>
          <w:szCs w:val="22"/>
        </w:rPr>
      </w:pPr>
      <w:hyperlink w:anchor="_Toc138599431" w:history="1">
        <w:r w:rsidR="008B1360" w:rsidRPr="000E2F94">
          <w:rPr>
            <w:rStyle w:val="af3"/>
          </w:rPr>
          <w:t>1 General provision</w:t>
        </w:r>
        <w:r w:rsidR="008B1360" w:rsidRPr="000E2F94">
          <w:tab/>
        </w:r>
        <w:r w:rsidR="008B1360" w:rsidRPr="000E2F94">
          <w:fldChar w:fldCharType="begin"/>
        </w:r>
        <w:r w:rsidR="008B1360" w:rsidRPr="000E2F94">
          <w:instrText xml:space="preserve"> PAGEREF _Toc138599431 \h </w:instrText>
        </w:r>
        <w:r w:rsidR="008B1360" w:rsidRPr="000E2F94">
          <w:fldChar w:fldCharType="separate"/>
        </w:r>
        <w:r w:rsidR="008B1360" w:rsidRPr="000E2F94">
          <w:t>1</w:t>
        </w:r>
        <w:r w:rsidR="008B1360" w:rsidRPr="000E2F94">
          <w:fldChar w:fldCharType="end"/>
        </w:r>
      </w:hyperlink>
    </w:p>
    <w:p w:rsidR="000811D1" w:rsidRPr="000E2F94" w:rsidRDefault="00E762C7">
      <w:pPr>
        <w:pStyle w:val="11"/>
        <w:tabs>
          <w:tab w:val="right" w:leader="dot" w:pos="8296"/>
        </w:tabs>
        <w:ind w:firstLine="360"/>
        <w:rPr>
          <w:rFonts w:asciiTheme="minorHAnsi" w:eastAsiaTheme="minorEastAsia" w:hAnsiTheme="minorHAnsi" w:cstheme="minorBidi"/>
          <w:color w:val="auto"/>
          <w:kern w:val="2"/>
          <w:sz w:val="21"/>
          <w:szCs w:val="22"/>
        </w:rPr>
      </w:pPr>
      <w:hyperlink w:anchor="_Toc138599432" w:history="1">
        <w:r w:rsidR="008B1360" w:rsidRPr="000E2F94">
          <w:rPr>
            <w:rStyle w:val="af3"/>
          </w:rPr>
          <w:t>2 Terms</w:t>
        </w:r>
        <w:r w:rsidR="008B1360" w:rsidRPr="000E2F94">
          <w:tab/>
        </w:r>
        <w:r w:rsidR="008B1360" w:rsidRPr="000E2F94">
          <w:fldChar w:fldCharType="begin"/>
        </w:r>
        <w:r w:rsidR="008B1360" w:rsidRPr="000E2F94">
          <w:instrText xml:space="preserve"> PAGEREF _Toc138599432 \h </w:instrText>
        </w:r>
        <w:r w:rsidR="008B1360" w:rsidRPr="000E2F94">
          <w:fldChar w:fldCharType="separate"/>
        </w:r>
        <w:r w:rsidR="008B1360" w:rsidRPr="000E2F94">
          <w:t>2</w:t>
        </w:r>
        <w:r w:rsidR="008B1360" w:rsidRPr="000E2F94">
          <w:fldChar w:fldCharType="end"/>
        </w:r>
      </w:hyperlink>
    </w:p>
    <w:p w:rsidR="000811D1" w:rsidRPr="000E2F94" w:rsidRDefault="00E762C7">
      <w:pPr>
        <w:pStyle w:val="11"/>
        <w:tabs>
          <w:tab w:val="right" w:leader="dot" w:pos="8296"/>
        </w:tabs>
        <w:ind w:firstLine="360"/>
        <w:rPr>
          <w:rFonts w:asciiTheme="minorHAnsi" w:eastAsiaTheme="minorEastAsia" w:hAnsiTheme="minorHAnsi" w:cstheme="minorBidi"/>
          <w:color w:val="auto"/>
          <w:kern w:val="2"/>
          <w:sz w:val="21"/>
          <w:szCs w:val="22"/>
        </w:rPr>
      </w:pPr>
      <w:hyperlink w:anchor="_Toc138599436" w:history="1">
        <w:r w:rsidR="008B1360" w:rsidRPr="000E2F94">
          <w:rPr>
            <w:rStyle w:val="af3"/>
          </w:rPr>
          <w:t>3 Basic requirements</w:t>
        </w:r>
        <w:r w:rsidR="008B1360" w:rsidRPr="000E2F94">
          <w:tab/>
        </w:r>
        <w:r w:rsidR="008B1360" w:rsidRPr="000E2F94">
          <w:fldChar w:fldCharType="begin"/>
        </w:r>
        <w:r w:rsidR="008B1360" w:rsidRPr="000E2F94">
          <w:instrText xml:space="preserve"> PAGEREF _Toc138599436 \h </w:instrText>
        </w:r>
        <w:r w:rsidR="008B1360" w:rsidRPr="000E2F94">
          <w:fldChar w:fldCharType="separate"/>
        </w:r>
        <w:r w:rsidR="008B1360" w:rsidRPr="000E2F94">
          <w:t>3</w:t>
        </w:r>
        <w:r w:rsidR="008B1360" w:rsidRPr="000E2F94">
          <w:fldChar w:fldCharType="end"/>
        </w:r>
      </w:hyperlink>
    </w:p>
    <w:p w:rsidR="000811D1" w:rsidRPr="000E2F94" w:rsidRDefault="00E762C7">
      <w:pPr>
        <w:pStyle w:val="11"/>
        <w:tabs>
          <w:tab w:val="right" w:leader="dot" w:pos="8296"/>
        </w:tabs>
        <w:ind w:firstLine="360"/>
        <w:rPr>
          <w:rFonts w:asciiTheme="minorHAnsi" w:eastAsiaTheme="minorEastAsia" w:hAnsiTheme="minorHAnsi" w:cstheme="minorBidi"/>
          <w:color w:val="auto"/>
          <w:kern w:val="2"/>
          <w:sz w:val="21"/>
          <w:szCs w:val="22"/>
        </w:rPr>
      </w:pPr>
      <w:hyperlink w:anchor="_Toc138599437" w:history="1">
        <w:r w:rsidR="008B1360" w:rsidRPr="000E2F94">
          <w:rPr>
            <w:rStyle w:val="af3"/>
          </w:rPr>
          <w:t>4 Disaster risk investigation and assessment</w:t>
        </w:r>
        <w:r w:rsidR="008B1360" w:rsidRPr="000E2F94">
          <w:tab/>
        </w:r>
        <w:r w:rsidR="008B1360" w:rsidRPr="000E2F94">
          <w:fldChar w:fldCharType="begin"/>
        </w:r>
        <w:r w:rsidR="008B1360" w:rsidRPr="000E2F94">
          <w:instrText xml:space="preserve"> PAGEREF _Toc138599437 \h </w:instrText>
        </w:r>
        <w:r w:rsidR="008B1360" w:rsidRPr="000E2F94">
          <w:fldChar w:fldCharType="separate"/>
        </w:r>
        <w:r w:rsidR="008B1360" w:rsidRPr="000E2F94">
          <w:t>4</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438" w:history="1">
        <w:r w:rsidR="008B1360" w:rsidRPr="000E2F94">
          <w:rPr>
            <w:rStyle w:val="af3"/>
          </w:rPr>
          <w:t>4.1</w:t>
        </w:r>
        <w:r w:rsidR="008B1360" w:rsidRPr="000E2F94">
          <w:t xml:space="preserve"> </w:t>
        </w:r>
        <w:r w:rsidR="008B1360" w:rsidRPr="000E2F94">
          <w:rPr>
            <w:rStyle w:val="af3"/>
          </w:rPr>
          <w:t>General regulation</w:t>
        </w:r>
        <w:r w:rsidR="008B1360" w:rsidRPr="000E2F94">
          <w:tab/>
        </w:r>
        <w:r w:rsidR="008B1360" w:rsidRPr="000E2F94">
          <w:fldChar w:fldCharType="begin"/>
        </w:r>
        <w:r w:rsidR="008B1360" w:rsidRPr="000E2F94">
          <w:instrText xml:space="preserve"> PAGEREF _Toc138599438 \h </w:instrText>
        </w:r>
        <w:r w:rsidR="008B1360" w:rsidRPr="000E2F94">
          <w:fldChar w:fldCharType="separate"/>
        </w:r>
        <w:r w:rsidR="008B1360" w:rsidRPr="000E2F94">
          <w:t>4</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439" w:history="1">
        <w:r w:rsidR="008B1360" w:rsidRPr="000E2F94">
          <w:rPr>
            <w:rStyle w:val="af3"/>
          </w:rPr>
          <w:t>4.2</w:t>
        </w:r>
        <w:r w:rsidR="008B1360" w:rsidRPr="000E2F94">
          <w:t xml:space="preserve"> </w:t>
        </w:r>
        <w:r w:rsidR="008B1360" w:rsidRPr="000E2F94">
          <w:rPr>
            <w:rStyle w:val="af3"/>
          </w:rPr>
          <w:t>Disaster risk investigation and identification</w:t>
        </w:r>
        <w:r w:rsidR="008B1360" w:rsidRPr="000E2F94">
          <w:tab/>
        </w:r>
        <w:r w:rsidR="008B1360" w:rsidRPr="000E2F94">
          <w:fldChar w:fldCharType="begin"/>
        </w:r>
        <w:r w:rsidR="008B1360" w:rsidRPr="000E2F94">
          <w:instrText xml:space="preserve"> PAGEREF _Toc138599439 \h </w:instrText>
        </w:r>
        <w:r w:rsidR="008B1360" w:rsidRPr="000E2F94">
          <w:fldChar w:fldCharType="separate"/>
        </w:r>
        <w:r w:rsidR="008B1360" w:rsidRPr="000E2F94">
          <w:t>4</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440" w:history="1">
        <w:r w:rsidR="008B1360" w:rsidRPr="000E2F94">
          <w:rPr>
            <w:rStyle w:val="af3"/>
          </w:rPr>
          <w:t>4.3</w:t>
        </w:r>
        <w:r w:rsidR="008B1360" w:rsidRPr="000E2F94">
          <w:t xml:space="preserve"> </w:t>
        </w:r>
        <w:r w:rsidR="008B1360" w:rsidRPr="000E2F94">
          <w:rPr>
            <w:rStyle w:val="af3"/>
          </w:rPr>
          <w:t>Disaster risk assessment</w:t>
        </w:r>
        <w:r w:rsidR="008B1360" w:rsidRPr="000E2F94">
          <w:tab/>
        </w:r>
        <w:r w:rsidR="008B1360" w:rsidRPr="000E2F94">
          <w:fldChar w:fldCharType="begin"/>
        </w:r>
        <w:r w:rsidR="008B1360" w:rsidRPr="000E2F94">
          <w:instrText xml:space="preserve"> PAGEREF _Toc138599440 \h </w:instrText>
        </w:r>
        <w:r w:rsidR="008B1360" w:rsidRPr="000E2F94">
          <w:fldChar w:fldCharType="separate"/>
        </w:r>
        <w:r w:rsidR="008B1360" w:rsidRPr="000E2F94">
          <w:t>4</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441" w:history="1">
        <w:r w:rsidR="008B1360" w:rsidRPr="000E2F94">
          <w:rPr>
            <w:rStyle w:val="af3"/>
          </w:rPr>
          <w:t>4.4</w:t>
        </w:r>
        <w:r w:rsidR="008B1360" w:rsidRPr="000E2F94">
          <w:t xml:space="preserve"> </w:t>
        </w:r>
        <w:r w:rsidR="008B1360" w:rsidRPr="000E2F94">
          <w:rPr>
            <w:rStyle w:val="af3"/>
          </w:rPr>
          <w:t>Vulnerability assessment of disaster victims</w:t>
        </w:r>
        <w:r w:rsidR="008B1360" w:rsidRPr="000E2F94">
          <w:tab/>
        </w:r>
        <w:r w:rsidR="008B1360" w:rsidRPr="000E2F94">
          <w:fldChar w:fldCharType="begin"/>
        </w:r>
        <w:r w:rsidR="008B1360" w:rsidRPr="000E2F94">
          <w:instrText xml:space="preserve"> PAGEREF _Toc138599441 \h </w:instrText>
        </w:r>
        <w:r w:rsidR="008B1360" w:rsidRPr="000E2F94">
          <w:fldChar w:fldCharType="separate"/>
        </w:r>
        <w:r w:rsidR="008B1360" w:rsidRPr="000E2F94">
          <w:t>5</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442" w:history="1">
        <w:r w:rsidR="008B1360" w:rsidRPr="000E2F94">
          <w:rPr>
            <w:rStyle w:val="af3"/>
          </w:rPr>
          <w:t>4.5</w:t>
        </w:r>
        <w:r w:rsidR="008B1360" w:rsidRPr="000E2F94">
          <w:t xml:space="preserve"> </w:t>
        </w:r>
        <w:r w:rsidR="008B1360" w:rsidRPr="000E2F94">
          <w:rPr>
            <w:rStyle w:val="af3"/>
          </w:rPr>
          <w:t>Disaster prevention and mitigation capacity assessment</w:t>
        </w:r>
        <w:r w:rsidR="008B1360" w:rsidRPr="000E2F94">
          <w:tab/>
        </w:r>
        <w:r w:rsidR="008B1360" w:rsidRPr="000E2F94">
          <w:fldChar w:fldCharType="begin"/>
        </w:r>
        <w:r w:rsidR="008B1360" w:rsidRPr="000E2F94">
          <w:instrText xml:space="preserve"> PAGEREF _Toc138599442 \h </w:instrText>
        </w:r>
        <w:r w:rsidR="008B1360" w:rsidRPr="000E2F94">
          <w:fldChar w:fldCharType="separate"/>
        </w:r>
        <w:r w:rsidR="008B1360" w:rsidRPr="000E2F94">
          <w:t>5</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443" w:history="1">
        <w:r w:rsidR="008B1360" w:rsidRPr="000E2F94">
          <w:rPr>
            <w:rStyle w:val="af3"/>
          </w:rPr>
          <w:t>4.6</w:t>
        </w:r>
        <w:r w:rsidR="008B1360" w:rsidRPr="000E2F94">
          <w:t xml:space="preserve"> </w:t>
        </w:r>
        <w:r w:rsidR="008B1360" w:rsidRPr="000E2F94">
          <w:rPr>
            <w:rStyle w:val="af3"/>
          </w:rPr>
          <w:t>Risk assessment and zoning</w:t>
        </w:r>
        <w:r w:rsidR="008B1360" w:rsidRPr="000E2F94">
          <w:tab/>
        </w:r>
        <w:r w:rsidR="008B1360" w:rsidRPr="000E2F94">
          <w:fldChar w:fldCharType="begin"/>
        </w:r>
        <w:r w:rsidR="008B1360" w:rsidRPr="000E2F94">
          <w:instrText xml:space="preserve"> PAGEREF _Toc138599443 \h </w:instrText>
        </w:r>
        <w:r w:rsidR="008B1360" w:rsidRPr="000E2F94">
          <w:fldChar w:fldCharType="separate"/>
        </w:r>
        <w:r w:rsidR="008B1360" w:rsidRPr="000E2F94">
          <w:t>6</w:t>
        </w:r>
        <w:r w:rsidR="008B1360" w:rsidRPr="000E2F94">
          <w:fldChar w:fldCharType="end"/>
        </w:r>
      </w:hyperlink>
    </w:p>
    <w:p w:rsidR="000811D1" w:rsidRPr="000E2F94" w:rsidRDefault="00E762C7">
      <w:pPr>
        <w:pStyle w:val="11"/>
        <w:tabs>
          <w:tab w:val="right" w:leader="dot" w:pos="8296"/>
        </w:tabs>
        <w:ind w:firstLine="360"/>
        <w:rPr>
          <w:rFonts w:asciiTheme="minorHAnsi" w:eastAsiaTheme="minorEastAsia" w:hAnsiTheme="minorHAnsi" w:cstheme="minorBidi"/>
          <w:color w:val="auto"/>
          <w:kern w:val="2"/>
          <w:sz w:val="21"/>
          <w:szCs w:val="22"/>
        </w:rPr>
      </w:pPr>
      <w:hyperlink w:anchor="_Toc138599444" w:history="1">
        <w:r w:rsidR="008B1360" w:rsidRPr="000E2F94">
          <w:rPr>
            <w:rStyle w:val="af3"/>
          </w:rPr>
          <w:t>5 Disaster prevention safety layout</w:t>
        </w:r>
        <w:r w:rsidR="008B1360" w:rsidRPr="000E2F94">
          <w:tab/>
        </w:r>
        <w:r w:rsidR="008B1360" w:rsidRPr="000E2F94">
          <w:fldChar w:fldCharType="begin"/>
        </w:r>
        <w:r w:rsidR="008B1360" w:rsidRPr="000E2F94">
          <w:instrText xml:space="preserve"> PAGEREF _Toc138599444 \h </w:instrText>
        </w:r>
        <w:r w:rsidR="008B1360" w:rsidRPr="000E2F94">
          <w:fldChar w:fldCharType="separate"/>
        </w:r>
        <w:r w:rsidR="008B1360" w:rsidRPr="000E2F94">
          <w:t>7</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445" w:history="1">
        <w:r w:rsidR="008B1360" w:rsidRPr="000E2F94">
          <w:rPr>
            <w:rStyle w:val="af3"/>
          </w:rPr>
          <w:t>5.1 General regulation</w:t>
        </w:r>
        <w:r w:rsidR="008B1360" w:rsidRPr="000E2F94">
          <w:tab/>
        </w:r>
        <w:r w:rsidR="008B1360" w:rsidRPr="000E2F94">
          <w:fldChar w:fldCharType="begin"/>
        </w:r>
        <w:r w:rsidR="008B1360" w:rsidRPr="000E2F94">
          <w:instrText xml:space="preserve"> PAGEREF _Toc138599445 \h </w:instrText>
        </w:r>
        <w:r w:rsidR="008B1360" w:rsidRPr="000E2F94">
          <w:fldChar w:fldCharType="separate"/>
        </w:r>
        <w:r w:rsidR="008B1360" w:rsidRPr="000E2F94">
          <w:t>7</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446" w:history="1">
        <w:r w:rsidR="008B1360" w:rsidRPr="000E2F94">
          <w:rPr>
            <w:rStyle w:val="af3"/>
          </w:rPr>
          <w:t>5.2 Disaster prevention zone</w:t>
        </w:r>
        <w:r w:rsidR="008B1360" w:rsidRPr="000E2F94">
          <w:tab/>
        </w:r>
        <w:r w:rsidR="008B1360" w:rsidRPr="000E2F94">
          <w:fldChar w:fldCharType="begin"/>
        </w:r>
        <w:r w:rsidR="008B1360" w:rsidRPr="000E2F94">
          <w:instrText xml:space="preserve"> PAGEREF _Toc138599446 \h </w:instrText>
        </w:r>
        <w:r w:rsidR="008B1360" w:rsidRPr="000E2F94">
          <w:fldChar w:fldCharType="separate"/>
        </w:r>
        <w:r w:rsidR="008B1360" w:rsidRPr="000E2F94">
          <w:t>7</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447" w:history="1">
        <w:r w:rsidR="008B1360" w:rsidRPr="000E2F94">
          <w:rPr>
            <w:rStyle w:val="af3"/>
          </w:rPr>
          <w:t>5.3 Land security layout</w:t>
        </w:r>
        <w:r w:rsidR="008B1360" w:rsidRPr="000E2F94">
          <w:tab/>
        </w:r>
        <w:r w:rsidR="008B1360" w:rsidRPr="000E2F94">
          <w:fldChar w:fldCharType="begin"/>
        </w:r>
        <w:r w:rsidR="008B1360" w:rsidRPr="000E2F94">
          <w:instrText xml:space="preserve"> PAGEREF _Toc138599447 \h </w:instrText>
        </w:r>
        <w:r w:rsidR="008B1360" w:rsidRPr="000E2F94">
          <w:fldChar w:fldCharType="separate"/>
        </w:r>
        <w:r w:rsidR="008B1360" w:rsidRPr="000E2F94">
          <w:t>7</w:t>
        </w:r>
        <w:r w:rsidR="008B1360" w:rsidRPr="000E2F94">
          <w:fldChar w:fldCharType="end"/>
        </w:r>
      </w:hyperlink>
    </w:p>
    <w:p w:rsidR="000811D1" w:rsidRPr="000E2F94" w:rsidRDefault="00E762C7">
      <w:pPr>
        <w:pStyle w:val="11"/>
        <w:tabs>
          <w:tab w:val="right" w:leader="dot" w:pos="8296"/>
        </w:tabs>
        <w:ind w:firstLine="360"/>
        <w:rPr>
          <w:rFonts w:asciiTheme="minorHAnsi" w:eastAsiaTheme="minorEastAsia" w:hAnsiTheme="minorHAnsi" w:cstheme="minorBidi"/>
          <w:color w:val="auto"/>
          <w:kern w:val="2"/>
          <w:sz w:val="21"/>
          <w:szCs w:val="22"/>
        </w:rPr>
      </w:pPr>
      <w:hyperlink w:anchor="_Toc138599448" w:history="1">
        <w:r w:rsidR="008B1360" w:rsidRPr="000E2F94">
          <w:rPr>
            <w:rStyle w:val="af3"/>
          </w:rPr>
          <w:t>6 Disaster prevention facilities</w:t>
        </w:r>
        <w:r w:rsidR="008B1360" w:rsidRPr="000E2F94">
          <w:tab/>
        </w:r>
        <w:r w:rsidR="008B1360" w:rsidRPr="000E2F94">
          <w:fldChar w:fldCharType="begin"/>
        </w:r>
        <w:r w:rsidR="008B1360" w:rsidRPr="000E2F94">
          <w:instrText xml:space="preserve"> PAGEREF _Toc138599448 \h </w:instrText>
        </w:r>
        <w:r w:rsidR="008B1360" w:rsidRPr="000E2F94">
          <w:fldChar w:fldCharType="separate"/>
        </w:r>
        <w:r w:rsidR="008B1360" w:rsidRPr="000E2F94">
          <w:t>9</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449" w:history="1">
        <w:r w:rsidR="008B1360" w:rsidRPr="000E2F94">
          <w:rPr>
            <w:rStyle w:val="af3"/>
          </w:rPr>
          <w:t>6.1 General regulation</w:t>
        </w:r>
        <w:r w:rsidR="008B1360" w:rsidRPr="000E2F94">
          <w:tab/>
        </w:r>
        <w:r w:rsidR="008B1360" w:rsidRPr="000E2F94">
          <w:fldChar w:fldCharType="begin"/>
        </w:r>
        <w:r w:rsidR="008B1360" w:rsidRPr="000E2F94">
          <w:instrText xml:space="preserve"> PAGEREF _Toc138599449 \h </w:instrText>
        </w:r>
        <w:r w:rsidR="008B1360" w:rsidRPr="000E2F94">
          <w:fldChar w:fldCharType="separate"/>
        </w:r>
        <w:r w:rsidR="008B1360" w:rsidRPr="000E2F94">
          <w:t>9</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450" w:history="1">
        <w:r w:rsidR="008B1360" w:rsidRPr="000E2F94">
          <w:rPr>
            <w:rStyle w:val="af3"/>
          </w:rPr>
          <w:t>6.2 Fire prevention measures</w:t>
        </w:r>
        <w:r w:rsidR="008B1360" w:rsidRPr="000E2F94">
          <w:tab/>
        </w:r>
        <w:r w:rsidR="008B1360" w:rsidRPr="000E2F94">
          <w:fldChar w:fldCharType="begin"/>
        </w:r>
        <w:r w:rsidR="008B1360" w:rsidRPr="000E2F94">
          <w:instrText xml:space="preserve"> PAGEREF _Toc138599450 \h </w:instrText>
        </w:r>
        <w:r w:rsidR="008B1360" w:rsidRPr="000E2F94">
          <w:fldChar w:fldCharType="separate"/>
        </w:r>
        <w:r w:rsidR="008B1360" w:rsidRPr="000E2F94">
          <w:t>9</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451" w:history="1">
        <w:r w:rsidR="008B1360" w:rsidRPr="000E2F94">
          <w:rPr>
            <w:rStyle w:val="af3"/>
          </w:rPr>
          <w:t>6.3 Earthquake disaster prevention measures</w:t>
        </w:r>
        <w:r w:rsidR="008B1360" w:rsidRPr="000E2F94">
          <w:tab/>
        </w:r>
        <w:r w:rsidR="008B1360" w:rsidRPr="000E2F94">
          <w:fldChar w:fldCharType="begin"/>
        </w:r>
        <w:r w:rsidR="008B1360" w:rsidRPr="000E2F94">
          <w:instrText xml:space="preserve"> PAGEREF _Toc138599451 \h </w:instrText>
        </w:r>
        <w:r w:rsidR="008B1360" w:rsidRPr="000E2F94">
          <w:fldChar w:fldCharType="separate"/>
        </w:r>
        <w:r w:rsidR="008B1360" w:rsidRPr="000E2F94">
          <w:t>11</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452" w:history="1">
        <w:r w:rsidR="008B1360" w:rsidRPr="000E2F94">
          <w:rPr>
            <w:rStyle w:val="af3"/>
          </w:rPr>
          <w:t>6.4 Flood control and drainage measures</w:t>
        </w:r>
        <w:r w:rsidR="008B1360" w:rsidRPr="000E2F94">
          <w:tab/>
        </w:r>
        <w:r w:rsidR="008B1360" w:rsidRPr="000E2F94">
          <w:fldChar w:fldCharType="begin"/>
        </w:r>
        <w:r w:rsidR="008B1360" w:rsidRPr="000E2F94">
          <w:instrText xml:space="preserve"> PAGEREF _Toc138599452 \h </w:instrText>
        </w:r>
        <w:r w:rsidR="008B1360" w:rsidRPr="000E2F94">
          <w:fldChar w:fldCharType="separate"/>
        </w:r>
        <w:r w:rsidR="008B1360" w:rsidRPr="000E2F94">
          <w:t>12</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453" w:history="1">
        <w:r w:rsidR="008B1360" w:rsidRPr="000E2F94">
          <w:rPr>
            <w:rStyle w:val="af3"/>
          </w:rPr>
          <w:t>6.5 Geological disaster prevention measures</w:t>
        </w:r>
        <w:r w:rsidR="008B1360" w:rsidRPr="000E2F94">
          <w:tab/>
        </w:r>
        <w:r w:rsidR="008B1360" w:rsidRPr="000E2F94">
          <w:fldChar w:fldCharType="begin"/>
        </w:r>
        <w:r w:rsidR="008B1360" w:rsidRPr="000E2F94">
          <w:instrText xml:space="preserve"> PAGEREF _Toc138599453 \h </w:instrText>
        </w:r>
        <w:r w:rsidR="008B1360" w:rsidRPr="000E2F94">
          <w:fldChar w:fldCharType="separate"/>
        </w:r>
        <w:r w:rsidR="008B1360" w:rsidRPr="000E2F94">
          <w:t>13</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454" w:history="1">
        <w:r w:rsidR="008B1360" w:rsidRPr="000E2F94">
          <w:rPr>
            <w:rStyle w:val="af3"/>
          </w:rPr>
          <w:t>6.6 Meteorological disaster prevention measures</w:t>
        </w:r>
        <w:r w:rsidR="008B1360" w:rsidRPr="000E2F94">
          <w:tab/>
        </w:r>
        <w:r w:rsidR="008B1360" w:rsidRPr="000E2F94">
          <w:fldChar w:fldCharType="begin"/>
        </w:r>
        <w:r w:rsidR="008B1360" w:rsidRPr="000E2F94">
          <w:instrText xml:space="preserve"> PAGEREF _Toc138599454 \h </w:instrText>
        </w:r>
        <w:r w:rsidR="008B1360" w:rsidRPr="000E2F94">
          <w:fldChar w:fldCharType="separate"/>
        </w:r>
        <w:r w:rsidR="008B1360" w:rsidRPr="000E2F94">
          <w:t>14</w:t>
        </w:r>
        <w:r w:rsidR="008B1360" w:rsidRPr="000E2F94">
          <w:fldChar w:fldCharType="end"/>
        </w:r>
      </w:hyperlink>
    </w:p>
    <w:p w:rsidR="000811D1" w:rsidRPr="000E2F94" w:rsidRDefault="00E762C7">
      <w:pPr>
        <w:pStyle w:val="11"/>
        <w:tabs>
          <w:tab w:val="right" w:leader="dot" w:pos="8296"/>
        </w:tabs>
        <w:ind w:firstLine="360"/>
        <w:rPr>
          <w:rFonts w:asciiTheme="minorHAnsi" w:eastAsiaTheme="minorEastAsia" w:hAnsiTheme="minorHAnsi" w:cstheme="minorBidi"/>
          <w:color w:val="auto"/>
          <w:kern w:val="2"/>
          <w:sz w:val="21"/>
          <w:szCs w:val="22"/>
        </w:rPr>
      </w:pPr>
      <w:hyperlink w:anchor="_Toc138599455" w:history="1">
        <w:r w:rsidR="008B1360" w:rsidRPr="000E2F94">
          <w:rPr>
            <w:rStyle w:val="af3"/>
          </w:rPr>
          <w:t>7</w:t>
        </w:r>
        <w:r w:rsidR="008B1360" w:rsidRPr="000E2F94">
          <w:t xml:space="preserve"> </w:t>
        </w:r>
        <w:r w:rsidR="008B1360" w:rsidRPr="000E2F94">
          <w:rPr>
            <w:rStyle w:val="af3"/>
          </w:rPr>
          <w:t>Building disaster prevention measures</w:t>
        </w:r>
        <w:r w:rsidR="008B1360" w:rsidRPr="000E2F94">
          <w:tab/>
        </w:r>
        <w:r w:rsidR="008B1360" w:rsidRPr="000E2F94">
          <w:fldChar w:fldCharType="begin"/>
        </w:r>
        <w:r w:rsidR="008B1360" w:rsidRPr="000E2F94">
          <w:instrText xml:space="preserve"> PAGEREF _Toc138599455 \h </w:instrText>
        </w:r>
        <w:r w:rsidR="008B1360" w:rsidRPr="000E2F94">
          <w:fldChar w:fldCharType="separate"/>
        </w:r>
        <w:r w:rsidR="008B1360" w:rsidRPr="000E2F94">
          <w:t>16</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456" w:history="1">
        <w:r w:rsidR="008B1360" w:rsidRPr="000E2F94">
          <w:rPr>
            <w:rStyle w:val="af3"/>
          </w:rPr>
          <w:t>7.1 General regulation</w:t>
        </w:r>
        <w:r w:rsidR="008B1360" w:rsidRPr="000E2F94">
          <w:tab/>
        </w:r>
        <w:r w:rsidR="008B1360" w:rsidRPr="000E2F94">
          <w:fldChar w:fldCharType="begin"/>
        </w:r>
        <w:r w:rsidR="008B1360" w:rsidRPr="000E2F94">
          <w:instrText xml:space="preserve"> PAGEREF _Toc138599456 \h </w:instrText>
        </w:r>
        <w:r w:rsidR="008B1360" w:rsidRPr="000E2F94">
          <w:fldChar w:fldCharType="separate"/>
        </w:r>
        <w:r w:rsidR="008B1360" w:rsidRPr="000E2F94">
          <w:t>16</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457" w:history="1">
        <w:r w:rsidR="008B1360" w:rsidRPr="000E2F94">
          <w:rPr>
            <w:rStyle w:val="af3"/>
          </w:rPr>
          <w:t>7.2 Fire prevention measures</w:t>
        </w:r>
        <w:r w:rsidR="008B1360" w:rsidRPr="000E2F94">
          <w:tab/>
        </w:r>
        <w:r w:rsidR="008B1360" w:rsidRPr="000E2F94">
          <w:fldChar w:fldCharType="begin"/>
        </w:r>
        <w:r w:rsidR="008B1360" w:rsidRPr="000E2F94">
          <w:instrText xml:space="preserve"> PAGEREF _Toc138599457 \h </w:instrText>
        </w:r>
        <w:r w:rsidR="008B1360" w:rsidRPr="000E2F94">
          <w:fldChar w:fldCharType="separate"/>
        </w:r>
        <w:r w:rsidR="008B1360" w:rsidRPr="000E2F94">
          <w:t>16</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458" w:history="1">
        <w:r w:rsidR="008B1360" w:rsidRPr="000E2F94">
          <w:rPr>
            <w:rStyle w:val="af3"/>
          </w:rPr>
          <w:t>7.3 Seismic measure</w:t>
        </w:r>
        <w:r w:rsidR="008B1360" w:rsidRPr="000E2F94">
          <w:tab/>
        </w:r>
        <w:r w:rsidR="008B1360" w:rsidRPr="000E2F94">
          <w:fldChar w:fldCharType="begin"/>
        </w:r>
        <w:r w:rsidR="008B1360" w:rsidRPr="000E2F94">
          <w:instrText xml:space="preserve"> PAGEREF _Toc138599458 \h </w:instrText>
        </w:r>
        <w:r w:rsidR="008B1360" w:rsidRPr="000E2F94">
          <w:fldChar w:fldCharType="separate"/>
        </w:r>
        <w:r w:rsidR="008B1360" w:rsidRPr="000E2F94">
          <w:t>17</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459" w:history="1">
        <w:r w:rsidR="008B1360" w:rsidRPr="000E2F94">
          <w:rPr>
            <w:rStyle w:val="af3"/>
          </w:rPr>
          <w:t>7.4 Flood control measures</w:t>
        </w:r>
        <w:r w:rsidR="008B1360" w:rsidRPr="000E2F94">
          <w:tab/>
        </w:r>
        <w:r w:rsidR="008B1360" w:rsidRPr="000E2F94">
          <w:fldChar w:fldCharType="begin"/>
        </w:r>
        <w:r w:rsidR="008B1360" w:rsidRPr="000E2F94">
          <w:instrText xml:space="preserve"> PAGEREF _Toc138599459 \h </w:instrText>
        </w:r>
        <w:r w:rsidR="008B1360" w:rsidRPr="000E2F94">
          <w:fldChar w:fldCharType="separate"/>
        </w:r>
        <w:r w:rsidR="008B1360" w:rsidRPr="000E2F94">
          <w:t>17</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460" w:history="1">
        <w:r w:rsidR="008B1360" w:rsidRPr="000E2F94">
          <w:rPr>
            <w:rStyle w:val="af3"/>
          </w:rPr>
          <w:t>7.5 Meteorological disaster prevention measures</w:t>
        </w:r>
        <w:r w:rsidR="008B1360" w:rsidRPr="000E2F94">
          <w:tab/>
        </w:r>
        <w:r w:rsidR="008B1360" w:rsidRPr="000E2F94">
          <w:fldChar w:fldCharType="begin"/>
        </w:r>
        <w:r w:rsidR="008B1360" w:rsidRPr="000E2F94">
          <w:instrText xml:space="preserve"> PAGEREF _Toc138599460 \h </w:instrText>
        </w:r>
        <w:r w:rsidR="008B1360" w:rsidRPr="000E2F94">
          <w:fldChar w:fldCharType="separate"/>
        </w:r>
        <w:r w:rsidR="008B1360" w:rsidRPr="000E2F94">
          <w:t>18</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461" w:history="1">
        <w:r w:rsidR="008B1360" w:rsidRPr="000E2F94">
          <w:rPr>
            <w:rStyle w:val="af3"/>
          </w:rPr>
          <w:t>7.6</w:t>
        </w:r>
        <w:r w:rsidR="008B1360" w:rsidRPr="000E2F94">
          <w:t xml:space="preserve"> </w:t>
        </w:r>
        <w:r w:rsidR="008B1360" w:rsidRPr="000E2F94">
          <w:rPr>
            <w:rStyle w:val="af3"/>
          </w:rPr>
          <w:t>Daily use and maintenance</w:t>
        </w:r>
        <w:r w:rsidR="008B1360" w:rsidRPr="000E2F94">
          <w:tab/>
        </w:r>
        <w:r w:rsidR="008B1360" w:rsidRPr="000E2F94">
          <w:fldChar w:fldCharType="begin"/>
        </w:r>
        <w:r w:rsidR="008B1360" w:rsidRPr="000E2F94">
          <w:instrText xml:space="preserve"> PAGEREF _Toc138599461 \h </w:instrText>
        </w:r>
        <w:r w:rsidR="008B1360" w:rsidRPr="000E2F94">
          <w:fldChar w:fldCharType="separate"/>
        </w:r>
        <w:r w:rsidR="008B1360" w:rsidRPr="000E2F94">
          <w:t>18</w:t>
        </w:r>
        <w:r w:rsidR="008B1360" w:rsidRPr="000E2F94">
          <w:fldChar w:fldCharType="end"/>
        </w:r>
      </w:hyperlink>
    </w:p>
    <w:p w:rsidR="000811D1" w:rsidRPr="000E2F94" w:rsidRDefault="00E762C7">
      <w:pPr>
        <w:pStyle w:val="11"/>
        <w:tabs>
          <w:tab w:val="right" w:leader="dot" w:pos="8296"/>
        </w:tabs>
        <w:ind w:firstLine="360"/>
        <w:rPr>
          <w:rFonts w:asciiTheme="minorHAnsi" w:eastAsiaTheme="minorEastAsia" w:hAnsiTheme="minorHAnsi" w:cstheme="minorBidi"/>
          <w:color w:val="auto"/>
          <w:kern w:val="2"/>
          <w:sz w:val="21"/>
          <w:szCs w:val="22"/>
        </w:rPr>
      </w:pPr>
      <w:hyperlink w:anchor="_Toc138599462" w:history="1">
        <w:r w:rsidR="008B1360" w:rsidRPr="000E2F94">
          <w:rPr>
            <w:rStyle w:val="af3"/>
          </w:rPr>
          <w:t>8 Monitoring and management</w:t>
        </w:r>
        <w:r w:rsidR="008B1360" w:rsidRPr="000E2F94">
          <w:tab/>
        </w:r>
        <w:r w:rsidR="008B1360" w:rsidRPr="000E2F94">
          <w:fldChar w:fldCharType="begin"/>
        </w:r>
        <w:r w:rsidR="008B1360" w:rsidRPr="000E2F94">
          <w:instrText xml:space="preserve"> PAGEREF _Toc138599462 \h </w:instrText>
        </w:r>
        <w:r w:rsidR="008B1360" w:rsidRPr="000E2F94">
          <w:fldChar w:fldCharType="separate"/>
        </w:r>
        <w:r w:rsidR="008B1360" w:rsidRPr="000E2F94">
          <w:t>20</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463" w:history="1">
        <w:r w:rsidR="008B1360" w:rsidRPr="000E2F94">
          <w:rPr>
            <w:rStyle w:val="af3"/>
          </w:rPr>
          <w:t>8.1</w:t>
        </w:r>
        <w:r w:rsidR="008B1360" w:rsidRPr="000E2F94">
          <w:t xml:space="preserve"> </w:t>
        </w:r>
        <w:r w:rsidR="008B1360" w:rsidRPr="000E2F94">
          <w:rPr>
            <w:rStyle w:val="af3"/>
          </w:rPr>
          <w:t>General regulation</w:t>
        </w:r>
        <w:r w:rsidR="008B1360" w:rsidRPr="000E2F94">
          <w:tab/>
        </w:r>
        <w:r w:rsidR="008B1360" w:rsidRPr="000E2F94">
          <w:fldChar w:fldCharType="begin"/>
        </w:r>
        <w:r w:rsidR="008B1360" w:rsidRPr="000E2F94">
          <w:instrText xml:space="preserve"> PAGEREF _Toc138599463 \h </w:instrText>
        </w:r>
        <w:r w:rsidR="008B1360" w:rsidRPr="000E2F94">
          <w:fldChar w:fldCharType="separate"/>
        </w:r>
        <w:r w:rsidR="008B1360" w:rsidRPr="000E2F94">
          <w:t>20</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464" w:history="1">
        <w:r w:rsidR="008B1360" w:rsidRPr="000E2F94">
          <w:rPr>
            <w:rStyle w:val="af3"/>
          </w:rPr>
          <w:t>8.2</w:t>
        </w:r>
        <w:r w:rsidR="008B1360" w:rsidRPr="000E2F94">
          <w:t xml:space="preserve"> </w:t>
        </w:r>
        <w:r w:rsidR="008B1360" w:rsidRPr="000E2F94">
          <w:rPr>
            <w:rStyle w:val="af3"/>
          </w:rPr>
          <w:t>Monitoring and early warning system and management platform</w:t>
        </w:r>
        <w:r w:rsidR="008B1360" w:rsidRPr="000E2F94">
          <w:tab/>
        </w:r>
        <w:r w:rsidR="008B1360" w:rsidRPr="000E2F94">
          <w:fldChar w:fldCharType="begin"/>
        </w:r>
        <w:r w:rsidR="008B1360" w:rsidRPr="000E2F94">
          <w:instrText xml:space="preserve"> PAGEREF _Toc138599464 \h </w:instrText>
        </w:r>
        <w:r w:rsidR="008B1360" w:rsidRPr="000E2F94">
          <w:fldChar w:fldCharType="separate"/>
        </w:r>
        <w:r w:rsidR="008B1360" w:rsidRPr="000E2F94">
          <w:t>20</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465" w:history="1">
        <w:r w:rsidR="008B1360" w:rsidRPr="000E2F94">
          <w:rPr>
            <w:rStyle w:val="af3"/>
          </w:rPr>
          <w:t>8.3</w:t>
        </w:r>
        <w:r w:rsidR="008B1360" w:rsidRPr="000E2F94">
          <w:t xml:space="preserve"> </w:t>
        </w:r>
        <w:r w:rsidR="008B1360" w:rsidRPr="000E2F94">
          <w:rPr>
            <w:rStyle w:val="af3"/>
          </w:rPr>
          <w:t>Digital monitoring of disaster prevention and mitigation</w:t>
        </w:r>
        <w:r w:rsidR="008B1360" w:rsidRPr="000E2F94">
          <w:tab/>
        </w:r>
        <w:r w:rsidR="008B1360" w:rsidRPr="000E2F94">
          <w:fldChar w:fldCharType="begin"/>
        </w:r>
        <w:r w:rsidR="008B1360" w:rsidRPr="000E2F94">
          <w:instrText xml:space="preserve"> PAGEREF _Toc138599465 \h </w:instrText>
        </w:r>
        <w:r w:rsidR="008B1360" w:rsidRPr="000E2F94">
          <w:fldChar w:fldCharType="separate"/>
        </w:r>
        <w:r w:rsidR="008B1360" w:rsidRPr="000E2F94">
          <w:t>20</w:t>
        </w:r>
        <w:r w:rsidR="008B1360" w:rsidRPr="000E2F94">
          <w:fldChar w:fldCharType="end"/>
        </w:r>
      </w:hyperlink>
    </w:p>
    <w:p w:rsidR="000811D1" w:rsidRPr="000E2F94" w:rsidRDefault="00E762C7">
      <w:pPr>
        <w:pStyle w:val="21"/>
        <w:tabs>
          <w:tab w:val="right" w:leader="dot" w:pos="8296"/>
        </w:tabs>
        <w:ind w:left="480" w:firstLine="360"/>
        <w:rPr>
          <w:rFonts w:asciiTheme="minorHAnsi" w:eastAsiaTheme="minorEastAsia" w:hAnsiTheme="minorHAnsi" w:cstheme="minorBidi"/>
          <w:color w:val="auto"/>
          <w:kern w:val="2"/>
          <w:sz w:val="21"/>
          <w:szCs w:val="22"/>
        </w:rPr>
      </w:pPr>
      <w:hyperlink w:anchor="_Toc138599466" w:history="1">
        <w:r w:rsidR="008B1360" w:rsidRPr="000E2F94">
          <w:rPr>
            <w:rStyle w:val="af3"/>
          </w:rPr>
          <w:t>8.4 Disaster reduction and emergency management measures</w:t>
        </w:r>
        <w:r w:rsidR="008B1360" w:rsidRPr="000E2F94">
          <w:tab/>
        </w:r>
        <w:r w:rsidR="008B1360" w:rsidRPr="000E2F94">
          <w:fldChar w:fldCharType="begin"/>
        </w:r>
        <w:r w:rsidR="008B1360" w:rsidRPr="000E2F94">
          <w:instrText xml:space="preserve"> PAGEREF _Toc138599466 \h </w:instrText>
        </w:r>
        <w:r w:rsidR="008B1360" w:rsidRPr="000E2F94">
          <w:fldChar w:fldCharType="separate"/>
        </w:r>
        <w:r w:rsidR="008B1360" w:rsidRPr="000E2F94">
          <w:t>22</w:t>
        </w:r>
        <w:r w:rsidR="008B1360" w:rsidRPr="000E2F94">
          <w:fldChar w:fldCharType="end"/>
        </w:r>
      </w:hyperlink>
    </w:p>
    <w:p w:rsidR="000811D1" w:rsidRPr="000E2F94" w:rsidRDefault="00E762C7">
      <w:pPr>
        <w:pStyle w:val="11"/>
        <w:tabs>
          <w:tab w:val="right" w:leader="dot" w:pos="8296"/>
        </w:tabs>
        <w:ind w:firstLine="360"/>
        <w:rPr>
          <w:rFonts w:asciiTheme="minorHAnsi" w:eastAsiaTheme="minorEastAsia" w:hAnsiTheme="minorHAnsi" w:cstheme="minorBidi"/>
          <w:color w:val="auto"/>
          <w:kern w:val="2"/>
          <w:sz w:val="21"/>
          <w:szCs w:val="22"/>
        </w:rPr>
      </w:pPr>
      <w:hyperlink w:anchor="_Toc138599467" w:history="1">
        <w:r w:rsidR="008B1360" w:rsidRPr="000E2F94">
          <w:rPr>
            <w:rStyle w:val="af3"/>
          </w:rPr>
          <w:t>Explanation of Wording in This Standard</w:t>
        </w:r>
        <w:r w:rsidR="008B1360" w:rsidRPr="000E2F94">
          <w:tab/>
        </w:r>
        <w:r w:rsidR="008B1360" w:rsidRPr="000E2F94">
          <w:fldChar w:fldCharType="begin"/>
        </w:r>
        <w:r w:rsidR="008B1360" w:rsidRPr="000E2F94">
          <w:instrText xml:space="preserve"> PAGEREF _Toc138599467 \h </w:instrText>
        </w:r>
        <w:r w:rsidR="008B1360" w:rsidRPr="000E2F94">
          <w:fldChar w:fldCharType="separate"/>
        </w:r>
        <w:r w:rsidR="008B1360" w:rsidRPr="000E2F94">
          <w:t>25</w:t>
        </w:r>
        <w:r w:rsidR="008B1360" w:rsidRPr="000E2F94">
          <w:fldChar w:fldCharType="end"/>
        </w:r>
      </w:hyperlink>
    </w:p>
    <w:p w:rsidR="000811D1" w:rsidRPr="000E2F94" w:rsidRDefault="00E762C7">
      <w:pPr>
        <w:pStyle w:val="11"/>
        <w:tabs>
          <w:tab w:val="right" w:leader="dot" w:pos="8296"/>
        </w:tabs>
        <w:ind w:firstLine="360"/>
        <w:rPr>
          <w:rFonts w:asciiTheme="minorHAnsi" w:eastAsiaTheme="minorEastAsia" w:hAnsiTheme="minorHAnsi" w:cstheme="minorBidi"/>
          <w:color w:val="auto"/>
          <w:kern w:val="2"/>
          <w:sz w:val="21"/>
          <w:szCs w:val="22"/>
        </w:rPr>
      </w:pPr>
      <w:hyperlink w:anchor="_Toc138599468" w:history="1">
        <w:r w:rsidR="008B1360" w:rsidRPr="000E2F94">
          <w:rPr>
            <w:rStyle w:val="af3"/>
            <w:rFonts w:hint="eastAsia"/>
          </w:rPr>
          <w:t>Addition</w:t>
        </w:r>
        <w:r w:rsidR="008B1360" w:rsidRPr="000E2F94">
          <w:rPr>
            <w:rStyle w:val="af3"/>
            <w:rFonts w:hint="eastAsia"/>
          </w:rPr>
          <w:t>：</w:t>
        </w:r>
        <w:r w:rsidR="008B1360" w:rsidRPr="000E2F94">
          <w:rPr>
            <w:rStyle w:val="af3"/>
            <w:rFonts w:hint="eastAsia"/>
          </w:rPr>
          <w:t>Explanation of Provisions</w:t>
        </w:r>
        <w:r w:rsidR="008B1360" w:rsidRPr="000E2F94">
          <w:tab/>
        </w:r>
        <w:r w:rsidR="008B1360" w:rsidRPr="000E2F94">
          <w:fldChar w:fldCharType="begin"/>
        </w:r>
        <w:r w:rsidR="008B1360" w:rsidRPr="000E2F94">
          <w:instrText xml:space="preserve"> PAGEREF _Toc138599468 \h </w:instrText>
        </w:r>
        <w:r w:rsidR="008B1360" w:rsidRPr="000E2F94">
          <w:fldChar w:fldCharType="separate"/>
        </w:r>
        <w:r w:rsidR="008B1360" w:rsidRPr="000E2F94">
          <w:t>26</w:t>
        </w:r>
        <w:r w:rsidR="008B1360" w:rsidRPr="000E2F94">
          <w:fldChar w:fldCharType="end"/>
        </w:r>
      </w:hyperlink>
    </w:p>
    <w:p w:rsidR="000811D1" w:rsidRPr="000E2F94" w:rsidRDefault="000811D1">
      <w:pPr>
        <w:pStyle w:val="21"/>
        <w:tabs>
          <w:tab w:val="right" w:leader="dot" w:pos="8296"/>
        </w:tabs>
        <w:ind w:left="480" w:firstLine="315"/>
        <w:rPr>
          <w:rFonts w:asciiTheme="minorHAnsi" w:eastAsiaTheme="minorEastAsia" w:hAnsiTheme="minorHAnsi" w:cstheme="minorBidi"/>
          <w:color w:val="auto"/>
          <w:kern w:val="2"/>
          <w:sz w:val="21"/>
          <w:szCs w:val="22"/>
        </w:rPr>
      </w:pPr>
    </w:p>
    <w:p w:rsidR="000811D1" w:rsidRPr="000E2F94" w:rsidRDefault="008B1360">
      <w:pPr>
        <w:pStyle w:val="1"/>
        <w:keepNext w:val="0"/>
        <w:keepLines w:val="0"/>
      </w:pPr>
      <w:r w:rsidRPr="000E2F94">
        <w:fldChar w:fldCharType="end"/>
      </w:r>
      <w:r w:rsidRPr="000E2F94">
        <w:rPr>
          <w:rFonts w:hint="eastAsia"/>
        </w:rPr>
        <w:br w:type="page"/>
      </w:r>
    </w:p>
    <w:p w:rsidR="000811D1" w:rsidRPr="000E2F94" w:rsidRDefault="000811D1">
      <w:pPr>
        <w:pStyle w:val="2"/>
        <w:sectPr w:rsidR="000811D1" w:rsidRPr="000E2F94">
          <w:footerReference w:type="default" r:id="rId16"/>
          <w:pgSz w:w="11906" w:h="16838"/>
          <w:pgMar w:top="1440" w:right="1800" w:bottom="1440" w:left="1800" w:header="851" w:footer="992" w:gutter="0"/>
          <w:pgNumType w:start="1"/>
          <w:cols w:space="425"/>
          <w:docGrid w:type="lines" w:linePitch="312"/>
        </w:sectPr>
      </w:pPr>
    </w:p>
    <w:p w:rsidR="000811D1" w:rsidRPr="000E2F94" w:rsidRDefault="008B1360">
      <w:pPr>
        <w:pStyle w:val="1"/>
        <w:spacing w:before="220" w:after="210" w:line="576" w:lineRule="auto"/>
        <w:rPr>
          <w:rFonts w:cstheme="minorBidi"/>
          <w:sz w:val="30"/>
          <w:szCs w:val="22"/>
        </w:rPr>
      </w:pPr>
      <w:bookmarkStart w:id="75" w:name="_Toc138599510"/>
      <w:bookmarkStart w:id="76" w:name="_Toc138599207"/>
      <w:bookmarkStart w:id="77" w:name="_Toc138599431"/>
      <w:bookmarkStart w:id="78" w:name="_Toc139444137"/>
      <w:r w:rsidRPr="000E2F94">
        <w:rPr>
          <w:rFonts w:cstheme="minorBidi" w:hint="eastAsia"/>
          <w:sz w:val="30"/>
          <w:szCs w:val="22"/>
        </w:rPr>
        <w:lastRenderedPageBreak/>
        <w:t xml:space="preserve">1 </w:t>
      </w:r>
      <w:r w:rsidRPr="000E2F94">
        <w:rPr>
          <w:rFonts w:cstheme="minorBidi" w:hint="eastAsia"/>
          <w:sz w:val="30"/>
          <w:szCs w:val="22"/>
        </w:rPr>
        <w:t>总则</w:t>
      </w:r>
      <w:bookmarkEnd w:id="75"/>
      <w:bookmarkEnd w:id="76"/>
      <w:bookmarkEnd w:id="77"/>
      <w:bookmarkEnd w:id="78"/>
    </w:p>
    <w:p w:rsidR="000811D1" w:rsidRPr="000E2F94" w:rsidRDefault="008B1360">
      <w:bookmarkStart w:id="79" w:name="_Toc2259"/>
      <w:r w:rsidRPr="000E2F94">
        <w:rPr>
          <w:rFonts w:hint="eastAsia"/>
        </w:rPr>
        <w:t>1.0.1</w:t>
      </w:r>
      <w:r w:rsidRPr="000E2F94">
        <w:rPr>
          <w:rFonts w:hint="eastAsia"/>
        </w:rPr>
        <w:t>为规范传统聚落防灾减灾工作，提高传统聚落的综合防灾减灾能力，制定本导则。</w:t>
      </w:r>
      <w:r w:rsidRPr="000E2F94">
        <w:rPr>
          <w:rFonts w:hint="eastAsia"/>
        </w:rPr>
        <w:t xml:space="preserve"> </w:t>
      </w:r>
    </w:p>
    <w:p w:rsidR="000811D1" w:rsidRPr="000E2F94" w:rsidRDefault="008B1360">
      <w:bookmarkStart w:id="80" w:name="_Toc22889"/>
      <w:bookmarkStart w:id="81" w:name="_Toc16982"/>
      <w:bookmarkEnd w:id="79"/>
      <w:r w:rsidRPr="000E2F94">
        <w:rPr>
          <w:rFonts w:hint="eastAsia"/>
        </w:rPr>
        <w:t>1.0.2</w:t>
      </w:r>
      <w:bookmarkEnd w:id="80"/>
      <w:r w:rsidRPr="000E2F94">
        <w:t>本</w:t>
      </w:r>
      <w:r w:rsidRPr="000E2F94">
        <w:rPr>
          <w:rFonts w:hint="eastAsia"/>
        </w:rPr>
        <w:t>导则</w:t>
      </w:r>
      <w:r w:rsidRPr="000E2F94">
        <w:t>适用</w:t>
      </w:r>
      <w:r w:rsidRPr="000E2F94">
        <w:rPr>
          <w:rFonts w:hint="eastAsia"/>
        </w:rPr>
        <w:t>于传统聚落的防灾减灾</w:t>
      </w:r>
      <w:r w:rsidRPr="000E2F94">
        <w:t>规划、设计及管理</w:t>
      </w:r>
      <w:r w:rsidRPr="000E2F94">
        <w:rPr>
          <w:rFonts w:hint="eastAsia"/>
        </w:rPr>
        <w:t>。</w:t>
      </w:r>
      <w:bookmarkEnd w:id="81"/>
    </w:p>
    <w:p w:rsidR="000811D1" w:rsidRPr="000E2F94" w:rsidRDefault="008B1360">
      <w:bookmarkStart w:id="82" w:name="_Toc29472"/>
      <w:r w:rsidRPr="000E2F94">
        <w:rPr>
          <w:rFonts w:hint="eastAsia"/>
        </w:rPr>
        <w:t>1.0.3</w:t>
      </w:r>
      <w:bookmarkEnd w:id="82"/>
      <w:r w:rsidRPr="000E2F94">
        <w:rPr>
          <w:rFonts w:hint="eastAsia"/>
        </w:rPr>
        <w:t>传统聚落防灾减灾应贯彻预防为主、防灾减灾相结合的方针，提升综合防灾减灾能力。</w:t>
      </w:r>
    </w:p>
    <w:p w:rsidR="000811D1" w:rsidRPr="000E2F94" w:rsidRDefault="008B1360">
      <w:bookmarkStart w:id="83" w:name="_Toc32194"/>
      <w:r w:rsidRPr="000E2F94">
        <w:rPr>
          <w:rFonts w:hint="eastAsia"/>
        </w:rPr>
        <w:t>1.0.4</w:t>
      </w:r>
      <w:bookmarkEnd w:id="83"/>
      <w:r w:rsidRPr="000E2F94">
        <w:rPr>
          <w:rFonts w:hint="eastAsia"/>
        </w:rPr>
        <w:t>传统聚落防灾减灾工作，除应符合本导则外，还应符合国家现行有关标准的规定。</w:t>
      </w:r>
    </w:p>
    <w:p w:rsidR="000811D1" w:rsidRPr="000E2F94" w:rsidRDefault="008B1360">
      <w:pPr>
        <w:pStyle w:val="1"/>
        <w:spacing w:before="220" w:after="210" w:line="576" w:lineRule="auto"/>
        <w:rPr>
          <w:rFonts w:cstheme="minorBidi"/>
          <w:sz w:val="30"/>
          <w:szCs w:val="22"/>
        </w:rPr>
      </w:pPr>
      <w:bookmarkStart w:id="84" w:name="_Toc10236"/>
      <w:r w:rsidRPr="000E2F94">
        <w:br w:type="page"/>
      </w:r>
      <w:bookmarkStart w:id="85" w:name="_Toc138599511"/>
      <w:bookmarkStart w:id="86" w:name="_Toc138599208"/>
      <w:bookmarkStart w:id="87" w:name="_Toc138599432"/>
      <w:bookmarkStart w:id="88" w:name="_Toc139444138"/>
      <w:r w:rsidRPr="000E2F94">
        <w:rPr>
          <w:rFonts w:cstheme="minorBidi" w:hint="eastAsia"/>
          <w:sz w:val="30"/>
          <w:szCs w:val="22"/>
        </w:rPr>
        <w:lastRenderedPageBreak/>
        <w:t xml:space="preserve">2 </w:t>
      </w:r>
      <w:r w:rsidRPr="000E2F94">
        <w:rPr>
          <w:rFonts w:cstheme="minorBidi" w:hint="eastAsia"/>
          <w:sz w:val="30"/>
          <w:szCs w:val="22"/>
        </w:rPr>
        <w:t>术语</w:t>
      </w:r>
      <w:bookmarkEnd w:id="84"/>
      <w:bookmarkEnd w:id="85"/>
      <w:bookmarkEnd w:id="86"/>
      <w:bookmarkEnd w:id="87"/>
      <w:bookmarkEnd w:id="88"/>
    </w:p>
    <w:p w:rsidR="000811D1" w:rsidRPr="000E2F94" w:rsidRDefault="008B1360">
      <w:pPr>
        <w:outlineLvl w:val="1"/>
      </w:pPr>
      <w:bookmarkStart w:id="89" w:name="_Toc5793"/>
      <w:bookmarkStart w:id="90" w:name="_Toc138599512"/>
      <w:bookmarkStart w:id="91" w:name="_Toc138599209"/>
      <w:bookmarkStart w:id="92" w:name="_Toc11674"/>
      <w:bookmarkStart w:id="93" w:name="_Toc138599433"/>
      <w:bookmarkStart w:id="94" w:name="_Toc138590559"/>
      <w:bookmarkStart w:id="95" w:name="_Toc139444139"/>
      <w:r w:rsidRPr="000E2F94">
        <w:rPr>
          <w:rFonts w:hint="eastAsia"/>
        </w:rPr>
        <w:t xml:space="preserve">2.0.1 </w:t>
      </w:r>
      <w:r w:rsidRPr="000E2F94">
        <w:rPr>
          <w:rFonts w:hint="eastAsia"/>
        </w:rPr>
        <w:t>传统聚落</w:t>
      </w:r>
      <w:bookmarkEnd w:id="89"/>
      <w:r w:rsidRPr="000E2F94">
        <w:t>Traditional settlement</w:t>
      </w:r>
      <w:bookmarkEnd w:id="90"/>
      <w:bookmarkEnd w:id="91"/>
      <w:bookmarkEnd w:id="92"/>
      <w:bookmarkEnd w:id="93"/>
      <w:bookmarkEnd w:id="94"/>
      <w:bookmarkEnd w:id="95"/>
    </w:p>
    <w:p w:rsidR="000811D1" w:rsidRPr="000E2F94" w:rsidRDefault="008B1360">
      <w:pPr>
        <w:ind w:firstLine="480"/>
      </w:pPr>
      <w:r w:rsidRPr="000E2F94">
        <w:rPr>
          <w:rFonts w:hint="eastAsia"/>
        </w:rPr>
        <w:t>以历史文化</w:t>
      </w:r>
      <w:r w:rsidRPr="000E2F94">
        <w:t>名</w:t>
      </w:r>
      <w:r w:rsidRPr="000E2F94">
        <w:rPr>
          <w:rFonts w:hint="eastAsia"/>
        </w:rPr>
        <w:t>村</w:t>
      </w:r>
      <w:r w:rsidRPr="000E2F94">
        <w:t>、</w:t>
      </w:r>
      <w:r w:rsidRPr="000E2F94">
        <w:rPr>
          <w:rFonts w:hint="eastAsia"/>
        </w:rPr>
        <w:t>传统村落为主体，具有丰富历史遗存、浓厚历史风貌和历史文化特征的人类</w:t>
      </w:r>
      <w:r w:rsidRPr="000E2F94">
        <w:t>聚居和生活场所</w:t>
      </w:r>
      <w:r w:rsidRPr="000E2F94">
        <w:rPr>
          <w:rFonts w:hint="eastAsia"/>
        </w:rPr>
        <w:t>，包含其周边自然环境要素及人工要素的完整空间环境。</w:t>
      </w:r>
    </w:p>
    <w:p w:rsidR="000811D1" w:rsidRPr="000E2F94" w:rsidRDefault="008B1360">
      <w:pPr>
        <w:outlineLvl w:val="1"/>
        <w:rPr>
          <w:b/>
        </w:rPr>
      </w:pPr>
      <w:bookmarkStart w:id="96" w:name="_Toc138599434"/>
      <w:bookmarkStart w:id="97" w:name="_Toc32431"/>
      <w:bookmarkStart w:id="98" w:name="_Toc138599210"/>
      <w:bookmarkStart w:id="99" w:name="_Toc138599513"/>
      <w:bookmarkStart w:id="100" w:name="_Toc138590560"/>
      <w:bookmarkStart w:id="101" w:name="_Toc139444140"/>
      <w:r w:rsidRPr="000E2F94">
        <w:rPr>
          <w:rFonts w:hint="eastAsia"/>
        </w:rPr>
        <w:t xml:space="preserve">2.0.2 </w:t>
      </w:r>
      <w:r w:rsidRPr="000E2F94">
        <w:rPr>
          <w:rFonts w:hint="eastAsia"/>
        </w:rPr>
        <w:t>防灾</w:t>
      </w:r>
      <w:r w:rsidRPr="000E2F94">
        <w:t>Disaster prevention</w:t>
      </w:r>
      <w:bookmarkEnd w:id="96"/>
      <w:bookmarkEnd w:id="97"/>
      <w:bookmarkEnd w:id="98"/>
      <w:bookmarkEnd w:id="99"/>
      <w:bookmarkEnd w:id="100"/>
      <w:bookmarkEnd w:id="101"/>
    </w:p>
    <w:p w:rsidR="000811D1" w:rsidRPr="000E2F94" w:rsidRDefault="008B1360">
      <w:pPr>
        <w:ind w:firstLine="480"/>
      </w:pPr>
      <w:r w:rsidRPr="000E2F94">
        <w:rPr>
          <w:rFonts w:hint="eastAsia"/>
        </w:rPr>
        <w:t>在</w:t>
      </w:r>
      <w:r w:rsidRPr="000E2F94">
        <w:t>地震、洪涝、火灾及地质灾害，</w:t>
      </w:r>
      <w:r w:rsidRPr="000E2F94">
        <w:rPr>
          <w:rFonts w:hint="eastAsia"/>
        </w:rPr>
        <w:t>极端天气等</w:t>
      </w:r>
      <w:r w:rsidRPr="000E2F94">
        <w:t>各种灾害发生前，采取</w:t>
      </w:r>
      <w:r w:rsidRPr="000E2F94">
        <w:rPr>
          <w:rFonts w:hint="eastAsia"/>
        </w:rPr>
        <w:t>的</w:t>
      </w:r>
      <w:r w:rsidRPr="000E2F94">
        <w:t>一系列防止灾害发生或预防灾害</w:t>
      </w:r>
      <w:r w:rsidRPr="000E2F94">
        <w:rPr>
          <w:rFonts w:hint="eastAsia"/>
        </w:rPr>
        <w:t>的</w:t>
      </w:r>
      <w:r w:rsidRPr="000E2F94">
        <w:t>措施</w:t>
      </w:r>
      <w:r w:rsidRPr="000E2F94">
        <w:rPr>
          <w:rFonts w:hint="eastAsia"/>
        </w:rPr>
        <w:t>。</w:t>
      </w:r>
    </w:p>
    <w:p w:rsidR="000811D1" w:rsidRPr="000E2F94" w:rsidRDefault="008B1360">
      <w:pPr>
        <w:outlineLvl w:val="1"/>
      </w:pPr>
      <w:bookmarkStart w:id="102" w:name="_Toc138599435"/>
      <w:bookmarkStart w:id="103" w:name="_Toc138599211"/>
      <w:bookmarkStart w:id="104" w:name="_Toc24449"/>
      <w:bookmarkStart w:id="105" w:name="_Toc138590561"/>
      <w:bookmarkStart w:id="106" w:name="_Toc138599514"/>
      <w:bookmarkStart w:id="107" w:name="_Toc139444141"/>
      <w:r w:rsidRPr="000E2F94">
        <w:rPr>
          <w:rFonts w:hint="eastAsia"/>
        </w:rPr>
        <w:t xml:space="preserve">2.0.3 </w:t>
      </w:r>
      <w:r w:rsidRPr="000E2F94">
        <w:rPr>
          <w:rFonts w:hint="eastAsia"/>
        </w:rPr>
        <w:t>减灾</w:t>
      </w:r>
      <w:r w:rsidRPr="000E2F94">
        <w:t>Disaster mitigation</w:t>
      </w:r>
      <w:bookmarkEnd w:id="102"/>
      <w:bookmarkEnd w:id="103"/>
      <w:bookmarkEnd w:id="104"/>
      <w:bookmarkEnd w:id="105"/>
      <w:bookmarkEnd w:id="106"/>
      <w:bookmarkEnd w:id="107"/>
    </w:p>
    <w:p w:rsidR="000811D1" w:rsidRPr="000E2F94" w:rsidRDefault="008B1360">
      <w:pPr>
        <w:ind w:firstLine="480"/>
      </w:pPr>
      <w:r w:rsidRPr="000E2F94">
        <w:t>在</w:t>
      </w:r>
      <w:r w:rsidRPr="000E2F94">
        <w:rPr>
          <w:rFonts w:hint="eastAsia"/>
        </w:rPr>
        <w:t>地震</w:t>
      </w:r>
      <w:r w:rsidRPr="000E2F94">
        <w:t>、洪涝、火灾及地质灾害，</w:t>
      </w:r>
      <w:r w:rsidRPr="000E2F94">
        <w:rPr>
          <w:rFonts w:hint="eastAsia"/>
        </w:rPr>
        <w:t>极端</w:t>
      </w:r>
      <w:r w:rsidRPr="000E2F94">
        <w:t>天气应急管理</w:t>
      </w:r>
      <w:r w:rsidRPr="000E2F94">
        <w:rPr>
          <w:rFonts w:hint="eastAsia"/>
        </w:rPr>
        <w:t>的</w:t>
      </w:r>
      <w:r w:rsidRPr="000E2F94">
        <w:t>各个阶段，采取</w:t>
      </w:r>
      <w:r w:rsidRPr="000E2F94">
        <w:rPr>
          <w:rFonts w:hint="eastAsia"/>
        </w:rPr>
        <w:t>的</w:t>
      </w:r>
      <w:r w:rsidRPr="000E2F94">
        <w:t>一系列减轻灾害的</w:t>
      </w:r>
      <w:r w:rsidRPr="000E2F94">
        <w:rPr>
          <w:rFonts w:hint="eastAsia"/>
        </w:rPr>
        <w:t>措施</w:t>
      </w:r>
      <w:r w:rsidRPr="000E2F94">
        <w:t>。</w:t>
      </w:r>
    </w:p>
    <w:p w:rsidR="000811D1" w:rsidRPr="000E2F94" w:rsidRDefault="008B1360">
      <w:pPr>
        <w:outlineLvl w:val="1"/>
      </w:pPr>
      <w:bookmarkStart w:id="108" w:name="_Toc139444142"/>
      <w:r w:rsidRPr="000E2F94">
        <w:rPr>
          <w:rFonts w:hint="eastAsia"/>
        </w:rPr>
        <w:t>2.0.4</w:t>
      </w:r>
      <w:r w:rsidRPr="000E2F94">
        <w:t xml:space="preserve"> </w:t>
      </w:r>
      <w:r w:rsidRPr="000E2F94">
        <w:rPr>
          <w:rFonts w:hint="eastAsia"/>
        </w:rPr>
        <w:t>灾害</w:t>
      </w:r>
      <w:r w:rsidRPr="000E2F94">
        <w:t>风险</w:t>
      </w:r>
      <w:r w:rsidRPr="000E2F94">
        <w:rPr>
          <w:rFonts w:hint="eastAsia"/>
        </w:rPr>
        <w:t>调查</w:t>
      </w:r>
      <w:r w:rsidRPr="000E2F94">
        <w:t>Disaster risk investigation</w:t>
      </w:r>
      <w:bookmarkEnd w:id="108"/>
    </w:p>
    <w:p w:rsidR="000811D1" w:rsidRPr="000E2F94" w:rsidRDefault="008B1360">
      <w:pPr>
        <w:ind w:firstLine="480"/>
      </w:pPr>
      <w:r w:rsidRPr="000E2F94">
        <w:rPr>
          <w:rFonts w:hint="eastAsia"/>
        </w:rPr>
        <w:t>通过资料调查、实地考察、问卷调查等方式，收集并明确传统聚落灾害风险信息。</w:t>
      </w:r>
    </w:p>
    <w:p w:rsidR="000811D1" w:rsidRPr="000E2F94" w:rsidRDefault="008B1360">
      <w:pPr>
        <w:outlineLvl w:val="1"/>
      </w:pPr>
      <w:bookmarkStart w:id="109" w:name="_Toc139444143"/>
      <w:r w:rsidRPr="000E2F94">
        <w:rPr>
          <w:rFonts w:hint="eastAsia"/>
        </w:rPr>
        <w:t>2</w:t>
      </w:r>
      <w:r w:rsidRPr="000E2F94">
        <w:t>.0.</w:t>
      </w:r>
      <w:r w:rsidRPr="000E2F94">
        <w:rPr>
          <w:rFonts w:hint="eastAsia"/>
        </w:rPr>
        <w:t>5</w:t>
      </w:r>
      <w:r w:rsidRPr="000E2F94">
        <w:t xml:space="preserve"> </w:t>
      </w:r>
      <w:r w:rsidRPr="000E2F94">
        <w:rPr>
          <w:rFonts w:hint="eastAsia"/>
        </w:rPr>
        <w:t>灾害</w:t>
      </w:r>
      <w:r w:rsidRPr="000E2F94">
        <w:t>风险评估</w:t>
      </w:r>
      <w:r w:rsidRPr="000E2F94">
        <w:t>Disaster risk assessment</w:t>
      </w:r>
      <w:bookmarkEnd w:id="109"/>
    </w:p>
    <w:p w:rsidR="000811D1" w:rsidRPr="000E2F94" w:rsidRDefault="008B1360">
      <w:pPr>
        <w:ind w:firstLineChars="200" w:firstLine="480"/>
      </w:pPr>
      <w:r w:rsidRPr="000E2F94">
        <w:rPr>
          <w:rFonts w:hint="eastAsia"/>
        </w:rPr>
        <w:t>采取</w:t>
      </w:r>
      <w:r w:rsidRPr="000E2F94">
        <w:t>一定的技术方法，识别</w:t>
      </w:r>
      <w:r w:rsidRPr="000E2F94">
        <w:rPr>
          <w:rFonts w:hint="eastAsia"/>
        </w:rPr>
        <w:t>存在</w:t>
      </w:r>
      <w:r w:rsidRPr="000E2F94">
        <w:t>的灾害危险，分析抗灾能力、抗灾薄弱环节及可能的灾害</w:t>
      </w:r>
      <w:r w:rsidRPr="000E2F94">
        <w:rPr>
          <w:rFonts w:hint="eastAsia"/>
        </w:rPr>
        <w:t>后果</w:t>
      </w:r>
      <w:r w:rsidRPr="000E2F94">
        <w:t>，确定风险防范和控制能力</w:t>
      </w:r>
      <w:r w:rsidRPr="000E2F94">
        <w:rPr>
          <w:rFonts w:hint="eastAsia"/>
        </w:rPr>
        <w:t>。</w:t>
      </w:r>
    </w:p>
    <w:p w:rsidR="000811D1" w:rsidRPr="000E2F94" w:rsidRDefault="008B1360">
      <w:pPr>
        <w:outlineLvl w:val="1"/>
      </w:pPr>
      <w:bookmarkStart w:id="110" w:name="_Toc139444144"/>
      <w:r w:rsidRPr="000E2F94">
        <w:rPr>
          <w:rFonts w:hint="eastAsia"/>
        </w:rPr>
        <w:t>2.0.6</w:t>
      </w:r>
      <w:r w:rsidRPr="000E2F94">
        <w:t xml:space="preserve"> </w:t>
      </w:r>
      <w:r w:rsidRPr="000E2F94">
        <w:rPr>
          <w:rFonts w:hint="eastAsia"/>
        </w:rPr>
        <w:t>防灾</w:t>
      </w:r>
      <w:r w:rsidRPr="000E2F94">
        <w:t>措施</w:t>
      </w:r>
      <w:r w:rsidRPr="000E2F94">
        <w:t>Disaster prevention measures</w:t>
      </w:r>
      <w:bookmarkEnd w:id="110"/>
    </w:p>
    <w:p w:rsidR="000811D1" w:rsidRPr="000E2F94" w:rsidRDefault="008B1360">
      <w:pPr>
        <w:ind w:firstLineChars="200" w:firstLine="480"/>
      </w:pPr>
      <w:r w:rsidRPr="000E2F94">
        <w:rPr>
          <w:rFonts w:hint="eastAsia"/>
        </w:rPr>
        <w:t>为</w:t>
      </w:r>
      <w:r w:rsidRPr="000E2F94">
        <w:t>降低各种灾害的直接危害效应所采取的用地安全规划管控措施，防灾设施应急保障措施以及工程抗灾措施</w:t>
      </w:r>
      <w:r w:rsidRPr="000E2F94">
        <w:rPr>
          <w:rFonts w:hint="eastAsia"/>
        </w:rPr>
        <w:t>。</w:t>
      </w:r>
    </w:p>
    <w:p w:rsidR="000811D1" w:rsidRPr="000E2F94" w:rsidRDefault="000811D1"/>
    <w:p w:rsidR="000811D1" w:rsidRPr="000E2F94" w:rsidRDefault="008B1360">
      <w:pPr>
        <w:spacing w:before="220" w:after="210" w:line="576" w:lineRule="auto"/>
        <w:rPr>
          <w:rFonts w:cstheme="minorBidi"/>
          <w:sz w:val="30"/>
          <w:szCs w:val="22"/>
        </w:rPr>
      </w:pPr>
      <w:bookmarkStart w:id="111" w:name="_Toc18165"/>
      <w:r w:rsidRPr="000E2F94">
        <w:rPr>
          <w:rFonts w:cstheme="minorBidi"/>
          <w:sz w:val="30"/>
          <w:szCs w:val="22"/>
        </w:rPr>
        <w:br w:type="page"/>
      </w:r>
    </w:p>
    <w:p w:rsidR="000811D1" w:rsidRPr="000E2F94" w:rsidRDefault="008B1360">
      <w:pPr>
        <w:pStyle w:val="1"/>
        <w:spacing w:before="220" w:after="210" w:line="576" w:lineRule="auto"/>
        <w:rPr>
          <w:rFonts w:cstheme="minorBidi"/>
          <w:sz w:val="30"/>
          <w:szCs w:val="22"/>
        </w:rPr>
      </w:pPr>
      <w:bookmarkStart w:id="112" w:name="_Toc138599436"/>
      <w:bookmarkStart w:id="113" w:name="_Toc138599515"/>
      <w:bookmarkStart w:id="114" w:name="_Toc138599212"/>
      <w:bookmarkStart w:id="115" w:name="_Toc139444145"/>
      <w:r w:rsidRPr="000E2F94">
        <w:rPr>
          <w:rFonts w:cstheme="minorBidi" w:hint="eastAsia"/>
          <w:sz w:val="30"/>
          <w:szCs w:val="22"/>
        </w:rPr>
        <w:lastRenderedPageBreak/>
        <w:t xml:space="preserve">3 </w:t>
      </w:r>
      <w:r w:rsidRPr="000E2F94">
        <w:rPr>
          <w:rFonts w:cstheme="minorBidi" w:hint="eastAsia"/>
          <w:sz w:val="30"/>
          <w:szCs w:val="22"/>
        </w:rPr>
        <w:t>基本规定</w:t>
      </w:r>
      <w:bookmarkEnd w:id="111"/>
      <w:bookmarkEnd w:id="112"/>
      <w:bookmarkEnd w:id="113"/>
      <w:bookmarkEnd w:id="114"/>
      <w:bookmarkEnd w:id="115"/>
    </w:p>
    <w:p w:rsidR="000811D1" w:rsidRPr="000E2F94" w:rsidRDefault="008B1360">
      <w:bookmarkStart w:id="116" w:name="_Toc8297"/>
      <w:r w:rsidRPr="000E2F94">
        <w:rPr>
          <w:rFonts w:hint="eastAsia"/>
        </w:rPr>
        <w:t>3.0.1</w:t>
      </w:r>
      <w:bookmarkEnd w:id="116"/>
      <w:r w:rsidRPr="000E2F94">
        <w:rPr>
          <w:rFonts w:hint="eastAsia"/>
        </w:rPr>
        <w:t>传统聚落防灾减灾应坚持“以人为本、保护优先、保障安全、因地制宜、平灾结合”的原则。</w:t>
      </w:r>
    </w:p>
    <w:p w:rsidR="000811D1" w:rsidRPr="000E2F94" w:rsidRDefault="008B1360">
      <w:r w:rsidRPr="000E2F94">
        <w:rPr>
          <w:rFonts w:hint="eastAsia"/>
        </w:rPr>
        <w:t>3.0.2</w:t>
      </w:r>
      <w:r w:rsidRPr="000E2F94">
        <w:rPr>
          <w:rFonts w:hint="eastAsia"/>
        </w:rPr>
        <w:t>传统聚落应建立全周期防灾减灾体系，并与城乡防灾减灾规划建设与管理工作协同、联动。</w:t>
      </w:r>
    </w:p>
    <w:p w:rsidR="000811D1" w:rsidRPr="000E2F94" w:rsidRDefault="008B1360">
      <w:r w:rsidRPr="000E2F94">
        <w:rPr>
          <w:rFonts w:hint="eastAsia"/>
        </w:rPr>
        <w:t xml:space="preserve">3.0.3 </w:t>
      </w:r>
      <w:r w:rsidRPr="000E2F94">
        <w:rPr>
          <w:rFonts w:hint="eastAsia"/>
        </w:rPr>
        <w:t>传统聚落防灾减灾工作应包括下列内容：</w:t>
      </w:r>
    </w:p>
    <w:p w:rsidR="000811D1" w:rsidRPr="000E2F94" w:rsidRDefault="008B1360">
      <w:pPr>
        <w:ind w:firstLine="480"/>
      </w:pPr>
      <w:r w:rsidRPr="000E2F94">
        <w:rPr>
          <w:rFonts w:hint="eastAsia"/>
        </w:rPr>
        <w:t xml:space="preserve">1 </w:t>
      </w:r>
      <w:r w:rsidRPr="000E2F94">
        <w:rPr>
          <w:rFonts w:hint="eastAsia"/>
        </w:rPr>
        <w:t>评估灾害风险；</w:t>
      </w:r>
    </w:p>
    <w:p w:rsidR="000811D1" w:rsidRPr="000E2F94" w:rsidRDefault="008B1360">
      <w:pPr>
        <w:ind w:firstLine="480"/>
      </w:pPr>
      <w:r w:rsidRPr="000E2F94">
        <w:rPr>
          <w:rFonts w:hint="eastAsia"/>
        </w:rPr>
        <w:t xml:space="preserve">2 </w:t>
      </w:r>
      <w:r w:rsidRPr="000E2F94">
        <w:rPr>
          <w:rFonts w:hint="eastAsia"/>
        </w:rPr>
        <w:t>制定防灾减灾目标与标准；</w:t>
      </w:r>
      <w:r w:rsidRPr="000E2F94">
        <w:t xml:space="preserve"> </w:t>
      </w:r>
    </w:p>
    <w:p w:rsidR="000811D1" w:rsidRPr="000E2F94" w:rsidRDefault="008B1360">
      <w:r w:rsidRPr="000E2F94">
        <w:rPr>
          <w:rFonts w:hint="eastAsia"/>
        </w:rPr>
        <w:t xml:space="preserve">    3 </w:t>
      </w:r>
      <w:r w:rsidRPr="000E2F94">
        <w:rPr>
          <w:rFonts w:hint="eastAsia"/>
        </w:rPr>
        <w:t>进行防灾减灾安全布局；</w:t>
      </w:r>
    </w:p>
    <w:p w:rsidR="000811D1" w:rsidRPr="000E2F94" w:rsidRDefault="008B1360">
      <w:pPr>
        <w:ind w:firstLine="480"/>
      </w:pPr>
      <w:r w:rsidRPr="000E2F94">
        <w:rPr>
          <w:rFonts w:hint="eastAsia"/>
        </w:rPr>
        <w:t xml:space="preserve">4 </w:t>
      </w:r>
      <w:r w:rsidRPr="000E2F94">
        <w:rPr>
          <w:rFonts w:hint="eastAsia"/>
        </w:rPr>
        <w:t>设置防灾减灾设施；</w:t>
      </w:r>
    </w:p>
    <w:p w:rsidR="000811D1" w:rsidRPr="000E2F94" w:rsidRDefault="008B1360">
      <w:pPr>
        <w:ind w:firstLine="480"/>
      </w:pPr>
      <w:r w:rsidRPr="000E2F94">
        <w:rPr>
          <w:rFonts w:hint="eastAsia"/>
        </w:rPr>
        <w:t xml:space="preserve">5 </w:t>
      </w:r>
      <w:r w:rsidRPr="000E2F94">
        <w:rPr>
          <w:rFonts w:hint="eastAsia"/>
        </w:rPr>
        <w:t>明确防灾减灾应对措施；</w:t>
      </w:r>
    </w:p>
    <w:p w:rsidR="000811D1" w:rsidRPr="000E2F94" w:rsidRDefault="008B1360">
      <w:pPr>
        <w:ind w:firstLine="480"/>
      </w:pPr>
      <w:r w:rsidRPr="000E2F94">
        <w:rPr>
          <w:rFonts w:hint="eastAsia"/>
        </w:rPr>
        <w:t>6.</w:t>
      </w:r>
      <w:r w:rsidRPr="000E2F94">
        <w:rPr>
          <w:rFonts w:hint="eastAsia"/>
        </w:rPr>
        <w:t>进行防灾减灾监测与应急管理</w:t>
      </w:r>
    </w:p>
    <w:p w:rsidR="000811D1" w:rsidRPr="000E2F94" w:rsidRDefault="008B1360">
      <w:r w:rsidRPr="000E2F94">
        <w:rPr>
          <w:rFonts w:hint="eastAsia"/>
        </w:rPr>
        <w:t xml:space="preserve">3.0.4 </w:t>
      </w:r>
      <w:r w:rsidRPr="000E2F94">
        <w:rPr>
          <w:rFonts w:hint="eastAsia"/>
        </w:rPr>
        <w:t>传统聚落防灾减灾工作应根据主要灾害类型的影响程度和传统聚落的历史文化遗产资源、历史文化价值、保护范围、建筑类型等分级分类开展。</w:t>
      </w:r>
    </w:p>
    <w:p w:rsidR="000811D1" w:rsidRPr="000E2F94" w:rsidRDefault="008B1360">
      <w:r w:rsidRPr="000E2F94">
        <w:rPr>
          <w:rFonts w:hint="eastAsia"/>
        </w:rPr>
        <w:t xml:space="preserve">3.0.5 </w:t>
      </w:r>
      <w:r w:rsidRPr="000E2F94">
        <w:rPr>
          <w:rFonts w:hint="eastAsia"/>
        </w:rPr>
        <w:t>传统聚落防灾减灾工作应统筹利用各类公共资源，并应加强保护范围内外灾害风险评估和设施共建共享的统筹协调。</w:t>
      </w:r>
    </w:p>
    <w:p w:rsidR="000811D1" w:rsidRPr="000E2F94" w:rsidRDefault="008B1360">
      <w:r w:rsidRPr="000E2F94">
        <w:rPr>
          <w:rFonts w:hint="eastAsia"/>
        </w:rPr>
        <w:t xml:space="preserve">3.0.6 </w:t>
      </w:r>
      <w:r w:rsidRPr="000E2F94">
        <w:rPr>
          <w:rFonts w:hint="eastAsia"/>
        </w:rPr>
        <w:t>传统聚落的防灾减灾工作应充分借鉴和延续传统方法和经验，保护并利用传统的灾害防治设施。</w:t>
      </w:r>
    </w:p>
    <w:p w:rsidR="000811D1" w:rsidRPr="000E2F94" w:rsidRDefault="008B1360">
      <w:r w:rsidRPr="000E2F94">
        <w:rPr>
          <w:rFonts w:hint="eastAsia"/>
        </w:rPr>
        <w:t xml:space="preserve">3.0.7 </w:t>
      </w:r>
      <w:r w:rsidRPr="000E2F94">
        <w:rPr>
          <w:rFonts w:hint="eastAsia"/>
        </w:rPr>
        <w:t>传统聚落的防灾减灾工作，在符合保护要求和风貌特色的基础上，</w:t>
      </w:r>
      <w:proofErr w:type="gramStart"/>
      <w:r w:rsidRPr="000E2F94">
        <w:rPr>
          <w:rFonts w:hint="eastAsia"/>
        </w:rPr>
        <w:t>宜针对</w:t>
      </w:r>
      <w:proofErr w:type="gramEnd"/>
      <w:r w:rsidRPr="000E2F94">
        <w:rPr>
          <w:rFonts w:hint="eastAsia"/>
        </w:rPr>
        <w:t>自身特点采用新技术、新材料、新工艺、新产品。</w:t>
      </w:r>
    </w:p>
    <w:p w:rsidR="000811D1" w:rsidRPr="000E2F94" w:rsidRDefault="008B1360">
      <w:r w:rsidRPr="000E2F94">
        <w:rPr>
          <w:rFonts w:hint="eastAsia"/>
        </w:rPr>
        <w:t xml:space="preserve">3.0.8 </w:t>
      </w:r>
      <w:r w:rsidRPr="000E2F94">
        <w:rPr>
          <w:rFonts w:hint="eastAsia"/>
        </w:rPr>
        <w:t>传统聚落</w:t>
      </w:r>
      <w:proofErr w:type="gramStart"/>
      <w:r w:rsidRPr="000E2F94">
        <w:rPr>
          <w:rFonts w:hint="eastAsia"/>
        </w:rPr>
        <w:t>宜建立</w:t>
      </w:r>
      <w:proofErr w:type="gramEnd"/>
      <w:r w:rsidRPr="000E2F94">
        <w:rPr>
          <w:rFonts w:hint="eastAsia"/>
        </w:rPr>
        <w:t>防灾减灾监测信息网络和管理系统，并应及时发布灾害实况和预报警信息，实施动态管理和辅助决策。</w:t>
      </w:r>
    </w:p>
    <w:p w:rsidR="000811D1" w:rsidRPr="000E2F94" w:rsidRDefault="008B1360">
      <w:pPr>
        <w:pStyle w:val="1"/>
        <w:spacing w:before="220" w:after="210" w:line="576" w:lineRule="auto"/>
        <w:rPr>
          <w:rFonts w:cstheme="minorBidi"/>
          <w:sz w:val="30"/>
          <w:szCs w:val="22"/>
        </w:rPr>
      </w:pPr>
      <w:bookmarkStart w:id="117" w:name="_Toc637"/>
      <w:r w:rsidRPr="000E2F94">
        <w:rPr>
          <w:rFonts w:cstheme="minorBidi"/>
          <w:sz w:val="30"/>
          <w:szCs w:val="22"/>
        </w:rPr>
        <w:br w:type="page"/>
      </w:r>
      <w:bookmarkStart w:id="118" w:name="_Toc138599437"/>
      <w:bookmarkStart w:id="119" w:name="_Toc138599516"/>
      <w:bookmarkStart w:id="120" w:name="_Toc138599213"/>
      <w:bookmarkStart w:id="121" w:name="_Toc139444146"/>
      <w:r w:rsidRPr="000E2F94">
        <w:rPr>
          <w:rFonts w:cstheme="minorBidi" w:hint="eastAsia"/>
          <w:sz w:val="30"/>
          <w:szCs w:val="22"/>
        </w:rPr>
        <w:lastRenderedPageBreak/>
        <w:t xml:space="preserve">4 </w:t>
      </w:r>
      <w:r w:rsidRPr="000E2F94">
        <w:rPr>
          <w:rFonts w:cstheme="minorBidi" w:hint="eastAsia"/>
          <w:sz w:val="30"/>
          <w:szCs w:val="22"/>
        </w:rPr>
        <w:t>灾害风险</w:t>
      </w:r>
      <w:bookmarkEnd w:id="117"/>
      <w:r w:rsidRPr="000E2F94">
        <w:rPr>
          <w:rFonts w:cstheme="minorBidi" w:hint="eastAsia"/>
          <w:sz w:val="30"/>
          <w:szCs w:val="22"/>
        </w:rPr>
        <w:t>调查与评估</w:t>
      </w:r>
      <w:bookmarkEnd w:id="118"/>
      <w:bookmarkEnd w:id="119"/>
      <w:bookmarkEnd w:id="120"/>
      <w:bookmarkEnd w:id="121"/>
    </w:p>
    <w:p w:rsidR="000811D1" w:rsidRPr="000E2F94" w:rsidRDefault="008B1360">
      <w:pPr>
        <w:pStyle w:val="20"/>
        <w:spacing w:before="156" w:after="156"/>
      </w:pPr>
      <w:bookmarkStart w:id="122" w:name="_Toc138599214"/>
      <w:bookmarkStart w:id="123" w:name="_Toc138599438"/>
      <w:bookmarkStart w:id="124" w:name="_Toc138599517"/>
      <w:bookmarkStart w:id="125" w:name="_Toc139444147"/>
      <w:bookmarkStart w:id="126" w:name="_Toc30470"/>
      <w:bookmarkStart w:id="127" w:name="_Toc32663"/>
      <w:r w:rsidRPr="000E2F94">
        <w:rPr>
          <w:rFonts w:hint="eastAsia"/>
        </w:rPr>
        <w:t>4.1</w:t>
      </w:r>
      <w:r w:rsidRPr="000E2F94">
        <w:rPr>
          <w:rFonts w:hint="eastAsia"/>
        </w:rPr>
        <w:t>一般规定</w:t>
      </w:r>
      <w:bookmarkEnd w:id="122"/>
      <w:bookmarkEnd w:id="123"/>
      <w:bookmarkEnd w:id="124"/>
      <w:bookmarkEnd w:id="125"/>
    </w:p>
    <w:p w:rsidR="000811D1" w:rsidRPr="000E2F94" w:rsidRDefault="008B1360">
      <w:pPr>
        <w:rPr>
          <w:b/>
        </w:rPr>
      </w:pPr>
      <w:r w:rsidRPr="000E2F94">
        <w:rPr>
          <w:rFonts w:hint="eastAsia"/>
        </w:rPr>
        <w:t>4.</w:t>
      </w:r>
      <w:r w:rsidRPr="000E2F94">
        <w:t xml:space="preserve">1.1 </w:t>
      </w:r>
      <w:r w:rsidRPr="000E2F94">
        <w:rPr>
          <w:rFonts w:hint="eastAsia"/>
        </w:rPr>
        <w:t>传统聚落应开展灾害风险调查与评估，并以</w:t>
      </w:r>
      <w:r w:rsidRPr="000E2F94">
        <w:rPr>
          <w:rFonts w:hint="eastAsia"/>
        </w:rPr>
        <w:t>3</w:t>
      </w:r>
      <w:r w:rsidRPr="000E2F94">
        <w:rPr>
          <w:rFonts w:hint="eastAsia"/>
        </w:rPr>
        <w:t>年～</w:t>
      </w:r>
      <w:r w:rsidRPr="000E2F94">
        <w:rPr>
          <w:rFonts w:hint="eastAsia"/>
        </w:rPr>
        <w:t>5</w:t>
      </w:r>
      <w:r w:rsidRPr="000E2F94">
        <w:rPr>
          <w:rFonts w:hint="eastAsia"/>
        </w:rPr>
        <w:t>年为周期进行更新。</w:t>
      </w:r>
    </w:p>
    <w:p w:rsidR="000811D1" w:rsidRPr="000E2F94" w:rsidRDefault="008B1360">
      <w:pPr>
        <w:rPr>
          <w:b/>
        </w:rPr>
      </w:pPr>
      <w:r w:rsidRPr="000E2F94">
        <w:t xml:space="preserve">4.1.2 </w:t>
      </w:r>
      <w:r w:rsidRPr="000E2F94">
        <w:rPr>
          <w:rFonts w:hint="eastAsia"/>
        </w:rPr>
        <w:t>传统聚落灾害风险评估的范围应不小于其保护范围，不可</w:t>
      </w:r>
      <w:r w:rsidRPr="000E2F94">
        <w:t>移动</w:t>
      </w:r>
      <w:r w:rsidRPr="000E2F94">
        <w:rPr>
          <w:rFonts w:hint="eastAsia"/>
        </w:rPr>
        <w:t>文物、历史建筑、工业遗产、农业文化遗产、灌溉</w:t>
      </w:r>
      <w:r w:rsidRPr="000E2F94">
        <w:t>工程遗产</w:t>
      </w:r>
      <w:r w:rsidRPr="000E2F94">
        <w:rPr>
          <w:rFonts w:hint="eastAsia"/>
        </w:rPr>
        <w:t>等宜作为独立的单元进行评估。</w:t>
      </w:r>
    </w:p>
    <w:p w:rsidR="000811D1" w:rsidRPr="000E2F94" w:rsidRDefault="008B1360">
      <w:pPr>
        <w:rPr>
          <w:b/>
        </w:rPr>
      </w:pPr>
      <w:r w:rsidRPr="000E2F94">
        <w:t>4.1.3</w:t>
      </w:r>
      <w:r w:rsidRPr="000E2F94">
        <w:rPr>
          <w:rFonts w:hint="eastAsia"/>
        </w:rPr>
        <w:t>传统聚落应对火灾、地震、洪涝、地质灾害及极端天气等灾害进行分类风险评估，并应分析各类灾害影响叠加和防灾能力整合效应，开展灾害风险综合评估。</w:t>
      </w:r>
    </w:p>
    <w:p w:rsidR="000811D1" w:rsidRPr="000E2F94" w:rsidRDefault="008B1360">
      <w:pPr>
        <w:pStyle w:val="20"/>
        <w:spacing w:before="156" w:after="156"/>
      </w:pPr>
      <w:bookmarkStart w:id="128" w:name="_Toc138599439"/>
      <w:bookmarkStart w:id="129" w:name="_Toc138599518"/>
      <w:bookmarkStart w:id="130" w:name="_Toc138599215"/>
      <w:bookmarkStart w:id="131" w:name="_Toc139444148"/>
      <w:r w:rsidRPr="000E2F94">
        <w:rPr>
          <w:rFonts w:hint="eastAsia"/>
        </w:rPr>
        <w:t>4.2</w:t>
      </w:r>
      <w:r w:rsidRPr="000E2F94">
        <w:t xml:space="preserve"> </w:t>
      </w:r>
      <w:r w:rsidRPr="000E2F94">
        <w:rPr>
          <w:rFonts w:hint="eastAsia"/>
        </w:rPr>
        <w:t>灾害风险调查与识别</w:t>
      </w:r>
      <w:bookmarkEnd w:id="128"/>
      <w:bookmarkEnd w:id="129"/>
      <w:bookmarkEnd w:id="130"/>
      <w:bookmarkEnd w:id="131"/>
    </w:p>
    <w:p w:rsidR="000811D1" w:rsidRPr="000E2F94" w:rsidRDefault="008B1360">
      <w:pPr>
        <w:rPr>
          <w:b/>
        </w:rPr>
      </w:pPr>
      <w:r w:rsidRPr="000E2F94">
        <w:rPr>
          <w:rFonts w:hint="eastAsia"/>
        </w:rPr>
        <w:t>4.2.1</w:t>
      </w:r>
      <w:r w:rsidRPr="000E2F94">
        <w:rPr>
          <w:rFonts w:hint="eastAsia"/>
        </w:rPr>
        <w:t>通过资料调查、实地考察、问卷调查等方式，收集并明确传统聚落灾害风险信息，构建传统聚落灾害风险列表和核查表，用于灾害风险评估和管理。</w:t>
      </w:r>
    </w:p>
    <w:p w:rsidR="000811D1" w:rsidRPr="000E2F94" w:rsidRDefault="008B1360">
      <w:pPr>
        <w:rPr>
          <w:b/>
        </w:rPr>
      </w:pPr>
      <w:r w:rsidRPr="000E2F94">
        <w:rPr>
          <w:rFonts w:hint="eastAsia"/>
        </w:rPr>
        <w:t>4.2.2</w:t>
      </w:r>
      <w:r w:rsidRPr="000E2F94">
        <w:rPr>
          <w:rFonts w:hint="eastAsia"/>
        </w:rPr>
        <w:t>对传统聚落的火灾、地震、洪涝、地质灾害及极端天气等灾害风险进行识别，分析灾害分布、</w:t>
      </w:r>
      <w:proofErr w:type="gramStart"/>
      <w:r w:rsidRPr="000E2F94">
        <w:rPr>
          <w:rFonts w:hint="eastAsia"/>
        </w:rPr>
        <w:t>主要孕灾环境</w:t>
      </w:r>
      <w:proofErr w:type="gramEnd"/>
      <w:r w:rsidRPr="000E2F94">
        <w:rPr>
          <w:rFonts w:hint="eastAsia"/>
        </w:rPr>
        <w:t>、诱发原因等，判断风险时空格局与变化规律。</w:t>
      </w:r>
    </w:p>
    <w:p w:rsidR="000811D1" w:rsidRPr="000E2F94" w:rsidRDefault="008B1360">
      <w:pPr>
        <w:rPr>
          <w:b/>
          <w:color w:val="auto"/>
        </w:rPr>
      </w:pPr>
      <w:r w:rsidRPr="000E2F94">
        <w:t>4.2.3</w:t>
      </w:r>
      <w:r w:rsidRPr="000E2F94">
        <w:rPr>
          <w:rFonts w:hint="eastAsia"/>
        </w:rPr>
        <w:t>调查传统</w:t>
      </w:r>
      <w:proofErr w:type="gramStart"/>
      <w:r w:rsidRPr="000E2F94">
        <w:rPr>
          <w:rFonts w:hint="eastAsia"/>
        </w:rPr>
        <w:t>聚落孕灾环境</w:t>
      </w:r>
      <w:proofErr w:type="gramEnd"/>
      <w:r w:rsidRPr="000E2F94">
        <w:rPr>
          <w:rFonts w:hint="eastAsia"/>
        </w:rPr>
        <w:t>，系统分析传统聚落的地形地貌和气候条件</w:t>
      </w:r>
      <w:proofErr w:type="gramStart"/>
      <w:r w:rsidRPr="000E2F94">
        <w:rPr>
          <w:rFonts w:hint="eastAsia"/>
        </w:rPr>
        <w:t>等孕灾环境</w:t>
      </w:r>
      <w:proofErr w:type="gramEnd"/>
      <w:r w:rsidRPr="000E2F94">
        <w:rPr>
          <w:rFonts w:hint="eastAsia"/>
        </w:rPr>
        <w:t>，明确关键</w:t>
      </w:r>
      <w:proofErr w:type="gramStart"/>
      <w:r w:rsidRPr="000E2F94">
        <w:rPr>
          <w:rFonts w:hint="eastAsia"/>
        </w:rPr>
        <w:t>孕灾环境</w:t>
      </w:r>
      <w:proofErr w:type="gramEnd"/>
      <w:r w:rsidRPr="000E2F94">
        <w:rPr>
          <w:rFonts w:hint="eastAsia"/>
        </w:rPr>
        <w:t>指标及数据基础。</w:t>
      </w:r>
    </w:p>
    <w:p w:rsidR="000811D1" w:rsidRPr="000E2F94" w:rsidRDefault="008B1360">
      <w:pPr>
        <w:rPr>
          <w:b/>
        </w:rPr>
      </w:pPr>
      <w:r w:rsidRPr="000E2F94">
        <w:t xml:space="preserve">4.2.4 </w:t>
      </w:r>
      <w:r w:rsidRPr="000E2F94">
        <w:rPr>
          <w:rFonts w:hint="eastAsia"/>
        </w:rPr>
        <w:t>调查传统聚落</w:t>
      </w:r>
      <w:proofErr w:type="gramStart"/>
      <w:r w:rsidRPr="000E2F94">
        <w:rPr>
          <w:rFonts w:hint="eastAsia"/>
        </w:rPr>
        <w:t>承灾体</w:t>
      </w:r>
      <w:proofErr w:type="gramEnd"/>
      <w:r w:rsidRPr="000E2F94">
        <w:rPr>
          <w:rFonts w:hint="eastAsia"/>
        </w:rPr>
        <w:t>，分析传统聚落遭受各类灾害破坏的概率及其发生损毁的难易程度，形成脆弱性识别核查表，对</w:t>
      </w:r>
      <w:proofErr w:type="gramStart"/>
      <w:r w:rsidRPr="000E2F94">
        <w:rPr>
          <w:rFonts w:hint="eastAsia"/>
        </w:rPr>
        <w:t>承灾体</w:t>
      </w:r>
      <w:proofErr w:type="gramEnd"/>
      <w:r w:rsidRPr="000E2F94">
        <w:rPr>
          <w:rFonts w:hint="eastAsia"/>
        </w:rPr>
        <w:t>脆弱性进行调查识别。</w:t>
      </w:r>
    </w:p>
    <w:p w:rsidR="000811D1" w:rsidRPr="000E2F94" w:rsidRDefault="008B1360">
      <w:r w:rsidRPr="000E2F94">
        <w:t xml:space="preserve">4.2.5 </w:t>
      </w:r>
      <w:r w:rsidRPr="000E2F94">
        <w:rPr>
          <w:rFonts w:hint="eastAsia"/>
        </w:rPr>
        <w:t>调查传统聚落防灾减灾能力，调查保护范围及其周边地区可利用的防灾减灾资源，分析其性能规模、空间分布、应急救灾和保障服务能力、运</w:t>
      </w:r>
      <w:proofErr w:type="gramStart"/>
      <w:r w:rsidRPr="000E2F94">
        <w:rPr>
          <w:rFonts w:hint="eastAsia"/>
        </w:rPr>
        <w:t>维管理</w:t>
      </w:r>
      <w:proofErr w:type="gramEnd"/>
      <w:r w:rsidRPr="000E2F94">
        <w:rPr>
          <w:rFonts w:hint="eastAsia"/>
        </w:rPr>
        <w:t>水平和联动响应能力。</w:t>
      </w:r>
    </w:p>
    <w:p w:rsidR="000811D1" w:rsidRPr="000E2F94" w:rsidRDefault="008B1360">
      <w:pPr>
        <w:pStyle w:val="20"/>
        <w:spacing w:before="156" w:after="156"/>
      </w:pPr>
      <w:bookmarkStart w:id="132" w:name="_Toc138599216"/>
      <w:bookmarkStart w:id="133" w:name="_Toc138599519"/>
      <w:bookmarkStart w:id="134" w:name="_Toc138599440"/>
      <w:bookmarkStart w:id="135" w:name="_Toc139444149"/>
      <w:bookmarkEnd w:id="126"/>
      <w:bookmarkEnd w:id="127"/>
      <w:r w:rsidRPr="000E2F94">
        <w:rPr>
          <w:rFonts w:hint="eastAsia"/>
        </w:rPr>
        <w:t>4.</w:t>
      </w:r>
      <w:r w:rsidRPr="000E2F94">
        <w:t xml:space="preserve">3 </w:t>
      </w:r>
      <w:r w:rsidRPr="000E2F94">
        <w:rPr>
          <w:rFonts w:hint="eastAsia"/>
        </w:rPr>
        <w:t>灾害危险性评估</w:t>
      </w:r>
      <w:bookmarkEnd w:id="132"/>
      <w:bookmarkEnd w:id="133"/>
      <w:bookmarkEnd w:id="134"/>
      <w:bookmarkEnd w:id="135"/>
    </w:p>
    <w:p w:rsidR="000811D1" w:rsidRPr="000E2F94" w:rsidRDefault="008B1360">
      <w:pPr>
        <w:rPr>
          <w:b/>
        </w:rPr>
      </w:pPr>
      <w:r w:rsidRPr="000E2F94">
        <w:rPr>
          <w:rFonts w:hint="eastAsia"/>
        </w:rPr>
        <w:t>4.3.1</w:t>
      </w:r>
      <w:r w:rsidRPr="000E2F94">
        <w:rPr>
          <w:rFonts w:hint="eastAsia"/>
        </w:rPr>
        <w:t>结合传统聚落主要灾害类型，根据灾害诱发条件、致灾机理等，结合定性调查分析、指标体系、模型模拟等方法，评估灾害发生的可能性、强度、范围等。</w:t>
      </w:r>
    </w:p>
    <w:p w:rsidR="000811D1" w:rsidRPr="000E2F94" w:rsidRDefault="008B1360">
      <w:pPr>
        <w:rPr>
          <w:b/>
        </w:rPr>
      </w:pPr>
      <w:r w:rsidRPr="000E2F94">
        <w:rPr>
          <w:rFonts w:hint="eastAsia"/>
        </w:rPr>
        <w:t>4.3.2</w:t>
      </w:r>
      <w:r w:rsidRPr="000E2F94">
        <w:rPr>
          <w:rFonts w:hint="eastAsia"/>
        </w:rPr>
        <w:t>传统聚落灾害危险性评估方法主要包括定性评估和定量评估。定性评估主要是针对灾害事故特点和类别，借助指标体系进行危险性评估；定量评估主要是针对灾种自身特点，借助相关物理模型和计算方法，定量评估灾害危险性。</w:t>
      </w:r>
    </w:p>
    <w:p w:rsidR="000811D1" w:rsidRPr="000E2F94" w:rsidRDefault="008B1360">
      <w:pPr>
        <w:pStyle w:val="20"/>
        <w:spacing w:before="156" w:after="156"/>
      </w:pPr>
      <w:bookmarkStart w:id="136" w:name="_Toc138599217"/>
      <w:bookmarkStart w:id="137" w:name="_Toc138599441"/>
      <w:bookmarkStart w:id="138" w:name="_Toc138599520"/>
      <w:bookmarkStart w:id="139" w:name="_Toc139444150"/>
      <w:r w:rsidRPr="000E2F94">
        <w:rPr>
          <w:rFonts w:hint="eastAsia"/>
        </w:rPr>
        <w:lastRenderedPageBreak/>
        <w:t>4.</w:t>
      </w:r>
      <w:r w:rsidRPr="000E2F94">
        <w:t xml:space="preserve">4 </w:t>
      </w:r>
      <w:proofErr w:type="gramStart"/>
      <w:r w:rsidRPr="000E2F94">
        <w:rPr>
          <w:rFonts w:hint="eastAsia"/>
        </w:rPr>
        <w:t>承灾体</w:t>
      </w:r>
      <w:proofErr w:type="gramEnd"/>
      <w:r w:rsidRPr="000E2F94">
        <w:rPr>
          <w:rFonts w:hint="eastAsia"/>
        </w:rPr>
        <w:t>脆弱性评估</w:t>
      </w:r>
      <w:bookmarkEnd w:id="136"/>
      <w:bookmarkEnd w:id="137"/>
      <w:bookmarkEnd w:id="138"/>
      <w:bookmarkEnd w:id="139"/>
    </w:p>
    <w:p w:rsidR="000811D1" w:rsidRPr="000E2F94" w:rsidRDefault="008B1360">
      <w:pPr>
        <w:rPr>
          <w:b/>
        </w:rPr>
      </w:pPr>
      <w:r w:rsidRPr="000E2F94">
        <w:rPr>
          <w:rFonts w:hint="eastAsia"/>
        </w:rPr>
        <w:t>4.4.1</w:t>
      </w:r>
      <w:r w:rsidRPr="000E2F94">
        <w:rPr>
          <w:rFonts w:hint="eastAsia"/>
        </w:rPr>
        <w:t>传统聚落</w:t>
      </w:r>
      <w:proofErr w:type="gramStart"/>
      <w:r w:rsidRPr="000E2F94">
        <w:rPr>
          <w:rFonts w:hint="eastAsia"/>
        </w:rPr>
        <w:t>承灾体</w:t>
      </w:r>
      <w:proofErr w:type="gramEnd"/>
      <w:r w:rsidRPr="000E2F94">
        <w:rPr>
          <w:rFonts w:hint="eastAsia"/>
        </w:rPr>
        <w:t>脆弱性评估结果</w:t>
      </w:r>
      <w:proofErr w:type="gramStart"/>
      <w:r w:rsidRPr="000E2F94">
        <w:rPr>
          <w:rFonts w:hint="eastAsia"/>
        </w:rPr>
        <w:t>可用指数</w:t>
      </w:r>
      <w:proofErr w:type="gramEnd"/>
      <w:r w:rsidRPr="000E2F94">
        <w:rPr>
          <w:rFonts w:hint="eastAsia"/>
        </w:rPr>
        <w:t>表达。脆弱性指数是通常基于定性或半定量评估方法得到的脆弱性评估结果，以指数（</w:t>
      </w:r>
      <w:r w:rsidRPr="000E2F94">
        <w:rPr>
          <w:rFonts w:hint="eastAsia"/>
        </w:rPr>
        <w:t>0~1</w:t>
      </w:r>
      <w:r w:rsidRPr="000E2F94">
        <w:rPr>
          <w:rFonts w:hint="eastAsia"/>
        </w:rPr>
        <w:t>之间的数值）或等级（高、较高、中等、较弱、弱）等形式表示。</w:t>
      </w:r>
    </w:p>
    <w:p w:rsidR="000811D1" w:rsidRPr="000E2F94" w:rsidRDefault="008B1360">
      <w:pPr>
        <w:rPr>
          <w:b/>
        </w:rPr>
      </w:pPr>
      <w:r w:rsidRPr="000E2F94">
        <w:rPr>
          <w:rFonts w:hint="eastAsia"/>
        </w:rPr>
        <w:t xml:space="preserve">4.4.2 </w:t>
      </w:r>
      <w:r w:rsidRPr="000E2F94">
        <w:rPr>
          <w:rFonts w:hint="eastAsia"/>
        </w:rPr>
        <w:t>建（构）筑脆弱性应根据不同类型的建（构）筑</w:t>
      </w:r>
      <w:r w:rsidRPr="000E2F94">
        <w:t>物</w:t>
      </w:r>
      <w:r w:rsidRPr="000E2F94">
        <w:rPr>
          <w:rFonts w:hint="eastAsia"/>
        </w:rPr>
        <w:t>特点，</w:t>
      </w:r>
      <w:r w:rsidRPr="000E2F94">
        <w:t>借鉴现有相关灾害脆弱性评估成果，并结合文献分析、野外调查等途径，从建</w:t>
      </w:r>
      <w:r w:rsidRPr="000E2F94">
        <w:rPr>
          <w:rFonts w:hint="eastAsia"/>
        </w:rPr>
        <w:t>（构）</w:t>
      </w:r>
      <w:r w:rsidRPr="000E2F94">
        <w:t>筑物结构和建</w:t>
      </w:r>
      <w:r w:rsidRPr="000E2F94">
        <w:rPr>
          <w:rFonts w:hint="eastAsia"/>
        </w:rPr>
        <w:t>（构）</w:t>
      </w:r>
      <w:r w:rsidRPr="000E2F94">
        <w:t>筑物环境两个方面，形成用于开展</w:t>
      </w:r>
      <w:r w:rsidRPr="000E2F94">
        <w:rPr>
          <w:rFonts w:hint="eastAsia"/>
        </w:rPr>
        <w:t>建立传统聚落建（构）筑脆弱性评估的指标体系，用于评估传统聚落建（构）筑物脆弱性指数。</w:t>
      </w:r>
    </w:p>
    <w:p w:rsidR="000811D1" w:rsidRPr="000E2F94" w:rsidRDefault="008B1360">
      <w:pPr>
        <w:rPr>
          <w:b/>
        </w:rPr>
      </w:pPr>
      <w:r w:rsidRPr="000E2F94">
        <w:rPr>
          <w:rFonts w:hint="eastAsia"/>
        </w:rPr>
        <w:t>4.4.3</w:t>
      </w:r>
      <w:r w:rsidRPr="000E2F94">
        <w:rPr>
          <w:rFonts w:hint="eastAsia"/>
        </w:rPr>
        <w:t>基础设施脆弱性和社会经济脆弱性应借鉴现有相关灾害脆弱性评估成果，并结合文献分析、野外调查等途径，形成用于开展传统聚落基础设施脆弱性评估的指标体系和方法。</w:t>
      </w:r>
    </w:p>
    <w:p w:rsidR="000811D1" w:rsidRPr="000E2F94" w:rsidRDefault="008B1360">
      <w:pPr>
        <w:pStyle w:val="20"/>
        <w:spacing w:before="156" w:after="156"/>
      </w:pPr>
      <w:bookmarkStart w:id="140" w:name="_Toc138599521"/>
      <w:bookmarkStart w:id="141" w:name="_Toc138599442"/>
      <w:bookmarkStart w:id="142" w:name="_Toc138599218"/>
      <w:bookmarkStart w:id="143" w:name="_Toc139444151"/>
      <w:r w:rsidRPr="000E2F94">
        <w:rPr>
          <w:rFonts w:hint="eastAsia"/>
        </w:rPr>
        <w:t>4.5</w:t>
      </w:r>
      <w:r w:rsidRPr="000E2F94">
        <w:t xml:space="preserve"> </w:t>
      </w:r>
      <w:r w:rsidRPr="000E2F94">
        <w:rPr>
          <w:rFonts w:hint="eastAsia"/>
        </w:rPr>
        <w:t>防灾减灾能力评估</w:t>
      </w:r>
      <w:bookmarkEnd w:id="140"/>
      <w:bookmarkEnd w:id="141"/>
      <w:bookmarkEnd w:id="142"/>
      <w:bookmarkEnd w:id="143"/>
    </w:p>
    <w:p w:rsidR="000811D1" w:rsidRPr="000E2F94" w:rsidRDefault="008B1360">
      <w:pPr>
        <w:rPr>
          <w:b/>
        </w:rPr>
      </w:pPr>
      <w:r w:rsidRPr="000E2F94">
        <w:rPr>
          <w:rFonts w:hint="eastAsia"/>
        </w:rPr>
        <w:t>4.5.1</w:t>
      </w:r>
      <w:r w:rsidRPr="000E2F94">
        <w:rPr>
          <w:rFonts w:hint="eastAsia"/>
        </w:rPr>
        <w:t>防灾减灾能力评估应调查保护范围及其周边地区可利用的防灾减灾资源，分析其性能规模、空间分布、应急救灾和保障服务能力、运</w:t>
      </w:r>
      <w:proofErr w:type="gramStart"/>
      <w:r w:rsidRPr="000E2F94">
        <w:rPr>
          <w:rFonts w:hint="eastAsia"/>
        </w:rPr>
        <w:t>维管理</w:t>
      </w:r>
      <w:proofErr w:type="gramEnd"/>
      <w:r w:rsidRPr="000E2F94">
        <w:rPr>
          <w:rFonts w:hint="eastAsia"/>
        </w:rPr>
        <w:t>水平和联动响应能力，评估其能否满足保护范围内的综合防灾减灾要求，</w:t>
      </w:r>
      <w:proofErr w:type="gramStart"/>
      <w:r w:rsidRPr="000E2F94">
        <w:rPr>
          <w:rFonts w:hint="eastAsia"/>
        </w:rPr>
        <w:t>明确需</w:t>
      </w:r>
      <w:proofErr w:type="gramEnd"/>
      <w:r w:rsidRPr="000E2F94">
        <w:rPr>
          <w:rFonts w:hint="eastAsia"/>
        </w:rPr>
        <w:t>弥补、改善提升的薄弱片区和环节。</w:t>
      </w:r>
    </w:p>
    <w:p w:rsidR="000811D1" w:rsidRPr="000E2F94" w:rsidRDefault="008B1360">
      <w:pPr>
        <w:rPr>
          <w:b/>
        </w:rPr>
      </w:pPr>
      <w:r w:rsidRPr="000E2F94">
        <w:rPr>
          <w:rFonts w:hint="eastAsia"/>
        </w:rPr>
        <w:t>4.5.2</w:t>
      </w:r>
      <w:r w:rsidRPr="000E2F94">
        <w:rPr>
          <w:rFonts w:hint="eastAsia"/>
        </w:rPr>
        <w:t>防灾减灾能力评估应充分考虑传统的地形地貌、街巷格局和建筑结构的特点，分析其对于防灾能力的利弊，客观评价其综合防灾减灾能力。</w:t>
      </w:r>
    </w:p>
    <w:p w:rsidR="000811D1" w:rsidRPr="000E2F94" w:rsidRDefault="008B1360">
      <w:pPr>
        <w:rPr>
          <w:b/>
        </w:rPr>
      </w:pPr>
      <w:r w:rsidRPr="000E2F94">
        <w:t>4.5.3</w:t>
      </w:r>
      <w:r w:rsidRPr="000E2F94">
        <w:rPr>
          <w:rFonts w:hint="eastAsia"/>
        </w:rPr>
        <w:t>防灾减灾能力评估应包含明确评价体系构建原则、确立层次结构、确定指标选取、指标赋权四个步骤。</w:t>
      </w:r>
    </w:p>
    <w:p w:rsidR="000811D1" w:rsidRPr="000E2F94" w:rsidRDefault="008B1360">
      <w:pPr>
        <w:pStyle w:val="20"/>
        <w:spacing w:before="156" w:after="156"/>
      </w:pPr>
      <w:bookmarkStart w:id="144" w:name="_Toc138599219"/>
      <w:bookmarkStart w:id="145" w:name="_Toc138599443"/>
      <w:bookmarkStart w:id="146" w:name="_Toc138599522"/>
      <w:bookmarkStart w:id="147" w:name="_Toc139444152"/>
      <w:r w:rsidRPr="000E2F94">
        <w:rPr>
          <w:rFonts w:hint="eastAsia"/>
        </w:rPr>
        <w:t>4.6</w:t>
      </w:r>
      <w:r w:rsidRPr="000E2F94">
        <w:t xml:space="preserve"> </w:t>
      </w:r>
      <w:r w:rsidRPr="000E2F94">
        <w:rPr>
          <w:rFonts w:hint="eastAsia"/>
        </w:rPr>
        <w:t>风险评估及区划</w:t>
      </w:r>
      <w:bookmarkEnd w:id="144"/>
      <w:bookmarkEnd w:id="145"/>
      <w:bookmarkEnd w:id="146"/>
      <w:bookmarkEnd w:id="147"/>
    </w:p>
    <w:p w:rsidR="000811D1" w:rsidRPr="000E2F94" w:rsidRDefault="008B1360">
      <w:pPr>
        <w:rPr>
          <w:b/>
        </w:rPr>
      </w:pPr>
      <w:r w:rsidRPr="000E2F94">
        <w:rPr>
          <w:rFonts w:hint="eastAsia"/>
        </w:rPr>
        <w:t>4.6.1</w:t>
      </w:r>
      <w:r w:rsidRPr="000E2F94">
        <w:rPr>
          <w:rFonts w:hint="eastAsia"/>
        </w:rPr>
        <w:t>传统聚落可以采用德尔菲法、情景分析风险矩阵等风险评估方法，综合考虑灾害危险性、</w:t>
      </w:r>
      <w:proofErr w:type="gramStart"/>
      <w:r w:rsidRPr="000E2F94">
        <w:rPr>
          <w:rFonts w:hint="eastAsia"/>
        </w:rPr>
        <w:t>承灾体</w:t>
      </w:r>
      <w:proofErr w:type="gramEnd"/>
      <w:r w:rsidRPr="000E2F94">
        <w:rPr>
          <w:rFonts w:hint="eastAsia"/>
        </w:rPr>
        <w:t>脆弱性、防灾减灾能力，对传统聚落风险进行评估。</w:t>
      </w:r>
    </w:p>
    <w:p w:rsidR="000811D1" w:rsidRPr="000E2F94" w:rsidRDefault="008B1360">
      <w:pPr>
        <w:rPr>
          <w:b/>
        </w:rPr>
      </w:pPr>
      <w:r w:rsidRPr="000E2F94">
        <w:rPr>
          <w:rFonts w:hint="eastAsia"/>
        </w:rPr>
        <w:t xml:space="preserve">4.6.2 </w:t>
      </w:r>
      <w:r w:rsidRPr="000E2F94">
        <w:rPr>
          <w:rFonts w:hint="eastAsia"/>
        </w:rPr>
        <w:t>传统聚落的火灾风险评估可根据历史火灾数据、火灾危险源、火灾脆弱性及抵御能力开展，</w:t>
      </w:r>
      <w:r w:rsidRPr="000E2F94">
        <w:rPr>
          <w:rFonts w:hint="eastAsia"/>
          <w:color w:val="auto"/>
        </w:rPr>
        <w:t>可选择指标体系法。将灾害风险等级从高到低划分为Ⅰ级～Ⅳ级，Ⅰ级高风险、Ⅱ</w:t>
      </w:r>
      <w:proofErr w:type="gramStart"/>
      <w:r w:rsidRPr="000E2F94">
        <w:rPr>
          <w:rFonts w:hint="eastAsia"/>
          <w:color w:val="auto"/>
        </w:rPr>
        <w:t>级较高</w:t>
      </w:r>
      <w:proofErr w:type="gramEnd"/>
      <w:r w:rsidRPr="000E2F94">
        <w:rPr>
          <w:rFonts w:hint="eastAsia"/>
          <w:color w:val="auto"/>
        </w:rPr>
        <w:t>风险、Ⅲ级中风</w:t>
      </w:r>
      <w:r w:rsidRPr="000E2F94">
        <w:rPr>
          <w:rFonts w:hint="eastAsia"/>
        </w:rPr>
        <w:t>险、Ⅳ</w:t>
      </w:r>
      <w:proofErr w:type="gramStart"/>
      <w:r w:rsidRPr="000E2F94">
        <w:rPr>
          <w:rFonts w:hint="eastAsia"/>
        </w:rPr>
        <w:t>级低风险</w:t>
      </w:r>
      <w:proofErr w:type="gramEnd"/>
      <w:r w:rsidRPr="000E2F94">
        <w:rPr>
          <w:rFonts w:hint="eastAsia"/>
        </w:rPr>
        <w:t>。</w:t>
      </w:r>
    </w:p>
    <w:p w:rsidR="000811D1" w:rsidRPr="000E2F94" w:rsidRDefault="008B1360">
      <w:pPr>
        <w:rPr>
          <w:b/>
        </w:rPr>
      </w:pPr>
      <w:r w:rsidRPr="000E2F94">
        <w:rPr>
          <w:rFonts w:hint="eastAsia"/>
        </w:rPr>
        <w:lastRenderedPageBreak/>
        <w:t>4.6.3</w:t>
      </w:r>
      <w:r w:rsidRPr="000E2F94">
        <w:rPr>
          <w:rFonts w:hint="eastAsia"/>
        </w:rPr>
        <w:t>传统聚落的地震风险评估可根据资料收集的详细程度、评估单元的重要性和评估尺度，选择指标体系法或基于情景模拟的方法。将灾害风险等级划分从高到</w:t>
      </w:r>
      <w:proofErr w:type="gramStart"/>
      <w:r w:rsidRPr="000E2F94">
        <w:rPr>
          <w:rFonts w:hint="eastAsia"/>
        </w:rPr>
        <w:t>低分为</w:t>
      </w:r>
      <w:proofErr w:type="gramEnd"/>
      <w:r w:rsidRPr="000E2F94">
        <w:rPr>
          <w:rFonts w:hint="eastAsia"/>
        </w:rPr>
        <w:t>Ⅰ级～</w:t>
      </w:r>
      <w:r w:rsidRPr="000E2F94">
        <w:rPr>
          <w:rFonts w:hint="eastAsia"/>
        </w:rPr>
        <w:t>V</w:t>
      </w:r>
      <w:r w:rsidRPr="000E2F94">
        <w:rPr>
          <w:rFonts w:hint="eastAsia"/>
        </w:rPr>
        <w:t>级，Ⅰ级极高风险、Ⅱ级高风险、Ⅲ</w:t>
      </w:r>
      <w:proofErr w:type="gramStart"/>
      <w:r w:rsidRPr="000E2F94">
        <w:rPr>
          <w:rFonts w:hint="eastAsia"/>
        </w:rPr>
        <w:t>级较高</w:t>
      </w:r>
      <w:proofErr w:type="gramEnd"/>
      <w:r w:rsidRPr="000E2F94">
        <w:rPr>
          <w:rFonts w:hint="eastAsia"/>
        </w:rPr>
        <w:t>风险、Ⅳ中风险、</w:t>
      </w:r>
      <w:r w:rsidRPr="000E2F94">
        <w:rPr>
          <w:rFonts w:hint="eastAsia"/>
          <w:b/>
        </w:rPr>
        <w:fldChar w:fldCharType="begin"/>
      </w:r>
      <w:r w:rsidRPr="000E2F94">
        <w:rPr>
          <w:rFonts w:hint="eastAsia"/>
        </w:rPr>
        <w:instrText xml:space="preserve"> = 5 \* ROMAN </w:instrText>
      </w:r>
      <w:r w:rsidRPr="000E2F94">
        <w:rPr>
          <w:rFonts w:hint="eastAsia"/>
          <w:b/>
        </w:rPr>
        <w:fldChar w:fldCharType="separate"/>
      </w:r>
      <w:r w:rsidRPr="000E2F94">
        <w:rPr>
          <w:rFonts w:hint="eastAsia"/>
        </w:rPr>
        <w:t>V</w:t>
      </w:r>
      <w:r w:rsidRPr="000E2F94">
        <w:rPr>
          <w:rFonts w:hint="eastAsia"/>
          <w:b/>
        </w:rPr>
        <w:fldChar w:fldCharType="end"/>
      </w:r>
      <w:proofErr w:type="gramStart"/>
      <w:r w:rsidRPr="000E2F94">
        <w:rPr>
          <w:rFonts w:hint="eastAsia"/>
        </w:rPr>
        <w:t>级低风险</w:t>
      </w:r>
      <w:proofErr w:type="gramEnd"/>
      <w:r w:rsidRPr="000E2F94">
        <w:rPr>
          <w:rFonts w:hint="eastAsia"/>
        </w:rPr>
        <w:t>。</w:t>
      </w:r>
    </w:p>
    <w:p w:rsidR="000811D1" w:rsidRPr="000E2F94" w:rsidRDefault="008B1360">
      <w:pPr>
        <w:rPr>
          <w:b/>
        </w:rPr>
      </w:pPr>
      <w:r w:rsidRPr="000E2F94">
        <w:rPr>
          <w:rFonts w:hint="eastAsia"/>
        </w:rPr>
        <w:t>4.6.4</w:t>
      </w:r>
      <w:r w:rsidRPr="000E2F94">
        <w:rPr>
          <w:rFonts w:hint="eastAsia"/>
        </w:rPr>
        <w:t>传统聚落的洪涝灾害风险评估应满足下列要求：</w:t>
      </w:r>
    </w:p>
    <w:p w:rsidR="000811D1" w:rsidRPr="000E2F94" w:rsidRDefault="008B1360">
      <w:pPr>
        <w:ind w:firstLine="480"/>
      </w:pPr>
      <w:r w:rsidRPr="000E2F94">
        <w:rPr>
          <w:rFonts w:hint="eastAsia"/>
        </w:rPr>
        <w:t xml:space="preserve">1 </w:t>
      </w:r>
      <w:r w:rsidRPr="000E2F94">
        <w:rPr>
          <w:rFonts w:hint="eastAsia"/>
        </w:rPr>
        <w:t>洪涝灾害风险应依据《防洪标准》</w:t>
      </w:r>
      <w:r w:rsidRPr="000E2F94">
        <w:rPr>
          <w:rFonts w:hint="eastAsia"/>
        </w:rPr>
        <w:t>GB 50201</w:t>
      </w:r>
      <w:r w:rsidRPr="000E2F94">
        <w:rPr>
          <w:rFonts w:hint="eastAsia"/>
        </w:rPr>
        <w:t>和《室外排水设计标准》</w:t>
      </w:r>
      <w:r w:rsidRPr="000E2F94">
        <w:rPr>
          <w:rFonts w:hint="eastAsia"/>
        </w:rPr>
        <w:t>GB 50014</w:t>
      </w:r>
      <w:r w:rsidRPr="000E2F94">
        <w:rPr>
          <w:rFonts w:hint="eastAsia"/>
        </w:rPr>
        <w:t>，结合地形地势的</w:t>
      </w:r>
      <w:proofErr w:type="gramStart"/>
      <w:r w:rsidRPr="000E2F94">
        <w:rPr>
          <w:rFonts w:hint="eastAsia"/>
        </w:rPr>
        <w:t>低洼点</w:t>
      </w:r>
      <w:proofErr w:type="gramEnd"/>
      <w:r w:rsidRPr="000E2F94">
        <w:rPr>
          <w:rFonts w:hint="eastAsia"/>
        </w:rPr>
        <w:t>和历史洪涝发生情况进行评估。</w:t>
      </w:r>
    </w:p>
    <w:p w:rsidR="000811D1" w:rsidRPr="000E2F94" w:rsidRDefault="008B1360">
      <w:pPr>
        <w:ind w:firstLine="480"/>
      </w:pPr>
      <w:r w:rsidRPr="000E2F94">
        <w:rPr>
          <w:rFonts w:hint="eastAsia"/>
        </w:rPr>
        <w:t xml:space="preserve">2 </w:t>
      </w:r>
      <w:r w:rsidRPr="000E2F94">
        <w:rPr>
          <w:rFonts w:hint="eastAsia"/>
        </w:rPr>
        <w:t>内涝风险评估可采用数学模型评估法和历史灾情评估法，结合积水分布特征和区域重要性、敏感性，将内涝风险等级划分为高、中、低三个等级。</w:t>
      </w:r>
    </w:p>
    <w:p w:rsidR="000811D1" w:rsidRPr="000E2F94" w:rsidRDefault="008B1360">
      <w:r w:rsidRPr="000E2F94">
        <w:rPr>
          <w:rFonts w:hint="eastAsia"/>
        </w:rPr>
        <w:t>4.6.4</w:t>
      </w:r>
      <w:r w:rsidRPr="000E2F94">
        <w:rPr>
          <w:rFonts w:hint="eastAsia"/>
        </w:rPr>
        <w:t>传统聚落的地质灾害风险评估应满足以下要求：</w:t>
      </w:r>
    </w:p>
    <w:p w:rsidR="000811D1" w:rsidRPr="000E2F94" w:rsidRDefault="008B1360" w:rsidP="000E2F94">
      <w:pPr>
        <w:ind w:firstLine="480"/>
      </w:pPr>
      <w:r w:rsidRPr="000E2F94">
        <w:rPr>
          <w:rFonts w:hint="eastAsia"/>
        </w:rPr>
        <w:t xml:space="preserve">1 </w:t>
      </w:r>
      <w:r w:rsidRPr="000E2F94">
        <w:rPr>
          <w:rFonts w:hint="eastAsia"/>
        </w:rPr>
        <w:t>依据《地质灾害危险性评估规范》</w:t>
      </w:r>
      <w:r w:rsidRPr="000E2F94">
        <w:rPr>
          <w:rFonts w:hint="eastAsia"/>
        </w:rPr>
        <w:t>GB/T 40112</w:t>
      </w:r>
      <w:r w:rsidRPr="000E2F94">
        <w:rPr>
          <w:rFonts w:hint="eastAsia"/>
        </w:rPr>
        <w:t>，结合地质灾害危险性评估规范的自然条件和人类活动情况开展评估；</w:t>
      </w:r>
    </w:p>
    <w:p w:rsidR="000811D1" w:rsidRPr="000E2F94" w:rsidRDefault="008B1360" w:rsidP="000E2F94">
      <w:pPr>
        <w:ind w:firstLine="480"/>
      </w:pPr>
      <w:r w:rsidRPr="000E2F94">
        <w:rPr>
          <w:rFonts w:hint="eastAsia"/>
        </w:rPr>
        <w:t xml:space="preserve">2 </w:t>
      </w:r>
      <w:r w:rsidRPr="000E2F94">
        <w:rPr>
          <w:rFonts w:hint="eastAsia"/>
        </w:rPr>
        <w:t>传统聚落的地质灾害风险从高</w:t>
      </w:r>
      <w:proofErr w:type="gramStart"/>
      <w:r w:rsidRPr="000E2F94">
        <w:rPr>
          <w:rFonts w:hint="eastAsia"/>
        </w:rPr>
        <w:t>到低宜划分</w:t>
      </w:r>
      <w:proofErr w:type="gramEnd"/>
      <w:r w:rsidRPr="000E2F94">
        <w:rPr>
          <w:rFonts w:hint="eastAsia"/>
        </w:rPr>
        <w:t>为Ⅰ级、Ⅱ级、Ⅲ级三个等级。</w:t>
      </w:r>
    </w:p>
    <w:p w:rsidR="000811D1" w:rsidRPr="000E2F94" w:rsidRDefault="008B1360">
      <w:r w:rsidRPr="000E2F94">
        <w:rPr>
          <w:rFonts w:hint="eastAsia"/>
        </w:rPr>
        <w:t>4.6.5</w:t>
      </w:r>
      <w:r w:rsidRPr="000E2F94">
        <w:rPr>
          <w:rFonts w:hint="eastAsia"/>
        </w:rPr>
        <w:t>传统聚落的气象灾害风险评估在确定面临的主要灾害性天气气候基础上，从致灾因子危险性、</w:t>
      </w:r>
      <w:proofErr w:type="gramStart"/>
      <w:r w:rsidRPr="000E2F94">
        <w:rPr>
          <w:rFonts w:hint="eastAsia"/>
        </w:rPr>
        <w:t>孕灾环境</w:t>
      </w:r>
      <w:proofErr w:type="gramEnd"/>
      <w:r w:rsidRPr="000E2F94">
        <w:rPr>
          <w:rFonts w:hint="eastAsia"/>
        </w:rPr>
        <w:t>敏感性、</w:t>
      </w:r>
      <w:proofErr w:type="gramStart"/>
      <w:r w:rsidRPr="000E2F94">
        <w:rPr>
          <w:rFonts w:hint="eastAsia"/>
        </w:rPr>
        <w:t>承灾体</w:t>
      </w:r>
      <w:proofErr w:type="gramEnd"/>
      <w:r w:rsidRPr="000E2F94">
        <w:rPr>
          <w:rFonts w:hint="eastAsia"/>
        </w:rPr>
        <w:t>暴露度和脆弱性方面选择指标，建立气象灾害风险评估模型，计算气象灾害风险指数。根据风险指数值，将灾害风险</w:t>
      </w:r>
      <w:proofErr w:type="gramStart"/>
      <w:r w:rsidRPr="000E2F94">
        <w:rPr>
          <w:rFonts w:hint="eastAsia"/>
        </w:rPr>
        <w:t>等级划从高</w:t>
      </w:r>
      <w:proofErr w:type="gramEnd"/>
      <w:r w:rsidRPr="000E2F94">
        <w:rPr>
          <w:rFonts w:hint="eastAsia"/>
        </w:rPr>
        <w:t>到</w:t>
      </w:r>
      <w:proofErr w:type="gramStart"/>
      <w:r w:rsidRPr="000E2F94">
        <w:rPr>
          <w:rFonts w:hint="eastAsia"/>
        </w:rPr>
        <w:t>低分为</w:t>
      </w:r>
      <w:proofErr w:type="gramEnd"/>
      <w:r w:rsidRPr="000E2F94">
        <w:rPr>
          <w:rFonts w:hint="eastAsia"/>
        </w:rPr>
        <w:t>Ⅰ级</w:t>
      </w:r>
      <w:r w:rsidRPr="000E2F94">
        <w:rPr>
          <w:rFonts w:hint="eastAsia"/>
        </w:rPr>
        <w:t>~</w:t>
      </w:r>
      <w:r w:rsidRPr="000E2F94">
        <w:rPr>
          <w:rFonts w:hint="eastAsia"/>
        </w:rPr>
        <w:t>Ⅳ级，Ⅰ级高风险、Ⅱ</w:t>
      </w:r>
      <w:proofErr w:type="gramStart"/>
      <w:r w:rsidRPr="000E2F94">
        <w:rPr>
          <w:rFonts w:hint="eastAsia"/>
        </w:rPr>
        <w:t>级较高</w:t>
      </w:r>
      <w:proofErr w:type="gramEnd"/>
      <w:r w:rsidRPr="000E2F94">
        <w:rPr>
          <w:rFonts w:hint="eastAsia"/>
        </w:rPr>
        <w:t>风险、Ⅲ级中风险、Ⅳ</w:t>
      </w:r>
      <w:proofErr w:type="gramStart"/>
      <w:r w:rsidRPr="000E2F94">
        <w:rPr>
          <w:rFonts w:hint="eastAsia"/>
        </w:rPr>
        <w:t>级低风险</w:t>
      </w:r>
      <w:proofErr w:type="gramEnd"/>
      <w:r w:rsidRPr="000E2F94">
        <w:rPr>
          <w:rFonts w:hint="eastAsia"/>
        </w:rPr>
        <w:t>。</w:t>
      </w:r>
    </w:p>
    <w:p w:rsidR="000811D1" w:rsidRPr="000E2F94" w:rsidRDefault="008B1360">
      <w:r w:rsidRPr="000E2F94">
        <w:rPr>
          <w:rFonts w:hint="eastAsia"/>
        </w:rPr>
        <w:t>4.6.</w:t>
      </w:r>
      <w:r w:rsidR="000E2F94" w:rsidRPr="000E2F94">
        <w:t>6</w:t>
      </w:r>
      <w:r w:rsidRPr="000E2F94">
        <w:rPr>
          <w:rFonts w:hint="eastAsia"/>
        </w:rPr>
        <w:t xml:space="preserve"> </w:t>
      </w:r>
      <w:r w:rsidRPr="000E2F94">
        <w:rPr>
          <w:rFonts w:hint="eastAsia"/>
        </w:rPr>
        <w:t>应在传统聚落风险区划图中</w:t>
      </w:r>
      <w:r w:rsidRPr="000E2F94">
        <w:t>标示</w:t>
      </w:r>
      <w:r w:rsidRPr="000E2F94">
        <w:rPr>
          <w:rFonts w:hint="eastAsia"/>
        </w:rPr>
        <w:t>风险区划关键要素，结合风险评价结果进行空间落位。</w:t>
      </w:r>
    </w:p>
    <w:p w:rsidR="000811D1" w:rsidRPr="000E2F94" w:rsidRDefault="008B1360">
      <w:r w:rsidRPr="000E2F94">
        <w:br w:type="page"/>
      </w:r>
    </w:p>
    <w:p w:rsidR="000811D1" w:rsidRPr="000E2F94" w:rsidRDefault="008B1360">
      <w:pPr>
        <w:pStyle w:val="1"/>
      </w:pPr>
      <w:bookmarkStart w:id="148" w:name="_Toc138599220"/>
      <w:bookmarkStart w:id="149" w:name="_Toc138599523"/>
      <w:bookmarkStart w:id="150" w:name="_Toc138599444"/>
      <w:bookmarkStart w:id="151" w:name="_Toc139444153"/>
      <w:r w:rsidRPr="000E2F94">
        <w:rPr>
          <w:rFonts w:hint="eastAsia"/>
        </w:rPr>
        <w:lastRenderedPageBreak/>
        <w:t xml:space="preserve">5 </w:t>
      </w:r>
      <w:r w:rsidRPr="000E2F94">
        <w:rPr>
          <w:rFonts w:hint="eastAsia"/>
        </w:rPr>
        <w:t>防灾安全布局</w:t>
      </w:r>
      <w:bookmarkEnd w:id="148"/>
      <w:bookmarkEnd w:id="149"/>
      <w:bookmarkEnd w:id="150"/>
      <w:bookmarkEnd w:id="151"/>
    </w:p>
    <w:p w:rsidR="000811D1" w:rsidRPr="000E2F94" w:rsidRDefault="008B1360">
      <w:pPr>
        <w:pStyle w:val="20"/>
        <w:spacing w:before="156" w:after="156"/>
      </w:pPr>
      <w:bookmarkStart w:id="152" w:name="_Toc138599221"/>
      <w:bookmarkStart w:id="153" w:name="_Toc138599524"/>
      <w:bookmarkStart w:id="154" w:name="_Toc138599445"/>
      <w:bookmarkStart w:id="155" w:name="_Toc139444154"/>
      <w:r w:rsidRPr="000E2F94">
        <w:rPr>
          <w:rFonts w:hint="eastAsia"/>
        </w:rPr>
        <w:t xml:space="preserve">5.1 </w:t>
      </w:r>
      <w:r w:rsidRPr="000E2F94">
        <w:rPr>
          <w:rFonts w:hint="eastAsia"/>
        </w:rPr>
        <w:t>一般规定</w:t>
      </w:r>
      <w:bookmarkEnd w:id="152"/>
      <w:bookmarkEnd w:id="153"/>
      <w:bookmarkEnd w:id="154"/>
      <w:bookmarkEnd w:id="155"/>
    </w:p>
    <w:p w:rsidR="000811D1" w:rsidRPr="000E2F94" w:rsidRDefault="008B1360">
      <w:r w:rsidRPr="000E2F94">
        <w:rPr>
          <w:rFonts w:hint="eastAsia"/>
        </w:rPr>
        <w:t>5.1.1</w:t>
      </w:r>
      <w:r w:rsidRPr="000E2F94">
        <w:rPr>
          <w:rFonts w:hint="eastAsia"/>
        </w:rPr>
        <w:t>防灾减灾安全空间布局应以历史文化价值保护为目标，并符合传统聚落保护规划。</w:t>
      </w:r>
    </w:p>
    <w:p w:rsidR="000811D1" w:rsidRPr="000E2F94" w:rsidRDefault="008B1360">
      <w:r w:rsidRPr="000E2F94">
        <w:rPr>
          <w:rFonts w:hint="eastAsia"/>
        </w:rPr>
        <w:t>5.1.2</w:t>
      </w:r>
      <w:r w:rsidRPr="000E2F94">
        <w:rPr>
          <w:rFonts w:hint="eastAsia"/>
        </w:rPr>
        <w:t>防灾减灾安全空间布局应包括以下内容：</w:t>
      </w:r>
    </w:p>
    <w:p w:rsidR="000811D1" w:rsidRPr="000E2F94" w:rsidRDefault="008B1360">
      <w:pPr>
        <w:ind w:firstLine="480"/>
      </w:pPr>
      <w:bookmarkStart w:id="156" w:name="_Toc138590572"/>
      <w:r w:rsidRPr="000E2F94">
        <w:rPr>
          <w:rFonts w:hint="eastAsia"/>
        </w:rPr>
        <w:t xml:space="preserve">1 </w:t>
      </w:r>
      <w:r w:rsidRPr="000E2F94">
        <w:rPr>
          <w:rFonts w:hint="eastAsia"/>
        </w:rPr>
        <w:t>划分防灾分区，提出防灾分区管控要求；</w:t>
      </w:r>
      <w:bookmarkEnd w:id="156"/>
    </w:p>
    <w:p w:rsidR="000811D1" w:rsidRPr="000E2F94" w:rsidRDefault="008B1360">
      <w:pPr>
        <w:ind w:firstLine="480"/>
      </w:pPr>
      <w:r w:rsidRPr="000E2F94">
        <w:rPr>
          <w:rFonts w:hint="eastAsia"/>
        </w:rPr>
        <w:t xml:space="preserve">2 </w:t>
      </w:r>
      <w:r w:rsidRPr="000E2F94">
        <w:rPr>
          <w:rFonts w:hint="eastAsia"/>
        </w:rPr>
        <w:t>提出对传统聚落内部及周边区域的安全空间布局要求、防灾减灾防护隔离措施；</w:t>
      </w:r>
    </w:p>
    <w:p w:rsidR="000811D1" w:rsidRPr="000E2F94" w:rsidRDefault="008B1360">
      <w:pPr>
        <w:ind w:firstLine="480"/>
      </w:pPr>
      <w:r w:rsidRPr="000E2F94">
        <w:rPr>
          <w:rFonts w:hint="eastAsia"/>
        </w:rPr>
        <w:t xml:space="preserve">3 </w:t>
      </w:r>
      <w:r w:rsidRPr="000E2F94">
        <w:rPr>
          <w:rFonts w:hint="eastAsia"/>
        </w:rPr>
        <w:t>对传统聚落</w:t>
      </w:r>
      <w:proofErr w:type="gramStart"/>
      <w:r w:rsidRPr="000E2F94">
        <w:rPr>
          <w:rFonts w:hint="eastAsia"/>
        </w:rPr>
        <w:t>安全发展</w:t>
      </w:r>
      <w:proofErr w:type="gramEnd"/>
      <w:r w:rsidRPr="000E2F94">
        <w:rPr>
          <w:rFonts w:hint="eastAsia"/>
        </w:rPr>
        <w:t>有影响或潜在影响的重大自然和人为危险</w:t>
      </w:r>
      <w:proofErr w:type="gramStart"/>
      <w:r w:rsidRPr="000E2F94">
        <w:rPr>
          <w:rFonts w:hint="eastAsia"/>
        </w:rPr>
        <w:t>源提出管</w:t>
      </w:r>
      <w:proofErr w:type="gramEnd"/>
      <w:r w:rsidRPr="000E2F94">
        <w:rPr>
          <w:rFonts w:hint="eastAsia"/>
        </w:rPr>
        <w:t>控要求。</w:t>
      </w:r>
    </w:p>
    <w:p w:rsidR="000811D1" w:rsidRPr="000E2F94" w:rsidRDefault="008B1360">
      <w:pPr>
        <w:pStyle w:val="20"/>
        <w:spacing w:before="156" w:after="156"/>
      </w:pPr>
      <w:bookmarkStart w:id="157" w:name="_Toc138599446"/>
      <w:bookmarkStart w:id="158" w:name="_Toc138599222"/>
      <w:bookmarkStart w:id="159" w:name="_Toc138599525"/>
      <w:bookmarkStart w:id="160" w:name="_Toc139444155"/>
      <w:r w:rsidRPr="000E2F94">
        <w:rPr>
          <w:rFonts w:hint="eastAsia"/>
        </w:rPr>
        <w:t xml:space="preserve">5.2 </w:t>
      </w:r>
      <w:r w:rsidRPr="000E2F94">
        <w:rPr>
          <w:rFonts w:hint="eastAsia"/>
        </w:rPr>
        <w:t>防灾分区</w:t>
      </w:r>
      <w:bookmarkEnd w:id="157"/>
      <w:bookmarkEnd w:id="158"/>
      <w:bookmarkEnd w:id="159"/>
      <w:bookmarkEnd w:id="160"/>
    </w:p>
    <w:p w:rsidR="000811D1" w:rsidRPr="000E2F94" w:rsidRDefault="008B1360">
      <w:r w:rsidRPr="000E2F94">
        <w:rPr>
          <w:rFonts w:hint="eastAsia"/>
        </w:rPr>
        <w:t>5.2.1</w:t>
      </w:r>
      <w:r w:rsidRPr="000E2F94">
        <w:rPr>
          <w:rFonts w:hint="eastAsia"/>
        </w:rPr>
        <w:t>防灾分区应结合传统格局与历史风貌、结构形态、功能布局、街巷空间、村组边界、风险评估进行单元划分，并进行单位重点防火区域或部位标识，单元划分与传统聚落的保护范围相协调。</w:t>
      </w:r>
    </w:p>
    <w:p w:rsidR="000811D1" w:rsidRPr="000E2F94" w:rsidRDefault="008B1360">
      <w:r w:rsidRPr="000E2F94">
        <w:rPr>
          <w:rFonts w:hint="eastAsia"/>
        </w:rPr>
        <w:t>5.2.</w:t>
      </w:r>
      <w:r w:rsidRPr="000E2F94">
        <w:t>2</w:t>
      </w:r>
      <w:r w:rsidRPr="000E2F94">
        <w:rPr>
          <w:rFonts w:hint="eastAsia"/>
        </w:rPr>
        <w:t>根据传统聚落特点配置村级卫生服务站、微型消防站、紧急避难场所等防灾设施，远离城镇的传统聚落应配置固定避难场所。</w:t>
      </w:r>
    </w:p>
    <w:p w:rsidR="000811D1" w:rsidRPr="000E2F94" w:rsidRDefault="008B1360">
      <w:pPr>
        <w:pStyle w:val="20"/>
        <w:spacing w:before="156" w:after="156"/>
      </w:pPr>
      <w:bookmarkStart w:id="161" w:name="_Toc138599526"/>
      <w:bookmarkStart w:id="162" w:name="_Toc138599223"/>
      <w:bookmarkStart w:id="163" w:name="_Toc138599447"/>
      <w:bookmarkStart w:id="164" w:name="_Toc139444156"/>
      <w:r w:rsidRPr="000E2F94">
        <w:rPr>
          <w:rFonts w:hint="eastAsia"/>
        </w:rPr>
        <w:t xml:space="preserve">5.3 </w:t>
      </w:r>
      <w:r w:rsidRPr="000E2F94">
        <w:rPr>
          <w:rFonts w:hint="eastAsia"/>
        </w:rPr>
        <w:t>用地安全布局</w:t>
      </w:r>
      <w:bookmarkEnd w:id="161"/>
      <w:bookmarkEnd w:id="162"/>
      <w:bookmarkEnd w:id="163"/>
      <w:bookmarkEnd w:id="164"/>
    </w:p>
    <w:p w:rsidR="000811D1" w:rsidRPr="000E2F94" w:rsidRDefault="008B1360">
      <w:pPr>
        <w:rPr>
          <w:color w:val="auto"/>
        </w:rPr>
      </w:pPr>
      <w:r w:rsidRPr="000E2F94">
        <w:rPr>
          <w:rFonts w:hint="eastAsia"/>
        </w:rPr>
        <w:t>5.3.1</w:t>
      </w:r>
      <w:r w:rsidRPr="000E2F94">
        <w:rPr>
          <w:rFonts w:hint="eastAsia"/>
        </w:rPr>
        <w:t>传统聚落安全空间布局应结合生态安全格局、更</w:t>
      </w:r>
      <w:r w:rsidRPr="000E2F94">
        <w:rPr>
          <w:rFonts w:hint="eastAsia"/>
          <w:color w:val="auto"/>
        </w:rPr>
        <w:t>新改造、乡村生活圈建设，形成连续、完整、系统开敞空间安全网络体系，保障绿地、公共空间、公园、广场等开敞空间总量、人均用地面积和覆盖率指标。</w:t>
      </w:r>
    </w:p>
    <w:p w:rsidR="000811D1" w:rsidRPr="000E2F94" w:rsidRDefault="008B1360">
      <w:pPr>
        <w:rPr>
          <w:color w:val="auto"/>
        </w:rPr>
      </w:pPr>
      <w:r w:rsidRPr="000E2F94">
        <w:rPr>
          <w:rFonts w:hint="eastAsia"/>
          <w:color w:val="auto"/>
        </w:rPr>
        <w:t>5.3.2</w:t>
      </w:r>
      <w:r w:rsidRPr="000E2F94">
        <w:rPr>
          <w:rFonts w:hint="eastAsia"/>
          <w:color w:val="auto"/>
        </w:rPr>
        <w:t>传统聚落应结合开敞空间、公共设施，按照“安全适宜、平灾结合、综合利用”的原则设置应急避难场所，并设置清晰的避难疏散标识导引系统。</w:t>
      </w:r>
    </w:p>
    <w:p w:rsidR="000811D1" w:rsidRPr="000E2F94" w:rsidRDefault="008B1360">
      <w:r w:rsidRPr="000E2F94">
        <w:rPr>
          <w:rFonts w:hint="eastAsia"/>
          <w:color w:val="auto"/>
        </w:rPr>
        <w:t>5.3.3</w:t>
      </w:r>
      <w:r w:rsidRPr="000E2F94">
        <w:rPr>
          <w:rFonts w:hint="eastAsia"/>
          <w:color w:val="auto"/>
        </w:rPr>
        <w:t>传统聚落的固定避难场所可结合打谷场、广场、公共空间等开敞空间设置室外避难场所，也可结合学校、礼堂、宗祠、</w:t>
      </w:r>
      <w:r w:rsidRPr="000E2F94">
        <w:rPr>
          <w:color w:val="auto"/>
        </w:rPr>
        <w:t>寺庙</w:t>
      </w:r>
      <w:r w:rsidRPr="000E2F94">
        <w:rPr>
          <w:rFonts w:hint="eastAsia"/>
          <w:color w:val="auto"/>
        </w:rPr>
        <w:t>等公共建筑设置室内避难</w:t>
      </w:r>
      <w:r w:rsidRPr="000E2F94">
        <w:rPr>
          <w:rFonts w:hint="eastAsia"/>
        </w:rPr>
        <w:t>场所。</w:t>
      </w:r>
    </w:p>
    <w:p w:rsidR="000811D1" w:rsidRPr="000E2F94" w:rsidRDefault="008B1360">
      <w:r w:rsidRPr="000E2F94">
        <w:rPr>
          <w:rFonts w:hint="eastAsia"/>
        </w:rPr>
        <w:t>5.3.4</w:t>
      </w:r>
      <w:r w:rsidRPr="000E2F94">
        <w:rPr>
          <w:rFonts w:hint="eastAsia"/>
        </w:rPr>
        <w:t>传统聚落的重大危险源应确定安全防护距离和规划管控要求，距离历史文化遗产密集区较近，不符合安全防护距离的重大</w:t>
      </w:r>
      <w:r w:rsidRPr="000E2F94">
        <w:t>危险源</w:t>
      </w:r>
      <w:r w:rsidRPr="000E2F94">
        <w:rPr>
          <w:rFonts w:hint="eastAsia"/>
        </w:rPr>
        <w:t>，应尽快搬离或进行</w:t>
      </w:r>
      <w:r w:rsidRPr="000E2F94">
        <w:t>安全</w:t>
      </w:r>
      <w:r w:rsidRPr="000E2F94">
        <w:rPr>
          <w:rFonts w:hint="eastAsia"/>
        </w:rPr>
        <w:lastRenderedPageBreak/>
        <w:t>处理。近期无法搬迁的，应采取必要的防护措施。</w:t>
      </w:r>
    </w:p>
    <w:p w:rsidR="000811D1" w:rsidRPr="000E2F94" w:rsidRDefault="008B1360">
      <w:r w:rsidRPr="000E2F94">
        <w:rPr>
          <w:rFonts w:hint="eastAsia"/>
        </w:rPr>
        <w:t>5.3.5</w:t>
      </w:r>
      <w:r w:rsidRPr="000E2F94">
        <w:rPr>
          <w:rFonts w:hint="eastAsia"/>
        </w:rPr>
        <w:t>传统聚落用地安排应充分考虑竖向设计，不宜将重要设施布置在易发生内涝、积水的低洼地带，位于低洼地带的重要历史文化遗产应规划布置排涝设施。</w:t>
      </w:r>
    </w:p>
    <w:p w:rsidR="000811D1" w:rsidRPr="000E2F94" w:rsidRDefault="008B1360">
      <w:r w:rsidRPr="000E2F94">
        <w:rPr>
          <w:rFonts w:hint="eastAsia"/>
        </w:rPr>
        <w:t>5.3.6</w:t>
      </w:r>
      <w:r w:rsidRPr="000E2F94">
        <w:rPr>
          <w:rFonts w:hint="eastAsia"/>
        </w:rPr>
        <w:t>传统聚落应指定公共设施为平灾平</w:t>
      </w:r>
      <w:proofErr w:type="gramStart"/>
      <w:r w:rsidRPr="000E2F94">
        <w:rPr>
          <w:rFonts w:hint="eastAsia"/>
        </w:rPr>
        <w:t>疫</w:t>
      </w:r>
      <w:proofErr w:type="gramEnd"/>
      <w:r w:rsidRPr="000E2F94">
        <w:rPr>
          <w:rFonts w:hint="eastAsia"/>
        </w:rPr>
        <w:t>转换设施，并制定转换应急预案，配套转换所需设施设备。</w:t>
      </w:r>
    </w:p>
    <w:p w:rsidR="000811D1" w:rsidRPr="000E2F94" w:rsidRDefault="000811D1">
      <w:pPr>
        <w:pStyle w:val="2"/>
      </w:pPr>
    </w:p>
    <w:p w:rsidR="000811D1" w:rsidRPr="000E2F94" w:rsidRDefault="000811D1">
      <w:pPr>
        <w:pStyle w:val="2"/>
      </w:pPr>
    </w:p>
    <w:p w:rsidR="000811D1" w:rsidRPr="000E2F94" w:rsidRDefault="008B1360">
      <w:bookmarkStart w:id="165" w:name="_Toc16584"/>
      <w:r w:rsidRPr="000E2F94">
        <w:br w:type="page"/>
      </w:r>
    </w:p>
    <w:p w:rsidR="000811D1" w:rsidRPr="000E2F94" w:rsidRDefault="008B1360">
      <w:pPr>
        <w:pStyle w:val="1"/>
      </w:pPr>
      <w:bookmarkStart w:id="166" w:name="_Toc138599224"/>
      <w:bookmarkStart w:id="167" w:name="_Toc138599448"/>
      <w:bookmarkStart w:id="168" w:name="_Toc138599527"/>
      <w:bookmarkStart w:id="169" w:name="_Toc139444157"/>
      <w:r w:rsidRPr="000E2F94">
        <w:lastRenderedPageBreak/>
        <w:t>6</w:t>
      </w:r>
      <w:r w:rsidRPr="000E2F94">
        <w:rPr>
          <w:rFonts w:hint="eastAsia"/>
        </w:rPr>
        <w:t xml:space="preserve"> </w:t>
      </w:r>
      <w:r w:rsidRPr="000E2F94">
        <w:rPr>
          <w:rFonts w:hint="eastAsia"/>
        </w:rPr>
        <w:t>防灾设施设置</w:t>
      </w:r>
      <w:bookmarkEnd w:id="166"/>
      <w:bookmarkEnd w:id="167"/>
      <w:bookmarkEnd w:id="168"/>
      <w:bookmarkEnd w:id="169"/>
    </w:p>
    <w:p w:rsidR="000811D1" w:rsidRPr="000E2F94" w:rsidRDefault="008B1360">
      <w:pPr>
        <w:pStyle w:val="20"/>
        <w:spacing w:before="156" w:after="156"/>
      </w:pPr>
      <w:bookmarkStart w:id="170" w:name="_Toc138599449"/>
      <w:bookmarkStart w:id="171" w:name="_Toc138599528"/>
      <w:bookmarkStart w:id="172" w:name="_Toc138599225"/>
      <w:bookmarkStart w:id="173" w:name="_Toc139444158"/>
      <w:r w:rsidRPr="000E2F94">
        <w:t>6</w:t>
      </w:r>
      <w:r w:rsidRPr="000E2F94">
        <w:rPr>
          <w:rFonts w:hint="eastAsia"/>
        </w:rPr>
        <w:t xml:space="preserve">.1 </w:t>
      </w:r>
      <w:r w:rsidRPr="000E2F94">
        <w:rPr>
          <w:rFonts w:hint="eastAsia"/>
        </w:rPr>
        <w:t>一般规定</w:t>
      </w:r>
      <w:bookmarkEnd w:id="170"/>
      <w:bookmarkEnd w:id="171"/>
      <w:bookmarkEnd w:id="172"/>
      <w:bookmarkEnd w:id="173"/>
    </w:p>
    <w:p w:rsidR="000811D1" w:rsidRPr="000E2F94" w:rsidRDefault="008B1360">
      <w:r w:rsidRPr="000E2F94">
        <w:t>6</w:t>
      </w:r>
      <w:r w:rsidRPr="000E2F94">
        <w:rPr>
          <w:rFonts w:hint="eastAsia"/>
        </w:rPr>
        <w:t>.1.1</w:t>
      </w:r>
      <w:r w:rsidRPr="000E2F94">
        <w:rPr>
          <w:rFonts w:hint="eastAsia"/>
        </w:rPr>
        <w:t>传统聚落在设施布局前应开展村域范围内传统防灾设施调查，并形成传统防灾设施信息登记表和空间分布图。</w:t>
      </w:r>
    </w:p>
    <w:p w:rsidR="000811D1" w:rsidRPr="000E2F94" w:rsidRDefault="008B1360">
      <w:r w:rsidRPr="000E2F94">
        <w:t>6</w:t>
      </w:r>
      <w:r w:rsidRPr="000E2F94">
        <w:rPr>
          <w:rFonts w:hint="eastAsia"/>
        </w:rPr>
        <w:t>.1.</w:t>
      </w:r>
      <w:r w:rsidRPr="000E2F94">
        <w:t>2</w:t>
      </w:r>
      <w:r w:rsidRPr="000E2F94">
        <w:rPr>
          <w:rFonts w:hint="eastAsia"/>
        </w:rPr>
        <w:t>传统聚落应定期清理水塘、湿地、水田等场所，充分发挥生态空间的防洪与水源涵养功能。</w:t>
      </w:r>
    </w:p>
    <w:p w:rsidR="000811D1" w:rsidRPr="000E2F94" w:rsidRDefault="008B1360">
      <w:r w:rsidRPr="000E2F94">
        <w:t>6</w:t>
      </w:r>
      <w:r w:rsidRPr="000E2F94">
        <w:rPr>
          <w:rFonts w:hint="eastAsia"/>
        </w:rPr>
        <w:t>.1.</w:t>
      </w:r>
      <w:r w:rsidRPr="000E2F94">
        <w:t>3</w:t>
      </w:r>
      <w:r w:rsidRPr="000E2F94">
        <w:rPr>
          <w:rFonts w:hint="eastAsia"/>
        </w:rPr>
        <w:t>传统聚落应对传统防灾设施的保存状态、防灾能力、周边设施联动应用的可行性进行综合评估。</w:t>
      </w:r>
    </w:p>
    <w:p w:rsidR="000811D1" w:rsidRPr="000E2F94" w:rsidRDefault="008B1360">
      <w:r w:rsidRPr="000E2F94">
        <w:t>6</w:t>
      </w:r>
      <w:r w:rsidRPr="000E2F94">
        <w:rPr>
          <w:rFonts w:hint="eastAsia"/>
        </w:rPr>
        <w:t>.1.</w:t>
      </w:r>
      <w:r w:rsidRPr="000E2F94">
        <w:t>4</w:t>
      </w:r>
      <w:r w:rsidRPr="000E2F94">
        <w:rPr>
          <w:rFonts w:hint="eastAsia"/>
        </w:rPr>
        <w:t>传统防灾设施传承利用应根据可持续性综合评估分级结果，提出日常维护和灾时利用的措施，应兼顾传统防灾设施的功能综合性，保证灾</w:t>
      </w:r>
      <w:proofErr w:type="gramStart"/>
      <w:r w:rsidRPr="000E2F94">
        <w:rPr>
          <w:rFonts w:hint="eastAsia"/>
        </w:rPr>
        <w:t>时良好</w:t>
      </w:r>
      <w:proofErr w:type="gramEnd"/>
      <w:r w:rsidRPr="000E2F94">
        <w:rPr>
          <w:rFonts w:hint="eastAsia"/>
        </w:rPr>
        <w:t>运行。</w:t>
      </w:r>
    </w:p>
    <w:p w:rsidR="000811D1" w:rsidRPr="000E2F94" w:rsidRDefault="008B1360">
      <w:r w:rsidRPr="000E2F94">
        <w:t>6</w:t>
      </w:r>
      <w:r w:rsidRPr="000E2F94">
        <w:rPr>
          <w:rFonts w:hint="eastAsia"/>
        </w:rPr>
        <w:t>.1.</w:t>
      </w:r>
      <w:r w:rsidRPr="000E2F94">
        <w:t>5</w:t>
      </w:r>
      <w:r w:rsidRPr="000E2F94">
        <w:rPr>
          <w:rFonts w:hint="eastAsia"/>
        </w:rPr>
        <w:t>传统防灾设施的运营企业应落实普遍服务要求，加强对传统防灾设施的管护；设施的安全性能、安全应急装备、风险管理等应符合安全生产行业标准。</w:t>
      </w:r>
    </w:p>
    <w:p w:rsidR="000811D1" w:rsidRPr="000E2F94" w:rsidRDefault="008B1360">
      <w:r w:rsidRPr="000E2F94">
        <w:t>6</w:t>
      </w:r>
      <w:r w:rsidRPr="000E2F94">
        <w:rPr>
          <w:rFonts w:hint="eastAsia"/>
        </w:rPr>
        <w:t>.1.</w:t>
      </w:r>
      <w:r w:rsidRPr="000E2F94">
        <w:t>6</w:t>
      </w:r>
      <w:r w:rsidRPr="000E2F94">
        <w:rPr>
          <w:rFonts w:hint="eastAsia"/>
        </w:rPr>
        <w:t xml:space="preserve"> </w:t>
      </w:r>
      <w:r w:rsidRPr="000E2F94">
        <w:rPr>
          <w:rFonts w:hint="eastAsia"/>
        </w:rPr>
        <w:t>传统聚落应统筹推进传统防灾设施和新型防灾设施建设，传统聚落中现代化防灾设施建设应满足空间格局和传统风貌的保护要求，采用小型化、隐蔽化的防灾设施。</w:t>
      </w:r>
    </w:p>
    <w:p w:rsidR="000811D1" w:rsidRPr="000E2F94" w:rsidRDefault="008B1360">
      <w:pPr>
        <w:pStyle w:val="20"/>
        <w:spacing w:before="156" w:after="156"/>
      </w:pPr>
      <w:bookmarkStart w:id="174" w:name="_Toc138599226"/>
      <w:bookmarkStart w:id="175" w:name="_Toc138599529"/>
      <w:bookmarkStart w:id="176" w:name="_Toc138599450"/>
      <w:bookmarkStart w:id="177" w:name="_Toc139444159"/>
      <w:r w:rsidRPr="000E2F94">
        <w:t>6</w:t>
      </w:r>
      <w:r w:rsidRPr="000E2F94">
        <w:rPr>
          <w:rFonts w:hint="eastAsia"/>
        </w:rPr>
        <w:t xml:space="preserve">.2 </w:t>
      </w:r>
      <w:r w:rsidRPr="000E2F94">
        <w:rPr>
          <w:rFonts w:hint="eastAsia"/>
        </w:rPr>
        <w:t>防火措施</w:t>
      </w:r>
      <w:bookmarkEnd w:id="174"/>
      <w:bookmarkEnd w:id="175"/>
      <w:bookmarkEnd w:id="176"/>
      <w:bookmarkEnd w:id="177"/>
    </w:p>
    <w:p w:rsidR="000811D1" w:rsidRPr="000E2F94" w:rsidRDefault="008B1360">
      <w:r w:rsidRPr="000E2F94">
        <w:t>6</w:t>
      </w:r>
      <w:r w:rsidRPr="000E2F94">
        <w:rPr>
          <w:rFonts w:hint="eastAsia"/>
        </w:rPr>
        <w:t>.2.1</w:t>
      </w:r>
      <w:r w:rsidRPr="000E2F94">
        <w:rPr>
          <w:rFonts w:hint="eastAsia"/>
        </w:rPr>
        <w:t>传统聚落应根据保护等级、核心保护范围规模、建筑防火间距、建筑密度、农户取暖方式进行传统聚落火灾风险等级划分，划分依据如下：</w:t>
      </w:r>
    </w:p>
    <w:p w:rsidR="000811D1" w:rsidRPr="000E2F94" w:rsidRDefault="008B1360">
      <w:pPr>
        <w:ind w:firstLine="480"/>
      </w:pPr>
      <w:r w:rsidRPr="000E2F94">
        <w:rPr>
          <w:rFonts w:hint="eastAsia"/>
        </w:rPr>
        <w:t>1</w:t>
      </w:r>
      <w:r w:rsidRPr="000E2F94">
        <w:rPr>
          <w:rFonts w:hint="eastAsia"/>
        </w:rPr>
        <w:t>一级火灾风险传统聚落：传统聚落为中国传统村落、中国历史文化名村或列入世界文化遗产名录；传统聚落内建筑防火间距不足</w:t>
      </w:r>
      <w:r w:rsidRPr="000E2F94">
        <w:rPr>
          <w:rFonts w:hint="eastAsia"/>
        </w:rPr>
        <w:t>6m</w:t>
      </w:r>
      <w:r w:rsidRPr="000E2F94">
        <w:rPr>
          <w:rFonts w:hint="eastAsia"/>
        </w:rPr>
        <w:t>，核心保护范围建筑基底面积总和与核心保护范围用地面积比例大于</w:t>
      </w:r>
      <w:r w:rsidRPr="000E2F94">
        <w:rPr>
          <w:rFonts w:hint="eastAsia"/>
        </w:rPr>
        <w:t>70%</w:t>
      </w:r>
      <w:r w:rsidRPr="000E2F94">
        <w:rPr>
          <w:rFonts w:hint="eastAsia"/>
        </w:rPr>
        <w:t>；传统聚落绝大局部建筑耐火等级为四级且建筑密度较大，极易造成大面积火灾事故。</w:t>
      </w:r>
    </w:p>
    <w:p w:rsidR="000811D1" w:rsidRPr="000E2F94" w:rsidRDefault="008B1360">
      <w:pPr>
        <w:ind w:firstLine="480"/>
      </w:pPr>
      <w:r w:rsidRPr="000E2F94">
        <w:rPr>
          <w:rFonts w:hint="eastAsia"/>
        </w:rPr>
        <w:t>2</w:t>
      </w:r>
      <w:proofErr w:type="gramStart"/>
      <w:r w:rsidRPr="000E2F94">
        <w:rPr>
          <w:rFonts w:hint="eastAsia"/>
        </w:rPr>
        <w:t>二</w:t>
      </w:r>
      <w:proofErr w:type="gramEnd"/>
      <w:r w:rsidRPr="000E2F94">
        <w:rPr>
          <w:rFonts w:hint="eastAsia"/>
        </w:rPr>
        <w:t>级火灾风险传统聚落：传统聚落核心保护范围有国家级、省级文物保护单位；传统聚落内建筑防火间距不足</w:t>
      </w:r>
      <w:r w:rsidRPr="000E2F94">
        <w:rPr>
          <w:rFonts w:hint="eastAsia"/>
        </w:rPr>
        <w:t>6</w:t>
      </w:r>
      <w:r w:rsidRPr="000E2F94">
        <w:rPr>
          <w:rFonts w:hint="eastAsia"/>
        </w:rPr>
        <w:t>米，核心保护范围建筑基底面积总和与核心保护范围用地面积比例为</w:t>
      </w:r>
      <w:r w:rsidRPr="000E2F94">
        <w:rPr>
          <w:rFonts w:hint="eastAsia"/>
        </w:rPr>
        <w:t>30%-70%</w:t>
      </w:r>
      <w:r w:rsidRPr="000E2F94">
        <w:rPr>
          <w:rFonts w:hint="eastAsia"/>
        </w:rPr>
        <w:t>；传统聚落大局部建筑耐火等级为四级且建筑密度较小，易造成大面积火灾事故。</w:t>
      </w:r>
    </w:p>
    <w:p w:rsidR="000811D1" w:rsidRPr="000E2F94" w:rsidRDefault="008B1360">
      <w:pPr>
        <w:ind w:firstLine="480"/>
      </w:pPr>
      <w:r w:rsidRPr="000E2F94">
        <w:rPr>
          <w:rFonts w:hint="eastAsia"/>
        </w:rPr>
        <w:t>3</w:t>
      </w:r>
      <w:proofErr w:type="gramStart"/>
      <w:r w:rsidRPr="000E2F94">
        <w:rPr>
          <w:rFonts w:hint="eastAsia"/>
        </w:rPr>
        <w:t>三</w:t>
      </w:r>
      <w:proofErr w:type="gramEnd"/>
      <w:r w:rsidRPr="000E2F94">
        <w:rPr>
          <w:rFonts w:hint="eastAsia"/>
        </w:rPr>
        <w:t>级火灾风险传统聚落：传统聚落内建筑防火间距不足</w:t>
      </w:r>
      <w:r w:rsidRPr="000E2F94">
        <w:rPr>
          <w:rFonts w:hint="eastAsia"/>
        </w:rPr>
        <w:t>6</w:t>
      </w:r>
      <w:r w:rsidRPr="000E2F94">
        <w:rPr>
          <w:rFonts w:hint="eastAsia"/>
        </w:rPr>
        <w:t>米，核心保护范</w:t>
      </w:r>
      <w:r w:rsidRPr="000E2F94">
        <w:rPr>
          <w:rFonts w:hint="eastAsia"/>
        </w:rPr>
        <w:lastRenderedPageBreak/>
        <w:t>围建筑基底面积总和与核心保护范围用地面积比例小于</w:t>
      </w:r>
      <w:r w:rsidRPr="000E2F94">
        <w:rPr>
          <w:rFonts w:hint="eastAsia"/>
        </w:rPr>
        <w:t>30%</w:t>
      </w:r>
      <w:r w:rsidRPr="000E2F94">
        <w:rPr>
          <w:rFonts w:hint="eastAsia"/>
        </w:rPr>
        <w:t>；传统聚落大局部建筑耐火等级为三级及以上，不易造成大面积火灾事故。</w:t>
      </w:r>
    </w:p>
    <w:p w:rsidR="000811D1" w:rsidRPr="000E2F94" w:rsidRDefault="008B1360">
      <w:r w:rsidRPr="000E2F94">
        <w:t>6.2.2</w:t>
      </w:r>
      <w:r w:rsidRPr="000E2F94">
        <w:rPr>
          <w:rFonts w:hint="eastAsia"/>
        </w:rPr>
        <w:t>火灾风险等级为一级的传统聚落，成组布置的可燃结构建筑不宜超过</w:t>
      </w:r>
      <w:r w:rsidRPr="000E2F94">
        <w:rPr>
          <w:rFonts w:hint="eastAsia"/>
        </w:rPr>
        <w:t>30</w:t>
      </w:r>
      <w:r w:rsidRPr="000E2F94">
        <w:rPr>
          <w:rFonts w:hint="eastAsia"/>
        </w:rPr>
        <w:t>户。当超过</w:t>
      </w:r>
      <w:r w:rsidRPr="000E2F94">
        <w:rPr>
          <w:rFonts w:hint="eastAsia"/>
        </w:rPr>
        <w:t>30</w:t>
      </w:r>
      <w:r w:rsidRPr="000E2F94">
        <w:rPr>
          <w:rFonts w:hint="eastAsia"/>
        </w:rPr>
        <w:t>户时，应采取开辟防火隔离带等防止火灾蔓延的措施；对居住建筑呈阶梯布局的传统聚落，应结合道路，河流、景观、常年风向等合理布置防火隔离带；对开辟防火隔离带确有困难的传统聚落，应修建高出建筑物</w:t>
      </w:r>
      <w:r w:rsidRPr="000E2F94">
        <w:rPr>
          <w:rFonts w:hint="eastAsia"/>
        </w:rPr>
        <w:t>500mm</w:t>
      </w:r>
      <w:r w:rsidRPr="000E2F94">
        <w:rPr>
          <w:rFonts w:hint="eastAsia"/>
        </w:rPr>
        <w:t>以上的防火墙。</w:t>
      </w:r>
    </w:p>
    <w:p w:rsidR="000811D1" w:rsidRPr="000E2F94" w:rsidRDefault="008B1360">
      <w:r w:rsidRPr="000E2F94">
        <w:t>6.2.3</w:t>
      </w:r>
      <w:r w:rsidRPr="000E2F94">
        <w:rPr>
          <w:rFonts w:hint="eastAsia"/>
        </w:rPr>
        <w:t>火灾风险等级为一级或二级的传统聚落，堆量较大的柴草、饲料等可燃物堆垛应设置在传统聚落保护范围外，且不应设置在电气设备附近及电气线路下方，堆垛与建筑物的防火间距不宜小于</w:t>
      </w:r>
      <w:r w:rsidRPr="000E2F94">
        <w:rPr>
          <w:rFonts w:hint="eastAsia"/>
        </w:rPr>
        <w:t>25m</w:t>
      </w:r>
      <w:r w:rsidRPr="000E2F94">
        <w:rPr>
          <w:rFonts w:hint="eastAsia"/>
        </w:rPr>
        <w:t>。</w:t>
      </w:r>
    </w:p>
    <w:p w:rsidR="000811D1" w:rsidRPr="000E2F94" w:rsidRDefault="008B1360">
      <w:r w:rsidRPr="000E2F94">
        <w:t>6.2.4</w:t>
      </w:r>
      <w:r w:rsidRPr="000E2F94">
        <w:rPr>
          <w:rFonts w:hint="eastAsia"/>
        </w:rPr>
        <w:t>传统聚落应加强用火用电管理，完善供电、供水、供暖等基础设施建设，配置电动自行车集中停放及公共充电设施。五级以上大风等高、强火险天气，严禁室外动用明火。</w:t>
      </w:r>
    </w:p>
    <w:p w:rsidR="000811D1" w:rsidRPr="000E2F94" w:rsidRDefault="008B1360">
      <w:r w:rsidRPr="000E2F94">
        <w:t>6.2.5</w:t>
      </w:r>
      <w:r w:rsidRPr="000E2F94">
        <w:rPr>
          <w:rFonts w:hint="eastAsia"/>
        </w:rPr>
        <w:t>传统聚落应配置消防站，且应满足以下要求：</w:t>
      </w:r>
    </w:p>
    <w:p w:rsidR="000811D1" w:rsidRPr="000E2F94" w:rsidRDefault="008B1360">
      <w:pPr>
        <w:ind w:firstLine="480"/>
      </w:pPr>
      <w:r w:rsidRPr="000E2F94">
        <w:rPr>
          <w:rFonts w:hint="eastAsia"/>
        </w:rPr>
        <w:t xml:space="preserve">1 </w:t>
      </w:r>
      <w:r w:rsidRPr="000E2F94">
        <w:rPr>
          <w:rFonts w:hint="eastAsia"/>
        </w:rPr>
        <w:t>传统聚落应配置社区微型消防站，有条件的可建设小型普通消防站；</w:t>
      </w:r>
    </w:p>
    <w:p w:rsidR="000811D1" w:rsidRPr="000E2F94" w:rsidRDefault="008B1360">
      <w:pPr>
        <w:ind w:firstLine="480"/>
      </w:pPr>
      <w:r w:rsidRPr="000E2F94">
        <w:rPr>
          <w:rFonts w:hint="eastAsia"/>
        </w:rPr>
        <w:t xml:space="preserve">2 </w:t>
      </w:r>
      <w:r w:rsidRPr="000E2F94">
        <w:rPr>
          <w:rFonts w:hint="eastAsia"/>
        </w:rPr>
        <w:t>消防站应根据辖区特征配备适宜的消防装备。未被城市消防站覆盖的传统</w:t>
      </w:r>
      <w:r w:rsidRPr="000E2F94">
        <w:t>聚落</w:t>
      </w:r>
      <w:r w:rsidRPr="000E2F94">
        <w:rPr>
          <w:rFonts w:hint="eastAsia"/>
        </w:rPr>
        <w:t>，其所在区县城市消防站应配置适宜传统</w:t>
      </w:r>
      <w:proofErr w:type="gramStart"/>
      <w:r w:rsidRPr="000E2F94">
        <w:rPr>
          <w:rFonts w:hint="eastAsia"/>
        </w:rPr>
        <w:t>聚落消防救援</w:t>
      </w:r>
      <w:proofErr w:type="gramEnd"/>
      <w:r w:rsidRPr="000E2F94">
        <w:rPr>
          <w:rFonts w:hint="eastAsia"/>
        </w:rPr>
        <w:t>特征的消防装备；</w:t>
      </w:r>
    </w:p>
    <w:p w:rsidR="000811D1" w:rsidRPr="000E2F94" w:rsidRDefault="008B1360">
      <w:pPr>
        <w:ind w:firstLine="480"/>
      </w:pPr>
      <w:r w:rsidRPr="000E2F94">
        <w:rPr>
          <w:rFonts w:hint="eastAsia"/>
        </w:rPr>
        <w:t xml:space="preserve">3 </w:t>
      </w:r>
      <w:r w:rsidRPr="000E2F94">
        <w:rPr>
          <w:rFonts w:hint="eastAsia"/>
        </w:rPr>
        <w:t>消防站的建设和装备配备应按国家现行标准的相关规定执行；传统聚落消防站应与上一级消防站、邻近地区消防站，以及供水、供电、供气、义务消防组织等部门建立消防通信联网。</w:t>
      </w:r>
    </w:p>
    <w:p w:rsidR="000811D1" w:rsidRPr="000E2F94" w:rsidRDefault="008B1360">
      <w:r w:rsidRPr="000E2F94">
        <w:t>6.2.6</w:t>
      </w:r>
      <w:r w:rsidRPr="000E2F94">
        <w:rPr>
          <w:rFonts w:hint="eastAsia"/>
        </w:rPr>
        <w:t>传统聚落宜采用多种形式的消防水源，有条件的</w:t>
      </w:r>
      <w:proofErr w:type="gramStart"/>
      <w:r w:rsidRPr="000E2F94">
        <w:rPr>
          <w:rFonts w:hint="eastAsia"/>
        </w:rPr>
        <w:t>宜建设</w:t>
      </w:r>
      <w:proofErr w:type="gramEnd"/>
      <w:r w:rsidRPr="000E2F94">
        <w:rPr>
          <w:rFonts w:hint="eastAsia"/>
        </w:rPr>
        <w:t>天然水源取水设施或消防水池，并配置消防泵或手抬机动泵等消防供水设施。</w:t>
      </w:r>
    </w:p>
    <w:p w:rsidR="000811D1" w:rsidRPr="000E2F94" w:rsidRDefault="008B1360">
      <w:r w:rsidRPr="000E2F94">
        <w:t>6.2.7</w:t>
      </w:r>
      <w:r w:rsidRPr="000E2F94">
        <w:rPr>
          <w:rFonts w:hint="eastAsia"/>
        </w:rPr>
        <w:t>传统聚落应在</w:t>
      </w:r>
      <w:r w:rsidRPr="000E2F94">
        <w:t>满足保护要求的基础上</w:t>
      </w:r>
      <w:r w:rsidRPr="000E2F94">
        <w:rPr>
          <w:rFonts w:hint="eastAsia"/>
        </w:rPr>
        <w:t>，构建安全可达适宜的消防车通道系统，且应满足以下要求：</w:t>
      </w:r>
    </w:p>
    <w:p w:rsidR="000811D1" w:rsidRPr="000E2F94" w:rsidRDefault="008B1360">
      <w:pPr>
        <w:ind w:firstLine="480"/>
      </w:pPr>
      <w:r w:rsidRPr="000E2F94">
        <w:rPr>
          <w:rFonts w:hint="eastAsia"/>
        </w:rPr>
        <w:t xml:space="preserve">1 </w:t>
      </w:r>
      <w:r w:rsidRPr="000E2F94">
        <w:rPr>
          <w:rFonts w:hint="eastAsia"/>
        </w:rPr>
        <w:t>传统聚落保护范围内宽度</w:t>
      </w:r>
      <w:r w:rsidRPr="000E2F94">
        <w:rPr>
          <w:rFonts w:hint="eastAsia"/>
        </w:rPr>
        <w:t>2.0m</w:t>
      </w:r>
      <w:r w:rsidRPr="000E2F94">
        <w:rPr>
          <w:rFonts w:hint="eastAsia"/>
        </w:rPr>
        <w:t>～</w:t>
      </w:r>
      <w:r w:rsidRPr="000E2F94">
        <w:rPr>
          <w:rFonts w:hint="eastAsia"/>
        </w:rPr>
        <w:t>4.0m</w:t>
      </w:r>
      <w:r w:rsidRPr="000E2F94">
        <w:rPr>
          <w:rFonts w:hint="eastAsia"/>
        </w:rPr>
        <w:t>道路</w:t>
      </w:r>
      <w:proofErr w:type="gramStart"/>
      <w:r w:rsidRPr="000E2F94">
        <w:rPr>
          <w:rFonts w:hint="eastAsia"/>
        </w:rPr>
        <w:t>宜设置</w:t>
      </w:r>
      <w:proofErr w:type="gramEnd"/>
      <w:r w:rsidRPr="000E2F94">
        <w:rPr>
          <w:rFonts w:hint="eastAsia"/>
        </w:rPr>
        <w:t>为小型消防车辆装备通行道路，宽度为</w:t>
      </w:r>
      <w:r w:rsidRPr="000E2F94">
        <w:rPr>
          <w:rFonts w:hint="eastAsia"/>
        </w:rPr>
        <w:t>1.2</w:t>
      </w:r>
      <w:r w:rsidRPr="000E2F94">
        <w:rPr>
          <w:rFonts w:hint="eastAsia"/>
        </w:rPr>
        <w:t>～</w:t>
      </w:r>
      <w:r w:rsidRPr="000E2F94">
        <w:rPr>
          <w:rFonts w:hint="eastAsia"/>
        </w:rPr>
        <w:t>2.0m</w:t>
      </w:r>
      <w:r w:rsidRPr="000E2F94">
        <w:rPr>
          <w:rFonts w:hint="eastAsia"/>
        </w:rPr>
        <w:t>道路可设置为消防器材运输道路；</w:t>
      </w:r>
    </w:p>
    <w:p w:rsidR="000811D1" w:rsidRPr="000E2F94" w:rsidRDefault="008B1360">
      <w:pPr>
        <w:ind w:firstLine="480"/>
      </w:pPr>
      <w:r w:rsidRPr="000E2F94">
        <w:rPr>
          <w:rFonts w:hint="eastAsia"/>
        </w:rPr>
        <w:t xml:space="preserve">2 </w:t>
      </w:r>
      <w:r w:rsidRPr="000E2F94">
        <w:rPr>
          <w:rFonts w:hint="eastAsia"/>
        </w:rPr>
        <w:t>消防车通道及供小型消防车辆装备器材通行的道路不应设置固定式隔离桩、栏杆等障碍设施。</w:t>
      </w:r>
    </w:p>
    <w:p w:rsidR="000811D1" w:rsidRPr="000E2F94" w:rsidRDefault="008B1360">
      <w:r w:rsidRPr="000E2F94">
        <w:t>6.2.8</w:t>
      </w:r>
      <w:r w:rsidRPr="000E2F94">
        <w:rPr>
          <w:rFonts w:hint="eastAsia"/>
        </w:rPr>
        <w:t>传统聚落的集市、庙会应与易燃易爆场所、文物保护单位及耐火等级低的</w:t>
      </w:r>
      <w:r w:rsidRPr="000E2F94">
        <w:rPr>
          <w:rFonts w:hint="eastAsia"/>
        </w:rPr>
        <w:lastRenderedPageBreak/>
        <w:t>连片建筑密集区保持足够的防火间距，其布置不应妨碍消防车辆通行及消防水源的使用。</w:t>
      </w:r>
    </w:p>
    <w:p w:rsidR="000811D1" w:rsidRPr="000E2F94" w:rsidRDefault="008B1360">
      <w:r w:rsidRPr="000E2F94">
        <w:t>6.2.9</w:t>
      </w:r>
      <w:r w:rsidRPr="000E2F94">
        <w:rPr>
          <w:rFonts w:hint="eastAsia"/>
        </w:rPr>
        <w:t>传统聚落的打谷场之间及其与建筑物之间的防火间距不应小于</w:t>
      </w:r>
      <w:r w:rsidRPr="000E2F94">
        <w:rPr>
          <w:rFonts w:hint="eastAsia"/>
        </w:rPr>
        <w:t>25m</w:t>
      </w:r>
      <w:r w:rsidRPr="000E2F94">
        <w:rPr>
          <w:rFonts w:hint="eastAsia"/>
        </w:rPr>
        <w:t>，打谷场的面积不宜大于</w:t>
      </w:r>
      <w:r w:rsidRPr="000E2F94">
        <w:rPr>
          <w:rFonts w:hint="eastAsia"/>
        </w:rPr>
        <w:t>2000m</w:t>
      </w:r>
      <w:r w:rsidRPr="000E2F94">
        <w:rPr>
          <w:rFonts w:hint="eastAsia"/>
          <w:vertAlign w:val="superscript"/>
        </w:rPr>
        <w:t>2</w:t>
      </w:r>
      <w:r w:rsidRPr="000E2F94">
        <w:rPr>
          <w:rFonts w:hint="eastAsia"/>
        </w:rPr>
        <w:t>。</w:t>
      </w:r>
    </w:p>
    <w:p w:rsidR="000811D1" w:rsidRPr="000E2F94" w:rsidRDefault="008B1360">
      <w:r w:rsidRPr="000E2F94">
        <w:t>6.2.10</w:t>
      </w:r>
      <w:r w:rsidRPr="000E2F94">
        <w:rPr>
          <w:rFonts w:hint="eastAsia"/>
        </w:rPr>
        <w:t>核心保护范围以内室外消防给水管道和室外消火栓的设置应满足下列要求：</w:t>
      </w:r>
    </w:p>
    <w:p w:rsidR="000811D1" w:rsidRPr="000E2F94" w:rsidRDefault="008B1360">
      <w:pPr>
        <w:ind w:firstLine="480"/>
      </w:pPr>
      <w:r w:rsidRPr="000E2F94">
        <w:rPr>
          <w:rFonts w:hint="eastAsia"/>
        </w:rPr>
        <w:t xml:space="preserve">1 </w:t>
      </w:r>
      <w:r w:rsidRPr="000E2F94">
        <w:rPr>
          <w:rFonts w:hint="eastAsia"/>
        </w:rPr>
        <w:t>室外消火栓</w:t>
      </w:r>
      <w:proofErr w:type="gramStart"/>
      <w:r w:rsidRPr="000E2F94">
        <w:rPr>
          <w:rFonts w:hint="eastAsia"/>
        </w:rPr>
        <w:t>栓</w:t>
      </w:r>
      <w:proofErr w:type="gramEnd"/>
      <w:r w:rsidRPr="000E2F94">
        <w:rPr>
          <w:rFonts w:hint="eastAsia"/>
        </w:rPr>
        <w:t>口的压力不应低于</w:t>
      </w:r>
      <w:r w:rsidRPr="000E2F94">
        <w:rPr>
          <w:rFonts w:hint="eastAsia"/>
        </w:rPr>
        <w:t>0.1MPa</w:t>
      </w:r>
      <w:r w:rsidRPr="000E2F94">
        <w:rPr>
          <w:rFonts w:hint="eastAsia"/>
        </w:rPr>
        <w:t>；</w:t>
      </w:r>
    </w:p>
    <w:p w:rsidR="000811D1" w:rsidRPr="000E2F94" w:rsidRDefault="008B1360">
      <w:pPr>
        <w:ind w:firstLine="480"/>
      </w:pPr>
      <w:r w:rsidRPr="000E2F94">
        <w:rPr>
          <w:rFonts w:hint="eastAsia"/>
        </w:rPr>
        <w:t xml:space="preserve">2 </w:t>
      </w:r>
      <w:r w:rsidRPr="000E2F94">
        <w:rPr>
          <w:rFonts w:hint="eastAsia"/>
        </w:rPr>
        <w:t>消防给水管道的管径不宜小于</w:t>
      </w:r>
      <w:r w:rsidRPr="000E2F94">
        <w:rPr>
          <w:rFonts w:hint="eastAsia"/>
        </w:rPr>
        <w:t>100mm</w:t>
      </w:r>
      <w:r w:rsidRPr="000E2F94">
        <w:rPr>
          <w:rFonts w:hint="eastAsia"/>
        </w:rPr>
        <w:t>；</w:t>
      </w:r>
    </w:p>
    <w:p w:rsidR="000811D1" w:rsidRPr="000E2F94" w:rsidRDefault="008B1360">
      <w:pPr>
        <w:ind w:firstLine="480"/>
      </w:pPr>
      <w:r w:rsidRPr="000E2F94">
        <w:rPr>
          <w:rFonts w:hint="eastAsia"/>
        </w:rPr>
        <w:t>3</w:t>
      </w:r>
      <w:r w:rsidRPr="000E2F94">
        <w:rPr>
          <w:rFonts w:hint="eastAsia"/>
        </w:rPr>
        <w:t>室外消火栓间距不宜大于</w:t>
      </w:r>
      <w:r w:rsidRPr="000E2F94">
        <w:rPr>
          <w:rFonts w:hint="eastAsia"/>
        </w:rPr>
        <w:t>100m</w:t>
      </w:r>
      <w:r w:rsidRPr="000E2F94">
        <w:rPr>
          <w:rFonts w:hint="eastAsia"/>
        </w:rPr>
        <w:t>，三、四级耐火等级建筑较多的片区，室外消火栓间距不宜大于</w:t>
      </w:r>
      <w:r w:rsidRPr="000E2F94">
        <w:rPr>
          <w:rFonts w:hint="eastAsia"/>
        </w:rPr>
        <w:t>60m</w:t>
      </w:r>
      <w:r w:rsidRPr="000E2F94">
        <w:rPr>
          <w:rFonts w:hint="eastAsia"/>
        </w:rPr>
        <w:t>；</w:t>
      </w:r>
    </w:p>
    <w:p w:rsidR="000811D1" w:rsidRPr="000E2F94" w:rsidRDefault="008B1360">
      <w:pPr>
        <w:ind w:firstLine="480"/>
      </w:pPr>
      <w:r w:rsidRPr="000E2F94">
        <w:rPr>
          <w:rFonts w:hint="eastAsia"/>
        </w:rPr>
        <w:t xml:space="preserve">4 </w:t>
      </w:r>
      <w:r w:rsidRPr="000E2F94">
        <w:rPr>
          <w:rFonts w:hint="eastAsia"/>
        </w:rPr>
        <w:t>寒冷地区的室外消火栓应采取防冻措施，或采用地下消火栓、消防水鹤或将室外消火栓设在室内；</w:t>
      </w:r>
    </w:p>
    <w:p w:rsidR="000811D1" w:rsidRPr="000E2F94" w:rsidRDefault="008B1360">
      <w:pPr>
        <w:ind w:firstLine="480"/>
      </w:pPr>
      <w:r w:rsidRPr="000E2F94">
        <w:rPr>
          <w:rFonts w:hint="eastAsia"/>
        </w:rPr>
        <w:t xml:space="preserve">5 </w:t>
      </w:r>
      <w:r w:rsidRPr="000E2F94">
        <w:rPr>
          <w:rFonts w:hint="eastAsia"/>
        </w:rPr>
        <w:t>室外消火栓应沿道路设置，并宜靠近十字路口，与房屋外墙距离不宜小于</w:t>
      </w:r>
      <w:r w:rsidRPr="000E2F94">
        <w:rPr>
          <w:rFonts w:hint="eastAsia"/>
        </w:rPr>
        <w:t>2m</w:t>
      </w:r>
      <w:r w:rsidRPr="000E2F94">
        <w:rPr>
          <w:rFonts w:hint="eastAsia"/>
        </w:rPr>
        <w:t>。</w:t>
      </w:r>
    </w:p>
    <w:p w:rsidR="000811D1" w:rsidRPr="000E2F94" w:rsidRDefault="008B1360">
      <w:r w:rsidRPr="000E2F94">
        <w:t>6.2.11</w:t>
      </w:r>
      <w:r w:rsidRPr="000E2F94">
        <w:rPr>
          <w:rFonts w:hint="eastAsia"/>
        </w:rPr>
        <w:t>室外消防用水量应符合下列要求：</w:t>
      </w:r>
    </w:p>
    <w:p w:rsidR="000811D1" w:rsidRPr="000E2F94" w:rsidRDefault="008B1360">
      <w:pPr>
        <w:ind w:firstLineChars="200" w:firstLine="480"/>
      </w:pPr>
      <w:r w:rsidRPr="000E2F94">
        <w:t xml:space="preserve">1  </w:t>
      </w:r>
      <w:r w:rsidRPr="000E2F94">
        <w:rPr>
          <w:rFonts w:hint="eastAsia"/>
        </w:rPr>
        <w:t>100</w:t>
      </w:r>
      <w:r w:rsidRPr="000E2F94">
        <w:rPr>
          <w:rFonts w:hint="eastAsia"/>
        </w:rPr>
        <w:t>户以上的传统聚落不宜小于</w:t>
      </w:r>
      <w:r w:rsidRPr="000E2F94">
        <w:rPr>
          <w:rFonts w:hint="eastAsia"/>
        </w:rPr>
        <w:t>200 m</w:t>
      </w:r>
      <w:r w:rsidRPr="000E2F94">
        <w:rPr>
          <w:rFonts w:hint="eastAsia"/>
          <w:vertAlign w:val="superscript"/>
        </w:rPr>
        <w:t>3</w:t>
      </w:r>
      <w:r w:rsidRPr="000E2F94">
        <w:rPr>
          <w:rFonts w:hint="eastAsia"/>
        </w:rPr>
        <w:t>；</w:t>
      </w:r>
    </w:p>
    <w:p w:rsidR="000811D1" w:rsidRPr="000E2F94" w:rsidRDefault="008B1360">
      <w:pPr>
        <w:ind w:firstLineChars="200" w:firstLine="480"/>
      </w:pPr>
      <w:r w:rsidRPr="000E2F94">
        <w:rPr>
          <w:rFonts w:hint="eastAsia"/>
        </w:rPr>
        <w:t xml:space="preserve">2 </w:t>
      </w:r>
      <w:r w:rsidRPr="000E2F94">
        <w:t xml:space="preserve"> </w:t>
      </w:r>
      <w:r w:rsidRPr="000E2F94">
        <w:rPr>
          <w:rFonts w:hint="eastAsia"/>
        </w:rPr>
        <w:t>50~100</w:t>
      </w:r>
      <w:r w:rsidRPr="000E2F94">
        <w:rPr>
          <w:rFonts w:hint="eastAsia"/>
        </w:rPr>
        <w:t>户的传统聚落不宜小于</w:t>
      </w:r>
      <w:r w:rsidRPr="000E2F94">
        <w:rPr>
          <w:rFonts w:hint="eastAsia"/>
        </w:rPr>
        <w:t>100 m</w:t>
      </w:r>
      <w:r w:rsidRPr="000E2F94">
        <w:rPr>
          <w:rFonts w:hint="eastAsia"/>
          <w:vertAlign w:val="superscript"/>
        </w:rPr>
        <w:t>3</w:t>
      </w:r>
      <w:r w:rsidRPr="000E2F94">
        <w:rPr>
          <w:rFonts w:hint="eastAsia"/>
        </w:rPr>
        <w:t>。</w:t>
      </w:r>
    </w:p>
    <w:p w:rsidR="000811D1" w:rsidRPr="000E2F94" w:rsidRDefault="008B1360">
      <w:r w:rsidRPr="000E2F94">
        <w:t>6.2.12</w:t>
      </w:r>
      <w:r w:rsidRPr="000E2F94">
        <w:rPr>
          <w:rFonts w:hint="eastAsia"/>
        </w:rPr>
        <w:t>传统聚落内保护性建筑的消防审查和验收，应按照《建设工程消防设计审查验收管理暂行规定》中的特殊建设工程开展。</w:t>
      </w:r>
    </w:p>
    <w:p w:rsidR="000811D1" w:rsidRPr="000E2F94" w:rsidRDefault="008B1360">
      <w:r w:rsidRPr="000E2F94">
        <w:t>6.2.13</w:t>
      </w:r>
      <w:r w:rsidRPr="000E2F94">
        <w:rPr>
          <w:rFonts w:hint="eastAsia"/>
        </w:rPr>
        <w:t>传统聚落应设置两个以上具备向县、乡（镇）级消防机构报警能力的火灾报警联动电话。</w:t>
      </w:r>
    </w:p>
    <w:p w:rsidR="000811D1" w:rsidRPr="000E2F94" w:rsidRDefault="008B1360">
      <w:r w:rsidRPr="000E2F94">
        <w:t>6.2.14</w:t>
      </w:r>
      <w:r w:rsidRPr="000E2F94">
        <w:rPr>
          <w:rFonts w:hint="eastAsia"/>
        </w:rPr>
        <w:t>传统聚落应设置用于召集和联络消防队员的播送设备。</w:t>
      </w:r>
    </w:p>
    <w:p w:rsidR="000811D1" w:rsidRPr="000E2F94" w:rsidRDefault="008B1360">
      <w:r w:rsidRPr="000E2F94">
        <w:t>6.2.15</w:t>
      </w:r>
      <w:r w:rsidRPr="000E2F94">
        <w:rPr>
          <w:rFonts w:hint="eastAsia"/>
        </w:rPr>
        <w:t>传统聚落公共建筑灭火器的配置应当符合国家</w:t>
      </w:r>
      <w:r w:rsidRPr="000E2F94">
        <w:t>标准</w:t>
      </w:r>
      <w:r w:rsidRPr="000E2F94">
        <w:rPr>
          <w:rFonts w:hint="eastAsia"/>
        </w:rPr>
        <w:t>《建筑灭火器配置设计规范》（</w:t>
      </w:r>
      <w:r w:rsidRPr="000E2F94">
        <w:rPr>
          <w:rFonts w:hint="eastAsia"/>
        </w:rPr>
        <w:t>GB50140-2005</w:t>
      </w:r>
      <w:r w:rsidRPr="000E2F94">
        <w:rPr>
          <w:rFonts w:hint="eastAsia"/>
        </w:rPr>
        <w:t>）附录</w:t>
      </w:r>
      <w:r w:rsidRPr="000E2F94">
        <w:rPr>
          <w:rFonts w:hint="eastAsia"/>
        </w:rPr>
        <w:t>A</w:t>
      </w:r>
      <w:r w:rsidRPr="000E2F94">
        <w:rPr>
          <w:rFonts w:hint="eastAsia"/>
        </w:rPr>
        <w:t>的有关规定。</w:t>
      </w:r>
    </w:p>
    <w:p w:rsidR="000811D1" w:rsidRPr="000E2F94" w:rsidRDefault="008B1360">
      <w:r w:rsidRPr="000E2F94">
        <w:t>6.2.16</w:t>
      </w:r>
      <w:r w:rsidRPr="000E2F94">
        <w:rPr>
          <w:rFonts w:hint="eastAsia"/>
        </w:rPr>
        <w:t>传统聚落宜在适当位置设置普及消防平安常识的固定消防宣传栏；在易燃易爆区域应设置消防安全警示标志。</w:t>
      </w:r>
    </w:p>
    <w:p w:rsidR="000811D1" w:rsidRPr="000E2F94" w:rsidRDefault="008B1360">
      <w:pPr>
        <w:pStyle w:val="20"/>
        <w:spacing w:before="156" w:after="156"/>
      </w:pPr>
      <w:bookmarkStart w:id="178" w:name="_Toc138599227"/>
      <w:bookmarkStart w:id="179" w:name="_Toc138599451"/>
      <w:bookmarkStart w:id="180" w:name="_Toc138599530"/>
      <w:bookmarkStart w:id="181" w:name="_Toc139444160"/>
      <w:r w:rsidRPr="000E2F94">
        <w:t>6</w:t>
      </w:r>
      <w:r w:rsidRPr="000E2F94">
        <w:rPr>
          <w:rFonts w:hint="eastAsia"/>
        </w:rPr>
        <w:t xml:space="preserve">.3 </w:t>
      </w:r>
      <w:r w:rsidRPr="000E2F94">
        <w:rPr>
          <w:rFonts w:hint="eastAsia"/>
        </w:rPr>
        <w:t>地震灾害防御</w:t>
      </w:r>
      <w:r w:rsidRPr="000E2F94">
        <w:t>措施</w:t>
      </w:r>
      <w:bookmarkEnd w:id="178"/>
      <w:bookmarkEnd w:id="179"/>
      <w:bookmarkEnd w:id="180"/>
      <w:bookmarkEnd w:id="181"/>
    </w:p>
    <w:p w:rsidR="000811D1" w:rsidRPr="000E2F94" w:rsidRDefault="008B1360">
      <w:r w:rsidRPr="000E2F94">
        <w:t>6</w:t>
      </w:r>
      <w:r w:rsidRPr="000E2F94">
        <w:rPr>
          <w:rFonts w:hint="eastAsia"/>
        </w:rPr>
        <w:t>.3.1</w:t>
      </w:r>
      <w:r w:rsidRPr="000E2F94">
        <w:rPr>
          <w:rFonts w:hint="eastAsia"/>
        </w:rPr>
        <w:t>传统聚落内的下列设施应作为重点保护对象优先进行地震灾害预防：</w:t>
      </w:r>
      <w:r w:rsidRPr="000E2F94">
        <w:rPr>
          <w:rFonts w:hint="eastAsia"/>
        </w:rPr>
        <w:t xml:space="preserve"> </w:t>
      </w:r>
    </w:p>
    <w:p w:rsidR="000811D1" w:rsidRPr="000E2F94" w:rsidRDefault="008B1360">
      <w:pPr>
        <w:ind w:firstLine="480"/>
      </w:pPr>
      <w:r w:rsidRPr="000E2F94">
        <w:rPr>
          <w:rFonts w:hint="eastAsia"/>
        </w:rPr>
        <w:lastRenderedPageBreak/>
        <w:t xml:space="preserve">1 </w:t>
      </w:r>
      <w:r w:rsidRPr="000E2F94">
        <w:rPr>
          <w:rFonts w:hint="eastAsia"/>
        </w:rPr>
        <w:t>保护性建筑；</w:t>
      </w:r>
    </w:p>
    <w:p w:rsidR="000811D1" w:rsidRPr="000E2F94" w:rsidRDefault="008B1360">
      <w:pPr>
        <w:ind w:firstLine="480"/>
      </w:pPr>
      <w:r w:rsidRPr="000E2F94">
        <w:rPr>
          <w:rFonts w:hint="eastAsia"/>
        </w:rPr>
        <w:t xml:space="preserve">2 </w:t>
      </w:r>
      <w:r w:rsidRPr="000E2F94">
        <w:rPr>
          <w:rFonts w:hint="eastAsia"/>
        </w:rPr>
        <w:t>对抗震救灾功能保障有要求的建筑；</w:t>
      </w:r>
    </w:p>
    <w:p w:rsidR="000811D1" w:rsidRPr="000E2F94" w:rsidRDefault="008B1360">
      <w:pPr>
        <w:ind w:firstLine="480"/>
      </w:pPr>
      <w:r w:rsidRPr="000E2F94">
        <w:rPr>
          <w:rFonts w:hint="eastAsia"/>
        </w:rPr>
        <w:t xml:space="preserve">3 </w:t>
      </w:r>
      <w:r w:rsidRPr="000E2F94">
        <w:rPr>
          <w:rFonts w:hint="eastAsia"/>
        </w:rPr>
        <w:t>人员活动集中的建（构）筑物；</w:t>
      </w:r>
    </w:p>
    <w:p w:rsidR="000811D1" w:rsidRPr="000E2F94" w:rsidRDefault="008B1360">
      <w:pPr>
        <w:ind w:firstLine="480"/>
      </w:pPr>
      <w:r w:rsidRPr="000E2F94">
        <w:rPr>
          <w:rFonts w:hint="eastAsia"/>
        </w:rPr>
        <w:t xml:space="preserve">4 </w:t>
      </w:r>
      <w:r w:rsidRPr="000E2F94">
        <w:rPr>
          <w:rFonts w:hint="eastAsia"/>
        </w:rPr>
        <w:t>高密度、高风险区及抗震设防不达标的建（构）筑物；</w:t>
      </w:r>
    </w:p>
    <w:p w:rsidR="000811D1" w:rsidRPr="000E2F94" w:rsidRDefault="008B1360">
      <w:pPr>
        <w:ind w:firstLine="480"/>
      </w:pPr>
      <w:r w:rsidRPr="000E2F94">
        <w:rPr>
          <w:rFonts w:hint="eastAsia"/>
        </w:rPr>
        <w:t xml:space="preserve">5 </w:t>
      </w:r>
      <w:r w:rsidRPr="000E2F94">
        <w:rPr>
          <w:rFonts w:hint="eastAsia"/>
        </w:rPr>
        <w:t>较难修复以及对抢险救灾、恢复生产起重要作用的交通运输建筑；</w:t>
      </w:r>
    </w:p>
    <w:p w:rsidR="000811D1" w:rsidRPr="000E2F94" w:rsidRDefault="008B1360">
      <w:pPr>
        <w:ind w:firstLine="480"/>
      </w:pPr>
      <w:r w:rsidRPr="000E2F94">
        <w:rPr>
          <w:rFonts w:hint="eastAsia"/>
        </w:rPr>
        <w:t xml:space="preserve">6 </w:t>
      </w:r>
      <w:r w:rsidRPr="000E2F94">
        <w:rPr>
          <w:rFonts w:hint="eastAsia"/>
        </w:rPr>
        <w:t>储存危险品的仓库类建筑。</w:t>
      </w:r>
    </w:p>
    <w:p w:rsidR="000811D1" w:rsidRPr="000E2F94" w:rsidRDefault="008B1360">
      <w:r w:rsidRPr="000E2F94">
        <w:t>6</w:t>
      </w:r>
      <w:r w:rsidRPr="000E2F94">
        <w:rPr>
          <w:rFonts w:hint="eastAsia"/>
        </w:rPr>
        <w:t>.3.2</w:t>
      </w:r>
      <w:r w:rsidRPr="000E2F94">
        <w:rPr>
          <w:rFonts w:hint="eastAsia"/>
        </w:rPr>
        <w:t>根据地震次生灾害评估结果和传统聚落保护规划，提出控制和减少致灾因子的总体对策和各类次生灾害的防治要求，提出危重次生灾害源管控和整治要求。</w:t>
      </w:r>
    </w:p>
    <w:p w:rsidR="000811D1" w:rsidRPr="000E2F94" w:rsidRDefault="008B1360">
      <w:r w:rsidRPr="000E2F94">
        <w:t>6</w:t>
      </w:r>
      <w:r w:rsidRPr="000E2F94">
        <w:rPr>
          <w:rFonts w:hint="eastAsia"/>
        </w:rPr>
        <w:t>.3.3</w:t>
      </w:r>
      <w:r w:rsidRPr="000E2F94">
        <w:rPr>
          <w:rFonts w:hint="eastAsia"/>
        </w:rPr>
        <w:t>对震后易产生次生火灾的地区，应在保护前提下提出设置防火水幕、防火山墙等方式的防火隔离，提高建筑耐火等级、加强初期火灾扑救、增设消防水源等方面的措施。</w:t>
      </w:r>
    </w:p>
    <w:p w:rsidR="000811D1" w:rsidRPr="000E2F94" w:rsidRDefault="008B1360">
      <w:r w:rsidRPr="000E2F94">
        <w:t>6</w:t>
      </w:r>
      <w:r w:rsidRPr="000E2F94">
        <w:rPr>
          <w:rFonts w:hint="eastAsia"/>
        </w:rPr>
        <w:t>.3.4</w:t>
      </w:r>
      <w:r w:rsidRPr="000E2F94">
        <w:rPr>
          <w:rFonts w:hint="eastAsia"/>
        </w:rPr>
        <w:t>对震后易产生次生水灾的地区，应提出堤坝加固、河道清淤疏浚、设置截洪沟、堰塞湖治理等方面的措施。</w:t>
      </w:r>
    </w:p>
    <w:p w:rsidR="000811D1" w:rsidRPr="000E2F94" w:rsidRDefault="008B1360">
      <w:r w:rsidRPr="000E2F94">
        <w:t>6</w:t>
      </w:r>
      <w:r w:rsidRPr="000E2F94">
        <w:rPr>
          <w:rFonts w:hint="eastAsia"/>
        </w:rPr>
        <w:t xml:space="preserve">.3.5 </w:t>
      </w:r>
      <w:r w:rsidRPr="000E2F94">
        <w:rPr>
          <w:rFonts w:hint="eastAsia"/>
        </w:rPr>
        <w:t>对震后易产生次生地质灾害的地区，应加强监测和预警，同时应根据监测结果因地制宜地提出采取导排、锚固、拦截、回填、水土保持等防止崩塌、滑坡、泥石流、采空塌陷的措施。</w:t>
      </w:r>
    </w:p>
    <w:p w:rsidR="000811D1" w:rsidRPr="000E2F94" w:rsidRDefault="008B1360">
      <w:r w:rsidRPr="000E2F94">
        <w:t>6</w:t>
      </w:r>
      <w:r w:rsidRPr="000E2F94">
        <w:rPr>
          <w:rFonts w:hint="eastAsia"/>
        </w:rPr>
        <w:t xml:space="preserve">.3.6 </w:t>
      </w:r>
      <w:r w:rsidRPr="000E2F94">
        <w:rPr>
          <w:rFonts w:hint="eastAsia"/>
        </w:rPr>
        <w:t>对震后易产生次生环境灾害的地区，应提出加强环境安全隐患排查和整治、督促企事业单位及时处理危险废物、启动环境污染事件应急预案、做好人员、物资、车辆、仪器等应急准备等方面的措施。</w:t>
      </w:r>
    </w:p>
    <w:p w:rsidR="000811D1" w:rsidRPr="000E2F94" w:rsidRDefault="008B1360">
      <w:pPr>
        <w:pStyle w:val="20"/>
        <w:spacing w:before="156" w:after="156"/>
      </w:pPr>
      <w:bookmarkStart w:id="182" w:name="_Toc138599228"/>
      <w:bookmarkStart w:id="183" w:name="_Toc138599531"/>
      <w:bookmarkStart w:id="184" w:name="_Toc138599452"/>
      <w:bookmarkStart w:id="185" w:name="_Toc139444161"/>
      <w:r w:rsidRPr="000E2F94">
        <w:t>6</w:t>
      </w:r>
      <w:r w:rsidRPr="000E2F94">
        <w:rPr>
          <w:rFonts w:hint="eastAsia"/>
        </w:rPr>
        <w:t xml:space="preserve">.4 </w:t>
      </w:r>
      <w:r w:rsidRPr="000E2F94">
        <w:rPr>
          <w:rFonts w:hint="eastAsia"/>
        </w:rPr>
        <w:t>防洪排涝</w:t>
      </w:r>
      <w:r w:rsidRPr="000E2F94">
        <w:t>措施</w:t>
      </w:r>
      <w:bookmarkEnd w:id="182"/>
      <w:bookmarkEnd w:id="183"/>
      <w:bookmarkEnd w:id="184"/>
      <w:bookmarkEnd w:id="185"/>
    </w:p>
    <w:p w:rsidR="000811D1" w:rsidRPr="000E2F94" w:rsidRDefault="008B1360">
      <w:r w:rsidRPr="000E2F94">
        <w:t>6</w:t>
      </w:r>
      <w:r w:rsidRPr="000E2F94">
        <w:rPr>
          <w:rFonts w:hint="eastAsia"/>
        </w:rPr>
        <w:t xml:space="preserve">.4.1 </w:t>
      </w:r>
      <w:r w:rsidRPr="000E2F94">
        <w:rPr>
          <w:rFonts w:hint="eastAsia"/>
        </w:rPr>
        <w:t>传统聚落应充分保留历史上形成的防洪排涝格局，构建以防御、疏导、排除、调蓄并举的防洪排涝体系。</w:t>
      </w:r>
    </w:p>
    <w:p w:rsidR="000811D1" w:rsidRPr="000E2F94" w:rsidRDefault="008B1360">
      <w:r w:rsidRPr="000E2F94">
        <w:t>6</w:t>
      </w:r>
      <w:r w:rsidRPr="000E2F94">
        <w:rPr>
          <w:rFonts w:hint="eastAsia"/>
        </w:rPr>
        <w:t xml:space="preserve">.4.2 </w:t>
      </w:r>
      <w:r w:rsidRPr="000E2F94">
        <w:rPr>
          <w:rFonts w:hint="eastAsia"/>
        </w:rPr>
        <w:t>传统聚落的保护更新应落实低影响</w:t>
      </w:r>
      <w:proofErr w:type="gramStart"/>
      <w:r w:rsidRPr="000E2F94">
        <w:rPr>
          <w:rFonts w:hint="eastAsia"/>
        </w:rPr>
        <w:t>雨洪管理</w:t>
      </w:r>
      <w:proofErr w:type="gramEnd"/>
      <w:r w:rsidRPr="000E2F94">
        <w:rPr>
          <w:rFonts w:hint="eastAsia"/>
        </w:rPr>
        <w:t>建设理念，削减雨水径流，调节径流峰值，增大雨水调蓄空间，提高防洪排涝能力。</w:t>
      </w:r>
    </w:p>
    <w:p w:rsidR="000811D1" w:rsidRPr="000E2F94" w:rsidRDefault="008B1360">
      <w:r w:rsidRPr="000E2F94">
        <w:t>6</w:t>
      </w:r>
      <w:r w:rsidRPr="000E2F94">
        <w:rPr>
          <w:rFonts w:hint="eastAsia"/>
        </w:rPr>
        <w:t xml:space="preserve">.4.3 </w:t>
      </w:r>
      <w:r w:rsidRPr="000E2F94">
        <w:rPr>
          <w:rFonts w:hint="eastAsia"/>
        </w:rPr>
        <w:t>传统聚落的河道堤防提标加固应充分保护古桥、古码头等建（构）筑物，保持历史</w:t>
      </w:r>
      <w:r w:rsidRPr="000E2F94">
        <w:rPr>
          <w:rFonts w:hint="eastAsia"/>
          <w:strike/>
        </w:rPr>
        <w:t>景观</w:t>
      </w:r>
      <w:r w:rsidRPr="000E2F94">
        <w:rPr>
          <w:rFonts w:hint="eastAsia"/>
        </w:rPr>
        <w:t>风貌。河湖水系确需提高防洪标准的，宜优先采用可拆卸式的防洪挡板。</w:t>
      </w:r>
    </w:p>
    <w:p w:rsidR="000811D1" w:rsidRPr="000E2F94" w:rsidRDefault="008B1360">
      <w:r w:rsidRPr="000E2F94">
        <w:t>6</w:t>
      </w:r>
      <w:r w:rsidRPr="000E2F94">
        <w:rPr>
          <w:rFonts w:hint="eastAsia"/>
        </w:rPr>
        <w:t xml:space="preserve">.4.4 </w:t>
      </w:r>
      <w:r w:rsidRPr="000E2F94">
        <w:rPr>
          <w:rFonts w:hint="eastAsia"/>
        </w:rPr>
        <w:t>传统聚落应加强自然河流水系保护，禁止侵占河道、沟渠和雨水调蓄空间，</w:t>
      </w:r>
      <w:r w:rsidRPr="000E2F94">
        <w:rPr>
          <w:rFonts w:hint="eastAsia"/>
        </w:rPr>
        <w:lastRenderedPageBreak/>
        <w:t>有条件的聚落可恢复和连通历史水系。</w:t>
      </w:r>
    </w:p>
    <w:p w:rsidR="000811D1" w:rsidRPr="000E2F94" w:rsidRDefault="008B1360">
      <w:r w:rsidRPr="000E2F94">
        <w:t>6</w:t>
      </w:r>
      <w:r w:rsidRPr="000E2F94">
        <w:rPr>
          <w:rFonts w:hint="eastAsia"/>
        </w:rPr>
        <w:t xml:space="preserve">.4.5 </w:t>
      </w:r>
      <w:r w:rsidRPr="000E2F94">
        <w:rPr>
          <w:rFonts w:hint="eastAsia"/>
        </w:rPr>
        <w:t>传统聚落的道路改建应做好竖向设计，避免路面升高导致周围传统院落变成易涝积水点。</w:t>
      </w:r>
    </w:p>
    <w:p w:rsidR="000811D1" w:rsidRPr="000E2F94" w:rsidRDefault="008B1360">
      <w:r w:rsidRPr="000E2F94">
        <w:t>6</w:t>
      </w:r>
      <w:r w:rsidRPr="000E2F94">
        <w:rPr>
          <w:rFonts w:hint="eastAsia"/>
        </w:rPr>
        <w:t>.4.6</w:t>
      </w:r>
      <w:r w:rsidRPr="000E2F94">
        <w:rPr>
          <w:rFonts w:hint="eastAsia"/>
        </w:rPr>
        <w:t>传统聚落应充分利用建筑内外排水沟、街巷空间，合理组织雨水排放，宽度小于</w:t>
      </w:r>
      <w:r w:rsidRPr="000E2F94">
        <w:rPr>
          <w:rFonts w:hint="eastAsia"/>
        </w:rPr>
        <w:t>4m</w:t>
      </w:r>
      <w:r w:rsidRPr="000E2F94">
        <w:rPr>
          <w:rFonts w:hint="eastAsia"/>
        </w:rPr>
        <w:t>且具备自流排水条件的街巷，可采用边沟或路面漫流的方式排水。</w:t>
      </w:r>
      <w:r w:rsidRPr="000E2F94">
        <w:rPr>
          <w:rFonts w:hint="eastAsia"/>
        </w:rPr>
        <w:t xml:space="preserve"> </w:t>
      </w:r>
    </w:p>
    <w:p w:rsidR="000811D1" w:rsidRPr="000E2F94" w:rsidRDefault="008B1360">
      <w:r w:rsidRPr="000E2F94">
        <w:t>6</w:t>
      </w:r>
      <w:r w:rsidRPr="000E2F94">
        <w:rPr>
          <w:rFonts w:hint="eastAsia"/>
        </w:rPr>
        <w:t xml:space="preserve">.4.7 </w:t>
      </w:r>
      <w:r w:rsidRPr="000E2F94">
        <w:rPr>
          <w:rFonts w:hint="eastAsia"/>
        </w:rPr>
        <w:t>传统聚落新建防洪排涝设施应与整体风貌相协调，宜采用小型化、隐蔽型设施；防洪设施选线应适应防洪现状和天然岸线走向，当聚落用地外围有较大汇水汇入或穿越聚落用地时，宜采用边沟或排（截）</w:t>
      </w:r>
      <w:proofErr w:type="gramStart"/>
      <w:r w:rsidRPr="000E2F94">
        <w:rPr>
          <w:rFonts w:hint="eastAsia"/>
        </w:rPr>
        <w:t>洪沟组织</w:t>
      </w:r>
      <w:proofErr w:type="gramEnd"/>
      <w:r w:rsidRPr="000E2F94">
        <w:rPr>
          <w:rFonts w:hint="eastAsia"/>
        </w:rPr>
        <w:t>用地外围的地面汇水排出；防洪排涝通讯报警信号应能告知聚落内的每个人。</w:t>
      </w:r>
    </w:p>
    <w:p w:rsidR="000811D1" w:rsidRPr="000E2F94" w:rsidRDefault="008B1360">
      <w:r w:rsidRPr="000E2F94">
        <w:t>6</w:t>
      </w:r>
      <w:r w:rsidRPr="000E2F94">
        <w:rPr>
          <w:rFonts w:hint="eastAsia"/>
        </w:rPr>
        <w:t xml:space="preserve">.4.8 </w:t>
      </w:r>
      <w:r w:rsidRPr="000E2F94">
        <w:rPr>
          <w:rFonts w:hint="eastAsia"/>
        </w:rPr>
        <w:t>暴雨多发区域的传统聚落，应根据本地降雨情况，定期组织开展各种排水设施检查，及时疏通河道和排水管网，消除易涝积水点，加固病险水库，定期巡查地质灾害易发区和堤防重要险段。</w:t>
      </w:r>
    </w:p>
    <w:p w:rsidR="000811D1" w:rsidRPr="000E2F94" w:rsidRDefault="008B1360">
      <w:pPr>
        <w:pStyle w:val="20"/>
        <w:spacing w:before="156" w:after="156"/>
      </w:pPr>
      <w:bookmarkStart w:id="186" w:name="_Toc138599229"/>
      <w:bookmarkStart w:id="187" w:name="_Toc138599453"/>
      <w:bookmarkStart w:id="188" w:name="_Toc138599532"/>
      <w:bookmarkStart w:id="189" w:name="_Toc139444162"/>
      <w:r w:rsidRPr="000E2F94">
        <w:t>6</w:t>
      </w:r>
      <w:r w:rsidRPr="000E2F94">
        <w:rPr>
          <w:rFonts w:hint="eastAsia"/>
        </w:rPr>
        <w:t xml:space="preserve">.5 </w:t>
      </w:r>
      <w:r w:rsidRPr="000E2F94">
        <w:rPr>
          <w:rFonts w:hint="eastAsia"/>
        </w:rPr>
        <w:t>地质灾害预防</w:t>
      </w:r>
      <w:r w:rsidRPr="000E2F94">
        <w:t>措施</w:t>
      </w:r>
      <w:bookmarkEnd w:id="186"/>
      <w:bookmarkEnd w:id="187"/>
      <w:bookmarkEnd w:id="188"/>
      <w:bookmarkEnd w:id="189"/>
    </w:p>
    <w:p w:rsidR="000811D1" w:rsidRPr="000E2F94" w:rsidRDefault="008B1360">
      <w:r w:rsidRPr="000E2F94">
        <w:t>6</w:t>
      </w:r>
      <w:r w:rsidRPr="000E2F94">
        <w:rPr>
          <w:rFonts w:hint="eastAsia"/>
        </w:rPr>
        <w:t xml:space="preserve">.5.1 </w:t>
      </w:r>
      <w:r w:rsidRPr="000E2F94">
        <w:rPr>
          <w:rFonts w:hint="eastAsia"/>
        </w:rPr>
        <w:t>传统聚落应坚持以防为主、因地制宜的方针，遵循避让与治理相结合、全面规划与重点防治相结合的原则，根据地质灾害类型及其影响，结合所在乡镇的地质灾害防御规划和应急预案，提出具有针对性的地质灾害防治措施。</w:t>
      </w:r>
    </w:p>
    <w:p w:rsidR="000811D1" w:rsidRPr="000E2F94" w:rsidRDefault="008B1360">
      <w:r w:rsidRPr="000E2F94">
        <w:t>6</w:t>
      </w:r>
      <w:r w:rsidRPr="000E2F94">
        <w:rPr>
          <w:rFonts w:hint="eastAsia"/>
        </w:rPr>
        <w:t xml:space="preserve">.5.2 </w:t>
      </w:r>
      <w:r w:rsidRPr="000E2F94">
        <w:rPr>
          <w:rFonts w:hint="eastAsia"/>
        </w:rPr>
        <w:t>传统聚落保护范围内的建设用地应对突发性地质灾害采取主动避让的原则，对其直接影响区应强制性列为禁止建设区。</w:t>
      </w:r>
    </w:p>
    <w:p w:rsidR="000811D1" w:rsidRPr="000E2F94" w:rsidRDefault="008B1360">
      <w:r w:rsidRPr="000E2F94">
        <w:t>6</w:t>
      </w:r>
      <w:r w:rsidRPr="000E2F94">
        <w:rPr>
          <w:rFonts w:hint="eastAsia"/>
        </w:rPr>
        <w:t xml:space="preserve">.5.3 </w:t>
      </w:r>
      <w:r w:rsidRPr="000E2F94">
        <w:rPr>
          <w:rFonts w:hint="eastAsia"/>
        </w:rPr>
        <w:t>传统聚落保护范围内的渐变性地质灾害的致灾要素与规律应进行研究，地质演进形成的渐变性地质灾害影响区一般应作为限制建设区，可通过人工修复或采取工程措施防治的渐变性地质灾害影响区可作为可建设区。</w:t>
      </w:r>
    </w:p>
    <w:p w:rsidR="000811D1" w:rsidRPr="000E2F94" w:rsidRDefault="008B1360">
      <w:r w:rsidRPr="000E2F94">
        <w:t>6</w:t>
      </w:r>
      <w:r w:rsidRPr="000E2F94">
        <w:rPr>
          <w:rFonts w:hint="eastAsia"/>
        </w:rPr>
        <w:t>.5.4</w:t>
      </w:r>
      <w:r w:rsidRPr="000E2F94">
        <w:rPr>
          <w:rFonts w:hint="eastAsia"/>
        </w:rPr>
        <w:t>传统聚落保护范围内对地基稳定性有影响的岩溶洞隙，应根据其位置、大小、埋深、围岩稳定性和水文地质条件综合分析，因地制宜地采取处理措施。</w:t>
      </w:r>
    </w:p>
    <w:p w:rsidR="000811D1" w:rsidRPr="000E2F94" w:rsidRDefault="008B1360">
      <w:r w:rsidRPr="000E2F94">
        <w:t>6</w:t>
      </w:r>
      <w:r w:rsidRPr="000E2F94">
        <w:rPr>
          <w:rFonts w:hint="eastAsia"/>
        </w:rPr>
        <w:t xml:space="preserve">.5.5 </w:t>
      </w:r>
      <w:r w:rsidRPr="000E2F94">
        <w:rPr>
          <w:rFonts w:hint="eastAsia"/>
        </w:rPr>
        <w:t>在传统聚落保护范围内，由于施工或其他因素的影响有可能形成滑坡的地段，必须采取可靠的预防措施。</w:t>
      </w:r>
    </w:p>
    <w:p w:rsidR="000811D1" w:rsidRPr="000E2F94" w:rsidRDefault="008B1360">
      <w:r w:rsidRPr="000E2F94">
        <w:t>6</w:t>
      </w:r>
      <w:r w:rsidRPr="000E2F94">
        <w:rPr>
          <w:rFonts w:hint="eastAsia"/>
        </w:rPr>
        <w:t xml:space="preserve">.5.6 </w:t>
      </w:r>
      <w:r w:rsidRPr="000E2F94">
        <w:rPr>
          <w:rFonts w:hint="eastAsia"/>
        </w:rPr>
        <w:t>传统聚落保护范围内应进行危岩和崩塌勘察，查明产生崩塌的条件及其规模、类型、范围，并对工程建设适宜性进行评价，提出防治方案的建议。</w:t>
      </w:r>
    </w:p>
    <w:p w:rsidR="000811D1" w:rsidRPr="000E2F94" w:rsidRDefault="008B1360">
      <w:r w:rsidRPr="000E2F94">
        <w:t>6</w:t>
      </w:r>
      <w:r w:rsidRPr="000E2F94">
        <w:rPr>
          <w:rFonts w:hint="eastAsia"/>
        </w:rPr>
        <w:t xml:space="preserve">.5.7 </w:t>
      </w:r>
      <w:r w:rsidRPr="000E2F94">
        <w:rPr>
          <w:rFonts w:hint="eastAsia"/>
        </w:rPr>
        <w:t>传统聚落保护范围内应进行泥石流勘察，查明泥石流的形成条件和泥石流</w:t>
      </w:r>
      <w:r w:rsidRPr="000E2F94">
        <w:rPr>
          <w:rFonts w:hint="eastAsia"/>
        </w:rPr>
        <w:lastRenderedPageBreak/>
        <w:t>的类型、规模、发育阶段、活动规律，并对工程场地</w:t>
      </w:r>
      <w:proofErr w:type="gramStart"/>
      <w:r w:rsidRPr="000E2F94">
        <w:rPr>
          <w:rFonts w:hint="eastAsia"/>
        </w:rPr>
        <w:t>作出</w:t>
      </w:r>
      <w:proofErr w:type="gramEnd"/>
      <w:r w:rsidRPr="000E2F94">
        <w:rPr>
          <w:rFonts w:hint="eastAsia"/>
        </w:rPr>
        <w:t>适宜性评价，提出防治方案的建议。</w:t>
      </w:r>
    </w:p>
    <w:p w:rsidR="000811D1" w:rsidRPr="000E2F94" w:rsidRDefault="008B1360">
      <w:r w:rsidRPr="000E2F94">
        <w:t>6</w:t>
      </w:r>
      <w:r w:rsidRPr="000E2F94">
        <w:rPr>
          <w:rFonts w:hint="eastAsia"/>
        </w:rPr>
        <w:t xml:space="preserve">.5.8 </w:t>
      </w:r>
      <w:r w:rsidRPr="000E2F94">
        <w:rPr>
          <w:rFonts w:hint="eastAsia"/>
        </w:rPr>
        <w:t>传统聚落保护范围内应进行地面塌陷和地裂缝勘察，查明有可能产生地面塌陷和地裂缝的类型、规模、诱因和发展趋势，明确塌陷和地裂缝危害范围，为灾害避让和治理提供依据，因地制宜地制定防治措施。</w:t>
      </w:r>
    </w:p>
    <w:p w:rsidR="000811D1" w:rsidRPr="000E2F94" w:rsidRDefault="008B1360">
      <w:r w:rsidRPr="000E2F94">
        <w:t>6</w:t>
      </w:r>
      <w:r w:rsidRPr="000E2F94">
        <w:rPr>
          <w:rFonts w:hint="eastAsia"/>
        </w:rPr>
        <w:t xml:space="preserve">.5.9 </w:t>
      </w:r>
      <w:r w:rsidRPr="000E2F94">
        <w:rPr>
          <w:rFonts w:hint="eastAsia"/>
        </w:rPr>
        <w:t>传统聚落保护范围内应进行地面沉降危险性评估，对地面沉降的可能性</w:t>
      </w:r>
      <w:proofErr w:type="gramStart"/>
      <w:r w:rsidRPr="000E2F94">
        <w:rPr>
          <w:rFonts w:hint="eastAsia"/>
        </w:rPr>
        <w:t>作出</w:t>
      </w:r>
      <w:proofErr w:type="gramEnd"/>
      <w:r w:rsidRPr="000E2F94">
        <w:rPr>
          <w:rFonts w:hint="eastAsia"/>
        </w:rPr>
        <w:t>预测；当供水、排水、供电、通信、燃气、供热等线性基础设施需要穿越地面沉降危险区时，必须提出可靠的安全防护措施。</w:t>
      </w:r>
    </w:p>
    <w:p w:rsidR="000811D1" w:rsidRPr="000E2F94" w:rsidRDefault="008B1360">
      <w:r w:rsidRPr="000E2F94">
        <w:t>6</w:t>
      </w:r>
      <w:r w:rsidRPr="000E2F94">
        <w:rPr>
          <w:rFonts w:hint="eastAsia"/>
        </w:rPr>
        <w:t>.5.10</w:t>
      </w:r>
      <w:r w:rsidRPr="000E2F94">
        <w:rPr>
          <w:rFonts w:hint="eastAsia"/>
        </w:rPr>
        <w:t>在传统聚落保护范围内应进行特殊土勘察，查明特殊土的性质、分布、变形特征及其影响因素，对由于特殊土的性质和变形特征可能导致地基不稳定或建筑破坏的地段，必须采取可靠的预防措施。</w:t>
      </w:r>
    </w:p>
    <w:p w:rsidR="000811D1" w:rsidRPr="000E2F94" w:rsidRDefault="008B1360">
      <w:r w:rsidRPr="000E2F94">
        <w:t>6</w:t>
      </w:r>
      <w:r w:rsidRPr="000E2F94">
        <w:rPr>
          <w:rFonts w:hint="eastAsia"/>
        </w:rPr>
        <w:t xml:space="preserve">.5.11 </w:t>
      </w:r>
      <w:r w:rsidRPr="000E2F94">
        <w:rPr>
          <w:rFonts w:hint="eastAsia"/>
        </w:rPr>
        <w:t>传统聚落保护范围内应调查水资源的现状、利用情况、需求量和供给量，评估工程建设对水资源的影响，提出节约用水和保护水资源的措施；应加强传统聚落水资源监测、评估和预警，及时发现和处理水质异常、水源地污染、水土流失等问题。</w:t>
      </w:r>
    </w:p>
    <w:p w:rsidR="000811D1" w:rsidRPr="000E2F94" w:rsidRDefault="008B1360">
      <w:r w:rsidRPr="000E2F94">
        <w:t>6</w:t>
      </w:r>
      <w:r w:rsidRPr="000E2F94">
        <w:rPr>
          <w:rFonts w:hint="eastAsia"/>
        </w:rPr>
        <w:t xml:space="preserve">.5.12 </w:t>
      </w:r>
      <w:r w:rsidRPr="000E2F94">
        <w:rPr>
          <w:rFonts w:hint="eastAsia"/>
        </w:rPr>
        <w:t>位于海岸带上的传统聚落保护范围内，应进行海岸带地质灾害的调查、监测、预警预报，查明海水入侵、海岸侵蚀等灾害的发生条件和危害程度，制定相应的防治措施和应急预案。</w:t>
      </w:r>
    </w:p>
    <w:p w:rsidR="000811D1" w:rsidRPr="000E2F94" w:rsidRDefault="008B1360">
      <w:r w:rsidRPr="000E2F94">
        <w:t>6</w:t>
      </w:r>
      <w:r w:rsidRPr="000E2F94">
        <w:rPr>
          <w:rFonts w:hint="eastAsia"/>
        </w:rPr>
        <w:t xml:space="preserve">.5.13 </w:t>
      </w:r>
      <w:r w:rsidRPr="000E2F94">
        <w:rPr>
          <w:rFonts w:hint="eastAsia"/>
        </w:rPr>
        <w:t>地质灾害危险区内应避免高挖深填，严禁进行爆破作业、坡面开挖等可能诱发地质灾害的工程活动。</w:t>
      </w:r>
    </w:p>
    <w:p w:rsidR="000811D1" w:rsidRPr="000E2F94" w:rsidRDefault="008B1360">
      <w:pPr>
        <w:pStyle w:val="20"/>
        <w:spacing w:before="156" w:after="156"/>
      </w:pPr>
      <w:bookmarkStart w:id="190" w:name="_Toc138599454"/>
      <w:bookmarkStart w:id="191" w:name="_Toc138599230"/>
      <w:bookmarkStart w:id="192" w:name="_Toc138599533"/>
      <w:bookmarkStart w:id="193" w:name="_Toc139444163"/>
      <w:r w:rsidRPr="000E2F94">
        <w:t>6</w:t>
      </w:r>
      <w:r w:rsidRPr="000E2F94">
        <w:rPr>
          <w:rFonts w:hint="eastAsia"/>
        </w:rPr>
        <w:t xml:space="preserve">.6 </w:t>
      </w:r>
      <w:r w:rsidRPr="000E2F94">
        <w:rPr>
          <w:rFonts w:hint="eastAsia"/>
        </w:rPr>
        <w:t>气象灾害防御</w:t>
      </w:r>
      <w:r w:rsidRPr="000E2F94">
        <w:t>措施</w:t>
      </w:r>
      <w:bookmarkEnd w:id="190"/>
      <w:bookmarkEnd w:id="191"/>
      <w:bookmarkEnd w:id="192"/>
      <w:bookmarkEnd w:id="193"/>
    </w:p>
    <w:p w:rsidR="000811D1" w:rsidRPr="000E2F94" w:rsidRDefault="008B1360">
      <w:r w:rsidRPr="000E2F94">
        <w:t>6</w:t>
      </w:r>
      <w:r w:rsidRPr="000E2F94">
        <w:rPr>
          <w:rFonts w:hint="eastAsia"/>
        </w:rPr>
        <w:t xml:space="preserve">.6.1 </w:t>
      </w:r>
      <w:r w:rsidRPr="000E2F94">
        <w:rPr>
          <w:rFonts w:hint="eastAsia"/>
        </w:rPr>
        <w:t>大风多发区域的传统聚落应加强防护林等设施的建设，对保护性建筑易脱落物件、部件等应设置相应的防护设施，并定期组织防风避险的监督检查。</w:t>
      </w:r>
    </w:p>
    <w:p w:rsidR="000811D1" w:rsidRPr="000E2F94" w:rsidRDefault="008B1360">
      <w:r w:rsidRPr="000E2F94">
        <w:t>6</w:t>
      </w:r>
      <w:r w:rsidRPr="000E2F94">
        <w:rPr>
          <w:rFonts w:hint="eastAsia"/>
        </w:rPr>
        <w:t>.6.2</w:t>
      </w:r>
      <w:r w:rsidRPr="000E2F94">
        <w:rPr>
          <w:rFonts w:hint="eastAsia"/>
        </w:rPr>
        <w:t>暴雨多发区域的传统聚落应加强排水沟等设施的建设，对保护性建筑易渗漏腐蚀物件部件等设置相应的防水防潮设施，并定期组织防雨避险的监督检查。</w:t>
      </w:r>
    </w:p>
    <w:p w:rsidR="000811D1" w:rsidRPr="000E2F94" w:rsidRDefault="008B1360">
      <w:r w:rsidRPr="000E2F94">
        <w:t>6</w:t>
      </w:r>
      <w:r w:rsidRPr="000E2F94">
        <w:rPr>
          <w:rFonts w:hint="eastAsia"/>
        </w:rPr>
        <w:t>.6.3</w:t>
      </w:r>
      <w:r w:rsidRPr="000E2F94">
        <w:rPr>
          <w:rFonts w:hint="eastAsia"/>
        </w:rPr>
        <w:t>降雪</w:t>
      </w:r>
      <w:proofErr w:type="gramStart"/>
      <w:r w:rsidRPr="000E2F94">
        <w:rPr>
          <w:rFonts w:hint="eastAsia"/>
        </w:rPr>
        <w:t>多发和</w:t>
      </w:r>
      <w:proofErr w:type="gramEnd"/>
      <w:r w:rsidRPr="000E2F94">
        <w:rPr>
          <w:rFonts w:hint="eastAsia"/>
        </w:rPr>
        <w:t>冰冻易发区域的传统聚落，应配备电力、通信、交通线路与设施的维护设备和积雪（冰）清除设施；对于降雪冰冻危害严重的传统聚落，应制定雪灾防御避灾疏散方案，设置避灾疏散场所，对人员疏散、避灾疏散场所的医疗</w:t>
      </w:r>
      <w:r w:rsidRPr="000E2F94">
        <w:rPr>
          <w:rFonts w:hint="eastAsia"/>
        </w:rPr>
        <w:lastRenderedPageBreak/>
        <w:t>和物资供应等做出合理规划和安排。</w:t>
      </w:r>
    </w:p>
    <w:p w:rsidR="000811D1" w:rsidRPr="000E2F94" w:rsidRDefault="008B1360">
      <w:r w:rsidRPr="000E2F94">
        <w:t>6</w:t>
      </w:r>
      <w:r w:rsidRPr="000E2F94">
        <w:rPr>
          <w:rFonts w:hint="eastAsia"/>
        </w:rPr>
        <w:t>.6.4</w:t>
      </w:r>
      <w:r w:rsidRPr="000E2F94">
        <w:rPr>
          <w:rFonts w:hint="eastAsia"/>
        </w:rPr>
        <w:t>传统聚落的保护更新建（构）筑物、场所和设施的雷电防护装置应当与主体工程同时设计、同时施工、同时投入使用。</w:t>
      </w:r>
    </w:p>
    <w:p w:rsidR="000811D1" w:rsidRPr="000E2F94" w:rsidRDefault="008B1360">
      <w:r w:rsidRPr="000E2F94">
        <w:t>6</w:t>
      </w:r>
      <w:r w:rsidRPr="000E2F94">
        <w:rPr>
          <w:rFonts w:hint="eastAsia"/>
        </w:rPr>
        <w:t>.6.5</w:t>
      </w:r>
      <w:r w:rsidRPr="000E2F94">
        <w:rPr>
          <w:rFonts w:hint="eastAsia"/>
        </w:rPr>
        <w:t>浓雾多发区域的传统聚落，应配备照明灯、信号灯、导航标志和设施的维护设备。</w:t>
      </w:r>
    </w:p>
    <w:p w:rsidR="000811D1" w:rsidRPr="000E2F94" w:rsidRDefault="008B1360">
      <w:r w:rsidRPr="000E2F94">
        <w:t>6</w:t>
      </w:r>
      <w:r w:rsidRPr="000E2F94">
        <w:rPr>
          <w:rFonts w:hint="eastAsia"/>
        </w:rPr>
        <w:t xml:space="preserve">.6.6 </w:t>
      </w:r>
      <w:r w:rsidRPr="000E2F94">
        <w:rPr>
          <w:rFonts w:hint="eastAsia"/>
        </w:rPr>
        <w:t>传统聚落应根据当地气象主管机构发布的不同等级气象灾害预警信号，结合自身实际采取相应的防御措施。</w:t>
      </w:r>
      <w:r w:rsidRPr="000E2F94">
        <w:t xml:space="preserve"> </w:t>
      </w:r>
    </w:p>
    <w:p w:rsidR="000811D1" w:rsidRPr="000E2F94" w:rsidRDefault="008B1360">
      <w:pPr>
        <w:spacing w:before="220" w:after="210" w:line="576" w:lineRule="auto"/>
      </w:pPr>
      <w:r w:rsidRPr="000E2F94">
        <w:br w:type="page"/>
      </w:r>
    </w:p>
    <w:p w:rsidR="000811D1" w:rsidRPr="000E2F94" w:rsidRDefault="008B1360">
      <w:pPr>
        <w:pStyle w:val="1"/>
        <w:spacing w:before="220" w:after="210" w:line="576" w:lineRule="auto"/>
        <w:rPr>
          <w:rFonts w:cstheme="minorBidi"/>
          <w:sz w:val="30"/>
          <w:szCs w:val="22"/>
        </w:rPr>
      </w:pPr>
      <w:bookmarkStart w:id="194" w:name="_Toc138599231"/>
      <w:bookmarkStart w:id="195" w:name="_Toc138599534"/>
      <w:bookmarkStart w:id="196" w:name="_Toc138599455"/>
      <w:bookmarkStart w:id="197" w:name="_Toc139444164"/>
      <w:r w:rsidRPr="000E2F94">
        <w:rPr>
          <w:rFonts w:cstheme="minorBidi"/>
          <w:sz w:val="30"/>
          <w:szCs w:val="22"/>
        </w:rPr>
        <w:lastRenderedPageBreak/>
        <w:t>7</w:t>
      </w:r>
      <w:bookmarkEnd w:id="165"/>
      <w:r w:rsidRPr="000E2F94">
        <w:rPr>
          <w:rFonts w:cstheme="minorBidi" w:hint="eastAsia"/>
          <w:sz w:val="30"/>
          <w:szCs w:val="22"/>
        </w:rPr>
        <w:t>建筑防灾措施</w:t>
      </w:r>
      <w:bookmarkEnd w:id="194"/>
      <w:bookmarkEnd w:id="195"/>
      <w:bookmarkEnd w:id="196"/>
      <w:bookmarkEnd w:id="197"/>
    </w:p>
    <w:p w:rsidR="000811D1" w:rsidRPr="000E2F94" w:rsidRDefault="008B1360">
      <w:pPr>
        <w:pStyle w:val="20"/>
        <w:spacing w:before="156" w:after="156"/>
      </w:pPr>
      <w:bookmarkStart w:id="198" w:name="_Toc138599535"/>
      <w:bookmarkStart w:id="199" w:name="_Toc138599456"/>
      <w:bookmarkStart w:id="200" w:name="_Toc138599232"/>
      <w:bookmarkStart w:id="201" w:name="_Toc139444165"/>
      <w:r w:rsidRPr="000E2F94">
        <w:t>7</w:t>
      </w:r>
      <w:r w:rsidRPr="000E2F94">
        <w:rPr>
          <w:rFonts w:hint="eastAsia"/>
        </w:rPr>
        <w:t xml:space="preserve">.1 </w:t>
      </w:r>
      <w:r w:rsidRPr="000E2F94">
        <w:rPr>
          <w:rFonts w:hint="eastAsia"/>
        </w:rPr>
        <w:t>一般规定</w:t>
      </w:r>
      <w:bookmarkEnd w:id="198"/>
      <w:bookmarkEnd w:id="199"/>
      <w:bookmarkEnd w:id="200"/>
      <w:bookmarkEnd w:id="201"/>
    </w:p>
    <w:p w:rsidR="000811D1" w:rsidRPr="000E2F94" w:rsidRDefault="008B1360">
      <w:pPr>
        <w:rPr>
          <w:rFonts w:ascii="宋体" w:hAnsi="宋体" w:cs="宋体"/>
          <w:lang w:bidi="ar"/>
        </w:rPr>
      </w:pPr>
      <w:r w:rsidRPr="000E2F94">
        <w:t>7</w:t>
      </w:r>
      <w:r w:rsidRPr="000E2F94">
        <w:rPr>
          <w:rFonts w:hint="eastAsia"/>
        </w:rPr>
        <w:t>.1.1</w:t>
      </w:r>
      <w:r w:rsidRPr="000E2F94">
        <w:rPr>
          <w:rFonts w:hint="eastAsia"/>
        </w:rPr>
        <w:t>应对传统聚落内的建筑进行全面的实地调查，了解</w:t>
      </w:r>
      <w:r w:rsidRPr="000E2F94">
        <w:rPr>
          <w:rFonts w:ascii="宋体" w:hAnsi="宋体" w:cs="宋体" w:hint="eastAsia"/>
          <w:lang w:bidi="ar"/>
        </w:rPr>
        <w:t>建筑的建造</w:t>
      </w:r>
      <w:r w:rsidRPr="000E2F94">
        <w:rPr>
          <w:rFonts w:hint="eastAsia"/>
        </w:rPr>
        <w:t>年代</w:t>
      </w:r>
      <w:r w:rsidRPr="000E2F94">
        <w:rPr>
          <w:rFonts w:ascii="宋体" w:hAnsi="宋体" w:cs="宋体" w:hint="eastAsia"/>
          <w:lang w:bidi="ar"/>
        </w:rPr>
        <w:t>、现状质量、使用和改造情况。</w:t>
      </w:r>
    </w:p>
    <w:p w:rsidR="000811D1" w:rsidRPr="000E2F94" w:rsidRDefault="008B1360">
      <w:r w:rsidRPr="000E2F94">
        <w:t>7</w:t>
      </w:r>
      <w:r w:rsidRPr="000E2F94">
        <w:rPr>
          <w:rFonts w:hint="eastAsia"/>
        </w:rPr>
        <w:t>.1.2</w:t>
      </w:r>
      <w:r w:rsidRPr="000E2F94">
        <w:rPr>
          <w:rFonts w:hint="eastAsia"/>
        </w:rPr>
        <w:t>应结合灾害风险综合评估成果，针对传统聚落所在地域易发灾害，包括地震、洪涝、火灾及地质灾害，极端天气等，对房屋建筑进行防灾能力评估。</w:t>
      </w:r>
    </w:p>
    <w:p w:rsidR="000811D1" w:rsidRPr="000E2F94" w:rsidRDefault="008B1360">
      <w:r w:rsidRPr="000E2F94">
        <w:t>7</w:t>
      </w:r>
      <w:r w:rsidRPr="000E2F94">
        <w:rPr>
          <w:rFonts w:hint="eastAsia"/>
        </w:rPr>
        <w:t>.1.3</w:t>
      </w:r>
      <w:r w:rsidRPr="000E2F94">
        <w:rPr>
          <w:rFonts w:hint="eastAsia"/>
        </w:rPr>
        <w:t>应结合房屋结构类型和使用情况，对传统聚落内建筑的火灾风险、消防安全等进行评估，当不满足要求时应提出整改措施。</w:t>
      </w:r>
    </w:p>
    <w:p w:rsidR="000811D1" w:rsidRPr="000E2F94" w:rsidRDefault="008B1360">
      <w:r w:rsidRPr="000E2F94">
        <w:t>7</w:t>
      </w:r>
      <w:r w:rsidRPr="000E2F94">
        <w:rPr>
          <w:rFonts w:hint="eastAsia"/>
        </w:rPr>
        <w:t>.1.4</w:t>
      </w:r>
      <w:r w:rsidRPr="000E2F94">
        <w:rPr>
          <w:rFonts w:hint="eastAsia"/>
        </w:rPr>
        <w:t>传统聚落内新建建筑应在建筑风貌协调的前提下，按照现行国家、行业标准和地方标准进行抗震设计、抗洪等防灾设计，规范施工。</w:t>
      </w:r>
    </w:p>
    <w:p w:rsidR="000811D1" w:rsidRPr="000E2F94" w:rsidRDefault="008B1360">
      <w:r w:rsidRPr="000E2F94">
        <w:rPr>
          <w:rFonts w:hint="eastAsia"/>
        </w:rPr>
        <w:t>7.1.5</w:t>
      </w:r>
      <w:r w:rsidRPr="000E2F94">
        <w:rPr>
          <w:rFonts w:hint="eastAsia"/>
        </w:rPr>
        <w:t>传统聚落宜利用村委会、诊所、小学等公共建筑，并遴选部分闲置房屋进行适宜性改造，通过结构加固、更新建筑材料、增加防灾设备等方式，提升建筑的防灾性能。</w:t>
      </w:r>
    </w:p>
    <w:p w:rsidR="000811D1" w:rsidRPr="000E2F94" w:rsidRDefault="008B1360">
      <w:pPr>
        <w:pStyle w:val="20"/>
        <w:spacing w:before="156" w:after="156"/>
      </w:pPr>
      <w:bookmarkStart w:id="202" w:name="_Toc138599536"/>
      <w:bookmarkStart w:id="203" w:name="_Toc138599457"/>
      <w:bookmarkStart w:id="204" w:name="_Toc138599233"/>
      <w:bookmarkStart w:id="205" w:name="_Toc139444166"/>
      <w:r w:rsidRPr="000E2F94">
        <w:t>7</w:t>
      </w:r>
      <w:r w:rsidRPr="000E2F94">
        <w:rPr>
          <w:rFonts w:hint="eastAsia"/>
        </w:rPr>
        <w:t xml:space="preserve">.2 </w:t>
      </w:r>
      <w:r w:rsidRPr="000E2F94">
        <w:rPr>
          <w:rFonts w:hint="eastAsia"/>
        </w:rPr>
        <w:t>防火措施</w:t>
      </w:r>
      <w:bookmarkEnd w:id="202"/>
      <w:bookmarkEnd w:id="203"/>
      <w:bookmarkEnd w:id="204"/>
      <w:bookmarkEnd w:id="205"/>
    </w:p>
    <w:p w:rsidR="000811D1" w:rsidRPr="000E2F94" w:rsidRDefault="008B1360">
      <w:r w:rsidRPr="000E2F94">
        <w:t>7.</w:t>
      </w:r>
      <w:r w:rsidRPr="000E2F94">
        <w:rPr>
          <w:rFonts w:hint="eastAsia"/>
        </w:rPr>
        <w:t>2.1</w:t>
      </w:r>
      <w:r w:rsidRPr="000E2F94">
        <w:rPr>
          <w:rFonts w:hint="eastAsia"/>
        </w:rPr>
        <w:t>保护性建筑内应设置火灾自动报警系统和电子监控系统，并结合建筑材质特征和火灾风险点布局火灾探测器位置，为保证探测器的敏感性应定期进行检测和维护。</w:t>
      </w:r>
    </w:p>
    <w:p w:rsidR="000811D1" w:rsidRPr="000E2F94" w:rsidRDefault="008B1360">
      <w:r w:rsidRPr="000E2F94">
        <w:t>7</w:t>
      </w:r>
      <w:r w:rsidRPr="000E2F94">
        <w:rPr>
          <w:rFonts w:hint="eastAsia"/>
        </w:rPr>
        <w:t>.2.2</w:t>
      </w:r>
      <w:r w:rsidRPr="000E2F94">
        <w:rPr>
          <w:rFonts w:hint="eastAsia"/>
        </w:rPr>
        <w:t>保护性建筑内应根据建筑保护要求选择自动灭火系统类型，并结合建筑规模布设灭火装置。</w:t>
      </w:r>
    </w:p>
    <w:p w:rsidR="000811D1" w:rsidRPr="000E2F94" w:rsidRDefault="008B1360">
      <w:r w:rsidRPr="000E2F94">
        <w:rPr>
          <w:rFonts w:hint="eastAsia"/>
        </w:rPr>
        <w:t>7</w:t>
      </w:r>
      <w:r w:rsidRPr="000E2F94">
        <w:t>.</w:t>
      </w:r>
      <w:r w:rsidRPr="000E2F94">
        <w:rPr>
          <w:rFonts w:hint="eastAsia"/>
        </w:rPr>
        <w:t>2</w:t>
      </w:r>
      <w:r w:rsidRPr="000E2F94">
        <w:t>.</w:t>
      </w:r>
      <w:r w:rsidRPr="000E2F94">
        <w:rPr>
          <w:rFonts w:hint="eastAsia"/>
        </w:rPr>
        <w:t>3</w:t>
      </w:r>
      <w:r w:rsidRPr="000E2F94">
        <w:rPr>
          <w:rFonts w:hint="eastAsia"/>
        </w:rPr>
        <w:t>不可移动文物、内部</w:t>
      </w:r>
      <w:r w:rsidRPr="000E2F94">
        <w:t>有易被水损坏的传统彩绘、壁画、泥塑、藻井、天花</w:t>
      </w:r>
      <w:r w:rsidRPr="000E2F94">
        <w:rPr>
          <w:rFonts w:hint="eastAsia"/>
        </w:rPr>
        <w:t>的</w:t>
      </w:r>
      <w:r w:rsidRPr="000E2F94">
        <w:t>历史建筑，或建筑结构本身耐水性较差</w:t>
      </w:r>
      <w:r w:rsidRPr="000E2F94">
        <w:rPr>
          <w:rFonts w:hint="eastAsia"/>
        </w:rPr>
        <w:t>的</w:t>
      </w:r>
      <w:r w:rsidRPr="000E2F94">
        <w:t>建筑，宜</w:t>
      </w:r>
      <w:r w:rsidRPr="000E2F94">
        <w:rPr>
          <w:rFonts w:hint="eastAsia"/>
        </w:rPr>
        <w:t>布设</w:t>
      </w:r>
      <w:r w:rsidRPr="000E2F94">
        <w:t>高压细水雾灭火系统。</w:t>
      </w:r>
    </w:p>
    <w:p w:rsidR="000811D1" w:rsidRPr="000E2F94" w:rsidRDefault="008B1360">
      <w:r w:rsidRPr="000E2F94">
        <w:t>7</w:t>
      </w:r>
      <w:r w:rsidRPr="000E2F94">
        <w:rPr>
          <w:rFonts w:hint="eastAsia"/>
        </w:rPr>
        <w:t xml:space="preserve">.2.4 </w:t>
      </w:r>
      <w:r w:rsidRPr="000E2F94">
        <w:rPr>
          <w:rFonts w:hint="eastAsia"/>
        </w:rPr>
        <w:t>马头墙、屋顶、防火缸等传统防火营建智慧应加以挖掘和传承利用。</w:t>
      </w:r>
    </w:p>
    <w:p w:rsidR="000811D1" w:rsidRPr="000E2F94" w:rsidRDefault="008B1360">
      <w:r w:rsidRPr="000E2F94">
        <w:t>7</w:t>
      </w:r>
      <w:r w:rsidRPr="000E2F94">
        <w:rPr>
          <w:rFonts w:hint="eastAsia"/>
        </w:rPr>
        <w:t xml:space="preserve">.2.5 </w:t>
      </w:r>
      <w:r w:rsidRPr="000E2F94">
        <w:rPr>
          <w:rFonts w:hint="eastAsia"/>
        </w:rPr>
        <w:t>当传统聚落中确需新建建筑时，木结构建筑之间的防火间距应不小于</w:t>
      </w:r>
      <w:r w:rsidRPr="000E2F94">
        <w:rPr>
          <w:rFonts w:hint="eastAsia"/>
        </w:rPr>
        <w:t>13m</w:t>
      </w:r>
      <w:r w:rsidRPr="000E2F94">
        <w:rPr>
          <w:rFonts w:hint="eastAsia"/>
        </w:rPr>
        <w:t>，木结构建筑与其</w:t>
      </w:r>
      <w:proofErr w:type="gramStart"/>
      <w:r w:rsidRPr="000E2F94">
        <w:rPr>
          <w:rFonts w:hint="eastAsia"/>
        </w:rPr>
        <w:t>他结构</w:t>
      </w:r>
      <w:proofErr w:type="gramEnd"/>
      <w:r w:rsidRPr="000E2F94">
        <w:rPr>
          <w:rFonts w:hint="eastAsia"/>
        </w:rPr>
        <w:t>建筑之间的防火间距应不小于</w:t>
      </w:r>
      <w:r w:rsidRPr="000E2F94">
        <w:rPr>
          <w:rFonts w:hint="eastAsia"/>
        </w:rPr>
        <w:t>9m</w:t>
      </w:r>
      <w:r w:rsidRPr="000E2F94">
        <w:rPr>
          <w:rFonts w:hint="eastAsia"/>
        </w:rPr>
        <w:t>。</w:t>
      </w:r>
    </w:p>
    <w:p w:rsidR="000811D1" w:rsidRPr="000E2F94" w:rsidRDefault="008B1360">
      <w:r w:rsidRPr="000E2F94">
        <w:t>7</w:t>
      </w:r>
      <w:r w:rsidRPr="000E2F94">
        <w:rPr>
          <w:rFonts w:hint="eastAsia"/>
        </w:rPr>
        <w:t>.2.6</w:t>
      </w:r>
      <w:r w:rsidRPr="000E2F94">
        <w:rPr>
          <w:rFonts w:hint="eastAsia"/>
        </w:rPr>
        <w:t>建筑群的防火间距不满足要求时，应采取下列措施：</w:t>
      </w:r>
    </w:p>
    <w:p w:rsidR="000811D1" w:rsidRPr="000E2F94" w:rsidRDefault="008B1360">
      <w:pPr>
        <w:ind w:firstLine="480"/>
      </w:pPr>
      <w:r w:rsidRPr="000E2F94">
        <w:rPr>
          <w:rFonts w:hint="eastAsia"/>
        </w:rPr>
        <w:t xml:space="preserve">1 </w:t>
      </w:r>
      <w:r w:rsidRPr="000E2F94">
        <w:rPr>
          <w:rFonts w:hint="eastAsia"/>
        </w:rPr>
        <w:t>火灾风险等级为一级的村落，应在各防火保护单元之间设置宽度不小于</w:t>
      </w:r>
      <w:r w:rsidRPr="000E2F94">
        <w:rPr>
          <w:rFonts w:hint="eastAsia"/>
        </w:rPr>
        <w:lastRenderedPageBreak/>
        <w:t>10 m</w:t>
      </w:r>
      <w:r w:rsidRPr="000E2F94">
        <w:rPr>
          <w:rFonts w:hint="eastAsia"/>
        </w:rPr>
        <w:t>的防火隔离带或设置与风貌协调的防火墙；</w:t>
      </w:r>
    </w:p>
    <w:p w:rsidR="000811D1" w:rsidRPr="000E2F94" w:rsidRDefault="008B1360">
      <w:pPr>
        <w:ind w:firstLine="480"/>
      </w:pPr>
      <w:r w:rsidRPr="000E2F94">
        <w:rPr>
          <w:rFonts w:hint="eastAsia"/>
        </w:rPr>
        <w:t xml:space="preserve">2 </w:t>
      </w:r>
      <w:r w:rsidRPr="000E2F94">
        <w:rPr>
          <w:rFonts w:hint="eastAsia"/>
        </w:rPr>
        <w:t>火灾风险等级为二级的村落，宜在各防火保护单元之间设置宽度不小于</w:t>
      </w:r>
      <w:r w:rsidRPr="000E2F94">
        <w:rPr>
          <w:rFonts w:hint="eastAsia"/>
        </w:rPr>
        <w:t xml:space="preserve"> 8m</w:t>
      </w:r>
      <w:r w:rsidRPr="000E2F94">
        <w:rPr>
          <w:rFonts w:hint="eastAsia"/>
        </w:rPr>
        <w:t>的防火隔离带或采取砌筑与风貌协调的防火墙、安装防火分隔水幕、实施阻燃处理等防火措施。</w:t>
      </w:r>
    </w:p>
    <w:p w:rsidR="000811D1" w:rsidRPr="000E2F94" w:rsidRDefault="008B1360">
      <w:pPr>
        <w:pStyle w:val="20"/>
        <w:spacing w:before="156" w:after="156"/>
      </w:pPr>
      <w:bookmarkStart w:id="206" w:name="_Toc138599458"/>
      <w:bookmarkStart w:id="207" w:name="_Toc138599234"/>
      <w:bookmarkStart w:id="208" w:name="_Toc138599537"/>
      <w:bookmarkStart w:id="209" w:name="_Toc139444167"/>
      <w:r w:rsidRPr="000E2F94">
        <w:t>7</w:t>
      </w:r>
      <w:r w:rsidRPr="000E2F94">
        <w:rPr>
          <w:rFonts w:hint="eastAsia"/>
        </w:rPr>
        <w:t xml:space="preserve">.3 </w:t>
      </w:r>
      <w:r w:rsidRPr="000E2F94">
        <w:rPr>
          <w:rFonts w:hint="eastAsia"/>
        </w:rPr>
        <w:t>抗震措施</w:t>
      </w:r>
      <w:bookmarkEnd w:id="206"/>
      <w:bookmarkEnd w:id="207"/>
      <w:bookmarkEnd w:id="208"/>
      <w:bookmarkEnd w:id="209"/>
    </w:p>
    <w:p w:rsidR="000811D1" w:rsidRPr="000E2F94" w:rsidRDefault="008B1360">
      <w:r w:rsidRPr="000E2F94">
        <w:t>7</w:t>
      </w:r>
      <w:r w:rsidRPr="000E2F94">
        <w:rPr>
          <w:rFonts w:hint="eastAsia"/>
        </w:rPr>
        <w:t>.3.1</w:t>
      </w:r>
      <w:r w:rsidRPr="000E2F94">
        <w:rPr>
          <w:rFonts w:hint="eastAsia"/>
        </w:rPr>
        <w:t>建筑抗震鉴定应结合房屋现状、结构类型、抗震设防烈度、抗震设防类别、后续使用需求确定抗震鉴定方法，根据抗震鉴定结论提出相应的抗震减灾对策和处理意见。</w:t>
      </w:r>
    </w:p>
    <w:p w:rsidR="000811D1" w:rsidRPr="000E2F94" w:rsidRDefault="008B1360">
      <w:r w:rsidRPr="000E2F94">
        <w:rPr>
          <w:rFonts w:ascii="STSong-Light" w:eastAsiaTheme="minorEastAsia" w:hAnsi="STSong-Light" w:cs="STSong-Light" w:hint="eastAsia"/>
          <w:lang w:bidi="ar"/>
        </w:rPr>
        <w:t>7</w:t>
      </w:r>
      <w:r w:rsidRPr="000E2F94">
        <w:rPr>
          <w:rFonts w:hint="eastAsia"/>
        </w:rPr>
        <w:t>.3.2</w:t>
      </w:r>
      <w:r w:rsidRPr="000E2F94">
        <w:rPr>
          <w:rFonts w:hint="eastAsia"/>
        </w:rPr>
        <w:t>建筑抗震鉴定和加固的抗震设防烈度可采用本地区中国地震动参数区划图的地震基本烈度，对保护性建筑可提高一度进行抗震鉴定和加固。</w:t>
      </w:r>
    </w:p>
    <w:p w:rsidR="000811D1" w:rsidRPr="000E2F94" w:rsidRDefault="008B1360">
      <w:r w:rsidRPr="000E2F94">
        <w:t>7</w:t>
      </w:r>
      <w:r w:rsidRPr="000E2F94">
        <w:rPr>
          <w:rFonts w:hint="eastAsia"/>
        </w:rPr>
        <w:t>.3.3</w:t>
      </w:r>
      <w:r w:rsidRPr="000E2F94">
        <w:rPr>
          <w:rFonts w:hint="eastAsia"/>
        </w:rPr>
        <w:t>建筑抗震加固设计方案应根据抗震鉴定结果经综合分析确定，采取相应技术措施提高综合抗震能力，并延续传统风貌。保护性</w:t>
      </w:r>
      <w:r w:rsidRPr="000E2F94">
        <w:t>建筑的抗震加固方案，应经专项论证后确定。</w:t>
      </w:r>
    </w:p>
    <w:p w:rsidR="000811D1" w:rsidRPr="000E2F94" w:rsidRDefault="008B1360">
      <w:r w:rsidRPr="000E2F94">
        <w:t>7</w:t>
      </w:r>
      <w:r w:rsidRPr="000E2F94">
        <w:rPr>
          <w:rFonts w:hint="eastAsia"/>
        </w:rPr>
        <w:t>.3.4</w:t>
      </w:r>
      <w:r w:rsidRPr="000E2F94">
        <w:rPr>
          <w:rFonts w:hint="eastAsia"/>
        </w:rPr>
        <w:t>建筑抗震加固施工应根据抗震加固设计制定施工方案，施工方法应避免对传统风貌造成破坏，施工过程中</w:t>
      </w:r>
      <w:r w:rsidRPr="000E2F94">
        <w:t>不得危及建</w:t>
      </w:r>
      <w:r w:rsidRPr="000E2F94">
        <w:rPr>
          <w:rFonts w:hint="eastAsia"/>
        </w:rPr>
        <w:t>（</w:t>
      </w:r>
      <w:r w:rsidRPr="000E2F94">
        <w:t>构</w:t>
      </w:r>
      <w:r w:rsidRPr="000E2F94">
        <w:rPr>
          <w:rFonts w:hint="eastAsia"/>
        </w:rPr>
        <w:t>）</w:t>
      </w:r>
      <w:r w:rsidRPr="000E2F94">
        <w:t>筑物本体的安全</w:t>
      </w:r>
      <w:r w:rsidRPr="000E2F94">
        <w:rPr>
          <w:rFonts w:hint="eastAsia"/>
        </w:rPr>
        <w:t>。施工完成后应进行验收。</w:t>
      </w:r>
    </w:p>
    <w:p w:rsidR="000811D1" w:rsidRPr="000E2F94" w:rsidRDefault="008B1360">
      <w:r w:rsidRPr="000E2F94">
        <w:t>7</w:t>
      </w:r>
      <w:r w:rsidRPr="000E2F94">
        <w:rPr>
          <w:rFonts w:hint="eastAsia"/>
        </w:rPr>
        <w:t>.3.5</w:t>
      </w:r>
      <w:r w:rsidRPr="000E2F94">
        <w:rPr>
          <w:rFonts w:hint="eastAsia"/>
        </w:rPr>
        <w:t>保护性建筑</w:t>
      </w:r>
      <w:r w:rsidRPr="000E2F94">
        <w:t>抗震加固应保持风貌不变，条件许可</w:t>
      </w:r>
      <w:r w:rsidRPr="000E2F94">
        <w:rPr>
          <w:rFonts w:hint="eastAsia"/>
        </w:rPr>
        <w:t>时</w:t>
      </w:r>
      <w:r w:rsidRPr="000E2F94">
        <w:rPr>
          <w:rFonts w:ascii="宋体" w:hAnsi="宋体" w:cs="宋体" w:hint="eastAsia"/>
          <w:lang w:bidi="ar"/>
        </w:rPr>
        <w:t>应采用传统工艺、传统材料进行，</w:t>
      </w:r>
      <w:r w:rsidRPr="000E2F94">
        <w:t>不改变具有典型特征的结构形式</w:t>
      </w:r>
      <w:r w:rsidRPr="000E2F94">
        <w:rPr>
          <w:rFonts w:hint="eastAsia"/>
        </w:rPr>
        <w:t>；对于必要的结构体系改造或置换、增加构件等，</w:t>
      </w:r>
      <w:r w:rsidRPr="000E2F94">
        <w:t>加固方式应</w:t>
      </w:r>
      <w:r w:rsidRPr="000E2F94">
        <w:rPr>
          <w:rFonts w:hint="eastAsia"/>
        </w:rPr>
        <w:t>具有</w:t>
      </w:r>
      <w:r w:rsidRPr="000E2F94">
        <w:t>可识别与可逆</w:t>
      </w:r>
      <w:r w:rsidRPr="000E2F94">
        <w:rPr>
          <w:rFonts w:hint="eastAsia"/>
        </w:rPr>
        <w:t>性</w:t>
      </w:r>
      <w:r w:rsidRPr="000E2F94">
        <w:t>。</w:t>
      </w:r>
    </w:p>
    <w:p w:rsidR="000811D1" w:rsidRPr="000E2F94" w:rsidRDefault="008B1360">
      <w:pPr>
        <w:pStyle w:val="20"/>
        <w:spacing w:before="156" w:after="156"/>
      </w:pPr>
      <w:bookmarkStart w:id="210" w:name="_Toc138599538"/>
      <w:bookmarkStart w:id="211" w:name="_Toc138599235"/>
      <w:bookmarkStart w:id="212" w:name="_Toc138599459"/>
      <w:bookmarkStart w:id="213" w:name="_Toc139444168"/>
      <w:r w:rsidRPr="000E2F94">
        <w:t>7</w:t>
      </w:r>
      <w:r w:rsidRPr="000E2F94">
        <w:rPr>
          <w:rFonts w:hint="eastAsia"/>
        </w:rPr>
        <w:t xml:space="preserve">.4 </w:t>
      </w:r>
      <w:r w:rsidRPr="000E2F94">
        <w:rPr>
          <w:rFonts w:hint="eastAsia"/>
        </w:rPr>
        <w:t>防洪措施</w:t>
      </w:r>
      <w:bookmarkEnd w:id="210"/>
      <w:bookmarkEnd w:id="211"/>
      <w:bookmarkEnd w:id="212"/>
      <w:bookmarkEnd w:id="213"/>
    </w:p>
    <w:p w:rsidR="000811D1" w:rsidRPr="000E2F94" w:rsidRDefault="008B1360">
      <w:pPr>
        <w:ind w:firstLine="480"/>
      </w:pPr>
      <w:r w:rsidRPr="000E2F94">
        <w:t>7</w:t>
      </w:r>
      <w:r w:rsidRPr="000E2F94">
        <w:rPr>
          <w:rFonts w:hint="eastAsia"/>
        </w:rPr>
        <w:t>.4.1</w:t>
      </w:r>
      <w:r w:rsidRPr="000E2F94">
        <w:rPr>
          <w:rFonts w:hint="eastAsia"/>
        </w:rPr>
        <w:t>洪泛区、山洪易发区河道两侧建有房屋时，应在传统聚落段河流或溪沟上游的村头处设置导流墙，将水流疏导至河流的主流区。</w:t>
      </w:r>
    </w:p>
    <w:p w:rsidR="000811D1" w:rsidRPr="000E2F94" w:rsidRDefault="008B1360">
      <w:pPr>
        <w:ind w:firstLine="480"/>
      </w:pPr>
      <w:r w:rsidRPr="000E2F94">
        <w:t>7</w:t>
      </w:r>
      <w:r w:rsidRPr="000E2F94">
        <w:rPr>
          <w:rFonts w:hint="eastAsia"/>
        </w:rPr>
        <w:t>.4.2</w:t>
      </w:r>
      <w:r w:rsidRPr="000E2F94">
        <w:rPr>
          <w:rFonts w:hint="eastAsia"/>
        </w:rPr>
        <w:t>导流墙应设置于河道或溪沟的水流来向，导流墙可采用砖、石砌筑，砖墙厚不宜小于</w:t>
      </w:r>
      <w:r w:rsidRPr="000E2F94">
        <w:rPr>
          <w:rFonts w:hint="eastAsia"/>
        </w:rPr>
        <w:t>0.85m</w:t>
      </w:r>
      <w:r w:rsidRPr="000E2F94">
        <w:rPr>
          <w:rFonts w:hint="eastAsia"/>
        </w:rPr>
        <w:t>，毛石墙厚不宜小于</w:t>
      </w:r>
      <w:r w:rsidRPr="000E2F94">
        <w:rPr>
          <w:rFonts w:hint="eastAsia"/>
        </w:rPr>
        <w:t>1m</w:t>
      </w:r>
      <w:r w:rsidRPr="000E2F94">
        <w:rPr>
          <w:rFonts w:hint="eastAsia"/>
        </w:rPr>
        <w:t>，砌筑砂浆强度不应低于</w:t>
      </w:r>
      <w:r w:rsidRPr="000E2F94">
        <w:rPr>
          <w:rFonts w:hint="eastAsia"/>
        </w:rPr>
        <w:t>M10</w:t>
      </w:r>
      <w:r w:rsidRPr="000E2F94">
        <w:rPr>
          <w:rFonts w:hint="eastAsia"/>
        </w:rPr>
        <w:t>；</w:t>
      </w:r>
      <w:proofErr w:type="gramStart"/>
      <w:r w:rsidRPr="000E2F94">
        <w:rPr>
          <w:rFonts w:hint="eastAsia"/>
        </w:rPr>
        <w:t>导流墙背水面</w:t>
      </w:r>
      <w:proofErr w:type="gramEnd"/>
      <w:r w:rsidRPr="000E2F94">
        <w:rPr>
          <w:rFonts w:hint="eastAsia"/>
        </w:rPr>
        <w:t>应设置扶墙垛，扶墙垛的间距不宜大于</w:t>
      </w:r>
      <w:r w:rsidRPr="000E2F94">
        <w:rPr>
          <w:rFonts w:hint="eastAsia"/>
        </w:rPr>
        <w:t>5m</w:t>
      </w:r>
      <w:r w:rsidRPr="000E2F94">
        <w:rPr>
          <w:rFonts w:hint="eastAsia"/>
        </w:rPr>
        <w:t>，扶墙垛应与导流</w:t>
      </w:r>
      <w:proofErr w:type="gramStart"/>
      <w:r w:rsidRPr="000E2F94">
        <w:rPr>
          <w:rFonts w:hint="eastAsia"/>
        </w:rPr>
        <w:t>墙同时咬槎</w:t>
      </w:r>
      <w:proofErr w:type="gramEnd"/>
      <w:r w:rsidRPr="000E2F94">
        <w:rPr>
          <w:rFonts w:hint="eastAsia"/>
        </w:rPr>
        <w:t>砌筑。</w:t>
      </w:r>
    </w:p>
    <w:p w:rsidR="000811D1" w:rsidRPr="000E2F94" w:rsidRDefault="008B1360">
      <w:pPr>
        <w:ind w:firstLine="480"/>
      </w:pPr>
      <w:r w:rsidRPr="000E2F94">
        <w:t>7</w:t>
      </w:r>
      <w:r w:rsidRPr="000E2F94">
        <w:rPr>
          <w:rFonts w:hint="eastAsia"/>
        </w:rPr>
        <w:t>.4.3</w:t>
      </w:r>
      <w:r w:rsidRPr="000E2F94">
        <w:rPr>
          <w:rFonts w:hint="eastAsia"/>
        </w:rPr>
        <w:t>采用生土墙体或非水泥砂浆砌筑墙体的建筑，宜采取水泥砂浆抹面、</w:t>
      </w:r>
      <w:r w:rsidRPr="000E2F94">
        <w:rPr>
          <w:rFonts w:hint="eastAsia"/>
        </w:rPr>
        <w:lastRenderedPageBreak/>
        <w:t>勾缝或防水涂料防护，并做好地面排水。保护性建筑宜在汛期采用其他临时防护措施。</w:t>
      </w:r>
    </w:p>
    <w:p w:rsidR="000811D1" w:rsidRPr="000E2F94" w:rsidRDefault="008B1360">
      <w:pPr>
        <w:ind w:firstLine="480"/>
      </w:pPr>
      <w:r w:rsidRPr="000E2F94">
        <w:t>7</w:t>
      </w:r>
      <w:r w:rsidRPr="000E2F94">
        <w:rPr>
          <w:rFonts w:hint="eastAsia"/>
        </w:rPr>
        <w:t>.4.</w:t>
      </w:r>
      <w:r w:rsidRPr="000E2F94">
        <w:t>4</w:t>
      </w:r>
      <w:r w:rsidRPr="000E2F94">
        <w:rPr>
          <w:rFonts w:hint="eastAsia"/>
        </w:rPr>
        <w:t>结合抗震加固提高房屋的整体性。当增设构造柱加固时合并设置抗洪柱，抗洪柱配筋应不小于</w:t>
      </w:r>
      <w:r w:rsidRPr="000E2F94">
        <w:rPr>
          <w:rFonts w:hint="eastAsia"/>
        </w:rPr>
        <w:t>4</w:t>
      </w:r>
      <w:r w:rsidRPr="000E2F94">
        <w:rPr>
          <w:rFonts w:hint="eastAsia"/>
        </w:rPr>
        <w:t>根直径</w:t>
      </w:r>
      <w:r w:rsidRPr="000E2F94">
        <w:rPr>
          <w:rFonts w:hint="eastAsia"/>
        </w:rPr>
        <w:t>18mm</w:t>
      </w:r>
      <w:r w:rsidRPr="000E2F94">
        <w:rPr>
          <w:rFonts w:hint="eastAsia"/>
        </w:rPr>
        <w:t>的钢筋。</w:t>
      </w:r>
    </w:p>
    <w:p w:rsidR="000811D1" w:rsidRPr="000E2F94" w:rsidRDefault="008B1360">
      <w:pPr>
        <w:pStyle w:val="20"/>
        <w:spacing w:before="156" w:after="156"/>
      </w:pPr>
      <w:bookmarkStart w:id="214" w:name="_Toc138599236"/>
      <w:bookmarkStart w:id="215" w:name="_Toc138599460"/>
      <w:bookmarkStart w:id="216" w:name="_Toc138599539"/>
      <w:bookmarkStart w:id="217" w:name="_Toc139444169"/>
      <w:r w:rsidRPr="000E2F94">
        <w:t>7</w:t>
      </w:r>
      <w:r w:rsidRPr="000E2F94">
        <w:rPr>
          <w:rFonts w:hint="eastAsia"/>
        </w:rPr>
        <w:t xml:space="preserve">.5 </w:t>
      </w:r>
      <w:r w:rsidRPr="000E2F94">
        <w:rPr>
          <w:rFonts w:hint="eastAsia"/>
        </w:rPr>
        <w:t>气象灾害防御措施</w:t>
      </w:r>
      <w:bookmarkEnd w:id="214"/>
      <w:bookmarkEnd w:id="215"/>
      <w:bookmarkEnd w:id="216"/>
      <w:bookmarkEnd w:id="217"/>
    </w:p>
    <w:p w:rsidR="000811D1" w:rsidRPr="000E2F94" w:rsidRDefault="008B1360">
      <w:r w:rsidRPr="000E2F94">
        <w:rPr>
          <w:rFonts w:hint="eastAsia"/>
        </w:rPr>
        <w:t>7.5.1</w:t>
      </w:r>
      <w:r w:rsidRPr="000E2F94">
        <w:rPr>
          <w:rFonts w:hint="eastAsia"/>
        </w:rPr>
        <w:t>建筑防雷</w:t>
      </w:r>
      <w:proofErr w:type="gramStart"/>
      <w:r w:rsidRPr="000E2F94">
        <w:rPr>
          <w:rFonts w:hint="eastAsia"/>
        </w:rPr>
        <w:t>分级可</w:t>
      </w:r>
      <w:proofErr w:type="gramEnd"/>
      <w:r w:rsidRPr="000E2F94">
        <w:rPr>
          <w:rFonts w:hint="eastAsia"/>
        </w:rPr>
        <w:t>参考现行国家标准《古建筑防雷工程技术规范》</w:t>
      </w:r>
      <w:r w:rsidRPr="000E2F94">
        <w:rPr>
          <w:rFonts w:hint="eastAsia"/>
        </w:rPr>
        <w:t>GB51017</w:t>
      </w:r>
      <w:r w:rsidRPr="000E2F94">
        <w:rPr>
          <w:rFonts w:hint="eastAsia"/>
        </w:rPr>
        <w:t>中“</w:t>
      </w:r>
      <w:r w:rsidRPr="000E2F94">
        <w:rPr>
          <w:rFonts w:hint="eastAsia"/>
        </w:rPr>
        <w:t>3</w:t>
      </w:r>
      <w:r w:rsidRPr="000E2F94">
        <w:rPr>
          <w:rFonts w:hint="eastAsia"/>
        </w:rPr>
        <w:t>分级”的相关要求。</w:t>
      </w:r>
    </w:p>
    <w:p w:rsidR="000811D1" w:rsidRPr="000E2F94" w:rsidRDefault="008B1360">
      <w:r w:rsidRPr="000E2F94">
        <w:rPr>
          <w:rFonts w:hint="eastAsia"/>
        </w:rPr>
        <w:t>7.5.2</w:t>
      </w:r>
      <w:r w:rsidRPr="000E2F94">
        <w:rPr>
          <w:rFonts w:hint="eastAsia"/>
        </w:rPr>
        <w:t>建筑防雷设计、施工、验收及维护管理可参照《古建筑防雷工程技术规范》</w:t>
      </w:r>
      <w:r w:rsidRPr="000E2F94">
        <w:rPr>
          <w:rFonts w:hint="eastAsia"/>
        </w:rPr>
        <w:t>GB51017-2014</w:t>
      </w:r>
      <w:r w:rsidRPr="000E2F94">
        <w:rPr>
          <w:rFonts w:hint="eastAsia"/>
        </w:rPr>
        <w:t>、《文物建筑防雷技术规范》</w:t>
      </w:r>
      <w:r w:rsidRPr="000E2F94">
        <w:rPr>
          <w:rFonts w:hint="eastAsia"/>
        </w:rPr>
        <w:t>QX189- 2013</w:t>
      </w:r>
      <w:r w:rsidRPr="000E2F94">
        <w:rPr>
          <w:rFonts w:hint="eastAsia"/>
        </w:rPr>
        <w:t>相关规定。</w:t>
      </w:r>
    </w:p>
    <w:p w:rsidR="000811D1" w:rsidRPr="000E2F94" w:rsidRDefault="008B1360">
      <w:r w:rsidRPr="000E2F94">
        <w:rPr>
          <w:rFonts w:hint="eastAsia"/>
        </w:rPr>
        <w:t>7.5.3</w:t>
      </w:r>
      <w:r w:rsidRPr="000E2F94">
        <w:rPr>
          <w:rFonts w:hint="eastAsia"/>
        </w:rPr>
        <w:t>建筑防风应满足以下专项构造要求：</w:t>
      </w:r>
    </w:p>
    <w:p w:rsidR="000811D1" w:rsidRPr="000E2F94" w:rsidRDefault="008B1360">
      <w:pPr>
        <w:ind w:firstLine="480"/>
      </w:pPr>
      <w:r w:rsidRPr="000E2F94">
        <w:rPr>
          <w:rFonts w:hint="eastAsia"/>
        </w:rPr>
        <w:t xml:space="preserve">1  </w:t>
      </w:r>
      <w:r w:rsidRPr="000E2F94">
        <w:rPr>
          <w:rFonts w:hint="eastAsia"/>
        </w:rPr>
        <w:t>当采用冷摊瓦（小青瓦）屋面时，底瓦的弧边两角应设置钉孔，可采用铁钉</w:t>
      </w:r>
      <w:proofErr w:type="gramStart"/>
      <w:r w:rsidRPr="000E2F94">
        <w:rPr>
          <w:rFonts w:hint="eastAsia"/>
        </w:rPr>
        <w:t>与椽条</w:t>
      </w:r>
      <w:proofErr w:type="gramEnd"/>
      <w:r w:rsidRPr="000E2F94">
        <w:rPr>
          <w:rFonts w:hint="eastAsia"/>
        </w:rPr>
        <w:t>钉牢；盖瓦与底瓦宜采用石灰或水泥砂浆压垄等做法与底瓦粘结牢固；</w:t>
      </w:r>
    </w:p>
    <w:p w:rsidR="000811D1" w:rsidRPr="000E2F94" w:rsidRDefault="008B1360">
      <w:pPr>
        <w:ind w:firstLine="480"/>
      </w:pPr>
      <w:r w:rsidRPr="000E2F94">
        <w:rPr>
          <w:rFonts w:hint="eastAsia"/>
        </w:rPr>
        <w:t xml:space="preserve">2  </w:t>
      </w:r>
      <w:r w:rsidRPr="000E2F94">
        <w:rPr>
          <w:rFonts w:hint="eastAsia"/>
        </w:rPr>
        <w:t>当采用硬山搁</w:t>
      </w:r>
      <w:proofErr w:type="gramStart"/>
      <w:r w:rsidRPr="000E2F94">
        <w:rPr>
          <w:rFonts w:hint="eastAsia"/>
        </w:rPr>
        <w:t>檩</w:t>
      </w:r>
      <w:proofErr w:type="gramEnd"/>
      <w:r w:rsidRPr="000E2F94">
        <w:rPr>
          <w:rFonts w:hint="eastAsia"/>
        </w:rPr>
        <w:t>屋盖时，</w:t>
      </w:r>
      <w:proofErr w:type="gramStart"/>
      <w:r w:rsidRPr="000E2F94">
        <w:rPr>
          <w:rFonts w:hint="eastAsia"/>
        </w:rPr>
        <w:t>山尖墙墙顶</w:t>
      </w:r>
      <w:proofErr w:type="gramEnd"/>
      <w:r w:rsidRPr="000E2F94">
        <w:rPr>
          <w:rFonts w:hint="eastAsia"/>
        </w:rPr>
        <w:t>处应采用砂浆顺坡塞实找平；</w:t>
      </w:r>
    </w:p>
    <w:p w:rsidR="000811D1" w:rsidRPr="000E2F94" w:rsidRDefault="008B1360">
      <w:pPr>
        <w:ind w:firstLine="480"/>
      </w:pPr>
      <w:r w:rsidRPr="000E2F94">
        <w:rPr>
          <w:rFonts w:hint="eastAsia"/>
        </w:rPr>
        <w:t xml:space="preserve">3  </w:t>
      </w:r>
      <w:r w:rsidRPr="000E2F94">
        <w:rPr>
          <w:rFonts w:hint="eastAsia"/>
        </w:rPr>
        <w:t>木屋架、硬山搁</w:t>
      </w:r>
      <w:proofErr w:type="gramStart"/>
      <w:r w:rsidRPr="000E2F94">
        <w:rPr>
          <w:rFonts w:hint="eastAsia"/>
        </w:rPr>
        <w:t>檩</w:t>
      </w:r>
      <w:proofErr w:type="gramEnd"/>
      <w:r w:rsidRPr="000E2F94">
        <w:rPr>
          <w:rFonts w:hint="eastAsia"/>
        </w:rPr>
        <w:t>的檩条应采取措施加强与墙体的连接；</w:t>
      </w:r>
    </w:p>
    <w:p w:rsidR="000811D1" w:rsidRPr="000E2F94" w:rsidRDefault="008B1360">
      <w:pPr>
        <w:ind w:firstLine="480"/>
      </w:pPr>
      <w:r w:rsidRPr="000E2F94">
        <w:rPr>
          <w:rFonts w:hint="eastAsia"/>
        </w:rPr>
        <w:t xml:space="preserve">4  </w:t>
      </w:r>
      <w:r w:rsidRPr="000E2F94">
        <w:rPr>
          <w:rFonts w:hint="eastAsia"/>
        </w:rPr>
        <w:t>木望板屋面的木望板应与檩条钉牢，屋檐四周应设置封檐板；</w:t>
      </w:r>
    </w:p>
    <w:p w:rsidR="000811D1" w:rsidRPr="000E2F94" w:rsidRDefault="008B1360">
      <w:pPr>
        <w:ind w:firstLine="480"/>
      </w:pPr>
      <w:r w:rsidRPr="000E2F94">
        <w:rPr>
          <w:rFonts w:hint="eastAsia"/>
        </w:rPr>
        <w:t xml:space="preserve">5  </w:t>
      </w:r>
      <w:r w:rsidRPr="000E2F94">
        <w:rPr>
          <w:rFonts w:hint="eastAsia"/>
        </w:rPr>
        <w:t>门窗框与洞口四周墙体应采用预埋木砖或铁件等连接牢固。</w:t>
      </w:r>
    </w:p>
    <w:p w:rsidR="000811D1" w:rsidRPr="000E2F94" w:rsidRDefault="008B1360">
      <w:r w:rsidRPr="000E2F94">
        <w:rPr>
          <w:rFonts w:hint="eastAsia"/>
        </w:rPr>
        <w:t>7.5.4</w:t>
      </w:r>
      <w:proofErr w:type="gramStart"/>
      <w:r w:rsidRPr="000E2F94">
        <w:rPr>
          <w:rFonts w:hint="eastAsia"/>
        </w:rPr>
        <w:t>当可能</w:t>
      </w:r>
      <w:proofErr w:type="gramEnd"/>
      <w:r w:rsidRPr="000E2F94">
        <w:rPr>
          <w:rFonts w:hint="eastAsia"/>
        </w:rPr>
        <w:t>遭受突发风灾时，宜采用以下措施进行临时防护：</w:t>
      </w:r>
    </w:p>
    <w:p w:rsidR="000811D1" w:rsidRPr="000E2F94" w:rsidRDefault="008B1360">
      <w:pPr>
        <w:ind w:firstLine="480"/>
      </w:pPr>
      <w:r w:rsidRPr="000E2F94">
        <w:rPr>
          <w:rFonts w:hint="eastAsia"/>
        </w:rPr>
        <w:t xml:space="preserve">1  </w:t>
      </w:r>
      <w:proofErr w:type="gramStart"/>
      <w:r w:rsidRPr="000E2F94">
        <w:rPr>
          <w:rFonts w:hint="eastAsia"/>
        </w:rPr>
        <w:t>采用椽条上</w:t>
      </w:r>
      <w:proofErr w:type="gramEnd"/>
      <w:r w:rsidRPr="000E2F94">
        <w:rPr>
          <w:rFonts w:hint="eastAsia"/>
        </w:rPr>
        <w:t>直接搁置小青瓦屋面做法时，应采用竹竿或木杆网格压顶措施；</w:t>
      </w:r>
    </w:p>
    <w:p w:rsidR="000811D1" w:rsidRPr="000E2F94" w:rsidRDefault="008B1360">
      <w:pPr>
        <w:ind w:firstLine="480"/>
      </w:pPr>
      <w:r w:rsidRPr="000E2F94">
        <w:rPr>
          <w:rFonts w:hint="eastAsia"/>
        </w:rPr>
        <w:t xml:space="preserve">2  </w:t>
      </w:r>
      <w:r w:rsidRPr="000E2F94">
        <w:rPr>
          <w:rFonts w:hint="eastAsia"/>
        </w:rPr>
        <w:t>对遭受台风袭击频率较高的沿海地区，有短临预报时，门窗玻璃可及时采用钢筋栅栏、铁丝网、尼龙网等防护措施，并保证严密封闭。</w:t>
      </w:r>
    </w:p>
    <w:p w:rsidR="000811D1" w:rsidRPr="000E2F94" w:rsidRDefault="008B1360">
      <w:pPr>
        <w:pStyle w:val="20"/>
        <w:spacing w:before="156" w:after="156"/>
      </w:pPr>
      <w:bookmarkStart w:id="218" w:name="_Toc138599237"/>
      <w:bookmarkStart w:id="219" w:name="_Toc138599461"/>
      <w:bookmarkStart w:id="220" w:name="_Toc138599540"/>
      <w:bookmarkStart w:id="221" w:name="_Toc139444170"/>
      <w:r w:rsidRPr="000E2F94">
        <w:t>7</w:t>
      </w:r>
      <w:r w:rsidRPr="000E2F94">
        <w:rPr>
          <w:rFonts w:hint="eastAsia"/>
        </w:rPr>
        <w:t>.6</w:t>
      </w:r>
      <w:r w:rsidRPr="000E2F94">
        <w:rPr>
          <w:rFonts w:hint="eastAsia"/>
        </w:rPr>
        <w:t>日常使用和维护</w:t>
      </w:r>
      <w:bookmarkEnd w:id="218"/>
      <w:bookmarkEnd w:id="219"/>
      <w:bookmarkEnd w:id="220"/>
      <w:bookmarkEnd w:id="221"/>
    </w:p>
    <w:p w:rsidR="000811D1" w:rsidRPr="000E2F94" w:rsidRDefault="008B1360">
      <w:pPr>
        <w:ind w:firstLine="480"/>
      </w:pPr>
      <w:r w:rsidRPr="000E2F94">
        <w:t>7</w:t>
      </w:r>
      <w:r w:rsidRPr="000E2F94">
        <w:rPr>
          <w:rFonts w:hint="eastAsia"/>
        </w:rPr>
        <w:t>.6.1</w:t>
      </w:r>
      <w:r w:rsidRPr="000E2F94">
        <w:rPr>
          <w:rFonts w:hint="eastAsia"/>
        </w:rPr>
        <w:t>应根据当地气候条件、白蚁危害程度及建筑材料特征，建立防潮、防水、防虫措施的日常检查维护制度，以及消防设备的有效性检查。</w:t>
      </w:r>
    </w:p>
    <w:p w:rsidR="000811D1" w:rsidRPr="000E2F94" w:rsidRDefault="008B1360">
      <w:pPr>
        <w:ind w:firstLine="480"/>
      </w:pPr>
      <w:r w:rsidRPr="000E2F94">
        <w:t>7</w:t>
      </w:r>
      <w:r w:rsidRPr="000E2F94">
        <w:rPr>
          <w:rFonts w:hint="eastAsia"/>
        </w:rPr>
        <w:t>.6.</w:t>
      </w:r>
      <w:r w:rsidRPr="000E2F94">
        <w:t>2</w:t>
      </w:r>
      <w:r w:rsidRPr="000E2F94">
        <w:rPr>
          <w:rFonts w:hint="eastAsia"/>
        </w:rPr>
        <w:t>宜通过修缮改善木构件使用环境，通风防潮，保持木构件干燥；对于易受潮腐朽或易遭虫蛀的木构件采取防腐措施或防虫药物进行处理。</w:t>
      </w:r>
    </w:p>
    <w:p w:rsidR="000811D1" w:rsidRPr="000E2F94" w:rsidRDefault="008B1360">
      <w:pPr>
        <w:ind w:firstLine="480"/>
      </w:pPr>
      <w:r w:rsidRPr="000E2F94">
        <w:t>7</w:t>
      </w:r>
      <w:r w:rsidRPr="000E2F94">
        <w:rPr>
          <w:rFonts w:hint="eastAsia"/>
        </w:rPr>
        <w:t>.6.3</w:t>
      </w:r>
      <w:r w:rsidRPr="000E2F94">
        <w:t>防虫药物应优先选用低毒、高效、低残存的药物，并应经试验合格后方</w:t>
      </w:r>
      <w:r w:rsidRPr="000E2F94">
        <w:lastRenderedPageBreak/>
        <w:t>可使用。</w:t>
      </w:r>
    </w:p>
    <w:p w:rsidR="000811D1" w:rsidRPr="000E2F94" w:rsidRDefault="008B1360">
      <w:r w:rsidRPr="000E2F94">
        <w:br w:type="page"/>
      </w:r>
    </w:p>
    <w:p w:rsidR="000811D1" w:rsidRPr="000E2F94" w:rsidRDefault="008B1360">
      <w:pPr>
        <w:pStyle w:val="1"/>
      </w:pPr>
      <w:bookmarkStart w:id="222" w:name="_Toc138599541"/>
      <w:bookmarkStart w:id="223" w:name="_Toc138599238"/>
      <w:bookmarkStart w:id="224" w:name="_Toc138599462"/>
      <w:bookmarkStart w:id="225" w:name="_Toc139444171"/>
      <w:r w:rsidRPr="000E2F94">
        <w:rPr>
          <w:rFonts w:hint="eastAsia"/>
        </w:rPr>
        <w:lastRenderedPageBreak/>
        <w:t xml:space="preserve">8 </w:t>
      </w:r>
      <w:r w:rsidRPr="000E2F94">
        <w:rPr>
          <w:rFonts w:hint="eastAsia"/>
        </w:rPr>
        <w:t>监测与管理</w:t>
      </w:r>
      <w:bookmarkEnd w:id="222"/>
      <w:bookmarkEnd w:id="223"/>
      <w:bookmarkEnd w:id="224"/>
      <w:bookmarkEnd w:id="225"/>
    </w:p>
    <w:p w:rsidR="000811D1" w:rsidRPr="000E2F94" w:rsidRDefault="008B1360">
      <w:pPr>
        <w:pStyle w:val="20"/>
        <w:spacing w:before="156" w:after="156"/>
      </w:pPr>
      <w:bookmarkStart w:id="226" w:name="_Toc138599463"/>
      <w:bookmarkStart w:id="227" w:name="_Toc138599239"/>
      <w:bookmarkStart w:id="228" w:name="_Toc138599542"/>
      <w:bookmarkStart w:id="229" w:name="_Toc139444172"/>
      <w:r w:rsidRPr="000E2F94">
        <w:rPr>
          <w:rFonts w:hint="eastAsia"/>
        </w:rPr>
        <w:t>8.1</w:t>
      </w:r>
      <w:r w:rsidRPr="000E2F94">
        <w:rPr>
          <w:rFonts w:hint="eastAsia"/>
        </w:rPr>
        <w:t>一般规定</w:t>
      </w:r>
      <w:bookmarkEnd w:id="226"/>
      <w:bookmarkEnd w:id="227"/>
      <w:bookmarkEnd w:id="228"/>
      <w:bookmarkEnd w:id="229"/>
    </w:p>
    <w:p w:rsidR="000811D1" w:rsidRPr="000E2F94" w:rsidRDefault="008B1360">
      <w:r w:rsidRPr="000E2F94">
        <w:t>8.1.1</w:t>
      </w:r>
      <w:r w:rsidRPr="000E2F94">
        <w:rPr>
          <w:rFonts w:hint="eastAsia"/>
        </w:rPr>
        <w:t>传统聚落应结合本聚落的特色和风格建立适当的监测预警系统及管理平台。</w:t>
      </w:r>
    </w:p>
    <w:p w:rsidR="000811D1" w:rsidRPr="000E2F94" w:rsidRDefault="008B1360">
      <w:r w:rsidRPr="000E2F94">
        <w:t xml:space="preserve">8.1.2 </w:t>
      </w:r>
      <w:r w:rsidRPr="000E2F94">
        <w:rPr>
          <w:rFonts w:hint="eastAsia"/>
        </w:rPr>
        <w:t>传统聚落应通过数字化监测的方式实时获取地震、洪涝、火灾及地质灾害，极端天气等相关信息，及时进行灾害预警和预报，向聚落居民发布相关警报和预警信息，提前做好应对准备。</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 xml:space="preserve">8.1.3 </w:t>
      </w:r>
      <w:r w:rsidRPr="000E2F94">
        <w:rPr>
          <w:rFonts w:ascii="Times New Roman" w:eastAsia="宋体" w:hAnsi="Times New Roman" w:cs="Times New Roman" w:hint="eastAsia"/>
          <w:sz w:val="24"/>
          <w:szCs w:val="24"/>
        </w:rPr>
        <w:t>传统聚落应急管理应坚持预防和应急并重，常态和非常态结合的方针，结合聚落现实条件，提出包括灾害事前预防、事发应对、事中处置和善后恢复四个环节的应急管理措施。</w:t>
      </w:r>
    </w:p>
    <w:p w:rsidR="000811D1" w:rsidRPr="000E2F94" w:rsidRDefault="008B1360">
      <w:r w:rsidRPr="000E2F94">
        <w:rPr>
          <w:rFonts w:hint="eastAsia"/>
        </w:rPr>
        <w:t>8</w:t>
      </w:r>
      <w:r w:rsidRPr="000E2F94">
        <w:t xml:space="preserve">.1.4 </w:t>
      </w:r>
      <w:r w:rsidRPr="000E2F94">
        <w:rPr>
          <w:rFonts w:hint="eastAsia"/>
        </w:rPr>
        <w:t>传统聚落防灾减灾应急管理应注重对应急基础设施和应急服务设施的全面管理，制定相应的防灾减灾规划和措施。</w:t>
      </w:r>
    </w:p>
    <w:p w:rsidR="000811D1" w:rsidRPr="000E2F94" w:rsidRDefault="008B1360">
      <w:pPr>
        <w:pStyle w:val="20"/>
        <w:spacing w:before="156" w:after="156"/>
      </w:pPr>
      <w:bookmarkStart w:id="230" w:name="_Toc138599240"/>
      <w:bookmarkStart w:id="231" w:name="_Toc138599464"/>
      <w:bookmarkStart w:id="232" w:name="_Toc138599543"/>
      <w:bookmarkStart w:id="233" w:name="_Toc139444173"/>
      <w:r w:rsidRPr="000E2F94">
        <w:t>8.2</w:t>
      </w:r>
      <w:r w:rsidRPr="000E2F94">
        <w:rPr>
          <w:rFonts w:hint="eastAsia"/>
        </w:rPr>
        <w:t>监测</w:t>
      </w:r>
      <w:r w:rsidRPr="000E2F94">
        <w:t>预警系统及</w:t>
      </w:r>
      <w:r w:rsidRPr="000E2F94">
        <w:rPr>
          <w:rFonts w:hint="eastAsia"/>
        </w:rPr>
        <w:t>管理</w:t>
      </w:r>
      <w:r w:rsidRPr="000E2F94">
        <w:t>平台</w:t>
      </w:r>
      <w:bookmarkEnd w:id="230"/>
      <w:bookmarkEnd w:id="231"/>
      <w:bookmarkEnd w:id="232"/>
      <w:bookmarkEnd w:id="233"/>
    </w:p>
    <w:p w:rsidR="000811D1" w:rsidRPr="000E2F94" w:rsidRDefault="008B1360">
      <w:r w:rsidRPr="000E2F94">
        <w:rPr>
          <w:rFonts w:hint="eastAsia"/>
        </w:rPr>
        <w:t>8.</w:t>
      </w:r>
      <w:r w:rsidRPr="000E2F94">
        <w:t>2</w:t>
      </w:r>
      <w:r w:rsidRPr="000E2F94">
        <w:rPr>
          <w:rFonts w:hint="eastAsia"/>
        </w:rPr>
        <w:t>.1</w:t>
      </w:r>
      <w:r w:rsidRPr="000E2F94">
        <w:rPr>
          <w:rFonts w:hint="eastAsia"/>
        </w:rPr>
        <w:t>传统聚落监测预警系统及管理平台应根据不同类型、规模、地域等特点进行建设，具体规定如下：</w:t>
      </w:r>
    </w:p>
    <w:p w:rsidR="000811D1" w:rsidRPr="000E2F94" w:rsidRDefault="008B1360">
      <w:bookmarkStart w:id="234" w:name="_Toc29641"/>
      <w:r w:rsidRPr="000E2F94">
        <w:rPr>
          <w:rFonts w:hint="eastAsia"/>
        </w:rPr>
        <w:t>1</w:t>
      </w:r>
      <w:r w:rsidRPr="000E2F94">
        <w:rPr>
          <w:rFonts w:hint="eastAsia"/>
        </w:rPr>
        <w:t>传统聚落监测预警系统及管理平台应以县域为单位进行建设；</w:t>
      </w:r>
      <w:bookmarkEnd w:id="234"/>
    </w:p>
    <w:p w:rsidR="000811D1" w:rsidRPr="000E2F94" w:rsidRDefault="008B1360">
      <w:r w:rsidRPr="000E2F94">
        <w:rPr>
          <w:rFonts w:hint="eastAsia"/>
        </w:rPr>
        <w:t>2</w:t>
      </w:r>
      <w:r w:rsidRPr="000E2F94">
        <w:rPr>
          <w:rFonts w:hint="eastAsia"/>
        </w:rPr>
        <w:t>传统聚落监测预警系统及管理平台宜包含地震、洪涝、火灾及地质灾害，极端天气等监测模块，集成气象、水利、电力、自然资源、应急管理等信息；</w:t>
      </w:r>
    </w:p>
    <w:p w:rsidR="000811D1" w:rsidRPr="000E2F94" w:rsidRDefault="008B1360">
      <w:r w:rsidRPr="000E2F94">
        <w:rPr>
          <w:rFonts w:hint="eastAsia"/>
        </w:rPr>
        <w:t xml:space="preserve">3 </w:t>
      </w:r>
      <w:r w:rsidRPr="000E2F94">
        <w:rPr>
          <w:rFonts w:hint="eastAsia"/>
        </w:rPr>
        <w:t>传统聚落监测预警系统及管理平台宜利用</w:t>
      </w:r>
      <w:r w:rsidRPr="000E2F94">
        <w:rPr>
          <w:rFonts w:hint="eastAsia"/>
        </w:rPr>
        <w:t>5G</w:t>
      </w:r>
      <w:r w:rsidRPr="000E2F94">
        <w:rPr>
          <w:rFonts w:hint="eastAsia"/>
        </w:rPr>
        <w:t>、大数据、云计算、人工智能等技术手段，提升长中短临灾害风险预报预警的效率和精度。</w:t>
      </w:r>
    </w:p>
    <w:p w:rsidR="000811D1" w:rsidRPr="000E2F94" w:rsidRDefault="008B1360">
      <w:r w:rsidRPr="000E2F94">
        <w:rPr>
          <w:rFonts w:hint="eastAsia"/>
        </w:rPr>
        <w:t>8.</w:t>
      </w:r>
      <w:r w:rsidRPr="000E2F94">
        <w:t>2</w:t>
      </w:r>
      <w:r w:rsidRPr="000E2F94">
        <w:rPr>
          <w:rFonts w:hint="eastAsia"/>
        </w:rPr>
        <w:t>.2</w:t>
      </w:r>
      <w:r w:rsidRPr="000E2F94">
        <w:rPr>
          <w:rFonts w:hint="eastAsia"/>
        </w:rPr>
        <w:t>传统聚落防灾减灾监测预警系统及管理平台应每年对系统内数据进行更新，每</w:t>
      </w:r>
      <w:r w:rsidRPr="000E2F94">
        <w:rPr>
          <w:rFonts w:hint="eastAsia"/>
        </w:rPr>
        <w:t>5</w:t>
      </w:r>
      <w:r w:rsidRPr="000E2F94">
        <w:rPr>
          <w:rFonts w:hint="eastAsia"/>
        </w:rPr>
        <w:t>年对传统聚落防灾减灾情况进行调查评估。传统聚落的空间格局、基础设施、环境条件等发生变化时，应及时进行报备，并更新系统内相关数据。</w:t>
      </w:r>
    </w:p>
    <w:p w:rsidR="000811D1" w:rsidRPr="000E2F94" w:rsidRDefault="008B1360">
      <w:r w:rsidRPr="000E2F94">
        <w:rPr>
          <w:rFonts w:hint="eastAsia"/>
        </w:rPr>
        <w:t>8.</w:t>
      </w:r>
      <w:r w:rsidRPr="000E2F94">
        <w:t>2</w:t>
      </w:r>
      <w:r w:rsidRPr="000E2F94">
        <w:rPr>
          <w:rFonts w:hint="eastAsia"/>
        </w:rPr>
        <w:t>.3</w:t>
      </w:r>
      <w:r w:rsidRPr="000E2F94">
        <w:rPr>
          <w:rFonts w:hint="eastAsia"/>
        </w:rPr>
        <w:t>监测</w:t>
      </w:r>
      <w:r w:rsidRPr="000E2F94">
        <w:t>预警系统及</w:t>
      </w:r>
      <w:r w:rsidRPr="000E2F94">
        <w:rPr>
          <w:rFonts w:hint="eastAsia"/>
        </w:rPr>
        <w:t>管理</w:t>
      </w:r>
      <w:r w:rsidRPr="000E2F94">
        <w:t>平台</w:t>
      </w:r>
      <w:r w:rsidRPr="000E2F94">
        <w:rPr>
          <w:rFonts w:hint="eastAsia"/>
        </w:rPr>
        <w:t>在监测到灾情后，应在</w:t>
      </w:r>
      <w:r w:rsidRPr="000E2F94">
        <w:rPr>
          <w:rFonts w:hint="eastAsia"/>
        </w:rPr>
        <w:t>5</w:t>
      </w:r>
      <w:r w:rsidRPr="000E2F94">
        <w:rPr>
          <w:rFonts w:hint="eastAsia"/>
        </w:rPr>
        <w:t>分钟内将灾害类型、灾害等级、灾害影响范围及应急减灾措施等灾害预警信息发送到灾害发生影响地区。</w:t>
      </w:r>
    </w:p>
    <w:p w:rsidR="000811D1" w:rsidRPr="000E2F94" w:rsidRDefault="008B1360">
      <w:pPr>
        <w:pStyle w:val="20"/>
        <w:spacing w:before="156" w:after="156"/>
      </w:pPr>
      <w:bookmarkStart w:id="235" w:name="_Toc337"/>
      <w:bookmarkStart w:id="236" w:name="_Toc138599465"/>
      <w:bookmarkStart w:id="237" w:name="_Toc138599544"/>
      <w:bookmarkStart w:id="238" w:name="_Toc138599241"/>
      <w:bookmarkStart w:id="239" w:name="_Toc139444174"/>
      <w:r w:rsidRPr="000E2F94">
        <w:rPr>
          <w:rFonts w:hint="eastAsia"/>
        </w:rPr>
        <w:t>8.</w:t>
      </w:r>
      <w:r w:rsidRPr="000E2F94">
        <w:t>3</w:t>
      </w:r>
      <w:r w:rsidRPr="000E2F94">
        <w:rPr>
          <w:rFonts w:hint="eastAsia"/>
        </w:rPr>
        <w:t>防灾减灾数字化监测</w:t>
      </w:r>
      <w:bookmarkEnd w:id="235"/>
      <w:bookmarkEnd w:id="236"/>
      <w:bookmarkEnd w:id="237"/>
      <w:bookmarkEnd w:id="238"/>
      <w:bookmarkEnd w:id="239"/>
    </w:p>
    <w:p w:rsidR="000811D1" w:rsidRPr="000E2F94" w:rsidRDefault="008B1360">
      <w:r w:rsidRPr="000E2F94">
        <w:rPr>
          <w:rFonts w:hint="eastAsia"/>
        </w:rPr>
        <w:t>8.</w:t>
      </w:r>
      <w:r w:rsidRPr="000E2F94">
        <w:t>3</w:t>
      </w:r>
      <w:r w:rsidRPr="000E2F94">
        <w:rPr>
          <w:rFonts w:hint="eastAsia"/>
        </w:rPr>
        <w:t>.</w:t>
      </w:r>
      <w:r w:rsidRPr="000E2F94">
        <w:t>1</w:t>
      </w:r>
      <w:r w:rsidRPr="000E2F94">
        <w:rPr>
          <w:rFonts w:hint="eastAsia"/>
        </w:rPr>
        <w:t xml:space="preserve"> </w:t>
      </w:r>
      <w:r w:rsidRPr="000E2F94">
        <w:rPr>
          <w:rFonts w:hint="eastAsia"/>
        </w:rPr>
        <w:t>地震数字化监测应符合下列</w:t>
      </w:r>
      <w:r w:rsidRPr="000E2F94">
        <w:t>规定：</w:t>
      </w:r>
    </w:p>
    <w:p w:rsidR="000811D1" w:rsidRPr="000E2F94" w:rsidRDefault="008B1360">
      <w:pPr>
        <w:ind w:firstLine="480"/>
      </w:pPr>
      <w:r w:rsidRPr="000E2F94">
        <w:rPr>
          <w:rFonts w:hint="eastAsia"/>
        </w:rPr>
        <w:lastRenderedPageBreak/>
        <w:t>1</w:t>
      </w:r>
      <w:r w:rsidRPr="000E2F94">
        <w:rPr>
          <w:rFonts w:hint="eastAsia"/>
        </w:rPr>
        <w:t>位于地震灾害风险高的传统聚落，宜在国家数字监测台网、区域数字监测台网的基础上建设小孔径地震台阵，提高对传统聚落的监测精度。对于保护性建筑宜采用三向加速度传感器或地震记录仪进行检测。</w:t>
      </w:r>
    </w:p>
    <w:p w:rsidR="000811D1" w:rsidRPr="000E2F94" w:rsidRDefault="008B1360">
      <w:pPr>
        <w:ind w:firstLine="480"/>
      </w:pPr>
      <w:r w:rsidRPr="000E2F94">
        <w:rPr>
          <w:rFonts w:hint="eastAsia"/>
        </w:rPr>
        <w:t>2</w:t>
      </w:r>
      <w:r w:rsidRPr="000E2F94">
        <w:rPr>
          <w:rFonts w:hint="eastAsia"/>
        </w:rPr>
        <w:t>地震监测灾情信息应包含地震三要素、震中简介、人口热力图、周边传统聚落、历史地震等内容。</w:t>
      </w:r>
    </w:p>
    <w:p w:rsidR="000811D1" w:rsidRPr="000E2F94" w:rsidRDefault="008B1360">
      <w:r w:rsidRPr="000E2F94">
        <w:rPr>
          <w:rFonts w:hint="eastAsia"/>
        </w:rPr>
        <w:t>8.</w:t>
      </w:r>
      <w:r w:rsidRPr="000E2F94">
        <w:t>3</w:t>
      </w:r>
      <w:r w:rsidRPr="000E2F94">
        <w:rPr>
          <w:rFonts w:hint="eastAsia"/>
        </w:rPr>
        <w:t>.</w:t>
      </w:r>
      <w:r w:rsidRPr="000E2F94">
        <w:t>2</w:t>
      </w:r>
      <w:r w:rsidRPr="000E2F94">
        <w:rPr>
          <w:rFonts w:hint="eastAsia"/>
        </w:rPr>
        <w:t xml:space="preserve"> </w:t>
      </w:r>
      <w:r w:rsidRPr="000E2F94">
        <w:rPr>
          <w:rFonts w:hint="eastAsia"/>
        </w:rPr>
        <w:t>洪涝灾害数字化监测应符合下列</w:t>
      </w:r>
      <w:r w:rsidRPr="000E2F94">
        <w:t>规定：</w:t>
      </w:r>
    </w:p>
    <w:p w:rsidR="000811D1" w:rsidRPr="000E2F94" w:rsidRDefault="008B1360">
      <w:r w:rsidRPr="000E2F94">
        <w:rPr>
          <w:rFonts w:hint="eastAsia"/>
        </w:rPr>
        <w:t>1</w:t>
      </w:r>
      <w:r w:rsidRPr="000E2F94">
        <w:rPr>
          <w:rFonts w:hint="eastAsia"/>
        </w:rPr>
        <w:t>洪涝灾害监测设备主要包括雨量监测站、自动水位站，暴雨洪水监测网主要布设在流域面积为</w:t>
      </w:r>
      <w:r w:rsidRPr="000E2F94">
        <w:rPr>
          <w:rFonts w:hint="eastAsia"/>
        </w:rPr>
        <w:t>200km</w:t>
      </w:r>
      <w:r w:rsidRPr="000E2F94">
        <w:rPr>
          <w:rFonts w:hint="eastAsia"/>
          <w:vertAlign w:val="superscript"/>
        </w:rPr>
        <w:t>2</w:t>
      </w:r>
      <w:r w:rsidRPr="000E2F94">
        <w:rPr>
          <w:rFonts w:hint="eastAsia"/>
        </w:rPr>
        <w:t>以下的易遭受山洪灾害的中小流域。</w:t>
      </w:r>
    </w:p>
    <w:p w:rsidR="000811D1" w:rsidRPr="000E2F94" w:rsidRDefault="008B1360">
      <w:pPr>
        <w:ind w:firstLine="480"/>
      </w:pPr>
      <w:r w:rsidRPr="000E2F94">
        <w:rPr>
          <w:rFonts w:hint="eastAsia"/>
        </w:rPr>
        <w:t>2</w:t>
      </w:r>
      <w:r w:rsidRPr="000E2F94">
        <w:rPr>
          <w:rFonts w:hint="eastAsia"/>
        </w:rPr>
        <w:t>暴雨洪水监测网应覆盖传统聚落村域范围。</w:t>
      </w:r>
    </w:p>
    <w:p w:rsidR="000811D1" w:rsidRPr="000E2F94" w:rsidRDefault="008B1360">
      <w:pPr>
        <w:ind w:firstLine="480"/>
      </w:pPr>
      <w:r w:rsidRPr="000E2F94">
        <w:rPr>
          <w:rFonts w:hint="eastAsia"/>
        </w:rPr>
        <w:t>3</w:t>
      </w:r>
      <w:r w:rsidRPr="000E2F94">
        <w:rPr>
          <w:rFonts w:hint="eastAsia"/>
        </w:rPr>
        <w:t>洪涝灾害监测信息应包括预测淹没范围、淹没水量、水深、流速。</w:t>
      </w:r>
    </w:p>
    <w:p w:rsidR="000811D1" w:rsidRPr="000E2F94" w:rsidRDefault="008B1360">
      <w:r w:rsidRPr="000E2F94">
        <w:rPr>
          <w:rFonts w:hint="eastAsia"/>
        </w:rPr>
        <w:t>8.</w:t>
      </w:r>
      <w:r w:rsidRPr="000E2F94">
        <w:t>3</w:t>
      </w:r>
      <w:r w:rsidRPr="000E2F94">
        <w:rPr>
          <w:rFonts w:hint="eastAsia"/>
        </w:rPr>
        <w:t>.</w:t>
      </w:r>
      <w:r w:rsidRPr="000E2F94">
        <w:t>3</w:t>
      </w:r>
      <w:r w:rsidRPr="000E2F94">
        <w:rPr>
          <w:rFonts w:hint="eastAsia"/>
        </w:rPr>
        <w:t>火灾数字化监测应符合下列规定：</w:t>
      </w:r>
    </w:p>
    <w:p w:rsidR="000811D1" w:rsidRPr="000E2F94" w:rsidRDefault="008B1360">
      <w:pPr>
        <w:ind w:firstLine="480"/>
      </w:pPr>
      <w:r w:rsidRPr="000E2F94">
        <w:rPr>
          <w:rFonts w:hint="eastAsia"/>
        </w:rPr>
        <w:t>1</w:t>
      </w:r>
      <w:r w:rsidRPr="000E2F94">
        <w:rPr>
          <w:rFonts w:hint="eastAsia"/>
        </w:rPr>
        <w:t>传统聚落应根据防火分区和保护性建筑分布安装</w:t>
      </w:r>
      <w:proofErr w:type="gramStart"/>
      <w:r w:rsidRPr="000E2F94">
        <w:rPr>
          <w:rFonts w:hint="eastAsia"/>
        </w:rPr>
        <w:t>消防物联传感</w:t>
      </w:r>
      <w:proofErr w:type="gramEnd"/>
      <w:r w:rsidRPr="000E2F94">
        <w:rPr>
          <w:rFonts w:hint="eastAsia"/>
        </w:rPr>
        <w:t>设备，用于严密监测传统聚落内的火情信息、人力信息，并在发生火灾时进行火灾预警。在被测设备处于运行的条件下，对设备的状况自动进行连续或定时的监测。</w:t>
      </w:r>
    </w:p>
    <w:p w:rsidR="000811D1" w:rsidRPr="000E2F94" w:rsidRDefault="008B1360">
      <w:pPr>
        <w:ind w:firstLine="480"/>
      </w:pPr>
      <w:r w:rsidRPr="000E2F94">
        <w:rPr>
          <w:rFonts w:hint="eastAsia"/>
        </w:rPr>
        <w:t>2</w:t>
      </w:r>
      <w:r w:rsidRPr="000E2F94">
        <w:rPr>
          <w:rFonts w:hint="eastAsia"/>
        </w:rPr>
        <w:t>火灾风险等级为一、二级且具备设置火灾自动报警系统条件的传统聚落应在不影响建筑风貌和村落整体风貌情况下，在不可</w:t>
      </w:r>
      <w:r w:rsidRPr="000E2F94">
        <w:t>移动</w:t>
      </w:r>
      <w:r w:rsidRPr="000E2F94">
        <w:rPr>
          <w:rFonts w:hint="eastAsia"/>
        </w:rPr>
        <w:t>文</w:t>
      </w:r>
      <w:r w:rsidRPr="000E2F94">
        <w:rPr>
          <w:rFonts w:hint="eastAsia"/>
          <w:color w:val="auto"/>
        </w:rPr>
        <w:t>物、历史建筑</w:t>
      </w:r>
      <w:r w:rsidRPr="000E2F94">
        <w:rPr>
          <w:rFonts w:hint="eastAsia"/>
        </w:rPr>
        <w:t>、公共活动场所、经营场所等区域设置火灾自动报警系统，具体的设置应按照</w:t>
      </w:r>
      <w:r w:rsidRPr="000E2F94">
        <w:rPr>
          <w:rFonts w:hint="eastAsia"/>
        </w:rPr>
        <w:t>GB50116</w:t>
      </w:r>
      <w:r w:rsidRPr="000E2F94">
        <w:rPr>
          <w:rFonts w:hint="eastAsia"/>
        </w:rPr>
        <w:t>的规定执行。（火灾自动报警系统设计规范</w:t>
      </w:r>
      <w:r w:rsidRPr="000E2F94">
        <w:rPr>
          <w:rFonts w:hint="eastAsia"/>
        </w:rPr>
        <w:t xml:space="preserve"> GB50116-2013</w:t>
      </w:r>
      <w:r w:rsidRPr="000E2F94">
        <w:rPr>
          <w:rFonts w:hint="eastAsia"/>
        </w:rPr>
        <w:t>）</w:t>
      </w:r>
    </w:p>
    <w:p w:rsidR="000811D1" w:rsidRPr="000E2F94" w:rsidRDefault="008B1360">
      <w:pPr>
        <w:ind w:firstLine="480"/>
      </w:pPr>
      <w:r w:rsidRPr="000E2F94">
        <w:rPr>
          <w:rFonts w:hint="eastAsia"/>
        </w:rPr>
        <w:t>3</w:t>
      </w:r>
      <w:r w:rsidRPr="000E2F94">
        <w:rPr>
          <w:rFonts w:hint="eastAsia"/>
        </w:rPr>
        <w:t>传统聚落监测预警系统及管理平台应根据火灾风险等级制定消防预案。广播设备应与报警装置联动，应急广播及报警装置的功能应符合相关标准要求，设置直接报警的外线电话，并实现远程控制。</w:t>
      </w:r>
    </w:p>
    <w:p w:rsidR="000811D1" w:rsidRPr="000E2F94" w:rsidRDefault="008B1360">
      <w:r w:rsidRPr="000E2F94">
        <w:rPr>
          <w:rFonts w:hint="eastAsia"/>
        </w:rPr>
        <w:t>8.</w:t>
      </w:r>
      <w:r w:rsidRPr="000E2F94">
        <w:t>3</w:t>
      </w:r>
      <w:r w:rsidRPr="000E2F94">
        <w:rPr>
          <w:rFonts w:hint="eastAsia"/>
        </w:rPr>
        <w:t xml:space="preserve">.4 </w:t>
      </w:r>
      <w:r w:rsidRPr="000E2F94">
        <w:rPr>
          <w:rFonts w:hint="eastAsia"/>
        </w:rPr>
        <w:t>地质灾害数字化监测应符合下列</w:t>
      </w:r>
      <w:r w:rsidRPr="000E2F94">
        <w:t>规定：</w:t>
      </w:r>
    </w:p>
    <w:p w:rsidR="000811D1" w:rsidRPr="000E2F94" w:rsidRDefault="008B1360">
      <w:pPr>
        <w:ind w:firstLine="480"/>
      </w:pPr>
      <w:r w:rsidRPr="000E2F94">
        <w:rPr>
          <w:rFonts w:hint="eastAsia"/>
        </w:rPr>
        <w:t xml:space="preserve">1 </w:t>
      </w:r>
      <w:r w:rsidRPr="000E2F94">
        <w:rPr>
          <w:rFonts w:hint="eastAsia"/>
        </w:rPr>
        <w:t>地质灾害高风险型传统聚落应在地质灾害多发地点安装自动化监测设备，监测频率和精度应根据监测级别、地质灾害发育阶段、地质环境条件等因素确定，确保监测数据的连续性和准确性。监测周期应根据地质灾害类型、特征、发展趋势以及监测目的与要求综合确定。</w:t>
      </w:r>
    </w:p>
    <w:p w:rsidR="000811D1" w:rsidRPr="000E2F94" w:rsidRDefault="008B1360">
      <w:pPr>
        <w:ind w:firstLine="480"/>
      </w:pPr>
      <w:r w:rsidRPr="000E2F94">
        <w:rPr>
          <w:rFonts w:hint="eastAsia"/>
        </w:rPr>
        <w:t>2</w:t>
      </w:r>
      <w:r w:rsidRPr="000E2F94">
        <w:rPr>
          <w:rFonts w:hint="eastAsia"/>
        </w:rPr>
        <w:t>监测网应能覆盖地质灾害影响范围及周边环境，并兼顾危害对象的分布情况。应利用已有的相关监测网及资料，避免重复建设。各类监测项目的监测点宜布设在主</w:t>
      </w:r>
      <w:proofErr w:type="gramStart"/>
      <w:r w:rsidRPr="000E2F94">
        <w:rPr>
          <w:rFonts w:hint="eastAsia"/>
        </w:rPr>
        <w:t>监测线</w:t>
      </w:r>
      <w:proofErr w:type="gramEnd"/>
      <w:r w:rsidRPr="000E2F94">
        <w:rPr>
          <w:rFonts w:hint="eastAsia"/>
        </w:rPr>
        <w:t>上。监测标志与固定式监测仪器应稳固、明显、结构合理。监测</w:t>
      </w:r>
      <w:r w:rsidRPr="000E2F94">
        <w:rPr>
          <w:rFonts w:hint="eastAsia"/>
        </w:rPr>
        <w:lastRenderedPageBreak/>
        <w:t>点被破坏后应重新布设。</w:t>
      </w:r>
    </w:p>
    <w:p w:rsidR="000811D1" w:rsidRPr="000E2F94" w:rsidRDefault="008B1360">
      <w:pPr>
        <w:ind w:firstLine="480"/>
      </w:pPr>
      <w:r w:rsidRPr="000E2F94">
        <w:rPr>
          <w:rFonts w:hint="eastAsia"/>
        </w:rPr>
        <w:t>3</w:t>
      </w:r>
      <w:r w:rsidRPr="000E2F94">
        <w:rPr>
          <w:rFonts w:hint="eastAsia"/>
        </w:rPr>
        <w:t>地面塌陷简易监测频率可根据稳定状态、变形速率以及气象条件等确定，非汛期阶段一般为</w:t>
      </w:r>
      <w:r w:rsidRPr="000E2F94">
        <w:rPr>
          <w:rFonts w:hint="eastAsia"/>
        </w:rPr>
        <w:t>10</w:t>
      </w:r>
      <w:r w:rsidRPr="000E2F94">
        <w:rPr>
          <w:rFonts w:hint="eastAsia"/>
        </w:rPr>
        <w:t>天～</w:t>
      </w:r>
      <w:r w:rsidRPr="000E2F94">
        <w:rPr>
          <w:rFonts w:hint="eastAsia"/>
        </w:rPr>
        <w:t>15</w:t>
      </w:r>
      <w:r w:rsidRPr="000E2F94">
        <w:rPr>
          <w:rFonts w:hint="eastAsia"/>
        </w:rPr>
        <w:t>天</w:t>
      </w:r>
      <w:r w:rsidRPr="000E2F94">
        <w:rPr>
          <w:rFonts w:hint="eastAsia"/>
        </w:rPr>
        <w:t>1</w:t>
      </w:r>
      <w:r w:rsidRPr="000E2F94">
        <w:rPr>
          <w:rFonts w:hint="eastAsia"/>
        </w:rPr>
        <w:t>次，雨后增加观测频率；汛期阶段一般为每</w:t>
      </w:r>
      <w:r w:rsidRPr="000E2F94">
        <w:rPr>
          <w:rFonts w:hint="eastAsia"/>
        </w:rPr>
        <w:t>5</w:t>
      </w:r>
      <w:r w:rsidRPr="000E2F94">
        <w:rPr>
          <w:rFonts w:hint="eastAsia"/>
        </w:rPr>
        <w:t>天监测</w:t>
      </w:r>
      <w:r w:rsidRPr="000E2F94">
        <w:rPr>
          <w:rFonts w:hint="eastAsia"/>
        </w:rPr>
        <w:t>1</w:t>
      </w:r>
      <w:r w:rsidRPr="000E2F94">
        <w:rPr>
          <w:rFonts w:hint="eastAsia"/>
        </w:rPr>
        <w:t>次，如发现监测数据有异常变化或在暴雨、连续降雨天气时，特别是</w:t>
      </w:r>
      <w:r w:rsidRPr="000E2F94">
        <w:rPr>
          <w:rFonts w:hint="eastAsia"/>
        </w:rPr>
        <w:t>12</w:t>
      </w:r>
      <w:r w:rsidRPr="000E2F94">
        <w:rPr>
          <w:rFonts w:hint="eastAsia"/>
        </w:rPr>
        <w:t>小时降雨量达</w:t>
      </w:r>
      <w:r w:rsidRPr="000E2F94">
        <w:rPr>
          <w:rFonts w:hint="eastAsia"/>
        </w:rPr>
        <w:t>50mm</w:t>
      </w:r>
      <w:r w:rsidRPr="000E2F94">
        <w:rPr>
          <w:rFonts w:hint="eastAsia"/>
        </w:rPr>
        <w:t>以上时，应加密监测次数，每天不少于</w:t>
      </w:r>
      <w:r w:rsidRPr="000E2F94">
        <w:rPr>
          <w:rFonts w:hint="eastAsia"/>
        </w:rPr>
        <w:t>1</w:t>
      </w:r>
      <w:r w:rsidRPr="000E2F94">
        <w:rPr>
          <w:rFonts w:hint="eastAsia"/>
        </w:rPr>
        <w:t>次，监测精度应小于</w:t>
      </w:r>
      <w:r w:rsidRPr="000E2F94">
        <w:rPr>
          <w:rFonts w:hint="eastAsia"/>
        </w:rPr>
        <w:t xml:space="preserve"> 0.5mm</w:t>
      </w:r>
      <w:r w:rsidRPr="000E2F94">
        <w:rPr>
          <w:rFonts w:hint="eastAsia"/>
        </w:rPr>
        <w:t>。</w:t>
      </w:r>
    </w:p>
    <w:p w:rsidR="000811D1" w:rsidRPr="000E2F94" w:rsidRDefault="008B1360">
      <w:r w:rsidRPr="000E2F94">
        <w:rPr>
          <w:rFonts w:hint="eastAsia"/>
        </w:rPr>
        <w:t>8.</w:t>
      </w:r>
      <w:r w:rsidRPr="000E2F94">
        <w:t>3</w:t>
      </w:r>
      <w:r w:rsidRPr="000E2F94">
        <w:rPr>
          <w:rFonts w:hint="eastAsia"/>
        </w:rPr>
        <w:t xml:space="preserve">.5 </w:t>
      </w:r>
      <w:r w:rsidRPr="000E2F94">
        <w:rPr>
          <w:rFonts w:hint="eastAsia"/>
        </w:rPr>
        <w:t>极端天气数字化监测应符合下列</w:t>
      </w:r>
      <w:r w:rsidRPr="000E2F94">
        <w:t>规定</w:t>
      </w:r>
      <w:r w:rsidRPr="000E2F94">
        <w:rPr>
          <w:rFonts w:hint="eastAsia"/>
        </w:rPr>
        <w:t>：</w:t>
      </w:r>
    </w:p>
    <w:p w:rsidR="000811D1" w:rsidRPr="000E2F94" w:rsidRDefault="008B1360">
      <w:pPr>
        <w:ind w:firstLine="480"/>
      </w:pPr>
      <w:r w:rsidRPr="000E2F94">
        <w:rPr>
          <w:rFonts w:hint="eastAsia"/>
        </w:rPr>
        <w:t>1</w:t>
      </w:r>
      <w:r w:rsidRPr="000E2F94">
        <w:rPr>
          <w:rFonts w:hint="eastAsia"/>
        </w:rPr>
        <w:t>传统聚落气象灾害数字化监测</w:t>
      </w:r>
      <w:r w:rsidRPr="000E2F94">
        <w:t>设备宜纳入</w:t>
      </w:r>
      <w:r w:rsidRPr="000E2F94">
        <w:rPr>
          <w:rFonts w:hint="eastAsia"/>
        </w:rPr>
        <w:t>所属行政区域统一建设，现有气象灾害监测设备监测范围未覆盖的传统聚落应单独配置。</w:t>
      </w:r>
    </w:p>
    <w:p w:rsidR="000811D1" w:rsidRPr="000E2F94" w:rsidRDefault="008B1360">
      <w:pPr>
        <w:ind w:firstLine="480"/>
      </w:pPr>
      <w:r w:rsidRPr="000E2F94">
        <w:rPr>
          <w:rFonts w:hint="eastAsia"/>
        </w:rPr>
        <w:t>2</w:t>
      </w:r>
      <w:r w:rsidRPr="000E2F94">
        <w:rPr>
          <w:rFonts w:hint="eastAsia"/>
        </w:rPr>
        <w:t>气象灾害监测设备应至少能测定温度、雨量、风向和风速</w:t>
      </w:r>
      <w:r w:rsidRPr="000E2F94">
        <w:rPr>
          <w:rFonts w:hint="eastAsia"/>
        </w:rPr>
        <w:t>4</w:t>
      </w:r>
      <w:r w:rsidRPr="000E2F94">
        <w:rPr>
          <w:rFonts w:hint="eastAsia"/>
        </w:rPr>
        <w:t>个气象要素，气象灾害监测率不应低于</w:t>
      </w:r>
      <w:r w:rsidRPr="000E2F94">
        <w:rPr>
          <w:rFonts w:hint="eastAsia"/>
        </w:rPr>
        <w:t>90%</w:t>
      </w:r>
      <w:r w:rsidRPr="000E2F94">
        <w:rPr>
          <w:rFonts w:hint="eastAsia"/>
        </w:rPr>
        <w:t>，正常运行保证率不应低于</w:t>
      </w:r>
      <w:r w:rsidRPr="000E2F94">
        <w:rPr>
          <w:rFonts w:hint="eastAsia"/>
        </w:rPr>
        <w:t>99%</w:t>
      </w:r>
      <w:r w:rsidRPr="000E2F94">
        <w:rPr>
          <w:rFonts w:hint="eastAsia"/>
        </w:rPr>
        <w:t>，并应将数据自动传输至气象主管机构。</w:t>
      </w:r>
    </w:p>
    <w:p w:rsidR="000811D1" w:rsidRPr="000E2F94" w:rsidRDefault="008B1360">
      <w:pPr>
        <w:ind w:firstLine="480"/>
      </w:pPr>
      <w:r w:rsidRPr="000E2F94">
        <w:rPr>
          <w:rFonts w:hint="eastAsia"/>
        </w:rPr>
        <w:t>3</w:t>
      </w:r>
      <w:r w:rsidRPr="000E2F94">
        <w:rPr>
          <w:rFonts w:hint="eastAsia"/>
        </w:rPr>
        <w:t>传统聚落应建设常态化运行的固定气象灾害信息接收设施和发布系统，接收传播设施普及率应达到</w:t>
      </w:r>
      <w:r w:rsidRPr="000E2F94">
        <w:rPr>
          <w:rFonts w:hint="eastAsia"/>
        </w:rPr>
        <w:t>90%</w:t>
      </w:r>
      <w:r w:rsidRPr="000E2F94">
        <w:rPr>
          <w:rFonts w:hint="eastAsia"/>
        </w:rPr>
        <w:t>以上。</w:t>
      </w:r>
    </w:p>
    <w:p w:rsidR="000811D1" w:rsidRPr="000E2F94" w:rsidRDefault="008B1360">
      <w:pPr>
        <w:pStyle w:val="20"/>
        <w:spacing w:before="156" w:after="156"/>
      </w:pPr>
      <w:bookmarkStart w:id="240" w:name="_Toc23519"/>
      <w:bookmarkStart w:id="241" w:name="_Toc138599242"/>
      <w:bookmarkStart w:id="242" w:name="_Toc138599545"/>
      <w:bookmarkStart w:id="243" w:name="_Toc138599466"/>
      <w:bookmarkStart w:id="244" w:name="_Toc139444175"/>
      <w:r w:rsidRPr="000E2F94">
        <w:rPr>
          <w:rFonts w:hint="eastAsia"/>
        </w:rPr>
        <w:t>8.</w:t>
      </w:r>
      <w:r w:rsidRPr="000E2F94">
        <w:t>4</w:t>
      </w:r>
      <w:r w:rsidRPr="000E2F94">
        <w:rPr>
          <w:rFonts w:hint="eastAsia"/>
        </w:rPr>
        <w:t xml:space="preserve"> </w:t>
      </w:r>
      <w:r w:rsidRPr="000E2F94">
        <w:rPr>
          <w:rFonts w:hint="eastAsia"/>
        </w:rPr>
        <w:t>减灾应急管理措施</w:t>
      </w:r>
      <w:bookmarkEnd w:id="240"/>
      <w:bookmarkEnd w:id="241"/>
      <w:bookmarkEnd w:id="242"/>
      <w:bookmarkEnd w:id="243"/>
      <w:bookmarkEnd w:id="244"/>
    </w:p>
    <w:p w:rsidR="000811D1" w:rsidRPr="000E2F94" w:rsidRDefault="008B1360">
      <w:r w:rsidRPr="000E2F94">
        <w:rPr>
          <w:rFonts w:hint="eastAsia"/>
        </w:rPr>
        <w:t>8</w:t>
      </w:r>
      <w:r w:rsidRPr="000E2F94">
        <w:t xml:space="preserve">.4.1 </w:t>
      </w:r>
      <w:r w:rsidRPr="000E2F94">
        <w:rPr>
          <w:rFonts w:hint="eastAsia"/>
        </w:rPr>
        <w:t>传统聚落减灾应急管理应注重灾前预防，</w:t>
      </w:r>
      <w:r w:rsidRPr="000E2F94">
        <w:t>通过</w:t>
      </w:r>
      <w:r w:rsidRPr="000E2F94">
        <w:rPr>
          <w:rFonts w:hint="eastAsia"/>
        </w:rPr>
        <w:t>现场查勘、资料收集整理，确定</w:t>
      </w:r>
      <w:r w:rsidRPr="000E2F94">
        <w:t>避</w:t>
      </w:r>
      <w:proofErr w:type="gramStart"/>
      <w:r w:rsidRPr="000E2F94">
        <w:t>险区域与避险</w:t>
      </w:r>
      <w:proofErr w:type="gramEnd"/>
      <w:r w:rsidRPr="000E2F94">
        <w:t>单元，</w:t>
      </w:r>
      <w:r w:rsidRPr="000E2F94">
        <w:rPr>
          <w:rFonts w:hint="eastAsia"/>
        </w:rPr>
        <w:t>制定</w:t>
      </w:r>
      <w:r w:rsidRPr="000E2F94">
        <w:t>避险转移方案，绘制</w:t>
      </w:r>
      <w:r w:rsidRPr="000E2F94">
        <w:rPr>
          <w:rFonts w:hint="eastAsia"/>
        </w:rPr>
        <w:t>灾害事故应急避险图，并结合聚落特点制定和完善地震、洪涝、火灾及地质灾害，极端天气等应急预案，组织应急演练。</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 xml:space="preserve">8.4.2 </w:t>
      </w:r>
      <w:r w:rsidRPr="000E2F94">
        <w:rPr>
          <w:rFonts w:ascii="Times New Roman" w:eastAsia="宋体" w:hAnsi="Times New Roman" w:cs="Times New Roman" w:hint="eastAsia"/>
          <w:sz w:val="24"/>
          <w:szCs w:val="24"/>
        </w:rPr>
        <w:t>传统聚落应建立灾害事发应急组织机构，结合灾害监测预警信息，制定资源调配方案和应急救援措施。</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8</w:t>
      </w:r>
      <w:r w:rsidRPr="000E2F94">
        <w:rPr>
          <w:rFonts w:ascii="Times New Roman" w:eastAsia="宋体" w:hAnsi="Times New Roman" w:cs="Times New Roman"/>
          <w:sz w:val="24"/>
          <w:szCs w:val="24"/>
        </w:rPr>
        <w:t xml:space="preserve">.4.3 </w:t>
      </w:r>
      <w:r w:rsidRPr="000E2F94">
        <w:rPr>
          <w:rFonts w:ascii="Times New Roman" w:eastAsia="宋体" w:hAnsi="Times New Roman" w:cs="Times New Roman" w:hint="eastAsia"/>
          <w:sz w:val="24"/>
          <w:szCs w:val="24"/>
        </w:rPr>
        <w:t>传统聚落应建立灾害事中指挥体系，协调调配各类资源，及时启动应急响应，采取必要措施控制和处理地震、洪涝、火灾及地质灾害，极端天气等灾害中的危险源，组织居民疏散、救援和紧急处置工作，最大限度减少灾害损失。</w:t>
      </w:r>
    </w:p>
    <w:p w:rsidR="000811D1" w:rsidRPr="000E2F94" w:rsidRDefault="008B1360">
      <w:pPr>
        <w:pStyle w:val="2"/>
        <w:rPr>
          <w:sz w:val="24"/>
          <w:szCs w:val="24"/>
        </w:rPr>
      </w:pPr>
      <w:r w:rsidRPr="000E2F94">
        <w:rPr>
          <w:rFonts w:ascii="Times New Roman" w:eastAsia="宋体" w:hAnsi="Times New Roman" w:cs="Times New Roman" w:hint="eastAsia"/>
          <w:sz w:val="24"/>
          <w:szCs w:val="24"/>
        </w:rPr>
        <w:t>8</w:t>
      </w:r>
      <w:r w:rsidRPr="000E2F94">
        <w:rPr>
          <w:rFonts w:ascii="Times New Roman" w:eastAsia="宋体" w:hAnsi="Times New Roman" w:cs="Times New Roman"/>
          <w:sz w:val="24"/>
          <w:szCs w:val="24"/>
        </w:rPr>
        <w:t xml:space="preserve">.4.4 </w:t>
      </w:r>
      <w:r w:rsidRPr="000E2F94">
        <w:rPr>
          <w:rFonts w:ascii="Times New Roman" w:eastAsia="宋体" w:hAnsi="Times New Roman" w:cs="Times New Roman" w:hint="eastAsia"/>
          <w:sz w:val="24"/>
          <w:szCs w:val="24"/>
        </w:rPr>
        <w:t>传统聚落应在灾后进行灾害评估和灾情调查，制定灾后恢复规划，组织和监督受损建（构）筑物的修复和重建工作，采取必要措施保护和修复具有特色的传统聚落生态环境，提供社会心理支持和重建服务，并加强灾后宣传教育。</w:t>
      </w:r>
    </w:p>
    <w:p w:rsidR="000811D1" w:rsidRPr="000E2F94" w:rsidRDefault="008B1360">
      <w:r w:rsidRPr="000E2F94">
        <w:rPr>
          <w:rFonts w:hint="eastAsia"/>
        </w:rPr>
        <w:lastRenderedPageBreak/>
        <w:t>8.</w:t>
      </w:r>
      <w:r w:rsidRPr="000E2F94">
        <w:t>4.5</w:t>
      </w:r>
      <w:r w:rsidRPr="000E2F94">
        <w:rPr>
          <w:rFonts w:hint="eastAsia"/>
        </w:rPr>
        <w:t xml:space="preserve"> </w:t>
      </w:r>
      <w:r w:rsidRPr="000E2F94">
        <w:rPr>
          <w:rFonts w:hint="eastAsia"/>
        </w:rPr>
        <w:t>传统聚落应急避难场所应结合传统聚落特点确定有效避难面积控制指标和管控要求，确定场所周边开敞空间设置、危险源和次生灾</w:t>
      </w:r>
      <w:r w:rsidRPr="000E2F94">
        <w:rPr>
          <w:rFonts w:hint="eastAsia"/>
          <w:color w:val="auto"/>
        </w:rPr>
        <w:t>害防护、周边建筑高度控制等管控措施</w:t>
      </w:r>
      <w:r w:rsidRPr="000E2F94">
        <w:rPr>
          <w:rFonts w:hint="eastAsia"/>
        </w:rPr>
        <w:t>。</w:t>
      </w:r>
    </w:p>
    <w:p w:rsidR="000811D1" w:rsidRPr="000E2F94" w:rsidRDefault="008B1360">
      <w:r w:rsidRPr="000E2F94">
        <w:t>8.4.6</w:t>
      </w:r>
      <w:r w:rsidRPr="000E2F94">
        <w:rPr>
          <w:rFonts w:hint="eastAsia"/>
        </w:rPr>
        <w:t>传统聚落应急避难场所应有利于避难人员顺畅进入和向外疏散，优先选择场地地形较平坦、地势较高、有利于排水、空气流通、具备一定基础设施的场所。紧急应急避难场所可利用聚落晾晒场地、空旷地、绿地等开敞空间以及面积较大的院落和学校等。</w:t>
      </w:r>
    </w:p>
    <w:p w:rsidR="000811D1" w:rsidRPr="000E2F94" w:rsidRDefault="008B1360">
      <w:r w:rsidRPr="000E2F94">
        <w:t>8.4.7</w:t>
      </w:r>
      <w:r w:rsidRPr="000E2F94">
        <w:rPr>
          <w:rFonts w:hint="eastAsia"/>
        </w:rPr>
        <w:t>传统聚落应急避难场所应避开易燃、易爆、有毒危险物品存放点、严重污染源以及其他易发生次生灾害的区域，距次生灾害危险源的距离应符合现行国家标准《危险化学品生产装置和储存设施风险基准》</w:t>
      </w:r>
      <w:r w:rsidRPr="000E2F94">
        <w:rPr>
          <w:rFonts w:hint="eastAsia"/>
        </w:rPr>
        <w:t>GB36894</w:t>
      </w:r>
      <w:r w:rsidRPr="000E2F94">
        <w:rPr>
          <w:rFonts w:hint="eastAsia"/>
        </w:rPr>
        <w:t>、《农村防火规范》</w:t>
      </w:r>
      <w:r w:rsidRPr="000E2F94">
        <w:rPr>
          <w:rFonts w:hint="eastAsia"/>
        </w:rPr>
        <w:t>GB50039</w:t>
      </w:r>
      <w:r w:rsidRPr="000E2F94">
        <w:rPr>
          <w:rFonts w:hint="eastAsia"/>
        </w:rPr>
        <w:t>中对重大危险源和防火的相关规定；有火灾或爆炸危险源时，应设防火安全带。</w:t>
      </w:r>
    </w:p>
    <w:p w:rsidR="000811D1" w:rsidRPr="000E2F94" w:rsidRDefault="008B1360">
      <w:r w:rsidRPr="000E2F94">
        <w:rPr>
          <w:rFonts w:hint="eastAsia"/>
        </w:rPr>
        <w:t>8.</w:t>
      </w:r>
      <w:r w:rsidRPr="000E2F94">
        <w:t>4.8</w:t>
      </w:r>
      <w:r w:rsidRPr="000E2F94">
        <w:rPr>
          <w:rFonts w:hint="eastAsia"/>
        </w:rPr>
        <w:t>传统聚落建设的应急指挥中心、固定应急避难场所、应急保障医院、消防站等应建设应急供水装置。</w:t>
      </w:r>
    </w:p>
    <w:p w:rsidR="000811D1" w:rsidRPr="000E2F94" w:rsidRDefault="008B1360">
      <w:r w:rsidRPr="000E2F94">
        <w:t>8.4.9</w:t>
      </w:r>
      <w:r w:rsidRPr="000E2F94">
        <w:rPr>
          <w:rFonts w:hint="eastAsia"/>
        </w:rPr>
        <w:t>应急供水可采用储水装置、天然水系及地下水等多种水源形式，并配置应急处理设施。</w:t>
      </w:r>
    </w:p>
    <w:p w:rsidR="000811D1" w:rsidRPr="000E2F94" w:rsidRDefault="008B1360">
      <w:r w:rsidRPr="000E2F94">
        <w:t>8.4.10</w:t>
      </w:r>
      <w:r w:rsidRPr="000E2F94">
        <w:rPr>
          <w:rFonts w:hint="eastAsia"/>
        </w:rPr>
        <w:t>应急保障设施应采用双重电源供电，并应配置应急电源系统，定期进行试验和维护，其性能应符合设计要求。</w:t>
      </w:r>
    </w:p>
    <w:p w:rsidR="000811D1" w:rsidRPr="000E2F94" w:rsidRDefault="008B1360">
      <w:r w:rsidRPr="000E2F94">
        <w:t>8.4.11</w:t>
      </w:r>
      <w:r w:rsidRPr="000E2F94">
        <w:rPr>
          <w:rFonts w:hint="eastAsia"/>
        </w:rPr>
        <w:t>应急供水、供电设施宜考虑地震救援和震后应急保障的要求，明确应急保障供电设施的布局、抗震韧性等级、抗震设防标准和抗震措施。</w:t>
      </w:r>
    </w:p>
    <w:p w:rsidR="000811D1" w:rsidRPr="000E2F94" w:rsidRDefault="008B1360">
      <w:r w:rsidRPr="000E2F94">
        <w:t>8.4.12</w:t>
      </w:r>
      <w:r w:rsidRPr="000E2F94">
        <w:rPr>
          <w:rFonts w:hint="eastAsia"/>
        </w:rPr>
        <w:t>传统聚落应急通道及其主要出入口、交叉口等关键节点应制定设</w:t>
      </w:r>
      <w:r w:rsidRPr="000E2F94">
        <w:rPr>
          <w:rFonts w:hint="eastAsia"/>
          <w:color w:val="auto"/>
        </w:rPr>
        <w:t>定防御标准和</w:t>
      </w:r>
      <w:r w:rsidRPr="000E2F94">
        <w:rPr>
          <w:rFonts w:hint="eastAsia"/>
        </w:rPr>
        <w:t>最大灾害效应下保障应急通行的规划控制要求，提出周边建筑和设施与确保通道有效宽度控制界线的间距的设置要求。应急通道</w:t>
      </w:r>
      <w:r w:rsidRPr="000E2F94">
        <w:t>的建设应符合下列规定：</w:t>
      </w:r>
    </w:p>
    <w:p w:rsidR="000811D1" w:rsidRPr="000E2F94" w:rsidRDefault="008B1360">
      <w:pPr>
        <w:ind w:firstLine="480"/>
      </w:pPr>
      <w:bookmarkStart w:id="245" w:name="_Toc4528"/>
      <w:r w:rsidRPr="000E2F94">
        <w:t>1</w:t>
      </w:r>
      <w:r w:rsidRPr="000E2F94">
        <w:rPr>
          <w:rFonts w:hint="eastAsia"/>
        </w:rPr>
        <w:t xml:space="preserve"> </w:t>
      </w:r>
      <w:r w:rsidRPr="000E2F94">
        <w:rPr>
          <w:rFonts w:hint="eastAsia"/>
        </w:rPr>
        <w:t>应急通道不得设置路内停车位及其他影响最低有效宽度的设施；</w:t>
      </w:r>
      <w:bookmarkEnd w:id="245"/>
    </w:p>
    <w:p w:rsidR="000811D1" w:rsidRPr="000E2F94" w:rsidRDefault="008B1360">
      <w:pPr>
        <w:ind w:firstLine="480"/>
      </w:pPr>
      <w:r w:rsidRPr="000E2F94">
        <w:t>2</w:t>
      </w:r>
      <w:r w:rsidRPr="000E2F94">
        <w:rPr>
          <w:rFonts w:hint="eastAsia"/>
        </w:rPr>
        <w:t xml:space="preserve"> </w:t>
      </w:r>
      <w:r w:rsidRPr="000E2F94">
        <w:rPr>
          <w:rFonts w:hint="eastAsia"/>
        </w:rPr>
        <w:t>应急通道道路红线内管线宜采用地下建设方式，如采用地上建设，不应影响通道的最低有效宽度，同时净空高度不应小于</w:t>
      </w:r>
      <w:r w:rsidRPr="000E2F94">
        <w:rPr>
          <w:rFonts w:hint="eastAsia"/>
        </w:rPr>
        <w:t>4.5m</w:t>
      </w:r>
      <w:r w:rsidRPr="000E2F94">
        <w:rPr>
          <w:rFonts w:hint="eastAsia"/>
        </w:rPr>
        <w:t>；</w:t>
      </w:r>
    </w:p>
    <w:p w:rsidR="000811D1" w:rsidRPr="000E2F94" w:rsidRDefault="008B1360">
      <w:pPr>
        <w:ind w:firstLine="480"/>
      </w:pPr>
      <w:r w:rsidRPr="000E2F94">
        <w:t>3</w:t>
      </w:r>
      <w:r w:rsidRPr="000E2F94">
        <w:rPr>
          <w:rFonts w:hint="eastAsia"/>
        </w:rPr>
        <w:t xml:space="preserve"> </w:t>
      </w:r>
      <w:r w:rsidRPr="000E2F94">
        <w:rPr>
          <w:rFonts w:hint="eastAsia"/>
        </w:rPr>
        <w:t>应急通道宜避开下沉式立交桥及其他低洼地段，必须经过此类地段时应设置排水防涝设施；</w:t>
      </w:r>
    </w:p>
    <w:p w:rsidR="000811D1" w:rsidRPr="000E2F94" w:rsidRDefault="008B1360">
      <w:pPr>
        <w:ind w:firstLine="480"/>
      </w:pPr>
      <w:r w:rsidRPr="000E2F94">
        <w:t>4</w:t>
      </w:r>
      <w:r w:rsidRPr="000E2F94">
        <w:rPr>
          <w:rFonts w:hint="eastAsia"/>
        </w:rPr>
        <w:t xml:space="preserve"> </w:t>
      </w:r>
      <w:r w:rsidRPr="000E2F94">
        <w:rPr>
          <w:rFonts w:hint="eastAsia"/>
        </w:rPr>
        <w:t>应急通道应设置明显的标志和指示牌，并配备消防应急照明灯和安全出口</w:t>
      </w:r>
      <w:r w:rsidRPr="000E2F94">
        <w:rPr>
          <w:rFonts w:hint="eastAsia"/>
        </w:rPr>
        <w:lastRenderedPageBreak/>
        <w:t>指示灯。</w:t>
      </w:r>
    </w:p>
    <w:p w:rsidR="000811D1" w:rsidRPr="000E2F94" w:rsidRDefault="008B1360">
      <w:r w:rsidRPr="000E2F94">
        <w:t>8.4.13</w:t>
      </w:r>
      <w:r w:rsidRPr="000E2F94">
        <w:rPr>
          <w:rFonts w:hint="eastAsia"/>
        </w:rPr>
        <w:t>传统聚落应加强与周边城镇的互联互通道路建设，并满足以下要求：</w:t>
      </w:r>
    </w:p>
    <w:p w:rsidR="000811D1" w:rsidRPr="000E2F94" w:rsidRDefault="008B1360">
      <w:pPr>
        <w:ind w:firstLine="480"/>
      </w:pPr>
      <w:bookmarkStart w:id="246" w:name="_Toc29437"/>
      <w:r w:rsidRPr="000E2F94">
        <w:rPr>
          <w:rFonts w:hint="eastAsia"/>
        </w:rPr>
        <w:t>1</w:t>
      </w:r>
      <w:r w:rsidRPr="000E2F94">
        <w:rPr>
          <w:rFonts w:hint="eastAsia"/>
        </w:rPr>
        <w:t>充分</w:t>
      </w:r>
      <w:r w:rsidRPr="000E2F94">
        <w:t>保护历史街巷，主干道不应穿越核心保护范围</w:t>
      </w:r>
      <w:r w:rsidRPr="000E2F94">
        <w:rPr>
          <w:rFonts w:hint="eastAsia"/>
        </w:rPr>
        <w:t>；</w:t>
      </w:r>
      <w:bookmarkEnd w:id="246"/>
    </w:p>
    <w:p w:rsidR="000811D1" w:rsidRPr="000E2F94" w:rsidRDefault="008B1360">
      <w:pPr>
        <w:ind w:firstLine="480"/>
      </w:pPr>
      <w:r w:rsidRPr="000E2F94">
        <w:rPr>
          <w:rFonts w:hint="eastAsia"/>
        </w:rPr>
        <w:t>2</w:t>
      </w:r>
      <w:r w:rsidRPr="000E2F94">
        <w:rPr>
          <w:rFonts w:hint="eastAsia"/>
        </w:rPr>
        <w:t>近郊的</w:t>
      </w:r>
      <w:r w:rsidRPr="000E2F94">
        <w:t>传统聚落</w:t>
      </w:r>
      <w:r w:rsidRPr="000E2F94">
        <w:rPr>
          <w:rFonts w:hint="eastAsia"/>
        </w:rPr>
        <w:t>与城市互联互通道路类型宜按主干路或干路进行建设；</w:t>
      </w:r>
    </w:p>
    <w:p w:rsidR="000811D1" w:rsidRPr="000E2F94" w:rsidRDefault="008B1360">
      <w:pPr>
        <w:ind w:firstLine="480"/>
      </w:pPr>
      <w:r w:rsidRPr="000E2F94">
        <w:rPr>
          <w:rFonts w:hint="eastAsia"/>
        </w:rPr>
        <w:t>3</w:t>
      </w:r>
      <w:r w:rsidRPr="000E2F94">
        <w:rPr>
          <w:rFonts w:hint="eastAsia"/>
        </w:rPr>
        <w:t>传统聚落与其他城镇互联互通道路类型宜按干路或次干路进行建设；</w:t>
      </w:r>
    </w:p>
    <w:p w:rsidR="000811D1" w:rsidRPr="000E2F94" w:rsidRDefault="008B1360">
      <w:pPr>
        <w:ind w:firstLine="480"/>
      </w:pPr>
      <w:r w:rsidRPr="000E2F94">
        <w:rPr>
          <w:rFonts w:hint="eastAsia"/>
        </w:rPr>
        <w:t>4</w:t>
      </w:r>
      <w:r w:rsidRPr="000E2F94">
        <w:rPr>
          <w:rFonts w:hint="eastAsia"/>
        </w:rPr>
        <w:t>传统聚落与其他村镇互联互通道路类型宜按次干路或支路进行建设。</w:t>
      </w:r>
    </w:p>
    <w:p w:rsidR="000811D1" w:rsidRPr="000E2F94" w:rsidRDefault="008B1360">
      <w:r w:rsidRPr="000E2F94">
        <w:rPr>
          <w:rFonts w:hint="eastAsia"/>
        </w:rPr>
        <w:t>8.</w:t>
      </w:r>
      <w:r w:rsidRPr="000E2F94">
        <w:t>4.14</w:t>
      </w:r>
      <w:r w:rsidRPr="000E2F94">
        <w:rPr>
          <w:rFonts w:hint="eastAsia"/>
        </w:rPr>
        <w:t>应急保障医院宜依托传统聚落现有及周边二级以上医院设置，并与区域综合型应急保障医院建立绿色通道。</w:t>
      </w:r>
    </w:p>
    <w:p w:rsidR="000811D1" w:rsidRPr="000E2F94" w:rsidRDefault="008B1360">
      <w:r w:rsidRPr="000E2F94">
        <w:t>8.4.15</w:t>
      </w:r>
      <w:r w:rsidRPr="000E2F94">
        <w:rPr>
          <w:rFonts w:hint="eastAsia"/>
        </w:rPr>
        <w:t>传统聚落内的街道卫生服务中心（镇级卫生院）、社区（村）级卫生服务站应提供简易救治、转诊、卫生防疫等基础应急医疗服务，应储备必要的医疗物资。</w:t>
      </w:r>
    </w:p>
    <w:p w:rsidR="000811D1" w:rsidRPr="000E2F94" w:rsidRDefault="008B1360">
      <w:r w:rsidRPr="000E2F94">
        <w:t>8.4.16</w:t>
      </w:r>
      <w:r w:rsidRPr="000E2F94">
        <w:rPr>
          <w:rFonts w:hint="eastAsia"/>
        </w:rPr>
        <w:t>灾时可紧急调配社区公共服务设施（场地）作为临时应急医疗服务场所，临时应急医疗服务场所宜与避难场所合并设置，单独设置时宜结合避难场所及人员密集区安排。</w:t>
      </w:r>
    </w:p>
    <w:p w:rsidR="000811D1" w:rsidRPr="000E2F94" w:rsidRDefault="008B1360">
      <w:r w:rsidRPr="000E2F94">
        <w:t>8.4.17</w:t>
      </w:r>
      <w:r w:rsidRPr="000E2F94">
        <w:rPr>
          <w:rFonts w:hint="eastAsia"/>
        </w:rPr>
        <w:t>传统聚落应确定需进行卫生防疫的重点场所和地区，旅游高峰期、流行疾病疫情期间应增设临时卫生防疫场所。</w:t>
      </w:r>
    </w:p>
    <w:p w:rsidR="000811D1" w:rsidRPr="000E2F94" w:rsidRDefault="008B1360">
      <w:r w:rsidRPr="000E2F94">
        <w:rPr>
          <w:rFonts w:hint="eastAsia"/>
        </w:rPr>
        <w:t>8.</w:t>
      </w:r>
      <w:r w:rsidRPr="000E2F94">
        <w:t>4.18</w:t>
      </w:r>
      <w:r w:rsidRPr="000E2F94">
        <w:rPr>
          <w:rFonts w:hint="eastAsia"/>
        </w:rPr>
        <w:t xml:space="preserve"> </w:t>
      </w:r>
      <w:r w:rsidRPr="000E2F94">
        <w:rPr>
          <w:rFonts w:hint="eastAsia"/>
        </w:rPr>
        <w:t>应急物资储备分发设施可按照应急物资储备分发设施、避难场所应急储备设施分类进行安排。</w:t>
      </w:r>
    </w:p>
    <w:p w:rsidR="000811D1" w:rsidRPr="000E2F94" w:rsidRDefault="008B1360">
      <w:r w:rsidRPr="000E2F94">
        <w:t>8.4.19</w:t>
      </w:r>
      <w:r w:rsidRPr="000E2F94">
        <w:rPr>
          <w:rFonts w:hint="eastAsia"/>
        </w:rPr>
        <w:t>传统</w:t>
      </w:r>
      <w:r w:rsidRPr="000E2F94">
        <w:t>聚落应急物资保障</w:t>
      </w:r>
      <w:r w:rsidRPr="000E2F94">
        <w:rPr>
          <w:rFonts w:hint="eastAsia"/>
        </w:rPr>
        <w:t>宜纳入所属行政区域统一建设管理，但需考虑其应急物资储备特殊需求。</w:t>
      </w:r>
    </w:p>
    <w:p w:rsidR="000811D1" w:rsidRPr="000E2F94" w:rsidRDefault="008B1360">
      <w:r w:rsidRPr="000E2F94">
        <w:t>8.4.20</w:t>
      </w:r>
      <w:r w:rsidRPr="000E2F94">
        <w:rPr>
          <w:rFonts w:hint="eastAsia"/>
        </w:rPr>
        <w:t>应急救灾物资储备库选址应遵循储存安全、调运方便的原则，满足下列要求：</w:t>
      </w:r>
    </w:p>
    <w:p w:rsidR="000811D1" w:rsidRPr="000E2F94" w:rsidRDefault="008B1360">
      <w:pPr>
        <w:ind w:firstLine="480"/>
      </w:pPr>
      <w:r w:rsidRPr="000E2F94">
        <w:rPr>
          <w:rFonts w:hint="eastAsia"/>
        </w:rPr>
        <w:t>1</w:t>
      </w:r>
      <w:r w:rsidRPr="000E2F94">
        <w:rPr>
          <w:rFonts w:hint="eastAsia"/>
        </w:rPr>
        <w:t>应急救灾物资储备库应选择地势较高、工程地质和水文地质条件较好的位置，且场地高程高于当地历史最高水位；</w:t>
      </w:r>
    </w:p>
    <w:p w:rsidR="000811D1" w:rsidRPr="000E2F94" w:rsidRDefault="008B1360">
      <w:pPr>
        <w:ind w:firstLine="480"/>
      </w:pPr>
      <w:r w:rsidRPr="000E2F94">
        <w:rPr>
          <w:rFonts w:hint="eastAsia"/>
        </w:rPr>
        <w:t xml:space="preserve">2 </w:t>
      </w:r>
      <w:r w:rsidRPr="000E2F94">
        <w:rPr>
          <w:rFonts w:hint="eastAsia"/>
        </w:rPr>
        <w:t>应急救灾物资储备库应选择地势较为平坦、视野相对开阔且远离火源和易燃易爆库房的位置；</w:t>
      </w:r>
    </w:p>
    <w:p w:rsidR="000811D1" w:rsidRPr="000E2F94" w:rsidRDefault="008B1360">
      <w:pPr>
        <w:ind w:firstLine="480"/>
      </w:pPr>
      <w:bookmarkStart w:id="247" w:name="_Toc3401"/>
      <w:r w:rsidRPr="000E2F94">
        <w:rPr>
          <w:rFonts w:hint="eastAsia"/>
        </w:rPr>
        <w:t>3</w:t>
      </w:r>
      <w:r w:rsidRPr="000E2F94">
        <w:rPr>
          <w:rFonts w:hint="eastAsia"/>
        </w:rPr>
        <w:t>应急救灾物资储备库的对外通道应保持通畅。</w:t>
      </w:r>
      <w:bookmarkEnd w:id="247"/>
    </w:p>
    <w:p w:rsidR="000811D1" w:rsidRPr="000E2F94" w:rsidRDefault="000811D1">
      <w:pPr>
        <w:sectPr w:rsidR="000811D1" w:rsidRPr="000E2F94">
          <w:pgSz w:w="11906" w:h="16838"/>
          <w:pgMar w:top="1440" w:right="1800" w:bottom="1440" w:left="1800" w:header="851" w:footer="992" w:gutter="0"/>
          <w:pgNumType w:start="1"/>
          <w:cols w:space="425"/>
          <w:docGrid w:type="lines" w:linePitch="312"/>
        </w:sectPr>
      </w:pPr>
    </w:p>
    <w:p w:rsidR="000811D1" w:rsidRPr="000E2F94" w:rsidRDefault="008B1360">
      <w:pPr>
        <w:pStyle w:val="1"/>
        <w:ind w:firstLine="482"/>
      </w:pPr>
      <w:bookmarkStart w:id="248" w:name="_Toc59117269"/>
      <w:bookmarkStart w:id="249" w:name="_Toc138594155"/>
      <w:bookmarkStart w:id="250" w:name="_Toc27727"/>
      <w:bookmarkStart w:id="251" w:name="_Toc138599243"/>
      <w:bookmarkStart w:id="252" w:name="_Toc138599467"/>
      <w:bookmarkStart w:id="253" w:name="_Toc8139"/>
      <w:bookmarkStart w:id="254" w:name="_Toc21423"/>
      <w:bookmarkStart w:id="255" w:name="_Toc8136"/>
      <w:bookmarkStart w:id="256" w:name="_Toc10487"/>
      <w:bookmarkStart w:id="257" w:name="_Toc7581"/>
      <w:bookmarkStart w:id="258" w:name="_Toc25278"/>
      <w:bookmarkStart w:id="259" w:name="_Toc4244"/>
      <w:bookmarkStart w:id="260" w:name="_Toc21519"/>
      <w:bookmarkStart w:id="261" w:name="_Toc138599546"/>
      <w:bookmarkStart w:id="262" w:name="_Toc20291"/>
      <w:bookmarkStart w:id="263" w:name="_Toc22305"/>
      <w:bookmarkStart w:id="264" w:name="_Toc2989"/>
      <w:bookmarkStart w:id="265" w:name="_Toc19664"/>
      <w:bookmarkStart w:id="266" w:name="_Toc139444176"/>
      <w:r w:rsidRPr="000E2F94">
        <w:rPr>
          <w:rFonts w:hint="eastAsia"/>
        </w:rPr>
        <w:lastRenderedPageBreak/>
        <w:t>本标准用词说明</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0811D1" w:rsidRPr="000E2F94" w:rsidRDefault="008B1360">
      <w:pPr>
        <w:ind w:firstLine="361"/>
      </w:pPr>
      <w:r w:rsidRPr="000E2F94">
        <w:rPr>
          <w:b/>
          <w:bCs/>
        </w:rPr>
        <w:t>1</w:t>
      </w:r>
      <w:r w:rsidRPr="000E2F94">
        <w:t xml:space="preserve">  </w:t>
      </w:r>
      <w:r w:rsidRPr="000E2F94">
        <w:rPr>
          <w:rFonts w:hint="eastAsia"/>
        </w:rPr>
        <w:t>为便于在执行本标准条文时区别对待，对要求严格程度</w:t>
      </w:r>
      <w:r w:rsidRPr="000E2F94">
        <w:t xml:space="preserve"> </w:t>
      </w:r>
    </w:p>
    <w:p w:rsidR="000811D1" w:rsidRPr="000E2F94" w:rsidRDefault="008B1360">
      <w:pPr>
        <w:ind w:firstLine="360"/>
      </w:pPr>
      <w:r w:rsidRPr="000E2F94">
        <w:rPr>
          <w:rFonts w:hint="eastAsia"/>
        </w:rPr>
        <w:t>不同的用词说明如下：</w:t>
      </w:r>
      <w:r w:rsidRPr="000E2F94">
        <w:t xml:space="preserve"> </w:t>
      </w:r>
    </w:p>
    <w:p w:rsidR="000811D1" w:rsidRPr="000E2F94" w:rsidRDefault="008B1360">
      <w:pPr>
        <w:ind w:firstLineChars="400" w:firstLine="964"/>
      </w:pPr>
      <w:bookmarkStart w:id="267" w:name="_Toc21421"/>
      <w:bookmarkStart w:id="268" w:name="_Toc8198"/>
      <w:bookmarkStart w:id="269" w:name="_Toc7051"/>
      <w:bookmarkStart w:id="270" w:name="_Toc23560"/>
      <w:bookmarkStart w:id="271" w:name="_Toc775"/>
      <w:r w:rsidRPr="000E2F94">
        <w:rPr>
          <w:b/>
          <w:bCs/>
        </w:rPr>
        <w:t>1</w:t>
      </w:r>
      <w:r w:rsidRPr="000E2F94">
        <w:rPr>
          <w:rFonts w:hint="eastAsia"/>
          <w:b/>
          <w:bCs/>
        </w:rPr>
        <w:t>）</w:t>
      </w:r>
      <w:r w:rsidRPr="000E2F94">
        <w:t xml:space="preserve"> </w:t>
      </w:r>
      <w:r w:rsidRPr="000E2F94">
        <w:rPr>
          <w:rFonts w:hint="eastAsia"/>
        </w:rPr>
        <w:t>表示很严格，非这样做不可的：</w:t>
      </w:r>
      <w:bookmarkEnd w:id="267"/>
      <w:bookmarkEnd w:id="268"/>
      <w:bookmarkEnd w:id="269"/>
      <w:bookmarkEnd w:id="270"/>
      <w:bookmarkEnd w:id="271"/>
      <w:r w:rsidRPr="000E2F94">
        <w:t xml:space="preserve"> </w:t>
      </w:r>
    </w:p>
    <w:p w:rsidR="000811D1" w:rsidRPr="000E2F94" w:rsidRDefault="008B1360">
      <w:pPr>
        <w:ind w:firstLineChars="600" w:firstLine="1440"/>
      </w:pPr>
      <w:r w:rsidRPr="000E2F94">
        <w:rPr>
          <w:rFonts w:hint="eastAsia"/>
        </w:rPr>
        <w:t>正面</w:t>
      </w:r>
      <w:proofErr w:type="gramStart"/>
      <w:r w:rsidRPr="000E2F94">
        <w:rPr>
          <w:rFonts w:hint="eastAsia"/>
        </w:rPr>
        <w:t>词采用</w:t>
      </w:r>
      <w:proofErr w:type="gramEnd"/>
      <w:r w:rsidRPr="000E2F94">
        <w:rPr>
          <w:rFonts w:hint="eastAsia"/>
        </w:rPr>
        <w:t>“必须”，反面</w:t>
      </w:r>
      <w:proofErr w:type="gramStart"/>
      <w:r w:rsidRPr="000E2F94">
        <w:rPr>
          <w:rFonts w:hint="eastAsia"/>
        </w:rPr>
        <w:t>词采用</w:t>
      </w:r>
      <w:proofErr w:type="gramEnd"/>
      <w:r w:rsidRPr="000E2F94">
        <w:rPr>
          <w:rFonts w:hint="eastAsia"/>
        </w:rPr>
        <w:t>“严禁”</w:t>
      </w:r>
      <w:r w:rsidRPr="000E2F94">
        <w:t xml:space="preserve"> </w:t>
      </w:r>
      <w:r w:rsidRPr="000E2F94">
        <w:rPr>
          <w:rFonts w:hint="eastAsia"/>
        </w:rPr>
        <w:t>；</w:t>
      </w:r>
      <w:r w:rsidRPr="000E2F94">
        <w:t xml:space="preserve"> </w:t>
      </w:r>
    </w:p>
    <w:p w:rsidR="000811D1" w:rsidRPr="000E2F94" w:rsidRDefault="008B1360">
      <w:pPr>
        <w:ind w:firstLineChars="400" w:firstLine="964"/>
      </w:pPr>
      <w:bookmarkStart w:id="272" w:name="_Toc8099"/>
      <w:bookmarkStart w:id="273" w:name="_Toc9268"/>
      <w:bookmarkStart w:id="274" w:name="_Toc10605"/>
      <w:bookmarkStart w:id="275" w:name="_Toc4802"/>
      <w:bookmarkStart w:id="276" w:name="_Toc19564"/>
      <w:r w:rsidRPr="000E2F94">
        <w:rPr>
          <w:b/>
          <w:bCs/>
        </w:rPr>
        <w:t>2</w:t>
      </w:r>
      <w:r w:rsidRPr="000E2F94">
        <w:rPr>
          <w:rFonts w:hint="eastAsia"/>
          <w:b/>
          <w:bCs/>
        </w:rPr>
        <w:t>）</w:t>
      </w:r>
      <w:r w:rsidRPr="000E2F94">
        <w:t xml:space="preserve"> </w:t>
      </w:r>
      <w:r w:rsidRPr="000E2F94">
        <w:rPr>
          <w:rFonts w:hint="eastAsia"/>
        </w:rPr>
        <w:t>表示严格，在正常情况下均应这样做的：</w:t>
      </w:r>
      <w:bookmarkEnd w:id="272"/>
      <w:bookmarkEnd w:id="273"/>
      <w:bookmarkEnd w:id="274"/>
      <w:bookmarkEnd w:id="275"/>
      <w:bookmarkEnd w:id="276"/>
      <w:r w:rsidRPr="000E2F94">
        <w:t xml:space="preserve"> </w:t>
      </w:r>
    </w:p>
    <w:p w:rsidR="000811D1" w:rsidRPr="000E2F94" w:rsidRDefault="008B1360">
      <w:pPr>
        <w:ind w:firstLineChars="600" w:firstLine="1440"/>
      </w:pPr>
      <w:r w:rsidRPr="000E2F94">
        <w:rPr>
          <w:rFonts w:hint="eastAsia"/>
        </w:rPr>
        <w:t>正面</w:t>
      </w:r>
      <w:proofErr w:type="gramStart"/>
      <w:r w:rsidRPr="000E2F94">
        <w:rPr>
          <w:rFonts w:hint="eastAsia"/>
        </w:rPr>
        <w:t>词采用</w:t>
      </w:r>
      <w:proofErr w:type="gramEnd"/>
      <w:r w:rsidRPr="000E2F94">
        <w:rPr>
          <w:rFonts w:hint="eastAsia"/>
        </w:rPr>
        <w:t>“应”，反面</w:t>
      </w:r>
      <w:proofErr w:type="gramStart"/>
      <w:r w:rsidRPr="000E2F94">
        <w:rPr>
          <w:rFonts w:hint="eastAsia"/>
        </w:rPr>
        <w:t>词采用</w:t>
      </w:r>
      <w:proofErr w:type="gramEnd"/>
      <w:r w:rsidRPr="000E2F94">
        <w:rPr>
          <w:rFonts w:hint="eastAsia"/>
        </w:rPr>
        <w:t>“不应”或“不得”；</w:t>
      </w:r>
      <w:r w:rsidRPr="000E2F94">
        <w:t xml:space="preserve"> </w:t>
      </w:r>
    </w:p>
    <w:p w:rsidR="000811D1" w:rsidRPr="000E2F94" w:rsidRDefault="008B1360">
      <w:pPr>
        <w:ind w:firstLineChars="400" w:firstLine="964"/>
      </w:pPr>
      <w:bookmarkStart w:id="277" w:name="_Toc25959"/>
      <w:bookmarkStart w:id="278" w:name="_Toc9580"/>
      <w:bookmarkStart w:id="279" w:name="_Toc15840"/>
      <w:bookmarkStart w:id="280" w:name="_Toc31312"/>
      <w:bookmarkStart w:id="281" w:name="_Toc1483"/>
      <w:r w:rsidRPr="000E2F94">
        <w:rPr>
          <w:b/>
          <w:bCs/>
        </w:rPr>
        <w:t>3</w:t>
      </w:r>
      <w:r w:rsidRPr="000E2F94">
        <w:rPr>
          <w:rFonts w:hint="eastAsia"/>
          <w:b/>
          <w:bCs/>
        </w:rPr>
        <w:t>）</w:t>
      </w:r>
      <w:r w:rsidRPr="000E2F94">
        <w:t xml:space="preserve"> </w:t>
      </w:r>
      <w:r w:rsidRPr="000E2F94">
        <w:rPr>
          <w:rFonts w:hint="eastAsia"/>
        </w:rPr>
        <w:t>表示允许稍有选择，在条件许可时首先应这样做的：</w:t>
      </w:r>
      <w:bookmarkEnd w:id="277"/>
      <w:bookmarkEnd w:id="278"/>
      <w:bookmarkEnd w:id="279"/>
      <w:bookmarkEnd w:id="280"/>
      <w:bookmarkEnd w:id="281"/>
      <w:r w:rsidRPr="000E2F94">
        <w:t xml:space="preserve"> </w:t>
      </w:r>
    </w:p>
    <w:p w:rsidR="000811D1" w:rsidRPr="000E2F94" w:rsidRDefault="008B1360">
      <w:pPr>
        <w:ind w:firstLineChars="600" w:firstLine="1440"/>
      </w:pPr>
      <w:r w:rsidRPr="000E2F94">
        <w:rPr>
          <w:rFonts w:hint="eastAsia"/>
        </w:rPr>
        <w:t>正面</w:t>
      </w:r>
      <w:proofErr w:type="gramStart"/>
      <w:r w:rsidRPr="000E2F94">
        <w:rPr>
          <w:rFonts w:hint="eastAsia"/>
        </w:rPr>
        <w:t>词采用</w:t>
      </w:r>
      <w:proofErr w:type="gramEnd"/>
      <w:r w:rsidRPr="000E2F94">
        <w:rPr>
          <w:rFonts w:hint="eastAsia"/>
        </w:rPr>
        <w:t>“宜”，反面</w:t>
      </w:r>
      <w:proofErr w:type="gramStart"/>
      <w:r w:rsidRPr="000E2F94">
        <w:rPr>
          <w:rFonts w:hint="eastAsia"/>
        </w:rPr>
        <w:t>词采用</w:t>
      </w:r>
      <w:proofErr w:type="gramEnd"/>
      <w:r w:rsidRPr="000E2F94">
        <w:rPr>
          <w:rFonts w:hint="eastAsia"/>
        </w:rPr>
        <w:t>“不宜”；</w:t>
      </w:r>
    </w:p>
    <w:p w:rsidR="000811D1" w:rsidRPr="000E2F94" w:rsidRDefault="008B1360">
      <w:pPr>
        <w:ind w:firstLineChars="400" w:firstLine="964"/>
      </w:pPr>
      <w:bookmarkStart w:id="282" w:name="_Toc3711"/>
      <w:bookmarkStart w:id="283" w:name="_Toc27555"/>
      <w:bookmarkStart w:id="284" w:name="_Toc26015"/>
      <w:bookmarkStart w:id="285" w:name="_Toc23637"/>
      <w:bookmarkStart w:id="286" w:name="_Toc16883"/>
      <w:r w:rsidRPr="000E2F94">
        <w:rPr>
          <w:b/>
          <w:bCs/>
        </w:rPr>
        <w:t>4</w:t>
      </w:r>
      <w:r w:rsidRPr="000E2F94">
        <w:rPr>
          <w:rFonts w:hint="eastAsia"/>
          <w:b/>
          <w:bCs/>
        </w:rPr>
        <w:t>）</w:t>
      </w:r>
      <w:r w:rsidRPr="000E2F94">
        <w:t xml:space="preserve"> </w:t>
      </w:r>
      <w:r w:rsidRPr="000E2F94">
        <w:rPr>
          <w:rFonts w:hint="eastAsia"/>
        </w:rPr>
        <w:t>表示有选择，在一定条件下可以这样做的，采用</w:t>
      </w:r>
      <w:r w:rsidRPr="000E2F94">
        <w:t xml:space="preserve"> </w:t>
      </w:r>
      <w:proofErr w:type="gramStart"/>
      <w:r w:rsidRPr="000E2F94">
        <w:rPr>
          <w:rFonts w:hint="eastAsia"/>
        </w:rPr>
        <w:t>”</w:t>
      </w:r>
      <w:proofErr w:type="gramEnd"/>
      <w:r w:rsidRPr="000E2F94">
        <w:rPr>
          <w:rFonts w:hint="eastAsia"/>
        </w:rPr>
        <w:t>可</w:t>
      </w:r>
      <w:proofErr w:type="gramStart"/>
      <w:r w:rsidRPr="000E2F94">
        <w:rPr>
          <w:rFonts w:hint="eastAsia"/>
        </w:rPr>
        <w:t>”</w:t>
      </w:r>
      <w:proofErr w:type="gramEnd"/>
      <w:r w:rsidRPr="000E2F94">
        <w:rPr>
          <w:rFonts w:hint="eastAsia"/>
        </w:rPr>
        <w:t>。</w:t>
      </w:r>
      <w:bookmarkEnd w:id="282"/>
      <w:bookmarkEnd w:id="283"/>
      <w:bookmarkEnd w:id="284"/>
      <w:bookmarkEnd w:id="285"/>
      <w:bookmarkEnd w:id="286"/>
      <w:r w:rsidRPr="000E2F94">
        <w:t xml:space="preserve"> </w:t>
      </w:r>
    </w:p>
    <w:p w:rsidR="000811D1" w:rsidRPr="000E2F94" w:rsidRDefault="008B1360">
      <w:pPr>
        <w:ind w:firstLine="361"/>
      </w:pPr>
      <w:r w:rsidRPr="000E2F94">
        <w:rPr>
          <w:b/>
          <w:bCs/>
        </w:rPr>
        <w:t xml:space="preserve">2  </w:t>
      </w:r>
      <w:r w:rsidRPr="000E2F94">
        <w:rPr>
          <w:rFonts w:hint="eastAsia"/>
        </w:rPr>
        <w:t>条文中指明应按其他有关标准执行的写法为：“应符合……的规定”或“应按……执行”。</w:t>
      </w:r>
    </w:p>
    <w:p w:rsidR="000811D1" w:rsidRPr="000E2F94" w:rsidRDefault="008B1360">
      <w:pPr>
        <w:pStyle w:val="2"/>
      </w:pPr>
      <w:r w:rsidRPr="000E2F94">
        <w:br w:type="page"/>
      </w:r>
    </w:p>
    <w:p w:rsidR="000811D1" w:rsidRPr="000E2F94" w:rsidRDefault="000811D1">
      <w:pPr>
        <w:pStyle w:val="a7"/>
        <w:ind w:firstLine="360"/>
      </w:pPr>
    </w:p>
    <w:p w:rsidR="000811D1" w:rsidRPr="000E2F94" w:rsidRDefault="000811D1">
      <w:pPr>
        <w:ind w:firstLine="360"/>
        <w:jc w:val="center"/>
      </w:pPr>
    </w:p>
    <w:p w:rsidR="000811D1" w:rsidRPr="000E2F94" w:rsidRDefault="008B1360">
      <w:pPr>
        <w:jc w:val="center"/>
      </w:pPr>
      <w:r w:rsidRPr="000E2F94">
        <w:t>中国工程建设标准化协会标准</w:t>
      </w:r>
    </w:p>
    <w:p w:rsidR="000811D1" w:rsidRPr="000E2F94" w:rsidRDefault="000811D1">
      <w:pPr>
        <w:pStyle w:val="a7"/>
      </w:pPr>
    </w:p>
    <w:p w:rsidR="000811D1" w:rsidRPr="000E2F94" w:rsidRDefault="000811D1">
      <w:pPr>
        <w:pStyle w:val="a7"/>
      </w:pPr>
    </w:p>
    <w:p w:rsidR="000811D1" w:rsidRPr="000E2F94" w:rsidRDefault="008B1360">
      <w:pPr>
        <w:autoSpaceDE w:val="0"/>
        <w:autoSpaceDN w:val="0"/>
        <w:jc w:val="center"/>
        <w:textAlignment w:val="bottom"/>
        <w:outlineLvl w:val="0"/>
        <w:rPr>
          <w:sz w:val="52"/>
          <w:szCs w:val="48"/>
        </w:rPr>
      </w:pPr>
      <w:bookmarkStart w:id="287" w:name="_Toc138599547"/>
      <w:bookmarkStart w:id="288" w:name="_Toc138599468"/>
      <w:bookmarkStart w:id="289" w:name="_Toc138599244"/>
      <w:bookmarkStart w:id="290" w:name="_Toc139444177"/>
      <w:r w:rsidRPr="000E2F94">
        <w:rPr>
          <w:rFonts w:hint="eastAsia"/>
          <w:sz w:val="52"/>
          <w:szCs w:val="48"/>
        </w:rPr>
        <w:t>传统聚落防灾减灾技术导则</w:t>
      </w:r>
      <w:bookmarkEnd w:id="287"/>
      <w:bookmarkEnd w:id="288"/>
      <w:bookmarkEnd w:id="289"/>
      <w:bookmarkEnd w:id="290"/>
    </w:p>
    <w:p w:rsidR="000811D1" w:rsidRPr="000E2F94" w:rsidRDefault="000811D1">
      <w:pPr>
        <w:pStyle w:val="a7"/>
        <w:jc w:val="center"/>
        <w:rPr>
          <w:sz w:val="48"/>
          <w:szCs w:val="48"/>
        </w:rPr>
      </w:pPr>
    </w:p>
    <w:p w:rsidR="000811D1" w:rsidRPr="000E2F94" w:rsidRDefault="008B1360">
      <w:pPr>
        <w:pStyle w:val="a7"/>
        <w:jc w:val="center"/>
        <w:rPr>
          <w:b/>
          <w:sz w:val="18"/>
        </w:rPr>
      </w:pPr>
      <w:r w:rsidRPr="000E2F94">
        <w:rPr>
          <w:b/>
          <w:sz w:val="36"/>
          <w:szCs w:val="48"/>
        </w:rPr>
        <w:t>T/CECS ×××-202×</w:t>
      </w:r>
    </w:p>
    <w:p w:rsidR="000811D1" w:rsidRPr="000E2F94" w:rsidRDefault="000811D1">
      <w:pPr>
        <w:pStyle w:val="a7"/>
      </w:pPr>
    </w:p>
    <w:p w:rsidR="000811D1" w:rsidRPr="000E2F94" w:rsidRDefault="000811D1">
      <w:pPr>
        <w:pStyle w:val="a7"/>
      </w:pPr>
    </w:p>
    <w:p w:rsidR="000811D1" w:rsidRPr="000E2F94" w:rsidRDefault="008B1360">
      <w:pPr>
        <w:pStyle w:val="1"/>
        <w:keepNext w:val="0"/>
        <w:keepLines w:val="0"/>
        <w:rPr>
          <w:sz w:val="36"/>
        </w:rPr>
      </w:pPr>
      <w:bookmarkStart w:id="291" w:name="_Toc138599245"/>
      <w:bookmarkStart w:id="292" w:name="_Toc138599548"/>
      <w:bookmarkStart w:id="293" w:name="_Toc138599469"/>
      <w:bookmarkStart w:id="294" w:name="_Toc136616780"/>
      <w:bookmarkStart w:id="295" w:name="_Toc136336978"/>
      <w:bookmarkStart w:id="296" w:name="_Toc138594156"/>
      <w:bookmarkStart w:id="297" w:name="_Toc139444178"/>
      <w:r w:rsidRPr="000E2F94">
        <w:rPr>
          <w:sz w:val="36"/>
        </w:rPr>
        <w:t>条文说明</w:t>
      </w:r>
      <w:bookmarkEnd w:id="291"/>
      <w:bookmarkEnd w:id="292"/>
      <w:bookmarkEnd w:id="293"/>
      <w:bookmarkEnd w:id="294"/>
      <w:bookmarkEnd w:id="295"/>
      <w:bookmarkEnd w:id="296"/>
      <w:bookmarkEnd w:id="297"/>
    </w:p>
    <w:p w:rsidR="000811D1" w:rsidRPr="000E2F94" w:rsidRDefault="000811D1"/>
    <w:p w:rsidR="000811D1" w:rsidRPr="000E2F94" w:rsidRDefault="000811D1">
      <w:pPr>
        <w:pStyle w:val="a7"/>
      </w:pPr>
    </w:p>
    <w:p w:rsidR="000811D1" w:rsidRPr="000E2F94" w:rsidRDefault="008B1360">
      <w:pPr>
        <w:autoSpaceDE w:val="0"/>
        <w:autoSpaceDN w:val="0"/>
        <w:ind w:firstLine="360"/>
        <w:jc w:val="center"/>
        <w:textAlignment w:val="bottom"/>
      </w:pPr>
      <w:r w:rsidRPr="000E2F94">
        <w:br w:type="page"/>
      </w:r>
    </w:p>
    <w:p w:rsidR="00210291" w:rsidRDefault="008B1360" w:rsidP="00210291">
      <w:pPr>
        <w:jc w:val="center"/>
        <w:rPr>
          <w:rFonts w:asciiTheme="minorHAnsi" w:eastAsiaTheme="minorEastAsia" w:hAnsiTheme="minorHAnsi" w:cstheme="minorBidi"/>
          <w:noProof/>
          <w:color w:val="auto"/>
          <w:kern w:val="2"/>
          <w:sz w:val="21"/>
          <w:szCs w:val="22"/>
        </w:rPr>
      </w:pPr>
      <w:r w:rsidRPr="000E2F94">
        <w:rPr>
          <w:rFonts w:cstheme="minorBidi" w:hint="eastAsia"/>
          <w:b/>
          <w:bCs/>
          <w:sz w:val="30"/>
          <w:szCs w:val="22"/>
        </w:rPr>
        <w:lastRenderedPageBreak/>
        <w:t>目</w:t>
      </w:r>
      <w:r w:rsidRPr="000E2F94">
        <w:rPr>
          <w:rFonts w:cstheme="minorBidi" w:hint="eastAsia"/>
          <w:b/>
          <w:bCs/>
          <w:sz w:val="30"/>
          <w:szCs w:val="22"/>
        </w:rPr>
        <w:t xml:space="preserve">  </w:t>
      </w:r>
      <w:r w:rsidRPr="000E2F94">
        <w:rPr>
          <w:rFonts w:cstheme="minorBidi" w:hint="eastAsia"/>
          <w:b/>
          <w:bCs/>
          <w:sz w:val="30"/>
          <w:szCs w:val="22"/>
        </w:rPr>
        <w:t>次</w:t>
      </w:r>
      <w:r w:rsidRPr="000E2F94">
        <w:rPr>
          <w:color w:val="000000"/>
        </w:rPr>
        <w:fldChar w:fldCharType="begin"/>
      </w:r>
      <w:r w:rsidRPr="000E2F94">
        <w:instrText xml:space="preserve"> </w:instrText>
      </w:r>
      <w:r w:rsidRPr="000E2F94">
        <w:rPr>
          <w:rFonts w:hint="eastAsia"/>
        </w:rPr>
        <w:instrText>TOC \o "1-3" \h \z \u</w:instrText>
      </w:r>
      <w:r w:rsidRPr="000E2F94">
        <w:instrText xml:space="preserve"> </w:instrText>
      </w:r>
      <w:r w:rsidRPr="000E2F94">
        <w:rPr>
          <w:color w:val="000000"/>
        </w:rPr>
        <w:fldChar w:fldCharType="separate"/>
      </w:r>
    </w:p>
    <w:p w:rsidR="00210291" w:rsidRDefault="00E762C7">
      <w:pPr>
        <w:pStyle w:val="11"/>
        <w:tabs>
          <w:tab w:val="right" w:leader="dot" w:pos="8296"/>
        </w:tabs>
        <w:ind w:firstLine="360"/>
        <w:rPr>
          <w:rFonts w:asciiTheme="minorHAnsi" w:eastAsiaTheme="minorEastAsia" w:hAnsiTheme="minorHAnsi" w:cstheme="minorBidi"/>
          <w:noProof/>
          <w:color w:val="auto"/>
          <w:kern w:val="2"/>
          <w:sz w:val="21"/>
          <w:szCs w:val="22"/>
        </w:rPr>
      </w:pPr>
      <w:hyperlink w:anchor="_Toc139444179" w:history="1">
        <w:r w:rsidR="00210291" w:rsidRPr="00B00647">
          <w:rPr>
            <w:rStyle w:val="af3"/>
            <w:noProof/>
          </w:rPr>
          <w:t xml:space="preserve">1 </w:t>
        </w:r>
        <w:r w:rsidR="00210291" w:rsidRPr="00B00647">
          <w:rPr>
            <w:rStyle w:val="af3"/>
            <w:noProof/>
          </w:rPr>
          <w:t>总则</w:t>
        </w:r>
        <w:r w:rsidR="00210291">
          <w:rPr>
            <w:noProof/>
            <w:webHidden/>
          </w:rPr>
          <w:tab/>
        </w:r>
        <w:r w:rsidR="00210291">
          <w:rPr>
            <w:noProof/>
            <w:webHidden/>
          </w:rPr>
          <w:fldChar w:fldCharType="begin"/>
        </w:r>
        <w:r w:rsidR="00210291">
          <w:rPr>
            <w:noProof/>
            <w:webHidden/>
          </w:rPr>
          <w:instrText xml:space="preserve"> PAGEREF _Toc139444179 \h </w:instrText>
        </w:r>
        <w:r w:rsidR="00210291">
          <w:rPr>
            <w:noProof/>
            <w:webHidden/>
          </w:rPr>
        </w:r>
        <w:r w:rsidR="00210291">
          <w:rPr>
            <w:noProof/>
            <w:webHidden/>
          </w:rPr>
          <w:fldChar w:fldCharType="separate"/>
        </w:r>
        <w:r w:rsidR="00210291">
          <w:rPr>
            <w:noProof/>
            <w:webHidden/>
          </w:rPr>
          <w:t>30</w:t>
        </w:r>
        <w:r w:rsidR="00210291">
          <w:rPr>
            <w:noProof/>
            <w:webHidden/>
          </w:rPr>
          <w:fldChar w:fldCharType="end"/>
        </w:r>
      </w:hyperlink>
    </w:p>
    <w:p w:rsidR="00210291" w:rsidRDefault="00E762C7">
      <w:pPr>
        <w:pStyle w:val="11"/>
        <w:tabs>
          <w:tab w:val="right" w:leader="dot" w:pos="8296"/>
        </w:tabs>
        <w:ind w:firstLine="360"/>
        <w:rPr>
          <w:rFonts w:asciiTheme="minorHAnsi" w:eastAsiaTheme="minorEastAsia" w:hAnsiTheme="minorHAnsi" w:cstheme="minorBidi"/>
          <w:noProof/>
          <w:color w:val="auto"/>
          <w:kern w:val="2"/>
          <w:sz w:val="21"/>
          <w:szCs w:val="22"/>
        </w:rPr>
      </w:pPr>
      <w:hyperlink w:anchor="_Toc139444180" w:history="1">
        <w:r w:rsidR="00210291" w:rsidRPr="00B00647">
          <w:rPr>
            <w:rStyle w:val="af3"/>
            <w:noProof/>
          </w:rPr>
          <w:t xml:space="preserve">3 </w:t>
        </w:r>
        <w:r w:rsidR="00210291" w:rsidRPr="00B00647">
          <w:rPr>
            <w:rStyle w:val="af3"/>
            <w:noProof/>
          </w:rPr>
          <w:t>基本规定</w:t>
        </w:r>
        <w:r w:rsidR="00210291">
          <w:rPr>
            <w:noProof/>
            <w:webHidden/>
          </w:rPr>
          <w:tab/>
        </w:r>
        <w:r w:rsidR="00210291">
          <w:rPr>
            <w:noProof/>
            <w:webHidden/>
          </w:rPr>
          <w:fldChar w:fldCharType="begin"/>
        </w:r>
        <w:r w:rsidR="00210291">
          <w:rPr>
            <w:noProof/>
            <w:webHidden/>
          </w:rPr>
          <w:instrText xml:space="preserve"> PAGEREF _Toc139444180 \h </w:instrText>
        </w:r>
        <w:r w:rsidR="00210291">
          <w:rPr>
            <w:noProof/>
            <w:webHidden/>
          </w:rPr>
        </w:r>
        <w:r w:rsidR="00210291">
          <w:rPr>
            <w:noProof/>
            <w:webHidden/>
          </w:rPr>
          <w:fldChar w:fldCharType="separate"/>
        </w:r>
        <w:r w:rsidR="00210291">
          <w:rPr>
            <w:noProof/>
            <w:webHidden/>
          </w:rPr>
          <w:t>30</w:t>
        </w:r>
        <w:r w:rsidR="00210291">
          <w:rPr>
            <w:noProof/>
            <w:webHidden/>
          </w:rPr>
          <w:fldChar w:fldCharType="end"/>
        </w:r>
      </w:hyperlink>
    </w:p>
    <w:p w:rsidR="00210291" w:rsidRDefault="00E762C7">
      <w:pPr>
        <w:pStyle w:val="11"/>
        <w:tabs>
          <w:tab w:val="right" w:leader="dot" w:pos="8296"/>
        </w:tabs>
        <w:ind w:firstLine="360"/>
        <w:rPr>
          <w:rFonts w:asciiTheme="minorHAnsi" w:eastAsiaTheme="minorEastAsia" w:hAnsiTheme="minorHAnsi" w:cstheme="minorBidi"/>
          <w:noProof/>
          <w:color w:val="auto"/>
          <w:kern w:val="2"/>
          <w:sz w:val="21"/>
          <w:szCs w:val="22"/>
        </w:rPr>
      </w:pPr>
      <w:hyperlink w:anchor="_Toc139444181" w:history="1">
        <w:r w:rsidR="00210291" w:rsidRPr="00B00647">
          <w:rPr>
            <w:rStyle w:val="af3"/>
            <w:noProof/>
          </w:rPr>
          <w:t xml:space="preserve">4 </w:t>
        </w:r>
        <w:r w:rsidR="00210291" w:rsidRPr="00B00647">
          <w:rPr>
            <w:rStyle w:val="af3"/>
            <w:noProof/>
          </w:rPr>
          <w:t>灾害风险调查与评估</w:t>
        </w:r>
        <w:r w:rsidR="00210291">
          <w:rPr>
            <w:noProof/>
            <w:webHidden/>
          </w:rPr>
          <w:tab/>
        </w:r>
        <w:r w:rsidR="00210291">
          <w:rPr>
            <w:noProof/>
            <w:webHidden/>
          </w:rPr>
          <w:fldChar w:fldCharType="begin"/>
        </w:r>
        <w:r w:rsidR="00210291">
          <w:rPr>
            <w:noProof/>
            <w:webHidden/>
          </w:rPr>
          <w:instrText xml:space="preserve"> PAGEREF _Toc139444181 \h </w:instrText>
        </w:r>
        <w:r w:rsidR="00210291">
          <w:rPr>
            <w:noProof/>
            <w:webHidden/>
          </w:rPr>
        </w:r>
        <w:r w:rsidR="00210291">
          <w:rPr>
            <w:noProof/>
            <w:webHidden/>
          </w:rPr>
          <w:fldChar w:fldCharType="separate"/>
        </w:r>
        <w:r w:rsidR="00210291">
          <w:rPr>
            <w:noProof/>
            <w:webHidden/>
          </w:rPr>
          <w:t>31</w:t>
        </w:r>
        <w:r w:rsidR="00210291">
          <w:rPr>
            <w:noProof/>
            <w:webHidden/>
          </w:rPr>
          <w:fldChar w:fldCharType="end"/>
        </w:r>
      </w:hyperlink>
    </w:p>
    <w:p w:rsidR="00210291" w:rsidRDefault="00E762C7" w:rsidP="00210291">
      <w:pPr>
        <w:pStyle w:val="21"/>
        <w:tabs>
          <w:tab w:val="left" w:pos="1230"/>
          <w:tab w:val="right" w:leader="dot" w:pos="8296"/>
        </w:tabs>
        <w:ind w:left="480" w:firstLine="360"/>
        <w:rPr>
          <w:rFonts w:asciiTheme="minorHAnsi" w:eastAsiaTheme="minorEastAsia" w:hAnsiTheme="minorHAnsi" w:cstheme="minorBidi"/>
          <w:noProof/>
          <w:color w:val="auto"/>
          <w:kern w:val="2"/>
          <w:sz w:val="21"/>
          <w:szCs w:val="22"/>
        </w:rPr>
      </w:pPr>
      <w:hyperlink w:anchor="_Toc139444182" w:history="1">
        <w:r w:rsidR="00210291" w:rsidRPr="00B00647">
          <w:rPr>
            <w:rStyle w:val="af3"/>
            <w:noProof/>
          </w:rPr>
          <w:t>4.1.</w:t>
        </w:r>
        <w:r w:rsidR="00210291">
          <w:rPr>
            <w:rFonts w:asciiTheme="minorHAnsi" w:eastAsiaTheme="minorEastAsia" w:hAnsiTheme="minorHAnsi" w:cstheme="minorBidi"/>
            <w:noProof/>
            <w:color w:val="auto"/>
            <w:kern w:val="2"/>
            <w:sz w:val="21"/>
            <w:szCs w:val="22"/>
          </w:rPr>
          <w:tab/>
        </w:r>
        <w:r w:rsidR="00210291" w:rsidRPr="00B00647">
          <w:rPr>
            <w:rStyle w:val="af3"/>
            <w:noProof/>
          </w:rPr>
          <w:t>一般规定</w:t>
        </w:r>
        <w:r w:rsidR="00210291">
          <w:rPr>
            <w:noProof/>
            <w:webHidden/>
          </w:rPr>
          <w:tab/>
        </w:r>
        <w:r w:rsidR="00210291">
          <w:rPr>
            <w:noProof/>
            <w:webHidden/>
          </w:rPr>
          <w:fldChar w:fldCharType="begin"/>
        </w:r>
        <w:r w:rsidR="00210291">
          <w:rPr>
            <w:noProof/>
            <w:webHidden/>
          </w:rPr>
          <w:instrText xml:space="preserve"> PAGEREF _Toc139444182 \h </w:instrText>
        </w:r>
        <w:r w:rsidR="00210291">
          <w:rPr>
            <w:noProof/>
            <w:webHidden/>
          </w:rPr>
        </w:r>
        <w:r w:rsidR="00210291">
          <w:rPr>
            <w:noProof/>
            <w:webHidden/>
          </w:rPr>
          <w:fldChar w:fldCharType="separate"/>
        </w:r>
        <w:r w:rsidR="00210291">
          <w:rPr>
            <w:noProof/>
            <w:webHidden/>
          </w:rPr>
          <w:t>31</w:t>
        </w:r>
        <w:r w:rsidR="00210291">
          <w:rPr>
            <w:noProof/>
            <w:webHidden/>
          </w:rPr>
          <w:fldChar w:fldCharType="end"/>
        </w:r>
      </w:hyperlink>
    </w:p>
    <w:p w:rsidR="00210291" w:rsidRDefault="00E762C7" w:rsidP="00210291">
      <w:pPr>
        <w:pStyle w:val="21"/>
        <w:tabs>
          <w:tab w:val="left" w:pos="1230"/>
          <w:tab w:val="right" w:leader="dot" w:pos="8296"/>
        </w:tabs>
        <w:ind w:left="480" w:firstLine="360"/>
        <w:rPr>
          <w:rFonts w:asciiTheme="minorHAnsi" w:eastAsiaTheme="minorEastAsia" w:hAnsiTheme="minorHAnsi" w:cstheme="minorBidi"/>
          <w:noProof/>
          <w:color w:val="auto"/>
          <w:kern w:val="2"/>
          <w:sz w:val="21"/>
          <w:szCs w:val="22"/>
        </w:rPr>
      </w:pPr>
      <w:hyperlink w:anchor="_Toc139444183" w:history="1">
        <w:r w:rsidR="00210291" w:rsidRPr="00B00647">
          <w:rPr>
            <w:rStyle w:val="af3"/>
            <w:noProof/>
          </w:rPr>
          <w:t>4.2.</w:t>
        </w:r>
        <w:r w:rsidR="00210291">
          <w:rPr>
            <w:rFonts w:asciiTheme="minorHAnsi" w:eastAsiaTheme="minorEastAsia" w:hAnsiTheme="minorHAnsi" w:cstheme="minorBidi"/>
            <w:noProof/>
            <w:color w:val="auto"/>
            <w:kern w:val="2"/>
            <w:sz w:val="21"/>
            <w:szCs w:val="22"/>
          </w:rPr>
          <w:tab/>
        </w:r>
        <w:r w:rsidR="00210291" w:rsidRPr="00B00647">
          <w:rPr>
            <w:rStyle w:val="af3"/>
            <w:noProof/>
          </w:rPr>
          <w:t>灾害风险调查与识别</w:t>
        </w:r>
        <w:r w:rsidR="00210291">
          <w:rPr>
            <w:noProof/>
            <w:webHidden/>
          </w:rPr>
          <w:tab/>
        </w:r>
        <w:r w:rsidR="00210291">
          <w:rPr>
            <w:noProof/>
            <w:webHidden/>
          </w:rPr>
          <w:fldChar w:fldCharType="begin"/>
        </w:r>
        <w:r w:rsidR="00210291">
          <w:rPr>
            <w:noProof/>
            <w:webHidden/>
          </w:rPr>
          <w:instrText xml:space="preserve"> PAGEREF _Toc139444183 \h </w:instrText>
        </w:r>
        <w:r w:rsidR="00210291">
          <w:rPr>
            <w:noProof/>
            <w:webHidden/>
          </w:rPr>
        </w:r>
        <w:r w:rsidR="00210291">
          <w:rPr>
            <w:noProof/>
            <w:webHidden/>
          </w:rPr>
          <w:fldChar w:fldCharType="separate"/>
        </w:r>
        <w:r w:rsidR="00210291">
          <w:rPr>
            <w:noProof/>
            <w:webHidden/>
          </w:rPr>
          <w:t>32</w:t>
        </w:r>
        <w:r w:rsidR="00210291">
          <w:rPr>
            <w:noProof/>
            <w:webHidden/>
          </w:rPr>
          <w:fldChar w:fldCharType="end"/>
        </w:r>
      </w:hyperlink>
    </w:p>
    <w:p w:rsidR="00210291" w:rsidRDefault="00E762C7" w:rsidP="00210291">
      <w:pPr>
        <w:pStyle w:val="21"/>
        <w:tabs>
          <w:tab w:val="left" w:pos="1230"/>
          <w:tab w:val="right" w:leader="dot" w:pos="8296"/>
        </w:tabs>
        <w:ind w:left="480" w:firstLine="360"/>
        <w:rPr>
          <w:rFonts w:asciiTheme="minorHAnsi" w:eastAsiaTheme="minorEastAsia" w:hAnsiTheme="minorHAnsi" w:cstheme="minorBidi"/>
          <w:noProof/>
          <w:color w:val="auto"/>
          <w:kern w:val="2"/>
          <w:sz w:val="21"/>
          <w:szCs w:val="22"/>
        </w:rPr>
      </w:pPr>
      <w:hyperlink w:anchor="_Toc139444184" w:history="1">
        <w:r w:rsidR="00210291" w:rsidRPr="00B00647">
          <w:rPr>
            <w:rStyle w:val="af3"/>
            <w:noProof/>
          </w:rPr>
          <w:t>4.3.</w:t>
        </w:r>
        <w:r w:rsidR="00210291">
          <w:rPr>
            <w:rFonts w:asciiTheme="minorHAnsi" w:eastAsiaTheme="minorEastAsia" w:hAnsiTheme="minorHAnsi" w:cstheme="minorBidi"/>
            <w:noProof/>
            <w:color w:val="auto"/>
            <w:kern w:val="2"/>
            <w:sz w:val="21"/>
            <w:szCs w:val="22"/>
          </w:rPr>
          <w:tab/>
        </w:r>
        <w:r w:rsidR="00210291" w:rsidRPr="00B00647">
          <w:rPr>
            <w:rStyle w:val="af3"/>
            <w:noProof/>
          </w:rPr>
          <w:t>传统聚落灾害危险性评估</w:t>
        </w:r>
        <w:r w:rsidR="00210291">
          <w:rPr>
            <w:noProof/>
            <w:webHidden/>
          </w:rPr>
          <w:tab/>
        </w:r>
        <w:r w:rsidR="00210291">
          <w:rPr>
            <w:noProof/>
            <w:webHidden/>
          </w:rPr>
          <w:fldChar w:fldCharType="begin"/>
        </w:r>
        <w:r w:rsidR="00210291">
          <w:rPr>
            <w:noProof/>
            <w:webHidden/>
          </w:rPr>
          <w:instrText xml:space="preserve"> PAGEREF _Toc139444184 \h </w:instrText>
        </w:r>
        <w:r w:rsidR="00210291">
          <w:rPr>
            <w:noProof/>
            <w:webHidden/>
          </w:rPr>
        </w:r>
        <w:r w:rsidR="00210291">
          <w:rPr>
            <w:noProof/>
            <w:webHidden/>
          </w:rPr>
          <w:fldChar w:fldCharType="separate"/>
        </w:r>
        <w:r w:rsidR="00210291">
          <w:rPr>
            <w:noProof/>
            <w:webHidden/>
          </w:rPr>
          <w:t>34</w:t>
        </w:r>
        <w:r w:rsidR="00210291">
          <w:rPr>
            <w:noProof/>
            <w:webHidden/>
          </w:rPr>
          <w:fldChar w:fldCharType="end"/>
        </w:r>
      </w:hyperlink>
    </w:p>
    <w:p w:rsidR="00210291" w:rsidRDefault="00E762C7" w:rsidP="00210291">
      <w:pPr>
        <w:pStyle w:val="21"/>
        <w:tabs>
          <w:tab w:val="left" w:pos="1230"/>
          <w:tab w:val="right" w:leader="dot" w:pos="8296"/>
        </w:tabs>
        <w:ind w:left="480" w:firstLine="360"/>
        <w:rPr>
          <w:rFonts w:asciiTheme="minorHAnsi" w:eastAsiaTheme="minorEastAsia" w:hAnsiTheme="minorHAnsi" w:cstheme="minorBidi"/>
          <w:noProof/>
          <w:color w:val="auto"/>
          <w:kern w:val="2"/>
          <w:sz w:val="21"/>
          <w:szCs w:val="22"/>
        </w:rPr>
      </w:pPr>
      <w:hyperlink w:anchor="_Toc139444185" w:history="1">
        <w:r w:rsidR="00210291" w:rsidRPr="00B00647">
          <w:rPr>
            <w:rStyle w:val="af3"/>
            <w:noProof/>
          </w:rPr>
          <w:t>4.4.</w:t>
        </w:r>
        <w:r w:rsidR="00210291">
          <w:rPr>
            <w:rFonts w:asciiTheme="minorHAnsi" w:eastAsiaTheme="minorEastAsia" w:hAnsiTheme="minorHAnsi" w:cstheme="minorBidi"/>
            <w:noProof/>
            <w:color w:val="auto"/>
            <w:kern w:val="2"/>
            <w:sz w:val="21"/>
            <w:szCs w:val="22"/>
          </w:rPr>
          <w:tab/>
        </w:r>
        <w:r w:rsidR="00210291" w:rsidRPr="00B00647">
          <w:rPr>
            <w:rStyle w:val="af3"/>
            <w:noProof/>
          </w:rPr>
          <w:t>传统聚落承灾体脆弱性评估</w:t>
        </w:r>
        <w:r w:rsidR="00210291">
          <w:rPr>
            <w:noProof/>
            <w:webHidden/>
          </w:rPr>
          <w:tab/>
        </w:r>
        <w:r w:rsidR="00210291">
          <w:rPr>
            <w:noProof/>
            <w:webHidden/>
          </w:rPr>
          <w:fldChar w:fldCharType="begin"/>
        </w:r>
        <w:r w:rsidR="00210291">
          <w:rPr>
            <w:noProof/>
            <w:webHidden/>
          </w:rPr>
          <w:instrText xml:space="preserve"> PAGEREF _Toc139444185 \h </w:instrText>
        </w:r>
        <w:r w:rsidR="00210291">
          <w:rPr>
            <w:noProof/>
            <w:webHidden/>
          </w:rPr>
        </w:r>
        <w:r w:rsidR="00210291">
          <w:rPr>
            <w:noProof/>
            <w:webHidden/>
          </w:rPr>
          <w:fldChar w:fldCharType="separate"/>
        </w:r>
        <w:r w:rsidR="00210291">
          <w:rPr>
            <w:noProof/>
            <w:webHidden/>
          </w:rPr>
          <w:t>37</w:t>
        </w:r>
        <w:r w:rsidR="00210291">
          <w:rPr>
            <w:noProof/>
            <w:webHidden/>
          </w:rPr>
          <w:fldChar w:fldCharType="end"/>
        </w:r>
      </w:hyperlink>
    </w:p>
    <w:p w:rsidR="00210291" w:rsidRDefault="00E762C7" w:rsidP="00210291">
      <w:pPr>
        <w:pStyle w:val="21"/>
        <w:tabs>
          <w:tab w:val="left" w:pos="1230"/>
          <w:tab w:val="right" w:leader="dot" w:pos="8296"/>
        </w:tabs>
        <w:ind w:left="480" w:firstLine="360"/>
        <w:rPr>
          <w:rFonts w:asciiTheme="minorHAnsi" w:eastAsiaTheme="minorEastAsia" w:hAnsiTheme="minorHAnsi" w:cstheme="minorBidi"/>
          <w:noProof/>
          <w:color w:val="auto"/>
          <w:kern w:val="2"/>
          <w:sz w:val="21"/>
          <w:szCs w:val="22"/>
        </w:rPr>
      </w:pPr>
      <w:hyperlink w:anchor="_Toc139444186" w:history="1">
        <w:r w:rsidR="00210291" w:rsidRPr="00B00647">
          <w:rPr>
            <w:rStyle w:val="af3"/>
            <w:noProof/>
          </w:rPr>
          <w:t>4.5.</w:t>
        </w:r>
        <w:r w:rsidR="00210291">
          <w:rPr>
            <w:rFonts w:asciiTheme="minorHAnsi" w:eastAsiaTheme="minorEastAsia" w:hAnsiTheme="minorHAnsi" w:cstheme="minorBidi"/>
            <w:noProof/>
            <w:color w:val="auto"/>
            <w:kern w:val="2"/>
            <w:sz w:val="21"/>
            <w:szCs w:val="22"/>
          </w:rPr>
          <w:tab/>
        </w:r>
        <w:r w:rsidR="00210291" w:rsidRPr="00B00647">
          <w:rPr>
            <w:rStyle w:val="af3"/>
            <w:noProof/>
          </w:rPr>
          <w:t>传统聚落防灾减灾能力评估</w:t>
        </w:r>
        <w:r w:rsidR="00210291">
          <w:rPr>
            <w:noProof/>
            <w:webHidden/>
          </w:rPr>
          <w:tab/>
        </w:r>
        <w:r w:rsidR="00210291">
          <w:rPr>
            <w:noProof/>
            <w:webHidden/>
          </w:rPr>
          <w:fldChar w:fldCharType="begin"/>
        </w:r>
        <w:r w:rsidR="00210291">
          <w:rPr>
            <w:noProof/>
            <w:webHidden/>
          </w:rPr>
          <w:instrText xml:space="preserve"> PAGEREF _Toc139444186 \h </w:instrText>
        </w:r>
        <w:r w:rsidR="00210291">
          <w:rPr>
            <w:noProof/>
            <w:webHidden/>
          </w:rPr>
        </w:r>
        <w:r w:rsidR="00210291">
          <w:rPr>
            <w:noProof/>
            <w:webHidden/>
          </w:rPr>
          <w:fldChar w:fldCharType="separate"/>
        </w:r>
        <w:r w:rsidR="00210291">
          <w:rPr>
            <w:noProof/>
            <w:webHidden/>
          </w:rPr>
          <w:t>38</w:t>
        </w:r>
        <w:r w:rsidR="00210291">
          <w:rPr>
            <w:noProof/>
            <w:webHidden/>
          </w:rPr>
          <w:fldChar w:fldCharType="end"/>
        </w:r>
      </w:hyperlink>
    </w:p>
    <w:p w:rsidR="00210291" w:rsidRDefault="00E762C7">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44187" w:history="1">
        <w:r w:rsidR="00210291" w:rsidRPr="00B00647">
          <w:rPr>
            <w:rStyle w:val="af3"/>
            <w:noProof/>
          </w:rPr>
          <w:t xml:space="preserve">4.6 </w:t>
        </w:r>
        <w:r w:rsidR="00210291" w:rsidRPr="00B00647">
          <w:rPr>
            <w:rStyle w:val="af3"/>
            <w:noProof/>
          </w:rPr>
          <w:t>传统聚落风险评估及区划</w:t>
        </w:r>
        <w:r w:rsidR="00210291">
          <w:rPr>
            <w:noProof/>
            <w:webHidden/>
          </w:rPr>
          <w:tab/>
        </w:r>
        <w:r w:rsidR="00210291">
          <w:rPr>
            <w:noProof/>
            <w:webHidden/>
          </w:rPr>
          <w:fldChar w:fldCharType="begin"/>
        </w:r>
        <w:r w:rsidR="00210291">
          <w:rPr>
            <w:noProof/>
            <w:webHidden/>
          </w:rPr>
          <w:instrText xml:space="preserve"> PAGEREF _Toc139444187 \h </w:instrText>
        </w:r>
        <w:r w:rsidR="00210291">
          <w:rPr>
            <w:noProof/>
            <w:webHidden/>
          </w:rPr>
        </w:r>
        <w:r w:rsidR="00210291">
          <w:rPr>
            <w:noProof/>
            <w:webHidden/>
          </w:rPr>
          <w:fldChar w:fldCharType="separate"/>
        </w:r>
        <w:r w:rsidR="00210291">
          <w:rPr>
            <w:noProof/>
            <w:webHidden/>
          </w:rPr>
          <w:t>41</w:t>
        </w:r>
        <w:r w:rsidR="00210291">
          <w:rPr>
            <w:noProof/>
            <w:webHidden/>
          </w:rPr>
          <w:fldChar w:fldCharType="end"/>
        </w:r>
      </w:hyperlink>
    </w:p>
    <w:p w:rsidR="00210291" w:rsidRDefault="00E762C7">
      <w:pPr>
        <w:pStyle w:val="11"/>
        <w:tabs>
          <w:tab w:val="right" w:leader="dot" w:pos="8296"/>
        </w:tabs>
        <w:ind w:firstLine="360"/>
        <w:rPr>
          <w:rFonts w:asciiTheme="minorHAnsi" w:eastAsiaTheme="minorEastAsia" w:hAnsiTheme="minorHAnsi" w:cstheme="minorBidi"/>
          <w:noProof/>
          <w:color w:val="auto"/>
          <w:kern w:val="2"/>
          <w:sz w:val="21"/>
          <w:szCs w:val="22"/>
        </w:rPr>
      </w:pPr>
      <w:hyperlink w:anchor="_Toc139444188" w:history="1">
        <w:r w:rsidR="00210291" w:rsidRPr="00B00647">
          <w:rPr>
            <w:rStyle w:val="af3"/>
            <w:noProof/>
          </w:rPr>
          <w:t xml:space="preserve">5 </w:t>
        </w:r>
        <w:r w:rsidR="00210291" w:rsidRPr="00B00647">
          <w:rPr>
            <w:rStyle w:val="af3"/>
            <w:noProof/>
          </w:rPr>
          <w:t>防灾安全布局</w:t>
        </w:r>
        <w:r w:rsidR="00210291">
          <w:rPr>
            <w:noProof/>
            <w:webHidden/>
          </w:rPr>
          <w:tab/>
        </w:r>
        <w:r w:rsidR="00210291">
          <w:rPr>
            <w:noProof/>
            <w:webHidden/>
          </w:rPr>
          <w:fldChar w:fldCharType="begin"/>
        </w:r>
        <w:r w:rsidR="00210291">
          <w:rPr>
            <w:noProof/>
            <w:webHidden/>
          </w:rPr>
          <w:instrText xml:space="preserve"> PAGEREF _Toc139444188 \h </w:instrText>
        </w:r>
        <w:r w:rsidR="00210291">
          <w:rPr>
            <w:noProof/>
            <w:webHidden/>
          </w:rPr>
        </w:r>
        <w:r w:rsidR="00210291">
          <w:rPr>
            <w:noProof/>
            <w:webHidden/>
          </w:rPr>
          <w:fldChar w:fldCharType="separate"/>
        </w:r>
        <w:r w:rsidR="00210291">
          <w:rPr>
            <w:noProof/>
            <w:webHidden/>
          </w:rPr>
          <w:t>44</w:t>
        </w:r>
        <w:r w:rsidR="00210291">
          <w:rPr>
            <w:noProof/>
            <w:webHidden/>
          </w:rPr>
          <w:fldChar w:fldCharType="end"/>
        </w:r>
      </w:hyperlink>
    </w:p>
    <w:p w:rsidR="00210291" w:rsidRDefault="00E762C7">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44189" w:history="1">
        <w:r w:rsidR="00210291" w:rsidRPr="00B00647">
          <w:rPr>
            <w:rStyle w:val="af3"/>
            <w:noProof/>
          </w:rPr>
          <w:t xml:space="preserve">5.1 </w:t>
        </w:r>
        <w:r w:rsidR="00210291" w:rsidRPr="00B00647">
          <w:rPr>
            <w:rStyle w:val="af3"/>
            <w:noProof/>
          </w:rPr>
          <w:t>一般规定</w:t>
        </w:r>
        <w:r w:rsidR="00210291">
          <w:rPr>
            <w:noProof/>
            <w:webHidden/>
          </w:rPr>
          <w:tab/>
        </w:r>
        <w:r w:rsidR="00210291">
          <w:rPr>
            <w:noProof/>
            <w:webHidden/>
          </w:rPr>
          <w:fldChar w:fldCharType="begin"/>
        </w:r>
        <w:r w:rsidR="00210291">
          <w:rPr>
            <w:noProof/>
            <w:webHidden/>
          </w:rPr>
          <w:instrText xml:space="preserve"> PAGEREF _Toc139444189 \h </w:instrText>
        </w:r>
        <w:r w:rsidR="00210291">
          <w:rPr>
            <w:noProof/>
            <w:webHidden/>
          </w:rPr>
        </w:r>
        <w:r w:rsidR="00210291">
          <w:rPr>
            <w:noProof/>
            <w:webHidden/>
          </w:rPr>
          <w:fldChar w:fldCharType="separate"/>
        </w:r>
        <w:r w:rsidR="00210291">
          <w:rPr>
            <w:noProof/>
            <w:webHidden/>
          </w:rPr>
          <w:t>44</w:t>
        </w:r>
        <w:r w:rsidR="00210291">
          <w:rPr>
            <w:noProof/>
            <w:webHidden/>
          </w:rPr>
          <w:fldChar w:fldCharType="end"/>
        </w:r>
      </w:hyperlink>
    </w:p>
    <w:p w:rsidR="00210291" w:rsidRDefault="00E762C7">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44190" w:history="1">
        <w:r w:rsidR="00210291" w:rsidRPr="00B00647">
          <w:rPr>
            <w:rStyle w:val="af3"/>
            <w:noProof/>
          </w:rPr>
          <w:t xml:space="preserve">5.2 </w:t>
        </w:r>
        <w:r w:rsidR="00210291" w:rsidRPr="00B00647">
          <w:rPr>
            <w:rStyle w:val="af3"/>
            <w:noProof/>
          </w:rPr>
          <w:t>防灾分区</w:t>
        </w:r>
        <w:r w:rsidR="00210291">
          <w:rPr>
            <w:noProof/>
            <w:webHidden/>
          </w:rPr>
          <w:tab/>
        </w:r>
        <w:r w:rsidR="00210291">
          <w:rPr>
            <w:noProof/>
            <w:webHidden/>
          </w:rPr>
          <w:fldChar w:fldCharType="begin"/>
        </w:r>
        <w:r w:rsidR="00210291">
          <w:rPr>
            <w:noProof/>
            <w:webHidden/>
          </w:rPr>
          <w:instrText xml:space="preserve"> PAGEREF _Toc139444190 \h </w:instrText>
        </w:r>
        <w:r w:rsidR="00210291">
          <w:rPr>
            <w:noProof/>
            <w:webHidden/>
          </w:rPr>
        </w:r>
        <w:r w:rsidR="00210291">
          <w:rPr>
            <w:noProof/>
            <w:webHidden/>
          </w:rPr>
          <w:fldChar w:fldCharType="separate"/>
        </w:r>
        <w:r w:rsidR="00210291">
          <w:rPr>
            <w:noProof/>
            <w:webHidden/>
          </w:rPr>
          <w:t>44</w:t>
        </w:r>
        <w:r w:rsidR="00210291">
          <w:rPr>
            <w:noProof/>
            <w:webHidden/>
          </w:rPr>
          <w:fldChar w:fldCharType="end"/>
        </w:r>
      </w:hyperlink>
    </w:p>
    <w:p w:rsidR="00210291" w:rsidRDefault="00E762C7">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44191" w:history="1">
        <w:r w:rsidR="00210291" w:rsidRPr="00B00647">
          <w:rPr>
            <w:rStyle w:val="af3"/>
            <w:noProof/>
          </w:rPr>
          <w:t xml:space="preserve">5.3 </w:t>
        </w:r>
        <w:r w:rsidR="00210291" w:rsidRPr="00B00647">
          <w:rPr>
            <w:rStyle w:val="af3"/>
            <w:noProof/>
          </w:rPr>
          <w:t>用地安全布局</w:t>
        </w:r>
        <w:r w:rsidR="00210291">
          <w:rPr>
            <w:noProof/>
            <w:webHidden/>
          </w:rPr>
          <w:tab/>
        </w:r>
        <w:r w:rsidR="00210291">
          <w:rPr>
            <w:noProof/>
            <w:webHidden/>
          </w:rPr>
          <w:fldChar w:fldCharType="begin"/>
        </w:r>
        <w:r w:rsidR="00210291">
          <w:rPr>
            <w:noProof/>
            <w:webHidden/>
          </w:rPr>
          <w:instrText xml:space="preserve"> PAGEREF _Toc139444191 \h </w:instrText>
        </w:r>
        <w:r w:rsidR="00210291">
          <w:rPr>
            <w:noProof/>
            <w:webHidden/>
          </w:rPr>
        </w:r>
        <w:r w:rsidR="00210291">
          <w:rPr>
            <w:noProof/>
            <w:webHidden/>
          </w:rPr>
          <w:fldChar w:fldCharType="separate"/>
        </w:r>
        <w:r w:rsidR="00210291">
          <w:rPr>
            <w:noProof/>
            <w:webHidden/>
          </w:rPr>
          <w:t>44</w:t>
        </w:r>
        <w:r w:rsidR="00210291">
          <w:rPr>
            <w:noProof/>
            <w:webHidden/>
          </w:rPr>
          <w:fldChar w:fldCharType="end"/>
        </w:r>
      </w:hyperlink>
    </w:p>
    <w:p w:rsidR="00210291" w:rsidRDefault="00E762C7">
      <w:pPr>
        <w:pStyle w:val="11"/>
        <w:tabs>
          <w:tab w:val="right" w:leader="dot" w:pos="8296"/>
        </w:tabs>
        <w:ind w:firstLine="360"/>
        <w:rPr>
          <w:rFonts w:asciiTheme="minorHAnsi" w:eastAsiaTheme="minorEastAsia" w:hAnsiTheme="minorHAnsi" w:cstheme="minorBidi"/>
          <w:noProof/>
          <w:color w:val="auto"/>
          <w:kern w:val="2"/>
          <w:sz w:val="21"/>
          <w:szCs w:val="22"/>
        </w:rPr>
      </w:pPr>
      <w:hyperlink w:anchor="_Toc139444192" w:history="1">
        <w:r w:rsidR="00210291" w:rsidRPr="00B00647">
          <w:rPr>
            <w:rStyle w:val="af3"/>
            <w:noProof/>
          </w:rPr>
          <w:t xml:space="preserve">6 </w:t>
        </w:r>
        <w:r w:rsidR="00210291" w:rsidRPr="00B00647">
          <w:rPr>
            <w:rStyle w:val="af3"/>
            <w:noProof/>
          </w:rPr>
          <w:t>防灾设施设置</w:t>
        </w:r>
        <w:r w:rsidR="00210291">
          <w:rPr>
            <w:noProof/>
            <w:webHidden/>
          </w:rPr>
          <w:tab/>
        </w:r>
        <w:r w:rsidR="00210291">
          <w:rPr>
            <w:noProof/>
            <w:webHidden/>
          </w:rPr>
          <w:fldChar w:fldCharType="begin"/>
        </w:r>
        <w:r w:rsidR="00210291">
          <w:rPr>
            <w:noProof/>
            <w:webHidden/>
          </w:rPr>
          <w:instrText xml:space="preserve"> PAGEREF _Toc139444192 \h </w:instrText>
        </w:r>
        <w:r w:rsidR="00210291">
          <w:rPr>
            <w:noProof/>
            <w:webHidden/>
          </w:rPr>
        </w:r>
        <w:r w:rsidR="00210291">
          <w:rPr>
            <w:noProof/>
            <w:webHidden/>
          </w:rPr>
          <w:fldChar w:fldCharType="separate"/>
        </w:r>
        <w:r w:rsidR="00210291">
          <w:rPr>
            <w:noProof/>
            <w:webHidden/>
          </w:rPr>
          <w:t>45</w:t>
        </w:r>
        <w:r w:rsidR="00210291">
          <w:rPr>
            <w:noProof/>
            <w:webHidden/>
          </w:rPr>
          <w:fldChar w:fldCharType="end"/>
        </w:r>
      </w:hyperlink>
    </w:p>
    <w:p w:rsidR="00210291" w:rsidRDefault="00E762C7">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44193" w:history="1">
        <w:r w:rsidR="00210291" w:rsidRPr="00B00647">
          <w:rPr>
            <w:rStyle w:val="af3"/>
            <w:noProof/>
          </w:rPr>
          <w:t xml:space="preserve">6.1 </w:t>
        </w:r>
        <w:r w:rsidR="00210291" w:rsidRPr="00B00647">
          <w:rPr>
            <w:rStyle w:val="af3"/>
            <w:noProof/>
          </w:rPr>
          <w:t>一般规定</w:t>
        </w:r>
        <w:r w:rsidR="00210291">
          <w:rPr>
            <w:noProof/>
            <w:webHidden/>
          </w:rPr>
          <w:tab/>
        </w:r>
        <w:r w:rsidR="00210291">
          <w:rPr>
            <w:noProof/>
            <w:webHidden/>
          </w:rPr>
          <w:fldChar w:fldCharType="begin"/>
        </w:r>
        <w:r w:rsidR="00210291">
          <w:rPr>
            <w:noProof/>
            <w:webHidden/>
          </w:rPr>
          <w:instrText xml:space="preserve"> PAGEREF _Toc139444193 \h </w:instrText>
        </w:r>
        <w:r w:rsidR="00210291">
          <w:rPr>
            <w:noProof/>
            <w:webHidden/>
          </w:rPr>
        </w:r>
        <w:r w:rsidR="00210291">
          <w:rPr>
            <w:noProof/>
            <w:webHidden/>
          </w:rPr>
          <w:fldChar w:fldCharType="separate"/>
        </w:r>
        <w:r w:rsidR="00210291">
          <w:rPr>
            <w:noProof/>
            <w:webHidden/>
          </w:rPr>
          <w:t>45</w:t>
        </w:r>
        <w:r w:rsidR="00210291">
          <w:rPr>
            <w:noProof/>
            <w:webHidden/>
          </w:rPr>
          <w:fldChar w:fldCharType="end"/>
        </w:r>
      </w:hyperlink>
    </w:p>
    <w:p w:rsidR="00210291" w:rsidRDefault="00E762C7">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44194" w:history="1">
        <w:r w:rsidR="00210291" w:rsidRPr="00B00647">
          <w:rPr>
            <w:rStyle w:val="af3"/>
            <w:noProof/>
          </w:rPr>
          <w:t xml:space="preserve">6.2 </w:t>
        </w:r>
        <w:r w:rsidR="00210291" w:rsidRPr="00B00647">
          <w:rPr>
            <w:rStyle w:val="af3"/>
            <w:noProof/>
          </w:rPr>
          <w:t>防火措施</w:t>
        </w:r>
        <w:r w:rsidR="00210291">
          <w:rPr>
            <w:noProof/>
            <w:webHidden/>
          </w:rPr>
          <w:tab/>
        </w:r>
        <w:r w:rsidR="00210291">
          <w:rPr>
            <w:noProof/>
            <w:webHidden/>
          </w:rPr>
          <w:fldChar w:fldCharType="begin"/>
        </w:r>
        <w:r w:rsidR="00210291">
          <w:rPr>
            <w:noProof/>
            <w:webHidden/>
          </w:rPr>
          <w:instrText xml:space="preserve"> PAGEREF _Toc139444194 \h </w:instrText>
        </w:r>
        <w:r w:rsidR="00210291">
          <w:rPr>
            <w:noProof/>
            <w:webHidden/>
          </w:rPr>
        </w:r>
        <w:r w:rsidR="00210291">
          <w:rPr>
            <w:noProof/>
            <w:webHidden/>
          </w:rPr>
          <w:fldChar w:fldCharType="separate"/>
        </w:r>
        <w:r w:rsidR="00210291">
          <w:rPr>
            <w:noProof/>
            <w:webHidden/>
          </w:rPr>
          <w:t>46</w:t>
        </w:r>
        <w:r w:rsidR="00210291">
          <w:rPr>
            <w:noProof/>
            <w:webHidden/>
          </w:rPr>
          <w:fldChar w:fldCharType="end"/>
        </w:r>
      </w:hyperlink>
    </w:p>
    <w:p w:rsidR="00210291" w:rsidRDefault="00E762C7">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44195" w:history="1">
        <w:r w:rsidR="00210291" w:rsidRPr="00B00647">
          <w:rPr>
            <w:rStyle w:val="af3"/>
            <w:noProof/>
          </w:rPr>
          <w:t xml:space="preserve">6.3 </w:t>
        </w:r>
        <w:r w:rsidR="00210291" w:rsidRPr="00B00647">
          <w:rPr>
            <w:rStyle w:val="af3"/>
            <w:noProof/>
          </w:rPr>
          <w:t>地震灾害防御措施</w:t>
        </w:r>
        <w:r w:rsidR="00210291">
          <w:rPr>
            <w:noProof/>
            <w:webHidden/>
          </w:rPr>
          <w:tab/>
        </w:r>
        <w:r w:rsidR="00210291">
          <w:rPr>
            <w:noProof/>
            <w:webHidden/>
          </w:rPr>
          <w:fldChar w:fldCharType="begin"/>
        </w:r>
        <w:r w:rsidR="00210291">
          <w:rPr>
            <w:noProof/>
            <w:webHidden/>
          </w:rPr>
          <w:instrText xml:space="preserve"> PAGEREF _Toc139444195 \h </w:instrText>
        </w:r>
        <w:r w:rsidR="00210291">
          <w:rPr>
            <w:noProof/>
            <w:webHidden/>
          </w:rPr>
        </w:r>
        <w:r w:rsidR="00210291">
          <w:rPr>
            <w:noProof/>
            <w:webHidden/>
          </w:rPr>
          <w:fldChar w:fldCharType="separate"/>
        </w:r>
        <w:r w:rsidR="00210291">
          <w:rPr>
            <w:noProof/>
            <w:webHidden/>
          </w:rPr>
          <w:t>47</w:t>
        </w:r>
        <w:r w:rsidR="00210291">
          <w:rPr>
            <w:noProof/>
            <w:webHidden/>
          </w:rPr>
          <w:fldChar w:fldCharType="end"/>
        </w:r>
      </w:hyperlink>
    </w:p>
    <w:p w:rsidR="00210291" w:rsidRDefault="00E762C7">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44196" w:history="1">
        <w:r w:rsidR="00210291" w:rsidRPr="00B00647">
          <w:rPr>
            <w:rStyle w:val="af3"/>
            <w:noProof/>
          </w:rPr>
          <w:t xml:space="preserve">6.4 </w:t>
        </w:r>
        <w:r w:rsidR="00210291" w:rsidRPr="00B00647">
          <w:rPr>
            <w:rStyle w:val="af3"/>
            <w:noProof/>
          </w:rPr>
          <w:t>防洪排涝措施</w:t>
        </w:r>
        <w:r w:rsidR="00210291">
          <w:rPr>
            <w:noProof/>
            <w:webHidden/>
          </w:rPr>
          <w:tab/>
        </w:r>
        <w:r w:rsidR="00210291">
          <w:rPr>
            <w:noProof/>
            <w:webHidden/>
          </w:rPr>
          <w:fldChar w:fldCharType="begin"/>
        </w:r>
        <w:r w:rsidR="00210291">
          <w:rPr>
            <w:noProof/>
            <w:webHidden/>
          </w:rPr>
          <w:instrText xml:space="preserve"> PAGEREF _Toc139444196 \h </w:instrText>
        </w:r>
        <w:r w:rsidR="00210291">
          <w:rPr>
            <w:noProof/>
            <w:webHidden/>
          </w:rPr>
        </w:r>
        <w:r w:rsidR="00210291">
          <w:rPr>
            <w:noProof/>
            <w:webHidden/>
          </w:rPr>
          <w:fldChar w:fldCharType="separate"/>
        </w:r>
        <w:r w:rsidR="00210291">
          <w:rPr>
            <w:noProof/>
            <w:webHidden/>
          </w:rPr>
          <w:t>48</w:t>
        </w:r>
        <w:r w:rsidR="00210291">
          <w:rPr>
            <w:noProof/>
            <w:webHidden/>
          </w:rPr>
          <w:fldChar w:fldCharType="end"/>
        </w:r>
      </w:hyperlink>
    </w:p>
    <w:p w:rsidR="00210291" w:rsidRDefault="00E762C7">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44197" w:history="1">
        <w:r w:rsidR="00210291" w:rsidRPr="00B00647">
          <w:rPr>
            <w:rStyle w:val="af3"/>
            <w:noProof/>
          </w:rPr>
          <w:t xml:space="preserve">6.5 </w:t>
        </w:r>
        <w:r w:rsidR="00210291" w:rsidRPr="00B00647">
          <w:rPr>
            <w:rStyle w:val="af3"/>
            <w:noProof/>
          </w:rPr>
          <w:t>地质灾害预防措施</w:t>
        </w:r>
        <w:r w:rsidR="00210291">
          <w:rPr>
            <w:noProof/>
            <w:webHidden/>
          </w:rPr>
          <w:tab/>
        </w:r>
        <w:r w:rsidR="00210291">
          <w:rPr>
            <w:noProof/>
            <w:webHidden/>
          </w:rPr>
          <w:fldChar w:fldCharType="begin"/>
        </w:r>
        <w:r w:rsidR="00210291">
          <w:rPr>
            <w:noProof/>
            <w:webHidden/>
          </w:rPr>
          <w:instrText xml:space="preserve"> PAGEREF _Toc139444197 \h </w:instrText>
        </w:r>
        <w:r w:rsidR="00210291">
          <w:rPr>
            <w:noProof/>
            <w:webHidden/>
          </w:rPr>
        </w:r>
        <w:r w:rsidR="00210291">
          <w:rPr>
            <w:noProof/>
            <w:webHidden/>
          </w:rPr>
          <w:fldChar w:fldCharType="separate"/>
        </w:r>
        <w:r w:rsidR="00210291">
          <w:rPr>
            <w:noProof/>
            <w:webHidden/>
          </w:rPr>
          <w:t>49</w:t>
        </w:r>
        <w:r w:rsidR="00210291">
          <w:rPr>
            <w:noProof/>
            <w:webHidden/>
          </w:rPr>
          <w:fldChar w:fldCharType="end"/>
        </w:r>
      </w:hyperlink>
    </w:p>
    <w:p w:rsidR="00210291" w:rsidRDefault="00E762C7">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44198" w:history="1">
        <w:r w:rsidR="00210291" w:rsidRPr="00B00647">
          <w:rPr>
            <w:rStyle w:val="af3"/>
            <w:noProof/>
          </w:rPr>
          <w:t xml:space="preserve">6.6 </w:t>
        </w:r>
        <w:r w:rsidR="00210291" w:rsidRPr="00B00647">
          <w:rPr>
            <w:rStyle w:val="af3"/>
            <w:noProof/>
          </w:rPr>
          <w:t>气象灾害防御措施</w:t>
        </w:r>
        <w:r w:rsidR="00210291">
          <w:rPr>
            <w:noProof/>
            <w:webHidden/>
          </w:rPr>
          <w:tab/>
        </w:r>
        <w:r w:rsidR="00210291">
          <w:rPr>
            <w:noProof/>
            <w:webHidden/>
          </w:rPr>
          <w:fldChar w:fldCharType="begin"/>
        </w:r>
        <w:r w:rsidR="00210291">
          <w:rPr>
            <w:noProof/>
            <w:webHidden/>
          </w:rPr>
          <w:instrText xml:space="preserve"> PAGEREF _Toc139444198 \h </w:instrText>
        </w:r>
        <w:r w:rsidR="00210291">
          <w:rPr>
            <w:noProof/>
            <w:webHidden/>
          </w:rPr>
        </w:r>
        <w:r w:rsidR="00210291">
          <w:rPr>
            <w:noProof/>
            <w:webHidden/>
          </w:rPr>
          <w:fldChar w:fldCharType="separate"/>
        </w:r>
        <w:r w:rsidR="00210291">
          <w:rPr>
            <w:noProof/>
            <w:webHidden/>
          </w:rPr>
          <w:t>52</w:t>
        </w:r>
        <w:r w:rsidR="00210291">
          <w:rPr>
            <w:noProof/>
            <w:webHidden/>
          </w:rPr>
          <w:fldChar w:fldCharType="end"/>
        </w:r>
      </w:hyperlink>
    </w:p>
    <w:p w:rsidR="00210291" w:rsidRDefault="00E762C7">
      <w:pPr>
        <w:pStyle w:val="11"/>
        <w:tabs>
          <w:tab w:val="right" w:leader="dot" w:pos="8296"/>
        </w:tabs>
        <w:ind w:firstLine="360"/>
        <w:rPr>
          <w:rFonts w:asciiTheme="minorHAnsi" w:eastAsiaTheme="minorEastAsia" w:hAnsiTheme="minorHAnsi" w:cstheme="minorBidi"/>
          <w:noProof/>
          <w:color w:val="auto"/>
          <w:kern w:val="2"/>
          <w:sz w:val="21"/>
          <w:szCs w:val="22"/>
        </w:rPr>
      </w:pPr>
      <w:hyperlink w:anchor="_Toc139444199" w:history="1">
        <w:r w:rsidR="00210291" w:rsidRPr="00B00647">
          <w:rPr>
            <w:rStyle w:val="af3"/>
            <w:noProof/>
          </w:rPr>
          <w:t xml:space="preserve">7 </w:t>
        </w:r>
        <w:r w:rsidR="00210291" w:rsidRPr="00B00647">
          <w:rPr>
            <w:rStyle w:val="af3"/>
            <w:noProof/>
          </w:rPr>
          <w:t>建筑防灾措施</w:t>
        </w:r>
        <w:r w:rsidR="00210291">
          <w:rPr>
            <w:noProof/>
            <w:webHidden/>
          </w:rPr>
          <w:tab/>
        </w:r>
        <w:r w:rsidR="00210291">
          <w:rPr>
            <w:noProof/>
            <w:webHidden/>
          </w:rPr>
          <w:fldChar w:fldCharType="begin"/>
        </w:r>
        <w:r w:rsidR="00210291">
          <w:rPr>
            <w:noProof/>
            <w:webHidden/>
          </w:rPr>
          <w:instrText xml:space="preserve"> PAGEREF _Toc139444199 \h </w:instrText>
        </w:r>
        <w:r w:rsidR="00210291">
          <w:rPr>
            <w:noProof/>
            <w:webHidden/>
          </w:rPr>
        </w:r>
        <w:r w:rsidR="00210291">
          <w:rPr>
            <w:noProof/>
            <w:webHidden/>
          </w:rPr>
          <w:fldChar w:fldCharType="separate"/>
        </w:r>
        <w:r w:rsidR="00210291">
          <w:rPr>
            <w:noProof/>
            <w:webHidden/>
          </w:rPr>
          <w:t>53</w:t>
        </w:r>
        <w:r w:rsidR="00210291">
          <w:rPr>
            <w:noProof/>
            <w:webHidden/>
          </w:rPr>
          <w:fldChar w:fldCharType="end"/>
        </w:r>
      </w:hyperlink>
    </w:p>
    <w:p w:rsidR="00210291" w:rsidRDefault="00E762C7">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44200" w:history="1">
        <w:r w:rsidR="00210291" w:rsidRPr="00B00647">
          <w:rPr>
            <w:rStyle w:val="af3"/>
            <w:noProof/>
          </w:rPr>
          <w:t xml:space="preserve">7.1 </w:t>
        </w:r>
        <w:r w:rsidR="00210291" w:rsidRPr="00B00647">
          <w:rPr>
            <w:rStyle w:val="af3"/>
            <w:noProof/>
          </w:rPr>
          <w:t>一般规定</w:t>
        </w:r>
        <w:r w:rsidR="00210291">
          <w:rPr>
            <w:noProof/>
            <w:webHidden/>
          </w:rPr>
          <w:tab/>
        </w:r>
        <w:r w:rsidR="00210291">
          <w:rPr>
            <w:noProof/>
            <w:webHidden/>
          </w:rPr>
          <w:fldChar w:fldCharType="begin"/>
        </w:r>
        <w:r w:rsidR="00210291">
          <w:rPr>
            <w:noProof/>
            <w:webHidden/>
          </w:rPr>
          <w:instrText xml:space="preserve"> PAGEREF _Toc139444200 \h </w:instrText>
        </w:r>
        <w:r w:rsidR="00210291">
          <w:rPr>
            <w:noProof/>
            <w:webHidden/>
          </w:rPr>
        </w:r>
        <w:r w:rsidR="00210291">
          <w:rPr>
            <w:noProof/>
            <w:webHidden/>
          </w:rPr>
          <w:fldChar w:fldCharType="separate"/>
        </w:r>
        <w:r w:rsidR="00210291">
          <w:rPr>
            <w:noProof/>
            <w:webHidden/>
          </w:rPr>
          <w:t>53</w:t>
        </w:r>
        <w:r w:rsidR="00210291">
          <w:rPr>
            <w:noProof/>
            <w:webHidden/>
          </w:rPr>
          <w:fldChar w:fldCharType="end"/>
        </w:r>
      </w:hyperlink>
    </w:p>
    <w:p w:rsidR="00210291" w:rsidRDefault="00E762C7">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44201" w:history="1">
        <w:r w:rsidR="00210291" w:rsidRPr="00B00647">
          <w:rPr>
            <w:rStyle w:val="af3"/>
            <w:b/>
            <w:bCs/>
            <w:noProof/>
          </w:rPr>
          <w:t xml:space="preserve">7.2 </w:t>
        </w:r>
        <w:r w:rsidR="00210291" w:rsidRPr="00B00647">
          <w:rPr>
            <w:rStyle w:val="af3"/>
            <w:b/>
            <w:bCs/>
            <w:noProof/>
          </w:rPr>
          <w:t>防火措施</w:t>
        </w:r>
        <w:r w:rsidR="00210291">
          <w:rPr>
            <w:noProof/>
            <w:webHidden/>
          </w:rPr>
          <w:tab/>
        </w:r>
        <w:r w:rsidR="00210291">
          <w:rPr>
            <w:noProof/>
            <w:webHidden/>
          </w:rPr>
          <w:fldChar w:fldCharType="begin"/>
        </w:r>
        <w:r w:rsidR="00210291">
          <w:rPr>
            <w:noProof/>
            <w:webHidden/>
          </w:rPr>
          <w:instrText xml:space="preserve"> PAGEREF _Toc139444201 \h </w:instrText>
        </w:r>
        <w:r w:rsidR="00210291">
          <w:rPr>
            <w:noProof/>
            <w:webHidden/>
          </w:rPr>
        </w:r>
        <w:r w:rsidR="00210291">
          <w:rPr>
            <w:noProof/>
            <w:webHidden/>
          </w:rPr>
          <w:fldChar w:fldCharType="separate"/>
        </w:r>
        <w:r w:rsidR="00210291">
          <w:rPr>
            <w:noProof/>
            <w:webHidden/>
          </w:rPr>
          <w:t>54</w:t>
        </w:r>
        <w:r w:rsidR="00210291">
          <w:rPr>
            <w:noProof/>
            <w:webHidden/>
          </w:rPr>
          <w:fldChar w:fldCharType="end"/>
        </w:r>
      </w:hyperlink>
    </w:p>
    <w:p w:rsidR="00210291" w:rsidRDefault="00E762C7">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44202" w:history="1">
        <w:r w:rsidR="00210291" w:rsidRPr="00B00647">
          <w:rPr>
            <w:rStyle w:val="af3"/>
            <w:b/>
            <w:bCs/>
            <w:noProof/>
          </w:rPr>
          <w:t xml:space="preserve">7.3 </w:t>
        </w:r>
        <w:r w:rsidR="00210291" w:rsidRPr="00B00647">
          <w:rPr>
            <w:rStyle w:val="af3"/>
            <w:b/>
            <w:bCs/>
            <w:noProof/>
          </w:rPr>
          <w:t>抗震措施</w:t>
        </w:r>
        <w:r w:rsidR="00210291">
          <w:rPr>
            <w:noProof/>
            <w:webHidden/>
          </w:rPr>
          <w:tab/>
        </w:r>
        <w:r w:rsidR="00210291">
          <w:rPr>
            <w:noProof/>
            <w:webHidden/>
          </w:rPr>
          <w:fldChar w:fldCharType="begin"/>
        </w:r>
        <w:r w:rsidR="00210291">
          <w:rPr>
            <w:noProof/>
            <w:webHidden/>
          </w:rPr>
          <w:instrText xml:space="preserve"> PAGEREF _Toc139444202 \h </w:instrText>
        </w:r>
        <w:r w:rsidR="00210291">
          <w:rPr>
            <w:noProof/>
            <w:webHidden/>
          </w:rPr>
        </w:r>
        <w:r w:rsidR="00210291">
          <w:rPr>
            <w:noProof/>
            <w:webHidden/>
          </w:rPr>
          <w:fldChar w:fldCharType="separate"/>
        </w:r>
        <w:r w:rsidR="00210291">
          <w:rPr>
            <w:noProof/>
            <w:webHidden/>
          </w:rPr>
          <w:t>55</w:t>
        </w:r>
        <w:r w:rsidR="00210291">
          <w:rPr>
            <w:noProof/>
            <w:webHidden/>
          </w:rPr>
          <w:fldChar w:fldCharType="end"/>
        </w:r>
      </w:hyperlink>
    </w:p>
    <w:p w:rsidR="00210291" w:rsidRDefault="00E762C7">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44203" w:history="1">
        <w:r w:rsidR="00210291" w:rsidRPr="00B00647">
          <w:rPr>
            <w:rStyle w:val="af3"/>
            <w:b/>
            <w:bCs/>
            <w:noProof/>
          </w:rPr>
          <w:t xml:space="preserve">7.4 </w:t>
        </w:r>
        <w:r w:rsidR="00210291" w:rsidRPr="00B00647">
          <w:rPr>
            <w:rStyle w:val="af3"/>
            <w:b/>
            <w:bCs/>
            <w:noProof/>
          </w:rPr>
          <w:t>防洪措施</w:t>
        </w:r>
        <w:r w:rsidR="00210291">
          <w:rPr>
            <w:noProof/>
            <w:webHidden/>
          </w:rPr>
          <w:tab/>
        </w:r>
        <w:r w:rsidR="00210291">
          <w:rPr>
            <w:noProof/>
            <w:webHidden/>
          </w:rPr>
          <w:fldChar w:fldCharType="begin"/>
        </w:r>
        <w:r w:rsidR="00210291">
          <w:rPr>
            <w:noProof/>
            <w:webHidden/>
          </w:rPr>
          <w:instrText xml:space="preserve"> PAGEREF _Toc139444203 \h </w:instrText>
        </w:r>
        <w:r w:rsidR="00210291">
          <w:rPr>
            <w:noProof/>
            <w:webHidden/>
          </w:rPr>
        </w:r>
        <w:r w:rsidR="00210291">
          <w:rPr>
            <w:noProof/>
            <w:webHidden/>
          </w:rPr>
          <w:fldChar w:fldCharType="separate"/>
        </w:r>
        <w:r w:rsidR="00210291">
          <w:rPr>
            <w:noProof/>
            <w:webHidden/>
          </w:rPr>
          <w:t>56</w:t>
        </w:r>
        <w:r w:rsidR="00210291">
          <w:rPr>
            <w:noProof/>
            <w:webHidden/>
          </w:rPr>
          <w:fldChar w:fldCharType="end"/>
        </w:r>
      </w:hyperlink>
    </w:p>
    <w:p w:rsidR="00210291" w:rsidRDefault="00E762C7">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44204" w:history="1">
        <w:r w:rsidR="00210291" w:rsidRPr="00B00647">
          <w:rPr>
            <w:rStyle w:val="af3"/>
            <w:b/>
            <w:bCs/>
            <w:noProof/>
          </w:rPr>
          <w:t xml:space="preserve">7.5 </w:t>
        </w:r>
        <w:r w:rsidR="00210291" w:rsidRPr="00B00647">
          <w:rPr>
            <w:rStyle w:val="af3"/>
            <w:b/>
            <w:bCs/>
            <w:noProof/>
          </w:rPr>
          <w:t>气象灾害防御措施</w:t>
        </w:r>
        <w:r w:rsidR="00210291">
          <w:rPr>
            <w:noProof/>
            <w:webHidden/>
          </w:rPr>
          <w:tab/>
        </w:r>
        <w:r w:rsidR="00210291">
          <w:rPr>
            <w:noProof/>
            <w:webHidden/>
          </w:rPr>
          <w:fldChar w:fldCharType="begin"/>
        </w:r>
        <w:r w:rsidR="00210291">
          <w:rPr>
            <w:noProof/>
            <w:webHidden/>
          </w:rPr>
          <w:instrText xml:space="preserve"> PAGEREF _Toc139444204 \h </w:instrText>
        </w:r>
        <w:r w:rsidR="00210291">
          <w:rPr>
            <w:noProof/>
            <w:webHidden/>
          </w:rPr>
        </w:r>
        <w:r w:rsidR="00210291">
          <w:rPr>
            <w:noProof/>
            <w:webHidden/>
          </w:rPr>
          <w:fldChar w:fldCharType="separate"/>
        </w:r>
        <w:r w:rsidR="00210291">
          <w:rPr>
            <w:noProof/>
            <w:webHidden/>
          </w:rPr>
          <w:t>57</w:t>
        </w:r>
        <w:r w:rsidR="00210291">
          <w:rPr>
            <w:noProof/>
            <w:webHidden/>
          </w:rPr>
          <w:fldChar w:fldCharType="end"/>
        </w:r>
      </w:hyperlink>
    </w:p>
    <w:p w:rsidR="00210291" w:rsidRDefault="00E762C7">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44205" w:history="1">
        <w:r w:rsidR="00210291" w:rsidRPr="00B00647">
          <w:rPr>
            <w:rStyle w:val="af3"/>
            <w:b/>
            <w:bCs/>
            <w:noProof/>
          </w:rPr>
          <w:t>7.6</w:t>
        </w:r>
        <w:r w:rsidR="00210291" w:rsidRPr="00B00647">
          <w:rPr>
            <w:rStyle w:val="af3"/>
            <w:b/>
            <w:bCs/>
            <w:noProof/>
          </w:rPr>
          <w:t>日常使用和维护</w:t>
        </w:r>
        <w:r w:rsidR="00210291">
          <w:rPr>
            <w:noProof/>
            <w:webHidden/>
          </w:rPr>
          <w:tab/>
        </w:r>
        <w:r w:rsidR="00210291">
          <w:rPr>
            <w:noProof/>
            <w:webHidden/>
          </w:rPr>
          <w:fldChar w:fldCharType="begin"/>
        </w:r>
        <w:r w:rsidR="00210291">
          <w:rPr>
            <w:noProof/>
            <w:webHidden/>
          </w:rPr>
          <w:instrText xml:space="preserve"> PAGEREF _Toc139444205 \h </w:instrText>
        </w:r>
        <w:r w:rsidR="00210291">
          <w:rPr>
            <w:noProof/>
            <w:webHidden/>
          </w:rPr>
        </w:r>
        <w:r w:rsidR="00210291">
          <w:rPr>
            <w:noProof/>
            <w:webHidden/>
          </w:rPr>
          <w:fldChar w:fldCharType="separate"/>
        </w:r>
        <w:r w:rsidR="00210291">
          <w:rPr>
            <w:noProof/>
            <w:webHidden/>
          </w:rPr>
          <w:t>57</w:t>
        </w:r>
        <w:r w:rsidR="00210291">
          <w:rPr>
            <w:noProof/>
            <w:webHidden/>
          </w:rPr>
          <w:fldChar w:fldCharType="end"/>
        </w:r>
      </w:hyperlink>
    </w:p>
    <w:p w:rsidR="00210291" w:rsidRDefault="00E762C7">
      <w:pPr>
        <w:pStyle w:val="11"/>
        <w:tabs>
          <w:tab w:val="right" w:leader="dot" w:pos="8296"/>
        </w:tabs>
        <w:ind w:firstLine="360"/>
        <w:rPr>
          <w:rFonts w:asciiTheme="minorHAnsi" w:eastAsiaTheme="minorEastAsia" w:hAnsiTheme="minorHAnsi" w:cstheme="minorBidi"/>
          <w:noProof/>
          <w:color w:val="auto"/>
          <w:kern w:val="2"/>
          <w:sz w:val="21"/>
          <w:szCs w:val="22"/>
        </w:rPr>
      </w:pPr>
      <w:hyperlink w:anchor="_Toc139444206" w:history="1">
        <w:r w:rsidR="00210291" w:rsidRPr="00B00647">
          <w:rPr>
            <w:rStyle w:val="af3"/>
            <w:noProof/>
          </w:rPr>
          <w:t xml:space="preserve">8 </w:t>
        </w:r>
        <w:r w:rsidR="00210291" w:rsidRPr="00B00647">
          <w:rPr>
            <w:rStyle w:val="af3"/>
            <w:noProof/>
          </w:rPr>
          <w:t>监测与管理</w:t>
        </w:r>
        <w:r w:rsidR="00210291">
          <w:rPr>
            <w:noProof/>
            <w:webHidden/>
          </w:rPr>
          <w:tab/>
        </w:r>
        <w:r w:rsidR="00210291">
          <w:rPr>
            <w:noProof/>
            <w:webHidden/>
          </w:rPr>
          <w:fldChar w:fldCharType="begin"/>
        </w:r>
        <w:r w:rsidR="00210291">
          <w:rPr>
            <w:noProof/>
            <w:webHidden/>
          </w:rPr>
          <w:instrText xml:space="preserve"> PAGEREF _Toc139444206 \h </w:instrText>
        </w:r>
        <w:r w:rsidR="00210291">
          <w:rPr>
            <w:noProof/>
            <w:webHidden/>
          </w:rPr>
        </w:r>
        <w:r w:rsidR="00210291">
          <w:rPr>
            <w:noProof/>
            <w:webHidden/>
          </w:rPr>
          <w:fldChar w:fldCharType="separate"/>
        </w:r>
        <w:r w:rsidR="00210291">
          <w:rPr>
            <w:noProof/>
            <w:webHidden/>
          </w:rPr>
          <w:t>59</w:t>
        </w:r>
        <w:r w:rsidR="00210291">
          <w:rPr>
            <w:noProof/>
            <w:webHidden/>
          </w:rPr>
          <w:fldChar w:fldCharType="end"/>
        </w:r>
      </w:hyperlink>
    </w:p>
    <w:p w:rsidR="00210291" w:rsidRDefault="00E762C7">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44207" w:history="1">
        <w:r w:rsidR="00210291" w:rsidRPr="00B00647">
          <w:rPr>
            <w:rStyle w:val="af3"/>
            <w:noProof/>
          </w:rPr>
          <w:t>8.1</w:t>
        </w:r>
        <w:r w:rsidR="00210291" w:rsidRPr="00B00647">
          <w:rPr>
            <w:rStyle w:val="af3"/>
            <w:noProof/>
          </w:rPr>
          <w:t>一般规定</w:t>
        </w:r>
        <w:r w:rsidR="00210291">
          <w:rPr>
            <w:noProof/>
            <w:webHidden/>
          </w:rPr>
          <w:tab/>
        </w:r>
        <w:r w:rsidR="00210291">
          <w:rPr>
            <w:noProof/>
            <w:webHidden/>
          </w:rPr>
          <w:fldChar w:fldCharType="begin"/>
        </w:r>
        <w:r w:rsidR="00210291">
          <w:rPr>
            <w:noProof/>
            <w:webHidden/>
          </w:rPr>
          <w:instrText xml:space="preserve"> PAGEREF _Toc139444207 \h </w:instrText>
        </w:r>
        <w:r w:rsidR="00210291">
          <w:rPr>
            <w:noProof/>
            <w:webHidden/>
          </w:rPr>
        </w:r>
        <w:r w:rsidR="00210291">
          <w:rPr>
            <w:noProof/>
            <w:webHidden/>
          </w:rPr>
          <w:fldChar w:fldCharType="separate"/>
        </w:r>
        <w:r w:rsidR="00210291">
          <w:rPr>
            <w:noProof/>
            <w:webHidden/>
          </w:rPr>
          <w:t>59</w:t>
        </w:r>
        <w:r w:rsidR="00210291">
          <w:rPr>
            <w:noProof/>
            <w:webHidden/>
          </w:rPr>
          <w:fldChar w:fldCharType="end"/>
        </w:r>
      </w:hyperlink>
    </w:p>
    <w:p w:rsidR="00210291" w:rsidRDefault="00E762C7">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44208" w:history="1">
        <w:r w:rsidR="00210291" w:rsidRPr="00B00647">
          <w:rPr>
            <w:rStyle w:val="af3"/>
            <w:noProof/>
          </w:rPr>
          <w:t>8.2</w:t>
        </w:r>
        <w:r w:rsidR="00210291" w:rsidRPr="00B00647">
          <w:rPr>
            <w:rStyle w:val="af3"/>
            <w:noProof/>
          </w:rPr>
          <w:t>监测预警系统及管理平台</w:t>
        </w:r>
        <w:r w:rsidR="00210291">
          <w:rPr>
            <w:noProof/>
            <w:webHidden/>
          </w:rPr>
          <w:tab/>
        </w:r>
        <w:r w:rsidR="00210291">
          <w:rPr>
            <w:noProof/>
            <w:webHidden/>
          </w:rPr>
          <w:fldChar w:fldCharType="begin"/>
        </w:r>
        <w:r w:rsidR="00210291">
          <w:rPr>
            <w:noProof/>
            <w:webHidden/>
          </w:rPr>
          <w:instrText xml:space="preserve"> PAGEREF _Toc139444208 \h </w:instrText>
        </w:r>
        <w:r w:rsidR="00210291">
          <w:rPr>
            <w:noProof/>
            <w:webHidden/>
          </w:rPr>
        </w:r>
        <w:r w:rsidR="00210291">
          <w:rPr>
            <w:noProof/>
            <w:webHidden/>
          </w:rPr>
          <w:fldChar w:fldCharType="separate"/>
        </w:r>
        <w:r w:rsidR="00210291">
          <w:rPr>
            <w:noProof/>
            <w:webHidden/>
          </w:rPr>
          <w:t>59</w:t>
        </w:r>
        <w:r w:rsidR="00210291">
          <w:rPr>
            <w:noProof/>
            <w:webHidden/>
          </w:rPr>
          <w:fldChar w:fldCharType="end"/>
        </w:r>
      </w:hyperlink>
    </w:p>
    <w:p w:rsidR="00210291" w:rsidRDefault="00E762C7">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44209" w:history="1">
        <w:r w:rsidR="00210291" w:rsidRPr="00B00647">
          <w:rPr>
            <w:rStyle w:val="af3"/>
            <w:noProof/>
          </w:rPr>
          <w:t>8.3</w:t>
        </w:r>
        <w:r w:rsidR="00210291" w:rsidRPr="00B00647">
          <w:rPr>
            <w:rStyle w:val="af3"/>
            <w:noProof/>
          </w:rPr>
          <w:t>防灾减灾数字化监测</w:t>
        </w:r>
        <w:r w:rsidR="00210291">
          <w:rPr>
            <w:noProof/>
            <w:webHidden/>
          </w:rPr>
          <w:tab/>
        </w:r>
        <w:r w:rsidR="00210291">
          <w:rPr>
            <w:noProof/>
            <w:webHidden/>
          </w:rPr>
          <w:fldChar w:fldCharType="begin"/>
        </w:r>
        <w:r w:rsidR="00210291">
          <w:rPr>
            <w:noProof/>
            <w:webHidden/>
          </w:rPr>
          <w:instrText xml:space="preserve"> PAGEREF _Toc139444209 \h </w:instrText>
        </w:r>
        <w:r w:rsidR="00210291">
          <w:rPr>
            <w:noProof/>
            <w:webHidden/>
          </w:rPr>
        </w:r>
        <w:r w:rsidR="00210291">
          <w:rPr>
            <w:noProof/>
            <w:webHidden/>
          </w:rPr>
          <w:fldChar w:fldCharType="separate"/>
        </w:r>
        <w:r w:rsidR="00210291">
          <w:rPr>
            <w:noProof/>
            <w:webHidden/>
          </w:rPr>
          <w:t>60</w:t>
        </w:r>
        <w:r w:rsidR="00210291">
          <w:rPr>
            <w:noProof/>
            <w:webHidden/>
          </w:rPr>
          <w:fldChar w:fldCharType="end"/>
        </w:r>
      </w:hyperlink>
    </w:p>
    <w:p w:rsidR="00210291" w:rsidRDefault="00E762C7">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44210" w:history="1">
        <w:r w:rsidR="00210291" w:rsidRPr="00B00647">
          <w:rPr>
            <w:rStyle w:val="af3"/>
            <w:noProof/>
          </w:rPr>
          <w:t xml:space="preserve">8.4 </w:t>
        </w:r>
        <w:r w:rsidR="00210291" w:rsidRPr="00B00647">
          <w:rPr>
            <w:rStyle w:val="af3"/>
            <w:noProof/>
          </w:rPr>
          <w:t>减灾应急管理措施</w:t>
        </w:r>
        <w:r w:rsidR="00210291">
          <w:rPr>
            <w:noProof/>
            <w:webHidden/>
          </w:rPr>
          <w:tab/>
        </w:r>
        <w:r w:rsidR="00210291">
          <w:rPr>
            <w:noProof/>
            <w:webHidden/>
          </w:rPr>
          <w:fldChar w:fldCharType="begin"/>
        </w:r>
        <w:r w:rsidR="00210291">
          <w:rPr>
            <w:noProof/>
            <w:webHidden/>
          </w:rPr>
          <w:instrText xml:space="preserve"> PAGEREF _Toc139444210 \h </w:instrText>
        </w:r>
        <w:r w:rsidR="00210291">
          <w:rPr>
            <w:noProof/>
            <w:webHidden/>
          </w:rPr>
        </w:r>
        <w:r w:rsidR="00210291">
          <w:rPr>
            <w:noProof/>
            <w:webHidden/>
          </w:rPr>
          <w:fldChar w:fldCharType="separate"/>
        </w:r>
        <w:r w:rsidR="00210291">
          <w:rPr>
            <w:noProof/>
            <w:webHidden/>
          </w:rPr>
          <w:t>61</w:t>
        </w:r>
        <w:r w:rsidR="00210291">
          <w:rPr>
            <w:noProof/>
            <w:webHidden/>
          </w:rPr>
          <w:fldChar w:fldCharType="end"/>
        </w:r>
      </w:hyperlink>
    </w:p>
    <w:p w:rsidR="000811D1" w:rsidRPr="000E2F94" w:rsidRDefault="008B1360">
      <w:pPr>
        <w:pStyle w:val="2"/>
      </w:pPr>
      <w:r w:rsidRPr="000E2F94">
        <w:fldChar w:fldCharType="end"/>
      </w:r>
    </w:p>
    <w:p w:rsidR="000811D1" w:rsidRPr="000E2F94" w:rsidRDefault="000811D1">
      <w:pPr>
        <w:jc w:val="center"/>
        <w:rPr>
          <w:rFonts w:cstheme="minorBidi"/>
          <w:b/>
          <w:bCs/>
          <w:sz w:val="30"/>
          <w:szCs w:val="22"/>
        </w:rPr>
        <w:sectPr w:rsidR="000811D1" w:rsidRPr="000E2F94">
          <w:footerReference w:type="default" r:id="rId17"/>
          <w:pgSz w:w="11906" w:h="16838"/>
          <w:pgMar w:top="1440" w:right="1800" w:bottom="1440" w:left="1800" w:header="851" w:footer="992" w:gutter="0"/>
          <w:cols w:space="425"/>
          <w:docGrid w:type="lines" w:linePitch="312"/>
        </w:sectPr>
      </w:pPr>
    </w:p>
    <w:p w:rsidR="000811D1" w:rsidRPr="000E2F94" w:rsidRDefault="008B1360">
      <w:pPr>
        <w:pStyle w:val="1"/>
      </w:pPr>
      <w:bookmarkStart w:id="298" w:name="_Toc138599549"/>
      <w:bookmarkStart w:id="299" w:name="_Toc3151"/>
      <w:bookmarkStart w:id="300" w:name="_Toc27380"/>
      <w:bookmarkStart w:id="301" w:name="_Toc138599470"/>
      <w:bookmarkStart w:id="302" w:name="_Toc138590599"/>
      <w:bookmarkStart w:id="303" w:name="_Toc139444179"/>
      <w:r w:rsidRPr="000E2F94">
        <w:rPr>
          <w:rFonts w:hint="eastAsia"/>
        </w:rPr>
        <w:lastRenderedPageBreak/>
        <w:t xml:space="preserve">1 </w:t>
      </w:r>
      <w:r w:rsidRPr="000E2F94">
        <w:rPr>
          <w:rFonts w:hint="eastAsia"/>
        </w:rPr>
        <w:t>总则</w:t>
      </w:r>
      <w:bookmarkEnd w:id="298"/>
      <w:bookmarkEnd w:id="299"/>
      <w:bookmarkEnd w:id="300"/>
      <w:bookmarkEnd w:id="301"/>
      <w:bookmarkEnd w:id="302"/>
      <w:bookmarkEnd w:id="303"/>
    </w:p>
    <w:p w:rsidR="000811D1" w:rsidRPr="000E2F94" w:rsidRDefault="008B1360">
      <w:pPr>
        <w:rPr>
          <w:rFonts w:asciiTheme="minorEastAsia" w:hAnsiTheme="minorEastAsia" w:cs="楷体"/>
        </w:rPr>
      </w:pPr>
      <w:r w:rsidRPr="000E2F94">
        <w:rPr>
          <w:rFonts w:hint="eastAsia"/>
        </w:rPr>
        <w:t xml:space="preserve">1.0.1  </w:t>
      </w:r>
      <w:r w:rsidRPr="000E2F94">
        <w:rPr>
          <w:rFonts w:asciiTheme="minorEastAsia" w:hAnsiTheme="minorEastAsia" w:cs="楷体" w:hint="eastAsia"/>
        </w:rPr>
        <w:t>根据《关于切实加强中国传统村落保护的指导意见》《关于加强贫困地区传统村落保护工作的通知》《关于在城乡建设中加强历史文化保护传承的意见》等文件要求，综合运用人防、物防、技防等手段，提高传统聚落的防灾减灾救灾能力。传统聚落具有防灾减灾能力薄弱，同时具有文化价值高、人口较密集、灾害易发、受损后不可逆性等特征，为规范传统聚落综合防灾减灾能力，最大限度减轻传统聚落灾害损失，根据国家有关法律法规的要求，制定本标准。</w:t>
      </w:r>
    </w:p>
    <w:p w:rsidR="000811D1" w:rsidRPr="000E2F94" w:rsidRDefault="008B1360">
      <w:r w:rsidRPr="000E2F94">
        <w:rPr>
          <w:rFonts w:hint="eastAsia"/>
        </w:rPr>
        <w:t>1.0.4</w:t>
      </w:r>
      <w:r w:rsidRPr="000E2F94">
        <w:rPr>
          <w:rFonts w:hint="eastAsia"/>
        </w:rPr>
        <w:t>传统聚落</w:t>
      </w:r>
      <w:r w:rsidRPr="000E2F94">
        <w:t>防灾</w:t>
      </w:r>
      <w:proofErr w:type="gramStart"/>
      <w:r w:rsidRPr="000E2F94">
        <w:t>减灾除</w:t>
      </w:r>
      <w:proofErr w:type="gramEnd"/>
      <w:r w:rsidRPr="000E2F94">
        <w:t>执行《中华人民共和国城乡规划法》</w:t>
      </w:r>
      <w:r w:rsidRPr="000E2F94">
        <w:rPr>
          <w:rFonts w:hint="eastAsia"/>
        </w:rPr>
        <w:t>《中</w:t>
      </w:r>
      <w:r w:rsidRPr="000E2F94">
        <w:t>华人民共和国突发事件应对法》</w:t>
      </w:r>
      <w:r w:rsidRPr="000E2F94">
        <w:rPr>
          <w:rFonts w:hint="eastAsia"/>
        </w:rPr>
        <w:t>《中</w:t>
      </w:r>
      <w:r w:rsidRPr="000E2F94">
        <w:t>华人民共和国防震减灾法》</w:t>
      </w:r>
      <w:r w:rsidRPr="000E2F94">
        <w:rPr>
          <w:rFonts w:hint="eastAsia"/>
        </w:rPr>
        <w:t>《中</w:t>
      </w:r>
      <w:r w:rsidRPr="000E2F94">
        <w:t>华人民共和国消防法</w:t>
      </w:r>
      <w:r w:rsidRPr="000E2F94">
        <w:rPr>
          <w:rFonts w:hint="eastAsia"/>
        </w:rPr>
        <w:t>》《中</w:t>
      </w:r>
      <w:r w:rsidRPr="000E2F94">
        <w:t>华人民共和国防洪法</w:t>
      </w:r>
      <w:r w:rsidRPr="000E2F94">
        <w:rPr>
          <w:rFonts w:hint="eastAsia"/>
        </w:rPr>
        <w:t>》《历史</w:t>
      </w:r>
      <w:r w:rsidRPr="000E2F94">
        <w:t>文化名城名镇名村保护条例》外，还应符合《建筑抗震设计规范》（</w:t>
      </w:r>
      <w:r w:rsidRPr="000E2F94">
        <w:t>GB 50011</w:t>
      </w:r>
      <w:r w:rsidRPr="000E2F94">
        <w:t>）、《建筑设计防火规范》（</w:t>
      </w:r>
      <w:r w:rsidRPr="000E2F94">
        <w:t>GB 50016</w:t>
      </w:r>
      <w:r w:rsidRPr="000E2F94">
        <w:t>）、</w:t>
      </w:r>
      <w:r w:rsidRPr="000E2F94">
        <w:rPr>
          <w:rFonts w:hint="eastAsia"/>
        </w:rPr>
        <w:t>《建筑给水排水设计标准》（</w:t>
      </w:r>
      <w:r w:rsidRPr="000E2F94">
        <w:rPr>
          <w:rFonts w:hint="eastAsia"/>
        </w:rPr>
        <w:t>GB50015</w:t>
      </w:r>
      <w:r w:rsidRPr="000E2F94">
        <w:rPr>
          <w:rFonts w:hint="eastAsia"/>
        </w:rPr>
        <w:t>）、《城镇内涝防治技术规范》（</w:t>
      </w:r>
      <w:r w:rsidRPr="000E2F94">
        <w:rPr>
          <w:rFonts w:hint="eastAsia"/>
        </w:rPr>
        <w:t>GB51222</w:t>
      </w:r>
      <w:r w:rsidRPr="000E2F94">
        <w:rPr>
          <w:rFonts w:hint="eastAsia"/>
        </w:rPr>
        <w:t>）、《建筑防火封堵应用技术标准》（</w:t>
      </w:r>
      <w:r w:rsidRPr="000E2F94">
        <w:rPr>
          <w:rFonts w:hint="eastAsia"/>
        </w:rPr>
        <w:t>GB_T51410</w:t>
      </w:r>
      <w:r w:rsidRPr="000E2F94">
        <w:rPr>
          <w:rFonts w:hint="eastAsia"/>
        </w:rPr>
        <w:t>）、《古建筑木结构维护与加固技术标准》（</w:t>
      </w:r>
      <w:r w:rsidRPr="000E2F94">
        <w:rPr>
          <w:rFonts w:hint="eastAsia"/>
        </w:rPr>
        <w:t>GB-T50165</w:t>
      </w:r>
      <w:r w:rsidRPr="000E2F94">
        <w:rPr>
          <w:rFonts w:hint="eastAsia"/>
        </w:rPr>
        <w:t>）、《建筑抗震鉴定标准》（</w:t>
      </w:r>
      <w:r w:rsidRPr="000E2F94">
        <w:rPr>
          <w:rFonts w:hint="eastAsia"/>
        </w:rPr>
        <w:t>GB50023</w:t>
      </w:r>
      <w:r w:rsidRPr="000E2F94">
        <w:rPr>
          <w:rFonts w:hint="eastAsia"/>
        </w:rPr>
        <w:t>）、《古建筑防雷工程技术规范》（</w:t>
      </w:r>
      <w:r w:rsidRPr="000E2F94">
        <w:rPr>
          <w:rFonts w:hint="eastAsia"/>
        </w:rPr>
        <w:t>GB51017</w:t>
      </w:r>
      <w:r w:rsidRPr="000E2F94">
        <w:rPr>
          <w:rFonts w:hint="eastAsia"/>
        </w:rPr>
        <w:t>）、《火灾自动报警系统设计规范》（</w:t>
      </w:r>
      <w:r w:rsidRPr="000E2F94">
        <w:rPr>
          <w:rFonts w:hint="eastAsia"/>
        </w:rPr>
        <w:t>GB50116</w:t>
      </w:r>
      <w:r w:rsidRPr="000E2F94">
        <w:rPr>
          <w:rFonts w:hint="eastAsia"/>
        </w:rPr>
        <w:t>）、《固定消防炮灭火系统设计规范》（</w:t>
      </w:r>
      <w:r w:rsidRPr="000E2F94">
        <w:rPr>
          <w:rFonts w:hint="eastAsia"/>
        </w:rPr>
        <w:t>GB50338</w:t>
      </w:r>
      <w:r w:rsidRPr="000E2F94">
        <w:rPr>
          <w:rFonts w:hint="eastAsia"/>
        </w:rPr>
        <w:t>）、《消防给水及消火栓系统技术规范》（</w:t>
      </w:r>
      <w:r w:rsidRPr="000E2F94">
        <w:rPr>
          <w:rFonts w:hint="eastAsia"/>
        </w:rPr>
        <w:t>GB50974</w:t>
      </w:r>
      <w:r w:rsidRPr="000E2F94">
        <w:rPr>
          <w:rFonts w:hint="eastAsia"/>
        </w:rPr>
        <w:t>）</w:t>
      </w:r>
      <w:r w:rsidRPr="000E2F94">
        <w:t>等现行国家标准规范的规定。</w:t>
      </w:r>
    </w:p>
    <w:p w:rsidR="000811D1" w:rsidRPr="000E2F94" w:rsidRDefault="008B1360">
      <w:pPr>
        <w:pStyle w:val="1"/>
        <w:spacing w:before="220" w:after="210" w:line="576" w:lineRule="auto"/>
      </w:pPr>
      <w:bookmarkStart w:id="304" w:name="_Toc28017"/>
      <w:bookmarkStart w:id="305" w:name="_Toc18733"/>
      <w:bookmarkStart w:id="306" w:name="_Toc138590600"/>
      <w:bookmarkStart w:id="307" w:name="_Toc138599471"/>
      <w:bookmarkStart w:id="308" w:name="_Toc138599550"/>
      <w:bookmarkStart w:id="309" w:name="_Toc139444180"/>
      <w:r w:rsidRPr="000E2F94">
        <w:rPr>
          <w:rFonts w:cstheme="minorBidi" w:hint="eastAsia"/>
          <w:sz w:val="30"/>
          <w:szCs w:val="22"/>
        </w:rPr>
        <w:t xml:space="preserve">3 </w:t>
      </w:r>
      <w:r w:rsidRPr="000E2F94">
        <w:rPr>
          <w:rFonts w:cstheme="minorBidi" w:hint="eastAsia"/>
          <w:sz w:val="30"/>
          <w:szCs w:val="22"/>
        </w:rPr>
        <w:t>基本规定</w:t>
      </w:r>
      <w:bookmarkEnd w:id="304"/>
      <w:bookmarkEnd w:id="305"/>
      <w:bookmarkEnd w:id="306"/>
      <w:bookmarkEnd w:id="307"/>
      <w:bookmarkEnd w:id="308"/>
      <w:bookmarkEnd w:id="309"/>
    </w:p>
    <w:p w:rsidR="000811D1" w:rsidRPr="000E2F94" w:rsidRDefault="008B1360">
      <w:r w:rsidRPr="000E2F94">
        <w:rPr>
          <w:rFonts w:hint="eastAsia"/>
        </w:rPr>
        <w:t>3.0.1</w:t>
      </w:r>
      <w:r w:rsidRPr="000E2F94">
        <w:t>本条明确</w:t>
      </w:r>
      <w:r w:rsidRPr="000E2F94">
        <w:rPr>
          <w:rFonts w:hint="eastAsia"/>
        </w:rPr>
        <w:t>传统聚落</w:t>
      </w:r>
      <w:r w:rsidRPr="000E2F94">
        <w:t>防灾减灾的原则，设施建设和灾害防御应以人为本，不能对保护对象造成破坏，要结合当地特点采取相应措施。</w:t>
      </w:r>
    </w:p>
    <w:p w:rsidR="000811D1" w:rsidRPr="000E2F94" w:rsidRDefault="008B1360">
      <w:r w:rsidRPr="000E2F94">
        <w:rPr>
          <w:rFonts w:hint="eastAsia"/>
        </w:rPr>
        <w:t>3.0.2</w:t>
      </w:r>
      <w:r w:rsidRPr="000E2F94">
        <w:t>防灾减灾要</w:t>
      </w:r>
      <w:proofErr w:type="gramStart"/>
      <w:r w:rsidRPr="000E2F94">
        <w:t>体现全</w:t>
      </w:r>
      <w:proofErr w:type="gramEnd"/>
      <w:r w:rsidRPr="000E2F94">
        <w:t>周期和体系化的特点，同时结合保护</w:t>
      </w:r>
      <w:r w:rsidRPr="000E2F94">
        <w:rPr>
          <w:rFonts w:hint="eastAsia"/>
        </w:rPr>
        <w:t>范围内</w:t>
      </w:r>
      <w:r w:rsidRPr="000E2F94">
        <w:t>高密度的特点，要加强与</w:t>
      </w:r>
      <w:r w:rsidRPr="000E2F94">
        <w:rPr>
          <w:rFonts w:hint="eastAsia"/>
        </w:rPr>
        <w:t>周边城镇</w:t>
      </w:r>
      <w:r w:rsidRPr="000E2F94">
        <w:t>防灾减灾设施和指挥调度方面的联动。</w:t>
      </w:r>
    </w:p>
    <w:p w:rsidR="000811D1" w:rsidRPr="000E2F94" w:rsidRDefault="008B1360">
      <w:r w:rsidRPr="000E2F94">
        <w:rPr>
          <w:rFonts w:hint="eastAsia"/>
        </w:rPr>
        <w:t>3.0.3</w:t>
      </w:r>
      <w:r w:rsidRPr="000E2F94">
        <w:t>本条阐述</w:t>
      </w:r>
      <w:r w:rsidRPr="000E2F94">
        <w:rPr>
          <w:rFonts w:hint="eastAsia"/>
        </w:rPr>
        <w:t>传统聚落</w:t>
      </w:r>
      <w:r w:rsidRPr="000E2F94">
        <w:t>防灾减灾工作的主要内容、方法步骤等，包括但不局限于条款内容。</w:t>
      </w:r>
      <w:r w:rsidRPr="000E2F94">
        <w:rPr>
          <w:rFonts w:hint="eastAsia"/>
        </w:rPr>
        <w:t xml:space="preserve">    </w:t>
      </w:r>
    </w:p>
    <w:p w:rsidR="000811D1" w:rsidRPr="000E2F94" w:rsidRDefault="008B1360">
      <w:r w:rsidRPr="000E2F94">
        <w:rPr>
          <w:rFonts w:hint="eastAsia"/>
        </w:rPr>
        <w:t>3.0.4</w:t>
      </w:r>
      <w:r w:rsidRPr="000E2F94">
        <w:rPr>
          <w:rFonts w:hint="eastAsia"/>
        </w:rPr>
        <w:t>本条主要阐述传统聚落防灾减灾工作应进行分级分类开展。主要从保护范围、建筑类型、文化价值、建筑体量、主要灾害类型以及人员影响程度等方面进行综合评估后分级分类。例如建筑类型包括不可移动文物、历史建筑、传统风貌</w:t>
      </w:r>
      <w:r w:rsidRPr="000E2F94">
        <w:rPr>
          <w:rFonts w:hint="eastAsia"/>
        </w:rPr>
        <w:lastRenderedPageBreak/>
        <w:t>建筑和一般建筑，建筑体量包括单体建筑、综合类建筑，主要灾害类型，包括火灾、地震、洪涝、地质和气象灾害等。</w:t>
      </w:r>
    </w:p>
    <w:p w:rsidR="000811D1" w:rsidRPr="000E2F94" w:rsidRDefault="008B1360">
      <w:r w:rsidRPr="000E2F94">
        <w:rPr>
          <w:rFonts w:hint="eastAsia"/>
        </w:rPr>
        <w:t xml:space="preserve">3.0.5 </w:t>
      </w:r>
      <w:r w:rsidRPr="000E2F94">
        <w:rPr>
          <w:rFonts w:hint="eastAsia"/>
        </w:rPr>
        <w:t>传统聚落防灾减灾工作应统筹利用各类公共资源，采取防灾减灾设施，并应加强保护范围内外灾害风险评估和设施共建共享的统筹协调。</w:t>
      </w:r>
    </w:p>
    <w:p w:rsidR="000811D1" w:rsidRPr="000E2F94" w:rsidRDefault="008B1360">
      <w:r w:rsidRPr="000E2F94">
        <w:t>灾害风险评估结果是开展</w:t>
      </w:r>
      <w:r w:rsidRPr="000E2F94">
        <w:rPr>
          <w:rFonts w:hint="eastAsia"/>
        </w:rPr>
        <w:t>传统聚落</w:t>
      </w:r>
      <w:r w:rsidRPr="000E2F94">
        <w:t>防灾减灾工作的重要依据</w:t>
      </w:r>
      <w:r w:rsidRPr="000E2F94">
        <w:rPr>
          <w:rFonts w:hint="eastAsia"/>
        </w:rPr>
        <w:t>，通过对保护范围内外的风险评估结果进行协调，实现传统聚落与周边村镇防灾减灾措施的统筹和设施共享，提升传统聚落与周边村镇的综合防灾减灾能力。同时，</w:t>
      </w:r>
      <w:r w:rsidRPr="000E2F94">
        <w:t>为使本标准更好与其他标准规范相衔接，除新建防灾减灾设施外，更应充分利用</w:t>
      </w:r>
      <w:r w:rsidRPr="000E2F94">
        <w:rPr>
          <w:rFonts w:hint="eastAsia"/>
        </w:rPr>
        <w:t>传统防灾设施和公共资源</w:t>
      </w:r>
      <w:r w:rsidRPr="000E2F94">
        <w:t>，合理安排各类防灾减灾设施，</w:t>
      </w:r>
      <w:r w:rsidRPr="000E2F94">
        <w:rPr>
          <w:rFonts w:hint="eastAsia"/>
        </w:rPr>
        <w:t>提高安全保障水平</w:t>
      </w:r>
      <w:r w:rsidRPr="000E2F94">
        <w:t>。</w:t>
      </w:r>
    </w:p>
    <w:p w:rsidR="000811D1" w:rsidRPr="000E2F94" w:rsidRDefault="008B1360">
      <w:r w:rsidRPr="000E2F94">
        <w:rPr>
          <w:rFonts w:hint="eastAsia"/>
        </w:rPr>
        <w:t>3.0.6</w:t>
      </w:r>
      <w:r w:rsidRPr="000E2F94">
        <w:rPr>
          <w:rFonts w:hint="eastAsia"/>
        </w:rPr>
        <w:t>传统聚落</w:t>
      </w:r>
      <w:r w:rsidRPr="000E2F94">
        <w:t>的某些古代营建的防灾减灾设施</w:t>
      </w:r>
      <w:r w:rsidRPr="000E2F94">
        <w:rPr>
          <w:rFonts w:hint="eastAsia"/>
        </w:rPr>
        <w:t>是</w:t>
      </w:r>
      <w:r w:rsidRPr="000E2F94">
        <w:t>文化记忆和遗存保护的重要内容，因此应充分借鉴和延续传统方法和经验，例如：采用</w:t>
      </w:r>
      <w:proofErr w:type="gramStart"/>
      <w:r w:rsidRPr="000E2F94">
        <w:t>榫</w:t>
      </w:r>
      <w:proofErr w:type="gramEnd"/>
      <w:r w:rsidRPr="000E2F94">
        <w:t>卯连接方式进行</w:t>
      </w:r>
      <w:r w:rsidRPr="000E2F94">
        <w:rPr>
          <w:rFonts w:hint="eastAsia"/>
        </w:rPr>
        <w:t>抗震</w:t>
      </w:r>
      <w:r w:rsidRPr="000E2F94">
        <w:t>耗能，采用侧脚提高整体性，在古建筑</w:t>
      </w:r>
      <w:r w:rsidRPr="000E2F94">
        <w:rPr>
          <w:rFonts w:hint="eastAsia"/>
        </w:rPr>
        <w:t>基础中</w:t>
      </w:r>
      <w:r w:rsidRPr="000E2F94">
        <w:t>掺入糯米有利于基础的防震等。充分发挥历史遗留设施的作用，需要通过技术条件评估来明确设施功能完善的主要内容，应以最小化的改造来满足</w:t>
      </w:r>
      <w:r w:rsidRPr="000E2F94">
        <w:rPr>
          <w:rFonts w:hint="eastAsia"/>
        </w:rPr>
        <w:t>传统聚落</w:t>
      </w:r>
      <w:r w:rsidRPr="000E2F94">
        <w:t>保护和发展对市政基础设施的需要，避免完全拆旧建新，破坏</w:t>
      </w:r>
      <w:r w:rsidRPr="000E2F94">
        <w:rPr>
          <w:rFonts w:hint="eastAsia"/>
        </w:rPr>
        <w:t>传统聚落</w:t>
      </w:r>
      <w:r w:rsidRPr="000E2F94">
        <w:t>遗存的完整性。</w:t>
      </w:r>
    </w:p>
    <w:p w:rsidR="000811D1" w:rsidRPr="000E2F94" w:rsidRDefault="008B1360">
      <w:r w:rsidRPr="000E2F94">
        <w:rPr>
          <w:rFonts w:hint="eastAsia"/>
        </w:rPr>
        <w:t>3.0.7</w:t>
      </w:r>
      <w:r w:rsidRPr="000E2F94">
        <w:t>本</w:t>
      </w:r>
      <w:proofErr w:type="gramStart"/>
      <w:r w:rsidRPr="000E2F94">
        <w:t>条鼓励</w:t>
      </w:r>
      <w:proofErr w:type="gramEnd"/>
      <w:r w:rsidRPr="000E2F94">
        <w:t>科技创新应用于</w:t>
      </w:r>
      <w:r w:rsidRPr="000E2F94">
        <w:rPr>
          <w:rFonts w:hint="eastAsia"/>
        </w:rPr>
        <w:t>传统聚落</w:t>
      </w:r>
      <w:r w:rsidRPr="000E2F94">
        <w:t>防灾减灾</w:t>
      </w:r>
      <w:r w:rsidRPr="000E2F94">
        <w:rPr>
          <w:rFonts w:hint="eastAsia"/>
        </w:rPr>
        <w:t>工作</w:t>
      </w:r>
      <w:r w:rsidRPr="000E2F94">
        <w:t>中。</w:t>
      </w:r>
    </w:p>
    <w:p w:rsidR="000811D1" w:rsidRPr="000E2F94" w:rsidRDefault="008B1360">
      <w:r w:rsidRPr="000E2F94">
        <w:rPr>
          <w:rFonts w:hint="eastAsia"/>
        </w:rPr>
        <w:t>3.0.8</w:t>
      </w:r>
      <w:r w:rsidRPr="000E2F94">
        <w:rPr>
          <w:rFonts w:hint="eastAsia"/>
        </w:rPr>
        <w:t>鼓励监测信息管理系统</w:t>
      </w:r>
      <w:r w:rsidRPr="000E2F94">
        <w:t>在</w:t>
      </w:r>
      <w:r w:rsidRPr="000E2F94">
        <w:rPr>
          <w:rFonts w:hint="eastAsia"/>
        </w:rPr>
        <w:t>传统聚落</w:t>
      </w:r>
      <w:r w:rsidRPr="000E2F94">
        <w:t>防灾减灾工作的应用，</w:t>
      </w:r>
      <w:r w:rsidRPr="000E2F94">
        <w:rPr>
          <w:rFonts w:hint="eastAsia"/>
        </w:rPr>
        <w:t>监测</w:t>
      </w:r>
      <w:r w:rsidRPr="000E2F94">
        <w:t>信息管理系统有助于促进防灾减灾工作的科学性和动态性，有助于提高灾害监测、预警、应对的准确性、及时性和服务水平，同时</w:t>
      </w:r>
      <w:r w:rsidRPr="000E2F94">
        <w:rPr>
          <w:rFonts w:hint="eastAsia"/>
        </w:rPr>
        <w:t>传统聚落</w:t>
      </w:r>
      <w:r w:rsidRPr="000E2F94">
        <w:t>应配合相关专业部门开展灾害引发的衍生、次生灾害的联合监测、预报和预警。</w:t>
      </w:r>
    </w:p>
    <w:p w:rsidR="000811D1" w:rsidRPr="000E2F94" w:rsidRDefault="008B1360">
      <w:pPr>
        <w:pStyle w:val="1"/>
        <w:spacing w:before="220" w:after="210" w:line="576" w:lineRule="auto"/>
      </w:pPr>
      <w:bookmarkStart w:id="310" w:name="_Toc14728"/>
      <w:bookmarkStart w:id="311" w:name="_Toc138599472"/>
      <w:bookmarkStart w:id="312" w:name="_Toc138599551"/>
      <w:bookmarkStart w:id="313" w:name="_Toc2847"/>
      <w:bookmarkStart w:id="314" w:name="_Toc138590601"/>
      <w:bookmarkStart w:id="315" w:name="_Toc139444181"/>
      <w:r w:rsidRPr="000E2F94">
        <w:rPr>
          <w:rFonts w:cstheme="minorBidi" w:hint="eastAsia"/>
          <w:sz w:val="30"/>
          <w:szCs w:val="22"/>
        </w:rPr>
        <w:t xml:space="preserve">4 </w:t>
      </w:r>
      <w:r w:rsidRPr="000E2F94">
        <w:rPr>
          <w:rFonts w:cstheme="minorBidi" w:hint="eastAsia"/>
          <w:sz w:val="30"/>
          <w:szCs w:val="22"/>
        </w:rPr>
        <w:t>灾害风险调查与评估</w:t>
      </w:r>
      <w:bookmarkEnd w:id="310"/>
      <w:bookmarkEnd w:id="311"/>
      <w:bookmarkEnd w:id="312"/>
      <w:bookmarkEnd w:id="313"/>
      <w:bookmarkEnd w:id="314"/>
      <w:bookmarkEnd w:id="315"/>
    </w:p>
    <w:p w:rsidR="000811D1" w:rsidRPr="000E2F94" w:rsidRDefault="00210291" w:rsidP="00210291">
      <w:pPr>
        <w:pStyle w:val="20"/>
      </w:pPr>
      <w:bookmarkStart w:id="316" w:name="_Toc138590602"/>
      <w:bookmarkStart w:id="317" w:name="_Toc138599473"/>
      <w:bookmarkStart w:id="318" w:name="_Toc138599552"/>
      <w:bookmarkStart w:id="319" w:name="_Toc28563"/>
      <w:bookmarkStart w:id="320" w:name="_Toc7301"/>
      <w:bookmarkStart w:id="321" w:name="_Toc139444182"/>
      <w:r>
        <w:rPr>
          <w:rFonts w:hint="eastAsia"/>
        </w:rPr>
        <w:t>4.1</w:t>
      </w:r>
      <w:r w:rsidRPr="000E2F94">
        <w:rPr>
          <w:rFonts w:hint="eastAsia"/>
        </w:rPr>
        <w:t>一般规定</w:t>
      </w:r>
      <w:bookmarkEnd w:id="316"/>
      <w:bookmarkEnd w:id="317"/>
      <w:bookmarkEnd w:id="318"/>
      <w:bookmarkEnd w:id="319"/>
      <w:bookmarkEnd w:id="320"/>
      <w:bookmarkEnd w:id="321"/>
    </w:p>
    <w:p w:rsidR="000811D1" w:rsidRPr="000E2F94" w:rsidRDefault="008B1360">
      <w:pPr>
        <w:numPr>
          <w:ilvl w:val="255"/>
          <w:numId w:val="0"/>
        </w:numPr>
      </w:pPr>
      <w:r w:rsidRPr="000E2F94">
        <w:rPr>
          <w:rFonts w:hint="eastAsia"/>
        </w:rPr>
        <w:t>4.1.1</w:t>
      </w:r>
      <w:r w:rsidRPr="000E2F94">
        <w:rPr>
          <w:rFonts w:hint="eastAsia"/>
        </w:rPr>
        <w:t>传统聚落应开展灾害风险评估，评估结论应作为保护规划和防灾减灾规划的主要依据。已完成的灾害风险评估，应按照一定周期（宜为</w:t>
      </w:r>
      <w:r w:rsidRPr="000E2F94">
        <w:rPr>
          <w:rFonts w:hint="eastAsia"/>
        </w:rPr>
        <w:t>3</w:t>
      </w:r>
      <w:r w:rsidRPr="000E2F94">
        <w:rPr>
          <w:rFonts w:hint="eastAsia"/>
        </w:rPr>
        <w:t>年～</w:t>
      </w:r>
      <w:r w:rsidRPr="000E2F94">
        <w:rPr>
          <w:rFonts w:hint="eastAsia"/>
        </w:rPr>
        <w:t>5</w:t>
      </w:r>
      <w:r w:rsidRPr="000E2F94">
        <w:rPr>
          <w:rFonts w:hint="eastAsia"/>
        </w:rPr>
        <w:t>年）进行更新。如遭遇突发灾害，或基础设施、用地性质和周边环境发展重大变化时，应及时对相关内容进行修订。</w:t>
      </w:r>
    </w:p>
    <w:p w:rsidR="000811D1" w:rsidRPr="000E2F94" w:rsidRDefault="008B1360">
      <w:pPr>
        <w:numPr>
          <w:ilvl w:val="255"/>
          <w:numId w:val="0"/>
        </w:numPr>
      </w:pPr>
      <w:r w:rsidRPr="000E2F94">
        <w:rPr>
          <w:rFonts w:hint="eastAsia"/>
        </w:rPr>
        <w:t>4.1.2</w:t>
      </w:r>
      <w:r w:rsidRPr="000E2F94">
        <w:rPr>
          <w:rFonts w:hint="eastAsia"/>
        </w:rPr>
        <w:t>传统</w:t>
      </w:r>
      <w:r w:rsidRPr="000E2F94">
        <w:t>聚落</w:t>
      </w:r>
      <w:r w:rsidRPr="000E2F94">
        <w:rPr>
          <w:rFonts w:hint="eastAsia"/>
        </w:rPr>
        <w:t>灾害风险评估单元和评估分区宜根据以下类型进行划分：</w:t>
      </w:r>
    </w:p>
    <w:p w:rsidR="000811D1" w:rsidRPr="000E2F94" w:rsidRDefault="008B1360">
      <w:pPr>
        <w:ind w:firstLineChars="150" w:firstLine="360"/>
      </w:pPr>
      <w:r w:rsidRPr="000E2F94">
        <w:rPr>
          <w:rFonts w:hint="eastAsia"/>
        </w:rPr>
        <w:lastRenderedPageBreak/>
        <w:t xml:space="preserve">1 </w:t>
      </w:r>
      <w:r w:rsidRPr="000E2F94">
        <w:rPr>
          <w:rFonts w:hint="eastAsia"/>
        </w:rPr>
        <w:t>宜结合各级保护边界划分；</w:t>
      </w:r>
    </w:p>
    <w:p w:rsidR="000811D1" w:rsidRPr="000E2F94" w:rsidRDefault="008B1360">
      <w:pPr>
        <w:ind w:firstLineChars="150" w:firstLine="360"/>
      </w:pPr>
      <w:r w:rsidRPr="000E2F94">
        <w:rPr>
          <w:rFonts w:hint="eastAsia"/>
        </w:rPr>
        <w:t xml:space="preserve">2 </w:t>
      </w:r>
      <w:r w:rsidRPr="000E2F94">
        <w:rPr>
          <w:rFonts w:hint="eastAsia"/>
        </w:rPr>
        <w:t>历史城区灾害风险评估宜结合自然</w:t>
      </w:r>
      <w:r w:rsidRPr="000E2F94">
        <w:t>村组</w:t>
      </w:r>
      <w:r w:rsidRPr="000E2F94">
        <w:rPr>
          <w:rFonts w:hint="eastAsia"/>
        </w:rPr>
        <w:t>划分；</w:t>
      </w:r>
    </w:p>
    <w:p w:rsidR="000811D1" w:rsidRPr="000E2F94" w:rsidRDefault="008B1360">
      <w:pPr>
        <w:ind w:firstLineChars="150" w:firstLine="360"/>
      </w:pPr>
      <w:r w:rsidRPr="000E2F94">
        <w:rPr>
          <w:rFonts w:hint="eastAsia"/>
        </w:rPr>
        <w:t xml:space="preserve">3 </w:t>
      </w:r>
      <w:r w:rsidRPr="000E2F94">
        <w:rPr>
          <w:rFonts w:hint="eastAsia"/>
        </w:rPr>
        <w:t>不可</w:t>
      </w:r>
      <w:r w:rsidRPr="000E2F94">
        <w:t>移动</w:t>
      </w:r>
      <w:r w:rsidRPr="000E2F94">
        <w:rPr>
          <w:rFonts w:hint="eastAsia"/>
        </w:rPr>
        <w:t>文物、传统建筑、工业遗产、农业遗产等宜作为独立的单元进行评估。</w:t>
      </w:r>
    </w:p>
    <w:p w:rsidR="000811D1" w:rsidRPr="000E2F94" w:rsidRDefault="008B1360">
      <w:pPr>
        <w:numPr>
          <w:ilvl w:val="255"/>
          <w:numId w:val="0"/>
        </w:numPr>
      </w:pPr>
      <w:r w:rsidRPr="000E2F94">
        <w:rPr>
          <w:rFonts w:hint="eastAsia"/>
        </w:rPr>
        <w:t>4.1.3</w:t>
      </w:r>
      <w:r w:rsidRPr="000E2F94">
        <w:rPr>
          <w:rFonts w:hint="eastAsia"/>
        </w:rPr>
        <w:t>界定灾害风险评估的灾种分类和综合要求。传统聚落的综合防灾以各单项评估为工作基础，以综合评估为最终依据。各单项评估宜纳入综合评估同步完成。对存在迫切威胁的主要灾种可独立开展单项评估，但其结论也应及时纳入综合评估。</w:t>
      </w:r>
    </w:p>
    <w:p w:rsidR="000811D1" w:rsidRPr="000E2F94" w:rsidRDefault="00210291" w:rsidP="00210291">
      <w:pPr>
        <w:pStyle w:val="20"/>
      </w:pPr>
      <w:bookmarkStart w:id="322" w:name="_Toc138599474"/>
      <w:bookmarkStart w:id="323" w:name="_Toc138599553"/>
      <w:bookmarkStart w:id="324" w:name="_Toc7313"/>
      <w:bookmarkStart w:id="325" w:name="_Toc17135"/>
      <w:bookmarkStart w:id="326" w:name="_Toc138590603"/>
      <w:bookmarkStart w:id="327" w:name="_Toc139444183"/>
      <w:r>
        <w:rPr>
          <w:rFonts w:hint="eastAsia"/>
        </w:rPr>
        <w:t>4.2</w:t>
      </w:r>
      <w:r w:rsidR="008B1360" w:rsidRPr="000E2F94">
        <w:rPr>
          <w:rFonts w:hint="eastAsia"/>
        </w:rPr>
        <w:t>灾害风险调查与识别</w:t>
      </w:r>
      <w:bookmarkEnd w:id="322"/>
      <w:bookmarkEnd w:id="323"/>
      <w:bookmarkEnd w:id="324"/>
      <w:bookmarkEnd w:id="325"/>
      <w:bookmarkEnd w:id="326"/>
      <w:bookmarkEnd w:id="327"/>
    </w:p>
    <w:p w:rsidR="000811D1" w:rsidRPr="000E2F94" w:rsidRDefault="008B1360">
      <w:pPr>
        <w:numPr>
          <w:ilvl w:val="255"/>
          <w:numId w:val="0"/>
        </w:numPr>
      </w:pPr>
      <w:r w:rsidRPr="000E2F94">
        <w:rPr>
          <w:rFonts w:hint="eastAsia"/>
        </w:rPr>
        <w:t>4.2.1</w:t>
      </w:r>
      <w:r w:rsidRPr="000E2F94">
        <w:rPr>
          <w:rFonts w:hint="eastAsia"/>
        </w:rPr>
        <w:t>收集传统聚落曾经发生的灾害，分析各类灾害对传统聚落产生破坏的概率、频次及其空间影响范围和破坏强度，并考虑次生灾害和并发灾害的叠加效应。危险性高的灾害类型应作为主要防御灾种，采用资料调查、实地考察、问卷调查等多种形式，构建传统聚落灾害风险列表和核查表。</w:t>
      </w:r>
    </w:p>
    <w:p w:rsidR="000811D1" w:rsidRPr="000E2F94" w:rsidRDefault="008B1360">
      <w:pPr>
        <w:ind w:firstLineChars="150" w:firstLine="360"/>
      </w:pPr>
      <w:r w:rsidRPr="000E2F94">
        <w:rPr>
          <w:rFonts w:hint="eastAsia"/>
        </w:rPr>
        <w:t>1.</w:t>
      </w:r>
      <w:r w:rsidRPr="000E2F94">
        <w:t>向政府和专业有关部门咨询，查找存档的书面文字和影音文献，如地方志资料、灾害走访勘探记录、遥感影像资料、文献报告等，了解传统聚落范围内灾害所造成的损失，包括发生灾害的类型、伤亡人数直接和间接经济损失、</w:t>
      </w:r>
      <w:r w:rsidRPr="000E2F94">
        <w:rPr>
          <w:rFonts w:hint="eastAsia"/>
        </w:rPr>
        <w:t>传统</w:t>
      </w:r>
      <w:r w:rsidRPr="000E2F94">
        <w:t>建筑损毁等。</w:t>
      </w:r>
    </w:p>
    <w:p w:rsidR="000811D1" w:rsidRPr="000E2F94" w:rsidRDefault="008B1360">
      <w:pPr>
        <w:ind w:firstLineChars="150" w:firstLine="360"/>
      </w:pPr>
      <w:r w:rsidRPr="000E2F94">
        <w:rPr>
          <w:rFonts w:hint="eastAsia"/>
        </w:rPr>
        <w:t>2.</w:t>
      </w:r>
      <w:r w:rsidRPr="000E2F94">
        <w:t>以实地考察为主要调查方法。实地走访传统聚落，摸清区域内</w:t>
      </w:r>
      <w:proofErr w:type="gramStart"/>
      <w:r w:rsidRPr="000E2F94">
        <w:t>内</w:t>
      </w:r>
      <w:proofErr w:type="gramEnd"/>
      <w:r w:rsidRPr="000E2F94">
        <w:t>自然地质条件、水文环境和地貌特征，考察</w:t>
      </w:r>
      <w:proofErr w:type="gramStart"/>
      <w:r w:rsidRPr="000E2F94">
        <w:t>该自然</w:t>
      </w:r>
      <w:proofErr w:type="gramEnd"/>
      <w:r w:rsidRPr="000E2F94">
        <w:t>和人文环境下可能导致各类灾害发生的强度和等级，做出大致判断，为灾害风险的判定建立依据。</w:t>
      </w:r>
    </w:p>
    <w:p w:rsidR="000811D1" w:rsidRPr="000E2F94" w:rsidRDefault="008B1360">
      <w:pPr>
        <w:ind w:firstLineChars="150" w:firstLine="360"/>
      </w:pPr>
      <w:r w:rsidRPr="000E2F94">
        <w:rPr>
          <w:rFonts w:hint="eastAsia"/>
        </w:rPr>
        <w:t>3.</w:t>
      </w:r>
      <w:r w:rsidRPr="000E2F94">
        <w:t>采用问卷调查和定性分析结合的方法，对传统聚落居民进行抽样调查研究，了解聚落发生的主要灾害及灾害造成的损失，分析防灾减灾的主要影响因素，调研公众对聚落的建筑抗震、街道畅通、排水管网建设等安全性和舒适度的感知，以及对基础设施改善、历史文化保护的需求，归纳提出传统聚落防灾减灾和历史文化保护的内容和方式。</w:t>
      </w:r>
    </w:p>
    <w:p w:rsidR="000811D1" w:rsidRPr="000E2F94" w:rsidRDefault="008B1360">
      <w:pPr>
        <w:pStyle w:val="2"/>
        <w:ind w:firstLine="0"/>
        <w:jc w:val="center"/>
        <w:rPr>
          <w:rFonts w:ascii="Times New Roman" w:eastAsia="宋体" w:hAnsi="Times New Roman" w:cs="Times New Roman"/>
          <w:b/>
          <w:sz w:val="21"/>
          <w:szCs w:val="21"/>
        </w:rPr>
      </w:pPr>
      <w:r w:rsidRPr="000E2F94">
        <w:rPr>
          <w:rFonts w:ascii="Times New Roman" w:eastAsia="宋体" w:hAnsi="Times New Roman" w:cs="Times New Roman" w:hint="eastAsia"/>
          <w:b/>
          <w:sz w:val="21"/>
          <w:szCs w:val="21"/>
        </w:rPr>
        <w:t>表</w:t>
      </w:r>
      <w:r w:rsidRPr="000E2F94">
        <w:rPr>
          <w:rFonts w:ascii="Times New Roman" w:eastAsia="宋体" w:hAnsi="Times New Roman" w:cs="Times New Roman" w:hint="eastAsia"/>
          <w:b/>
          <w:bCs/>
          <w:color w:val="auto"/>
          <w:sz w:val="21"/>
          <w:szCs w:val="21"/>
        </w:rPr>
        <w:t xml:space="preserve"> </w:t>
      </w:r>
      <w:r w:rsidRPr="000E2F94">
        <w:rPr>
          <w:rFonts w:ascii="Times New Roman" w:eastAsia="宋体" w:hAnsi="Times New Roman" w:cs="Times New Roman" w:hint="eastAsia"/>
          <w:b/>
          <w:bCs/>
          <w:color w:val="auto"/>
          <w:sz w:val="21"/>
          <w:szCs w:val="21"/>
        </w:rPr>
        <w:fldChar w:fldCharType="begin"/>
      </w:r>
      <w:r w:rsidRPr="000E2F94">
        <w:rPr>
          <w:rFonts w:ascii="Times New Roman" w:eastAsia="宋体" w:hAnsi="Times New Roman" w:cs="Times New Roman" w:hint="eastAsia"/>
          <w:b/>
          <w:bCs/>
          <w:color w:val="auto"/>
          <w:sz w:val="21"/>
          <w:szCs w:val="21"/>
        </w:rPr>
        <w:instrText xml:space="preserve"> SEQ </w:instrText>
      </w:r>
      <w:r w:rsidRPr="000E2F94">
        <w:rPr>
          <w:rFonts w:ascii="Times New Roman" w:eastAsia="宋体" w:hAnsi="Times New Roman" w:cs="Times New Roman" w:hint="eastAsia"/>
          <w:b/>
          <w:bCs/>
          <w:color w:val="auto"/>
          <w:sz w:val="21"/>
          <w:szCs w:val="21"/>
        </w:rPr>
        <w:instrText>表</w:instrText>
      </w:r>
      <w:r w:rsidRPr="000E2F94">
        <w:rPr>
          <w:rFonts w:ascii="Times New Roman" w:eastAsia="宋体" w:hAnsi="Times New Roman" w:cs="Times New Roman" w:hint="eastAsia"/>
          <w:b/>
          <w:bCs/>
          <w:color w:val="auto"/>
          <w:sz w:val="21"/>
          <w:szCs w:val="21"/>
        </w:rPr>
        <w:instrText xml:space="preserve"> \* ARABIC </w:instrText>
      </w:r>
      <w:r w:rsidRPr="000E2F94">
        <w:rPr>
          <w:rFonts w:ascii="Times New Roman" w:eastAsia="宋体" w:hAnsi="Times New Roman" w:cs="Times New Roman" w:hint="eastAsia"/>
          <w:b/>
          <w:bCs/>
          <w:color w:val="auto"/>
          <w:sz w:val="21"/>
          <w:szCs w:val="21"/>
        </w:rPr>
        <w:fldChar w:fldCharType="separate"/>
      </w:r>
      <w:r w:rsidRPr="000E2F94">
        <w:rPr>
          <w:rFonts w:ascii="Times New Roman" w:eastAsia="宋体" w:hAnsi="Times New Roman" w:cs="Times New Roman" w:hint="eastAsia"/>
          <w:b/>
          <w:bCs/>
          <w:color w:val="auto"/>
          <w:sz w:val="21"/>
          <w:szCs w:val="21"/>
        </w:rPr>
        <w:t>1</w:t>
      </w:r>
      <w:r w:rsidRPr="000E2F94">
        <w:rPr>
          <w:rFonts w:ascii="Times New Roman" w:eastAsia="宋体" w:hAnsi="Times New Roman" w:cs="Times New Roman" w:hint="eastAsia"/>
          <w:b/>
          <w:bCs/>
          <w:color w:val="auto"/>
          <w:sz w:val="21"/>
          <w:szCs w:val="21"/>
        </w:rPr>
        <w:fldChar w:fldCharType="end"/>
      </w:r>
      <w:r w:rsidRPr="000E2F94">
        <w:rPr>
          <w:rFonts w:ascii="Times New Roman" w:eastAsia="宋体" w:hAnsi="Times New Roman" w:cs="Times New Roman" w:hint="eastAsia"/>
          <w:b/>
          <w:bCs/>
          <w:color w:val="auto"/>
          <w:sz w:val="21"/>
          <w:szCs w:val="21"/>
        </w:rPr>
        <w:t xml:space="preserve"> </w:t>
      </w:r>
      <w:r w:rsidRPr="000E2F94">
        <w:rPr>
          <w:rFonts w:ascii="Times New Roman" w:eastAsia="宋体" w:hAnsi="Times New Roman" w:cs="Times New Roman" w:hint="eastAsia"/>
          <w:b/>
          <w:sz w:val="21"/>
          <w:szCs w:val="21"/>
        </w:rPr>
        <w:t>传统聚落灾害风险信息调查表</w:t>
      </w:r>
    </w:p>
    <w:tbl>
      <w:tblPr>
        <w:tblStyle w:val="af2"/>
        <w:tblW w:w="4998" w:type="pct"/>
        <w:jc w:val="center"/>
        <w:tblLook w:val="04A0" w:firstRow="1" w:lastRow="0" w:firstColumn="1" w:lastColumn="0" w:noHBand="0" w:noVBand="1"/>
      </w:tblPr>
      <w:tblGrid>
        <w:gridCol w:w="769"/>
        <w:gridCol w:w="1656"/>
        <w:gridCol w:w="5868"/>
      </w:tblGrid>
      <w:tr w:rsidR="000811D1" w:rsidRPr="000E2F94">
        <w:trPr>
          <w:trHeight w:val="472"/>
          <w:jc w:val="center"/>
        </w:trPr>
        <w:tc>
          <w:tcPr>
            <w:tcW w:w="463" w:type="pct"/>
            <w:vAlign w:val="center"/>
          </w:tcPr>
          <w:p w:rsidR="000811D1" w:rsidRPr="000E2F94" w:rsidRDefault="008B1360">
            <w:pPr>
              <w:jc w:val="center"/>
              <w:rPr>
                <w:bCs/>
                <w:sz w:val="21"/>
                <w:szCs w:val="21"/>
              </w:rPr>
            </w:pPr>
            <w:bookmarkStart w:id="328" w:name="_Hlk517689528"/>
            <w:r w:rsidRPr="000E2F94">
              <w:rPr>
                <w:bCs/>
                <w:sz w:val="21"/>
                <w:szCs w:val="21"/>
              </w:rPr>
              <w:t>序号</w:t>
            </w:r>
          </w:p>
        </w:tc>
        <w:tc>
          <w:tcPr>
            <w:tcW w:w="998" w:type="pct"/>
            <w:vAlign w:val="center"/>
          </w:tcPr>
          <w:p w:rsidR="000811D1" w:rsidRPr="000E2F94" w:rsidRDefault="008B1360">
            <w:pPr>
              <w:jc w:val="center"/>
              <w:rPr>
                <w:bCs/>
                <w:sz w:val="21"/>
                <w:szCs w:val="21"/>
              </w:rPr>
            </w:pPr>
            <w:r w:rsidRPr="000E2F94">
              <w:rPr>
                <w:rFonts w:hint="eastAsia"/>
                <w:bCs/>
                <w:sz w:val="21"/>
                <w:szCs w:val="21"/>
              </w:rPr>
              <w:t>调查信息名</w:t>
            </w:r>
            <w:r w:rsidRPr="000E2F94">
              <w:rPr>
                <w:bCs/>
                <w:sz w:val="21"/>
                <w:szCs w:val="21"/>
              </w:rPr>
              <w:t>称</w:t>
            </w:r>
          </w:p>
        </w:tc>
        <w:tc>
          <w:tcPr>
            <w:tcW w:w="3537" w:type="pct"/>
            <w:tcBorders>
              <w:right w:val="single" w:sz="4" w:space="0" w:color="000000"/>
            </w:tcBorders>
            <w:vAlign w:val="center"/>
          </w:tcPr>
          <w:p w:rsidR="000811D1" w:rsidRPr="000E2F94" w:rsidRDefault="008B1360">
            <w:pPr>
              <w:jc w:val="center"/>
              <w:rPr>
                <w:bCs/>
                <w:sz w:val="21"/>
                <w:szCs w:val="21"/>
              </w:rPr>
            </w:pPr>
            <w:r w:rsidRPr="000E2F94">
              <w:rPr>
                <w:rFonts w:hint="eastAsia"/>
                <w:bCs/>
                <w:sz w:val="21"/>
                <w:szCs w:val="21"/>
              </w:rPr>
              <w:t>描述</w:t>
            </w:r>
          </w:p>
        </w:tc>
      </w:tr>
      <w:tr w:rsidR="000811D1" w:rsidRPr="000E2F94">
        <w:trPr>
          <w:jc w:val="center"/>
        </w:trPr>
        <w:tc>
          <w:tcPr>
            <w:tcW w:w="463" w:type="pct"/>
            <w:vAlign w:val="center"/>
          </w:tcPr>
          <w:p w:rsidR="000811D1" w:rsidRPr="000E2F94" w:rsidRDefault="008B1360">
            <w:pPr>
              <w:jc w:val="center"/>
              <w:rPr>
                <w:bCs/>
                <w:sz w:val="21"/>
                <w:szCs w:val="21"/>
              </w:rPr>
            </w:pPr>
            <w:r w:rsidRPr="000E2F94">
              <w:rPr>
                <w:rFonts w:hint="eastAsia"/>
                <w:bCs/>
                <w:sz w:val="21"/>
                <w:szCs w:val="21"/>
              </w:rPr>
              <w:t>1</w:t>
            </w:r>
          </w:p>
        </w:tc>
        <w:tc>
          <w:tcPr>
            <w:tcW w:w="998" w:type="pct"/>
            <w:vAlign w:val="center"/>
          </w:tcPr>
          <w:p w:rsidR="000811D1" w:rsidRPr="000E2F94" w:rsidRDefault="008B1360">
            <w:pPr>
              <w:jc w:val="center"/>
              <w:rPr>
                <w:bCs/>
                <w:sz w:val="21"/>
                <w:szCs w:val="21"/>
              </w:rPr>
            </w:pPr>
            <w:r w:rsidRPr="000E2F94">
              <w:rPr>
                <w:rFonts w:hint="eastAsia"/>
                <w:bCs/>
                <w:sz w:val="21"/>
                <w:szCs w:val="21"/>
              </w:rPr>
              <w:t>火灾</w:t>
            </w:r>
          </w:p>
        </w:tc>
        <w:tc>
          <w:tcPr>
            <w:tcW w:w="3537" w:type="pct"/>
            <w:tcBorders>
              <w:right w:val="single" w:sz="4" w:space="0" w:color="000000"/>
            </w:tcBorders>
            <w:vAlign w:val="center"/>
          </w:tcPr>
          <w:p w:rsidR="000811D1" w:rsidRPr="000E2F94" w:rsidRDefault="008B1360">
            <w:pPr>
              <w:rPr>
                <w:rFonts w:eastAsia="仿宋"/>
                <w:bCs/>
                <w:sz w:val="21"/>
                <w:szCs w:val="21"/>
              </w:rPr>
            </w:pPr>
            <w:r w:rsidRPr="000E2F94">
              <w:rPr>
                <w:rFonts w:hint="eastAsia"/>
                <w:bCs/>
                <w:sz w:val="21"/>
                <w:szCs w:val="21"/>
              </w:rPr>
              <w:t>历史火灾灾情、重大火灾事件情况、历史建（构）筑物结构和</w:t>
            </w:r>
            <w:r w:rsidRPr="000E2F94">
              <w:rPr>
                <w:rFonts w:hint="eastAsia"/>
                <w:bCs/>
                <w:sz w:val="21"/>
                <w:szCs w:val="21"/>
              </w:rPr>
              <w:lastRenderedPageBreak/>
              <w:t>材质、防火设施储备情况、火灾隐患点。</w:t>
            </w:r>
          </w:p>
        </w:tc>
      </w:tr>
      <w:tr w:rsidR="000811D1" w:rsidRPr="000E2F94">
        <w:trPr>
          <w:trHeight w:val="90"/>
          <w:jc w:val="center"/>
        </w:trPr>
        <w:tc>
          <w:tcPr>
            <w:tcW w:w="463" w:type="pct"/>
            <w:vAlign w:val="center"/>
          </w:tcPr>
          <w:p w:rsidR="000811D1" w:rsidRPr="000E2F94" w:rsidRDefault="008B1360">
            <w:pPr>
              <w:jc w:val="center"/>
              <w:rPr>
                <w:bCs/>
                <w:sz w:val="21"/>
                <w:szCs w:val="21"/>
              </w:rPr>
            </w:pPr>
            <w:r w:rsidRPr="000E2F94">
              <w:rPr>
                <w:rFonts w:hint="eastAsia"/>
                <w:bCs/>
                <w:sz w:val="21"/>
                <w:szCs w:val="21"/>
              </w:rPr>
              <w:lastRenderedPageBreak/>
              <w:t>2</w:t>
            </w:r>
          </w:p>
        </w:tc>
        <w:tc>
          <w:tcPr>
            <w:tcW w:w="998" w:type="pct"/>
            <w:vAlign w:val="center"/>
          </w:tcPr>
          <w:p w:rsidR="000811D1" w:rsidRPr="000E2F94" w:rsidRDefault="008B1360">
            <w:pPr>
              <w:jc w:val="center"/>
              <w:rPr>
                <w:bCs/>
                <w:sz w:val="21"/>
                <w:szCs w:val="21"/>
              </w:rPr>
            </w:pPr>
            <w:r w:rsidRPr="000E2F94">
              <w:rPr>
                <w:rFonts w:hint="eastAsia"/>
                <w:bCs/>
                <w:sz w:val="21"/>
                <w:szCs w:val="21"/>
              </w:rPr>
              <w:t>地震灾害</w:t>
            </w:r>
          </w:p>
        </w:tc>
        <w:tc>
          <w:tcPr>
            <w:tcW w:w="3537" w:type="pct"/>
            <w:tcBorders>
              <w:right w:val="single" w:sz="4" w:space="0" w:color="000000"/>
            </w:tcBorders>
            <w:vAlign w:val="center"/>
          </w:tcPr>
          <w:p w:rsidR="000811D1" w:rsidRPr="000E2F94" w:rsidRDefault="008B1360">
            <w:pPr>
              <w:jc w:val="center"/>
              <w:rPr>
                <w:rFonts w:eastAsia="仿宋"/>
                <w:bCs/>
                <w:sz w:val="21"/>
                <w:szCs w:val="21"/>
              </w:rPr>
            </w:pPr>
            <w:r w:rsidRPr="000E2F94">
              <w:rPr>
                <w:rFonts w:hint="eastAsia"/>
                <w:bCs/>
                <w:sz w:val="21"/>
                <w:szCs w:val="21"/>
              </w:rPr>
              <w:t>历史地震灾情、重大地震灾害事件情况、地震监测数据、断裂带、抗震设防烈度等。</w:t>
            </w:r>
          </w:p>
        </w:tc>
      </w:tr>
      <w:tr w:rsidR="000811D1" w:rsidRPr="000E2F94">
        <w:trPr>
          <w:trHeight w:val="90"/>
          <w:jc w:val="center"/>
        </w:trPr>
        <w:tc>
          <w:tcPr>
            <w:tcW w:w="463" w:type="pct"/>
            <w:vAlign w:val="center"/>
          </w:tcPr>
          <w:p w:rsidR="000811D1" w:rsidRPr="000E2F94" w:rsidRDefault="008B1360">
            <w:pPr>
              <w:jc w:val="center"/>
              <w:rPr>
                <w:bCs/>
                <w:sz w:val="21"/>
                <w:szCs w:val="21"/>
              </w:rPr>
            </w:pPr>
            <w:r w:rsidRPr="000E2F94">
              <w:rPr>
                <w:rFonts w:hint="eastAsia"/>
                <w:bCs/>
                <w:sz w:val="21"/>
                <w:szCs w:val="21"/>
              </w:rPr>
              <w:t>3</w:t>
            </w:r>
          </w:p>
        </w:tc>
        <w:tc>
          <w:tcPr>
            <w:tcW w:w="998" w:type="pct"/>
            <w:vAlign w:val="center"/>
          </w:tcPr>
          <w:p w:rsidR="000811D1" w:rsidRPr="000E2F94" w:rsidRDefault="008B1360">
            <w:pPr>
              <w:jc w:val="center"/>
              <w:rPr>
                <w:bCs/>
                <w:sz w:val="21"/>
                <w:szCs w:val="21"/>
              </w:rPr>
            </w:pPr>
            <w:r w:rsidRPr="000E2F94">
              <w:rPr>
                <w:rFonts w:hint="eastAsia"/>
                <w:bCs/>
                <w:sz w:val="21"/>
                <w:szCs w:val="21"/>
              </w:rPr>
              <w:t>洪涝灾害</w:t>
            </w:r>
          </w:p>
        </w:tc>
        <w:tc>
          <w:tcPr>
            <w:tcW w:w="3537" w:type="pct"/>
            <w:tcBorders>
              <w:right w:val="single" w:sz="4" w:space="0" w:color="000000"/>
            </w:tcBorders>
            <w:vAlign w:val="center"/>
          </w:tcPr>
          <w:p w:rsidR="000811D1" w:rsidRPr="000E2F94" w:rsidRDefault="008B1360">
            <w:pPr>
              <w:jc w:val="center"/>
              <w:rPr>
                <w:bCs/>
                <w:sz w:val="21"/>
                <w:szCs w:val="21"/>
              </w:rPr>
            </w:pPr>
            <w:r w:rsidRPr="000E2F94">
              <w:rPr>
                <w:rFonts w:hint="eastAsia"/>
                <w:bCs/>
                <w:sz w:val="21"/>
                <w:szCs w:val="21"/>
              </w:rPr>
              <w:t>历史洪涝灾害灾情、特大洪涝灾害事件情况、历史降雨资料、极端降雨数据、区域地形、河网水系。</w:t>
            </w:r>
          </w:p>
        </w:tc>
      </w:tr>
      <w:tr w:rsidR="000811D1" w:rsidRPr="000E2F94">
        <w:trPr>
          <w:trHeight w:val="90"/>
          <w:jc w:val="center"/>
        </w:trPr>
        <w:tc>
          <w:tcPr>
            <w:tcW w:w="463" w:type="pct"/>
            <w:vAlign w:val="center"/>
          </w:tcPr>
          <w:p w:rsidR="000811D1" w:rsidRPr="000E2F94" w:rsidRDefault="008B1360">
            <w:pPr>
              <w:jc w:val="center"/>
              <w:rPr>
                <w:bCs/>
                <w:sz w:val="21"/>
                <w:szCs w:val="21"/>
              </w:rPr>
            </w:pPr>
            <w:r w:rsidRPr="000E2F94">
              <w:rPr>
                <w:rFonts w:hint="eastAsia"/>
                <w:bCs/>
                <w:sz w:val="21"/>
                <w:szCs w:val="21"/>
              </w:rPr>
              <w:t>4</w:t>
            </w:r>
          </w:p>
        </w:tc>
        <w:tc>
          <w:tcPr>
            <w:tcW w:w="998" w:type="pct"/>
            <w:vAlign w:val="center"/>
          </w:tcPr>
          <w:p w:rsidR="000811D1" w:rsidRPr="000E2F94" w:rsidRDefault="008B1360">
            <w:pPr>
              <w:jc w:val="center"/>
              <w:rPr>
                <w:bCs/>
                <w:sz w:val="21"/>
                <w:szCs w:val="21"/>
              </w:rPr>
            </w:pPr>
            <w:r w:rsidRPr="000E2F94">
              <w:rPr>
                <w:rFonts w:hint="eastAsia"/>
                <w:bCs/>
                <w:sz w:val="21"/>
                <w:szCs w:val="21"/>
              </w:rPr>
              <w:t>地质灾害</w:t>
            </w:r>
          </w:p>
        </w:tc>
        <w:tc>
          <w:tcPr>
            <w:tcW w:w="3537" w:type="pct"/>
            <w:tcBorders>
              <w:right w:val="single" w:sz="4" w:space="0" w:color="000000"/>
            </w:tcBorders>
            <w:vAlign w:val="center"/>
          </w:tcPr>
          <w:p w:rsidR="000811D1" w:rsidRPr="000E2F94" w:rsidRDefault="008B1360">
            <w:pPr>
              <w:jc w:val="center"/>
              <w:rPr>
                <w:bCs/>
                <w:sz w:val="21"/>
                <w:szCs w:val="21"/>
              </w:rPr>
            </w:pPr>
            <w:r w:rsidRPr="000E2F94">
              <w:rPr>
                <w:rFonts w:hint="eastAsia"/>
                <w:bCs/>
                <w:sz w:val="21"/>
                <w:szCs w:val="21"/>
              </w:rPr>
              <w:t>历史地质灾害灾情、历史极端降雨数据、区域地形、地质构造、河网水系、地质灾害隐患点。</w:t>
            </w:r>
          </w:p>
        </w:tc>
      </w:tr>
      <w:tr w:rsidR="000811D1" w:rsidRPr="000E2F94">
        <w:trPr>
          <w:trHeight w:val="90"/>
          <w:jc w:val="center"/>
        </w:trPr>
        <w:tc>
          <w:tcPr>
            <w:tcW w:w="463" w:type="pct"/>
            <w:vAlign w:val="center"/>
          </w:tcPr>
          <w:p w:rsidR="000811D1" w:rsidRPr="000E2F94" w:rsidRDefault="008B1360">
            <w:pPr>
              <w:jc w:val="center"/>
              <w:rPr>
                <w:bCs/>
                <w:sz w:val="21"/>
                <w:szCs w:val="21"/>
              </w:rPr>
            </w:pPr>
            <w:r w:rsidRPr="000E2F94">
              <w:rPr>
                <w:rFonts w:hint="eastAsia"/>
                <w:bCs/>
                <w:sz w:val="21"/>
                <w:szCs w:val="21"/>
              </w:rPr>
              <w:t>5</w:t>
            </w:r>
          </w:p>
        </w:tc>
        <w:tc>
          <w:tcPr>
            <w:tcW w:w="998" w:type="pct"/>
            <w:vAlign w:val="center"/>
          </w:tcPr>
          <w:p w:rsidR="000811D1" w:rsidRPr="000E2F94" w:rsidRDefault="008B1360">
            <w:pPr>
              <w:jc w:val="center"/>
              <w:rPr>
                <w:bCs/>
                <w:sz w:val="21"/>
                <w:szCs w:val="21"/>
              </w:rPr>
            </w:pPr>
            <w:r w:rsidRPr="000E2F94">
              <w:rPr>
                <w:rFonts w:hint="eastAsia"/>
                <w:bCs/>
                <w:sz w:val="21"/>
                <w:szCs w:val="21"/>
              </w:rPr>
              <w:t>气象灾害</w:t>
            </w:r>
          </w:p>
        </w:tc>
        <w:tc>
          <w:tcPr>
            <w:tcW w:w="3537" w:type="pct"/>
            <w:tcBorders>
              <w:right w:val="single" w:sz="4" w:space="0" w:color="000000"/>
            </w:tcBorders>
            <w:vAlign w:val="center"/>
          </w:tcPr>
          <w:p w:rsidR="000811D1" w:rsidRPr="000E2F94" w:rsidRDefault="008B1360">
            <w:pPr>
              <w:jc w:val="center"/>
              <w:rPr>
                <w:bCs/>
                <w:sz w:val="21"/>
                <w:szCs w:val="21"/>
              </w:rPr>
            </w:pPr>
            <w:r w:rsidRPr="000E2F94">
              <w:rPr>
                <w:rFonts w:hint="eastAsia"/>
                <w:bCs/>
                <w:sz w:val="21"/>
                <w:szCs w:val="21"/>
              </w:rPr>
              <w:t>历史气象灾害灾情、大风和雷电等灾害资料、历史大风和雷电数据等。</w:t>
            </w:r>
          </w:p>
        </w:tc>
      </w:tr>
      <w:tr w:rsidR="000811D1" w:rsidRPr="000E2F94">
        <w:trPr>
          <w:jc w:val="center"/>
        </w:trPr>
        <w:tc>
          <w:tcPr>
            <w:tcW w:w="463" w:type="pct"/>
            <w:vAlign w:val="center"/>
          </w:tcPr>
          <w:p w:rsidR="000811D1" w:rsidRPr="000E2F94" w:rsidRDefault="008B1360">
            <w:pPr>
              <w:jc w:val="center"/>
              <w:rPr>
                <w:bCs/>
                <w:sz w:val="21"/>
                <w:szCs w:val="21"/>
              </w:rPr>
            </w:pPr>
            <w:r w:rsidRPr="000E2F94">
              <w:rPr>
                <w:rFonts w:hint="eastAsia"/>
                <w:bCs/>
                <w:sz w:val="21"/>
                <w:szCs w:val="21"/>
              </w:rPr>
              <w:t>6</w:t>
            </w:r>
          </w:p>
        </w:tc>
        <w:tc>
          <w:tcPr>
            <w:tcW w:w="998" w:type="pct"/>
            <w:vAlign w:val="center"/>
          </w:tcPr>
          <w:p w:rsidR="000811D1" w:rsidRPr="000E2F94" w:rsidRDefault="008B1360">
            <w:pPr>
              <w:jc w:val="center"/>
              <w:rPr>
                <w:bCs/>
                <w:sz w:val="21"/>
                <w:szCs w:val="21"/>
              </w:rPr>
            </w:pPr>
            <w:proofErr w:type="gramStart"/>
            <w:r w:rsidRPr="000E2F94">
              <w:rPr>
                <w:rFonts w:hint="eastAsia"/>
                <w:bCs/>
                <w:sz w:val="21"/>
                <w:szCs w:val="21"/>
              </w:rPr>
              <w:t>承灾体</w:t>
            </w:r>
            <w:r w:rsidRPr="000E2F94">
              <w:rPr>
                <w:bCs/>
                <w:sz w:val="21"/>
                <w:szCs w:val="21"/>
              </w:rPr>
              <w:t>数据</w:t>
            </w:r>
            <w:proofErr w:type="gramEnd"/>
          </w:p>
        </w:tc>
        <w:tc>
          <w:tcPr>
            <w:tcW w:w="3537" w:type="pct"/>
            <w:tcBorders>
              <w:right w:val="single" w:sz="4" w:space="0" w:color="000000"/>
            </w:tcBorders>
            <w:vAlign w:val="center"/>
          </w:tcPr>
          <w:p w:rsidR="000811D1" w:rsidRPr="000E2F94" w:rsidRDefault="008B1360">
            <w:pPr>
              <w:jc w:val="center"/>
              <w:rPr>
                <w:bCs/>
                <w:sz w:val="21"/>
                <w:szCs w:val="21"/>
              </w:rPr>
            </w:pPr>
            <w:r w:rsidRPr="000E2F94">
              <w:rPr>
                <w:rFonts w:hint="eastAsia"/>
                <w:bCs/>
                <w:sz w:val="21"/>
                <w:szCs w:val="21"/>
              </w:rPr>
              <w:t>人口数据、社会经济、房屋和历史建（构）筑物数据、基础设施布局和总量、道路布局</w:t>
            </w:r>
            <w:r w:rsidRPr="000E2F94">
              <w:rPr>
                <w:bCs/>
                <w:sz w:val="21"/>
                <w:szCs w:val="21"/>
              </w:rPr>
              <w:t>等。</w:t>
            </w:r>
          </w:p>
        </w:tc>
      </w:tr>
      <w:tr w:rsidR="000811D1" w:rsidRPr="000E2F94">
        <w:trPr>
          <w:jc w:val="center"/>
        </w:trPr>
        <w:tc>
          <w:tcPr>
            <w:tcW w:w="463" w:type="pct"/>
            <w:vAlign w:val="center"/>
          </w:tcPr>
          <w:p w:rsidR="000811D1" w:rsidRPr="000E2F94" w:rsidRDefault="008B1360">
            <w:pPr>
              <w:jc w:val="center"/>
              <w:rPr>
                <w:bCs/>
                <w:sz w:val="21"/>
                <w:szCs w:val="21"/>
              </w:rPr>
            </w:pPr>
            <w:r w:rsidRPr="000E2F94">
              <w:rPr>
                <w:rFonts w:hint="eastAsia"/>
                <w:bCs/>
                <w:sz w:val="21"/>
                <w:szCs w:val="21"/>
              </w:rPr>
              <w:t>7</w:t>
            </w:r>
          </w:p>
        </w:tc>
        <w:tc>
          <w:tcPr>
            <w:tcW w:w="998" w:type="pct"/>
            <w:vAlign w:val="center"/>
          </w:tcPr>
          <w:p w:rsidR="000811D1" w:rsidRPr="000E2F94" w:rsidRDefault="008B1360">
            <w:pPr>
              <w:jc w:val="center"/>
              <w:rPr>
                <w:bCs/>
                <w:sz w:val="21"/>
                <w:szCs w:val="21"/>
              </w:rPr>
            </w:pPr>
            <w:r w:rsidRPr="000E2F94">
              <w:rPr>
                <w:rFonts w:hint="eastAsia"/>
                <w:bCs/>
                <w:sz w:val="21"/>
                <w:szCs w:val="21"/>
              </w:rPr>
              <w:t>灾害损失数据</w:t>
            </w:r>
          </w:p>
        </w:tc>
        <w:tc>
          <w:tcPr>
            <w:tcW w:w="3537" w:type="pct"/>
            <w:tcBorders>
              <w:right w:val="single" w:sz="4" w:space="0" w:color="000000"/>
            </w:tcBorders>
            <w:vAlign w:val="center"/>
          </w:tcPr>
          <w:p w:rsidR="000811D1" w:rsidRPr="000E2F94" w:rsidRDefault="008B1360">
            <w:pPr>
              <w:jc w:val="center"/>
              <w:rPr>
                <w:bCs/>
                <w:sz w:val="21"/>
                <w:szCs w:val="21"/>
              </w:rPr>
            </w:pPr>
            <w:r w:rsidRPr="000E2F94">
              <w:rPr>
                <w:rFonts w:hint="eastAsia"/>
                <w:bCs/>
                <w:sz w:val="21"/>
                <w:szCs w:val="21"/>
              </w:rPr>
              <w:t>房屋倒损、人员受灾、重大灾害事件灾情、现场调查灾情数据、灾害快速评估等数据。</w:t>
            </w:r>
          </w:p>
        </w:tc>
      </w:tr>
      <w:tr w:rsidR="000811D1" w:rsidRPr="000E2F94">
        <w:trPr>
          <w:jc w:val="center"/>
        </w:trPr>
        <w:tc>
          <w:tcPr>
            <w:tcW w:w="463" w:type="pct"/>
            <w:vAlign w:val="center"/>
          </w:tcPr>
          <w:p w:rsidR="000811D1" w:rsidRPr="000E2F94" w:rsidRDefault="008B1360">
            <w:pPr>
              <w:jc w:val="center"/>
              <w:rPr>
                <w:bCs/>
                <w:sz w:val="21"/>
                <w:szCs w:val="21"/>
              </w:rPr>
            </w:pPr>
            <w:r w:rsidRPr="000E2F94">
              <w:rPr>
                <w:rFonts w:hint="eastAsia"/>
                <w:bCs/>
                <w:sz w:val="21"/>
                <w:szCs w:val="21"/>
              </w:rPr>
              <w:t>8</w:t>
            </w:r>
          </w:p>
        </w:tc>
        <w:tc>
          <w:tcPr>
            <w:tcW w:w="998" w:type="pct"/>
            <w:vAlign w:val="center"/>
          </w:tcPr>
          <w:p w:rsidR="000811D1" w:rsidRPr="000E2F94" w:rsidRDefault="008B1360">
            <w:pPr>
              <w:jc w:val="center"/>
              <w:rPr>
                <w:bCs/>
                <w:sz w:val="21"/>
                <w:szCs w:val="21"/>
              </w:rPr>
            </w:pPr>
            <w:r w:rsidRPr="000E2F94">
              <w:rPr>
                <w:rFonts w:hint="eastAsia"/>
                <w:bCs/>
                <w:sz w:val="21"/>
                <w:szCs w:val="21"/>
              </w:rPr>
              <w:t>救助工作数据</w:t>
            </w:r>
          </w:p>
        </w:tc>
        <w:tc>
          <w:tcPr>
            <w:tcW w:w="3537" w:type="pct"/>
            <w:tcBorders>
              <w:right w:val="single" w:sz="4" w:space="0" w:color="000000"/>
            </w:tcBorders>
            <w:vAlign w:val="center"/>
          </w:tcPr>
          <w:p w:rsidR="000811D1" w:rsidRPr="000E2F94" w:rsidRDefault="008B1360">
            <w:pPr>
              <w:jc w:val="center"/>
              <w:rPr>
                <w:bCs/>
                <w:sz w:val="21"/>
                <w:szCs w:val="21"/>
              </w:rPr>
            </w:pPr>
            <w:r w:rsidRPr="000E2F94">
              <w:rPr>
                <w:rFonts w:hint="eastAsia"/>
                <w:bCs/>
                <w:sz w:val="21"/>
                <w:szCs w:val="21"/>
              </w:rPr>
              <w:t>应急响应信息、现场应急工作组数据、资金拨付信息、物资调拨信息、社会救助情况、医疗救助资金、恢复重建资金等。</w:t>
            </w:r>
          </w:p>
        </w:tc>
      </w:tr>
      <w:tr w:rsidR="000811D1" w:rsidRPr="000E2F94">
        <w:trPr>
          <w:jc w:val="center"/>
        </w:trPr>
        <w:tc>
          <w:tcPr>
            <w:tcW w:w="463" w:type="pct"/>
            <w:vAlign w:val="center"/>
          </w:tcPr>
          <w:p w:rsidR="000811D1" w:rsidRPr="000E2F94" w:rsidRDefault="008B1360">
            <w:pPr>
              <w:jc w:val="center"/>
              <w:rPr>
                <w:bCs/>
                <w:sz w:val="21"/>
                <w:szCs w:val="21"/>
              </w:rPr>
            </w:pPr>
            <w:r w:rsidRPr="000E2F94">
              <w:rPr>
                <w:rFonts w:hint="eastAsia"/>
                <w:bCs/>
                <w:sz w:val="21"/>
                <w:szCs w:val="21"/>
              </w:rPr>
              <w:t>9</w:t>
            </w:r>
          </w:p>
        </w:tc>
        <w:tc>
          <w:tcPr>
            <w:tcW w:w="998" w:type="pct"/>
            <w:vAlign w:val="center"/>
          </w:tcPr>
          <w:p w:rsidR="000811D1" w:rsidRPr="000E2F94" w:rsidRDefault="008B1360">
            <w:pPr>
              <w:jc w:val="center"/>
              <w:rPr>
                <w:bCs/>
                <w:sz w:val="21"/>
                <w:szCs w:val="21"/>
              </w:rPr>
            </w:pPr>
            <w:r w:rsidRPr="000E2F94">
              <w:rPr>
                <w:rFonts w:hint="eastAsia"/>
                <w:bCs/>
                <w:sz w:val="21"/>
                <w:szCs w:val="21"/>
              </w:rPr>
              <w:t>恢复重建总体规划方案</w:t>
            </w:r>
          </w:p>
        </w:tc>
        <w:tc>
          <w:tcPr>
            <w:tcW w:w="3537" w:type="pct"/>
            <w:tcBorders>
              <w:right w:val="single" w:sz="4" w:space="0" w:color="000000"/>
            </w:tcBorders>
            <w:vAlign w:val="center"/>
          </w:tcPr>
          <w:p w:rsidR="000811D1" w:rsidRPr="000E2F94" w:rsidRDefault="008B1360">
            <w:pPr>
              <w:jc w:val="center"/>
              <w:rPr>
                <w:bCs/>
                <w:sz w:val="21"/>
                <w:szCs w:val="21"/>
              </w:rPr>
            </w:pPr>
            <w:r w:rsidRPr="000E2F94">
              <w:rPr>
                <w:rFonts w:hint="eastAsia"/>
                <w:bCs/>
                <w:sz w:val="21"/>
                <w:szCs w:val="21"/>
              </w:rPr>
              <w:t>根据自然条件和经济情况，评估多主体对恢复重建规划需求内容。</w:t>
            </w:r>
          </w:p>
        </w:tc>
      </w:tr>
    </w:tbl>
    <w:bookmarkEnd w:id="328"/>
    <w:p w:rsidR="000811D1" w:rsidRPr="000E2F94" w:rsidRDefault="008B1360">
      <w:pPr>
        <w:numPr>
          <w:ilvl w:val="255"/>
          <w:numId w:val="0"/>
        </w:numPr>
      </w:pPr>
      <w:r w:rsidRPr="000E2F94">
        <w:rPr>
          <w:rFonts w:hint="eastAsia"/>
        </w:rPr>
        <w:t>4.2.2</w:t>
      </w:r>
      <w:r w:rsidRPr="000E2F94">
        <w:rPr>
          <w:rFonts w:hint="eastAsia"/>
        </w:rPr>
        <w:t>采用经验法、现场调查法、对比分析法等，对传统聚落的建筑物、基础设施、社会经济等，分别进行风险识别。</w:t>
      </w:r>
    </w:p>
    <w:p w:rsidR="000811D1" w:rsidRPr="000E2F94" w:rsidRDefault="008B1360">
      <w:pPr>
        <w:numPr>
          <w:ilvl w:val="255"/>
          <w:numId w:val="0"/>
        </w:numPr>
      </w:pPr>
      <w:r w:rsidRPr="000E2F94">
        <w:t>4.2.3</w:t>
      </w:r>
      <w:proofErr w:type="gramStart"/>
      <w:r w:rsidRPr="000E2F94">
        <w:rPr>
          <w:rFonts w:hint="eastAsia"/>
        </w:rPr>
        <w:t>孕灾环境</w:t>
      </w:r>
      <w:proofErr w:type="gramEnd"/>
      <w:r w:rsidRPr="000E2F94">
        <w:rPr>
          <w:rFonts w:hint="eastAsia"/>
        </w:rPr>
        <w:t>是区域灾害系统的重要构成要素，它对灾害系统的复杂程度、强度、灾情以及灾害系统的群聚和群</w:t>
      </w:r>
      <w:proofErr w:type="gramStart"/>
      <w:r w:rsidRPr="000E2F94">
        <w:rPr>
          <w:rFonts w:hint="eastAsia"/>
        </w:rPr>
        <w:t>发特征</w:t>
      </w:r>
      <w:proofErr w:type="gramEnd"/>
      <w:r w:rsidRPr="000E2F94">
        <w:rPr>
          <w:rFonts w:hint="eastAsia"/>
        </w:rPr>
        <w:t>起到决定性的作用。利用遥感影像识别结合地面调查的方法，对传统聚落遭受各类灾害的气象条件、地形地貌、土壤、植被等对</w:t>
      </w:r>
      <w:proofErr w:type="gramStart"/>
      <w:r w:rsidRPr="000E2F94">
        <w:rPr>
          <w:rFonts w:hint="eastAsia"/>
        </w:rPr>
        <w:t>孕灾环境</w:t>
      </w:r>
      <w:proofErr w:type="gramEnd"/>
      <w:r w:rsidRPr="000E2F94">
        <w:rPr>
          <w:rFonts w:hint="eastAsia"/>
        </w:rPr>
        <w:t>进行系统分析，明确各指标特征和空间分布情况，完成</w:t>
      </w:r>
      <w:proofErr w:type="gramStart"/>
      <w:r w:rsidRPr="000E2F94">
        <w:rPr>
          <w:rFonts w:hint="eastAsia"/>
        </w:rPr>
        <w:t>孕灾环境</w:t>
      </w:r>
      <w:proofErr w:type="gramEnd"/>
      <w:r w:rsidRPr="000E2F94">
        <w:rPr>
          <w:rFonts w:hint="eastAsia"/>
        </w:rPr>
        <w:t>指标调查。</w:t>
      </w:r>
    </w:p>
    <w:p w:rsidR="000811D1" w:rsidRPr="000E2F94" w:rsidRDefault="008B1360">
      <w:pPr>
        <w:numPr>
          <w:ilvl w:val="255"/>
          <w:numId w:val="0"/>
        </w:numPr>
      </w:pPr>
      <w:r w:rsidRPr="000E2F94">
        <w:rPr>
          <w:rFonts w:hint="eastAsia"/>
        </w:rPr>
        <w:t>4.2.4</w:t>
      </w:r>
      <w:r w:rsidRPr="000E2F94">
        <w:rPr>
          <w:rFonts w:hint="eastAsia"/>
        </w:rPr>
        <w:t>传统聚落</w:t>
      </w:r>
      <w:proofErr w:type="gramStart"/>
      <w:r w:rsidRPr="000E2F94">
        <w:rPr>
          <w:rFonts w:hint="eastAsia"/>
        </w:rPr>
        <w:t>承灾体调查</w:t>
      </w:r>
      <w:proofErr w:type="gramEnd"/>
      <w:r w:rsidRPr="000E2F94">
        <w:rPr>
          <w:rFonts w:hint="eastAsia"/>
        </w:rPr>
        <w:t>包括建构筑物的结构和材料脆弱性，重要基础设施的保障能力脆弱性，以及相应的社会经济脆弱性。</w:t>
      </w:r>
    </w:p>
    <w:p w:rsidR="000811D1" w:rsidRPr="000E2F94" w:rsidRDefault="008B1360">
      <w:pPr>
        <w:ind w:firstLineChars="150" w:firstLine="360"/>
      </w:pPr>
      <w:r w:rsidRPr="000E2F94">
        <w:rPr>
          <w:rFonts w:hint="eastAsia"/>
        </w:rPr>
        <w:t>1.</w:t>
      </w:r>
      <w:r w:rsidRPr="000E2F94">
        <w:t>【建筑物信息调查】传统聚落多数具有一定时期的历史，特别是对于居民较多的传统聚落，聚落中历史文化信息丰富。开展传统聚落建筑物布局特点、建筑</w:t>
      </w:r>
      <w:r w:rsidRPr="000E2F94">
        <w:lastRenderedPageBreak/>
        <w:t>物材料结构、建筑物高度、建筑年代、空间开发程度、人文历史等调查，形成建筑物脆弱性信息分析。</w:t>
      </w:r>
    </w:p>
    <w:p w:rsidR="000811D1" w:rsidRPr="000E2F94" w:rsidRDefault="008B1360">
      <w:pPr>
        <w:ind w:firstLineChars="150" w:firstLine="360"/>
      </w:pPr>
      <w:r w:rsidRPr="000E2F94">
        <w:rPr>
          <w:rFonts w:hint="eastAsia"/>
        </w:rPr>
        <w:t>2.</w:t>
      </w:r>
      <w:r w:rsidRPr="000E2F94">
        <w:t>【基础设施调查】调查传统聚落地区的管网、交通、电力、供热等基础设施的建设水平，分析发生地震、地质、火灾、洪涝等灾害</w:t>
      </w:r>
      <w:proofErr w:type="gramStart"/>
      <w:r w:rsidRPr="000E2F94">
        <w:t>时基础</w:t>
      </w:r>
      <w:proofErr w:type="gramEnd"/>
      <w:r w:rsidRPr="000E2F94">
        <w:t>设施损失等。</w:t>
      </w:r>
    </w:p>
    <w:p w:rsidR="000811D1" w:rsidRPr="000E2F94" w:rsidRDefault="008B1360">
      <w:pPr>
        <w:ind w:firstLineChars="150" w:firstLine="360"/>
      </w:pPr>
      <w:r w:rsidRPr="000E2F94">
        <w:rPr>
          <w:rFonts w:hint="eastAsia"/>
        </w:rPr>
        <w:t>3</w:t>
      </w:r>
      <w:r w:rsidRPr="000E2F94">
        <w:t>【社会经济</w:t>
      </w:r>
      <w:r w:rsidRPr="000E2F94">
        <w:rPr>
          <w:rFonts w:hint="eastAsia"/>
        </w:rPr>
        <w:t>调查</w:t>
      </w:r>
      <w:r w:rsidRPr="000E2F94">
        <w:t>】列出脆弱人群清单，包括老年人、儿童、孕妇、病患者和残障人员等；分析区域经济发展水平、产业结构、经济密度、灾害保险水平等，形成社会经济脆弱性调查。</w:t>
      </w:r>
    </w:p>
    <w:p w:rsidR="000811D1" w:rsidRPr="000E2F94" w:rsidRDefault="008B1360">
      <w:pPr>
        <w:numPr>
          <w:ilvl w:val="255"/>
          <w:numId w:val="0"/>
        </w:numPr>
      </w:pPr>
      <w:r w:rsidRPr="000E2F94">
        <w:rPr>
          <w:rFonts w:hint="eastAsia"/>
        </w:rPr>
        <w:t>4.2.5</w:t>
      </w:r>
      <w:r w:rsidRPr="000E2F94">
        <w:rPr>
          <w:rFonts w:hint="eastAsia"/>
        </w:rPr>
        <w:t>充分考虑传统聚落对于人民生命财产、传统文化保护的特殊性，从风险排查、防灾设施、应急响应、救援难度、机制协调等方面开展防灾减灾能力调查，形成调查指标清单表。</w:t>
      </w:r>
    </w:p>
    <w:p w:rsidR="000811D1" w:rsidRPr="000E2F94" w:rsidRDefault="008B1360">
      <w:pPr>
        <w:ind w:firstLineChars="150" w:firstLine="360"/>
      </w:pPr>
      <w:r w:rsidRPr="000E2F94">
        <w:rPr>
          <w:rFonts w:hint="eastAsia"/>
        </w:rPr>
        <w:t>1</w:t>
      </w:r>
      <w:r w:rsidRPr="000E2F94">
        <w:t>防灾资源支持情况</w:t>
      </w:r>
      <w:r w:rsidRPr="000E2F94">
        <w:rPr>
          <w:rFonts w:hint="eastAsia"/>
        </w:rPr>
        <w:t>：</w:t>
      </w:r>
      <w:r w:rsidRPr="000E2F94">
        <w:t>调查汇总传统聚落可利用的资源，包括社区内综合减灾工作人员、传统聚落防灾减灾救灾资金支持情况、传统聚落防灾减灾救灾物资储备及分布等，形成传统聚落防灾减灾救灾资源列表。</w:t>
      </w:r>
    </w:p>
    <w:p w:rsidR="000811D1" w:rsidRPr="000E2F94" w:rsidRDefault="008B1360">
      <w:pPr>
        <w:ind w:firstLineChars="150" w:firstLine="360"/>
      </w:pPr>
      <w:r w:rsidRPr="000E2F94">
        <w:t>2</w:t>
      </w:r>
      <w:r w:rsidRPr="000E2F94">
        <w:t>防灾管理能力情况</w:t>
      </w:r>
      <w:r w:rsidRPr="000E2F94">
        <w:rPr>
          <w:rFonts w:hint="eastAsia"/>
        </w:rPr>
        <w:t>：</w:t>
      </w:r>
      <w:r w:rsidRPr="000E2F94">
        <w:t>从减灾队伍、群策群防、应急救灾装备和物资储备、应急预案建设、风险掌控能力、预警信息获知能力、信息报送能力、资金投入、民众风险意识和应对能力等方面客观评价传统聚落综合减灾能力。</w:t>
      </w:r>
    </w:p>
    <w:p w:rsidR="000811D1" w:rsidRPr="000E2F94" w:rsidRDefault="008B1360">
      <w:pPr>
        <w:ind w:firstLineChars="150" w:firstLine="360"/>
      </w:pPr>
      <w:r w:rsidRPr="000E2F94">
        <w:t>3</w:t>
      </w:r>
      <w:r w:rsidRPr="000E2F94">
        <w:t>防灾能力调查清单</w:t>
      </w:r>
      <w:r w:rsidRPr="000E2F94">
        <w:rPr>
          <w:rFonts w:hint="eastAsia"/>
        </w:rPr>
        <w:t>：</w:t>
      </w:r>
      <w:r w:rsidRPr="000E2F94">
        <w:t>防灾能力调查主要包括灾害监测预警、防灾投入、灾害保险、防灾科技支撑、防灾科普教育和防灾公众意识。通过部门资料查阅、问卷调查、实地调查等方式，获取防灾能力指标数据，为减灾能力诊断提供防灾能力数据和防灾投入数据。</w:t>
      </w:r>
    </w:p>
    <w:p w:rsidR="000811D1" w:rsidRPr="000E2F94" w:rsidRDefault="00210291" w:rsidP="00210291">
      <w:pPr>
        <w:pStyle w:val="20"/>
      </w:pPr>
      <w:bookmarkStart w:id="329" w:name="_Toc4567"/>
      <w:bookmarkStart w:id="330" w:name="_Toc138599554"/>
      <w:bookmarkStart w:id="331" w:name="_Toc23325"/>
      <w:bookmarkStart w:id="332" w:name="_Toc138590604"/>
      <w:bookmarkStart w:id="333" w:name="_Toc138599475"/>
      <w:bookmarkStart w:id="334" w:name="_Toc139444184"/>
      <w:r>
        <w:rPr>
          <w:rFonts w:hint="eastAsia"/>
        </w:rPr>
        <w:t>4.</w:t>
      </w:r>
      <w:r>
        <w:t>3</w:t>
      </w:r>
      <w:r w:rsidR="008B1360" w:rsidRPr="000E2F94">
        <w:rPr>
          <w:rFonts w:hint="eastAsia"/>
        </w:rPr>
        <w:t>传统聚落灾害危险性评估</w:t>
      </w:r>
      <w:bookmarkEnd w:id="329"/>
      <w:bookmarkEnd w:id="330"/>
      <w:bookmarkEnd w:id="331"/>
      <w:bookmarkEnd w:id="332"/>
      <w:bookmarkEnd w:id="333"/>
      <w:bookmarkEnd w:id="334"/>
    </w:p>
    <w:p w:rsidR="000811D1" w:rsidRPr="000E2F94" w:rsidRDefault="008B1360">
      <w:pPr>
        <w:numPr>
          <w:ilvl w:val="255"/>
          <w:numId w:val="0"/>
        </w:numPr>
      </w:pPr>
      <w:r w:rsidRPr="000E2F94">
        <w:rPr>
          <w:rFonts w:hint="eastAsia"/>
        </w:rPr>
        <w:t>4.3.1</w:t>
      </w:r>
      <w:r w:rsidRPr="000E2F94">
        <w:t>本条</w:t>
      </w:r>
      <w:r w:rsidRPr="000E2F94">
        <w:rPr>
          <w:rFonts w:hint="eastAsia"/>
        </w:rPr>
        <w:t>给出传统聚落火灾危险性评估方法</w:t>
      </w:r>
      <w:r w:rsidRPr="000E2F94">
        <w:t>。</w:t>
      </w:r>
      <w:r w:rsidRPr="000E2F94">
        <w:rPr>
          <w:rFonts w:hint="eastAsia"/>
        </w:rPr>
        <w:t>结合建筑物耐火、危险源距离、历史火灾灾情资料，定性与定量相结合，评估火灾危险性。</w:t>
      </w:r>
    </w:p>
    <w:p w:rsidR="000811D1" w:rsidRPr="000E2F94" w:rsidRDefault="008B1360">
      <w:pPr>
        <w:pStyle w:val="2"/>
        <w:ind w:firstLine="0"/>
        <w:jc w:val="center"/>
        <w:rPr>
          <w:rFonts w:ascii="Times New Roman" w:eastAsia="宋体" w:hAnsi="Times New Roman" w:cs="Times New Roman"/>
          <w:b/>
          <w:sz w:val="21"/>
          <w:szCs w:val="21"/>
        </w:rPr>
      </w:pPr>
      <w:r w:rsidRPr="000E2F94">
        <w:rPr>
          <w:rFonts w:ascii="Times New Roman" w:eastAsia="宋体" w:hAnsi="Times New Roman" w:cs="Times New Roman" w:hint="eastAsia"/>
          <w:b/>
          <w:sz w:val="21"/>
          <w:szCs w:val="21"/>
        </w:rPr>
        <w:t>表</w:t>
      </w:r>
      <w:r w:rsidRPr="000E2F94">
        <w:rPr>
          <w:rFonts w:ascii="Times New Roman" w:eastAsia="宋体" w:hAnsi="Times New Roman" w:cs="Times New Roman" w:hint="eastAsia"/>
          <w:b/>
          <w:bCs/>
          <w:color w:val="auto"/>
          <w:sz w:val="21"/>
          <w:szCs w:val="21"/>
        </w:rPr>
        <w:t xml:space="preserve"> </w:t>
      </w:r>
      <w:r w:rsidRPr="000E2F94">
        <w:rPr>
          <w:rFonts w:ascii="Times New Roman" w:eastAsia="宋体" w:hAnsi="Times New Roman" w:cs="Times New Roman" w:hint="eastAsia"/>
          <w:b/>
          <w:bCs/>
          <w:color w:val="auto"/>
          <w:sz w:val="21"/>
          <w:szCs w:val="21"/>
        </w:rPr>
        <w:fldChar w:fldCharType="begin"/>
      </w:r>
      <w:r w:rsidRPr="000E2F94">
        <w:rPr>
          <w:rFonts w:ascii="Times New Roman" w:eastAsia="宋体" w:hAnsi="Times New Roman" w:cs="Times New Roman" w:hint="eastAsia"/>
          <w:b/>
          <w:bCs/>
          <w:color w:val="auto"/>
          <w:sz w:val="21"/>
          <w:szCs w:val="21"/>
        </w:rPr>
        <w:instrText xml:space="preserve"> SEQ </w:instrText>
      </w:r>
      <w:r w:rsidRPr="000E2F94">
        <w:rPr>
          <w:rFonts w:ascii="Times New Roman" w:eastAsia="宋体" w:hAnsi="Times New Roman" w:cs="Times New Roman" w:hint="eastAsia"/>
          <w:b/>
          <w:bCs/>
          <w:color w:val="auto"/>
          <w:sz w:val="21"/>
          <w:szCs w:val="21"/>
        </w:rPr>
        <w:instrText>表</w:instrText>
      </w:r>
      <w:r w:rsidRPr="000E2F94">
        <w:rPr>
          <w:rFonts w:ascii="Times New Roman" w:eastAsia="宋体" w:hAnsi="Times New Roman" w:cs="Times New Roman" w:hint="eastAsia"/>
          <w:b/>
          <w:bCs/>
          <w:color w:val="auto"/>
          <w:sz w:val="21"/>
          <w:szCs w:val="21"/>
        </w:rPr>
        <w:instrText xml:space="preserve"> \* ARABIC </w:instrText>
      </w:r>
      <w:r w:rsidRPr="000E2F94">
        <w:rPr>
          <w:rFonts w:ascii="Times New Roman" w:eastAsia="宋体" w:hAnsi="Times New Roman" w:cs="Times New Roman" w:hint="eastAsia"/>
          <w:b/>
          <w:bCs/>
          <w:color w:val="auto"/>
          <w:sz w:val="21"/>
          <w:szCs w:val="21"/>
        </w:rPr>
        <w:fldChar w:fldCharType="separate"/>
      </w:r>
      <w:r w:rsidRPr="000E2F94">
        <w:rPr>
          <w:rFonts w:ascii="Times New Roman" w:eastAsia="宋体" w:hAnsi="Times New Roman" w:cs="Times New Roman" w:hint="eastAsia"/>
          <w:b/>
          <w:bCs/>
          <w:color w:val="auto"/>
          <w:sz w:val="21"/>
          <w:szCs w:val="21"/>
        </w:rPr>
        <w:t>2</w:t>
      </w:r>
      <w:r w:rsidRPr="000E2F94">
        <w:rPr>
          <w:rFonts w:ascii="Times New Roman" w:eastAsia="宋体" w:hAnsi="Times New Roman" w:cs="Times New Roman" w:hint="eastAsia"/>
          <w:b/>
          <w:bCs/>
          <w:color w:val="auto"/>
          <w:sz w:val="21"/>
          <w:szCs w:val="21"/>
        </w:rPr>
        <w:fldChar w:fldCharType="end"/>
      </w:r>
      <w:r w:rsidRPr="000E2F94">
        <w:rPr>
          <w:rFonts w:ascii="Times New Roman" w:eastAsia="宋体" w:hAnsi="Times New Roman" w:cs="Times New Roman" w:hint="eastAsia"/>
          <w:b/>
          <w:bCs/>
          <w:color w:val="auto"/>
          <w:sz w:val="21"/>
          <w:szCs w:val="21"/>
        </w:rPr>
        <w:t xml:space="preserve"> </w:t>
      </w:r>
      <w:r w:rsidRPr="000E2F94">
        <w:rPr>
          <w:rFonts w:ascii="Times New Roman" w:eastAsia="宋体" w:hAnsi="Times New Roman" w:cs="Times New Roman" w:hint="eastAsia"/>
          <w:b/>
          <w:sz w:val="21"/>
          <w:szCs w:val="21"/>
        </w:rPr>
        <w:t>火灾危险性评估方法</w:t>
      </w:r>
    </w:p>
    <w:tbl>
      <w:tblPr>
        <w:tblStyle w:val="af2"/>
        <w:tblW w:w="4998" w:type="pct"/>
        <w:jc w:val="center"/>
        <w:tblLook w:val="04A0" w:firstRow="1" w:lastRow="0" w:firstColumn="1" w:lastColumn="0" w:noHBand="0" w:noVBand="1"/>
      </w:tblPr>
      <w:tblGrid>
        <w:gridCol w:w="1955"/>
        <w:gridCol w:w="2435"/>
        <w:gridCol w:w="2873"/>
        <w:gridCol w:w="1030"/>
      </w:tblGrid>
      <w:tr w:rsidR="000811D1" w:rsidRPr="000E2F94">
        <w:trPr>
          <w:trHeight w:val="436"/>
          <w:tblHeader/>
          <w:jc w:val="center"/>
        </w:trPr>
        <w:tc>
          <w:tcPr>
            <w:tcW w:w="1179" w:type="pct"/>
            <w:vMerge w:val="restar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一级评价指标</w:t>
            </w:r>
          </w:p>
          <w:p w:rsidR="000811D1" w:rsidRPr="000E2F94" w:rsidRDefault="008B1360">
            <w:pPr>
              <w:spacing w:line="240" w:lineRule="auto"/>
              <w:jc w:val="center"/>
              <w:rPr>
                <w:bCs/>
                <w:sz w:val="21"/>
                <w:szCs w:val="21"/>
              </w:rPr>
            </w:pPr>
            <w:r w:rsidRPr="000E2F94">
              <w:rPr>
                <w:bCs/>
                <w:sz w:val="21"/>
                <w:szCs w:val="21"/>
              </w:rPr>
              <w:t>（指标权重</w:t>
            </w:r>
            <m:oMath>
              <m:r>
                <m:rPr>
                  <m:sty m:val="p"/>
                </m:rPr>
                <w:rPr>
                  <w:rFonts w:ascii="Cambria Math" w:hAnsi="Cambria Math"/>
                  <w:sz w:val="21"/>
                  <w:szCs w:val="21"/>
                </w:rPr>
                <m:t>λ</m:t>
              </m:r>
            </m:oMath>
            <w:r w:rsidRPr="000E2F94">
              <w:rPr>
                <w:bCs/>
                <w:sz w:val="21"/>
                <w:szCs w:val="21"/>
              </w:rPr>
              <w:t>）</w:t>
            </w:r>
          </w:p>
        </w:tc>
        <w:tc>
          <w:tcPr>
            <w:tcW w:w="1467" w:type="pct"/>
            <w:vMerge w:val="restar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二级指标因子</w:t>
            </w:r>
          </w:p>
          <w:p w:rsidR="000811D1" w:rsidRPr="000E2F94" w:rsidRDefault="008B1360">
            <w:pPr>
              <w:spacing w:line="240" w:lineRule="auto"/>
              <w:jc w:val="center"/>
              <w:rPr>
                <w:bCs/>
                <w:sz w:val="21"/>
                <w:szCs w:val="21"/>
              </w:rPr>
            </w:pPr>
            <w:r w:rsidRPr="000E2F94">
              <w:rPr>
                <w:bCs/>
                <w:sz w:val="21"/>
                <w:szCs w:val="21"/>
              </w:rPr>
              <w:t>（</w:t>
            </w:r>
            <w:r w:rsidRPr="000E2F94">
              <w:rPr>
                <w:rFonts w:hint="eastAsia"/>
                <w:bCs/>
                <w:sz w:val="21"/>
                <w:szCs w:val="21"/>
              </w:rPr>
              <w:t>指标</w:t>
            </w:r>
            <w:r w:rsidRPr="000E2F94">
              <w:rPr>
                <w:bCs/>
                <w:sz w:val="21"/>
                <w:szCs w:val="21"/>
              </w:rPr>
              <w:t>权重</w:t>
            </w:r>
            <m:oMath>
              <m:r>
                <m:rPr>
                  <m:sty m:val="p"/>
                </m:rPr>
                <w:rPr>
                  <w:rFonts w:ascii="Cambria Math" w:hAnsi="Cambria Math"/>
                  <w:sz w:val="21"/>
                  <w:szCs w:val="21"/>
                </w:rPr>
                <m:t>λ</m:t>
              </m:r>
            </m:oMath>
            <w:r w:rsidRPr="000E2F94">
              <w:rPr>
                <w:bCs/>
                <w:sz w:val="21"/>
                <w:szCs w:val="21"/>
              </w:rPr>
              <w:t>）</w:t>
            </w:r>
          </w:p>
        </w:tc>
        <w:tc>
          <w:tcPr>
            <w:tcW w:w="2352" w:type="pct"/>
            <w:gridSpan w:val="2"/>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三级因子要素</w:t>
            </w:r>
          </w:p>
        </w:tc>
      </w:tr>
      <w:tr w:rsidR="000811D1" w:rsidRPr="000E2F94">
        <w:trPr>
          <w:trHeight w:val="442"/>
          <w:tblHeader/>
          <w:jc w:val="center"/>
        </w:trPr>
        <w:tc>
          <w:tcPr>
            <w:tcW w:w="1179" w:type="pct"/>
            <w:vMerge/>
            <w:shd w:val="clear" w:color="auto" w:fill="auto"/>
            <w:vAlign w:val="center"/>
          </w:tcPr>
          <w:p w:rsidR="000811D1" w:rsidRPr="000E2F94" w:rsidRDefault="000811D1">
            <w:pPr>
              <w:spacing w:line="240" w:lineRule="auto"/>
              <w:jc w:val="center"/>
              <w:rPr>
                <w:bCs/>
                <w:sz w:val="21"/>
                <w:szCs w:val="21"/>
              </w:rPr>
            </w:pPr>
          </w:p>
        </w:tc>
        <w:tc>
          <w:tcPr>
            <w:tcW w:w="1467" w:type="pct"/>
            <w:vMerge/>
            <w:shd w:val="clear" w:color="auto" w:fill="auto"/>
            <w:vAlign w:val="center"/>
          </w:tcPr>
          <w:p w:rsidR="000811D1" w:rsidRPr="000E2F94" w:rsidRDefault="000811D1">
            <w:pPr>
              <w:spacing w:line="240" w:lineRule="auto"/>
              <w:jc w:val="center"/>
              <w:rPr>
                <w:bCs/>
                <w:sz w:val="21"/>
                <w:szCs w:val="21"/>
              </w:rPr>
            </w:pPr>
          </w:p>
        </w:tc>
        <w:tc>
          <w:tcPr>
            <w:tcW w:w="1731" w:type="pc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要素描述</w:t>
            </w:r>
          </w:p>
        </w:tc>
        <w:tc>
          <w:tcPr>
            <w:tcW w:w="621" w:type="pc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等级</w:t>
            </w:r>
          </w:p>
        </w:tc>
      </w:tr>
      <w:tr w:rsidR="000811D1" w:rsidRPr="000E2F94">
        <w:trPr>
          <w:trHeight w:val="207"/>
          <w:jc w:val="center"/>
        </w:trPr>
        <w:tc>
          <w:tcPr>
            <w:tcW w:w="1179" w:type="pct"/>
            <w:vMerge w:val="restar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危险性</w:t>
            </w:r>
            <w:r w:rsidRPr="000E2F94">
              <w:rPr>
                <w:bCs/>
                <w:sz w:val="21"/>
                <w:szCs w:val="21"/>
              </w:rPr>
              <w:t>（</w:t>
            </w:r>
            <m:oMath>
              <m:r>
                <m:rPr>
                  <m:sty m:val="p"/>
                </m:rPr>
                <w:rPr>
                  <w:rFonts w:ascii="Cambria Math" w:hAnsi="Cambria Math"/>
                  <w:sz w:val="21"/>
                  <w:szCs w:val="21"/>
                </w:rPr>
                <m:t>λ</m:t>
              </m:r>
            </m:oMath>
            <w:r w:rsidRPr="000E2F94">
              <w:rPr>
                <w:rFonts w:hint="eastAsia"/>
                <w:bCs/>
                <w:sz w:val="21"/>
                <w:szCs w:val="21"/>
              </w:rPr>
              <w:t>1</w:t>
            </w:r>
            <w:r w:rsidRPr="000E2F94">
              <w:rPr>
                <w:bCs/>
                <w:sz w:val="21"/>
                <w:szCs w:val="21"/>
              </w:rPr>
              <w:t>）</w:t>
            </w:r>
          </w:p>
        </w:tc>
        <w:tc>
          <w:tcPr>
            <w:tcW w:w="1467" w:type="pct"/>
            <w:vMerge w:val="restar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建筑耐火</w:t>
            </w:r>
          </w:p>
          <w:p w:rsidR="000811D1" w:rsidRPr="000E2F94" w:rsidRDefault="008B1360">
            <w:pPr>
              <w:spacing w:line="240" w:lineRule="auto"/>
              <w:jc w:val="center"/>
              <w:rPr>
                <w:bCs/>
                <w:sz w:val="21"/>
                <w:szCs w:val="21"/>
              </w:rPr>
            </w:pPr>
            <w:r w:rsidRPr="000E2F94">
              <w:rPr>
                <w:bCs/>
                <w:sz w:val="21"/>
                <w:szCs w:val="21"/>
              </w:rPr>
              <w:t>（</w:t>
            </w:r>
            <m:oMath>
              <m:r>
                <m:rPr>
                  <m:sty m:val="p"/>
                </m:rPr>
                <w:rPr>
                  <w:rFonts w:ascii="Cambria Math" w:hAnsi="Cambria Math"/>
                  <w:sz w:val="21"/>
                  <w:szCs w:val="21"/>
                </w:rPr>
                <m:t>λ</m:t>
              </m:r>
            </m:oMath>
            <w:r w:rsidRPr="000E2F94">
              <w:rPr>
                <w:rFonts w:hint="eastAsia"/>
                <w:bCs/>
                <w:sz w:val="21"/>
                <w:szCs w:val="21"/>
              </w:rPr>
              <w:t>11</w:t>
            </w:r>
            <w:r w:rsidRPr="000E2F94">
              <w:rPr>
                <w:bCs/>
                <w:sz w:val="21"/>
                <w:szCs w:val="21"/>
              </w:rPr>
              <w:t>）</w:t>
            </w:r>
          </w:p>
        </w:tc>
        <w:tc>
          <w:tcPr>
            <w:tcW w:w="1731" w:type="pct"/>
            <w:tcBorders>
              <w:top w:val="single" w:sz="6" w:space="0" w:color="auto"/>
              <w:left w:val="single" w:sz="6" w:space="0" w:color="auto"/>
              <w:bottom w:val="single" w:sz="6" w:space="0" w:color="auto"/>
              <w:right w:val="single" w:sz="6" w:space="0" w:color="auto"/>
            </w:tcBorders>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Ⅰ</w:t>
            </w:r>
          </w:p>
        </w:tc>
        <w:tc>
          <w:tcPr>
            <w:tcW w:w="621" w:type="pc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1</w:t>
            </w:r>
          </w:p>
        </w:tc>
      </w:tr>
      <w:tr w:rsidR="000811D1" w:rsidRPr="000E2F94">
        <w:trPr>
          <w:trHeight w:val="47"/>
          <w:jc w:val="center"/>
        </w:trPr>
        <w:tc>
          <w:tcPr>
            <w:tcW w:w="1179" w:type="pct"/>
            <w:vMerge/>
            <w:shd w:val="clear" w:color="auto" w:fill="auto"/>
            <w:vAlign w:val="center"/>
          </w:tcPr>
          <w:p w:rsidR="000811D1" w:rsidRPr="000E2F94" w:rsidRDefault="000811D1">
            <w:pPr>
              <w:spacing w:line="240" w:lineRule="auto"/>
              <w:jc w:val="center"/>
              <w:rPr>
                <w:bCs/>
                <w:sz w:val="21"/>
                <w:szCs w:val="21"/>
              </w:rPr>
            </w:pPr>
          </w:p>
        </w:tc>
        <w:tc>
          <w:tcPr>
            <w:tcW w:w="1467" w:type="pct"/>
            <w:vMerge/>
            <w:shd w:val="clear" w:color="auto" w:fill="auto"/>
            <w:vAlign w:val="center"/>
          </w:tcPr>
          <w:p w:rsidR="000811D1" w:rsidRPr="000E2F94" w:rsidRDefault="000811D1">
            <w:pPr>
              <w:spacing w:line="240" w:lineRule="auto"/>
              <w:jc w:val="center"/>
              <w:rPr>
                <w:bCs/>
                <w:sz w:val="21"/>
                <w:szCs w:val="21"/>
              </w:rPr>
            </w:pPr>
          </w:p>
        </w:tc>
        <w:tc>
          <w:tcPr>
            <w:tcW w:w="1731" w:type="pct"/>
            <w:tcBorders>
              <w:top w:val="single" w:sz="6" w:space="0" w:color="auto"/>
              <w:left w:val="single" w:sz="6" w:space="0" w:color="auto"/>
              <w:bottom w:val="single" w:sz="6" w:space="0" w:color="auto"/>
              <w:right w:val="single" w:sz="6" w:space="0" w:color="auto"/>
            </w:tcBorders>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Ⅱ</w:t>
            </w:r>
          </w:p>
        </w:tc>
        <w:tc>
          <w:tcPr>
            <w:tcW w:w="621" w:type="pc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2</w:t>
            </w:r>
          </w:p>
        </w:tc>
      </w:tr>
      <w:tr w:rsidR="000811D1" w:rsidRPr="000E2F94">
        <w:trPr>
          <w:trHeight w:val="47"/>
          <w:jc w:val="center"/>
        </w:trPr>
        <w:tc>
          <w:tcPr>
            <w:tcW w:w="1179" w:type="pct"/>
            <w:vMerge/>
            <w:shd w:val="clear" w:color="auto" w:fill="auto"/>
            <w:vAlign w:val="center"/>
          </w:tcPr>
          <w:p w:rsidR="000811D1" w:rsidRPr="000E2F94" w:rsidRDefault="000811D1">
            <w:pPr>
              <w:spacing w:line="240" w:lineRule="auto"/>
              <w:jc w:val="center"/>
              <w:rPr>
                <w:bCs/>
                <w:sz w:val="21"/>
                <w:szCs w:val="21"/>
              </w:rPr>
            </w:pPr>
          </w:p>
        </w:tc>
        <w:tc>
          <w:tcPr>
            <w:tcW w:w="1467" w:type="pct"/>
            <w:vMerge/>
            <w:shd w:val="clear" w:color="auto" w:fill="auto"/>
            <w:vAlign w:val="center"/>
          </w:tcPr>
          <w:p w:rsidR="000811D1" w:rsidRPr="000E2F94" w:rsidRDefault="000811D1">
            <w:pPr>
              <w:spacing w:line="240" w:lineRule="auto"/>
              <w:jc w:val="center"/>
              <w:rPr>
                <w:bCs/>
                <w:sz w:val="21"/>
                <w:szCs w:val="21"/>
              </w:rPr>
            </w:pPr>
          </w:p>
        </w:tc>
        <w:tc>
          <w:tcPr>
            <w:tcW w:w="1731" w:type="pct"/>
            <w:tcBorders>
              <w:top w:val="single" w:sz="6" w:space="0" w:color="auto"/>
              <w:left w:val="single" w:sz="6" w:space="0" w:color="auto"/>
              <w:bottom w:val="single" w:sz="6" w:space="0" w:color="auto"/>
              <w:right w:val="single" w:sz="6" w:space="0" w:color="auto"/>
            </w:tcBorders>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Ⅲ</w:t>
            </w:r>
          </w:p>
        </w:tc>
        <w:tc>
          <w:tcPr>
            <w:tcW w:w="621" w:type="pc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3</w:t>
            </w:r>
          </w:p>
        </w:tc>
      </w:tr>
      <w:tr w:rsidR="000811D1" w:rsidRPr="000E2F94">
        <w:trPr>
          <w:trHeight w:val="47"/>
          <w:jc w:val="center"/>
        </w:trPr>
        <w:tc>
          <w:tcPr>
            <w:tcW w:w="1179" w:type="pct"/>
            <w:vMerge/>
            <w:shd w:val="clear" w:color="auto" w:fill="auto"/>
            <w:vAlign w:val="center"/>
          </w:tcPr>
          <w:p w:rsidR="000811D1" w:rsidRPr="000E2F94" w:rsidRDefault="000811D1">
            <w:pPr>
              <w:spacing w:line="240" w:lineRule="auto"/>
              <w:jc w:val="center"/>
              <w:rPr>
                <w:bCs/>
                <w:sz w:val="21"/>
                <w:szCs w:val="21"/>
              </w:rPr>
            </w:pPr>
          </w:p>
        </w:tc>
        <w:tc>
          <w:tcPr>
            <w:tcW w:w="1467" w:type="pct"/>
            <w:vMerge/>
            <w:shd w:val="clear" w:color="auto" w:fill="auto"/>
            <w:vAlign w:val="center"/>
          </w:tcPr>
          <w:p w:rsidR="000811D1" w:rsidRPr="000E2F94" w:rsidRDefault="000811D1">
            <w:pPr>
              <w:spacing w:line="240" w:lineRule="auto"/>
              <w:jc w:val="center"/>
              <w:rPr>
                <w:bCs/>
                <w:sz w:val="21"/>
                <w:szCs w:val="21"/>
              </w:rPr>
            </w:pPr>
          </w:p>
        </w:tc>
        <w:tc>
          <w:tcPr>
            <w:tcW w:w="1731" w:type="pct"/>
            <w:tcBorders>
              <w:top w:val="single" w:sz="6" w:space="0" w:color="auto"/>
              <w:left w:val="single" w:sz="6" w:space="0" w:color="auto"/>
              <w:bottom w:val="single" w:sz="6" w:space="0" w:color="auto"/>
              <w:right w:val="single" w:sz="6" w:space="0" w:color="auto"/>
            </w:tcBorders>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Ⅳ</w:t>
            </w:r>
          </w:p>
        </w:tc>
        <w:tc>
          <w:tcPr>
            <w:tcW w:w="621" w:type="pc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4</w:t>
            </w:r>
          </w:p>
        </w:tc>
      </w:tr>
      <w:tr w:rsidR="000811D1" w:rsidRPr="000E2F94">
        <w:trPr>
          <w:trHeight w:val="47"/>
          <w:jc w:val="center"/>
        </w:trPr>
        <w:tc>
          <w:tcPr>
            <w:tcW w:w="1179" w:type="pct"/>
            <w:vMerge/>
            <w:shd w:val="clear" w:color="auto" w:fill="auto"/>
            <w:vAlign w:val="center"/>
          </w:tcPr>
          <w:p w:rsidR="000811D1" w:rsidRPr="000E2F94" w:rsidRDefault="000811D1">
            <w:pPr>
              <w:spacing w:line="240" w:lineRule="auto"/>
              <w:jc w:val="center"/>
              <w:rPr>
                <w:bCs/>
                <w:sz w:val="21"/>
                <w:szCs w:val="21"/>
              </w:rPr>
            </w:pPr>
          </w:p>
        </w:tc>
        <w:tc>
          <w:tcPr>
            <w:tcW w:w="1467" w:type="pct"/>
            <w:vMerge/>
            <w:shd w:val="clear" w:color="auto" w:fill="auto"/>
            <w:vAlign w:val="center"/>
          </w:tcPr>
          <w:p w:rsidR="000811D1" w:rsidRPr="000E2F94" w:rsidRDefault="000811D1">
            <w:pPr>
              <w:spacing w:line="240" w:lineRule="auto"/>
              <w:jc w:val="center"/>
              <w:rPr>
                <w:bCs/>
                <w:sz w:val="21"/>
                <w:szCs w:val="21"/>
              </w:rPr>
            </w:pPr>
          </w:p>
        </w:tc>
        <w:tc>
          <w:tcPr>
            <w:tcW w:w="1731" w:type="pct"/>
            <w:tcBorders>
              <w:top w:val="single" w:sz="6" w:space="0" w:color="auto"/>
              <w:left w:val="single" w:sz="6" w:space="0" w:color="auto"/>
              <w:bottom w:val="single" w:sz="6" w:space="0" w:color="auto"/>
              <w:right w:val="single" w:sz="6" w:space="0" w:color="auto"/>
            </w:tcBorders>
            <w:shd w:val="clear" w:color="auto" w:fill="auto"/>
            <w:vAlign w:val="center"/>
          </w:tcPr>
          <w:p w:rsidR="000811D1" w:rsidRPr="000E2F94" w:rsidRDefault="008B1360">
            <w:pPr>
              <w:spacing w:line="240" w:lineRule="auto"/>
              <w:jc w:val="center"/>
              <w:rPr>
                <w:bCs/>
                <w:sz w:val="21"/>
                <w:szCs w:val="21"/>
              </w:rPr>
            </w:pPr>
            <w:proofErr w:type="gramStart"/>
            <w:r w:rsidRPr="000E2F94">
              <w:rPr>
                <w:rFonts w:hint="eastAsia"/>
                <w:bCs/>
                <w:sz w:val="21"/>
                <w:szCs w:val="21"/>
              </w:rPr>
              <w:t>不</w:t>
            </w:r>
            <w:proofErr w:type="gramEnd"/>
            <w:r w:rsidRPr="000E2F94">
              <w:rPr>
                <w:rFonts w:hint="eastAsia"/>
                <w:bCs/>
                <w:sz w:val="21"/>
                <w:szCs w:val="21"/>
              </w:rPr>
              <w:t>耐火</w:t>
            </w:r>
          </w:p>
        </w:tc>
        <w:tc>
          <w:tcPr>
            <w:tcW w:w="621" w:type="pc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5</w:t>
            </w:r>
          </w:p>
        </w:tc>
      </w:tr>
      <w:tr w:rsidR="000811D1" w:rsidRPr="000E2F94">
        <w:trPr>
          <w:trHeight w:val="50"/>
          <w:jc w:val="center"/>
        </w:trPr>
        <w:tc>
          <w:tcPr>
            <w:tcW w:w="1179" w:type="pct"/>
            <w:vMerge/>
            <w:shd w:val="clear" w:color="auto" w:fill="auto"/>
            <w:vAlign w:val="center"/>
          </w:tcPr>
          <w:p w:rsidR="000811D1" w:rsidRPr="000E2F94" w:rsidRDefault="000811D1">
            <w:pPr>
              <w:spacing w:line="240" w:lineRule="auto"/>
              <w:jc w:val="center"/>
              <w:rPr>
                <w:bCs/>
                <w:sz w:val="21"/>
                <w:szCs w:val="21"/>
              </w:rPr>
            </w:pPr>
          </w:p>
        </w:tc>
        <w:tc>
          <w:tcPr>
            <w:tcW w:w="1467" w:type="pct"/>
            <w:vMerge w:val="restar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危险源</w:t>
            </w:r>
          </w:p>
          <w:p w:rsidR="000811D1" w:rsidRPr="000E2F94" w:rsidRDefault="008B1360">
            <w:pPr>
              <w:spacing w:line="240" w:lineRule="auto"/>
              <w:jc w:val="center"/>
              <w:rPr>
                <w:bCs/>
                <w:sz w:val="21"/>
                <w:szCs w:val="21"/>
              </w:rPr>
            </w:pPr>
            <w:r w:rsidRPr="000E2F94">
              <w:rPr>
                <w:bCs/>
                <w:sz w:val="21"/>
                <w:szCs w:val="21"/>
              </w:rPr>
              <w:t>（</w:t>
            </w:r>
            <m:oMath>
              <m:r>
                <m:rPr>
                  <m:sty m:val="p"/>
                </m:rPr>
                <w:rPr>
                  <w:rFonts w:ascii="Cambria Math" w:hAnsi="Cambria Math"/>
                  <w:sz w:val="21"/>
                  <w:szCs w:val="21"/>
                </w:rPr>
                <m:t>λ</m:t>
              </m:r>
            </m:oMath>
            <w:r w:rsidRPr="000E2F94">
              <w:rPr>
                <w:rFonts w:hint="eastAsia"/>
                <w:bCs/>
                <w:sz w:val="21"/>
                <w:szCs w:val="21"/>
              </w:rPr>
              <w:t>12</w:t>
            </w:r>
            <w:r w:rsidRPr="000E2F94">
              <w:rPr>
                <w:bCs/>
                <w:sz w:val="21"/>
                <w:szCs w:val="21"/>
              </w:rPr>
              <w:t>）</w:t>
            </w:r>
          </w:p>
        </w:tc>
        <w:tc>
          <w:tcPr>
            <w:tcW w:w="1731" w:type="pc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&gt;1000</w:t>
            </w:r>
            <w:r w:rsidRPr="000E2F94">
              <w:rPr>
                <w:rFonts w:hint="eastAsia"/>
                <w:bCs/>
                <w:sz w:val="21"/>
                <w:szCs w:val="21"/>
              </w:rPr>
              <w:t>米</w:t>
            </w:r>
          </w:p>
        </w:tc>
        <w:tc>
          <w:tcPr>
            <w:tcW w:w="621" w:type="pc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1</w:t>
            </w:r>
          </w:p>
        </w:tc>
      </w:tr>
      <w:tr w:rsidR="000811D1" w:rsidRPr="000E2F94">
        <w:trPr>
          <w:trHeight w:val="47"/>
          <w:jc w:val="center"/>
        </w:trPr>
        <w:tc>
          <w:tcPr>
            <w:tcW w:w="1179" w:type="pct"/>
            <w:vMerge/>
            <w:shd w:val="clear" w:color="auto" w:fill="auto"/>
            <w:vAlign w:val="center"/>
          </w:tcPr>
          <w:p w:rsidR="000811D1" w:rsidRPr="000E2F94" w:rsidRDefault="000811D1">
            <w:pPr>
              <w:spacing w:line="240" w:lineRule="auto"/>
              <w:jc w:val="center"/>
              <w:rPr>
                <w:bCs/>
                <w:sz w:val="21"/>
                <w:szCs w:val="21"/>
              </w:rPr>
            </w:pPr>
          </w:p>
        </w:tc>
        <w:tc>
          <w:tcPr>
            <w:tcW w:w="1467" w:type="pct"/>
            <w:vMerge/>
            <w:shd w:val="clear" w:color="auto" w:fill="auto"/>
            <w:vAlign w:val="center"/>
          </w:tcPr>
          <w:p w:rsidR="000811D1" w:rsidRPr="000E2F94" w:rsidRDefault="000811D1">
            <w:pPr>
              <w:spacing w:line="240" w:lineRule="auto"/>
              <w:jc w:val="center"/>
              <w:rPr>
                <w:bCs/>
                <w:sz w:val="21"/>
                <w:szCs w:val="21"/>
              </w:rPr>
            </w:pPr>
          </w:p>
        </w:tc>
        <w:tc>
          <w:tcPr>
            <w:tcW w:w="1731" w:type="pc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800</w:t>
            </w:r>
            <w:r w:rsidRPr="000E2F94">
              <w:rPr>
                <w:rFonts w:hint="eastAsia"/>
                <w:bCs/>
                <w:sz w:val="21"/>
                <w:szCs w:val="21"/>
              </w:rPr>
              <w:t>～</w:t>
            </w:r>
            <w:r w:rsidRPr="000E2F94">
              <w:rPr>
                <w:rFonts w:hint="eastAsia"/>
                <w:bCs/>
                <w:sz w:val="21"/>
                <w:szCs w:val="21"/>
              </w:rPr>
              <w:t>1000</w:t>
            </w:r>
            <w:r w:rsidRPr="000E2F94">
              <w:rPr>
                <w:rFonts w:hint="eastAsia"/>
                <w:bCs/>
                <w:sz w:val="21"/>
                <w:szCs w:val="21"/>
              </w:rPr>
              <w:t>米</w:t>
            </w:r>
          </w:p>
        </w:tc>
        <w:tc>
          <w:tcPr>
            <w:tcW w:w="621" w:type="pc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2</w:t>
            </w:r>
          </w:p>
        </w:tc>
      </w:tr>
      <w:tr w:rsidR="000811D1" w:rsidRPr="000E2F94">
        <w:trPr>
          <w:trHeight w:val="276"/>
          <w:jc w:val="center"/>
        </w:trPr>
        <w:tc>
          <w:tcPr>
            <w:tcW w:w="1179" w:type="pct"/>
            <w:vMerge/>
            <w:shd w:val="clear" w:color="auto" w:fill="auto"/>
            <w:vAlign w:val="center"/>
          </w:tcPr>
          <w:p w:rsidR="000811D1" w:rsidRPr="000E2F94" w:rsidRDefault="000811D1">
            <w:pPr>
              <w:spacing w:line="240" w:lineRule="auto"/>
              <w:jc w:val="center"/>
              <w:rPr>
                <w:bCs/>
                <w:sz w:val="21"/>
                <w:szCs w:val="21"/>
              </w:rPr>
            </w:pPr>
          </w:p>
        </w:tc>
        <w:tc>
          <w:tcPr>
            <w:tcW w:w="1467" w:type="pct"/>
            <w:vMerge/>
            <w:shd w:val="clear" w:color="auto" w:fill="auto"/>
            <w:vAlign w:val="center"/>
          </w:tcPr>
          <w:p w:rsidR="000811D1" w:rsidRPr="000E2F94" w:rsidRDefault="000811D1">
            <w:pPr>
              <w:spacing w:line="240" w:lineRule="auto"/>
              <w:jc w:val="center"/>
              <w:rPr>
                <w:bCs/>
                <w:sz w:val="21"/>
                <w:szCs w:val="21"/>
              </w:rPr>
            </w:pPr>
          </w:p>
        </w:tc>
        <w:tc>
          <w:tcPr>
            <w:tcW w:w="1731" w:type="pc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500</w:t>
            </w:r>
            <w:r w:rsidRPr="000E2F94">
              <w:rPr>
                <w:rFonts w:hint="eastAsia"/>
                <w:bCs/>
                <w:sz w:val="21"/>
                <w:szCs w:val="21"/>
              </w:rPr>
              <w:t>～</w:t>
            </w:r>
            <w:r w:rsidRPr="000E2F94">
              <w:rPr>
                <w:rFonts w:hint="eastAsia"/>
                <w:bCs/>
                <w:sz w:val="21"/>
                <w:szCs w:val="21"/>
              </w:rPr>
              <w:t>800</w:t>
            </w:r>
            <w:r w:rsidRPr="000E2F94">
              <w:rPr>
                <w:rFonts w:hint="eastAsia"/>
                <w:bCs/>
                <w:sz w:val="21"/>
                <w:szCs w:val="21"/>
              </w:rPr>
              <w:t>米</w:t>
            </w:r>
          </w:p>
        </w:tc>
        <w:tc>
          <w:tcPr>
            <w:tcW w:w="621" w:type="pc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3</w:t>
            </w:r>
          </w:p>
        </w:tc>
      </w:tr>
      <w:tr w:rsidR="000811D1" w:rsidRPr="000E2F94">
        <w:trPr>
          <w:trHeight w:val="47"/>
          <w:jc w:val="center"/>
        </w:trPr>
        <w:tc>
          <w:tcPr>
            <w:tcW w:w="1179" w:type="pct"/>
            <w:vMerge/>
            <w:shd w:val="clear" w:color="auto" w:fill="auto"/>
            <w:vAlign w:val="center"/>
          </w:tcPr>
          <w:p w:rsidR="000811D1" w:rsidRPr="000E2F94" w:rsidRDefault="000811D1">
            <w:pPr>
              <w:spacing w:line="240" w:lineRule="auto"/>
              <w:jc w:val="center"/>
              <w:rPr>
                <w:bCs/>
                <w:sz w:val="21"/>
                <w:szCs w:val="21"/>
              </w:rPr>
            </w:pPr>
          </w:p>
        </w:tc>
        <w:tc>
          <w:tcPr>
            <w:tcW w:w="1467" w:type="pct"/>
            <w:vMerge/>
            <w:shd w:val="clear" w:color="auto" w:fill="auto"/>
            <w:vAlign w:val="center"/>
          </w:tcPr>
          <w:p w:rsidR="000811D1" w:rsidRPr="000E2F94" w:rsidRDefault="000811D1">
            <w:pPr>
              <w:spacing w:line="240" w:lineRule="auto"/>
              <w:jc w:val="center"/>
              <w:rPr>
                <w:bCs/>
                <w:sz w:val="21"/>
                <w:szCs w:val="21"/>
              </w:rPr>
            </w:pPr>
          </w:p>
        </w:tc>
        <w:tc>
          <w:tcPr>
            <w:tcW w:w="1731" w:type="pc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300</w:t>
            </w:r>
            <w:r w:rsidRPr="000E2F94">
              <w:rPr>
                <w:rFonts w:hint="eastAsia"/>
                <w:bCs/>
                <w:sz w:val="21"/>
                <w:szCs w:val="21"/>
              </w:rPr>
              <w:t>～</w:t>
            </w:r>
            <w:r w:rsidRPr="000E2F94">
              <w:rPr>
                <w:rFonts w:hint="eastAsia"/>
                <w:bCs/>
                <w:sz w:val="21"/>
                <w:szCs w:val="21"/>
              </w:rPr>
              <w:t>500</w:t>
            </w:r>
            <w:r w:rsidRPr="000E2F94">
              <w:rPr>
                <w:rFonts w:hint="eastAsia"/>
                <w:bCs/>
                <w:sz w:val="21"/>
                <w:szCs w:val="21"/>
              </w:rPr>
              <w:t>米</w:t>
            </w:r>
          </w:p>
        </w:tc>
        <w:tc>
          <w:tcPr>
            <w:tcW w:w="621" w:type="pc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4</w:t>
            </w:r>
          </w:p>
        </w:tc>
      </w:tr>
      <w:tr w:rsidR="000811D1" w:rsidRPr="000E2F94">
        <w:trPr>
          <w:trHeight w:val="47"/>
          <w:jc w:val="center"/>
        </w:trPr>
        <w:tc>
          <w:tcPr>
            <w:tcW w:w="1179" w:type="pct"/>
            <w:vMerge/>
            <w:shd w:val="clear" w:color="auto" w:fill="auto"/>
            <w:vAlign w:val="center"/>
          </w:tcPr>
          <w:p w:rsidR="000811D1" w:rsidRPr="000E2F94" w:rsidRDefault="000811D1">
            <w:pPr>
              <w:spacing w:line="240" w:lineRule="auto"/>
              <w:jc w:val="center"/>
              <w:rPr>
                <w:bCs/>
                <w:sz w:val="21"/>
                <w:szCs w:val="21"/>
              </w:rPr>
            </w:pPr>
          </w:p>
        </w:tc>
        <w:tc>
          <w:tcPr>
            <w:tcW w:w="1467" w:type="pct"/>
            <w:vMerge/>
            <w:shd w:val="clear" w:color="auto" w:fill="auto"/>
            <w:vAlign w:val="center"/>
          </w:tcPr>
          <w:p w:rsidR="000811D1" w:rsidRPr="000E2F94" w:rsidRDefault="000811D1">
            <w:pPr>
              <w:spacing w:line="240" w:lineRule="auto"/>
              <w:jc w:val="center"/>
              <w:rPr>
                <w:bCs/>
                <w:sz w:val="21"/>
                <w:szCs w:val="21"/>
              </w:rPr>
            </w:pPr>
          </w:p>
        </w:tc>
        <w:tc>
          <w:tcPr>
            <w:tcW w:w="1731" w:type="pc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0~300</w:t>
            </w:r>
            <w:r w:rsidRPr="000E2F94">
              <w:rPr>
                <w:rFonts w:hint="eastAsia"/>
                <w:bCs/>
                <w:sz w:val="21"/>
                <w:szCs w:val="21"/>
              </w:rPr>
              <w:t>米</w:t>
            </w:r>
          </w:p>
        </w:tc>
        <w:tc>
          <w:tcPr>
            <w:tcW w:w="621" w:type="pc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5</w:t>
            </w:r>
          </w:p>
        </w:tc>
      </w:tr>
      <w:tr w:rsidR="000811D1" w:rsidRPr="000E2F94">
        <w:trPr>
          <w:trHeight w:val="50"/>
          <w:jc w:val="center"/>
        </w:trPr>
        <w:tc>
          <w:tcPr>
            <w:tcW w:w="1179" w:type="pct"/>
            <w:vMerge/>
            <w:shd w:val="clear" w:color="auto" w:fill="auto"/>
            <w:vAlign w:val="center"/>
          </w:tcPr>
          <w:p w:rsidR="000811D1" w:rsidRPr="000E2F94" w:rsidRDefault="000811D1">
            <w:pPr>
              <w:spacing w:line="240" w:lineRule="auto"/>
              <w:jc w:val="center"/>
              <w:rPr>
                <w:bCs/>
                <w:sz w:val="21"/>
                <w:szCs w:val="21"/>
              </w:rPr>
            </w:pPr>
          </w:p>
        </w:tc>
        <w:tc>
          <w:tcPr>
            <w:tcW w:w="1467" w:type="pct"/>
            <w:vMerge w:val="restar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历史火灾</w:t>
            </w:r>
          </w:p>
          <w:p w:rsidR="000811D1" w:rsidRPr="000E2F94" w:rsidRDefault="008B1360">
            <w:pPr>
              <w:spacing w:line="240" w:lineRule="auto"/>
              <w:jc w:val="center"/>
              <w:rPr>
                <w:bCs/>
                <w:sz w:val="21"/>
                <w:szCs w:val="21"/>
              </w:rPr>
            </w:pPr>
            <w:r w:rsidRPr="000E2F94">
              <w:rPr>
                <w:bCs/>
                <w:sz w:val="21"/>
                <w:szCs w:val="21"/>
              </w:rPr>
              <w:t>（</w:t>
            </w:r>
            <m:oMath>
              <m:r>
                <m:rPr>
                  <m:sty m:val="p"/>
                </m:rPr>
                <w:rPr>
                  <w:rFonts w:ascii="Cambria Math" w:hAnsi="Cambria Math"/>
                  <w:sz w:val="21"/>
                  <w:szCs w:val="21"/>
                </w:rPr>
                <m:t>λ</m:t>
              </m:r>
            </m:oMath>
            <w:r w:rsidRPr="000E2F94">
              <w:rPr>
                <w:rFonts w:hint="eastAsia"/>
                <w:bCs/>
                <w:sz w:val="21"/>
                <w:szCs w:val="21"/>
              </w:rPr>
              <w:t>13</w:t>
            </w:r>
            <w:r w:rsidRPr="000E2F94">
              <w:rPr>
                <w:bCs/>
                <w:sz w:val="21"/>
                <w:szCs w:val="21"/>
              </w:rPr>
              <w:t>）</w:t>
            </w:r>
          </w:p>
        </w:tc>
        <w:tc>
          <w:tcPr>
            <w:tcW w:w="1731" w:type="pc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低</w:t>
            </w:r>
          </w:p>
        </w:tc>
        <w:tc>
          <w:tcPr>
            <w:tcW w:w="621" w:type="pc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1</w:t>
            </w:r>
          </w:p>
        </w:tc>
      </w:tr>
      <w:tr w:rsidR="000811D1" w:rsidRPr="000E2F94">
        <w:trPr>
          <w:trHeight w:val="47"/>
          <w:jc w:val="center"/>
        </w:trPr>
        <w:tc>
          <w:tcPr>
            <w:tcW w:w="1179" w:type="pct"/>
            <w:vMerge/>
            <w:shd w:val="clear" w:color="auto" w:fill="auto"/>
            <w:vAlign w:val="center"/>
          </w:tcPr>
          <w:p w:rsidR="000811D1" w:rsidRPr="000E2F94" w:rsidRDefault="000811D1">
            <w:pPr>
              <w:spacing w:line="240" w:lineRule="auto"/>
              <w:jc w:val="center"/>
              <w:rPr>
                <w:bCs/>
                <w:sz w:val="21"/>
                <w:szCs w:val="21"/>
              </w:rPr>
            </w:pPr>
          </w:p>
        </w:tc>
        <w:tc>
          <w:tcPr>
            <w:tcW w:w="1467" w:type="pct"/>
            <w:vMerge/>
            <w:shd w:val="clear" w:color="auto" w:fill="auto"/>
            <w:vAlign w:val="center"/>
          </w:tcPr>
          <w:p w:rsidR="000811D1" w:rsidRPr="000E2F94" w:rsidRDefault="000811D1">
            <w:pPr>
              <w:spacing w:line="240" w:lineRule="auto"/>
              <w:jc w:val="center"/>
              <w:rPr>
                <w:bCs/>
                <w:sz w:val="21"/>
                <w:szCs w:val="21"/>
              </w:rPr>
            </w:pPr>
          </w:p>
        </w:tc>
        <w:tc>
          <w:tcPr>
            <w:tcW w:w="1731" w:type="pc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较低</w:t>
            </w:r>
          </w:p>
        </w:tc>
        <w:tc>
          <w:tcPr>
            <w:tcW w:w="621" w:type="pc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2</w:t>
            </w:r>
          </w:p>
        </w:tc>
      </w:tr>
      <w:tr w:rsidR="000811D1" w:rsidRPr="000E2F94">
        <w:trPr>
          <w:trHeight w:val="47"/>
          <w:jc w:val="center"/>
        </w:trPr>
        <w:tc>
          <w:tcPr>
            <w:tcW w:w="1179" w:type="pct"/>
            <w:vMerge/>
            <w:shd w:val="clear" w:color="auto" w:fill="auto"/>
            <w:vAlign w:val="center"/>
          </w:tcPr>
          <w:p w:rsidR="000811D1" w:rsidRPr="000E2F94" w:rsidRDefault="000811D1">
            <w:pPr>
              <w:spacing w:line="240" w:lineRule="auto"/>
              <w:jc w:val="center"/>
              <w:rPr>
                <w:bCs/>
                <w:sz w:val="21"/>
                <w:szCs w:val="21"/>
              </w:rPr>
            </w:pPr>
          </w:p>
        </w:tc>
        <w:tc>
          <w:tcPr>
            <w:tcW w:w="1467" w:type="pct"/>
            <w:vMerge/>
            <w:shd w:val="clear" w:color="auto" w:fill="auto"/>
            <w:vAlign w:val="center"/>
          </w:tcPr>
          <w:p w:rsidR="000811D1" w:rsidRPr="000E2F94" w:rsidRDefault="000811D1">
            <w:pPr>
              <w:spacing w:line="240" w:lineRule="auto"/>
              <w:jc w:val="center"/>
              <w:rPr>
                <w:bCs/>
                <w:sz w:val="21"/>
                <w:szCs w:val="21"/>
              </w:rPr>
            </w:pPr>
          </w:p>
        </w:tc>
        <w:tc>
          <w:tcPr>
            <w:tcW w:w="1731" w:type="pc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中等</w:t>
            </w:r>
          </w:p>
        </w:tc>
        <w:tc>
          <w:tcPr>
            <w:tcW w:w="621" w:type="pc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3</w:t>
            </w:r>
          </w:p>
        </w:tc>
      </w:tr>
      <w:tr w:rsidR="000811D1" w:rsidRPr="000E2F94">
        <w:trPr>
          <w:trHeight w:val="47"/>
          <w:jc w:val="center"/>
        </w:trPr>
        <w:tc>
          <w:tcPr>
            <w:tcW w:w="1179" w:type="pct"/>
            <w:vMerge/>
            <w:shd w:val="clear" w:color="auto" w:fill="auto"/>
            <w:vAlign w:val="center"/>
          </w:tcPr>
          <w:p w:rsidR="000811D1" w:rsidRPr="000E2F94" w:rsidRDefault="000811D1">
            <w:pPr>
              <w:spacing w:line="240" w:lineRule="auto"/>
              <w:jc w:val="center"/>
              <w:rPr>
                <w:bCs/>
                <w:sz w:val="21"/>
                <w:szCs w:val="21"/>
              </w:rPr>
            </w:pPr>
          </w:p>
        </w:tc>
        <w:tc>
          <w:tcPr>
            <w:tcW w:w="1467" w:type="pct"/>
            <w:vMerge/>
            <w:shd w:val="clear" w:color="auto" w:fill="auto"/>
            <w:vAlign w:val="center"/>
          </w:tcPr>
          <w:p w:rsidR="000811D1" w:rsidRPr="000E2F94" w:rsidRDefault="000811D1">
            <w:pPr>
              <w:spacing w:line="240" w:lineRule="auto"/>
              <w:jc w:val="center"/>
              <w:rPr>
                <w:bCs/>
                <w:sz w:val="21"/>
                <w:szCs w:val="21"/>
              </w:rPr>
            </w:pPr>
          </w:p>
        </w:tc>
        <w:tc>
          <w:tcPr>
            <w:tcW w:w="1731" w:type="pc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较高</w:t>
            </w:r>
          </w:p>
        </w:tc>
        <w:tc>
          <w:tcPr>
            <w:tcW w:w="621" w:type="pc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4</w:t>
            </w:r>
          </w:p>
        </w:tc>
      </w:tr>
      <w:tr w:rsidR="000811D1" w:rsidRPr="000E2F94">
        <w:trPr>
          <w:trHeight w:val="47"/>
          <w:jc w:val="center"/>
        </w:trPr>
        <w:tc>
          <w:tcPr>
            <w:tcW w:w="1179" w:type="pct"/>
            <w:vMerge/>
            <w:shd w:val="clear" w:color="auto" w:fill="auto"/>
            <w:vAlign w:val="center"/>
          </w:tcPr>
          <w:p w:rsidR="000811D1" w:rsidRPr="000E2F94" w:rsidRDefault="000811D1">
            <w:pPr>
              <w:spacing w:line="240" w:lineRule="auto"/>
              <w:jc w:val="center"/>
              <w:rPr>
                <w:bCs/>
                <w:sz w:val="21"/>
                <w:szCs w:val="21"/>
              </w:rPr>
            </w:pPr>
          </w:p>
        </w:tc>
        <w:tc>
          <w:tcPr>
            <w:tcW w:w="1467" w:type="pct"/>
            <w:vMerge/>
            <w:shd w:val="clear" w:color="auto" w:fill="auto"/>
            <w:vAlign w:val="center"/>
          </w:tcPr>
          <w:p w:rsidR="000811D1" w:rsidRPr="000E2F94" w:rsidRDefault="000811D1">
            <w:pPr>
              <w:spacing w:line="240" w:lineRule="auto"/>
              <w:jc w:val="center"/>
              <w:rPr>
                <w:bCs/>
                <w:sz w:val="21"/>
                <w:szCs w:val="21"/>
              </w:rPr>
            </w:pPr>
          </w:p>
        </w:tc>
        <w:tc>
          <w:tcPr>
            <w:tcW w:w="1731" w:type="pc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高</w:t>
            </w:r>
          </w:p>
        </w:tc>
        <w:tc>
          <w:tcPr>
            <w:tcW w:w="621" w:type="pct"/>
            <w:shd w:val="clear" w:color="auto" w:fill="auto"/>
            <w:vAlign w:val="center"/>
          </w:tcPr>
          <w:p w:rsidR="000811D1" w:rsidRPr="000E2F94" w:rsidRDefault="008B1360">
            <w:pPr>
              <w:spacing w:line="240" w:lineRule="auto"/>
              <w:jc w:val="center"/>
              <w:rPr>
                <w:bCs/>
                <w:sz w:val="21"/>
                <w:szCs w:val="21"/>
              </w:rPr>
            </w:pPr>
            <w:r w:rsidRPr="000E2F94">
              <w:rPr>
                <w:rFonts w:hint="eastAsia"/>
                <w:bCs/>
                <w:sz w:val="21"/>
                <w:szCs w:val="21"/>
              </w:rPr>
              <w:t>5</w:t>
            </w:r>
          </w:p>
        </w:tc>
      </w:tr>
    </w:tbl>
    <w:p w:rsidR="000811D1" w:rsidRPr="000E2F94" w:rsidRDefault="008B1360">
      <w:pPr>
        <w:numPr>
          <w:ilvl w:val="255"/>
          <w:numId w:val="0"/>
        </w:numPr>
      </w:pPr>
      <w:r w:rsidRPr="000E2F94">
        <w:rPr>
          <w:rFonts w:hint="eastAsia"/>
        </w:rPr>
        <w:t>4.3.2</w:t>
      </w:r>
      <w:r w:rsidRPr="000E2F94">
        <w:t>本条</w:t>
      </w:r>
      <w:r w:rsidRPr="000E2F94">
        <w:rPr>
          <w:rFonts w:hint="eastAsia"/>
        </w:rPr>
        <w:t>给出传统聚落</w:t>
      </w:r>
      <w:r w:rsidRPr="000E2F94">
        <w:t>地震</w:t>
      </w:r>
      <w:r w:rsidRPr="000E2F94">
        <w:rPr>
          <w:rFonts w:hint="eastAsia"/>
        </w:rPr>
        <w:t>危险性评估方法</w:t>
      </w:r>
      <w:r w:rsidRPr="000E2F94">
        <w:t>。</w:t>
      </w:r>
      <w:r w:rsidRPr="000E2F94">
        <w:rPr>
          <w:rFonts w:hint="eastAsia"/>
        </w:rPr>
        <w:t>在当地或邻近地区发生地震时，传统聚落会受到不同程度的影响，甚至产生巨大破坏。通常采用地震区划资料分析、地震烈度衰减法等方法来评估地震危险性。传统聚落可结合地震区划基础资料分析，采用</w:t>
      </w:r>
      <w:r w:rsidRPr="000E2F94">
        <w:t>地震动峰值加速度</w:t>
      </w:r>
      <w:proofErr w:type="gramStart"/>
      <w:r w:rsidRPr="000E2F94">
        <w:rPr>
          <w:rFonts w:hint="eastAsia"/>
        </w:rPr>
        <w:t>分级来</w:t>
      </w:r>
      <w:proofErr w:type="gramEnd"/>
      <w:r w:rsidRPr="000E2F94">
        <w:rPr>
          <w:rFonts w:hint="eastAsia"/>
        </w:rPr>
        <w:t>表征地震危险性。</w:t>
      </w:r>
    </w:p>
    <w:p w:rsidR="000811D1" w:rsidRPr="000E2F94" w:rsidRDefault="008B1360">
      <w:pPr>
        <w:pStyle w:val="2"/>
        <w:ind w:firstLine="0"/>
        <w:jc w:val="center"/>
        <w:rPr>
          <w:rFonts w:ascii="Times New Roman" w:eastAsia="宋体" w:hAnsi="Times New Roman" w:cs="Times New Roman"/>
          <w:b/>
          <w:sz w:val="21"/>
          <w:szCs w:val="21"/>
        </w:rPr>
      </w:pPr>
      <w:r w:rsidRPr="000E2F94">
        <w:rPr>
          <w:rFonts w:ascii="Times New Roman" w:eastAsia="宋体" w:hAnsi="Times New Roman" w:cs="Times New Roman" w:hint="eastAsia"/>
          <w:b/>
          <w:sz w:val="21"/>
          <w:szCs w:val="21"/>
        </w:rPr>
        <w:t>表</w:t>
      </w:r>
      <w:r w:rsidRPr="000E2F94">
        <w:rPr>
          <w:rFonts w:ascii="Times New Roman" w:eastAsia="宋体" w:hAnsi="Times New Roman" w:cs="Times New Roman" w:hint="eastAsia"/>
          <w:b/>
          <w:bCs/>
          <w:color w:val="auto"/>
          <w:sz w:val="21"/>
          <w:szCs w:val="21"/>
        </w:rPr>
        <w:t xml:space="preserve"> </w:t>
      </w:r>
      <w:r w:rsidRPr="000E2F94">
        <w:rPr>
          <w:rFonts w:ascii="Times New Roman" w:eastAsia="宋体" w:hAnsi="Times New Roman" w:cs="Times New Roman" w:hint="eastAsia"/>
          <w:b/>
          <w:bCs/>
          <w:color w:val="auto"/>
          <w:sz w:val="21"/>
          <w:szCs w:val="21"/>
        </w:rPr>
        <w:fldChar w:fldCharType="begin"/>
      </w:r>
      <w:r w:rsidRPr="000E2F94">
        <w:rPr>
          <w:rFonts w:ascii="Times New Roman" w:eastAsia="宋体" w:hAnsi="Times New Roman" w:cs="Times New Roman" w:hint="eastAsia"/>
          <w:b/>
          <w:bCs/>
          <w:color w:val="auto"/>
          <w:sz w:val="21"/>
          <w:szCs w:val="21"/>
        </w:rPr>
        <w:instrText xml:space="preserve"> SEQ </w:instrText>
      </w:r>
      <w:r w:rsidRPr="000E2F94">
        <w:rPr>
          <w:rFonts w:ascii="Times New Roman" w:eastAsia="宋体" w:hAnsi="Times New Roman" w:cs="Times New Roman" w:hint="eastAsia"/>
          <w:b/>
          <w:bCs/>
          <w:color w:val="auto"/>
          <w:sz w:val="21"/>
          <w:szCs w:val="21"/>
        </w:rPr>
        <w:instrText>表</w:instrText>
      </w:r>
      <w:r w:rsidRPr="000E2F94">
        <w:rPr>
          <w:rFonts w:ascii="Times New Roman" w:eastAsia="宋体" w:hAnsi="Times New Roman" w:cs="Times New Roman" w:hint="eastAsia"/>
          <w:b/>
          <w:bCs/>
          <w:color w:val="auto"/>
          <w:sz w:val="21"/>
          <w:szCs w:val="21"/>
        </w:rPr>
        <w:instrText xml:space="preserve"> \* ARABIC </w:instrText>
      </w:r>
      <w:r w:rsidRPr="000E2F94">
        <w:rPr>
          <w:rFonts w:ascii="Times New Roman" w:eastAsia="宋体" w:hAnsi="Times New Roman" w:cs="Times New Roman" w:hint="eastAsia"/>
          <w:b/>
          <w:bCs/>
          <w:color w:val="auto"/>
          <w:sz w:val="21"/>
          <w:szCs w:val="21"/>
        </w:rPr>
        <w:fldChar w:fldCharType="separate"/>
      </w:r>
      <w:r w:rsidRPr="000E2F94">
        <w:rPr>
          <w:rFonts w:ascii="Times New Roman" w:eastAsia="宋体" w:hAnsi="Times New Roman" w:cs="Times New Roman" w:hint="eastAsia"/>
          <w:b/>
          <w:bCs/>
          <w:color w:val="auto"/>
          <w:sz w:val="21"/>
          <w:szCs w:val="21"/>
        </w:rPr>
        <w:t>3</w:t>
      </w:r>
      <w:r w:rsidRPr="000E2F94">
        <w:rPr>
          <w:rFonts w:ascii="Times New Roman" w:eastAsia="宋体" w:hAnsi="Times New Roman" w:cs="Times New Roman" w:hint="eastAsia"/>
          <w:b/>
          <w:bCs/>
          <w:color w:val="auto"/>
          <w:sz w:val="21"/>
          <w:szCs w:val="21"/>
        </w:rPr>
        <w:fldChar w:fldCharType="end"/>
      </w:r>
      <w:r w:rsidRPr="000E2F94">
        <w:rPr>
          <w:rFonts w:ascii="Times New Roman" w:eastAsia="宋体" w:hAnsi="Times New Roman" w:cs="Times New Roman" w:hint="eastAsia"/>
          <w:b/>
          <w:bCs/>
          <w:color w:val="auto"/>
          <w:sz w:val="21"/>
          <w:szCs w:val="21"/>
        </w:rPr>
        <w:t xml:space="preserve"> </w:t>
      </w:r>
      <w:r w:rsidRPr="000E2F94">
        <w:rPr>
          <w:rFonts w:ascii="Times New Roman" w:eastAsia="宋体" w:hAnsi="Times New Roman" w:cs="Times New Roman" w:hint="eastAsia"/>
          <w:b/>
          <w:sz w:val="21"/>
          <w:szCs w:val="21"/>
        </w:rPr>
        <w:t>地震危险性评估方法</w:t>
      </w:r>
    </w:p>
    <w:tbl>
      <w:tblPr>
        <w:tblStyle w:val="af2"/>
        <w:tblW w:w="8642" w:type="dxa"/>
        <w:jc w:val="center"/>
        <w:tblLook w:val="04A0" w:firstRow="1" w:lastRow="0" w:firstColumn="1" w:lastColumn="0" w:noHBand="0" w:noVBand="1"/>
      </w:tblPr>
      <w:tblGrid>
        <w:gridCol w:w="695"/>
        <w:gridCol w:w="1143"/>
        <w:gridCol w:w="855"/>
        <w:gridCol w:w="2405"/>
        <w:gridCol w:w="3544"/>
      </w:tblGrid>
      <w:tr w:rsidR="000811D1" w:rsidRPr="000E2F94">
        <w:trPr>
          <w:tblHeader/>
          <w:jc w:val="center"/>
        </w:trPr>
        <w:tc>
          <w:tcPr>
            <w:tcW w:w="1838" w:type="dxa"/>
            <w:gridSpan w:val="2"/>
            <w:vAlign w:val="center"/>
          </w:tcPr>
          <w:p w:rsidR="000811D1" w:rsidRPr="000E2F94" w:rsidRDefault="008B1360">
            <w:pPr>
              <w:spacing w:line="240" w:lineRule="auto"/>
              <w:jc w:val="center"/>
              <w:rPr>
                <w:bCs/>
                <w:sz w:val="21"/>
                <w:szCs w:val="21"/>
              </w:rPr>
            </w:pPr>
            <w:r w:rsidRPr="000E2F94">
              <w:rPr>
                <w:bCs/>
                <w:sz w:val="21"/>
                <w:szCs w:val="21"/>
              </w:rPr>
              <w:t>评价指标</w:t>
            </w:r>
          </w:p>
        </w:tc>
        <w:tc>
          <w:tcPr>
            <w:tcW w:w="855" w:type="dxa"/>
            <w:vAlign w:val="center"/>
          </w:tcPr>
          <w:p w:rsidR="000811D1" w:rsidRPr="000E2F94" w:rsidRDefault="008B1360">
            <w:pPr>
              <w:spacing w:line="240" w:lineRule="auto"/>
              <w:rPr>
                <w:bCs/>
                <w:sz w:val="21"/>
                <w:szCs w:val="21"/>
              </w:rPr>
            </w:pPr>
            <w:r w:rsidRPr="000E2F94">
              <w:rPr>
                <w:bCs/>
                <w:sz w:val="21"/>
                <w:szCs w:val="21"/>
              </w:rPr>
              <w:t>权重</w:t>
            </w:r>
          </w:p>
        </w:tc>
        <w:tc>
          <w:tcPr>
            <w:tcW w:w="2405" w:type="dxa"/>
            <w:vAlign w:val="center"/>
          </w:tcPr>
          <w:p w:rsidR="000811D1" w:rsidRPr="000E2F94" w:rsidRDefault="008B1360">
            <w:pPr>
              <w:spacing w:line="240" w:lineRule="auto"/>
              <w:jc w:val="center"/>
              <w:rPr>
                <w:bCs/>
                <w:sz w:val="21"/>
                <w:szCs w:val="21"/>
              </w:rPr>
            </w:pPr>
            <w:r w:rsidRPr="000E2F94">
              <w:rPr>
                <w:bCs/>
                <w:sz w:val="21"/>
                <w:szCs w:val="21"/>
              </w:rPr>
              <w:t>指标描述</w:t>
            </w:r>
          </w:p>
        </w:tc>
        <w:tc>
          <w:tcPr>
            <w:tcW w:w="3544" w:type="dxa"/>
            <w:vAlign w:val="center"/>
          </w:tcPr>
          <w:p w:rsidR="000811D1" w:rsidRPr="000E2F94" w:rsidRDefault="008B1360">
            <w:pPr>
              <w:spacing w:line="240" w:lineRule="auto"/>
              <w:jc w:val="center"/>
              <w:rPr>
                <w:bCs/>
                <w:sz w:val="21"/>
                <w:szCs w:val="21"/>
              </w:rPr>
            </w:pPr>
            <w:r w:rsidRPr="000E2F94">
              <w:rPr>
                <w:bCs/>
                <w:sz w:val="21"/>
                <w:szCs w:val="21"/>
              </w:rPr>
              <w:t>分值</w:t>
            </w:r>
          </w:p>
        </w:tc>
      </w:tr>
      <w:tr w:rsidR="000811D1" w:rsidRPr="000E2F94">
        <w:trPr>
          <w:trHeight w:val="1882"/>
          <w:jc w:val="center"/>
        </w:trPr>
        <w:tc>
          <w:tcPr>
            <w:tcW w:w="695" w:type="dxa"/>
            <w:vAlign w:val="center"/>
          </w:tcPr>
          <w:p w:rsidR="000811D1" w:rsidRPr="000E2F94" w:rsidRDefault="008B1360">
            <w:pPr>
              <w:spacing w:line="240" w:lineRule="auto"/>
              <w:rPr>
                <w:bCs/>
                <w:sz w:val="21"/>
                <w:szCs w:val="21"/>
              </w:rPr>
            </w:pPr>
            <w:r w:rsidRPr="000E2F94">
              <w:rPr>
                <w:bCs/>
                <w:sz w:val="21"/>
                <w:szCs w:val="21"/>
              </w:rPr>
              <w:t>地震危险性</w:t>
            </w:r>
          </w:p>
        </w:tc>
        <w:tc>
          <w:tcPr>
            <w:tcW w:w="1143" w:type="dxa"/>
            <w:vAlign w:val="center"/>
          </w:tcPr>
          <w:p w:rsidR="000811D1" w:rsidRPr="000E2F94" w:rsidRDefault="008B1360">
            <w:pPr>
              <w:spacing w:line="240" w:lineRule="auto"/>
              <w:jc w:val="center"/>
              <w:rPr>
                <w:bCs/>
                <w:sz w:val="21"/>
                <w:szCs w:val="21"/>
              </w:rPr>
            </w:pPr>
            <w:r w:rsidRPr="000E2F94">
              <w:rPr>
                <w:bCs/>
                <w:sz w:val="21"/>
                <w:szCs w:val="21"/>
              </w:rPr>
              <w:t>地震动峰值加速度</w:t>
            </w:r>
            <w:r w:rsidRPr="000E2F94">
              <w:rPr>
                <w:bCs/>
                <w:i/>
                <w:sz w:val="21"/>
                <w:szCs w:val="21"/>
              </w:rPr>
              <w:t>r</w:t>
            </w:r>
            <w:r w:rsidRPr="000E2F94">
              <w:rPr>
                <w:bCs/>
                <w:sz w:val="21"/>
                <w:szCs w:val="21"/>
                <w:vertAlign w:val="subscript"/>
              </w:rPr>
              <w:t>1</w:t>
            </w:r>
          </w:p>
        </w:tc>
        <w:tc>
          <w:tcPr>
            <w:tcW w:w="855" w:type="dxa"/>
            <w:vAlign w:val="center"/>
          </w:tcPr>
          <w:p w:rsidR="000811D1" w:rsidRPr="000E2F94" w:rsidRDefault="00E762C7">
            <w:pPr>
              <w:tabs>
                <w:tab w:val="left" w:pos="617"/>
              </w:tabs>
              <w:spacing w:line="240" w:lineRule="auto"/>
              <w:jc w:val="center"/>
              <w:rPr>
                <w:bCs/>
                <w:sz w:val="21"/>
                <w:szCs w:val="21"/>
              </w:rPr>
            </w:pPr>
            <m:oMathPara>
              <m:oMath>
                <m:sSub>
                  <m:sSubPr>
                    <m:ctrlPr>
                      <w:rPr>
                        <w:rFonts w:ascii="Cambria Math" w:hAnsi="Cambria Math"/>
                        <w:bCs/>
                        <w:i/>
                        <w:sz w:val="21"/>
                        <w:szCs w:val="21"/>
                      </w:rPr>
                    </m:ctrlPr>
                  </m:sSubPr>
                  <m:e>
                    <m:r>
                      <w:rPr>
                        <w:rFonts w:ascii="Cambria Math" w:hAnsi="Cambria Math"/>
                        <w:sz w:val="21"/>
                        <w:szCs w:val="21"/>
                      </w:rPr>
                      <m:t>ω</m:t>
                    </m:r>
                  </m:e>
                  <m:sub>
                    <m:r>
                      <w:rPr>
                        <w:rFonts w:ascii="Cambria Math" w:hAnsi="Cambria Math"/>
                        <w:sz w:val="21"/>
                        <w:szCs w:val="21"/>
                      </w:rPr>
                      <m:t>i</m:t>
                    </m:r>
                  </m:sub>
                </m:sSub>
              </m:oMath>
            </m:oMathPara>
          </w:p>
        </w:tc>
        <w:tc>
          <w:tcPr>
            <w:tcW w:w="2405" w:type="dxa"/>
            <w:vAlign w:val="center"/>
          </w:tcPr>
          <w:p w:rsidR="000811D1" w:rsidRPr="000E2F94" w:rsidRDefault="008B1360">
            <w:pPr>
              <w:spacing w:line="240" w:lineRule="auto"/>
              <w:jc w:val="center"/>
              <w:rPr>
                <w:bCs/>
                <w:sz w:val="21"/>
                <w:szCs w:val="21"/>
              </w:rPr>
            </w:pPr>
            <w:r w:rsidRPr="000E2F94">
              <w:rPr>
                <w:bCs/>
                <w:sz w:val="21"/>
                <w:szCs w:val="21"/>
              </w:rPr>
              <w:t>评估单元的基本地震动峰值加速度分区值，按</w:t>
            </w:r>
            <w:r w:rsidRPr="000E2F94">
              <w:rPr>
                <w:bCs/>
                <w:sz w:val="21"/>
                <w:szCs w:val="21"/>
              </w:rPr>
              <w:t>GB 18306</w:t>
            </w:r>
            <w:r w:rsidRPr="000E2F94">
              <w:rPr>
                <w:bCs/>
                <w:sz w:val="21"/>
                <w:szCs w:val="21"/>
              </w:rPr>
              <w:t>确定</w:t>
            </w:r>
          </w:p>
        </w:tc>
        <w:tc>
          <w:tcPr>
            <w:tcW w:w="3544" w:type="dxa"/>
            <w:vAlign w:val="center"/>
          </w:tcPr>
          <w:p w:rsidR="000811D1" w:rsidRPr="000E2F94" w:rsidRDefault="008B1360">
            <w:pPr>
              <w:spacing w:line="240" w:lineRule="auto"/>
              <w:jc w:val="left"/>
              <w:rPr>
                <w:bCs/>
                <w:sz w:val="21"/>
                <w:szCs w:val="21"/>
              </w:rPr>
            </w:pPr>
            <w:r w:rsidRPr="000E2F94">
              <w:rPr>
                <w:bCs/>
                <w:sz w:val="21"/>
                <w:szCs w:val="21"/>
              </w:rPr>
              <w:t>5</w:t>
            </w:r>
            <w:r w:rsidRPr="000E2F94">
              <w:rPr>
                <w:bCs/>
                <w:sz w:val="21"/>
                <w:szCs w:val="21"/>
              </w:rPr>
              <w:t>分：峰值加速度</w:t>
            </w:r>
            <w:r w:rsidRPr="000E2F94">
              <w:rPr>
                <w:bCs/>
                <w:sz w:val="21"/>
                <w:szCs w:val="21"/>
              </w:rPr>
              <w:t>≥0.40g</w:t>
            </w:r>
          </w:p>
          <w:p w:rsidR="000811D1" w:rsidRPr="000E2F94" w:rsidRDefault="008B1360">
            <w:pPr>
              <w:spacing w:line="240" w:lineRule="auto"/>
              <w:jc w:val="left"/>
              <w:rPr>
                <w:bCs/>
                <w:sz w:val="21"/>
                <w:szCs w:val="21"/>
              </w:rPr>
            </w:pPr>
            <w:r w:rsidRPr="000E2F94">
              <w:rPr>
                <w:bCs/>
                <w:sz w:val="21"/>
                <w:szCs w:val="21"/>
              </w:rPr>
              <w:t>4</w:t>
            </w:r>
            <w:r w:rsidRPr="000E2F94">
              <w:rPr>
                <w:bCs/>
                <w:sz w:val="21"/>
                <w:szCs w:val="21"/>
              </w:rPr>
              <w:t>分：峰值加速度</w:t>
            </w:r>
            <w:r w:rsidRPr="000E2F94">
              <w:rPr>
                <w:bCs/>
                <w:sz w:val="21"/>
                <w:szCs w:val="21"/>
              </w:rPr>
              <w:t>=0.30g</w:t>
            </w:r>
          </w:p>
          <w:p w:rsidR="000811D1" w:rsidRPr="000E2F94" w:rsidRDefault="008B1360">
            <w:pPr>
              <w:spacing w:line="240" w:lineRule="auto"/>
              <w:jc w:val="left"/>
              <w:rPr>
                <w:bCs/>
                <w:sz w:val="21"/>
                <w:szCs w:val="21"/>
              </w:rPr>
            </w:pPr>
            <w:r w:rsidRPr="000E2F94">
              <w:rPr>
                <w:bCs/>
                <w:sz w:val="21"/>
                <w:szCs w:val="21"/>
              </w:rPr>
              <w:t>3</w:t>
            </w:r>
            <w:r w:rsidRPr="000E2F94">
              <w:rPr>
                <w:bCs/>
                <w:sz w:val="21"/>
                <w:szCs w:val="21"/>
              </w:rPr>
              <w:t>分：峰值加速度</w:t>
            </w:r>
            <w:r w:rsidRPr="000E2F94">
              <w:rPr>
                <w:bCs/>
                <w:sz w:val="21"/>
                <w:szCs w:val="21"/>
              </w:rPr>
              <w:t>=0.20g</w:t>
            </w:r>
          </w:p>
          <w:p w:rsidR="000811D1" w:rsidRPr="000E2F94" w:rsidRDefault="008B1360">
            <w:pPr>
              <w:spacing w:line="240" w:lineRule="auto"/>
              <w:jc w:val="left"/>
              <w:rPr>
                <w:bCs/>
                <w:sz w:val="21"/>
                <w:szCs w:val="21"/>
              </w:rPr>
            </w:pPr>
            <w:r w:rsidRPr="000E2F94">
              <w:rPr>
                <w:bCs/>
                <w:sz w:val="21"/>
                <w:szCs w:val="21"/>
              </w:rPr>
              <w:t>2</w:t>
            </w:r>
            <w:r w:rsidRPr="000E2F94">
              <w:rPr>
                <w:bCs/>
                <w:sz w:val="21"/>
                <w:szCs w:val="21"/>
              </w:rPr>
              <w:t>分：峰值加速度</w:t>
            </w:r>
            <w:r w:rsidRPr="000E2F94">
              <w:rPr>
                <w:bCs/>
                <w:sz w:val="21"/>
                <w:szCs w:val="21"/>
              </w:rPr>
              <w:t>=0.10g</w:t>
            </w:r>
            <w:r w:rsidRPr="000E2F94">
              <w:rPr>
                <w:bCs/>
                <w:sz w:val="21"/>
                <w:szCs w:val="21"/>
              </w:rPr>
              <w:t>或</w:t>
            </w:r>
            <w:r w:rsidRPr="000E2F94">
              <w:rPr>
                <w:bCs/>
                <w:sz w:val="21"/>
                <w:szCs w:val="21"/>
              </w:rPr>
              <w:t>0.15g</w:t>
            </w:r>
          </w:p>
          <w:p w:rsidR="000811D1" w:rsidRPr="000E2F94" w:rsidRDefault="008B1360">
            <w:pPr>
              <w:spacing w:line="240" w:lineRule="auto"/>
              <w:jc w:val="left"/>
              <w:rPr>
                <w:bCs/>
                <w:sz w:val="21"/>
                <w:szCs w:val="21"/>
              </w:rPr>
            </w:pPr>
            <w:r w:rsidRPr="000E2F94">
              <w:rPr>
                <w:bCs/>
                <w:sz w:val="21"/>
                <w:szCs w:val="21"/>
              </w:rPr>
              <w:t>1</w:t>
            </w:r>
            <w:r w:rsidRPr="000E2F94">
              <w:rPr>
                <w:bCs/>
                <w:sz w:val="21"/>
                <w:szCs w:val="21"/>
              </w:rPr>
              <w:t>分：峰值加速度</w:t>
            </w:r>
            <w:r w:rsidRPr="000E2F94">
              <w:rPr>
                <w:bCs/>
                <w:sz w:val="21"/>
                <w:szCs w:val="21"/>
              </w:rPr>
              <w:t>=0.05g</w:t>
            </w:r>
          </w:p>
        </w:tc>
      </w:tr>
    </w:tbl>
    <w:p w:rsidR="000811D1" w:rsidRPr="000E2F94" w:rsidRDefault="000811D1">
      <w:pPr>
        <w:ind w:firstLine="480"/>
        <w:rPr>
          <w:bCs/>
        </w:rPr>
      </w:pPr>
    </w:p>
    <w:p w:rsidR="000811D1" w:rsidRPr="000E2F94" w:rsidRDefault="008B1360">
      <w:pPr>
        <w:numPr>
          <w:ilvl w:val="255"/>
          <w:numId w:val="0"/>
        </w:numPr>
      </w:pPr>
      <w:r w:rsidRPr="000E2F94">
        <w:rPr>
          <w:rFonts w:hint="eastAsia"/>
        </w:rPr>
        <w:t>4.3.3</w:t>
      </w:r>
      <w:r w:rsidRPr="000E2F94">
        <w:rPr>
          <w:rFonts w:hint="eastAsia"/>
        </w:rPr>
        <w:t>本条给出洪涝灾害风险评估方法。</w:t>
      </w:r>
      <w:r w:rsidRPr="000E2F94">
        <w:t>通过</w:t>
      </w:r>
      <w:r w:rsidRPr="000E2F94">
        <w:rPr>
          <w:rFonts w:hint="eastAsia"/>
        </w:rPr>
        <w:t>区域</w:t>
      </w:r>
      <w:r w:rsidRPr="000E2F94">
        <w:t>降水数据，</w:t>
      </w:r>
      <w:r w:rsidRPr="000E2F94">
        <w:rPr>
          <w:rFonts w:hint="eastAsia"/>
        </w:rPr>
        <w:t>运用历史灾情推演方法评估洪涝危险性；有条件的地区可</w:t>
      </w:r>
      <w:r w:rsidRPr="000E2F94">
        <w:t>构建地表洪涝演进水动力数值模型</w:t>
      </w:r>
      <w:r w:rsidRPr="000E2F94">
        <w:rPr>
          <w:rFonts w:hint="eastAsia"/>
        </w:rPr>
        <w:t>，开展典型重现期洪涝灾害多边界条件综合情景集成模拟，根据积水时间和积水深度评估洪涝危险性。</w:t>
      </w:r>
    </w:p>
    <w:p w:rsidR="000811D1" w:rsidRPr="000E2F94" w:rsidRDefault="008B1360">
      <w:pPr>
        <w:pStyle w:val="2"/>
        <w:spacing w:after="0"/>
        <w:ind w:firstLine="0"/>
        <w:jc w:val="center"/>
        <w:rPr>
          <w:rFonts w:ascii="Times New Roman" w:eastAsia="宋体" w:hAnsi="Times New Roman" w:cs="Times New Roman"/>
          <w:b/>
          <w:bCs/>
          <w:color w:val="auto"/>
          <w:sz w:val="21"/>
          <w:szCs w:val="21"/>
        </w:rPr>
      </w:pPr>
      <w:r w:rsidRPr="000E2F94">
        <w:rPr>
          <w:rFonts w:ascii="Times New Roman" w:eastAsia="宋体" w:hAnsi="Times New Roman" w:cs="Times New Roman" w:hint="eastAsia"/>
          <w:b/>
          <w:bCs/>
          <w:color w:val="auto"/>
          <w:sz w:val="21"/>
          <w:szCs w:val="21"/>
        </w:rPr>
        <w:t>表</w:t>
      </w:r>
      <w:r w:rsidRPr="000E2F94">
        <w:rPr>
          <w:rFonts w:ascii="Times New Roman" w:eastAsia="宋体" w:hAnsi="Times New Roman" w:cs="Times New Roman" w:hint="eastAsia"/>
          <w:b/>
          <w:bCs/>
          <w:color w:val="auto"/>
          <w:sz w:val="21"/>
          <w:szCs w:val="21"/>
        </w:rPr>
        <w:t xml:space="preserve"> </w:t>
      </w:r>
      <w:r w:rsidRPr="000E2F94">
        <w:rPr>
          <w:rFonts w:ascii="Times New Roman" w:eastAsia="宋体" w:hAnsi="Times New Roman" w:cs="Times New Roman" w:hint="eastAsia"/>
          <w:b/>
          <w:bCs/>
          <w:color w:val="auto"/>
          <w:sz w:val="21"/>
          <w:szCs w:val="21"/>
        </w:rPr>
        <w:fldChar w:fldCharType="begin"/>
      </w:r>
      <w:r w:rsidRPr="000E2F94">
        <w:rPr>
          <w:rFonts w:ascii="Times New Roman" w:eastAsia="宋体" w:hAnsi="Times New Roman" w:cs="Times New Roman" w:hint="eastAsia"/>
          <w:b/>
          <w:bCs/>
          <w:color w:val="auto"/>
          <w:sz w:val="21"/>
          <w:szCs w:val="21"/>
        </w:rPr>
        <w:instrText xml:space="preserve"> SEQ </w:instrText>
      </w:r>
      <w:r w:rsidRPr="000E2F94">
        <w:rPr>
          <w:rFonts w:ascii="Times New Roman" w:eastAsia="宋体" w:hAnsi="Times New Roman" w:cs="Times New Roman" w:hint="eastAsia"/>
          <w:b/>
          <w:bCs/>
          <w:color w:val="auto"/>
          <w:sz w:val="21"/>
          <w:szCs w:val="21"/>
        </w:rPr>
        <w:instrText>表</w:instrText>
      </w:r>
      <w:r w:rsidRPr="000E2F94">
        <w:rPr>
          <w:rFonts w:ascii="Times New Roman" w:eastAsia="宋体" w:hAnsi="Times New Roman" w:cs="Times New Roman" w:hint="eastAsia"/>
          <w:b/>
          <w:bCs/>
          <w:color w:val="auto"/>
          <w:sz w:val="21"/>
          <w:szCs w:val="21"/>
        </w:rPr>
        <w:instrText xml:space="preserve"> \* ARABIC </w:instrText>
      </w:r>
      <w:r w:rsidRPr="000E2F94">
        <w:rPr>
          <w:rFonts w:ascii="Times New Roman" w:eastAsia="宋体" w:hAnsi="Times New Roman" w:cs="Times New Roman" w:hint="eastAsia"/>
          <w:b/>
          <w:bCs/>
          <w:color w:val="auto"/>
          <w:sz w:val="21"/>
          <w:szCs w:val="21"/>
        </w:rPr>
        <w:fldChar w:fldCharType="separate"/>
      </w:r>
      <w:r w:rsidRPr="000E2F94">
        <w:rPr>
          <w:rFonts w:ascii="Times New Roman" w:eastAsia="宋体" w:hAnsi="Times New Roman" w:cs="Times New Roman" w:hint="eastAsia"/>
          <w:b/>
          <w:bCs/>
          <w:color w:val="auto"/>
          <w:sz w:val="21"/>
          <w:szCs w:val="21"/>
        </w:rPr>
        <w:t>4</w:t>
      </w:r>
      <w:r w:rsidRPr="000E2F94">
        <w:rPr>
          <w:rFonts w:ascii="Times New Roman" w:eastAsia="宋体" w:hAnsi="Times New Roman" w:cs="Times New Roman" w:hint="eastAsia"/>
          <w:b/>
          <w:bCs/>
          <w:color w:val="auto"/>
          <w:sz w:val="21"/>
          <w:szCs w:val="21"/>
        </w:rPr>
        <w:fldChar w:fldCharType="end"/>
      </w:r>
      <w:r w:rsidRPr="000E2F94">
        <w:rPr>
          <w:rFonts w:ascii="Times New Roman" w:eastAsia="宋体" w:hAnsi="Times New Roman" w:cs="Times New Roman" w:hint="eastAsia"/>
          <w:b/>
          <w:bCs/>
          <w:color w:val="auto"/>
          <w:sz w:val="21"/>
          <w:szCs w:val="21"/>
        </w:rPr>
        <w:t xml:space="preserve"> </w:t>
      </w:r>
      <w:r w:rsidRPr="000E2F94">
        <w:rPr>
          <w:rFonts w:ascii="Times New Roman" w:eastAsia="宋体" w:hAnsi="Times New Roman" w:cs="Times New Roman" w:hint="eastAsia"/>
          <w:b/>
          <w:bCs/>
          <w:color w:val="auto"/>
          <w:sz w:val="21"/>
          <w:szCs w:val="21"/>
        </w:rPr>
        <w:t>城市内涝危险性等级划分标准</w:t>
      </w:r>
    </w:p>
    <w:tbl>
      <w:tblPr>
        <w:tblStyle w:val="af2"/>
        <w:tblW w:w="0" w:type="auto"/>
        <w:tblLook w:val="04A0" w:firstRow="1" w:lastRow="0" w:firstColumn="1" w:lastColumn="0" w:noHBand="0" w:noVBand="1"/>
      </w:tblPr>
      <w:tblGrid>
        <w:gridCol w:w="2547"/>
        <w:gridCol w:w="1843"/>
        <w:gridCol w:w="1832"/>
        <w:gridCol w:w="2074"/>
      </w:tblGrid>
      <w:tr w:rsidR="000811D1" w:rsidRPr="000E2F94">
        <w:tc>
          <w:tcPr>
            <w:tcW w:w="2547" w:type="dxa"/>
            <w:tcBorders>
              <w:bottom w:val="single" w:sz="4" w:space="0" w:color="FFFFFF" w:themeColor="background1"/>
            </w:tcBorders>
          </w:tcPr>
          <w:p w:rsidR="000811D1" w:rsidRPr="000E2F94" w:rsidRDefault="008B1360">
            <w:pPr>
              <w:pStyle w:val="2"/>
              <w:spacing w:after="0"/>
              <w:ind w:firstLine="0"/>
              <w:jc w:val="right"/>
              <w:rPr>
                <w:rFonts w:ascii="Times New Roman" w:eastAsia="宋体" w:hAnsi="Times New Roman" w:cs="Times New Roman"/>
                <w:b/>
                <w:bCs/>
                <w:color w:val="auto"/>
                <w:sz w:val="21"/>
                <w:szCs w:val="21"/>
              </w:rPr>
            </w:pPr>
            <w:r w:rsidRPr="000E2F94">
              <w:rPr>
                <w:rFonts w:ascii="Times New Roman" w:eastAsia="宋体" w:hAnsi="Times New Roman" w:cs="Times New Roman" w:hint="eastAsia"/>
                <w:b/>
                <w:bCs/>
                <w:noProof/>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3175</wp:posOffset>
                      </wp:positionV>
                      <wp:extent cx="1600200" cy="609600"/>
                      <wp:effectExtent l="1905" t="4445" r="10795" b="8255"/>
                      <wp:wrapNone/>
                      <wp:docPr id="11" name="直接连接符 11"/>
                      <wp:cNvGraphicFramePr/>
                      <a:graphic xmlns:a="http://schemas.openxmlformats.org/drawingml/2006/main">
                        <a:graphicData uri="http://schemas.microsoft.com/office/word/2010/wordprocessingShape">
                          <wps:wsp>
                            <wps:cNvCnPr/>
                            <wps:spPr>
                              <a:xfrm>
                                <a:off x="0" y="0"/>
                                <a:ext cx="1600200"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9pt;margin-top:0.25pt;height:48pt;width:126pt;z-index:251660288;mso-width-relative:page;mso-height-relative:page;" filled="f" stroked="t" coordsize="21600,21600" o:gfxdata="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sOMDtUAAAAGAQAA&#10;DwAAAAAAAAABACAAAAAiAAAAZHJzL2Rvd25yZXYueG1sUEsBAhQAFAAAAAgAh07iQJ0EBlPjAQAA&#10;uAMAAA4AAAAAAAAAAQAgAAAAJAEAAGRycy9lMm9Eb2MueG1sUEsFBgAAAAAGAAYAWQEAAHkFAAAA&#10;AA==&#10;">
                      <v:fill on="f" focussize="0,0"/>
                      <v:stroke weight="0.5pt" color="#000000 [3200]" miterlimit="8" joinstyle="miter"/>
                      <v:imagedata o:title=""/>
                      <o:lock v:ext="edit" aspectratio="f"/>
                    </v:line>
                  </w:pict>
                </mc:Fallback>
              </mc:AlternateContent>
            </w:r>
            <w:r w:rsidRPr="000E2F94">
              <w:rPr>
                <w:rFonts w:ascii="Times New Roman" w:eastAsia="宋体" w:hAnsi="Times New Roman" w:cs="Times New Roman" w:hint="eastAsia"/>
                <w:b/>
                <w:bCs/>
                <w:color w:val="auto"/>
                <w:sz w:val="21"/>
                <w:szCs w:val="21"/>
              </w:rPr>
              <w:t>积水</w:t>
            </w:r>
            <w:r w:rsidRPr="000E2F94">
              <w:rPr>
                <w:rFonts w:ascii="Times New Roman" w:eastAsia="宋体" w:hAnsi="Times New Roman" w:cs="Times New Roman"/>
                <w:b/>
                <w:bCs/>
                <w:color w:val="auto"/>
                <w:sz w:val="21"/>
                <w:szCs w:val="21"/>
              </w:rPr>
              <w:t>深度（</w:t>
            </w:r>
            <w:r w:rsidRPr="000E2F94">
              <w:rPr>
                <w:rFonts w:ascii="Times New Roman" w:eastAsia="宋体" w:hAnsi="Times New Roman" w:cs="Times New Roman" w:hint="eastAsia"/>
                <w:b/>
                <w:bCs/>
                <w:color w:val="auto"/>
                <w:sz w:val="21"/>
                <w:szCs w:val="21"/>
              </w:rPr>
              <w:t>h</w:t>
            </w:r>
            <w:r w:rsidRPr="000E2F94">
              <w:rPr>
                <w:rFonts w:ascii="Times New Roman" w:eastAsia="宋体" w:hAnsi="Times New Roman" w:cs="Times New Roman"/>
                <w:b/>
                <w:bCs/>
                <w:color w:val="auto"/>
                <w:sz w:val="21"/>
                <w:szCs w:val="21"/>
              </w:rPr>
              <w:t>）</w:t>
            </w:r>
          </w:p>
        </w:tc>
        <w:tc>
          <w:tcPr>
            <w:tcW w:w="1843" w:type="dxa"/>
            <w:vMerge w:val="restart"/>
            <w:vAlign w:val="center"/>
          </w:tcPr>
          <w:p w:rsidR="000811D1" w:rsidRPr="000E2F94" w:rsidRDefault="008B1360">
            <w:pPr>
              <w:pStyle w:val="2"/>
              <w:spacing w:after="0"/>
              <w:ind w:firstLine="0"/>
              <w:jc w:val="center"/>
              <w:rPr>
                <w:rFonts w:ascii="Times New Roman" w:eastAsia="宋体" w:hAnsi="Times New Roman" w:cs="Times New Roman"/>
                <w:b/>
                <w:bCs/>
                <w:color w:val="auto"/>
                <w:sz w:val="21"/>
                <w:szCs w:val="21"/>
              </w:rPr>
            </w:pPr>
            <w:r w:rsidRPr="000E2F94">
              <w:rPr>
                <w:rFonts w:ascii="Times New Roman" w:eastAsia="宋体" w:hAnsi="Times New Roman" w:cs="Times New Roman" w:hint="eastAsia"/>
                <w:b/>
                <w:bCs/>
                <w:color w:val="auto"/>
                <w:sz w:val="21"/>
                <w:szCs w:val="21"/>
              </w:rPr>
              <w:t>0.15</w:t>
            </w:r>
            <w:r w:rsidRPr="000E2F94">
              <w:rPr>
                <w:rFonts w:ascii="Times New Roman" w:eastAsia="宋体" w:hAnsi="Times New Roman" w:cs="Times New Roman" w:hint="eastAsia"/>
                <w:b/>
                <w:bCs/>
                <w:color w:val="auto"/>
                <w:sz w:val="21"/>
                <w:szCs w:val="21"/>
              </w:rPr>
              <w:t>≤</w:t>
            </w:r>
            <w:r w:rsidRPr="000E2F94">
              <w:rPr>
                <w:rFonts w:ascii="Times New Roman" w:eastAsia="宋体" w:hAnsi="Times New Roman" w:cs="Times New Roman" w:hint="eastAsia"/>
                <w:b/>
                <w:bCs/>
                <w:color w:val="auto"/>
                <w:sz w:val="21"/>
                <w:szCs w:val="21"/>
              </w:rPr>
              <w:t>h</w:t>
            </w:r>
            <w:r w:rsidRPr="000E2F94">
              <w:rPr>
                <w:rFonts w:ascii="Times New Roman" w:eastAsia="宋体" w:hAnsi="Times New Roman" w:cs="Times New Roman" w:hint="eastAsia"/>
                <w:b/>
                <w:bCs/>
                <w:color w:val="auto"/>
                <w:sz w:val="21"/>
                <w:szCs w:val="21"/>
              </w:rPr>
              <w:t>≤</w:t>
            </w:r>
            <w:r w:rsidRPr="000E2F94">
              <w:rPr>
                <w:rFonts w:ascii="Times New Roman" w:eastAsia="宋体" w:hAnsi="Times New Roman" w:cs="Times New Roman" w:hint="eastAsia"/>
                <w:b/>
                <w:bCs/>
                <w:color w:val="auto"/>
                <w:sz w:val="21"/>
                <w:szCs w:val="21"/>
              </w:rPr>
              <w:t>0.3m</w:t>
            </w:r>
          </w:p>
        </w:tc>
        <w:tc>
          <w:tcPr>
            <w:tcW w:w="1832" w:type="dxa"/>
            <w:vMerge w:val="restart"/>
            <w:vAlign w:val="center"/>
          </w:tcPr>
          <w:p w:rsidR="000811D1" w:rsidRPr="000E2F94" w:rsidRDefault="008B1360">
            <w:pPr>
              <w:pStyle w:val="2"/>
              <w:spacing w:after="0"/>
              <w:ind w:firstLine="0"/>
              <w:jc w:val="center"/>
              <w:rPr>
                <w:rFonts w:ascii="Times New Roman" w:eastAsia="宋体" w:hAnsi="Times New Roman" w:cs="Times New Roman"/>
                <w:b/>
                <w:bCs/>
                <w:color w:val="auto"/>
                <w:sz w:val="21"/>
                <w:szCs w:val="21"/>
              </w:rPr>
            </w:pPr>
            <w:r w:rsidRPr="000E2F94">
              <w:rPr>
                <w:rFonts w:ascii="Times New Roman" w:eastAsia="宋体" w:hAnsi="Times New Roman" w:cs="Times New Roman" w:hint="eastAsia"/>
                <w:b/>
                <w:bCs/>
                <w:color w:val="auto"/>
                <w:sz w:val="21"/>
                <w:szCs w:val="21"/>
              </w:rPr>
              <w:t>0.3</w:t>
            </w:r>
            <w:r w:rsidRPr="000E2F94">
              <w:rPr>
                <w:rFonts w:ascii="Times New Roman" w:eastAsia="宋体" w:hAnsi="Times New Roman" w:cs="Times New Roman" w:hint="eastAsia"/>
                <w:b/>
                <w:bCs/>
                <w:color w:val="auto"/>
                <w:sz w:val="21"/>
                <w:szCs w:val="21"/>
              </w:rPr>
              <w:t>≤</w:t>
            </w:r>
            <w:r w:rsidRPr="000E2F94">
              <w:rPr>
                <w:rFonts w:ascii="Times New Roman" w:eastAsia="宋体" w:hAnsi="Times New Roman" w:cs="Times New Roman" w:hint="eastAsia"/>
                <w:b/>
                <w:bCs/>
                <w:color w:val="auto"/>
                <w:sz w:val="21"/>
                <w:szCs w:val="21"/>
              </w:rPr>
              <w:t>h</w:t>
            </w:r>
            <w:r w:rsidRPr="000E2F94">
              <w:rPr>
                <w:rFonts w:ascii="Times New Roman" w:eastAsia="宋体" w:hAnsi="Times New Roman" w:cs="Times New Roman" w:hint="eastAsia"/>
                <w:b/>
                <w:bCs/>
                <w:color w:val="auto"/>
                <w:sz w:val="21"/>
                <w:szCs w:val="21"/>
              </w:rPr>
              <w:t>≤</w:t>
            </w:r>
            <w:r w:rsidRPr="000E2F94">
              <w:rPr>
                <w:rFonts w:ascii="Times New Roman" w:eastAsia="宋体" w:hAnsi="Times New Roman" w:cs="Times New Roman" w:hint="eastAsia"/>
                <w:b/>
                <w:bCs/>
                <w:color w:val="auto"/>
                <w:sz w:val="21"/>
                <w:szCs w:val="21"/>
              </w:rPr>
              <w:t>0.5m</w:t>
            </w:r>
          </w:p>
        </w:tc>
        <w:tc>
          <w:tcPr>
            <w:tcW w:w="2074" w:type="dxa"/>
            <w:vMerge w:val="restart"/>
            <w:vAlign w:val="center"/>
          </w:tcPr>
          <w:p w:rsidR="000811D1" w:rsidRPr="000E2F94" w:rsidRDefault="008B1360">
            <w:pPr>
              <w:pStyle w:val="2"/>
              <w:spacing w:after="0"/>
              <w:ind w:firstLine="0"/>
              <w:jc w:val="center"/>
              <w:rPr>
                <w:rFonts w:ascii="Times New Roman" w:eastAsia="宋体" w:hAnsi="Times New Roman" w:cs="Times New Roman"/>
                <w:b/>
                <w:bCs/>
                <w:color w:val="auto"/>
                <w:sz w:val="21"/>
                <w:szCs w:val="21"/>
              </w:rPr>
            </w:pPr>
            <w:r w:rsidRPr="000E2F94">
              <w:rPr>
                <w:rFonts w:ascii="Times New Roman" w:eastAsia="宋体" w:hAnsi="Times New Roman" w:cs="Times New Roman" w:hint="eastAsia"/>
                <w:b/>
                <w:bCs/>
                <w:color w:val="auto"/>
                <w:sz w:val="21"/>
                <w:szCs w:val="21"/>
              </w:rPr>
              <w:t>h</w:t>
            </w:r>
            <w:r w:rsidRPr="000E2F94">
              <w:rPr>
                <w:rFonts w:ascii="Times New Roman" w:eastAsia="宋体" w:hAnsi="Times New Roman" w:cs="Times New Roman" w:hint="eastAsia"/>
                <w:b/>
                <w:bCs/>
                <w:color w:val="auto"/>
                <w:sz w:val="21"/>
                <w:szCs w:val="21"/>
              </w:rPr>
              <w:t>≥</w:t>
            </w:r>
            <w:r w:rsidRPr="000E2F94">
              <w:rPr>
                <w:rFonts w:ascii="Times New Roman" w:eastAsia="宋体" w:hAnsi="Times New Roman" w:cs="Times New Roman" w:hint="eastAsia"/>
                <w:b/>
                <w:bCs/>
                <w:color w:val="auto"/>
                <w:sz w:val="21"/>
                <w:szCs w:val="21"/>
              </w:rPr>
              <w:t>0.5</w:t>
            </w:r>
            <w:r w:rsidRPr="000E2F94">
              <w:rPr>
                <w:rFonts w:ascii="Times New Roman" w:eastAsia="宋体" w:hAnsi="Times New Roman" w:cs="Times New Roman"/>
                <w:b/>
                <w:bCs/>
                <w:color w:val="auto"/>
                <w:sz w:val="21"/>
                <w:szCs w:val="21"/>
              </w:rPr>
              <w:t>m</w:t>
            </w:r>
          </w:p>
        </w:tc>
      </w:tr>
      <w:tr w:rsidR="000811D1" w:rsidRPr="000E2F94">
        <w:tc>
          <w:tcPr>
            <w:tcW w:w="2547" w:type="dxa"/>
            <w:tcBorders>
              <w:top w:val="single" w:sz="4" w:space="0" w:color="FFFFFF" w:themeColor="background1"/>
            </w:tcBorders>
          </w:tcPr>
          <w:p w:rsidR="000811D1" w:rsidRPr="000E2F94" w:rsidRDefault="008B1360">
            <w:pPr>
              <w:pStyle w:val="2"/>
              <w:spacing w:after="0"/>
              <w:ind w:firstLine="0"/>
              <w:rPr>
                <w:rFonts w:ascii="Times New Roman" w:eastAsia="宋体" w:hAnsi="Times New Roman" w:cs="Times New Roman"/>
                <w:b/>
                <w:bCs/>
                <w:color w:val="auto"/>
                <w:sz w:val="21"/>
                <w:szCs w:val="21"/>
              </w:rPr>
            </w:pPr>
            <w:r w:rsidRPr="000E2F94">
              <w:rPr>
                <w:rFonts w:ascii="Times New Roman" w:eastAsia="宋体" w:hAnsi="Times New Roman" w:cs="Times New Roman" w:hint="eastAsia"/>
                <w:b/>
                <w:bCs/>
                <w:color w:val="auto"/>
                <w:sz w:val="21"/>
                <w:szCs w:val="21"/>
              </w:rPr>
              <w:t>积水</w:t>
            </w:r>
            <w:r w:rsidRPr="000E2F94">
              <w:rPr>
                <w:rFonts w:ascii="Times New Roman" w:eastAsia="宋体" w:hAnsi="Times New Roman" w:cs="Times New Roman"/>
                <w:b/>
                <w:bCs/>
                <w:color w:val="auto"/>
                <w:sz w:val="21"/>
                <w:szCs w:val="21"/>
              </w:rPr>
              <w:t>时间（</w:t>
            </w:r>
            <w:r w:rsidRPr="000E2F94">
              <w:rPr>
                <w:rFonts w:ascii="Times New Roman" w:eastAsia="宋体" w:hAnsi="Times New Roman" w:cs="Times New Roman" w:hint="eastAsia"/>
                <w:b/>
                <w:bCs/>
                <w:color w:val="auto"/>
                <w:sz w:val="21"/>
                <w:szCs w:val="21"/>
              </w:rPr>
              <w:t>t</w:t>
            </w:r>
            <w:r w:rsidRPr="000E2F94">
              <w:rPr>
                <w:rFonts w:ascii="Times New Roman" w:eastAsia="宋体" w:hAnsi="Times New Roman" w:cs="Times New Roman"/>
                <w:b/>
                <w:bCs/>
                <w:color w:val="auto"/>
                <w:sz w:val="21"/>
                <w:szCs w:val="21"/>
              </w:rPr>
              <w:t>）</w:t>
            </w:r>
          </w:p>
        </w:tc>
        <w:tc>
          <w:tcPr>
            <w:tcW w:w="1843" w:type="dxa"/>
            <w:vMerge/>
          </w:tcPr>
          <w:p w:rsidR="000811D1" w:rsidRPr="000E2F94" w:rsidRDefault="000811D1">
            <w:pPr>
              <w:pStyle w:val="2"/>
              <w:spacing w:after="0"/>
              <w:ind w:firstLine="0"/>
              <w:jc w:val="center"/>
              <w:rPr>
                <w:rFonts w:ascii="Times New Roman" w:eastAsia="宋体" w:hAnsi="Times New Roman" w:cs="Times New Roman"/>
                <w:b/>
                <w:bCs/>
                <w:color w:val="auto"/>
                <w:sz w:val="21"/>
                <w:szCs w:val="21"/>
              </w:rPr>
            </w:pPr>
          </w:p>
        </w:tc>
        <w:tc>
          <w:tcPr>
            <w:tcW w:w="1832" w:type="dxa"/>
            <w:vMerge/>
          </w:tcPr>
          <w:p w:rsidR="000811D1" w:rsidRPr="000E2F94" w:rsidRDefault="000811D1">
            <w:pPr>
              <w:pStyle w:val="2"/>
              <w:spacing w:after="0"/>
              <w:ind w:firstLine="0"/>
              <w:jc w:val="center"/>
              <w:rPr>
                <w:rFonts w:ascii="Times New Roman" w:eastAsia="宋体" w:hAnsi="Times New Roman" w:cs="Times New Roman"/>
                <w:b/>
                <w:bCs/>
                <w:color w:val="auto"/>
                <w:sz w:val="21"/>
                <w:szCs w:val="21"/>
              </w:rPr>
            </w:pPr>
          </w:p>
        </w:tc>
        <w:tc>
          <w:tcPr>
            <w:tcW w:w="2074" w:type="dxa"/>
            <w:vMerge/>
          </w:tcPr>
          <w:p w:rsidR="000811D1" w:rsidRPr="000E2F94" w:rsidRDefault="000811D1">
            <w:pPr>
              <w:pStyle w:val="2"/>
              <w:spacing w:after="0"/>
              <w:ind w:firstLine="0"/>
              <w:jc w:val="center"/>
              <w:rPr>
                <w:rFonts w:ascii="Times New Roman" w:eastAsia="宋体" w:hAnsi="Times New Roman" w:cs="Times New Roman"/>
                <w:b/>
                <w:bCs/>
                <w:color w:val="auto"/>
                <w:sz w:val="21"/>
                <w:szCs w:val="21"/>
              </w:rPr>
            </w:pPr>
          </w:p>
        </w:tc>
      </w:tr>
      <w:tr w:rsidR="000811D1" w:rsidRPr="000E2F94">
        <w:tc>
          <w:tcPr>
            <w:tcW w:w="2547" w:type="dxa"/>
          </w:tcPr>
          <w:p w:rsidR="000811D1" w:rsidRPr="000E2F94" w:rsidRDefault="008B1360">
            <w:pPr>
              <w:pStyle w:val="2"/>
              <w:spacing w:after="0"/>
              <w:ind w:firstLine="0"/>
              <w:jc w:val="center"/>
              <w:rPr>
                <w:rFonts w:ascii="Times New Roman" w:eastAsia="宋体" w:hAnsi="Times New Roman" w:cs="Times New Roman"/>
                <w:bCs/>
                <w:color w:val="auto"/>
                <w:sz w:val="21"/>
                <w:szCs w:val="21"/>
              </w:rPr>
            </w:pPr>
            <w:r w:rsidRPr="000E2F94">
              <w:rPr>
                <w:rFonts w:ascii="Times New Roman" w:eastAsia="宋体" w:hAnsi="Times New Roman" w:cs="Times New Roman"/>
                <w:bCs/>
                <w:color w:val="auto"/>
                <w:sz w:val="21"/>
                <w:szCs w:val="21"/>
              </w:rPr>
              <w:t>t</w:t>
            </w:r>
            <w:r w:rsidRPr="000E2F94">
              <w:rPr>
                <w:rFonts w:ascii="Times New Roman" w:eastAsia="宋体" w:hAnsi="Times New Roman" w:cs="Times New Roman" w:hint="eastAsia"/>
                <w:bCs/>
                <w:color w:val="auto"/>
                <w:sz w:val="21"/>
                <w:szCs w:val="21"/>
              </w:rPr>
              <w:t>＜</w:t>
            </w:r>
            <w:r w:rsidRPr="000E2F94">
              <w:rPr>
                <w:rFonts w:ascii="Times New Roman" w:eastAsia="宋体" w:hAnsi="Times New Roman" w:cs="Times New Roman" w:hint="eastAsia"/>
                <w:bCs/>
                <w:color w:val="auto"/>
                <w:sz w:val="21"/>
                <w:szCs w:val="21"/>
              </w:rPr>
              <w:t>0.5</w:t>
            </w:r>
            <w:r w:rsidRPr="000E2F94">
              <w:rPr>
                <w:rFonts w:ascii="Times New Roman" w:eastAsia="宋体" w:hAnsi="Times New Roman" w:cs="Times New Roman"/>
                <w:bCs/>
                <w:color w:val="auto"/>
                <w:sz w:val="21"/>
                <w:szCs w:val="21"/>
              </w:rPr>
              <w:t>h</w:t>
            </w:r>
          </w:p>
        </w:tc>
        <w:tc>
          <w:tcPr>
            <w:tcW w:w="1843" w:type="dxa"/>
          </w:tcPr>
          <w:p w:rsidR="000811D1" w:rsidRPr="000E2F94" w:rsidRDefault="008B1360">
            <w:pPr>
              <w:pStyle w:val="2"/>
              <w:spacing w:after="0"/>
              <w:ind w:firstLine="0"/>
              <w:jc w:val="center"/>
              <w:rPr>
                <w:rFonts w:ascii="Times New Roman" w:eastAsia="宋体" w:hAnsi="Times New Roman" w:cs="Times New Roman"/>
                <w:bCs/>
                <w:color w:val="auto"/>
                <w:sz w:val="21"/>
                <w:szCs w:val="21"/>
              </w:rPr>
            </w:pPr>
            <w:r w:rsidRPr="000E2F94">
              <w:rPr>
                <w:rFonts w:ascii="Times New Roman" w:eastAsia="宋体" w:hAnsi="Times New Roman" w:cs="Times New Roman" w:hint="eastAsia"/>
                <w:bCs/>
                <w:color w:val="auto"/>
                <w:sz w:val="21"/>
                <w:szCs w:val="21"/>
              </w:rPr>
              <w:t>低</w:t>
            </w:r>
          </w:p>
        </w:tc>
        <w:tc>
          <w:tcPr>
            <w:tcW w:w="1832" w:type="dxa"/>
          </w:tcPr>
          <w:p w:rsidR="000811D1" w:rsidRPr="000E2F94" w:rsidRDefault="008B1360">
            <w:pPr>
              <w:pStyle w:val="2"/>
              <w:spacing w:after="0"/>
              <w:ind w:firstLine="0"/>
              <w:jc w:val="center"/>
              <w:rPr>
                <w:rFonts w:ascii="Times New Roman" w:eastAsia="宋体" w:hAnsi="Times New Roman" w:cs="Times New Roman"/>
                <w:bCs/>
                <w:color w:val="auto"/>
                <w:sz w:val="21"/>
                <w:szCs w:val="21"/>
              </w:rPr>
            </w:pPr>
            <w:r w:rsidRPr="000E2F94">
              <w:rPr>
                <w:rFonts w:ascii="Times New Roman" w:eastAsia="宋体" w:hAnsi="Times New Roman" w:cs="Times New Roman" w:hint="eastAsia"/>
                <w:bCs/>
                <w:color w:val="auto"/>
                <w:sz w:val="21"/>
                <w:szCs w:val="21"/>
              </w:rPr>
              <w:t>中</w:t>
            </w:r>
          </w:p>
        </w:tc>
        <w:tc>
          <w:tcPr>
            <w:tcW w:w="2074" w:type="dxa"/>
          </w:tcPr>
          <w:p w:rsidR="000811D1" w:rsidRPr="000E2F94" w:rsidRDefault="008B1360">
            <w:pPr>
              <w:pStyle w:val="2"/>
              <w:spacing w:after="0"/>
              <w:ind w:firstLine="0"/>
              <w:jc w:val="center"/>
              <w:rPr>
                <w:rFonts w:ascii="Times New Roman" w:eastAsia="宋体" w:hAnsi="Times New Roman" w:cs="Times New Roman"/>
                <w:bCs/>
                <w:color w:val="auto"/>
                <w:sz w:val="21"/>
                <w:szCs w:val="21"/>
              </w:rPr>
            </w:pPr>
            <w:r w:rsidRPr="000E2F94">
              <w:rPr>
                <w:rFonts w:ascii="Times New Roman" w:eastAsia="宋体" w:hAnsi="Times New Roman" w:cs="Times New Roman" w:hint="eastAsia"/>
                <w:bCs/>
                <w:color w:val="auto"/>
                <w:sz w:val="21"/>
                <w:szCs w:val="21"/>
              </w:rPr>
              <w:t>高</w:t>
            </w:r>
          </w:p>
        </w:tc>
      </w:tr>
      <w:tr w:rsidR="000811D1" w:rsidRPr="000E2F94">
        <w:tc>
          <w:tcPr>
            <w:tcW w:w="2547" w:type="dxa"/>
          </w:tcPr>
          <w:p w:rsidR="000811D1" w:rsidRPr="000E2F94" w:rsidRDefault="008B1360">
            <w:pPr>
              <w:pStyle w:val="2"/>
              <w:spacing w:after="0"/>
              <w:ind w:firstLine="0"/>
              <w:jc w:val="center"/>
              <w:rPr>
                <w:rFonts w:ascii="Times New Roman" w:eastAsia="宋体" w:hAnsi="Times New Roman" w:cs="Times New Roman"/>
                <w:bCs/>
                <w:color w:val="auto"/>
                <w:sz w:val="21"/>
                <w:szCs w:val="21"/>
              </w:rPr>
            </w:pPr>
            <w:r w:rsidRPr="000E2F94">
              <w:rPr>
                <w:rFonts w:ascii="Times New Roman" w:eastAsia="宋体" w:hAnsi="Times New Roman" w:cs="Times New Roman" w:hint="eastAsia"/>
                <w:bCs/>
                <w:color w:val="auto"/>
                <w:sz w:val="21"/>
                <w:szCs w:val="21"/>
              </w:rPr>
              <w:lastRenderedPageBreak/>
              <w:t>0.5</w:t>
            </w:r>
            <w:r w:rsidRPr="000E2F94">
              <w:rPr>
                <w:rFonts w:ascii="Times New Roman" w:eastAsia="宋体" w:hAnsi="Times New Roman" w:cs="Times New Roman" w:hint="eastAsia"/>
                <w:bCs/>
                <w:color w:val="auto"/>
                <w:sz w:val="21"/>
                <w:szCs w:val="21"/>
              </w:rPr>
              <w:t>≤</w:t>
            </w:r>
            <w:r w:rsidRPr="000E2F94">
              <w:rPr>
                <w:rFonts w:ascii="Times New Roman" w:eastAsia="宋体" w:hAnsi="Times New Roman" w:cs="Times New Roman"/>
                <w:bCs/>
                <w:color w:val="auto"/>
                <w:sz w:val="21"/>
                <w:szCs w:val="21"/>
              </w:rPr>
              <w:t>t</w:t>
            </w:r>
            <w:r w:rsidRPr="000E2F94">
              <w:rPr>
                <w:rFonts w:ascii="Times New Roman" w:eastAsia="宋体" w:hAnsi="Times New Roman" w:cs="Times New Roman" w:hint="eastAsia"/>
                <w:bCs/>
                <w:color w:val="auto"/>
                <w:sz w:val="21"/>
                <w:szCs w:val="21"/>
              </w:rPr>
              <w:t>≤</w:t>
            </w:r>
            <w:r w:rsidRPr="000E2F94">
              <w:rPr>
                <w:rFonts w:ascii="Times New Roman" w:eastAsia="宋体" w:hAnsi="Times New Roman" w:cs="Times New Roman" w:hint="eastAsia"/>
                <w:bCs/>
                <w:color w:val="auto"/>
                <w:sz w:val="21"/>
                <w:szCs w:val="21"/>
              </w:rPr>
              <w:t>1</w:t>
            </w:r>
            <w:r w:rsidRPr="000E2F94">
              <w:rPr>
                <w:rFonts w:ascii="Times New Roman" w:eastAsia="宋体" w:hAnsi="Times New Roman" w:cs="Times New Roman"/>
                <w:bCs/>
                <w:color w:val="auto"/>
                <w:sz w:val="21"/>
                <w:szCs w:val="21"/>
              </w:rPr>
              <w:t>h</w:t>
            </w:r>
          </w:p>
        </w:tc>
        <w:tc>
          <w:tcPr>
            <w:tcW w:w="1843" w:type="dxa"/>
          </w:tcPr>
          <w:p w:rsidR="000811D1" w:rsidRPr="000E2F94" w:rsidRDefault="008B1360">
            <w:pPr>
              <w:pStyle w:val="2"/>
              <w:spacing w:after="0"/>
              <w:ind w:firstLine="0"/>
              <w:jc w:val="center"/>
              <w:rPr>
                <w:rFonts w:ascii="Times New Roman" w:eastAsia="宋体" w:hAnsi="Times New Roman" w:cs="Times New Roman"/>
                <w:bCs/>
                <w:color w:val="auto"/>
                <w:sz w:val="21"/>
                <w:szCs w:val="21"/>
              </w:rPr>
            </w:pPr>
            <w:r w:rsidRPr="000E2F94">
              <w:rPr>
                <w:rFonts w:ascii="Times New Roman" w:eastAsia="宋体" w:hAnsi="Times New Roman" w:cs="Times New Roman" w:hint="eastAsia"/>
                <w:bCs/>
                <w:color w:val="auto"/>
                <w:sz w:val="21"/>
                <w:szCs w:val="21"/>
              </w:rPr>
              <w:t>低</w:t>
            </w:r>
          </w:p>
        </w:tc>
        <w:tc>
          <w:tcPr>
            <w:tcW w:w="1832" w:type="dxa"/>
          </w:tcPr>
          <w:p w:rsidR="000811D1" w:rsidRPr="000E2F94" w:rsidRDefault="008B1360">
            <w:pPr>
              <w:pStyle w:val="2"/>
              <w:spacing w:after="0"/>
              <w:ind w:firstLine="0"/>
              <w:jc w:val="center"/>
              <w:rPr>
                <w:rFonts w:ascii="Times New Roman" w:eastAsia="宋体" w:hAnsi="Times New Roman" w:cs="Times New Roman"/>
                <w:bCs/>
                <w:color w:val="auto"/>
                <w:sz w:val="21"/>
                <w:szCs w:val="21"/>
              </w:rPr>
            </w:pPr>
            <w:r w:rsidRPr="000E2F94">
              <w:rPr>
                <w:rFonts w:ascii="Times New Roman" w:eastAsia="宋体" w:hAnsi="Times New Roman" w:cs="Times New Roman" w:hint="eastAsia"/>
                <w:bCs/>
                <w:color w:val="auto"/>
                <w:sz w:val="21"/>
                <w:szCs w:val="21"/>
              </w:rPr>
              <w:t>中</w:t>
            </w:r>
          </w:p>
        </w:tc>
        <w:tc>
          <w:tcPr>
            <w:tcW w:w="2074" w:type="dxa"/>
          </w:tcPr>
          <w:p w:rsidR="000811D1" w:rsidRPr="000E2F94" w:rsidRDefault="008B1360">
            <w:pPr>
              <w:pStyle w:val="2"/>
              <w:spacing w:after="0"/>
              <w:ind w:firstLine="0"/>
              <w:jc w:val="center"/>
              <w:rPr>
                <w:rFonts w:ascii="Times New Roman" w:eastAsia="宋体" w:hAnsi="Times New Roman" w:cs="Times New Roman"/>
                <w:bCs/>
                <w:color w:val="auto"/>
                <w:sz w:val="21"/>
                <w:szCs w:val="21"/>
              </w:rPr>
            </w:pPr>
            <w:r w:rsidRPr="000E2F94">
              <w:rPr>
                <w:rFonts w:ascii="Times New Roman" w:eastAsia="宋体" w:hAnsi="Times New Roman" w:cs="Times New Roman" w:hint="eastAsia"/>
                <w:bCs/>
                <w:color w:val="auto"/>
                <w:sz w:val="21"/>
                <w:szCs w:val="21"/>
              </w:rPr>
              <w:t>高</w:t>
            </w:r>
          </w:p>
        </w:tc>
      </w:tr>
      <w:tr w:rsidR="000811D1" w:rsidRPr="000E2F94">
        <w:tc>
          <w:tcPr>
            <w:tcW w:w="2547" w:type="dxa"/>
          </w:tcPr>
          <w:p w:rsidR="000811D1" w:rsidRPr="000E2F94" w:rsidRDefault="008B1360">
            <w:pPr>
              <w:pStyle w:val="2"/>
              <w:spacing w:after="0"/>
              <w:ind w:firstLine="0"/>
              <w:jc w:val="center"/>
              <w:rPr>
                <w:rFonts w:ascii="Times New Roman" w:eastAsia="宋体" w:hAnsi="Times New Roman" w:cs="Times New Roman"/>
                <w:bCs/>
                <w:color w:val="auto"/>
                <w:sz w:val="21"/>
                <w:szCs w:val="21"/>
              </w:rPr>
            </w:pPr>
            <w:r w:rsidRPr="000E2F94">
              <w:rPr>
                <w:rFonts w:ascii="Times New Roman" w:eastAsia="宋体" w:hAnsi="Times New Roman" w:cs="Times New Roman" w:hint="eastAsia"/>
                <w:bCs/>
                <w:color w:val="auto"/>
                <w:sz w:val="21"/>
                <w:szCs w:val="21"/>
              </w:rPr>
              <w:t>1</w:t>
            </w:r>
            <w:r w:rsidRPr="000E2F94">
              <w:rPr>
                <w:rFonts w:ascii="Times New Roman" w:eastAsia="宋体" w:hAnsi="Times New Roman" w:cs="Times New Roman" w:hint="eastAsia"/>
                <w:bCs/>
                <w:color w:val="auto"/>
                <w:sz w:val="21"/>
                <w:szCs w:val="21"/>
              </w:rPr>
              <w:t>≤</w:t>
            </w:r>
            <w:r w:rsidRPr="000E2F94">
              <w:rPr>
                <w:rFonts w:ascii="Times New Roman" w:eastAsia="宋体" w:hAnsi="Times New Roman" w:cs="Times New Roman" w:hint="eastAsia"/>
                <w:bCs/>
                <w:color w:val="auto"/>
                <w:sz w:val="21"/>
                <w:szCs w:val="21"/>
              </w:rPr>
              <w:t>t</w:t>
            </w:r>
            <w:r w:rsidRPr="000E2F94">
              <w:rPr>
                <w:rFonts w:ascii="Times New Roman" w:eastAsia="宋体" w:hAnsi="Times New Roman" w:cs="Times New Roman" w:hint="eastAsia"/>
                <w:bCs/>
                <w:color w:val="auto"/>
                <w:sz w:val="21"/>
                <w:szCs w:val="21"/>
              </w:rPr>
              <w:t>≤</w:t>
            </w:r>
            <w:r w:rsidRPr="000E2F94">
              <w:rPr>
                <w:rFonts w:ascii="Times New Roman" w:eastAsia="宋体" w:hAnsi="Times New Roman" w:cs="Times New Roman" w:hint="eastAsia"/>
                <w:bCs/>
                <w:color w:val="auto"/>
                <w:sz w:val="21"/>
                <w:szCs w:val="21"/>
              </w:rPr>
              <w:t>2</w:t>
            </w:r>
            <w:r w:rsidRPr="000E2F94">
              <w:rPr>
                <w:rFonts w:ascii="Times New Roman" w:eastAsia="宋体" w:hAnsi="Times New Roman" w:cs="Times New Roman"/>
                <w:bCs/>
                <w:color w:val="auto"/>
                <w:sz w:val="21"/>
                <w:szCs w:val="21"/>
              </w:rPr>
              <w:t>h</w:t>
            </w:r>
          </w:p>
        </w:tc>
        <w:tc>
          <w:tcPr>
            <w:tcW w:w="1843" w:type="dxa"/>
          </w:tcPr>
          <w:p w:rsidR="000811D1" w:rsidRPr="000E2F94" w:rsidRDefault="008B1360">
            <w:pPr>
              <w:pStyle w:val="2"/>
              <w:spacing w:after="0"/>
              <w:ind w:firstLine="0"/>
              <w:jc w:val="center"/>
              <w:rPr>
                <w:rFonts w:ascii="Times New Roman" w:eastAsia="宋体" w:hAnsi="Times New Roman" w:cs="Times New Roman"/>
                <w:bCs/>
                <w:color w:val="auto"/>
                <w:sz w:val="21"/>
                <w:szCs w:val="21"/>
              </w:rPr>
            </w:pPr>
            <w:r w:rsidRPr="000E2F94">
              <w:rPr>
                <w:rFonts w:ascii="Times New Roman" w:eastAsia="宋体" w:hAnsi="Times New Roman" w:cs="Times New Roman" w:hint="eastAsia"/>
                <w:bCs/>
                <w:color w:val="auto"/>
                <w:sz w:val="21"/>
                <w:szCs w:val="21"/>
              </w:rPr>
              <w:t>低</w:t>
            </w:r>
          </w:p>
        </w:tc>
        <w:tc>
          <w:tcPr>
            <w:tcW w:w="1832" w:type="dxa"/>
          </w:tcPr>
          <w:p w:rsidR="000811D1" w:rsidRPr="000E2F94" w:rsidRDefault="008B1360">
            <w:pPr>
              <w:pStyle w:val="2"/>
              <w:spacing w:after="0"/>
              <w:ind w:firstLine="0"/>
              <w:jc w:val="center"/>
              <w:rPr>
                <w:rFonts w:ascii="Times New Roman" w:eastAsia="宋体" w:hAnsi="Times New Roman" w:cs="Times New Roman"/>
                <w:bCs/>
                <w:color w:val="auto"/>
                <w:sz w:val="21"/>
                <w:szCs w:val="21"/>
              </w:rPr>
            </w:pPr>
            <w:r w:rsidRPr="000E2F94">
              <w:rPr>
                <w:rFonts w:ascii="Times New Roman" w:eastAsia="宋体" w:hAnsi="Times New Roman" w:cs="Times New Roman" w:hint="eastAsia"/>
                <w:bCs/>
                <w:color w:val="auto"/>
                <w:sz w:val="21"/>
                <w:szCs w:val="21"/>
              </w:rPr>
              <w:t>中</w:t>
            </w:r>
          </w:p>
        </w:tc>
        <w:tc>
          <w:tcPr>
            <w:tcW w:w="2074" w:type="dxa"/>
          </w:tcPr>
          <w:p w:rsidR="000811D1" w:rsidRPr="000E2F94" w:rsidRDefault="008B1360">
            <w:pPr>
              <w:pStyle w:val="2"/>
              <w:spacing w:after="0"/>
              <w:ind w:firstLine="0"/>
              <w:jc w:val="center"/>
              <w:rPr>
                <w:rFonts w:ascii="Times New Roman" w:eastAsia="宋体" w:hAnsi="Times New Roman" w:cs="Times New Roman"/>
                <w:bCs/>
                <w:color w:val="auto"/>
                <w:sz w:val="21"/>
                <w:szCs w:val="21"/>
              </w:rPr>
            </w:pPr>
            <w:r w:rsidRPr="000E2F94">
              <w:rPr>
                <w:rFonts w:ascii="Times New Roman" w:eastAsia="宋体" w:hAnsi="Times New Roman" w:cs="Times New Roman" w:hint="eastAsia"/>
                <w:bCs/>
                <w:color w:val="auto"/>
                <w:sz w:val="21"/>
                <w:szCs w:val="21"/>
              </w:rPr>
              <w:t>高</w:t>
            </w:r>
          </w:p>
        </w:tc>
      </w:tr>
      <w:tr w:rsidR="000811D1" w:rsidRPr="000E2F94">
        <w:tc>
          <w:tcPr>
            <w:tcW w:w="2547" w:type="dxa"/>
          </w:tcPr>
          <w:p w:rsidR="000811D1" w:rsidRPr="000E2F94" w:rsidRDefault="008B1360">
            <w:pPr>
              <w:pStyle w:val="2"/>
              <w:spacing w:after="0"/>
              <w:ind w:firstLine="0"/>
              <w:jc w:val="center"/>
              <w:rPr>
                <w:rFonts w:ascii="Times New Roman" w:eastAsia="宋体" w:hAnsi="Times New Roman" w:cs="Times New Roman"/>
                <w:bCs/>
                <w:color w:val="auto"/>
                <w:sz w:val="21"/>
                <w:szCs w:val="21"/>
              </w:rPr>
            </w:pPr>
            <w:r w:rsidRPr="000E2F94">
              <w:rPr>
                <w:rFonts w:ascii="Times New Roman" w:eastAsia="宋体" w:hAnsi="Times New Roman" w:cs="Times New Roman"/>
                <w:bCs/>
                <w:color w:val="auto"/>
                <w:sz w:val="21"/>
                <w:szCs w:val="21"/>
              </w:rPr>
              <w:t>t</w:t>
            </w:r>
            <w:r w:rsidRPr="000E2F94">
              <w:rPr>
                <w:rFonts w:ascii="Times New Roman" w:eastAsia="宋体" w:hAnsi="Times New Roman" w:cs="Times New Roman"/>
                <w:bCs/>
                <w:color w:val="auto"/>
                <w:sz w:val="21"/>
                <w:szCs w:val="21"/>
              </w:rPr>
              <w:t>＞</w:t>
            </w:r>
            <w:r w:rsidRPr="000E2F94">
              <w:rPr>
                <w:rFonts w:ascii="Times New Roman" w:eastAsia="宋体" w:hAnsi="Times New Roman" w:cs="Times New Roman" w:hint="eastAsia"/>
                <w:bCs/>
                <w:color w:val="auto"/>
                <w:sz w:val="21"/>
                <w:szCs w:val="21"/>
              </w:rPr>
              <w:t>2</w:t>
            </w:r>
            <w:r w:rsidRPr="000E2F94">
              <w:rPr>
                <w:rFonts w:ascii="Times New Roman" w:eastAsia="宋体" w:hAnsi="Times New Roman" w:cs="Times New Roman"/>
                <w:bCs/>
                <w:color w:val="auto"/>
                <w:sz w:val="21"/>
                <w:szCs w:val="21"/>
              </w:rPr>
              <w:t>h</w:t>
            </w:r>
          </w:p>
        </w:tc>
        <w:tc>
          <w:tcPr>
            <w:tcW w:w="1843" w:type="dxa"/>
          </w:tcPr>
          <w:p w:rsidR="000811D1" w:rsidRPr="000E2F94" w:rsidRDefault="008B1360">
            <w:pPr>
              <w:pStyle w:val="2"/>
              <w:spacing w:after="0"/>
              <w:ind w:firstLine="0"/>
              <w:jc w:val="center"/>
              <w:rPr>
                <w:rFonts w:ascii="Times New Roman" w:eastAsia="宋体" w:hAnsi="Times New Roman" w:cs="Times New Roman"/>
                <w:bCs/>
                <w:color w:val="auto"/>
                <w:sz w:val="21"/>
                <w:szCs w:val="21"/>
              </w:rPr>
            </w:pPr>
            <w:r w:rsidRPr="000E2F94">
              <w:rPr>
                <w:rFonts w:ascii="Times New Roman" w:eastAsia="宋体" w:hAnsi="Times New Roman" w:cs="Times New Roman" w:hint="eastAsia"/>
                <w:bCs/>
                <w:color w:val="auto"/>
                <w:sz w:val="21"/>
                <w:szCs w:val="21"/>
              </w:rPr>
              <w:t>中</w:t>
            </w:r>
          </w:p>
        </w:tc>
        <w:tc>
          <w:tcPr>
            <w:tcW w:w="1832" w:type="dxa"/>
          </w:tcPr>
          <w:p w:rsidR="000811D1" w:rsidRPr="000E2F94" w:rsidRDefault="008B1360">
            <w:pPr>
              <w:pStyle w:val="2"/>
              <w:spacing w:after="0"/>
              <w:ind w:firstLine="0"/>
              <w:jc w:val="center"/>
              <w:rPr>
                <w:rFonts w:ascii="Times New Roman" w:eastAsia="宋体" w:hAnsi="Times New Roman" w:cs="Times New Roman"/>
                <w:bCs/>
                <w:color w:val="auto"/>
                <w:sz w:val="21"/>
                <w:szCs w:val="21"/>
              </w:rPr>
            </w:pPr>
            <w:r w:rsidRPr="000E2F94">
              <w:rPr>
                <w:rFonts w:ascii="Times New Roman" w:eastAsia="宋体" w:hAnsi="Times New Roman" w:cs="Times New Roman" w:hint="eastAsia"/>
                <w:bCs/>
                <w:color w:val="auto"/>
                <w:sz w:val="21"/>
                <w:szCs w:val="21"/>
              </w:rPr>
              <w:t>高</w:t>
            </w:r>
          </w:p>
        </w:tc>
        <w:tc>
          <w:tcPr>
            <w:tcW w:w="2074" w:type="dxa"/>
          </w:tcPr>
          <w:p w:rsidR="000811D1" w:rsidRPr="000E2F94" w:rsidRDefault="008B1360">
            <w:pPr>
              <w:pStyle w:val="2"/>
              <w:spacing w:after="0"/>
              <w:ind w:firstLine="0"/>
              <w:jc w:val="center"/>
              <w:rPr>
                <w:rFonts w:ascii="Times New Roman" w:eastAsia="宋体" w:hAnsi="Times New Roman" w:cs="Times New Roman"/>
                <w:bCs/>
                <w:color w:val="auto"/>
                <w:sz w:val="21"/>
                <w:szCs w:val="21"/>
              </w:rPr>
            </w:pPr>
            <w:r w:rsidRPr="000E2F94">
              <w:rPr>
                <w:rFonts w:ascii="Times New Roman" w:eastAsia="宋体" w:hAnsi="Times New Roman" w:cs="Times New Roman" w:hint="eastAsia"/>
                <w:bCs/>
                <w:color w:val="auto"/>
                <w:sz w:val="21"/>
                <w:szCs w:val="21"/>
              </w:rPr>
              <w:t>高</w:t>
            </w:r>
          </w:p>
        </w:tc>
      </w:tr>
    </w:tbl>
    <w:p w:rsidR="000811D1" w:rsidRPr="000E2F94" w:rsidRDefault="008B1360">
      <w:pPr>
        <w:ind w:firstLineChars="200" w:firstLine="480"/>
      </w:pPr>
      <w:r w:rsidRPr="000E2F94">
        <w:rPr>
          <w:rFonts w:hint="eastAsia"/>
        </w:rPr>
        <w:t xml:space="preserve">4.3.4 </w:t>
      </w:r>
      <w:r w:rsidRPr="000E2F94">
        <w:rPr>
          <w:rFonts w:hint="eastAsia"/>
        </w:rPr>
        <w:t>本条给出传统聚落地质灾害危险性评估方法。地质灾害发育程度分为强发育、中等发育和弱发育三级，各类地质灾害的发育程度见《地质灾害危险性评估规范</w:t>
      </w:r>
      <w:r w:rsidRPr="000E2F94">
        <w:rPr>
          <w:rFonts w:hint="eastAsia"/>
        </w:rPr>
        <w:t xml:space="preserve"> GB/T40112</w:t>
      </w:r>
      <w:r w:rsidRPr="000E2F94">
        <w:rPr>
          <w:rFonts w:hint="eastAsia"/>
        </w:rPr>
        <w:t>》附录</w:t>
      </w:r>
      <w:r w:rsidRPr="000E2F94">
        <w:t>D</w:t>
      </w:r>
      <w:r w:rsidRPr="000E2F94">
        <w:rPr>
          <w:rFonts w:hint="eastAsia"/>
        </w:rPr>
        <w:t>，从高</w:t>
      </w:r>
      <w:proofErr w:type="gramStart"/>
      <w:r w:rsidRPr="000E2F94">
        <w:rPr>
          <w:rFonts w:hint="eastAsia"/>
        </w:rPr>
        <w:t>到低宜划分</w:t>
      </w:r>
      <w:proofErr w:type="gramEnd"/>
      <w:r w:rsidRPr="000E2F94">
        <w:rPr>
          <w:rFonts w:hint="eastAsia"/>
        </w:rPr>
        <w:t>为Ⅰ级、Ⅱ级、Ⅲ级三个等级。</w:t>
      </w:r>
    </w:p>
    <w:p w:rsidR="000811D1" w:rsidRPr="000E2F94" w:rsidRDefault="008B1360">
      <w:pPr>
        <w:pStyle w:val="2"/>
        <w:ind w:firstLine="0"/>
        <w:jc w:val="center"/>
        <w:rPr>
          <w:rFonts w:ascii="Times New Roman" w:eastAsia="宋体" w:hAnsi="Times New Roman" w:cs="Times New Roman"/>
          <w:b/>
          <w:sz w:val="21"/>
          <w:szCs w:val="21"/>
        </w:rPr>
      </w:pPr>
      <w:r w:rsidRPr="000E2F94">
        <w:rPr>
          <w:rFonts w:ascii="Times New Roman" w:eastAsia="宋体" w:hAnsi="Times New Roman" w:cs="Times New Roman" w:hint="eastAsia"/>
          <w:b/>
          <w:sz w:val="21"/>
          <w:szCs w:val="21"/>
        </w:rPr>
        <w:t>表</w:t>
      </w:r>
      <w:r w:rsidRPr="000E2F94">
        <w:rPr>
          <w:rFonts w:ascii="Times New Roman" w:eastAsia="宋体" w:hAnsi="Times New Roman" w:cs="Times New Roman" w:hint="eastAsia"/>
          <w:b/>
          <w:bCs/>
          <w:color w:val="auto"/>
          <w:sz w:val="21"/>
          <w:szCs w:val="21"/>
        </w:rPr>
        <w:t xml:space="preserve"> </w:t>
      </w:r>
      <w:r w:rsidRPr="000E2F94">
        <w:rPr>
          <w:rFonts w:ascii="Times New Roman" w:eastAsia="宋体" w:hAnsi="Times New Roman" w:cs="Times New Roman" w:hint="eastAsia"/>
          <w:b/>
          <w:bCs/>
          <w:color w:val="auto"/>
          <w:sz w:val="21"/>
          <w:szCs w:val="21"/>
        </w:rPr>
        <w:fldChar w:fldCharType="begin"/>
      </w:r>
      <w:r w:rsidRPr="000E2F94">
        <w:rPr>
          <w:rFonts w:ascii="Times New Roman" w:eastAsia="宋体" w:hAnsi="Times New Roman" w:cs="Times New Roman" w:hint="eastAsia"/>
          <w:b/>
          <w:bCs/>
          <w:color w:val="auto"/>
          <w:sz w:val="21"/>
          <w:szCs w:val="21"/>
        </w:rPr>
        <w:instrText xml:space="preserve"> SEQ </w:instrText>
      </w:r>
      <w:r w:rsidRPr="000E2F94">
        <w:rPr>
          <w:rFonts w:ascii="Times New Roman" w:eastAsia="宋体" w:hAnsi="Times New Roman" w:cs="Times New Roman" w:hint="eastAsia"/>
          <w:b/>
          <w:bCs/>
          <w:color w:val="auto"/>
          <w:sz w:val="21"/>
          <w:szCs w:val="21"/>
        </w:rPr>
        <w:instrText>表</w:instrText>
      </w:r>
      <w:r w:rsidRPr="000E2F94">
        <w:rPr>
          <w:rFonts w:ascii="Times New Roman" w:eastAsia="宋体" w:hAnsi="Times New Roman" w:cs="Times New Roman" w:hint="eastAsia"/>
          <w:b/>
          <w:bCs/>
          <w:color w:val="auto"/>
          <w:sz w:val="21"/>
          <w:szCs w:val="21"/>
        </w:rPr>
        <w:instrText xml:space="preserve"> \* ARABIC </w:instrText>
      </w:r>
      <w:r w:rsidRPr="000E2F94">
        <w:rPr>
          <w:rFonts w:ascii="Times New Roman" w:eastAsia="宋体" w:hAnsi="Times New Roman" w:cs="Times New Roman" w:hint="eastAsia"/>
          <w:b/>
          <w:bCs/>
          <w:color w:val="auto"/>
          <w:sz w:val="21"/>
          <w:szCs w:val="21"/>
        </w:rPr>
        <w:fldChar w:fldCharType="separate"/>
      </w:r>
      <w:r w:rsidRPr="000E2F94">
        <w:rPr>
          <w:rFonts w:ascii="Times New Roman" w:eastAsia="宋体" w:hAnsi="Times New Roman" w:cs="Times New Roman" w:hint="eastAsia"/>
          <w:b/>
          <w:bCs/>
          <w:color w:val="auto"/>
          <w:sz w:val="21"/>
          <w:szCs w:val="21"/>
        </w:rPr>
        <w:t>5</w:t>
      </w:r>
      <w:r w:rsidRPr="000E2F94">
        <w:rPr>
          <w:rFonts w:ascii="Times New Roman" w:eastAsia="宋体" w:hAnsi="Times New Roman" w:cs="Times New Roman" w:hint="eastAsia"/>
          <w:b/>
          <w:bCs/>
          <w:color w:val="auto"/>
          <w:sz w:val="21"/>
          <w:szCs w:val="21"/>
        </w:rPr>
        <w:fldChar w:fldCharType="end"/>
      </w:r>
      <w:r w:rsidRPr="000E2F94">
        <w:rPr>
          <w:rFonts w:ascii="Times New Roman" w:eastAsia="宋体" w:hAnsi="Times New Roman" w:cs="Times New Roman" w:hint="eastAsia"/>
          <w:b/>
          <w:bCs/>
          <w:color w:val="auto"/>
          <w:sz w:val="21"/>
          <w:szCs w:val="21"/>
        </w:rPr>
        <w:t xml:space="preserve"> </w:t>
      </w:r>
      <w:r w:rsidRPr="000E2F94">
        <w:rPr>
          <w:rFonts w:ascii="Times New Roman" w:eastAsia="宋体" w:hAnsi="Times New Roman" w:cs="Times New Roman" w:hint="eastAsia"/>
          <w:b/>
          <w:sz w:val="21"/>
          <w:szCs w:val="21"/>
        </w:rPr>
        <w:t>地质灾害危险性分级表</w:t>
      </w:r>
      <w:r w:rsidRPr="000E2F94">
        <w:rPr>
          <w:rFonts w:ascii="Times New Roman" w:eastAsia="宋体" w:hAnsi="Times New Roman" w:cs="Times New Roman" w:hint="eastAsia"/>
          <w:b/>
          <w:sz w:val="21"/>
          <w:szCs w:val="21"/>
        </w:rPr>
        <w:t>I</w:t>
      </w:r>
    </w:p>
    <w:tbl>
      <w:tblPr>
        <w:tblStyle w:val="af2"/>
        <w:tblW w:w="0" w:type="auto"/>
        <w:jc w:val="center"/>
        <w:tblLook w:val="04A0" w:firstRow="1" w:lastRow="0" w:firstColumn="1" w:lastColumn="0" w:noHBand="0" w:noVBand="1"/>
      </w:tblPr>
      <w:tblGrid>
        <w:gridCol w:w="2065"/>
        <w:gridCol w:w="2065"/>
        <w:gridCol w:w="2065"/>
        <w:gridCol w:w="2065"/>
      </w:tblGrid>
      <w:tr w:rsidR="000811D1" w:rsidRPr="000E2F94">
        <w:trPr>
          <w:trHeight w:val="196"/>
          <w:jc w:val="center"/>
        </w:trPr>
        <w:tc>
          <w:tcPr>
            <w:tcW w:w="2065" w:type="dxa"/>
            <w:vMerge w:val="restart"/>
            <w:vAlign w:val="center"/>
          </w:tcPr>
          <w:p w:rsidR="000811D1" w:rsidRPr="000E2F94" w:rsidRDefault="008B1360">
            <w:pPr>
              <w:jc w:val="center"/>
              <w:rPr>
                <w:bCs/>
                <w:sz w:val="21"/>
                <w:szCs w:val="21"/>
              </w:rPr>
            </w:pPr>
            <w:r w:rsidRPr="000E2F94">
              <w:rPr>
                <w:rFonts w:hint="eastAsia"/>
                <w:bCs/>
                <w:sz w:val="21"/>
                <w:szCs w:val="21"/>
              </w:rPr>
              <w:t>危害程度</w:t>
            </w:r>
          </w:p>
        </w:tc>
        <w:tc>
          <w:tcPr>
            <w:tcW w:w="6195" w:type="dxa"/>
            <w:gridSpan w:val="3"/>
            <w:vAlign w:val="center"/>
          </w:tcPr>
          <w:p w:rsidR="000811D1" w:rsidRPr="000E2F94" w:rsidRDefault="008B1360">
            <w:pPr>
              <w:jc w:val="center"/>
              <w:rPr>
                <w:bCs/>
                <w:sz w:val="21"/>
                <w:szCs w:val="21"/>
              </w:rPr>
            </w:pPr>
            <w:r w:rsidRPr="000E2F94">
              <w:rPr>
                <w:rFonts w:hint="eastAsia"/>
                <w:bCs/>
                <w:sz w:val="21"/>
                <w:szCs w:val="21"/>
              </w:rPr>
              <w:t>发育程度</w:t>
            </w:r>
          </w:p>
        </w:tc>
      </w:tr>
      <w:tr w:rsidR="000811D1" w:rsidRPr="000E2F94">
        <w:trPr>
          <w:trHeight w:val="196"/>
          <w:jc w:val="center"/>
        </w:trPr>
        <w:tc>
          <w:tcPr>
            <w:tcW w:w="2065" w:type="dxa"/>
            <w:vMerge/>
            <w:vAlign w:val="center"/>
          </w:tcPr>
          <w:p w:rsidR="000811D1" w:rsidRPr="000E2F94" w:rsidRDefault="000811D1">
            <w:pPr>
              <w:jc w:val="center"/>
              <w:rPr>
                <w:bCs/>
                <w:sz w:val="21"/>
                <w:szCs w:val="21"/>
              </w:rPr>
            </w:pPr>
          </w:p>
        </w:tc>
        <w:tc>
          <w:tcPr>
            <w:tcW w:w="2065" w:type="dxa"/>
            <w:vAlign w:val="center"/>
          </w:tcPr>
          <w:p w:rsidR="000811D1" w:rsidRPr="000E2F94" w:rsidRDefault="008B1360">
            <w:pPr>
              <w:jc w:val="center"/>
              <w:rPr>
                <w:bCs/>
                <w:sz w:val="21"/>
                <w:szCs w:val="21"/>
              </w:rPr>
            </w:pPr>
            <w:r w:rsidRPr="000E2F94">
              <w:rPr>
                <w:rFonts w:hint="eastAsia"/>
                <w:bCs/>
                <w:sz w:val="21"/>
                <w:szCs w:val="21"/>
              </w:rPr>
              <w:t>强</w:t>
            </w:r>
          </w:p>
        </w:tc>
        <w:tc>
          <w:tcPr>
            <w:tcW w:w="2065" w:type="dxa"/>
            <w:vAlign w:val="center"/>
          </w:tcPr>
          <w:p w:rsidR="000811D1" w:rsidRPr="000E2F94" w:rsidRDefault="008B1360">
            <w:pPr>
              <w:jc w:val="center"/>
              <w:rPr>
                <w:bCs/>
                <w:sz w:val="21"/>
                <w:szCs w:val="21"/>
              </w:rPr>
            </w:pPr>
            <w:r w:rsidRPr="000E2F94">
              <w:rPr>
                <w:rFonts w:hint="eastAsia"/>
                <w:bCs/>
                <w:sz w:val="21"/>
                <w:szCs w:val="21"/>
              </w:rPr>
              <w:t>中等</w:t>
            </w:r>
          </w:p>
        </w:tc>
        <w:tc>
          <w:tcPr>
            <w:tcW w:w="2065" w:type="dxa"/>
            <w:vAlign w:val="center"/>
          </w:tcPr>
          <w:p w:rsidR="000811D1" w:rsidRPr="000E2F94" w:rsidRDefault="008B1360">
            <w:pPr>
              <w:jc w:val="center"/>
              <w:rPr>
                <w:bCs/>
                <w:sz w:val="21"/>
                <w:szCs w:val="21"/>
              </w:rPr>
            </w:pPr>
            <w:r w:rsidRPr="000E2F94">
              <w:rPr>
                <w:rFonts w:hint="eastAsia"/>
                <w:bCs/>
                <w:sz w:val="21"/>
                <w:szCs w:val="21"/>
              </w:rPr>
              <w:t>弱</w:t>
            </w:r>
          </w:p>
        </w:tc>
      </w:tr>
      <w:tr w:rsidR="000811D1" w:rsidRPr="000E2F94">
        <w:trPr>
          <w:trHeight w:val="260"/>
          <w:jc w:val="center"/>
        </w:trPr>
        <w:tc>
          <w:tcPr>
            <w:tcW w:w="2065" w:type="dxa"/>
            <w:vAlign w:val="center"/>
          </w:tcPr>
          <w:p w:rsidR="000811D1" w:rsidRPr="000E2F94" w:rsidRDefault="008B1360">
            <w:pPr>
              <w:jc w:val="center"/>
              <w:rPr>
                <w:bCs/>
                <w:sz w:val="21"/>
                <w:szCs w:val="21"/>
              </w:rPr>
            </w:pPr>
            <w:r w:rsidRPr="000E2F94">
              <w:rPr>
                <w:rFonts w:hint="eastAsia"/>
                <w:bCs/>
                <w:sz w:val="21"/>
                <w:szCs w:val="21"/>
              </w:rPr>
              <w:t>大</w:t>
            </w:r>
          </w:p>
        </w:tc>
        <w:tc>
          <w:tcPr>
            <w:tcW w:w="2065" w:type="dxa"/>
            <w:vAlign w:val="center"/>
          </w:tcPr>
          <w:p w:rsidR="000811D1" w:rsidRPr="000E2F94" w:rsidRDefault="008B1360">
            <w:pPr>
              <w:jc w:val="center"/>
              <w:rPr>
                <w:bCs/>
                <w:sz w:val="21"/>
                <w:szCs w:val="21"/>
              </w:rPr>
            </w:pPr>
            <w:r w:rsidRPr="000E2F94">
              <w:rPr>
                <w:rFonts w:ascii="宋体" w:hAnsi="宋体" w:hint="eastAsia"/>
                <w:bCs/>
                <w:sz w:val="21"/>
                <w:szCs w:val="21"/>
              </w:rPr>
              <w:t>Ⅰ</w:t>
            </w:r>
          </w:p>
        </w:tc>
        <w:tc>
          <w:tcPr>
            <w:tcW w:w="2065" w:type="dxa"/>
            <w:vAlign w:val="center"/>
          </w:tcPr>
          <w:p w:rsidR="000811D1" w:rsidRPr="000E2F94" w:rsidRDefault="008B1360">
            <w:pPr>
              <w:jc w:val="center"/>
              <w:rPr>
                <w:bCs/>
                <w:sz w:val="21"/>
                <w:szCs w:val="21"/>
              </w:rPr>
            </w:pPr>
            <w:r w:rsidRPr="000E2F94">
              <w:rPr>
                <w:rFonts w:ascii="SJQY" w:eastAsia="SJQY" w:hAnsi="SJQY" w:hint="eastAsia"/>
                <w:bCs/>
                <w:sz w:val="21"/>
                <w:szCs w:val="21"/>
              </w:rPr>
              <w:t>1</w:t>
            </w:r>
          </w:p>
        </w:tc>
        <w:tc>
          <w:tcPr>
            <w:tcW w:w="2065" w:type="dxa"/>
            <w:vAlign w:val="center"/>
          </w:tcPr>
          <w:p w:rsidR="000811D1" w:rsidRPr="000E2F94" w:rsidRDefault="008B1360">
            <w:pPr>
              <w:jc w:val="center"/>
              <w:rPr>
                <w:bCs/>
                <w:sz w:val="21"/>
                <w:szCs w:val="21"/>
              </w:rPr>
            </w:pPr>
            <w:r w:rsidRPr="000E2F94">
              <w:rPr>
                <w:rFonts w:ascii="宋体" w:hAnsi="宋体" w:hint="eastAsia"/>
                <w:bCs/>
                <w:sz w:val="21"/>
                <w:szCs w:val="21"/>
              </w:rPr>
              <w:t>Ⅱ</w:t>
            </w:r>
          </w:p>
        </w:tc>
      </w:tr>
      <w:tr w:rsidR="000811D1" w:rsidRPr="000E2F94">
        <w:trPr>
          <w:trHeight w:val="260"/>
          <w:jc w:val="center"/>
        </w:trPr>
        <w:tc>
          <w:tcPr>
            <w:tcW w:w="2065" w:type="dxa"/>
            <w:vAlign w:val="center"/>
          </w:tcPr>
          <w:p w:rsidR="000811D1" w:rsidRPr="000E2F94" w:rsidRDefault="008B1360">
            <w:pPr>
              <w:jc w:val="center"/>
              <w:rPr>
                <w:bCs/>
                <w:sz w:val="21"/>
                <w:szCs w:val="21"/>
              </w:rPr>
            </w:pPr>
            <w:r w:rsidRPr="000E2F94">
              <w:rPr>
                <w:rFonts w:hint="eastAsia"/>
                <w:bCs/>
                <w:sz w:val="21"/>
                <w:szCs w:val="21"/>
              </w:rPr>
              <w:t>中等</w:t>
            </w:r>
          </w:p>
        </w:tc>
        <w:tc>
          <w:tcPr>
            <w:tcW w:w="2065" w:type="dxa"/>
            <w:vAlign w:val="center"/>
          </w:tcPr>
          <w:p w:rsidR="000811D1" w:rsidRPr="000E2F94" w:rsidRDefault="008B1360">
            <w:pPr>
              <w:jc w:val="center"/>
              <w:rPr>
                <w:bCs/>
                <w:sz w:val="21"/>
                <w:szCs w:val="21"/>
              </w:rPr>
            </w:pPr>
            <w:r w:rsidRPr="000E2F94">
              <w:rPr>
                <w:rFonts w:ascii="SJQY" w:eastAsia="SJQY" w:hAnsi="SJQY" w:hint="eastAsia"/>
                <w:bCs/>
                <w:sz w:val="21"/>
                <w:szCs w:val="21"/>
              </w:rPr>
              <w:t>1</w:t>
            </w:r>
          </w:p>
        </w:tc>
        <w:tc>
          <w:tcPr>
            <w:tcW w:w="2065" w:type="dxa"/>
            <w:vAlign w:val="center"/>
          </w:tcPr>
          <w:p w:rsidR="000811D1" w:rsidRPr="000E2F94" w:rsidRDefault="008B1360">
            <w:pPr>
              <w:jc w:val="center"/>
              <w:rPr>
                <w:bCs/>
                <w:sz w:val="21"/>
                <w:szCs w:val="21"/>
              </w:rPr>
            </w:pPr>
            <w:r w:rsidRPr="000E2F94">
              <w:rPr>
                <w:rFonts w:ascii="宋体" w:hAnsi="宋体" w:hint="eastAsia"/>
                <w:bCs/>
                <w:sz w:val="21"/>
                <w:szCs w:val="21"/>
              </w:rPr>
              <w:t>Ⅱ</w:t>
            </w:r>
          </w:p>
        </w:tc>
        <w:tc>
          <w:tcPr>
            <w:tcW w:w="2065" w:type="dxa"/>
            <w:vAlign w:val="center"/>
          </w:tcPr>
          <w:p w:rsidR="000811D1" w:rsidRPr="000E2F94" w:rsidRDefault="008B1360">
            <w:pPr>
              <w:jc w:val="center"/>
              <w:rPr>
                <w:bCs/>
                <w:sz w:val="21"/>
                <w:szCs w:val="21"/>
              </w:rPr>
            </w:pPr>
            <w:r w:rsidRPr="000E2F94">
              <w:rPr>
                <w:rFonts w:ascii="宋体" w:hAnsi="宋体" w:hint="eastAsia"/>
                <w:bCs/>
                <w:sz w:val="21"/>
                <w:szCs w:val="21"/>
              </w:rPr>
              <w:t>Ⅱ</w:t>
            </w:r>
          </w:p>
        </w:tc>
      </w:tr>
      <w:tr w:rsidR="000811D1" w:rsidRPr="000E2F94">
        <w:trPr>
          <w:trHeight w:val="196"/>
          <w:jc w:val="center"/>
        </w:trPr>
        <w:tc>
          <w:tcPr>
            <w:tcW w:w="2065" w:type="dxa"/>
            <w:vAlign w:val="center"/>
          </w:tcPr>
          <w:p w:rsidR="000811D1" w:rsidRPr="000E2F94" w:rsidRDefault="008B1360">
            <w:pPr>
              <w:jc w:val="center"/>
              <w:rPr>
                <w:bCs/>
                <w:sz w:val="21"/>
                <w:szCs w:val="21"/>
              </w:rPr>
            </w:pPr>
            <w:r w:rsidRPr="000E2F94">
              <w:rPr>
                <w:rFonts w:hint="eastAsia"/>
                <w:bCs/>
                <w:sz w:val="21"/>
                <w:szCs w:val="21"/>
              </w:rPr>
              <w:t>小</w:t>
            </w:r>
          </w:p>
        </w:tc>
        <w:tc>
          <w:tcPr>
            <w:tcW w:w="2065" w:type="dxa"/>
            <w:vAlign w:val="center"/>
          </w:tcPr>
          <w:p w:rsidR="000811D1" w:rsidRPr="000E2F94" w:rsidRDefault="008B1360">
            <w:pPr>
              <w:jc w:val="center"/>
              <w:rPr>
                <w:bCs/>
                <w:sz w:val="21"/>
                <w:szCs w:val="21"/>
              </w:rPr>
            </w:pPr>
            <w:r w:rsidRPr="000E2F94">
              <w:rPr>
                <w:rFonts w:ascii="宋体" w:hAnsi="宋体" w:hint="eastAsia"/>
                <w:bCs/>
                <w:sz w:val="21"/>
                <w:szCs w:val="21"/>
              </w:rPr>
              <w:t>Ⅱ</w:t>
            </w:r>
          </w:p>
        </w:tc>
        <w:tc>
          <w:tcPr>
            <w:tcW w:w="2065" w:type="dxa"/>
            <w:vAlign w:val="center"/>
          </w:tcPr>
          <w:p w:rsidR="000811D1" w:rsidRPr="000E2F94" w:rsidRDefault="008B1360">
            <w:pPr>
              <w:jc w:val="center"/>
              <w:rPr>
                <w:bCs/>
                <w:sz w:val="21"/>
                <w:szCs w:val="21"/>
              </w:rPr>
            </w:pPr>
            <w:r w:rsidRPr="000E2F94">
              <w:rPr>
                <w:rFonts w:ascii="宋体" w:hAnsi="宋体" w:hint="eastAsia"/>
                <w:bCs/>
                <w:sz w:val="21"/>
                <w:szCs w:val="21"/>
              </w:rPr>
              <w:t>Ⅲ</w:t>
            </w:r>
          </w:p>
        </w:tc>
        <w:tc>
          <w:tcPr>
            <w:tcW w:w="2065" w:type="dxa"/>
            <w:vAlign w:val="center"/>
          </w:tcPr>
          <w:p w:rsidR="000811D1" w:rsidRPr="000E2F94" w:rsidRDefault="008B1360">
            <w:pPr>
              <w:jc w:val="center"/>
              <w:rPr>
                <w:bCs/>
                <w:sz w:val="21"/>
                <w:szCs w:val="21"/>
              </w:rPr>
            </w:pPr>
            <w:r w:rsidRPr="000E2F94">
              <w:rPr>
                <w:rFonts w:ascii="宋体" w:hAnsi="宋体" w:hint="eastAsia"/>
                <w:bCs/>
                <w:sz w:val="21"/>
                <w:szCs w:val="21"/>
              </w:rPr>
              <w:t>Ⅲ</w:t>
            </w:r>
          </w:p>
        </w:tc>
      </w:tr>
      <w:tr w:rsidR="000811D1" w:rsidRPr="000E2F94">
        <w:trPr>
          <w:trHeight w:val="264"/>
          <w:jc w:val="center"/>
        </w:trPr>
        <w:tc>
          <w:tcPr>
            <w:tcW w:w="8260" w:type="dxa"/>
            <w:gridSpan w:val="4"/>
            <w:vAlign w:val="center"/>
          </w:tcPr>
          <w:p w:rsidR="000811D1" w:rsidRPr="000E2F94" w:rsidRDefault="008B1360">
            <w:pPr>
              <w:rPr>
                <w:bCs/>
                <w:sz w:val="21"/>
                <w:szCs w:val="21"/>
              </w:rPr>
            </w:pPr>
            <w:r w:rsidRPr="000E2F94">
              <w:rPr>
                <w:rFonts w:hint="eastAsia"/>
                <w:bCs/>
                <w:sz w:val="21"/>
                <w:szCs w:val="21"/>
              </w:rPr>
              <w:t>注：</w:t>
            </w:r>
            <w:r w:rsidRPr="000E2F94">
              <w:rPr>
                <w:rFonts w:ascii="SJQY" w:eastAsia="SJQY" w:hAnsi="SJQY" w:hint="eastAsia"/>
                <w:bCs/>
                <w:sz w:val="21"/>
                <w:szCs w:val="21"/>
              </w:rPr>
              <w:t>1</w:t>
            </w:r>
            <w:r w:rsidRPr="000E2F94">
              <w:rPr>
                <w:rFonts w:hint="eastAsia"/>
                <w:bCs/>
                <w:sz w:val="21"/>
                <w:szCs w:val="21"/>
              </w:rPr>
              <w:t>级—危险性大，</w:t>
            </w:r>
            <w:r w:rsidRPr="000E2F94">
              <w:rPr>
                <w:rFonts w:asciiTheme="minorEastAsia" w:hAnsiTheme="minorEastAsia" w:hint="eastAsia"/>
                <w:bCs/>
                <w:sz w:val="21"/>
                <w:szCs w:val="21"/>
              </w:rPr>
              <w:t>Ⅱ</w:t>
            </w:r>
            <w:r w:rsidRPr="000E2F94">
              <w:rPr>
                <w:rFonts w:hint="eastAsia"/>
                <w:bCs/>
                <w:sz w:val="21"/>
                <w:szCs w:val="21"/>
              </w:rPr>
              <w:t>级—危险性中等，</w:t>
            </w:r>
            <w:r w:rsidRPr="000E2F94">
              <w:rPr>
                <w:rFonts w:asciiTheme="minorEastAsia" w:hAnsiTheme="minorEastAsia" w:hint="eastAsia"/>
                <w:bCs/>
                <w:sz w:val="21"/>
                <w:szCs w:val="21"/>
              </w:rPr>
              <w:t>Ⅲ</w:t>
            </w:r>
            <w:r w:rsidRPr="000E2F94">
              <w:rPr>
                <w:rFonts w:hint="eastAsia"/>
                <w:bCs/>
                <w:sz w:val="21"/>
                <w:szCs w:val="21"/>
              </w:rPr>
              <w:t>级—危险性小。</w:t>
            </w:r>
          </w:p>
        </w:tc>
      </w:tr>
    </w:tbl>
    <w:p w:rsidR="000811D1" w:rsidRPr="000E2F94" w:rsidRDefault="000811D1"/>
    <w:p w:rsidR="000811D1" w:rsidRPr="000E2F94" w:rsidRDefault="008B1360">
      <w:r w:rsidRPr="000E2F94">
        <w:rPr>
          <w:rFonts w:hint="eastAsia"/>
        </w:rPr>
        <w:t xml:space="preserve">4.3.5 </w:t>
      </w:r>
      <w:r w:rsidRPr="000E2F94">
        <w:rPr>
          <w:rFonts w:hint="eastAsia"/>
        </w:rPr>
        <w:t>本条给出传统聚落气象灾害（台风、雷电、冰雹、雪灾）风险的评估方法。</w:t>
      </w:r>
    </w:p>
    <w:p w:rsidR="000811D1" w:rsidRPr="000E2F94" w:rsidRDefault="008B1360">
      <w:pPr>
        <w:ind w:firstLineChars="200" w:firstLine="480"/>
        <w:rPr>
          <w:bCs/>
        </w:rPr>
      </w:pPr>
      <w:r w:rsidRPr="000E2F94">
        <w:rPr>
          <w:rFonts w:hint="eastAsia"/>
          <w:bCs/>
        </w:rPr>
        <w:t xml:space="preserve">1 </w:t>
      </w:r>
      <w:r w:rsidRPr="000E2F94">
        <w:rPr>
          <w:rFonts w:hint="eastAsia"/>
          <w:bCs/>
        </w:rPr>
        <w:t>台风灾害危险性采用风危险性（台风过程最大风速）、雨危险性（台风过程累计雨量与过程最大日降水量的平均值），加权求和计算台风灾害危险性，风、雨危险性的权重系数基于致灾程度的客观分析方法获取。</w:t>
      </w:r>
    </w:p>
    <w:p w:rsidR="000811D1" w:rsidRPr="000E2F94" w:rsidRDefault="008B1360">
      <w:pPr>
        <w:ind w:firstLineChars="200" w:firstLine="480"/>
        <w:rPr>
          <w:bCs/>
        </w:rPr>
      </w:pPr>
      <w:r w:rsidRPr="000E2F94">
        <w:rPr>
          <w:rFonts w:hint="eastAsia"/>
          <w:bCs/>
        </w:rPr>
        <w:t xml:space="preserve">2 </w:t>
      </w:r>
      <w:r w:rsidRPr="000E2F94">
        <w:rPr>
          <w:rFonts w:hint="eastAsia"/>
          <w:bCs/>
        </w:rPr>
        <w:t>雷电灾害危险性按</w:t>
      </w:r>
      <w:r w:rsidRPr="000E2F94">
        <w:rPr>
          <w:rFonts w:hint="eastAsia"/>
          <w:bCs/>
        </w:rPr>
        <w:t>QX/T 405-2017</w:t>
      </w:r>
      <w:r w:rsidRPr="000E2F94">
        <w:rPr>
          <w:rFonts w:hint="eastAsia"/>
          <w:bCs/>
        </w:rPr>
        <w:t>计算雷电灾害致灾危险性指标评价值。</w:t>
      </w:r>
    </w:p>
    <w:p w:rsidR="000811D1" w:rsidRPr="000E2F94" w:rsidRDefault="008B1360">
      <w:pPr>
        <w:ind w:firstLineChars="200" w:firstLine="480"/>
        <w:rPr>
          <w:bCs/>
        </w:rPr>
      </w:pPr>
      <w:r w:rsidRPr="000E2F94">
        <w:rPr>
          <w:rFonts w:hint="eastAsia"/>
          <w:bCs/>
        </w:rPr>
        <w:t xml:space="preserve">3 </w:t>
      </w:r>
      <w:r w:rsidRPr="000E2F94">
        <w:rPr>
          <w:rFonts w:hint="eastAsia"/>
          <w:bCs/>
        </w:rPr>
        <w:t>冰雹灾害危险性</w:t>
      </w:r>
      <w:r w:rsidRPr="000E2F94">
        <w:rPr>
          <w:rFonts w:hint="eastAsia"/>
          <w:bCs/>
        </w:rPr>
        <w:t>=0.3</w:t>
      </w:r>
      <w:r w:rsidRPr="000E2F94">
        <w:rPr>
          <w:rFonts w:hint="eastAsia"/>
          <w:bCs/>
        </w:rPr>
        <w:t>×最大冰雹直径样本平均值</w:t>
      </w:r>
      <w:r w:rsidRPr="000E2F94">
        <w:rPr>
          <w:rFonts w:hint="eastAsia"/>
          <w:bCs/>
        </w:rPr>
        <w:t>+0.2</w:t>
      </w:r>
      <w:r w:rsidRPr="000E2F94">
        <w:rPr>
          <w:rFonts w:hint="eastAsia"/>
          <w:bCs/>
        </w:rPr>
        <w:t>×降雹持续时间样本平均值</w:t>
      </w:r>
      <w:r w:rsidRPr="000E2F94">
        <w:rPr>
          <w:rFonts w:hint="eastAsia"/>
          <w:bCs/>
        </w:rPr>
        <w:t>+0.5</w:t>
      </w:r>
      <w:r w:rsidRPr="000E2F94">
        <w:rPr>
          <w:rFonts w:hint="eastAsia"/>
          <w:bCs/>
        </w:rPr>
        <w:t>×雹日（或降雹频次）样本累计值，前两个分指标需先在时间序列样本归一化，后者在空间样本中归一化。</w:t>
      </w:r>
    </w:p>
    <w:p w:rsidR="000811D1" w:rsidRPr="000E2F94" w:rsidRDefault="008B1360">
      <w:pPr>
        <w:ind w:firstLineChars="200" w:firstLine="480"/>
        <w:rPr>
          <w:bCs/>
        </w:rPr>
      </w:pPr>
      <w:r w:rsidRPr="000E2F94">
        <w:rPr>
          <w:rFonts w:hint="eastAsia"/>
          <w:bCs/>
        </w:rPr>
        <w:t xml:space="preserve">4 </w:t>
      </w:r>
      <w:proofErr w:type="gramStart"/>
      <w:r w:rsidRPr="000E2F94">
        <w:rPr>
          <w:rFonts w:hint="eastAsia"/>
          <w:bCs/>
        </w:rPr>
        <w:t>基于专家</w:t>
      </w:r>
      <w:proofErr w:type="gramEnd"/>
      <w:r w:rsidRPr="000E2F94">
        <w:rPr>
          <w:rFonts w:hint="eastAsia"/>
          <w:bCs/>
        </w:rPr>
        <w:t>打分法、熵值法、层次分析法等确定各致灾因子指标权重，通过加权求和计算综合雪灾灾害危险性。北方或高寒地区致灾因子考虑累计降雪量、最大降雪量、积雪深度、积雪日数、最低气温、最大风速等要素；南方地区致灾因子考虑累计降雪量、降雪深度、降雪日数、最低温度等要素。</w:t>
      </w:r>
    </w:p>
    <w:p w:rsidR="000811D1" w:rsidRPr="000E2F94" w:rsidRDefault="00210291" w:rsidP="00210291">
      <w:pPr>
        <w:pStyle w:val="20"/>
      </w:pPr>
      <w:bookmarkStart w:id="335" w:name="_Toc24194"/>
      <w:bookmarkStart w:id="336" w:name="_Toc138599555"/>
      <w:bookmarkStart w:id="337" w:name="_Toc138599476"/>
      <w:bookmarkStart w:id="338" w:name="_Toc138590605"/>
      <w:bookmarkStart w:id="339" w:name="_Toc16498"/>
      <w:bookmarkStart w:id="340" w:name="_Toc139444185"/>
      <w:r>
        <w:rPr>
          <w:rFonts w:hint="eastAsia"/>
        </w:rPr>
        <w:lastRenderedPageBreak/>
        <w:t>4.4</w:t>
      </w:r>
      <w:r w:rsidR="008B1360" w:rsidRPr="000E2F94">
        <w:rPr>
          <w:rFonts w:hint="eastAsia"/>
        </w:rPr>
        <w:t>传统聚落</w:t>
      </w:r>
      <w:proofErr w:type="gramStart"/>
      <w:r w:rsidR="008B1360" w:rsidRPr="000E2F94">
        <w:rPr>
          <w:rFonts w:hint="eastAsia"/>
        </w:rPr>
        <w:t>承灾体</w:t>
      </w:r>
      <w:proofErr w:type="gramEnd"/>
      <w:r w:rsidR="008B1360" w:rsidRPr="000E2F94">
        <w:rPr>
          <w:rFonts w:hint="eastAsia"/>
        </w:rPr>
        <w:t>脆弱性评估</w:t>
      </w:r>
      <w:bookmarkEnd w:id="335"/>
      <w:bookmarkEnd w:id="336"/>
      <w:bookmarkEnd w:id="337"/>
      <w:bookmarkEnd w:id="338"/>
      <w:bookmarkEnd w:id="339"/>
      <w:bookmarkEnd w:id="340"/>
    </w:p>
    <w:p w:rsidR="000811D1" w:rsidRPr="000E2F94" w:rsidRDefault="008B1360">
      <w:pPr>
        <w:numPr>
          <w:ilvl w:val="255"/>
          <w:numId w:val="0"/>
        </w:numPr>
      </w:pPr>
      <w:r w:rsidRPr="000E2F94">
        <w:rPr>
          <w:rFonts w:hint="eastAsia"/>
        </w:rPr>
        <w:t>4.4.1</w:t>
      </w:r>
      <w:r w:rsidRPr="000E2F94">
        <w:rPr>
          <w:rFonts w:hint="eastAsia"/>
        </w:rPr>
        <w:t>本条规定传统聚落内历史建（构）筑物脆弱性指数的指标体系评价方法。</w:t>
      </w:r>
    </w:p>
    <w:p w:rsidR="000811D1" w:rsidRPr="000E2F94" w:rsidRDefault="008B1360">
      <w:pPr>
        <w:pStyle w:val="2"/>
        <w:ind w:firstLine="0"/>
        <w:jc w:val="center"/>
        <w:rPr>
          <w:rFonts w:ascii="Times New Roman" w:eastAsia="宋体" w:hAnsi="Times New Roman" w:cs="Times New Roman"/>
          <w:b/>
          <w:sz w:val="21"/>
          <w:szCs w:val="21"/>
        </w:rPr>
      </w:pPr>
      <w:r w:rsidRPr="000E2F94">
        <w:rPr>
          <w:rFonts w:ascii="Times New Roman" w:eastAsia="宋体" w:hAnsi="Times New Roman" w:cs="Times New Roman" w:hint="eastAsia"/>
          <w:b/>
          <w:sz w:val="21"/>
          <w:szCs w:val="21"/>
        </w:rPr>
        <w:t>表</w:t>
      </w:r>
      <w:r w:rsidRPr="000E2F94">
        <w:rPr>
          <w:rFonts w:ascii="Times New Roman" w:eastAsia="宋体" w:hAnsi="Times New Roman" w:cs="Times New Roman" w:hint="eastAsia"/>
          <w:b/>
          <w:sz w:val="21"/>
          <w:szCs w:val="21"/>
        </w:rPr>
        <w:t xml:space="preserve"> </w:t>
      </w:r>
      <w:r w:rsidRPr="000E2F94">
        <w:rPr>
          <w:rFonts w:ascii="Times New Roman" w:eastAsia="宋体" w:hAnsi="Times New Roman" w:cs="Times New Roman" w:hint="eastAsia"/>
          <w:b/>
          <w:sz w:val="21"/>
          <w:szCs w:val="21"/>
        </w:rPr>
        <w:fldChar w:fldCharType="begin"/>
      </w:r>
      <w:r w:rsidRPr="000E2F94">
        <w:rPr>
          <w:rFonts w:ascii="Times New Roman" w:eastAsia="宋体" w:hAnsi="Times New Roman" w:cs="Times New Roman" w:hint="eastAsia"/>
          <w:b/>
          <w:sz w:val="21"/>
          <w:szCs w:val="21"/>
        </w:rPr>
        <w:instrText xml:space="preserve"> SEQ </w:instrText>
      </w:r>
      <w:r w:rsidRPr="000E2F94">
        <w:rPr>
          <w:rFonts w:ascii="Times New Roman" w:eastAsia="宋体" w:hAnsi="Times New Roman" w:cs="Times New Roman" w:hint="eastAsia"/>
          <w:b/>
          <w:sz w:val="21"/>
          <w:szCs w:val="21"/>
        </w:rPr>
        <w:instrText>表</w:instrText>
      </w:r>
      <w:r w:rsidRPr="000E2F94">
        <w:rPr>
          <w:rFonts w:ascii="Times New Roman" w:eastAsia="宋体" w:hAnsi="Times New Roman" w:cs="Times New Roman" w:hint="eastAsia"/>
          <w:b/>
          <w:sz w:val="21"/>
          <w:szCs w:val="21"/>
        </w:rPr>
        <w:instrText xml:space="preserve"> \* ARABIC </w:instrText>
      </w:r>
      <w:r w:rsidRPr="000E2F94">
        <w:rPr>
          <w:rFonts w:ascii="Times New Roman" w:eastAsia="宋体" w:hAnsi="Times New Roman" w:cs="Times New Roman" w:hint="eastAsia"/>
          <w:b/>
          <w:sz w:val="21"/>
          <w:szCs w:val="21"/>
        </w:rPr>
        <w:fldChar w:fldCharType="separate"/>
      </w:r>
      <w:r w:rsidRPr="000E2F94">
        <w:rPr>
          <w:rFonts w:ascii="Times New Roman" w:eastAsia="宋体" w:hAnsi="Times New Roman" w:cs="Times New Roman" w:hint="eastAsia"/>
          <w:b/>
          <w:sz w:val="21"/>
          <w:szCs w:val="21"/>
        </w:rPr>
        <w:t>6</w:t>
      </w:r>
      <w:r w:rsidRPr="000E2F94">
        <w:rPr>
          <w:rFonts w:ascii="Times New Roman" w:eastAsia="宋体" w:hAnsi="Times New Roman" w:cs="Times New Roman" w:hint="eastAsia"/>
          <w:b/>
          <w:sz w:val="21"/>
          <w:szCs w:val="21"/>
        </w:rPr>
        <w:fldChar w:fldCharType="end"/>
      </w:r>
      <w:r w:rsidRPr="000E2F94">
        <w:rPr>
          <w:rFonts w:ascii="Times New Roman" w:eastAsia="宋体" w:hAnsi="Times New Roman" w:cs="Times New Roman" w:hint="eastAsia"/>
          <w:b/>
          <w:sz w:val="21"/>
          <w:szCs w:val="21"/>
        </w:rPr>
        <w:t xml:space="preserve"> </w:t>
      </w:r>
      <w:r w:rsidRPr="000E2F94">
        <w:rPr>
          <w:rFonts w:ascii="Times New Roman" w:eastAsia="宋体" w:hAnsi="Times New Roman" w:cs="Times New Roman" w:hint="eastAsia"/>
          <w:b/>
          <w:sz w:val="21"/>
          <w:szCs w:val="21"/>
        </w:rPr>
        <w:t>历史建（构）筑物脆弱性评价指标</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944"/>
        <w:gridCol w:w="3821"/>
      </w:tblGrid>
      <w:tr w:rsidR="000811D1" w:rsidRPr="000E2F94">
        <w:trPr>
          <w:trHeight w:val="66"/>
          <w:jc w:val="center"/>
        </w:trPr>
        <w:tc>
          <w:tcPr>
            <w:tcW w:w="928" w:type="pct"/>
          </w:tcPr>
          <w:p w:rsidR="000811D1" w:rsidRPr="000E2F94" w:rsidRDefault="008B1360">
            <w:pPr>
              <w:jc w:val="center"/>
              <w:rPr>
                <w:bCs/>
                <w:sz w:val="21"/>
                <w:szCs w:val="21"/>
              </w:rPr>
            </w:pPr>
            <w:r w:rsidRPr="000E2F94">
              <w:rPr>
                <w:bCs/>
                <w:sz w:val="21"/>
                <w:szCs w:val="21"/>
              </w:rPr>
              <w:t>一级指标</w:t>
            </w:r>
          </w:p>
        </w:tc>
        <w:tc>
          <w:tcPr>
            <w:tcW w:w="1772" w:type="pct"/>
            <w:noWrap/>
            <w:vAlign w:val="center"/>
          </w:tcPr>
          <w:p w:rsidR="000811D1" w:rsidRPr="000E2F94" w:rsidRDefault="008B1360">
            <w:pPr>
              <w:jc w:val="center"/>
              <w:rPr>
                <w:bCs/>
                <w:sz w:val="21"/>
                <w:szCs w:val="21"/>
              </w:rPr>
            </w:pPr>
            <w:r w:rsidRPr="000E2F94">
              <w:rPr>
                <w:bCs/>
                <w:sz w:val="21"/>
                <w:szCs w:val="21"/>
              </w:rPr>
              <w:t>二级指标</w:t>
            </w:r>
          </w:p>
        </w:tc>
        <w:tc>
          <w:tcPr>
            <w:tcW w:w="2300" w:type="pct"/>
            <w:noWrap/>
            <w:vAlign w:val="center"/>
          </w:tcPr>
          <w:p w:rsidR="000811D1" w:rsidRPr="000E2F94" w:rsidRDefault="008B1360">
            <w:pPr>
              <w:jc w:val="center"/>
              <w:rPr>
                <w:bCs/>
                <w:sz w:val="21"/>
                <w:szCs w:val="21"/>
              </w:rPr>
            </w:pPr>
            <w:r w:rsidRPr="000E2F94">
              <w:rPr>
                <w:bCs/>
                <w:sz w:val="21"/>
                <w:szCs w:val="21"/>
              </w:rPr>
              <w:t>指标分级</w:t>
            </w:r>
          </w:p>
        </w:tc>
      </w:tr>
      <w:tr w:rsidR="000811D1" w:rsidRPr="000E2F94">
        <w:trPr>
          <w:trHeight w:val="66"/>
          <w:jc w:val="center"/>
        </w:trPr>
        <w:tc>
          <w:tcPr>
            <w:tcW w:w="928" w:type="pct"/>
            <w:vMerge w:val="restart"/>
            <w:vAlign w:val="center"/>
          </w:tcPr>
          <w:p w:rsidR="000811D1" w:rsidRPr="000E2F94" w:rsidRDefault="008B1360">
            <w:pPr>
              <w:jc w:val="center"/>
              <w:rPr>
                <w:bCs/>
                <w:sz w:val="21"/>
                <w:szCs w:val="21"/>
              </w:rPr>
            </w:pPr>
            <w:r w:rsidRPr="000E2F94">
              <w:rPr>
                <w:bCs/>
                <w:sz w:val="21"/>
                <w:szCs w:val="21"/>
              </w:rPr>
              <w:t>建筑结构指标</w:t>
            </w:r>
          </w:p>
        </w:tc>
        <w:tc>
          <w:tcPr>
            <w:tcW w:w="1772" w:type="pct"/>
            <w:vMerge w:val="restart"/>
            <w:vAlign w:val="center"/>
          </w:tcPr>
          <w:p w:rsidR="000811D1" w:rsidRPr="000E2F94" w:rsidRDefault="008B1360">
            <w:pPr>
              <w:jc w:val="center"/>
              <w:rPr>
                <w:bCs/>
                <w:sz w:val="21"/>
                <w:szCs w:val="21"/>
              </w:rPr>
            </w:pPr>
            <w:r w:rsidRPr="000E2F94">
              <w:rPr>
                <w:bCs/>
                <w:sz w:val="21"/>
                <w:szCs w:val="21"/>
              </w:rPr>
              <w:t>结构类型</w:t>
            </w:r>
          </w:p>
        </w:tc>
        <w:tc>
          <w:tcPr>
            <w:tcW w:w="2300" w:type="pct"/>
            <w:noWrap/>
            <w:vAlign w:val="center"/>
          </w:tcPr>
          <w:p w:rsidR="000811D1" w:rsidRPr="000E2F94" w:rsidRDefault="008B1360">
            <w:pPr>
              <w:jc w:val="center"/>
              <w:rPr>
                <w:bCs/>
                <w:sz w:val="21"/>
                <w:szCs w:val="21"/>
              </w:rPr>
            </w:pPr>
            <w:r w:rsidRPr="000E2F94">
              <w:rPr>
                <w:bCs/>
                <w:sz w:val="21"/>
                <w:szCs w:val="21"/>
              </w:rPr>
              <w:t>土木结构</w:t>
            </w:r>
          </w:p>
        </w:tc>
      </w:tr>
      <w:tr w:rsidR="000811D1" w:rsidRPr="000E2F94">
        <w:trPr>
          <w:trHeight w:val="66"/>
          <w:jc w:val="center"/>
        </w:trPr>
        <w:tc>
          <w:tcPr>
            <w:tcW w:w="928" w:type="pct"/>
            <w:vMerge/>
            <w:vAlign w:val="center"/>
          </w:tcPr>
          <w:p w:rsidR="000811D1" w:rsidRPr="000E2F94" w:rsidRDefault="000811D1">
            <w:pPr>
              <w:jc w:val="center"/>
              <w:rPr>
                <w:bCs/>
                <w:sz w:val="21"/>
                <w:szCs w:val="21"/>
              </w:rPr>
            </w:pPr>
          </w:p>
        </w:tc>
        <w:tc>
          <w:tcPr>
            <w:tcW w:w="1772" w:type="pct"/>
            <w:vMerge/>
            <w:vAlign w:val="center"/>
          </w:tcPr>
          <w:p w:rsidR="000811D1" w:rsidRPr="000E2F94" w:rsidRDefault="000811D1">
            <w:pPr>
              <w:jc w:val="center"/>
              <w:rPr>
                <w:bCs/>
                <w:sz w:val="21"/>
                <w:szCs w:val="21"/>
              </w:rPr>
            </w:pPr>
          </w:p>
        </w:tc>
        <w:tc>
          <w:tcPr>
            <w:tcW w:w="2300" w:type="pct"/>
            <w:noWrap/>
            <w:vAlign w:val="center"/>
          </w:tcPr>
          <w:p w:rsidR="000811D1" w:rsidRPr="000E2F94" w:rsidRDefault="008B1360">
            <w:pPr>
              <w:jc w:val="center"/>
              <w:rPr>
                <w:bCs/>
                <w:sz w:val="21"/>
                <w:szCs w:val="21"/>
              </w:rPr>
            </w:pPr>
            <w:r w:rsidRPr="000E2F94">
              <w:rPr>
                <w:bCs/>
                <w:sz w:val="21"/>
                <w:szCs w:val="21"/>
              </w:rPr>
              <w:t>砖木结构</w:t>
            </w:r>
          </w:p>
        </w:tc>
      </w:tr>
      <w:tr w:rsidR="000811D1" w:rsidRPr="000E2F94">
        <w:trPr>
          <w:trHeight w:val="66"/>
          <w:jc w:val="center"/>
        </w:trPr>
        <w:tc>
          <w:tcPr>
            <w:tcW w:w="928" w:type="pct"/>
            <w:vMerge/>
            <w:vAlign w:val="center"/>
          </w:tcPr>
          <w:p w:rsidR="000811D1" w:rsidRPr="000E2F94" w:rsidRDefault="000811D1">
            <w:pPr>
              <w:jc w:val="center"/>
              <w:rPr>
                <w:bCs/>
                <w:sz w:val="21"/>
                <w:szCs w:val="21"/>
              </w:rPr>
            </w:pPr>
          </w:p>
        </w:tc>
        <w:tc>
          <w:tcPr>
            <w:tcW w:w="1772" w:type="pct"/>
            <w:vMerge/>
            <w:vAlign w:val="center"/>
          </w:tcPr>
          <w:p w:rsidR="000811D1" w:rsidRPr="000E2F94" w:rsidRDefault="000811D1">
            <w:pPr>
              <w:jc w:val="center"/>
              <w:rPr>
                <w:bCs/>
                <w:sz w:val="21"/>
                <w:szCs w:val="21"/>
              </w:rPr>
            </w:pPr>
          </w:p>
        </w:tc>
        <w:tc>
          <w:tcPr>
            <w:tcW w:w="2300" w:type="pct"/>
            <w:noWrap/>
            <w:vAlign w:val="center"/>
          </w:tcPr>
          <w:p w:rsidR="000811D1" w:rsidRPr="000E2F94" w:rsidRDefault="008B1360">
            <w:pPr>
              <w:jc w:val="center"/>
              <w:rPr>
                <w:bCs/>
                <w:sz w:val="21"/>
                <w:szCs w:val="21"/>
              </w:rPr>
            </w:pPr>
            <w:r w:rsidRPr="000E2F94">
              <w:rPr>
                <w:bCs/>
                <w:sz w:val="21"/>
                <w:szCs w:val="21"/>
              </w:rPr>
              <w:t>砖混结构</w:t>
            </w:r>
          </w:p>
        </w:tc>
      </w:tr>
      <w:tr w:rsidR="000811D1" w:rsidRPr="000E2F94">
        <w:trPr>
          <w:trHeight w:val="66"/>
          <w:jc w:val="center"/>
        </w:trPr>
        <w:tc>
          <w:tcPr>
            <w:tcW w:w="928" w:type="pct"/>
            <w:vMerge/>
            <w:vAlign w:val="center"/>
          </w:tcPr>
          <w:p w:rsidR="000811D1" w:rsidRPr="000E2F94" w:rsidRDefault="000811D1">
            <w:pPr>
              <w:jc w:val="center"/>
              <w:rPr>
                <w:bCs/>
                <w:sz w:val="21"/>
                <w:szCs w:val="21"/>
              </w:rPr>
            </w:pPr>
          </w:p>
        </w:tc>
        <w:tc>
          <w:tcPr>
            <w:tcW w:w="1772" w:type="pct"/>
            <w:vMerge/>
            <w:vAlign w:val="center"/>
          </w:tcPr>
          <w:p w:rsidR="000811D1" w:rsidRPr="000E2F94" w:rsidRDefault="000811D1">
            <w:pPr>
              <w:jc w:val="center"/>
              <w:rPr>
                <w:bCs/>
                <w:sz w:val="21"/>
                <w:szCs w:val="21"/>
              </w:rPr>
            </w:pPr>
          </w:p>
        </w:tc>
        <w:tc>
          <w:tcPr>
            <w:tcW w:w="2300" w:type="pct"/>
            <w:noWrap/>
            <w:vAlign w:val="center"/>
          </w:tcPr>
          <w:p w:rsidR="000811D1" w:rsidRPr="000E2F94" w:rsidRDefault="008B1360">
            <w:pPr>
              <w:jc w:val="center"/>
              <w:rPr>
                <w:bCs/>
                <w:sz w:val="21"/>
                <w:szCs w:val="21"/>
              </w:rPr>
            </w:pPr>
            <w:r w:rsidRPr="000E2F94">
              <w:rPr>
                <w:bCs/>
                <w:sz w:val="21"/>
                <w:szCs w:val="21"/>
              </w:rPr>
              <w:t>钢筋混凝土结构</w:t>
            </w:r>
          </w:p>
        </w:tc>
      </w:tr>
      <w:tr w:rsidR="000811D1" w:rsidRPr="000E2F94">
        <w:trPr>
          <w:trHeight w:val="66"/>
          <w:jc w:val="center"/>
        </w:trPr>
        <w:tc>
          <w:tcPr>
            <w:tcW w:w="928" w:type="pct"/>
            <w:vMerge/>
            <w:vAlign w:val="center"/>
          </w:tcPr>
          <w:p w:rsidR="000811D1" w:rsidRPr="000E2F94" w:rsidRDefault="000811D1">
            <w:pPr>
              <w:jc w:val="center"/>
              <w:rPr>
                <w:bCs/>
                <w:sz w:val="21"/>
                <w:szCs w:val="21"/>
              </w:rPr>
            </w:pPr>
          </w:p>
        </w:tc>
        <w:tc>
          <w:tcPr>
            <w:tcW w:w="1772" w:type="pct"/>
            <w:vMerge/>
            <w:vAlign w:val="center"/>
          </w:tcPr>
          <w:p w:rsidR="000811D1" w:rsidRPr="000E2F94" w:rsidRDefault="000811D1">
            <w:pPr>
              <w:jc w:val="center"/>
              <w:rPr>
                <w:bCs/>
                <w:sz w:val="21"/>
                <w:szCs w:val="21"/>
              </w:rPr>
            </w:pPr>
          </w:p>
        </w:tc>
        <w:tc>
          <w:tcPr>
            <w:tcW w:w="2300" w:type="pct"/>
            <w:noWrap/>
            <w:vAlign w:val="center"/>
          </w:tcPr>
          <w:p w:rsidR="000811D1" w:rsidRPr="000E2F94" w:rsidRDefault="008B1360">
            <w:pPr>
              <w:jc w:val="center"/>
              <w:rPr>
                <w:bCs/>
                <w:sz w:val="21"/>
                <w:szCs w:val="21"/>
              </w:rPr>
            </w:pPr>
            <w:r w:rsidRPr="000E2F94">
              <w:rPr>
                <w:bCs/>
                <w:sz w:val="21"/>
                <w:szCs w:val="21"/>
              </w:rPr>
              <w:t>藏式民居</w:t>
            </w:r>
          </w:p>
        </w:tc>
      </w:tr>
      <w:tr w:rsidR="000811D1" w:rsidRPr="000E2F94">
        <w:trPr>
          <w:trHeight w:val="66"/>
          <w:jc w:val="center"/>
        </w:trPr>
        <w:tc>
          <w:tcPr>
            <w:tcW w:w="928" w:type="pct"/>
            <w:vMerge/>
            <w:vAlign w:val="center"/>
          </w:tcPr>
          <w:p w:rsidR="000811D1" w:rsidRPr="000E2F94" w:rsidRDefault="000811D1">
            <w:pPr>
              <w:jc w:val="center"/>
              <w:rPr>
                <w:bCs/>
                <w:sz w:val="21"/>
                <w:szCs w:val="21"/>
              </w:rPr>
            </w:pPr>
          </w:p>
        </w:tc>
        <w:tc>
          <w:tcPr>
            <w:tcW w:w="1772" w:type="pct"/>
            <w:vMerge w:val="restart"/>
            <w:noWrap/>
            <w:vAlign w:val="center"/>
          </w:tcPr>
          <w:p w:rsidR="000811D1" w:rsidRPr="000E2F94" w:rsidRDefault="008B1360">
            <w:pPr>
              <w:jc w:val="center"/>
              <w:rPr>
                <w:bCs/>
                <w:sz w:val="21"/>
                <w:szCs w:val="21"/>
              </w:rPr>
            </w:pPr>
            <w:r w:rsidRPr="000E2F94">
              <w:rPr>
                <w:bCs/>
                <w:sz w:val="21"/>
                <w:szCs w:val="21"/>
              </w:rPr>
              <w:t>楼层数</w:t>
            </w:r>
          </w:p>
        </w:tc>
        <w:tc>
          <w:tcPr>
            <w:tcW w:w="2300" w:type="pct"/>
            <w:noWrap/>
            <w:vAlign w:val="center"/>
          </w:tcPr>
          <w:p w:rsidR="000811D1" w:rsidRPr="000E2F94" w:rsidRDefault="008B1360">
            <w:pPr>
              <w:jc w:val="center"/>
              <w:rPr>
                <w:bCs/>
                <w:sz w:val="21"/>
                <w:szCs w:val="21"/>
              </w:rPr>
            </w:pPr>
            <w:r w:rsidRPr="000E2F94">
              <w:rPr>
                <w:bCs/>
                <w:sz w:val="21"/>
                <w:szCs w:val="21"/>
              </w:rPr>
              <w:t>1~2</w:t>
            </w:r>
            <w:r w:rsidRPr="000E2F94">
              <w:rPr>
                <w:bCs/>
                <w:sz w:val="21"/>
                <w:szCs w:val="21"/>
              </w:rPr>
              <w:t>层</w:t>
            </w:r>
          </w:p>
        </w:tc>
      </w:tr>
      <w:tr w:rsidR="000811D1" w:rsidRPr="000E2F94">
        <w:trPr>
          <w:trHeight w:val="66"/>
          <w:jc w:val="center"/>
        </w:trPr>
        <w:tc>
          <w:tcPr>
            <w:tcW w:w="928" w:type="pct"/>
            <w:vMerge/>
            <w:vAlign w:val="center"/>
          </w:tcPr>
          <w:p w:rsidR="000811D1" w:rsidRPr="000E2F94" w:rsidRDefault="000811D1">
            <w:pPr>
              <w:jc w:val="center"/>
              <w:rPr>
                <w:bCs/>
                <w:sz w:val="21"/>
                <w:szCs w:val="21"/>
              </w:rPr>
            </w:pPr>
          </w:p>
        </w:tc>
        <w:tc>
          <w:tcPr>
            <w:tcW w:w="1772" w:type="pct"/>
            <w:vMerge/>
            <w:vAlign w:val="center"/>
          </w:tcPr>
          <w:p w:rsidR="000811D1" w:rsidRPr="000E2F94" w:rsidRDefault="000811D1">
            <w:pPr>
              <w:jc w:val="center"/>
              <w:rPr>
                <w:bCs/>
                <w:sz w:val="21"/>
                <w:szCs w:val="21"/>
              </w:rPr>
            </w:pPr>
          </w:p>
        </w:tc>
        <w:tc>
          <w:tcPr>
            <w:tcW w:w="2300" w:type="pct"/>
            <w:noWrap/>
            <w:vAlign w:val="center"/>
          </w:tcPr>
          <w:p w:rsidR="000811D1" w:rsidRPr="000E2F94" w:rsidRDefault="008B1360">
            <w:pPr>
              <w:jc w:val="center"/>
              <w:rPr>
                <w:bCs/>
                <w:sz w:val="21"/>
                <w:szCs w:val="21"/>
              </w:rPr>
            </w:pPr>
            <w:r w:rsidRPr="000E2F94">
              <w:rPr>
                <w:bCs/>
                <w:sz w:val="21"/>
                <w:szCs w:val="21"/>
              </w:rPr>
              <w:t>3~4</w:t>
            </w:r>
            <w:r w:rsidRPr="000E2F94">
              <w:rPr>
                <w:bCs/>
                <w:sz w:val="21"/>
                <w:szCs w:val="21"/>
              </w:rPr>
              <w:t>层</w:t>
            </w:r>
          </w:p>
        </w:tc>
      </w:tr>
      <w:tr w:rsidR="000811D1" w:rsidRPr="000E2F94">
        <w:trPr>
          <w:trHeight w:val="66"/>
          <w:jc w:val="center"/>
        </w:trPr>
        <w:tc>
          <w:tcPr>
            <w:tcW w:w="928" w:type="pct"/>
            <w:vMerge/>
            <w:vAlign w:val="center"/>
          </w:tcPr>
          <w:p w:rsidR="000811D1" w:rsidRPr="000E2F94" w:rsidRDefault="000811D1">
            <w:pPr>
              <w:jc w:val="center"/>
              <w:rPr>
                <w:bCs/>
                <w:sz w:val="21"/>
                <w:szCs w:val="21"/>
              </w:rPr>
            </w:pPr>
          </w:p>
        </w:tc>
        <w:tc>
          <w:tcPr>
            <w:tcW w:w="1772" w:type="pct"/>
            <w:vMerge/>
            <w:vAlign w:val="center"/>
          </w:tcPr>
          <w:p w:rsidR="000811D1" w:rsidRPr="000E2F94" w:rsidRDefault="000811D1">
            <w:pPr>
              <w:jc w:val="center"/>
              <w:rPr>
                <w:bCs/>
                <w:sz w:val="21"/>
                <w:szCs w:val="21"/>
              </w:rPr>
            </w:pPr>
          </w:p>
        </w:tc>
        <w:tc>
          <w:tcPr>
            <w:tcW w:w="2300" w:type="pct"/>
            <w:noWrap/>
            <w:vAlign w:val="center"/>
          </w:tcPr>
          <w:p w:rsidR="000811D1" w:rsidRPr="000E2F94" w:rsidRDefault="008B1360">
            <w:pPr>
              <w:jc w:val="center"/>
              <w:rPr>
                <w:bCs/>
                <w:sz w:val="21"/>
                <w:szCs w:val="21"/>
              </w:rPr>
            </w:pPr>
            <w:r w:rsidRPr="000E2F94">
              <w:rPr>
                <w:bCs/>
                <w:sz w:val="21"/>
                <w:szCs w:val="21"/>
              </w:rPr>
              <w:t>5~6</w:t>
            </w:r>
            <w:r w:rsidRPr="000E2F94">
              <w:rPr>
                <w:bCs/>
                <w:sz w:val="21"/>
                <w:szCs w:val="21"/>
              </w:rPr>
              <w:t>层</w:t>
            </w:r>
          </w:p>
        </w:tc>
      </w:tr>
      <w:tr w:rsidR="000811D1" w:rsidRPr="000E2F94">
        <w:trPr>
          <w:trHeight w:val="66"/>
          <w:jc w:val="center"/>
        </w:trPr>
        <w:tc>
          <w:tcPr>
            <w:tcW w:w="928" w:type="pct"/>
            <w:vMerge/>
            <w:vAlign w:val="center"/>
          </w:tcPr>
          <w:p w:rsidR="000811D1" w:rsidRPr="000E2F94" w:rsidRDefault="000811D1">
            <w:pPr>
              <w:jc w:val="center"/>
              <w:rPr>
                <w:bCs/>
                <w:sz w:val="21"/>
                <w:szCs w:val="21"/>
              </w:rPr>
            </w:pPr>
          </w:p>
        </w:tc>
        <w:tc>
          <w:tcPr>
            <w:tcW w:w="1772" w:type="pct"/>
            <w:vMerge/>
            <w:vAlign w:val="center"/>
          </w:tcPr>
          <w:p w:rsidR="000811D1" w:rsidRPr="000E2F94" w:rsidRDefault="000811D1">
            <w:pPr>
              <w:jc w:val="center"/>
              <w:rPr>
                <w:bCs/>
                <w:sz w:val="21"/>
                <w:szCs w:val="21"/>
              </w:rPr>
            </w:pPr>
          </w:p>
        </w:tc>
        <w:tc>
          <w:tcPr>
            <w:tcW w:w="2300" w:type="pct"/>
            <w:noWrap/>
            <w:vAlign w:val="center"/>
          </w:tcPr>
          <w:p w:rsidR="000811D1" w:rsidRPr="000E2F94" w:rsidRDefault="008B1360">
            <w:pPr>
              <w:jc w:val="center"/>
              <w:rPr>
                <w:bCs/>
                <w:sz w:val="21"/>
                <w:szCs w:val="21"/>
              </w:rPr>
            </w:pPr>
            <w:r w:rsidRPr="000E2F94">
              <w:rPr>
                <w:bCs/>
                <w:sz w:val="21"/>
                <w:szCs w:val="21"/>
              </w:rPr>
              <w:t>&gt;6</w:t>
            </w:r>
            <w:r w:rsidRPr="000E2F94">
              <w:rPr>
                <w:bCs/>
                <w:sz w:val="21"/>
                <w:szCs w:val="21"/>
              </w:rPr>
              <w:t>层</w:t>
            </w:r>
          </w:p>
        </w:tc>
      </w:tr>
      <w:tr w:rsidR="000811D1" w:rsidRPr="000E2F94">
        <w:trPr>
          <w:trHeight w:val="66"/>
          <w:jc w:val="center"/>
        </w:trPr>
        <w:tc>
          <w:tcPr>
            <w:tcW w:w="928" w:type="pct"/>
            <w:vMerge/>
            <w:vAlign w:val="center"/>
          </w:tcPr>
          <w:p w:rsidR="000811D1" w:rsidRPr="000E2F94" w:rsidRDefault="000811D1">
            <w:pPr>
              <w:jc w:val="center"/>
              <w:rPr>
                <w:bCs/>
                <w:sz w:val="21"/>
                <w:szCs w:val="21"/>
              </w:rPr>
            </w:pPr>
          </w:p>
        </w:tc>
        <w:tc>
          <w:tcPr>
            <w:tcW w:w="1772" w:type="pct"/>
            <w:vMerge w:val="restart"/>
            <w:vAlign w:val="center"/>
          </w:tcPr>
          <w:p w:rsidR="000811D1" w:rsidRPr="000E2F94" w:rsidRDefault="008B1360">
            <w:pPr>
              <w:jc w:val="center"/>
              <w:rPr>
                <w:bCs/>
                <w:sz w:val="21"/>
                <w:szCs w:val="21"/>
              </w:rPr>
            </w:pPr>
            <w:r w:rsidRPr="000E2F94">
              <w:rPr>
                <w:bCs/>
                <w:sz w:val="21"/>
                <w:szCs w:val="21"/>
              </w:rPr>
              <w:t>设防标准</w:t>
            </w:r>
          </w:p>
        </w:tc>
        <w:tc>
          <w:tcPr>
            <w:tcW w:w="2300" w:type="pct"/>
            <w:noWrap/>
            <w:vAlign w:val="center"/>
          </w:tcPr>
          <w:p w:rsidR="000811D1" w:rsidRPr="000E2F94" w:rsidRDefault="008B1360">
            <w:pPr>
              <w:jc w:val="center"/>
              <w:rPr>
                <w:bCs/>
                <w:sz w:val="21"/>
                <w:szCs w:val="21"/>
              </w:rPr>
            </w:pPr>
            <w:r w:rsidRPr="000E2F94">
              <w:rPr>
                <w:bCs/>
                <w:sz w:val="21"/>
                <w:szCs w:val="21"/>
              </w:rPr>
              <w:t>甲类</w:t>
            </w:r>
          </w:p>
        </w:tc>
      </w:tr>
      <w:tr w:rsidR="000811D1" w:rsidRPr="000E2F94">
        <w:trPr>
          <w:trHeight w:val="66"/>
          <w:jc w:val="center"/>
        </w:trPr>
        <w:tc>
          <w:tcPr>
            <w:tcW w:w="928" w:type="pct"/>
            <w:vMerge/>
            <w:vAlign w:val="center"/>
          </w:tcPr>
          <w:p w:rsidR="000811D1" w:rsidRPr="000E2F94" w:rsidRDefault="000811D1">
            <w:pPr>
              <w:jc w:val="center"/>
              <w:rPr>
                <w:bCs/>
                <w:sz w:val="21"/>
                <w:szCs w:val="21"/>
              </w:rPr>
            </w:pPr>
          </w:p>
        </w:tc>
        <w:tc>
          <w:tcPr>
            <w:tcW w:w="1772" w:type="pct"/>
            <w:vMerge/>
            <w:vAlign w:val="center"/>
          </w:tcPr>
          <w:p w:rsidR="000811D1" w:rsidRPr="000E2F94" w:rsidRDefault="000811D1">
            <w:pPr>
              <w:jc w:val="center"/>
              <w:rPr>
                <w:bCs/>
                <w:sz w:val="21"/>
                <w:szCs w:val="21"/>
              </w:rPr>
            </w:pPr>
          </w:p>
        </w:tc>
        <w:tc>
          <w:tcPr>
            <w:tcW w:w="2300" w:type="pct"/>
            <w:noWrap/>
            <w:vAlign w:val="center"/>
          </w:tcPr>
          <w:p w:rsidR="000811D1" w:rsidRPr="000E2F94" w:rsidRDefault="008B1360">
            <w:pPr>
              <w:jc w:val="center"/>
              <w:rPr>
                <w:bCs/>
                <w:sz w:val="21"/>
                <w:szCs w:val="21"/>
              </w:rPr>
            </w:pPr>
            <w:r w:rsidRPr="000E2F94">
              <w:rPr>
                <w:bCs/>
                <w:sz w:val="21"/>
                <w:szCs w:val="21"/>
              </w:rPr>
              <w:t>乙类</w:t>
            </w:r>
          </w:p>
        </w:tc>
      </w:tr>
      <w:tr w:rsidR="000811D1" w:rsidRPr="000E2F94">
        <w:trPr>
          <w:trHeight w:val="66"/>
          <w:jc w:val="center"/>
        </w:trPr>
        <w:tc>
          <w:tcPr>
            <w:tcW w:w="928" w:type="pct"/>
            <w:vMerge/>
            <w:vAlign w:val="center"/>
          </w:tcPr>
          <w:p w:rsidR="000811D1" w:rsidRPr="000E2F94" w:rsidRDefault="000811D1">
            <w:pPr>
              <w:jc w:val="center"/>
              <w:rPr>
                <w:bCs/>
                <w:sz w:val="21"/>
                <w:szCs w:val="21"/>
              </w:rPr>
            </w:pPr>
          </w:p>
        </w:tc>
        <w:tc>
          <w:tcPr>
            <w:tcW w:w="1772" w:type="pct"/>
            <w:vMerge/>
            <w:vAlign w:val="center"/>
          </w:tcPr>
          <w:p w:rsidR="000811D1" w:rsidRPr="000E2F94" w:rsidRDefault="000811D1">
            <w:pPr>
              <w:jc w:val="center"/>
              <w:rPr>
                <w:bCs/>
                <w:sz w:val="21"/>
                <w:szCs w:val="21"/>
              </w:rPr>
            </w:pPr>
          </w:p>
        </w:tc>
        <w:tc>
          <w:tcPr>
            <w:tcW w:w="2300" w:type="pct"/>
            <w:noWrap/>
            <w:vAlign w:val="center"/>
          </w:tcPr>
          <w:p w:rsidR="000811D1" w:rsidRPr="000E2F94" w:rsidRDefault="008B1360">
            <w:pPr>
              <w:jc w:val="center"/>
              <w:rPr>
                <w:bCs/>
                <w:sz w:val="21"/>
                <w:szCs w:val="21"/>
              </w:rPr>
            </w:pPr>
            <w:r w:rsidRPr="000E2F94">
              <w:rPr>
                <w:bCs/>
                <w:sz w:val="21"/>
                <w:szCs w:val="21"/>
              </w:rPr>
              <w:t>丙类</w:t>
            </w:r>
          </w:p>
        </w:tc>
      </w:tr>
      <w:tr w:rsidR="000811D1" w:rsidRPr="000E2F94">
        <w:trPr>
          <w:trHeight w:val="66"/>
          <w:jc w:val="center"/>
        </w:trPr>
        <w:tc>
          <w:tcPr>
            <w:tcW w:w="928" w:type="pct"/>
            <w:vMerge/>
            <w:vAlign w:val="center"/>
          </w:tcPr>
          <w:p w:rsidR="000811D1" w:rsidRPr="000E2F94" w:rsidRDefault="000811D1">
            <w:pPr>
              <w:jc w:val="center"/>
              <w:rPr>
                <w:bCs/>
                <w:sz w:val="21"/>
                <w:szCs w:val="21"/>
              </w:rPr>
            </w:pPr>
          </w:p>
        </w:tc>
        <w:tc>
          <w:tcPr>
            <w:tcW w:w="1772" w:type="pct"/>
            <w:vMerge/>
            <w:vAlign w:val="center"/>
          </w:tcPr>
          <w:p w:rsidR="000811D1" w:rsidRPr="000E2F94" w:rsidRDefault="000811D1">
            <w:pPr>
              <w:jc w:val="center"/>
              <w:rPr>
                <w:bCs/>
                <w:sz w:val="21"/>
                <w:szCs w:val="21"/>
              </w:rPr>
            </w:pPr>
          </w:p>
        </w:tc>
        <w:tc>
          <w:tcPr>
            <w:tcW w:w="2300" w:type="pct"/>
            <w:noWrap/>
            <w:vAlign w:val="center"/>
          </w:tcPr>
          <w:p w:rsidR="000811D1" w:rsidRPr="000E2F94" w:rsidRDefault="008B1360">
            <w:pPr>
              <w:jc w:val="center"/>
              <w:rPr>
                <w:bCs/>
                <w:sz w:val="21"/>
                <w:szCs w:val="21"/>
              </w:rPr>
            </w:pPr>
            <w:proofErr w:type="gramStart"/>
            <w:r w:rsidRPr="000E2F94">
              <w:rPr>
                <w:bCs/>
                <w:sz w:val="21"/>
                <w:szCs w:val="21"/>
              </w:rPr>
              <w:t>丁类</w:t>
            </w:r>
            <w:proofErr w:type="gramEnd"/>
          </w:p>
        </w:tc>
      </w:tr>
      <w:tr w:rsidR="000811D1" w:rsidRPr="000E2F94">
        <w:trPr>
          <w:trHeight w:val="66"/>
          <w:jc w:val="center"/>
        </w:trPr>
        <w:tc>
          <w:tcPr>
            <w:tcW w:w="928" w:type="pct"/>
            <w:vMerge/>
            <w:vAlign w:val="center"/>
          </w:tcPr>
          <w:p w:rsidR="000811D1" w:rsidRPr="000E2F94" w:rsidRDefault="000811D1">
            <w:pPr>
              <w:jc w:val="center"/>
              <w:rPr>
                <w:bCs/>
                <w:sz w:val="21"/>
                <w:szCs w:val="21"/>
              </w:rPr>
            </w:pPr>
          </w:p>
        </w:tc>
        <w:tc>
          <w:tcPr>
            <w:tcW w:w="1772" w:type="pct"/>
            <w:vMerge/>
            <w:vAlign w:val="center"/>
          </w:tcPr>
          <w:p w:rsidR="000811D1" w:rsidRPr="000E2F94" w:rsidRDefault="000811D1">
            <w:pPr>
              <w:jc w:val="center"/>
              <w:rPr>
                <w:bCs/>
                <w:sz w:val="21"/>
                <w:szCs w:val="21"/>
              </w:rPr>
            </w:pPr>
          </w:p>
        </w:tc>
        <w:tc>
          <w:tcPr>
            <w:tcW w:w="2300" w:type="pct"/>
            <w:noWrap/>
            <w:vAlign w:val="center"/>
          </w:tcPr>
          <w:p w:rsidR="000811D1" w:rsidRPr="000E2F94" w:rsidRDefault="008B1360">
            <w:pPr>
              <w:jc w:val="center"/>
              <w:rPr>
                <w:bCs/>
                <w:sz w:val="21"/>
                <w:szCs w:val="21"/>
              </w:rPr>
            </w:pPr>
            <w:r w:rsidRPr="000E2F94">
              <w:rPr>
                <w:bCs/>
                <w:sz w:val="21"/>
                <w:szCs w:val="21"/>
              </w:rPr>
              <w:t>未设防</w:t>
            </w:r>
          </w:p>
        </w:tc>
      </w:tr>
      <w:tr w:rsidR="000811D1" w:rsidRPr="000E2F94">
        <w:trPr>
          <w:trHeight w:val="66"/>
          <w:jc w:val="center"/>
        </w:trPr>
        <w:tc>
          <w:tcPr>
            <w:tcW w:w="928" w:type="pct"/>
            <w:vMerge/>
            <w:vAlign w:val="center"/>
          </w:tcPr>
          <w:p w:rsidR="000811D1" w:rsidRPr="000E2F94" w:rsidRDefault="000811D1">
            <w:pPr>
              <w:jc w:val="center"/>
              <w:rPr>
                <w:bCs/>
                <w:sz w:val="21"/>
                <w:szCs w:val="21"/>
              </w:rPr>
            </w:pPr>
          </w:p>
        </w:tc>
        <w:tc>
          <w:tcPr>
            <w:tcW w:w="1772" w:type="pct"/>
            <w:vMerge w:val="restart"/>
            <w:vAlign w:val="center"/>
          </w:tcPr>
          <w:p w:rsidR="000811D1" w:rsidRPr="000E2F94" w:rsidRDefault="008B1360">
            <w:pPr>
              <w:jc w:val="center"/>
              <w:rPr>
                <w:bCs/>
                <w:sz w:val="21"/>
                <w:szCs w:val="21"/>
              </w:rPr>
            </w:pPr>
            <w:r w:rsidRPr="000E2F94">
              <w:rPr>
                <w:bCs/>
                <w:sz w:val="21"/>
                <w:szCs w:val="21"/>
              </w:rPr>
              <w:t>建造年代</w:t>
            </w:r>
          </w:p>
        </w:tc>
        <w:tc>
          <w:tcPr>
            <w:tcW w:w="2300" w:type="pct"/>
            <w:noWrap/>
            <w:vAlign w:val="center"/>
          </w:tcPr>
          <w:p w:rsidR="000811D1" w:rsidRPr="000E2F94" w:rsidRDefault="008B1360">
            <w:pPr>
              <w:jc w:val="center"/>
              <w:rPr>
                <w:bCs/>
                <w:sz w:val="21"/>
                <w:szCs w:val="21"/>
              </w:rPr>
            </w:pPr>
            <w:r w:rsidRPr="000E2F94">
              <w:rPr>
                <w:bCs/>
                <w:sz w:val="21"/>
                <w:szCs w:val="21"/>
              </w:rPr>
              <w:t>50</w:t>
            </w:r>
            <w:r w:rsidRPr="000E2F94">
              <w:rPr>
                <w:rFonts w:hint="eastAsia"/>
                <w:bCs/>
                <w:sz w:val="21"/>
                <w:szCs w:val="21"/>
              </w:rPr>
              <w:t>~</w:t>
            </w:r>
            <w:r w:rsidRPr="000E2F94">
              <w:rPr>
                <w:bCs/>
                <w:sz w:val="21"/>
                <w:szCs w:val="21"/>
              </w:rPr>
              <w:t>100</w:t>
            </w:r>
            <w:r w:rsidRPr="000E2F94">
              <w:rPr>
                <w:rFonts w:hint="eastAsia"/>
                <w:bCs/>
                <w:sz w:val="21"/>
                <w:szCs w:val="21"/>
              </w:rPr>
              <w:t>年前</w:t>
            </w:r>
          </w:p>
        </w:tc>
      </w:tr>
      <w:tr w:rsidR="000811D1" w:rsidRPr="000E2F94">
        <w:trPr>
          <w:trHeight w:val="66"/>
          <w:jc w:val="center"/>
        </w:trPr>
        <w:tc>
          <w:tcPr>
            <w:tcW w:w="928" w:type="pct"/>
            <w:vMerge/>
            <w:vAlign w:val="center"/>
          </w:tcPr>
          <w:p w:rsidR="000811D1" w:rsidRPr="000E2F94" w:rsidRDefault="000811D1">
            <w:pPr>
              <w:jc w:val="center"/>
              <w:rPr>
                <w:bCs/>
                <w:sz w:val="21"/>
                <w:szCs w:val="21"/>
              </w:rPr>
            </w:pPr>
          </w:p>
        </w:tc>
        <w:tc>
          <w:tcPr>
            <w:tcW w:w="1772" w:type="pct"/>
            <w:vMerge/>
            <w:vAlign w:val="center"/>
          </w:tcPr>
          <w:p w:rsidR="000811D1" w:rsidRPr="000E2F94" w:rsidRDefault="000811D1">
            <w:pPr>
              <w:jc w:val="center"/>
              <w:rPr>
                <w:bCs/>
                <w:sz w:val="21"/>
                <w:szCs w:val="21"/>
              </w:rPr>
            </w:pPr>
          </w:p>
        </w:tc>
        <w:tc>
          <w:tcPr>
            <w:tcW w:w="2300" w:type="pct"/>
            <w:noWrap/>
            <w:vAlign w:val="center"/>
          </w:tcPr>
          <w:p w:rsidR="000811D1" w:rsidRPr="000E2F94" w:rsidRDefault="008B1360">
            <w:pPr>
              <w:jc w:val="center"/>
              <w:rPr>
                <w:bCs/>
                <w:sz w:val="21"/>
                <w:szCs w:val="21"/>
              </w:rPr>
            </w:pPr>
            <w:r w:rsidRPr="000E2F94">
              <w:rPr>
                <w:bCs/>
                <w:sz w:val="21"/>
                <w:szCs w:val="21"/>
              </w:rPr>
              <w:t>100</w:t>
            </w:r>
            <w:r w:rsidRPr="000E2F94">
              <w:rPr>
                <w:rFonts w:hint="eastAsia"/>
                <w:bCs/>
                <w:sz w:val="21"/>
                <w:szCs w:val="21"/>
              </w:rPr>
              <w:t>~</w:t>
            </w:r>
            <w:r w:rsidRPr="000E2F94">
              <w:rPr>
                <w:bCs/>
                <w:sz w:val="21"/>
                <w:szCs w:val="21"/>
              </w:rPr>
              <w:t>200</w:t>
            </w:r>
            <w:r w:rsidRPr="000E2F94">
              <w:rPr>
                <w:rFonts w:hint="eastAsia"/>
                <w:bCs/>
                <w:sz w:val="21"/>
                <w:szCs w:val="21"/>
              </w:rPr>
              <w:t>年前</w:t>
            </w:r>
          </w:p>
        </w:tc>
      </w:tr>
      <w:tr w:rsidR="000811D1" w:rsidRPr="000E2F94">
        <w:trPr>
          <w:trHeight w:val="66"/>
          <w:jc w:val="center"/>
        </w:trPr>
        <w:tc>
          <w:tcPr>
            <w:tcW w:w="928" w:type="pct"/>
            <w:vMerge/>
            <w:vAlign w:val="center"/>
          </w:tcPr>
          <w:p w:rsidR="000811D1" w:rsidRPr="000E2F94" w:rsidRDefault="000811D1">
            <w:pPr>
              <w:jc w:val="center"/>
              <w:rPr>
                <w:bCs/>
                <w:sz w:val="21"/>
                <w:szCs w:val="21"/>
              </w:rPr>
            </w:pPr>
          </w:p>
        </w:tc>
        <w:tc>
          <w:tcPr>
            <w:tcW w:w="1772" w:type="pct"/>
            <w:vMerge/>
            <w:vAlign w:val="center"/>
          </w:tcPr>
          <w:p w:rsidR="000811D1" w:rsidRPr="000E2F94" w:rsidRDefault="000811D1">
            <w:pPr>
              <w:jc w:val="center"/>
              <w:rPr>
                <w:bCs/>
                <w:sz w:val="21"/>
                <w:szCs w:val="21"/>
              </w:rPr>
            </w:pPr>
          </w:p>
        </w:tc>
        <w:tc>
          <w:tcPr>
            <w:tcW w:w="2300" w:type="pct"/>
            <w:noWrap/>
            <w:vAlign w:val="center"/>
          </w:tcPr>
          <w:p w:rsidR="000811D1" w:rsidRPr="000E2F94" w:rsidRDefault="008B1360">
            <w:pPr>
              <w:jc w:val="center"/>
              <w:rPr>
                <w:bCs/>
                <w:sz w:val="21"/>
                <w:szCs w:val="21"/>
              </w:rPr>
            </w:pPr>
            <w:r w:rsidRPr="000E2F94">
              <w:rPr>
                <w:bCs/>
                <w:sz w:val="21"/>
                <w:szCs w:val="21"/>
              </w:rPr>
              <w:t>200</w:t>
            </w:r>
            <w:r w:rsidRPr="000E2F94">
              <w:rPr>
                <w:rFonts w:hint="eastAsia"/>
                <w:bCs/>
                <w:sz w:val="21"/>
                <w:szCs w:val="21"/>
              </w:rPr>
              <w:t>~</w:t>
            </w:r>
            <w:r w:rsidRPr="000E2F94">
              <w:rPr>
                <w:bCs/>
                <w:sz w:val="21"/>
                <w:szCs w:val="21"/>
              </w:rPr>
              <w:t>500</w:t>
            </w:r>
            <w:r w:rsidRPr="000E2F94">
              <w:rPr>
                <w:rFonts w:hint="eastAsia"/>
                <w:bCs/>
                <w:sz w:val="21"/>
                <w:szCs w:val="21"/>
              </w:rPr>
              <w:t>年前</w:t>
            </w:r>
          </w:p>
        </w:tc>
      </w:tr>
      <w:tr w:rsidR="000811D1" w:rsidRPr="000E2F94">
        <w:trPr>
          <w:trHeight w:val="66"/>
          <w:jc w:val="center"/>
        </w:trPr>
        <w:tc>
          <w:tcPr>
            <w:tcW w:w="928" w:type="pct"/>
            <w:vMerge/>
            <w:vAlign w:val="center"/>
          </w:tcPr>
          <w:p w:rsidR="000811D1" w:rsidRPr="000E2F94" w:rsidRDefault="000811D1">
            <w:pPr>
              <w:jc w:val="center"/>
              <w:rPr>
                <w:bCs/>
                <w:sz w:val="21"/>
                <w:szCs w:val="21"/>
              </w:rPr>
            </w:pPr>
          </w:p>
        </w:tc>
        <w:tc>
          <w:tcPr>
            <w:tcW w:w="1772" w:type="pct"/>
            <w:vMerge/>
            <w:vAlign w:val="center"/>
          </w:tcPr>
          <w:p w:rsidR="000811D1" w:rsidRPr="000E2F94" w:rsidRDefault="000811D1">
            <w:pPr>
              <w:jc w:val="center"/>
              <w:rPr>
                <w:bCs/>
                <w:sz w:val="21"/>
                <w:szCs w:val="21"/>
              </w:rPr>
            </w:pPr>
          </w:p>
        </w:tc>
        <w:tc>
          <w:tcPr>
            <w:tcW w:w="2300" w:type="pct"/>
            <w:noWrap/>
            <w:vAlign w:val="center"/>
          </w:tcPr>
          <w:p w:rsidR="000811D1" w:rsidRPr="000E2F94" w:rsidRDefault="008B1360">
            <w:pPr>
              <w:jc w:val="center"/>
              <w:rPr>
                <w:bCs/>
                <w:sz w:val="21"/>
                <w:szCs w:val="21"/>
              </w:rPr>
            </w:pPr>
            <w:r w:rsidRPr="000E2F94">
              <w:rPr>
                <w:rFonts w:hint="eastAsia"/>
                <w:bCs/>
                <w:sz w:val="21"/>
                <w:szCs w:val="21"/>
              </w:rPr>
              <w:t>5</w:t>
            </w:r>
            <w:r w:rsidRPr="000E2F94">
              <w:rPr>
                <w:bCs/>
                <w:sz w:val="21"/>
                <w:szCs w:val="21"/>
              </w:rPr>
              <w:t>00</w:t>
            </w:r>
            <w:r w:rsidRPr="000E2F94">
              <w:rPr>
                <w:rFonts w:hint="eastAsia"/>
                <w:bCs/>
                <w:sz w:val="21"/>
                <w:szCs w:val="21"/>
              </w:rPr>
              <w:t>年前</w:t>
            </w:r>
          </w:p>
        </w:tc>
      </w:tr>
      <w:tr w:rsidR="000811D1" w:rsidRPr="000E2F94">
        <w:trPr>
          <w:trHeight w:val="66"/>
          <w:jc w:val="center"/>
        </w:trPr>
        <w:tc>
          <w:tcPr>
            <w:tcW w:w="928" w:type="pct"/>
            <w:vMerge/>
            <w:vAlign w:val="center"/>
          </w:tcPr>
          <w:p w:rsidR="000811D1" w:rsidRPr="000E2F94" w:rsidRDefault="000811D1">
            <w:pPr>
              <w:jc w:val="center"/>
              <w:rPr>
                <w:bCs/>
                <w:sz w:val="21"/>
                <w:szCs w:val="21"/>
              </w:rPr>
            </w:pPr>
          </w:p>
        </w:tc>
        <w:tc>
          <w:tcPr>
            <w:tcW w:w="1772" w:type="pct"/>
            <w:vMerge w:val="restart"/>
            <w:noWrap/>
            <w:vAlign w:val="center"/>
          </w:tcPr>
          <w:p w:rsidR="000811D1" w:rsidRPr="000E2F94" w:rsidRDefault="008B1360">
            <w:pPr>
              <w:jc w:val="center"/>
              <w:rPr>
                <w:bCs/>
                <w:sz w:val="21"/>
                <w:szCs w:val="21"/>
              </w:rPr>
            </w:pPr>
            <w:r w:rsidRPr="000E2F94">
              <w:rPr>
                <w:bCs/>
                <w:sz w:val="21"/>
                <w:szCs w:val="21"/>
              </w:rPr>
              <w:t>保存条件</w:t>
            </w:r>
          </w:p>
        </w:tc>
        <w:tc>
          <w:tcPr>
            <w:tcW w:w="2300" w:type="pct"/>
            <w:noWrap/>
            <w:vAlign w:val="center"/>
          </w:tcPr>
          <w:p w:rsidR="000811D1" w:rsidRPr="000E2F94" w:rsidRDefault="008B1360">
            <w:pPr>
              <w:jc w:val="center"/>
              <w:rPr>
                <w:bCs/>
                <w:sz w:val="21"/>
                <w:szCs w:val="21"/>
              </w:rPr>
            </w:pPr>
            <w:r w:rsidRPr="000E2F94">
              <w:rPr>
                <w:bCs/>
                <w:sz w:val="21"/>
                <w:szCs w:val="21"/>
              </w:rPr>
              <w:t>好</w:t>
            </w:r>
          </w:p>
        </w:tc>
      </w:tr>
      <w:tr w:rsidR="000811D1" w:rsidRPr="000E2F94">
        <w:trPr>
          <w:trHeight w:val="66"/>
          <w:jc w:val="center"/>
        </w:trPr>
        <w:tc>
          <w:tcPr>
            <w:tcW w:w="928" w:type="pct"/>
            <w:vMerge/>
            <w:vAlign w:val="center"/>
          </w:tcPr>
          <w:p w:rsidR="000811D1" w:rsidRPr="000E2F94" w:rsidRDefault="000811D1">
            <w:pPr>
              <w:jc w:val="center"/>
              <w:rPr>
                <w:bCs/>
                <w:sz w:val="21"/>
                <w:szCs w:val="21"/>
              </w:rPr>
            </w:pPr>
          </w:p>
        </w:tc>
        <w:tc>
          <w:tcPr>
            <w:tcW w:w="1772" w:type="pct"/>
            <w:vMerge/>
            <w:vAlign w:val="center"/>
          </w:tcPr>
          <w:p w:rsidR="000811D1" w:rsidRPr="000E2F94" w:rsidRDefault="000811D1">
            <w:pPr>
              <w:jc w:val="center"/>
              <w:rPr>
                <w:bCs/>
                <w:sz w:val="21"/>
                <w:szCs w:val="21"/>
              </w:rPr>
            </w:pPr>
          </w:p>
        </w:tc>
        <w:tc>
          <w:tcPr>
            <w:tcW w:w="2300" w:type="pct"/>
            <w:noWrap/>
            <w:vAlign w:val="center"/>
          </w:tcPr>
          <w:p w:rsidR="000811D1" w:rsidRPr="000E2F94" w:rsidRDefault="008B1360">
            <w:pPr>
              <w:jc w:val="center"/>
              <w:rPr>
                <w:bCs/>
                <w:sz w:val="21"/>
                <w:szCs w:val="21"/>
              </w:rPr>
            </w:pPr>
            <w:r w:rsidRPr="000E2F94">
              <w:rPr>
                <w:bCs/>
                <w:sz w:val="21"/>
                <w:szCs w:val="21"/>
              </w:rPr>
              <w:t>一般</w:t>
            </w:r>
          </w:p>
        </w:tc>
      </w:tr>
      <w:tr w:rsidR="000811D1" w:rsidRPr="000E2F94">
        <w:trPr>
          <w:trHeight w:val="66"/>
          <w:jc w:val="center"/>
        </w:trPr>
        <w:tc>
          <w:tcPr>
            <w:tcW w:w="928" w:type="pct"/>
            <w:vMerge/>
            <w:vAlign w:val="center"/>
          </w:tcPr>
          <w:p w:rsidR="000811D1" w:rsidRPr="000E2F94" w:rsidRDefault="000811D1">
            <w:pPr>
              <w:jc w:val="center"/>
              <w:rPr>
                <w:bCs/>
                <w:sz w:val="21"/>
                <w:szCs w:val="21"/>
              </w:rPr>
            </w:pPr>
          </w:p>
        </w:tc>
        <w:tc>
          <w:tcPr>
            <w:tcW w:w="1772" w:type="pct"/>
            <w:vMerge/>
            <w:vAlign w:val="center"/>
          </w:tcPr>
          <w:p w:rsidR="000811D1" w:rsidRPr="000E2F94" w:rsidRDefault="000811D1">
            <w:pPr>
              <w:jc w:val="center"/>
              <w:rPr>
                <w:bCs/>
                <w:sz w:val="21"/>
                <w:szCs w:val="21"/>
              </w:rPr>
            </w:pPr>
          </w:p>
        </w:tc>
        <w:tc>
          <w:tcPr>
            <w:tcW w:w="2300" w:type="pct"/>
            <w:noWrap/>
            <w:vAlign w:val="center"/>
          </w:tcPr>
          <w:p w:rsidR="000811D1" w:rsidRPr="000E2F94" w:rsidRDefault="008B1360">
            <w:pPr>
              <w:jc w:val="center"/>
              <w:rPr>
                <w:bCs/>
                <w:sz w:val="21"/>
                <w:szCs w:val="21"/>
              </w:rPr>
            </w:pPr>
            <w:r w:rsidRPr="000E2F94">
              <w:rPr>
                <w:bCs/>
                <w:sz w:val="21"/>
                <w:szCs w:val="21"/>
              </w:rPr>
              <w:t>差</w:t>
            </w:r>
          </w:p>
        </w:tc>
      </w:tr>
      <w:tr w:rsidR="000811D1" w:rsidRPr="000E2F94">
        <w:trPr>
          <w:trHeight w:val="66"/>
          <w:jc w:val="center"/>
        </w:trPr>
        <w:tc>
          <w:tcPr>
            <w:tcW w:w="928" w:type="pct"/>
            <w:vMerge/>
            <w:vAlign w:val="center"/>
          </w:tcPr>
          <w:p w:rsidR="000811D1" w:rsidRPr="000E2F94" w:rsidRDefault="000811D1">
            <w:pPr>
              <w:jc w:val="center"/>
              <w:rPr>
                <w:bCs/>
                <w:sz w:val="21"/>
                <w:szCs w:val="21"/>
              </w:rPr>
            </w:pPr>
          </w:p>
        </w:tc>
        <w:tc>
          <w:tcPr>
            <w:tcW w:w="1772" w:type="pct"/>
            <w:vMerge/>
            <w:vAlign w:val="center"/>
          </w:tcPr>
          <w:p w:rsidR="000811D1" w:rsidRPr="000E2F94" w:rsidRDefault="000811D1">
            <w:pPr>
              <w:jc w:val="center"/>
              <w:rPr>
                <w:bCs/>
                <w:sz w:val="21"/>
                <w:szCs w:val="21"/>
              </w:rPr>
            </w:pPr>
          </w:p>
        </w:tc>
        <w:tc>
          <w:tcPr>
            <w:tcW w:w="2300" w:type="pct"/>
            <w:noWrap/>
            <w:vAlign w:val="center"/>
          </w:tcPr>
          <w:p w:rsidR="000811D1" w:rsidRPr="000E2F94" w:rsidRDefault="008B1360">
            <w:pPr>
              <w:jc w:val="center"/>
              <w:rPr>
                <w:bCs/>
                <w:sz w:val="21"/>
                <w:szCs w:val="21"/>
              </w:rPr>
            </w:pPr>
            <w:r w:rsidRPr="000E2F94">
              <w:rPr>
                <w:bCs/>
                <w:sz w:val="21"/>
                <w:szCs w:val="21"/>
              </w:rPr>
              <w:t>很差</w:t>
            </w:r>
          </w:p>
        </w:tc>
      </w:tr>
      <w:tr w:rsidR="000811D1" w:rsidRPr="000E2F94">
        <w:trPr>
          <w:trHeight w:val="66"/>
          <w:jc w:val="center"/>
        </w:trPr>
        <w:tc>
          <w:tcPr>
            <w:tcW w:w="928" w:type="pct"/>
            <w:vMerge w:val="restart"/>
            <w:vAlign w:val="center"/>
          </w:tcPr>
          <w:p w:rsidR="000811D1" w:rsidRPr="000E2F94" w:rsidRDefault="008B1360">
            <w:pPr>
              <w:jc w:val="center"/>
              <w:rPr>
                <w:bCs/>
                <w:sz w:val="21"/>
                <w:szCs w:val="21"/>
              </w:rPr>
            </w:pPr>
            <w:r w:rsidRPr="000E2F94">
              <w:rPr>
                <w:bCs/>
                <w:sz w:val="21"/>
                <w:szCs w:val="21"/>
              </w:rPr>
              <w:t>建筑环境指标</w:t>
            </w:r>
          </w:p>
        </w:tc>
        <w:tc>
          <w:tcPr>
            <w:tcW w:w="1772" w:type="pct"/>
            <w:vMerge w:val="restart"/>
            <w:vAlign w:val="center"/>
          </w:tcPr>
          <w:p w:rsidR="000811D1" w:rsidRPr="000E2F94" w:rsidRDefault="008B1360">
            <w:pPr>
              <w:jc w:val="center"/>
              <w:rPr>
                <w:bCs/>
                <w:sz w:val="21"/>
                <w:szCs w:val="21"/>
              </w:rPr>
            </w:pPr>
            <w:r w:rsidRPr="000E2F94">
              <w:rPr>
                <w:bCs/>
                <w:sz w:val="21"/>
                <w:szCs w:val="21"/>
              </w:rPr>
              <w:t>场地条件</w:t>
            </w:r>
          </w:p>
        </w:tc>
        <w:tc>
          <w:tcPr>
            <w:tcW w:w="2300" w:type="pct"/>
            <w:noWrap/>
            <w:vAlign w:val="center"/>
          </w:tcPr>
          <w:p w:rsidR="000811D1" w:rsidRPr="000E2F94" w:rsidRDefault="008B1360">
            <w:pPr>
              <w:jc w:val="center"/>
              <w:rPr>
                <w:bCs/>
                <w:sz w:val="21"/>
                <w:szCs w:val="21"/>
              </w:rPr>
            </w:pPr>
            <w:r w:rsidRPr="000E2F94">
              <w:rPr>
                <w:bCs/>
                <w:sz w:val="21"/>
                <w:szCs w:val="21"/>
              </w:rPr>
              <w:t>有利场地</w:t>
            </w:r>
          </w:p>
        </w:tc>
      </w:tr>
      <w:tr w:rsidR="000811D1" w:rsidRPr="000E2F94">
        <w:trPr>
          <w:trHeight w:val="66"/>
          <w:jc w:val="center"/>
        </w:trPr>
        <w:tc>
          <w:tcPr>
            <w:tcW w:w="928" w:type="pct"/>
            <w:vMerge/>
            <w:vAlign w:val="center"/>
          </w:tcPr>
          <w:p w:rsidR="000811D1" w:rsidRPr="000E2F94" w:rsidRDefault="000811D1">
            <w:pPr>
              <w:jc w:val="center"/>
              <w:rPr>
                <w:bCs/>
                <w:sz w:val="21"/>
                <w:szCs w:val="21"/>
              </w:rPr>
            </w:pPr>
          </w:p>
        </w:tc>
        <w:tc>
          <w:tcPr>
            <w:tcW w:w="1772" w:type="pct"/>
            <w:vMerge/>
            <w:vAlign w:val="center"/>
          </w:tcPr>
          <w:p w:rsidR="000811D1" w:rsidRPr="000E2F94" w:rsidRDefault="000811D1">
            <w:pPr>
              <w:jc w:val="center"/>
              <w:rPr>
                <w:bCs/>
                <w:sz w:val="21"/>
                <w:szCs w:val="21"/>
              </w:rPr>
            </w:pPr>
          </w:p>
        </w:tc>
        <w:tc>
          <w:tcPr>
            <w:tcW w:w="2300" w:type="pct"/>
            <w:noWrap/>
            <w:vAlign w:val="center"/>
          </w:tcPr>
          <w:p w:rsidR="000811D1" w:rsidRPr="000E2F94" w:rsidRDefault="008B1360">
            <w:pPr>
              <w:jc w:val="center"/>
              <w:rPr>
                <w:bCs/>
                <w:sz w:val="21"/>
                <w:szCs w:val="21"/>
              </w:rPr>
            </w:pPr>
            <w:r w:rsidRPr="000E2F94">
              <w:rPr>
                <w:bCs/>
                <w:sz w:val="21"/>
                <w:szCs w:val="21"/>
              </w:rPr>
              <w:t>一般场地</w:t>
            </w:r>
          </w:p>
        </w:tc>
      </w:tr>
      <w:tr w:rsidR="000811D1" w:rsidRPr="000E2F94">
        <w:trPr>
          <w:trHeight w:val="66"/>
          <w:jc w:val="center"/>
        </w:trPr>
        <w:tc>
          <w:tcPr>
            <w:tcW w:w="928" w:type="pct"/>
            <w:vMerge/>
            <w:vAlign w:val="center"/>
          </w:tcPr>
          <w:p w:rsidR="000811D1" w:rsidRPr="000E2F94" w:rsidRDefault="000811D1">
            <w:pPr>
              <w:jc w:val="center"/>
              <w:rPr>
                <w:bCs/>
                <w:sz w:val="21"/>
                <w:szCs w:val="21"/>
              </w:rPr>
            </w:pPr>
          </w:p>
        </w:tc>
        <w:tc>
          <w:tcPr>
            <w:tcW w:w="1772" w:type="pct"/>
            <w:vMerge/>
            <w:vAlign w:val="center"/>
          </w:tcPr>
          <w:p w:rsidR="000811D1" w:rsidRPr="000E2F94" w:rsidRDefault="000811D1">
            <w:pPr>
              <w:jc w:val="center"/>
              <w:rPr>
                <w:bCs/>
                <w:sz w:val="21"/>
                <w:szCs w:val="21"/>
              </w:rPr>
            </w:pPr>
          </w:p>
        </w:tc>
        <w:tc>
          <w:tcPr>
            <w:tcW w:w="2300" w:type="pct"/>
            <w:noWrap/>
            <w:vAlign w:val="center"/>
          </w:tcPr>
          <w:p w:rsidR="000811D1" w:rsidRPr="000E2F94" w:rsidRDefault="008B1360">
            <w:pPr>
              <w:jc w:val="center"/>
              <w:rPr>
                <w:bCs/>
                <w:sz w:val="21"/>
                <w:szCs w:val="21"/>
              </w:rPr>
            </w:pPr>
            <w:r w:rsidRPr="000E2F94">
              <w:rPr>
                <w:bCs/>
                <w:sz w:val="21"/>
                <w:szCs w:val="21"/>
              </w:rPr>
              <w:t>不利场地</w:t>
            </w:r>
          </w:p>
        </w:tc>
      </w:tr>
      <w:tr w:rsidR="000811D1" w:rsidRPr="000E2F94">
        <w:trPr>
          <w:trHeight w:val="66"/>
          <w:jc w:val="center"/>
        </w:trPr>
        <w:tc>
          <w:tcPr>
            <w:tcW w:w="928" w:type="pct"/>
            <w:vMerge/>
            <w:vAlign w:val="center"/>
          </w:tcPr>
          <w:p w:rsidR="000811D1" w:rsidRPr="000E2F94" w:rsidRDefault="000811D1">
            <w:pPr>
              <w:jc w:val="center"/>
              <w:rPr>
                <w:bCs/>
                <w:sz w:val="21"/>
                <w:szCs w:val="21"/>
              </w:rPr>
            </w:pPr>
          </w:p>
        </w:tc>
        <w:tc>
          <w:tcPr>
            <w:tcW w:w="1772" w:type="pct"/>
            <w:vMerge/>
            <w:vAlign w:val="center"/>
          </w:tcPr>
          <w:p w:rsidR="000811D1" w:rsidRPr="000E2F94" w:rsidRDefault="000811D1">
            <w:pPr>
              <w:jc w:val="center"/>
              <w:rPr>
                <w:bCs/>
                <w:sz w:val="21"/>
                <w:szCs w:val="21"/>
              </w:rPr>
            </w:pPr>
          </w:p>
        </w:tc>
        <w:tc>
          <w:tcPr>
            <w:tcW w:w="2300" w:type="pct"/>
            <w:noWrap/>
            <w:vAlign w:val="center"/>
          </w:tcPr>
          <w:p w:rsidR="000811D1" w:rsidRPr="000E2F94" w:rsidRDefault="008B1360">
            <w:pPr>
              <w:jc w:val="center"/>
              <w:rPr>
                <w:bCs/>
                <w:sz w:val="21"/>
                <w:szCs w:val="21"/>
              </w:rPr>
            </w:pPr>
            <w:r w:rsidRPr="000E2F94">
              <w:rPr>
                <w:bCs/>
                <w:sz w:val="21"/>
                <w:szCs w:val="21"/>
              </w:rPr>
              <w:t>危险场地</w:t>
            </w:r>
          </w:p>
        </w:tc>
      </w:tr>
    </w:tbl>
    <w:p w:rsidR="000811D1" w:rsidRPr="000E2F94" w:rsidRDefault="008B1360">
      <w:pPr>
        <w:numPr>
          <w:ilvl w:val="255"/>
          <w:numId w:val="0"/>
        </w:numPr>
      </w:pPr>
      <w:r w:rsidRPr="000E2F94">
        <w:rPr>
          <w:rFonts w:hint="eastAsia"/>
        </w:rPr>
        <w:t>4.4.2</w:t>
      </w:r>
      <w:r w:rsidRPr="000E2F94">
        <w:rPr>
          <w:rFonts w:hint="eastAsia"/>
        </w:rPr>
        <w:t>本条规定传统聚落基础设施脆弱性指数的指标体系评价方法。</w:t>
      </w:r>
    </w:p>
    <w:p w:rsidR="000811D1" w:rsidRPr="000E2F94" w:rsidRDefault="008B1360">
      <w:pPr>
        <w:pStyle w:val="2"/>
        <w:ind w:firstLine="0"/>
        <w:jc w:val="center"/>
        <w:rPr>
          <w:rFonts w:ascii="Times New Roman" w:eastAsia="宋体" w:hAnsi="Times New Roman" w:cs="Times New Roman"/>
          <w:b/>
          <w:sz w:val="21"/>
          <w:szCs w:val="21"/>
        </w:rPr>
      </w:pPr>
      <w:r w:rsidRPr="000E2F94">
        <w:rPr>
          <w:rFonts w:ascii="Times New Roman" w:eastAsia="宋体" w:hAnsi="Times New Roman" w:cs="Times New Roman" w:hint="eastAsia"/>
          <w:b/>
          <w:sz w:val="21"/>
          <w:szCs w:val="21"/>
        </w:rPr>
        <w:t>表</w:t>
      </w:r>
      <w:r w:rsidRPr="000E2F94">
        <w:rPr>
          <w:rFonts w:ascii="Times New Roman" w:eastAsia="宋体" w:hAnsi="Times New Roman" w:cs="Times New Roman" w:hint="eastAsia"/>
          <w:b/>
          <w:sz w:val="21"/>
          <w:szCs w:val="21"/>
        </w:rPr>
        <w:t xml:space="preserve"> </w:t>
      </w:r>
      <w:r w:rsidRPr="000E2F94">
        <w:rPr>
          <w:rFonts w:ascii="Times New Roman" w:eastAsia="宋体" w:hAnsi="Times New Roman" w:cs="Times New Roman" w:hint="eastAsia"/>
          <w:b/>
          <w:sz w:val="21"/>
          <w:szCs w:val="21"/>
        </w:rPr>
        <w:fldChar w:fldCharType="begin"/>
      </w:r>
      <w:r w:rsidRPr="000E2F94">
        <w:rPr>
          <w:rFonts w:ascii="Times New Roman" w:eastAsia="宋体" w:hAnsi="Times New Roman" w:cs="Times New Roman" w:hint="eastAsia"/>
          <w:b/>
          <w:sz w:val="21"/>
          <w:szCs w:val="21"/>
        </w:rPr>
        <w:instrText xml:space="preserve"> SEQ </w:instrText>
      </w:r>
      <w:r w:rsidRPr="000E2F94">
        <w:rPr>
          <w:rFonts w:ascii="Times New Roman" w:eastAsia="宋体" w:hAnsi="Times New Roman" w:cs="Times New Roman" w:hint="eastAsia"/>
          <w:b/>
          <w:sz w:val="21"/>
          <w:szCs w:val="21"/>
        </w:rPr>
        <w:instrText>表</w:instrText>
      </w:r>
      <w:r w:rsidRPr="000E2F94">
        <w:rPr>
          <w:rFonts w:ascii="Times New Roman" w:eastAsia="宋体" w:hAnsi="Times New Roman" w:cs="Times New Roman" w:hint="eastAsia"/>
          <w:b/>
          <w:sz w:val="21"/>
          <w:szCs w:val="21"/>
        </w:rPr>
        <w:instrText xml:space="preserve"> \* ARABIC </w:instrText>
      </w:r>
      <w:r w:rsidRPr="000E2F94">
        <w:rPr>
          <w:rFonts w:ascii="Times New Roman" w:eastAsia="宋体" w:hAnsi="Times New Roman" w:cs="Times New Roman" w:hint="eastAsia"/>
          <w:b/>
          <w:sz w:val="21"/>
          <w:szCs w:val="21"/>
        </w:rPr>
        <w:fldChar w:fldCharType="separate"/>
      </w:r>
      <w:r w:rsidRPr="000E2F94">
        <w:rPr>
          <w:rFonts w:ascii="Times New Roman" w:eastAsia="宋体" w:hAnsi="Times New Roman" w:cs="Times New Roman" w:hint="eastAsia"/>
          <w:b/>
          <w:sz w:val="21"/>
          <w:szCs w:val="21"/>
        </w:rPr>
        <w:t>7</w:t>
      </w:r>
      <w:r w:rsidRPr="000E2F94">
        <w:rPr>
          <w:rFonts w:ascii="Times New Roman" w:eastAsia="宋体" w:hAnsi="Times New Roman" w:cs="Times New Roman" w:hint="eastAsia"/>
          <w:b/>
          <w:sz w:val="21"/>
          <w:szCs w:val="21"/>
        </w:rPr>
        <w:fldChar w:fldCharType="end"/>
      </w:r>
      <w:r w:rsidRPr="000E2F94">
        <w:rPr>
          <w:rFonts w:ascii="Times New Roman" w:eastAsia="宋体" w:hAnsi="Times New Roman" w:cs="Times New Roman" w:hint="eastAsia"/>
          <w:b/>
          <w:sz w:val="21"/>
          <w:szCs w:val="21"/>
        </w:rPr>
        <w:t xml:space="preserve"> </w:t>
      </w:r>
      <w:r w:rsidRPr="000E2F94">
        <w:rPr>
          <w:rFonts w:ascii="Times New Roman" w:eastAsia="宋体" w:hAnsi="Times New Roman" w:cs="Times New Roman" w:hint="eastAsia"/>
          <w:b/>
          <w:sz w:val="21"/>
          <w:szCs w:val="21"/>
        </w:rPr>
        <w:t>基础设施脆弱性评价的主要指标</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4078"/>
      </w:tblGrid>
      <w:tr w:rsidR="000811D1" w:rsidRPr="000E2F94">
        <w:trPr>
          <w:jc w:val="center"/>
        </w:trPr>
        <w:tc>
          <w:tcPr>
            <w:tcW w:w="2541" w:type="pct"/>
            <w:shd w:val="clear" w:color="auto" w:fill="auto"/>
            <w:vAlign w:val="center"/>
          </w:tcPr>
          <w:p w:rsidR="000811D1" w:rsidRPr="000E2F94" w:rsidRDefault="008B1360">
            <w:pPr>
              <w:jc w:val="center"/>
              <w:rPr>
                <w:bCs/>
                <w:sz w:val="21"/>
                <w:szCs w:val="21"/>
              </w:rPr>
            </w:pPr>
            <w:r w:rsidRPr="000E2F94">
              <w:rPr>
                <w:rFonts w:hint="eastAsia"/>
                <w:bCs/>
                <w:sz w:val="21"/>
                <w:szCs w:val="21"/>
              </w:rPr>
              <w:t>指标大类</w:t>
            </w:r>
          </w:p>
        </w:tc>
        <w:tc>
          <w:tcPr>
            <w:tcW w:w="2459" w:type="pct"/>
            <w:shd w:val="clear" w:color="auto" w:fill="auto"/>
            <w:vAlign w:val="center"/>
          </w:tcPr>
          <w:p w:rsidR="000811D1" w:rsidRPr="000E2F94" w:rsidRDefault="008B1360">
            <w:pPr>
              <w:jc w:val="center"/>
              <w:rPr>
                <w:bCs/>
                <w:sz w:val="21"/>
                <w:szCs w:val="21"/>
              </w:rPr>
            </w:pPr>
            <w:r w:rsidRPr="000E2F94">
              <w:rPr>
                <w:rFonts w:hint="eastAsia"/>
                <w:bCs/>
                <w:sz w:val="21"/>
                <w:szCs w:val="21"/>
              </w:rPr>
              <w:t>评估指标</w:t>
            </w:r>
          </w:p>
        </w:tc>
      </w:tr>
      <w:tr w:rsidR="000811D1" w:rsidRPr="000E2F94">
        <w:trPr>
          <w:jc w:val="center"/>
        </w:trPr>
        <w:tc>
          <w:tcPr>
            <w:tcW w:w="2541" w:type="pct"/>
            <w:shd w:val="clear" w:color="auto" w:fill="auto"/>
            <w:vAlign w:val="center"/>
          </w:tcPr>
          <w:p w:rsidR="000811D1" w:rsidRPr="000E2F94" w:rsidRDefault="008B1360">
            <w:pPr>
              <w:jc w:val="center"/>
              <w:rPr>
                <w:bCs/>
                <w:sz w:val="21"/>
                <w:szCs w:val="21"/>
              </w:rPr>
            </w:pPr>
            <w:r w:rsidRPr="000E2F94">
              <w:rPr>
                <w:bCs/>
                <w:sz w:val="21"/>
                <w:szCs w:val="21"/>
              </w:rPr>
              <w:t>基础设施脆弱性指标</w:t>
            </w:r>
          </w:p>
        </w:tc>
        <w:tc>
          <w:tcPr>
            <w:tcW w:w="2459" w:type="pct"/>
            <w:shd w:val="clear" w:color="auto" w:fill="auto"/>
            <w:vAlign w:val="center"/>
          </w:tcPr>
          <w:p w:rsidR="000811D1" w:rsidRPr="000E2F94" w:rsidRDefault="008B1360">
            <w:pPr>
              <w:jc w:val="center"/>
              <w:rPr>
                <w:bCs/>
                <w:sz w:val="21"/>
                <w:szCs w:val="21"/>
              </w:rPr>
            </w:pPr>
            <w:r w:rsidRPr="000E2F94">
              <w:rPr>
                <w:rFonts w:hint="eastAsia"/>
                <w:bCs/>
                <w:sz w:val="21"/>
                <w:szCs w:val="21"/>
              </w:rPr>
              <w:t>基础设施</w:t>
            </w:r>
            <w:r w:rsidRPr="000E2F94">
              <w:rPr>
                <w:bCs/>
                <w:sz w:val="21"/>
                <w:szCs w:val="21"/>
              </w:rPr>
              <w:t>密度</w:t>
            </w:r>
          </w:p>
          <w:p w:rsidR="000811D1" w:rsidRPr="000E2F94" w:rsidRDefault="008B1360">
            <w:pPr>
              <w:jc w:val="center"/>
              <w:rPr>
                <w:bCs/>
                <w:sz w:val="21"/>
                <w:szCs w:val="21"/>
              </w:rPr>
            </w:pPr>
            <w:r w:rsidRPr="000E2F94">
              <w:rPr>
                <w:rFonts w:hint="eastAsia"/>
                <w:bCs/>
                <w:sz w:val="21"/>
                <w:szCs w:val="21"/>
              </w:rPr>
              <w:t>基础设施建设年代</w:t>
            </w:r>
          </w:p>
          <w:p w:rsidR="000811D1" w:rsidRPr="000E2F94" w:rsidRDefault="008B1360">
            <w:pPr>
              <w:jc w:val="center"/>
              <w:rPr>
                <w:bCs/>
                <w:sz w:val="21"/>
                <w:szCs w:val="21"/>
              </w:rPr>
            </w:pPr>
            <w:r w:rsidRPr="000E2F94">
              <w:rPr>
                <w:rFonts w:hint="eastAsia"/>
                <w:bCs/>
                <w:sz w:val="21"/>
                <w:szCs w:val="21"/>
              </w:rPr>
              <w:t>土地利用类型及</w:t>
            </w:r>
            <w:r w:rsidRPr="000E2F94">
              <w:rPr>
                <w:bCs/>
                <w:sz w:val="21"/>
                <w:szCs w:val="21"/>
              </w:rPr>
              <w:t>面积</w:t>
            </w:r>
          </w:p>
        </w:tc>
      </w:tr>
    </w:tbl>
    <w:p w:rsidR="000811D1" w:rsidRPr="000E2F94" w:rsidRDefault="008B1360">
      <w:pPr>
        <w:numPr>
          <w:ilvl w:val="255"/>
          <w:numId w:val="0"/>
        </w:numPr>
      </w:pPr>
      <w:r w:rsidRPr="000E2F94">
        <w:rPr>
          <w:rFonts w:hint="eastAsia"/>
        </w:rPr>
        <w:t xml:space="preserve">4.4.3 </w:t>
      </w:r>
      <w:r w:rsidRPr="000E2F94">
        <w:rPr>
          <w:rFonts w:hint="eastAsia"/>
        </w:rPr>
        <w:t>本条规定传统聚落社会经济脆弱性指数的指标体系评价方法。</w:t>
      </w:r>
    </w:p>
    <w:p w:rsidR="000811D1" w:rsidRPr="000E2F94" w:rsidRDefault="008B1360">
      <w:pPr>
        <w:pStyle w:val="2"/>
        <w:ind w:firstLine="0"/>
        <w:jc w:val="center"/>
        <w:rPr>
          <w:rFonts w:ascii="Times New Roman" w:eastAsia="宋体" w:hAnsi="Times New Roman" w:cs="Times New Roman"/>
          <w:b/>
          <w:sz w:val="21"/>
          <w:szCs w:val="21"/>
        </w:rPr>
      </w:pPr>
      <w:r w:rsidRPr="000E2F94">
        <w:rPr>
          <w:rFonts w:ascii="Times New Roman" w:eastAsia="宋体" w:hAnsi="Times New Roman" w:cs="Times New Roman" w:hint="eastAsia"/>
          <w:b/>
          <w:sz w:val="21"/>
          <w:szCs w:val="21"/>
        </w:rPr>
        <w:t>表</w:t>
      </w:r>
      <w:r w:rsidRPr="000E2F94">
        <w:rPr>
          <w:rFonts w:ascii="Times New Roman" w:eastAsia="宋体" w:hAnsi="Times New Roman" w:cs="Times New Roman" w:hint="eastAsia"/>
          <w:b/>
          <w:sz w:val="21"/>
          <w:szCs w:val="21"/>
        </w:rPr>
        <w:t xml:space="preserve"> </w:t>
      </w:r>
      <w:r w:rsidRPr="000E2F94">
        <w:rPr>
          <w:rFonts w:ascii="Times New Roman" w:eastAsia="宋体" w:hAnsi="Times New Roman" w:cs="Times New Roman" w:hint="eastAsia"/>
          <w:b/>
          <w:sz w:val="21"/>
          <w:szCs w:val="21"/>
        </w:rPr>
        <w:fldChar w:fldCharType="begin"/>
      </w:r>
      <w:r w:rsidRPr="000E2F94">
        <w:rPr>
          <w:rFonts w:ascii="Times New Roman" w:eastAsia="宋体" w:hAnsi="Times New Roman" w:cs="Times New Roman" w:hint="eastAsia"/>
          <w:b/>
          <w:sz w:val="21"/>
          <w:szCs w:val="21"/>
        </w:rPr>
        <w:instrText xml:space="preserve"> SEQ </w:instrText>
      </w:r>
      <w:r w:rsidRPr="000E2F94">
        <w:rPr>
          <w:rFonts w:ascii="Times New Roman" w:eastAsia="宋体" w:hAnsi="Times New Roman" w:cs="Times New Roman" w:hint="eastAsia"/>
          <w:b/>
          <w:sz w:val="21"/>
          <w:szCs w:val="21"/>
        </w:rPr>
        <w:instrText>表</w:instrText>
      </w:r>
      <w:r w:rsidRPr="000E2F94">
        <w:rPr>
          <w:rFonts w:ascii="Times New Roman" w:eastAsia="宋体" w:hAnsi="Times New Roman" w:cs="Times New Roman" w:hint="eastAsia"/>
          <w:b/>
          <w:sz w:val="21"/>
          <w:szCs w:val="21"/>
        </w:rPr>
        <w:instrText xml:space="preserve"> \* ARABIC </w:instrText>
      </w:r>
      <w:r w:rsidRPr="000E2F94">
        <w:rPr>
          <w:rFonts w:ascii="Times New Roman" w:eastAsia="宋体" w:hAnsi="Times New Roman" w:cs="Times New Roman" w:hint="eastAsia"/>
          <w:b/>
          <w:sz w:val="21"/>
          <w:szCs w:val="21"/>
        </w:rPr>
        <w:fldChar w:fldCharType="separate"/>
      </w:r>
      <w:r w:rsidRPr="000E2F94">
        <w:rPr>
          <w:rFonts w:ascii="Times New Roman" w:eastAsia="宋体" w:hAnsi="Times New Roman" w:cs="Times New Roman" w:hint="eastAsia"/>
          <w:b/>
          <w:sz w:val="21"/>
          <w:szCs w:val="21"/>
        </w:rPr>
        <w:t>8</w:t>
      </w:r>
      <w:r w:rsidRPr="000E2F94">
        <w:rPr>
          <w:rFonts w:ascii="Times New Roman" w:eastAsia="宋体" w:hAnsi="Times New Roman" w:cs="Times New Roman" w:hint="eastAsia"/>
          <w:b/>
          <w:sz w:val="21"/>
          <w:szCs w:val="21"/>
        </w:rPr>
        <w:fldChar w:fldCharType="end"/>
      </w:r>
      <w:r w:rsidRPr="000E2F94">
        <w:rPr>
          <w:rFonts w:ascii="Times New Roman" w:eastAsia="宋体" w:hAnsi="Times New Roman" w:cs="Times New Roman" w:hint="eastAsia"/>
          <w:b/>
          <w:sz w:val="21"/>
          <w:szCs w:val="21"/>
        </w:rPr>
        <w:t xml:space="preserve"> </w:t>
      </w:r>
      <w:r w:rsidRPr="000E2F94">
        <w:rPr>
          <w:rFonts w:ascii="Times New Roman" w:eastAsia="宋体" w:hAnsi="Times New Roman" w:cs="Times New Roman" w:hint="eastAsia"/>
          <w:b/>
          <w:sz w:val="21"/>
          <w:szCs w:val="21"/>
        </w:rPr>
        <w:t>社会经济脆弱性评价的主要指标</w:t>
      </w:r>
    </w:p>
    <w:tbl>
      <w:tblPr>
        <w:tblStyle w:val="af2"/>
        <w:tblW w:w="0" w:type="auto"/>
        <w:jc w:val="center"/>
        <w:tblLook w:val="04A0" w:firstRow="1" w:lastRow="0" w:firstColumn="1" w:lastColumn="0" w:noHBand="0" w:noVBand="1"/>
      </w:tblPr>
      <w:tblGrid>
        <w:gridCol w:w="1129"/>
        <w:gridCol w:w="1368"/>
        <w:gridCol w:w="5783"/>
      </w:tblGrid>
      <w:tr w:rsidR="000811D1" w:rsidRPr="000E2F94">
        <w:trPr>
          <w:trHeight w:val="90"/>
          <w:jc w:val="center"/>
        </w:trPr>
        <w:tc>
          <w:tcPr>
            <w:tcW w:w="2497" w:type="dxa"/>
            <w:gridSpan w:val="2"/>
            <w:vAlign w:val="center"/>
          </w:tcPr>
          <w:p w:rsidR="000811D1" w:rsidRPr="000E2F94" w:rsidRDefault="008B1360">
            <w:pPr>
              <w:jc w:val="center"/>
              <w:rPr>
                <w:bCs/>
                <w:sz w:val="21"/>
                <w:szCs w:val="21"/>
              </w:rPr>
            </w:pPr>
            <w:r w:rsidRPr="000E2F94">
              <w:rPr>
                <w:bCs/>
                <w:sz w:val="21"/>
                <w:szCs w:val="21"/>
              </w:rPr>
              <w:t>指标大类</w:t>
            </w:r>
          </w:p>
        </w:tc>
        <w:tc>
          <w:tcPr>
            <w:tcW w:w="5783" w:type="dxa"/>
            <w:vAlign w:val="center"/>
          </w:tcPr>
          <w:p w:rsidR="000811D1" w:rsidRPr="000E2F94" w:rsidRDefault="008B1360">
            <w:pPr>
              <w:jc w:val="center"/>
              <w:rPr>
                <w:bCs/>
                <w:sz w:val="21"/>
                <w:szCs w:val="21"/>
              </w:rPr>
            </w:pPr>
            <w:r w:rsidRPr="000E2F94">
              <w:rPr>
                <w:bCs/>
                <w:sz w:val="21"/>
                <w:szCs w:val="21"/>
              </w:rPr>
              <w:t>评估指标</w:t>
            </w:r>
          </w:p>
        </w:tc>
      </w:tr>
      <w:tr w:rsidR="000811D1" w:rsidRPr="000E2F94">
        <w:trPr>
          <w:jc w:val="center"/>
        </w:trPr>
        <w:tc>
          <w:tcPr>
            <w:tcW w:w="1129" w:type="dxa"/>
            <w:vMerge w:val="restart"/>
            <w:vAlign w:val="center"/>
          </w:tcPr>
          <w:p w:rsidR="000811D1" w:rsidRPr="000E2F94" w:rsidRDefault="008B1360">
            <w:pPr>
              <w:jc w:val="center"/>
              <w:rPr>
                <w:bCs/>
                <w:sz w:val="21"/>
                <w:szCs w:val="21"/>
              </w:rPr>
            </w:pPr>
            <w:proofErr w:type="gramStart"/>
            <w:r w:rsidRPr="000E2F94">
              <w:rPr>
                <w:bCs/>
                <w:sz w:val="21"/>
                <w:szCs w:val="21"/>
              </w:rPr>
              <w:t>承灾体</w:t>
            </w:r>
            <w:proofErr w:type="gramEnd"/>
          </w:p>
        </w:tc>
        <w:tc>
          <w:tcPr>
            <w:tcW w:w="1368" w:type="dxa"/>
            <w:vAlign w:val="center"/>
          </w:tcPr>
          <w:p w:rsidR="000811D1" w:rsidRPr="000E2F94" w:rsidRDefault="008B1360">
            <w:pPr>
              <w:jc w:val="center"/>
              <w:rPr>
                <w:bCs/>
                <w:sz w:val="21"/>
                <w:szCs w:val="21"/>
              </w:rPr>
            </w:pPr>
            <w:r w:rsidRPr="000E2F94">
              <w:rPr>
                <w:bCs/>
                <w:sz w:val="21"/>
                <w:szCs w:val="21"/>
              </w:rPr>
              <w:t>人口</w:t>
            </w:r>
          </w:p>
        </w:tc>
        <w:tc>
          <w:tcPr>
            <w:tcW w:w="5783" w:type="dxa"/>
            <w:vAlign w:val="center"/>
          </w:tcPr>
          <w:p w:rsidR="000811D1" w:rsidRPr="000E2F94" w:rsidRDefault="008B1360">
            <w:pPr>
              <w:rPr>
                <w:bCs/>
                <w:sz w:val="21"/>
                <w:szCs w:val="21"/>
              </w:rPr>
            </w:pPr>
            <w:r w:rsidRPr="000E2F94">
              <w:rPr>
                <w:bCs/>
                <w:sz w:val="21"/>
                <w:szCs w:val="21"/>
              </w:rPr>
              <w:t>总人口、年龄结构、性别比例、教育水平、人口密度等</w:t>
            </w:r>
          </w:p>
        </w:tc>
      </w:tr>
      <w:tr w:rsidR="000811D1" w:rsidRPr="000E2F94">
        <w:trPr>
          <w:jc w:val="center"/>
        </w:trPr>
        <w:tc>
          <w:tcPr>
            <w:tcW w:w="1129" w:type="dxa"/>
            <w:vMerge/>
            <w:vAlign w:val="center"/>
          </w:tcPr>
          <w:p w:rsidR="000811D1" w:rsidRPr="000E2F94" w:rsidRDefault="000811D1">
            <w:pPr>
              <w:jc w:val="left"/>
              <w:rPr>
                <w:bCs/>
                <w:sz w:val="21"/>
                <w:szCs w:val="21"/>
              </w:rPr>
            </w:pPr>
          </w:p>
        </w:tc>
        <w:tc>
          <w:tcPr>
            <w:tcW w:w="1368" w:type="dxa"/>
            <w:vAlign w:val="center"/>
          </w:tcPr>
          <w:p w:rsidR="000811D1" w:rsidRPr="000E2F94" w:rsidRDefault="008B1360">
            <w:pPr>
              <w:jc w:val="center"/>
              <w:rPr>
                <w:bCs/>
                <w:sz w:val="21"/>
                <w:szCs w:val="21"/>
              </w:rPr>
            </w:pPr>
            <w:r w:rsidRPr="000E2F94">
              <w:rPr>
                <w:bCs/>
                <w:sz w:val="21"/>
                <w:szCs w:val="21"/>
              </w:rPr>
              <w:t>经济</w:t>
            </w:r>
          </w:p>
        </w:tc>
        <w:tc>
          <w:tcPr>
            <w:tcW w:w="5783" w:type="dxa"/>
            <w:vAlign w:val="center"/>
          </w:tcPr>
          <w:p w:rsidR="000811D1" w:rsidRPr="000E2F94" w:rsidRDefault="008B1360">
            <w:pPr>
              <w:rPr>
                <w:bCs/>
                <w:sz w:val="21"/>
                <w:szCs w:val="21"/>
              </w:rPr>
            </w:pPr>
            <w:r w:rsidRPr="000E2F94">
              <w:rPr>
                <w:bCs/>
                <w:sz w:val="21"/>
                <w:szCs w:val="21"/>
              </w:rPr>
              <w:t>GDP</w:t>
            </w:r>
            <w:r w:rsidRPr="000E2F94">
              <w:rPr>
                <w:bCs/>
                <w:sz w:val="21"/>
                <w:szCs w:val="21"/>
              </w:rPr>
              <w:t>、人均</w:t>
            </w:r>
            <w:r w:rsidRPr="000E2F94">
              <w:rPr>
                <w:bCs/>
                <w:sz w:val="21"/>
                <w:szCs w:val="21"/>
              </w:rPr>
              <w:t>GDP</w:t>
            </w:r>
            <w:r w:rsidRPr="000E2F94">
              <w:rPr>
                <w:bCs/>
                <w:sz w:val="21"/>
                <w:szCs w:val="21"/>
              </w:rPr>
              <w:t>等</w:t>
            </w:r>
          </w:p>
        </w:tc>
      </w:tr>
    </w:tbl>
    <w:p w:rsidR="000811D1" w:rsidRPr="000E2F94" w:rsidRDefault="000811D1">
      <w:pPr>
        <w:pStyle w:val="2"/>
        <w:ind w:firstLine="640"/>
        <w:rPr>
          <w:bCs/>
        </w:rPr>
      </w:pPr>
    </w:p>
    <w:p w:rsidR="000811D1" w:rsidRPr="000E2F94" w:rsidRDefault="00210291" w:rsidP="00210291">
      <w:pPr>
        <w:pStyle w:val="20"/>
      </w:pPr>
      <w:bookmarkStart w:id="341" w:name="_Toc10362"/>
      <w:bookmarkStart w:id="342" w:name="_Toc138599477"/>
      <w:bookmarkStart w:id="343" w:name="_Toc138599556"/>
      <w:bookmarkStart w:id="344" w:name="_Toc32077"/>
      <w:bookmarkStart w:id="345" w:name="_Toc138590606"/>
      <w:bookmarkStart w:id="346" w:name="_Toc139444186"/>
      <w:r>
        <w:rPr>
          <w:rFonts w:hint="eastAsia"/>
        </w:rPr>
        <w:t>4.5</w:t>
      </w:r>
      <w:r w:rsidR="008B1360" w:rsidRPr="000E2F94">
        <w:rPr>
          <w:rFonts w:hint="eastAsia"/>
        </w:rPr>
        <w:t>传统聚落防灾减灾能力评估</w:t>
      </w:r>
      <w:bookmarkEnd w:id="341"/>
      <w:bookmarkEnd w:id="342"/>
      <w:bookmarkEnd w:id="343"/>
      <w:bookmarkEnd w:id="344"/>
      <w:bookmarkEnd w:id="345"/>
      <w:bookmarkEnd w:id="346"/>
    </w:p>
    <w:p w:rsidR="000811D1" w:rsidRPr="000E2F94" w:rsidRDefault="008B1360">
      <w:pPr>
        <w:numPr>
          <w:ilvl w:val="255"/>
          <w:numId w:val="0"/>
        </w:numPr>
      </w:pPr>
      <w:r w:rsidRPr="000E2F94">
        <w:rPr>
          <w:rFonts w:hint="eastAsia"/>
        </w:rPr>
        <w:t>4.5.1</w:t>
      </w:r>
      <w:r w:rsidRPr="000E2F94">
        <w:rPr>
          <w:rFonts w:hint="eastAsia"/>
        </w:rPr>
        <w:t>传统聚落</w:t>
      </w:r>
      <w:r w:rsidRPr="000E2F94">
        <w:t>保护范围面积较小，用地紧张且有历史格局保护要求，难以大规模增加避灾减灾设施。因此，</w:t>
      </w:r>
      <w:r w:rsidRPr="000E2F94">
        <w:rPr>
          <w:rFonts w:hint="eastAsia"/>
        </w:rPr>
        <w:t>应</w:t>
      </w:r>
      <w:r w:rsidRPr="000E2F94">
        <w:t>扩大调查范围</w:t>
      </w:r>
      <w:r w:rsidRPr="000E2F94">
        <w:rPr>
          <w:rFonts w:hint="eastAsia"/>
        </w:rPr>
        <w:t>至</w:t>
      </w:r>
      <w:r w:rsidRPr="000E2F94">
        <w:t>周边城乡区域</w:t>
      </w:r>
      <w:r w:rsidRPr="000E2F94">
        <w:rPr>
          <w:rFonts w:hint="eastAsia"/>
        </w:rPr>
        <w:t>，</w:t>
      </w:r>
      <w:r w:rsidRPr="000E2F94">
        <w:t>加强设施共享和联动，有效提高防灾能力。</w:t>
      </w:r>
    </w:p>
    <w:p w:rsidR="000811D1" w:rsidRPr="000E2F94" w:rsidRDefault="008B1360">
      <w:pPr>
        <w:numPr>
          <w:ilvl w:val="255"/>
          <w:numId w:val="0"/>
        </w:numPr>
      </w:pPr>
      <w:r w:rsidRPr="000E2F94">
        <w:rPr>
          <w:rFonts w:hint="eastAsia"/>
        </w:rPr>
        <w:t>4.5.2</w:t>
      </w:r>
      <w:r w:rsidRPr="000E2F94">
        <w:rPr>
          <w:rFonts w:hint="eastAsia"/>
        </w:rPr>
        <w:t>本条规定传统聚落防灾减灾能力的一般评估步骤。</w:t>
      </w:r>
    </w:p>
    <w:p w:rsidR="000811D1" w:rsidRPr="000E2F94" w:rsidRDefault="008B1360">
      <w:pPr>
        <w:ind w:firstLineChars="150" w:firstLine="360"/>
      </w:pPr>
      <w:r w:rsidRPr="000E2F94">
        <w:rPr>
          <w:rFonts w:hint="eastAsia"/>
        </w:rPr>
        <w:t>1</w:t>
      </w:r>
      <w:r w:rsidRPr="000E2F94">
        <w:rPr>
          <w:rFonts w:hint="eastAsia"/>
        </w:rPr>
        <w:t>根据国家对传统聚落防灾减灾建设要求，结合传统聚落现实情况，确定适合防灾减灾能力的评价体系构建原则；</w:t>
      </w:r>
    </w:p>
    <w:p w:rsidR="000811D1" w:rsidRPr="000E2F94" w:rsidRDefault="008B1360">
      <w:pPr>
        <w:ind w:firstLineChars="150" w:firstLine="360"/>
      </w:pPr>
      <w:r w:rsidRPr="000E2F94">
        <w:t>2</w:t>
      </w:r>
      <w:r w:rsidRPr="000E2F94">
        <w:rPr>
          <w:rFonts w:hint="eastAsia"/>
        </w:rPr>
        <w:t>确立评价体系层次结构，借鉴传统聚落防灾领域的学者提出的防灾减灾方面的评价体系结构，构建传统聚落防灾减灾能力评价体系；</w:t>
      </w:r>
    </w:p>
    <w:p w:rsidR="000811D1" w:rsidRPr="000E2F94" w:rsidRDefault="008B1360">
      <w:pPr>
        <w:ind w:firstLineChars="150" w:firstLine="360"/>
      </w:pPr>
      <w:r w:rsidRPr="000E2F94">
        <w:t>3</w:t>
      </w:r>
      <w:r w:rsidRPr="000E2F94">
        <w:rPr>
          <w:rFonts w:hint="eastAsia"/>
        </w:rPr>
        <w:t>指标遴选分析，以各类相关资料为参考依据，主要依据传统聚落防灾减灾相关标准和国内外防灾减灾的评价体系的研究成果，确定具体指标；</w:t>
      </w:r>
    </w:p>
    <w:p w:rsidR="000811D1" w:rsidRPr="000E2F94" w:rsidRDefault="008B1360">
      <w:pPr>
        <w:ind w:firstLineChars="150" w:firstLine="360"/>
      </w:pPr>
      <w:r w:rsidRPr="000E2F94">
        <w:rPr>
          <w:rFonts w:hint="eastAsia"/>
        </w:rPr>
        <w:t>4</w:t>
      </w:r>
      <w:r w:rsidRPr="000E2F94">
        <w:rPr>
          <w:rFonts w:hint="eastAsia"/>
        </w:rPr>
        <w:t>评价方法选择，</w:t>
      </w:r>
      <w:proofErr w:type="gramStart"/>
      <w:r w:rsidRPr="000E2F94">
        <w:rPr>
          <w:rFonts w:hint="eastAsia"/>
        </w:rPr>
        <w:t>结合熵权法</w:t>
      </w:r>
      <w:proofErr w:type="gramEnd"/>
      <w:r w:rsidRPr="000E2F94">
        <w:rPr>
          <w:rFonts w:hint="eastAsia"/>
        </w:rPr>
        <w:t>、层次分析法等因子分析方法，得出各级指标的综合权重，确定指标</w:t>
      </w:r>
      <w:proofErr w:type="gramStart"/>
      <w:r w:rsidRPr="000E2F94">
        <w:rPr>
          <w:rFonts w:hint="eastAsia"/>
        </w:rPr>
        <w:t>体系赋分标准</w:t>
      </w:r>
      <w:proofErr w:type="gramEnd"/>
      <w:r w:rsidRPr="000E2F94">
        <w:rPr>
          <w:rFonts w:hint="eastAsia"/>
        </w:rPr>
        <w:t>。</w:t>
      </w:r>
    </w:p>
    <w:p w:rsidR="000811D1" w:rsidRPr="000E2F94" w:rsidRDefault="008B1360">
      <w:pPr>
        <w:jc w:val="center"/>
      </w:pPr>
      <w:r w:rsidRPr="000E2F94">
        <w:rPr>
          <w:rFonts w:hint="eastAsia"/>
          <w:noProof/>
        </w:rPr>
        <w:lastRenderedPageBreak/>
        <w:drawing>
          <wp:inline distT="0" distB="0" distL="114300" distR="114300">
            <wp:extent cx="3706495" cy="2971800"/>
            <wp:effectExtent l="0" t="0" r="1905" b="0"/>
            <wp:docPr id="8" name="图片 8" descr="流程图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流程图1(3)"/>
                    <pic:cNvPicPr>
                      <a:picLocks noChangeAspect="1"/>
                    </pic:cNvPicPr>
                  </pic:nvPicPr>
                  <pic:blipFill>
                    <a:blip r:embed="rId18"/>
                    <a:stretch>
                      <a:fillRect/>
                    </a:stretch>
                  </pic:blipFill>
                  <pic:spPr>
                    <a:xfrm>
                      <a:off x="0" y="0"/>
                      <a:ext cx="3706495" cy="2971800"/>
                    </a:xfrm>
                    <a:prstGeom prst="rect">
                      <a:avLst/>
                    </a:prstGeom>
                  </pic:spPr>
                </pic:pic>
              </a:graphicData>
            </a:graphic>
          </wp:inline>
        </w:drawing>
      </w:r>
    </w:p>
    <w:p w:rsidR="000811D1" w:rsidRPr="000E2F94" w:rsidRDefault="008B1360">
      <w:pPr>
        <w:numPr>
          <w:ilvl w:val="255"/>
          <w:numId w:val="0"/>
        </w:numPr>
      </w:pPr>
      <w:r w:rsidRPr="000E2F94">
        <w:rPr>
          <w:rFonts w:hint="eastAsia"/>
        </w:rPr>
        <w:t>4.5.3</w:t>
      </w:r>
      <w:r w:rsidRPr="000E2F94">
        <w:t>基于</w:t>
      </w:r>
      <w:r w:rsidRPr="000E2F94">
        <w:rPr>
          <w:rFonts w:hint="eastAsia"/>
        </w:rPr>
        <w:t>灾害风险研究、</w:t>
      </w:r>
      <w:r w:rsidRPr="000E2F94">
        <w:t>历史文化遗产保护等多维度视角，</w:t>
      </w:r>
      <w:r w:rsidRPr="000E2F94">
        <w:rPr>
          <w:rFonts w:hint="eastAsia"/>
        </w:rPr>
        <w:t>结合</w:t>
      </w:r>
      <w:r w:rsidRPr="000E2F94">
        <w:t>实地踏勘、问卷调查</w:t>
      </w:r>
      <w:r w:rsidRPr="000E2F94">
        <w:rPr>
          <w:rFonts w:hint="eastAsia"/>
        </w:rPr>
        <w:t>等方式</w:t>
      </w:r>
      <w:r w:rsidRPr="000E2F94">
        <w:t>，</w:t>
      </w:r>
      <w:r w:rsidRPr="000E2F94">
        <w:rPr>
          <w:rFonts w:hint="eastAsia"/>
        </w:rPr>
        <w:t>涵盖灾前</w:t>
      </w:r>
      <w:r w:rsidRPr="000E2F94">
        <w:rPr>
          <w:rFonts w:hint="eastAsia"/>
        </w:rPr>
        <w:t>-</w:t>
      </w:r>
      <w:r w:rsidRPr="000E2F94">
        <w:rPr>
          <w:rFonts w:hint="eastAsia"/>
        </w:rPr>
        <w:t>灾中</w:t>
      </w:r>
      <w:r w:rsidRPr="000E2F94">
        <w:rPr>
          <w:rFonts w:hint="eastAsia"/>
        </w:rPr>
        <w:t>-</w:t>
      </w:r>
      <w:r w:rsidRPr="000E2F94">
        <w:rPr>
          <w:rFonts w:hint="eastAsia"/>
        </w:rPr>
        <w:t>灾后全处置流程，结合传统聚落实际，从风险排查、应急准备、宣传教育、防灾设施、道路格局、生态本底、应急预警、机制协调、应急处置、交通运输、政策制度、经济基础、社会报站等要素中选取</w:t>
      </w:r>
      <w:r w:rsidRPr="000E2F94">
        <w:t>传统</w:t>
      </w:r>
      <w:r w:rsidRPr="000E2F94">
        <w:rPr>
          <w:rFonts w:hint="eastAsia"/>
        </w:rPr>
        <w:t>聚落</w:t>
      </w:r>
      <w:r w:rsidRPr="000E2F94">
        <w:t>防灾减灾能力</w:t>
      </w:r>
      <w:r w:rsidRPr="000E2F94">
        <w:rPr>
          <w:rFonts w:hint="eastAsia"/>
        </w:rPr>
        <w:t>的</w:t>
      </w:r>
      <w:r w:rsidRPr="000E2F94">
        <w:t>评价体系。</w:t>
      </w:r>
    </w:p>
    <w:p w:rsidR="000811D1" w:rsidRPr="000E2F94" w:rsidRDefault="008B1360">
      <w:pPr>
        <w:pStyle w:val="2"/>
        <w:ind w:firstLine="0"/>
        <w:jc w:val="center"/>
        <w:rPr>
          <w:bCs/>
          <w:sz w:val="21"/>
          <w:szCs w:val="21"/>
        </w:rPr>
      </w:pPr>
      <w:r w:rsidRPr="000E2F94">
        <w:rPr>
          <w:rFonts w:hint="eastAsia"/>
          <w:bCs/>
          <w:noProof/>
          <w:sz w:val="21"/>
          <w:szCs w:val="21"/>
        </w:rPr>
        <w:drawing>
          <wp:inline distT="0" distB="0" distL="114300" distR="114300">
            <wp:extent cx="4428490" cy="2030095"/>
            <wp:effectExtent l="0" t="0" r="3810" b="1905"/>
            <wp:docPr id="10" name="图片 10" descr="流程图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流程图1(5)"/>
                    <pic:cNvPicPr>
                      <a:picLocks noChangeAspect="1"/>
                    </pic:cNvPicPr>
                  </pic:nvPicPr>
                  <pic:blipFill>
                    <a:blip r:embed="rId19"/>
                    <a:stretch>
                      <a:fillRect/>
                    </a:stretch>
                  </pic:blipFill>
                  <pic:spPr>
                    <a:xfrm>
                      <a:off x="0" y="0"/>
                      <a:ext cx="4428490" cy="2030095"/>
                    </a:xfrm>
                    <a:prstGeom prst="rect">
                      <a:avLst/>
                    </a:prstGeom>
                  </pic:spPr>
                </pic:pic>
              </a:graphicData>
            </a:graphic>
          </wp:inline>
        </w:drawing>
      </w:r>
    </w:p>
    <w:p w:rsidR="000811D1" w:rsidRPr="000E2F94" w:rsidRDefault="008B1360">
      <w:pPr>
        <w:pStyle w:val="2"/>
        <w:ind w:firstLine="0"/>
        <w:jc w:val="center"/>
        <w:rPr>
          <w:rFonts w:ascii="Times New Roman" w:eastAsia="宋体" w:hAnsi="Times New Roman" w:cs="Times New Roman"/>
          <w:b/>
          <w:sz w:val="18"/>
          <w:szCs w:val="18"/>
        </w:rPr>
      </w:pPr>
      <w:r w:rsidRPr="000E2F94">
        <w:rPr>
          <w:rFonts w:ascii="Times New Roman" w:eastAsia="宋体" w:hAnsi="Times New Roman" w:cs="Times New Roman" w:hint="eastAsia"/>
          <w:b/>
          <w:sz w:val="18"/>
          <w:szCs w:val="18"/>
        </w:rPr>
        <w:t>表</w:t>
      </w:r>
      <w:r w:rsidRPr="000E2F94">
        <w:rPr>
          <w:rFonts w:ascii="Times New Roman" w:eastAsia="宋体" w:hAnsi="Times New Roman" w:cs="Times New Roman" w:hint="eastAsia"/>
          <w:b/>
          <w:sz w:val="18"/>
          <w:szCs w:val="18"/>
        </w:rPr>
        <w:t xml:space="preserve"> </w:t>
      </w:r>
      <w:r w:rsidRPr="000E2F94">
        <w:rPr>
          <w:rFonts w:ascii="Times New Roman" w:eastAsia="宋体" w:hAnsi="Times New Roman" w:cs="Times New Roman" w:hint="eastAsia"/>
          <w:b/>
          <w:sz w:val="18"/>
          <w:szCs w:val="18"/>
        </w:rPr>
        <w:fldChar w:fldCharType="begin"/>
      </w:r>
      <w:r w:rsidRPr="000E2F94">
        <w:rPr>
          <w:rFonts w:ascii="Times New Roman" w:eastAsia="宋体" w:hAnsi="Times New Roman" w:cs="Times New Roman" w:hint="eastAsia"/>
          <w:b/>
          <w:sz w:val="18"/>
          <w:szCs w:val="18"/>
        </w:rPr>
        <w:instrText xml:space="preserve"> SEQ </w:instrText>
      </w:r>
      <w:r w:rsidRPr="000E2F94">
        <w:rPr>
          <w:rFonts w:ascii="Times New Roman" w:eastAsia="宋体" w:hAnsi="Times New Roman" w:cs="Times New Roman" w:hint="eastAsia"/>
          <w:b/>
          <w:sz w:val="18"/>
          <w:szCs w:val="18"/>
        </w:rPr>
        <w:instrText>表</w:instrText>
      </w:r>
      <w:r w:rsidRPr="000E2F94">
        <w:rPr>
          <w:rFonts w:ascii="Times New Roman" w:eastAsia="宋体" w:hAnsi="Times New Roman" w:cs="Times New Roman" w:hint="eastAsia"/>
          <w:b/>
          <w:sz w:val="18"/>
          <w:szCs w:val="18"/>
        </w:rPr>
        <w:instrText xml:space="preserve"> \* ARABIC </w:instrText>
      </w:r>
      <w:r w:rsidRPr="000E2F94">
        <w:rPr>
          <w:rFonts w:ascii="Times New Roman" w:eastAsia="宋体" w:hAnsi="Times New Roman" w:cs="Times New Roman" w:hint="eastAsia"/>
          <w:b/>
          <w:sz w:val="18"/>
          <w:szCs w:val="18"/>
        </w:rPr>
        <w:fldChar w:fldCharType="separate"/>
      </w:r>
      <w:r w:rsidRPr="000E2F94">
        <w:rPr>
          <w:rFonts w:ascii="Times New Roman" w:eastAsia="宋体" w:hAnsi="Times New Roman" w:cs="Times New Roman" w:hint="eastAsia"/>
          <w:b/>
          <w:sz w:val="18"/>
          <w:szCs w:val="18"/>
        </w:rPr>
        <w:t>9</w:t>
      </w:r>
      <w:r w:rsidRPr="000E2F94">
        <w:rPr>
          <w:rFonts w:ascii="Times New Roman" w:eastAsia="宋体" w:hAnsi="Times New Roman" w:cs="Times New Roman" w:hint="eastAsia"/>
          <w:b/>
          <w:sz w:val="18"/>
          <w:szCs w:val="18"/>
        </w:rPr>
        <w:fldChar w:fldCharType="end"/>
      </w:r>
      <w:r w:rsidRPr="000E2F94">
        <w:rPr>
          <w:rFonts w:ascii="Times New Roman" w:eastAsia="宋体" w:hAnsi="Times New Roman" w:cs="Times New Roman" w:hint="eastAsia"/>
          <w:b/>
          <w:sz w:val="18"/>
          <w:szCs w:val="18"/>
        </w:rPr>
        <w:t xml:space="preserve"> </w:t>
      </w:r>
      <w:r w:rsidRPr="000E2F94">
        <w:rPr>
          <w:rFonts w:ascii="Times New Roman" w:eastAsia="宋体" w:hAnsi="Times New Roman" w:cs="Times New Roman" w:hint="eastAsia"/>
          <w:b/>
          <w:sz w:val="18"/>
          <w:szCs w:val="18"/>
        </w:rPr>
        <w:t>传统聚落防灾减灾指标体系表</w:t>
      </w:r>
    </w:p>
    <w:tbl>
      <w:tblPr>
        <w:tblW w:w="4998" w:type="pct"/>
        <w:tblLook w:val="04A0" w:firstRow="1" w:lastRow="0" w:firstColumn="1" w:lastColumn="0" w:noHBand="0" w:noVBand="1"/>
      </w:tblPr>
      <w:tblGrid>
        <w:gridCol w:w="2210"/>
        <w:gridCol w:w="2262"/>
        <w:gridCol w:w="3821"/>
      </w:tblGrid>
      <w:tr w:rsidR="000811D1" w:rsidRPr="000E2F94">
        <w:trPr>
          <w:trHeight w:val="280"/>
        </w:trPr>
        <w:tc>
          <w:tcPr>
            <w:tcW w:w="1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b/>
                <w:bCs/>
                <w:color w:val="000000"/>
                <w:sz w:val="22"/>
                <w:szCs w:val="22"/>
              </w:rPr>
            </w:pPr>
            <w:r w:rsidRPr="000E2F94">
              <w:rPr>
                <w:rFonts w:ascii="宋体" w:hAnsi="宋体" w:cs="宋体" w:hint="eastAsia"/>
                <w:b/>
                <w:bCs/>
                <w:sz w:val="22"/>
                <w:szCs w:val="22"/>
                <w:lang w:bidi="ar"/>
              </w:rPr>
              <w:t>主要类别</w:t>
            </w:r>
          </w:p>
        </w:tc>
        <w:tc>
          <w:tcPr>
            <w:tcW w:w="1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b/>
                <w:bCs/>
                <w:color w:val="000000"/>
                <w:sz w:val="22"/>
                <w:szCs w:val="22"/>
              </w:rPr>
            </w:pPr>
            <w:r w:rsidRPr="000E2F94">
              <w:rPr>
                <w:rFonts w:ascii="宋体" w:hAnsi="宋体" w:cs="宋体" w:hint="eastAsia"/>
                <w:b/>
                <w:bCs/>
                <w:sz w:val="22"/>
                <w:szCs w:val="22"/>
                <w:lang w:bidi="ar"/>
              </w:rPr>
              <w:t>要素</w:t>
            </w: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b/>
                <w:bCs/>
                <w:color w:val="000000"/>
                <w:sz w:val="22"/>
                <w:szCs w:val="22"/>
              </w:rPr>
            </w:pPr>
            <w:r w:rsidRPr="000E2F94">
              <w:rPr>
                <w:rFonts w:ascii="宋体" w:hAnsi="宋体" w:cs="宋体" w:hint="eastAsia"/>
                <w:b/>
                <w:bCs/>
                <w:sz w:val="22"/>
                <w:szCs w:val="22"/>
                <w:lang w:bidi="ar"/>
              </w:rPr>
              <w:t>主要因子</w:t>
            </w:r>
          </w:p>
        </w:tc>
      </w:tr>
      <w:tr w:rsidR="000811D1" w:rsidRPr="000E2F94">
        <w:trPr>
          <w:trHeight w:val="280"/>
        </w:trPr>
        <w:tc>
          <w:tcPr>
            <w:tcW w:w="133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灾前防范</w:t>
            </w:r>
          </w:p>
        </w:tc>
        <w:tc>
          <w:tcPr>
            <w:tcW w:w="136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风险排查</w:t>
            </w: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灾害发生次数</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13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历史灾害损失</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13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传统建筑物完好程度</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136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应急准备</w:t>
            </w: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物资准备</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13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应急演练</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13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应急预案</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136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宣传教育</w:t>
            </w: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宣传次数</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13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群众意识</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136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防灾设施</w:t>
            </w: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应急避难场所</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13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建筑防灾设施</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136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道路格局</w:t>
            </w: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街巷格局</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13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逃生通道</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136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生态本底</w:t>
            </w: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地形地貌</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13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地质条件</w:t>
            </w:r>
          </w:p>
        </w:tc>
      </w:tr>
      <w:tr w:rsidR="000811D1" w:rsidRPr="000E2F94">
        <w:trPr>
          <w:trHeight w:val="280"/>
        </w:trPr>
        <w:tc>
          <w:tcPr>
            <w:tcW w:w="13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灾中应急</w:t>
            </w:r>
          </w:p>
        </w:tc>
        <w:tc>
          <w:tcPr>
            <w:tcW w:w="136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应急预警</w:t>
            </w: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监控预警</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811D1" w:rsidRPr="000E2F94" w:rsidRDefault="000811D1">
            <w:pPr>
              <w:jc w:val="center"/>
              <w:rPr>
                <w:rFonts w:ascii="宋体" w:hAnsi="宋体" w:cs="宋体"/>
                <w:color w:val="000000"/>
                <w:sz w:val="22"/>
                <w:szCs w:val="22"/>
              </w:rPr>
            </w:pPr>
          </w:p>
        </w:tc>
        <w:tc>
          <w:tcPr>
            <w:tcW w:w="13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应急预案</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811D1" w:rsidRPr="000E2F94" w:rsidRDefault="000811D1">
            <w:pPr>
              <w:jc w:val="center"/>
              <w:rPr>
                <w:rFonts w:ascii="宋体" w:hAnsi="宋体" w:cs="宋体"/>
                <w:color w:val="000000"/>
                <w:sz w:val="22"/>
                <w:szCs w:val="22"/>
              </w:rPr>
            </w:pPr>
          </w:p>
        </w:tc>
        <w:tc>
          <w:tcPr>
            <w:tcW w:w="136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机制协调</w:t>
            </w: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部门应急联动</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811D1" w:rsidRPr="000E2F94" w:rsidRDefault="000811D1">
            <w:pPr>
              <w:jc w:val="center"/>
              <w:rPr>
                <w:rFonts w:ascii="宋体" w:hAnsi="宋体" w:cs="宋体"/>
                <w:color w:val="000000"/>
                <w:sz w:val="22"/>
                <w:szCs w:val="22"/>
              </w:rPr>
            </w:pPr>
          </w:p>
        </w:tc>
        <w:tc>
          <w:tcPr>
            <w:tcW w:w="13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上下级联动</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811D1" w:rsidRPr="000E2F94" w:rsidRDefault="000811D1">
            <w:pPr>
              <w:jc w:val="center"/>
              <w:rPr>
                <w:rFonts w:ascii="宋体" w:hAnsi="宋体" w:cs="宋体"/>
                <w:color w:val="000000"/>
                <w:sz w:val="22"/>
                <w:szCs w:val="22"/>
              </w:rPr>
            </w:pPr>
          </w:p>
        </w:tc>
        <w:tc>
          <w:tcPr>
            <w:tcW w:w="13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周边村庄沟通</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811D1" w:rsidRPr="000E2F94" w:rsidRDefault="000811D1">
            <w:pPr>
              <w:jc w:val="center"/>
              <w:rPr>
                <w:rFonts w:ascii="宋体" w:hAnsi="宋体" w:cs="宋体"/>
                <w:color w:val="000000"/>
                <w:sz w:val="22"/>
                <w:szCs w:val="22"/>
              </w:rPr>
            </w:pPr>
          </w:p>
        </w:tc>
        <w:tc>
          <w:tcPr>
            <w:tcW w:w="136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应急处置</w:t>
            </w: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信息处置能力</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811D1" w:rsidRPr="000E2F94" w:rsidRDefault="000811D1">
            <w:pPr>
              <w:jc w:val="center"/>
              <w:rPr>
                <w:rFonts w:ascii="宋体" w:hAnsi="宋体" w:cs="宋体"/>
                <w:color w:val="000000"/>
                <w:sz w:val="22"/>
                <w:szCs w:val="22"/>
              </w:rPr>
            </w:pPr>
          </w:p>
        </w:tc>
        <w:tc>
          <w:tcPr>
            <w:tcW w:w="13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群众应急转移</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811D1" w:rsidRPr="000E2F94" w:rsidRDefault="000811D1">
            <w:pPr>
              <w:jc w:val="center"/>
              <w:rPr>
                <w:rFonts w:ascii="宋体" w:hAnsi="宋体" w:cs="宋体"/>
                <w:color w:val="000000"/>
                <w:sz w:val="22"/>
                <w:szCs w:val="22"/>
              </w:rPr>
            </w:pPr>
          </w:p>
        </w:tc>
        <w:tc>
          <w:tcPr>
            <w:tcW w:w="13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应急物资调配</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811D1" w:rsidRPr="000E2F94" w:rsidRDefault="000811D1">
            <w:pPr>
              <w:jc w:val="center"/>
              <w:rPr>
                <w:rFonts w:ascii="宋体" w:hAnsi="宋体" w:cs="宋体"/>
                <w:color w:val="000000"/>
                <w:sz w:val="22"/>
                <w:szCs w:val="22"/>
              </w:rPr>
            </w:pPr>
          </w:p>
        </w:tc>
        <w:tc>
          <w:tcPr>
            <w:tcW w:w="136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交通运输</w:t>
            </w: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最高道路级别</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811D1" w:rsidRPr="000E2F94" w:rsidRDefault="000811D1">
            <w:pPr>
              <w:jc w:val="center"/>
              <w:rPr>
                <w:rFonts w:ascii="宋体" w:hAnsi="宋体" w:cs="宋体"/>
                <w:color w:val="000000"/>
                <w:sz w:val="22"/>
                <w:szCs w:val="22"/>
              </w:rPr>
            </w:pPr>
          </w:p>
        </w:tc>
        <w:tc>
          <w:tcPr>
            <w:tcW w:w="13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到城市距离</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811D1" w:rsidRPr="000E2F94" w:rsidRDefault="000811D1">
            <w:pPr>
              <w:jc w:val="center"/>
              <w:rPr>
                <w:rFonts w:ascii="宋体" w:hAnsi="宋体" w:cs="宋体"/>
                <w:color w:val="000000"/>
                <w:sz w:val="22"/>
                <w:szCs w:val="22"/>
              </w:rPr>
            </w:pPr>
          </w:p>
        </w:tc>
        <w:tc>
          <w:tcPr>
            <w:tcW w:w="13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道路连通性</w:t>
            </w:r>
          </w:p>
        </w:tc>
      </w:tr>
      <w:tr w:rsidR="000811D1" w:rsidRPr="000E2F94">
        <w:trPr>
          <w:trHeight w:val="280"/>
        </w:trPr>
        <w:tc>
          <w:tcPr>
            <w:tcW w:w="133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灾后恢复</w:t>
            </w:r>
          </w:p>
        </w:tc>
        <w:tc>
          <w:tcPr>
            <w:tcW w:w="136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政策制度</w:t>
            </w: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社会保险占比</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13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文化遗产保护资金</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13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灾害保险制度</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136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经济基础</w:t>
            </w: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村落收入</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13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家庭平均收入</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136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人力保障</w:t>
            </w: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常住人口</w:t>
            </w:r>
          </w:p>
        </w:tc>
      </w:tr>
      <w:tr w:rsidR="000811D1" w:rsidRPr="000E2F94">
        <w:trPr>
          <w:trHeight w:val="280"/>
        </w:trPr>
        <w:tc>
          <w:tcPr>
            <w:tcW w:w="133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13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0811D1">
            <w:pPr>
              <w:jc w:val="center"/>
              <w:rPr>
                <w:rFonts w:ascii="宋体" w:hAnsi="宋体" w:cs="宋体"/>
                <w:color w:val="000000"/>
                <w:sz w:val="22"/>
                <w:szCs w:val="22"/>
              </w:rPr>
            </w:pPr>
          </w:p>
        </w:tc>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1D1" w:rsidRPr="000E2F94" w:rsidRDefault="008B1360">
            <w:pPr>
              <w:widowControl/>
              <w:jc w:val="center"/>
              <w:textAlignment w:val="center"/>
              <w:rPr>
                <w:rFonts w:ascii="宋体" w:hAnsi="宋体" w:cs="宋体"/>
                <w:color w:val="000000"/>
                <w:sz w:val="22"/>
                <w:szCs w:val="22"/>
              </w:rPr>
            </w:pPr>
            <w:r w:rsidRPr="000E2F94">
              <w:rPr>
                <w:rFonts w:ascii="宋体" w:hAnsi="宋体" w:cs="宋体" w:hint="eastAsia"/>
                <w:sz w:val="22"/>
                <w:szCs w:val="22"/>
                <w:lang w:bidi="ar"/>
              </w:rPr>
              <w:t>人口结构</w:t>
            </w:r>
          </w:p>
        </w:tc>
      </w:tr>
    </w:tbl>
    <w:p w:rsidR="000811D1" w:rsidRPr="000E2F94" w:rsidRDefault="000811D1">
      <w:pPr>
        <w:pStyle w:val="2"/>
        <w:ind w:firstLine="0"/>
        <w:jc w:val="center"/>
        <w:rPr>
          <w:bCs/>
          <w:sz w:val="21"/>
          <w:szCs w:val="21"/>
        </w:rPr>
      </w:pPr>
    </w:p>
    <w:p w:rsidR="000811D1" w:rsidRPr="000E2F94" w:rsidRDefault="008B1360">
      <w:pPr>
        <w:pStyle w:val="20"/>
        <w:numPr>
          <w:ilvl w:val="255"/>
          <w:numId w:val="0"/>
        </w:numPr>
      </w:pPr>
      <w:bookmarkStart w:id="347" w:name="_Toc26185"/>
      <w:bookmarkStart w:id="348" w:name="_Toc138599557"/>
      <w:bookmarkStart w:id="349" w:name="_Toc138599478"/>
      <w:bookmarkStart w:id="350" w:name="_Toc138590607"/>
      <w:bookmarkStart w:id="351" w:name="_Toc20714"/>
      <w:bookmarkStart w:id="352" w:name="_Toc139444187"/>
      <w:r w:rsidRPr="000E2F94">
        <w:rPr>
          <w:rFonts w:hint="eastAsia"/>
        </w:rPr>
        <w:t xml:space="preserve">4.6 </w:t>
      </w:r>
      <w:r w:rsidRPr="000E2F94">
        <w:rPr>
          <w:rFonts w:hint="eastAsia"/>
        </w:rPr>
        <w:t>传统聚落风险评估及区划</w:t>
      </w:r>
      <w:bookmarkEnd w:id="347"/>
      <w:bookmarkEnd w:id="348"/>
      <w:bookmarkEnd w:id="349"/>
      <w:bookmarkEnd w:id="350"/>
      <w:bookmarkEnd w:id="351"/>
      <w:bookmarkEnd w:id="352"/>
    </w:p>
    <w:p w:rsidR="000811D1" w:rsidRPr="000E2F94" w:rsidRDefault="008B1360">
      <w:pPr>
        <w:numPr>
          <w:ilvl w:val="255"/>
          <w:numId w:val="0"/>
        </w:numPr>
      </w:pPr>
      <w:r w:rsidRPr="000E2F94">
        <w:rPr>
          <w:rFonts w:hint="eastAsia"/>
        </w:rPr>
        <w:t>4.6.1</w:t>
      </w:r>
      <w:r w:rsidRPr="000E2F94">
        <w:rPr>
          <w:rFonts w:hint="eastAsia"/>
        </w:rPr>
        <w:t>传统聚落的火灾风险评估主要考虑评估指标体系，火灾风险因素的量化，可通过专家赋分、模糊集值统计等方法计算其结果。历史城区火灾风险评估指标体系中，包含危险性、脆弱性、防灾减灾能力三个一级指标，各级指标评估分值为下一级指标贡献值的代数和。即由三级指标各因子风险分值及其对应的权重之积的代数和计算出二级指标风险分值，再由二级指标各因子风险分值及其对应的权重之积的代数和计算出一级指标风险分值，直至确定出区域火灾风险度，进而判定其火灾风险等级。</w:t>
      </w:r>
    </w:p>
    <w:p w:rsidR="000811D1" w:rsidRPr="000E2F94" w:rsidRDefault="008B1360">
      <w:pPr>
        <w:ind w:firstLine="420"/>
        <w:jc w:val="center"/>
        <w:rPr>
          <w:bCs/>
          <w:sz w:val="21"/>
          <w:szCs w:val="21"/>
        </w:rPr>
      </w:pPr>
      <w:r w:rsidRPr="000E2F94">
        <w:rPr>
          <w:rFonts w:hint="eastAsia"/>
          <w:bCs/>
          <w:i/>
          <w:iCs/>
          <w:sz w:val="21"/>
          <w:szCs w:val="21"/>
        </w:rPr>
        <w:t>R</w:t>
      </w:r>
      <w:r w:rsidRPr="000E2F94">
        <w:rPr>
          <w:rFonts w:hint="eastAsia"/>
          <w:bCs/>
          <w:sz w:val="21"/>
          <w:szCs w:val="21"/>
        </w:rPr>
        <w:t>=</w:t>
      </w:r>
      <w:r w:rsidRPr="000E2F94">
        <w:rPr>
          <w:rFonts w:ascii="Calibri" w:hAnsi="Calibri" w:cs="Calibri"/>
          <w:bCs/>
          <w:sz w:val="21"/>
          <w:szCs w:val="21"/>
        </w:rPr>
        <w:t>Ʃ</w:t>
      </w:r>
      <m:oMath>
        <m:r>
          <w:rPr>
            <w:rFonts w:ascii="Cambria Math" w:hAnsi="Cambria Math"/>
            <w:sz w:val="21"/>
            <w:szCs w:val="21"/>
          </w:rPr>
          <m:t>λ</m:t>
        </m:r>
      </m:oMath>
      <w:r w:rsidRPr="000E2F94">
        <w:rPr>
          <w:rFonts w:hint="eastAsia"/>
          <w:bCs/>
          <w:i/>
          <w:iCs/>
          <w:sz w:val="21"/>
          <w:szCs w:val="21"/>
          <w:vertAlign w:val="subscript"/>
        </w:rPr>
        <w:t>i</w:t>
      </w:r>
      <w:r w:rsidRPr="000E2F94">
        <w:rPr>
          <w:rFonts w:ascii="Cambria Math" w:hAnsi="Cambria Math" w:hint="eastAsia"/>
          <w:bCs/>
          <w:i/>
          <w:sz w:val="21"/>
          <w:szCs w:val="21"/>
        </w:rPr>
        <w:t>X</w:t>
      </w:r>
      <w:r w:rsidRPr="000E2F94">
        <w:rPr>
          <w:rFonts w:ascii="Cambria Math" w:hAnsi="Cambria Math" w:hint="eastAsia"/>
          <w:bCs/>
          <w:i/>
          <w:sz w:val="21"/>
          <w:szCs w:val="21"/>
          <w:vertAlign w:val="subscript"/>
        </w:rPr>
        <w:t>i</w:t>
      </w:r>
    </w:p>
    <w:p w:rsidR="000811D1" w:rsidRPr="000E2F94" w:rsidRDefault="008B1360">
      <w:pPr>
        <w:ind w:firstLine="480"/>
      </w:pPr>
      <w:r w:rsidRPr="000E2F94">
        <w:rPr>
          <w:rFonts w:hint="eastAsia"/>
        </w:rPr>
        <w:t>式中：</w:t>
      </w:r>
      <w:r w:rsidRPr="000E2F94">
        <w:t xml:space="preserve"> </w:t>
      </w:r>
      <w:r w:rsidRPr="000E2F94">
        <w:rPr>
          <w:rFonts w:hint="eastAsia"/>
        </w:rPr>
        <w:t>R</w:t>
      </w:r>
      <w:r w:rsidRPr="000E2F94">
        <w:rPr>
          <w:rFonts w:hint="eastAsia"/>
        </w:rPr>
        <w:t>——上层指标火灾风险度；</w:t>
      </w:r>
    </w:p>
    <w:p w:rsidR="000811D1" w:rsidRPr="000E2F94" w:rsidRDefault="008B1360">
      <w:pPr>
        <w:ind w:firstLineChars="500" w:firstLine="1200"/>
      </w:pPr>
      <m:oMath>
        <m:r>
          <m:rPr>
            <m:sty m:val="p"/>
          </m:rPr>
          <w:rPr>
            <w:rFonts w:ascii="Cambria Math" w:hAnsi="Cambria Math"/>
          </w:rPr>
          <m:t xml:space="preserve"> λ</m:t>
        </m:r>
      </m:oMath>
      <w:r w:rsidRPr="000E2F94">
        <w:rPr>
          <w:rFonts w:hint="eastAsia"/>
        </w:rPr>
        <w:t>i</w:t>
      </w:r>
      <w:r w:rsidRPr="000E2F94">
        <w:rPr>
          <w:rFonts w:hint="eastAsia"/>
        </w:rPr>
        <w:t>——下层指标权重；</w:t>
      </w:r>
    </w:p>
    <w:p w:rsidR="000811D1" w:rsidRPr="000E2F94" w:rsidRDefault="008B1360">
      <w:pPr>
        <w:ind w:firstLineChars="500" w:firstLine="1200"/>
      </w:pPr>
      <w:r w:rsidRPr="000E2F94">
        <w:rPr>
          <w:rFonts w:hint="eastAsia"/>
        </w:rPr>
        <w:t>Xi</w:t>
      </w:r>
      <w:r w:rsidRPr="000E2F94">
        <w:rPr>
          <w:rFonts w:hint="eastAsia"/>
        </w:rPr>
        <w:t>——下层指标评估分值。</w:t>
      </w:r>
    </w:p>
    <w:p w:rsidR="000811D1" w:rsidRPr="000E2F94" w:rsidRDefault="008B1360">
      <w:pPr>
        <w:ind w:firstLine="480"/>
      </w:pPr>
      <w:r w:rsidRPr="000E2F94">
        <w:rPr>
          <w:rFonts w:hint="eastAsia"/>
        </w:rPr>
        <w:t>传统聚落的火灾风险等级按下表判断。</w:t>
      </w:r>
    </w:p>
    <w:p w:rsidR="000811D1" w:rsidRPr="000E2F94" w:rsidRDefault="008B1360">
      <w:pPr>
        <w:pStyle w:val="2"/>
        <w:spacing w:after="0"/>
        <w:ind w:firstLine="0"/>
        <w:jc w:val="center"/>
        <w:rPr>
          <w:rFonts w:ascii="Times New Roman" w:eastAsia="宋体" w:hAnsi="Times New Roman" w:cs="Times New Roman"/>
          <w:b/>
          <w:bCs/>
          <w:color w:val="auto"/>
          <w:sz w:val="21"/>
          <w:szCs w:val="21"/>
        </w:rPr>
      </w:pPr>
      <w:r w:rsidRPr="000E2F94">
        <w:rPr>
          <w:rFonts w:ascii="Times New Roman" w:eastAsia="宋体" w:hAnsi="Times New Roman" w:cs="Times New Roman" w:hint="eastAsia"/>
          <w:b/>
          <w:bCs/>
          <w:color w:val="auto"/>
          <w:sz w:val="21"/>
          <w:szCs w:val="21"/>
        </w:rPr>
        <w:t>表</w:t>
      </w:r>
      <w:r w:rsidRPr="000E2F94">
        <w:rPr>
          <w:rFonts w:ascii="Times New Roman" w:eastAsia="宋体" w:hAnsi="Times New Roman" w:cs="Times New Roman" w:hint="eastAsia"/>
          <w:b/>
          <w:bCs/>
          <w:color w:val="auto"/>
          <w:sz w:val="21"/>
          <w:szCs w:val="21"/>
        </w:rPr>
        <w:t xml:space="preserve"> </w:t>
      </w:r>
      <w:r w:rsidRPr="000E2F94">
        <w:rPr>
          <w:rFonts w:ascii="Times New Roman" w:eastAsia="宋体" w:hAnsi="Times New Roman" w:cs="Times New Roman" w:hint="eastAsia"/>
          <w:b/>
          <w:bCs/>
          <w:color w:val="auto"/>
          <w:sz w:val="21"/>
          <w:szCs w:val="21"/>
        </w:rPr>
        <w:fldChar w:fldCharType="begin"/>
      </w:r>
      <w:r w:rsidRPr="000E2F94">
        <w:rPr>
          <w:rFonts w:ascii="Times New Roman" w:eastAsia="宋体" w:hAnsi="Times New Roman" w:cs="Times New Roman" w:hint="eastAsia"/>
          <w:b/>
          <w:bCs/>
          <w:color w:val="auto"/>
          <w:sz w:val="21"/>
          <w:szCs w:val="21"/>
        </w:rPr>
        <w:instrText xml:space="preserve"> SEQ </w:instrText>
      </w:r>
      <w:r w:rsidRPr="000E2F94">
        <w:rPr>
          <w:rFonts w:ascii="Times New Roman" w:eastAsia="宋体" w:hAnsi="Times New Roman" w:cs="Times New Roman" w:hint="eastAsia"/>
          <w:b/>
          <w:bCs/>
          <w:color w:val="auto"/>
          <w:sz w:val="21"/>
          <w:szCs w:val="21"/>
        </w:rPr>
        <w:instrText>表</w:instrText>
      </w:r>
      <w:r w:rsidRPr="000E2F94">
        <w:rPr>
          <w:rFonts w:ascii="Times New Roman" w:eastAsia="宋体" w:hAnsi="Times New Roman" w:cs="Times New Roman" w:hint="eastAsia"/>
          <w:b/>
          <w:bCs/>
          <w:color w:val="auto"/>
          <w:sz w:val="21"/>
          <w:szCs w:val="21"/>
        </w:rPr>
        <w:instrText xml:space="preserve"> \* ARABIC </w:instrText>
      </w:r>
      <w:r w:rsidRPr="000E2F94">
        <w:rPr>
          <w:rFonts w:ascii="Times New Roman" w:eastAsia="宋体" w:hAnsi="Times New Roman" w:cs="Times New Roman" w:hint="eastAsia"/>
          <w:b/>
          <w:bCs/>
          <w:color w:val="auto"/>
          <w:sz w:val="21"/>
          <w:szCs w:val="21"/>
        </w:rPr>
        <w:fldChar w:fldCharType="separate"/>
      </w:r>
      <w:r w:rsidRPr="000E2F94">
        <w:rPr>
          <w:rFonts w:ascii="Times New Roman" w:eastAsia="宋体" w:hAnsi="Times New Roman" w:cs="Times New Roman" w:hint="eastAsia"/>
          <w:b/>
          <w:bCs/>
          <w:color w:val="auto"/>
          <w:sz w:val="21"/>
          <w:szCs w:val="21"/>
        </w:rPr>
        <w:t>10</w:t>
      </w:r>
      <w:r w:rsidRPr="000E2F94">
        <w:rPr>
          <w:rFonts w:ascii="Times New Roman" w:eastAsia="宋体" w:hAnsi="Times New Roman" w:cs="Times New Roman" w:hint="eastAsia"/>
          <w:b/>
          <w:bCs/>
          <w:color w:val="auto"/>
          <w:sz w:val="21"/>
          <w:szCs w:val="21"/>
        </w:rPr>
        <w:fldChar w:fldCharType="end"/>
      </w:r>
      <w:r w:rsidRPr="000E2F94">
        <w:rPr>
          <w:rFonts w:ascii="Times New Roman" w:eastAsia="宋体" w:hAnsi="Times New Roman" w:cs="Times New Roman" w:hint="eastAsia"/>
          <w:b/>
          <w:bCs/>
          <w:color w:val="auto"/>
          <w:sz w:val="21"/>
          <w:szCs w:val="21"/>
        </w:rPr>
        <w:t xml:space="preserve"> </w:t>
      </w:r>
      <w:r w:rsidRPr="000E2F94">
        <w:rPr>
          <w:rFonts w:ascii="Times New Roman" w:eastAsia="宋体" w:hAnsi="Times New Roman" w:cs="Times New Roman" w:hint="eastAsia"/>
          <w:b/>
          <w:bCs/>
          <w:color w:val="auto"/>
          <w:sz w:val="21"/>
          <w:szCs w:val="21"/>
        </w:rPr>
        <w:t>火灾风险分级量化和特征</w:t>
      </w:r>
    </w:p>
    <w:tbl>
      <w:tblPr>
        <w:tblStyle w:val="af2"/>
        <w:tblW w:w="0" w:type="auto"/>
        <w:tblLook w:val="04A0" w:firstRow="1" w:lastRow="0" w:firstColumn="1" w:lastColumn="0" w:noHBand="0" w:noVBand="1"/>
      </w:tblPr>
      <w:tblGrid>
        <w:gridCol w:w="1063"/>
        <w:gridCol w:w="1097"/>
        <w:gridCol w:w="2012"/>
        <w:gridCol w:w="4124"/>
      </w:tblGrid>
      <w:tr w:rsidR="000811D1" w:rsidRPr="000E2F94">
        <w:trPr>
          <w:trHeight w:val="527"/>
        </w:trPr>
        <w:tc>
          <w:tcPr>
            <w:tcW w:w="1063" w:type="dxa"/>
            <w:vAlign w:val="center"/>
          </w:tcPr>
          <w:p w:rsidR="000811D1" w:rsidRPr="000E2F94" w:rsidRDefault="008B1360">
            <w:pPr>
              <w:pStyle w:val="af5"/>
              <w:spacing w:line="240" w:lineRule="auto"/>
              <w:ind w:firstLine="0"/>
              <w:jc w:val="center"/>
              <w:rPr>
                <w:bCs/>
                <w:sz w:val="21"/>
                <w:szCs w:val="21"/>
              </w:rPr>
            </w:pPr>
            <w:r w:rsidRPr="000E2F94">
              <w:rPr>
                <w:rFonts w:hint="eastAsia"/>
                <w:bCs/>
                <w:sz w:val="21"/>
                <w:szCs w:val="21"/>
              </w:rPr>
              <w:t>火灾风险等级</w:t>
            </w:r>
          </w:p>
        </w:tc>
        <w:tc>
          <w:tcPr>
            <w:tcW w:w="1097" w:type="dxa"/>
            <w:vAlign w:val="center"/>
          </w:tcPr>
          <w:p w:rsidR="000811D1" w:rsidRPr="000E2F94" w:rsidRDefault="008B1360">
            <w:pPr>
              <w:pStyle w:val="af5"/>
              <w:spacing w:line="240" w:lineRule="auto"/>
              <w:ind w:firstLine="0"/>
              <w:jc w:val="center"/>
              <w:rPr>
                <w:bCs/>
                <w:sz w:val="21"/>
                <w:szCs w:val="21"/>
              </w:rPr>
            </w:pPr>
            <w:r w:rsidRPr="000E2F94">
              <w:rPr>
                <w:bCs/>
                <w:sz w:val="21"/>
                <w:szCs w:val="21"/>
              </w:rPr>
              <w:t>名称</w:t>
            </w:r>
          </w:p>
        </w:tc>
        <w:tc>
          <w:tcPr>
            <w:tcW w:w="2012" w:type="dxa"/>
            <w:vAlign w:val="center"/>
          </w:tcPr>
          <w:p w:rsidR="000811D1" w:rsidRPr="000E2F94" w:rsidRDefault="008B1360">
            <w:pPr>
              <w:pStyle w:val="af5"/>
              <w:spacing w:line="240" w:lineRule="auto"/>
              <w:ind w:firstLine="0"/>
              <w:jc w:val="center"/>
              <w:rPr>
                <w:bCs/>
                <w:sz w:val="21"/>
                <w:szCs w:val="21"/>
              </w:rPr>
            </w:pPr>
            <w:r w:rsidRPr="000E2F94">
              <w:rPr>
                <w:rFonts w:hint="eastAsia"/>
                <w:bCs/>
                <w:sz w:val="21"/>
                <w:szCs w:val="21"/>
              </w:rPr>
              <w:t>区域火灾风险度</w:t>
            </w:r>
          </w:p>
        </w:tc>
        <w:tc>
          <w:tcPr>
            <w:tcW w:w="4124" w:type="dxa"/>
            <w:vAlign w:val="center"/>
          </w:tcPr>
          <w:p w:rsidR="000811D1" w:rsidRPr="000E2F94" w:rsidRDefault="008B1360">
            <w:pPr>
              <w:pStyle w:val="af5"/>
              <w:spacing w:line="240" w:lineRule="auto"/>
              <w:ind w:firstLine="0"/>
              <w:jc w:val="center"/>
              <w:rPr>
                <w:bCs/>
                <w:sz w:val="21"/>
                <w:szCs w:val="21"/>
              </w:rPr>
            </w:pPr>
            <w:r w:rsidRPr="000E2F94">
              <w:rPr>
                <w:bCs/>
                <w:sz w:val="21"/>
                <w:szCs w:val="21"/>
              </w:rPr>
              <w:t>特征描述</w:t>
            </w:r>
            <w:r w:rsidRPr="000E2F94">
              <w:rPr>
                <w:rFonts w:hint="eastAsia"/>
                <w:bCs/>
                <w:sz w:val="21"/>
                <w:szCs w:val="21"/>
              </w:rPr>
              <w:t>及对策</w:t>
            </w:r>
          </w:p>
        </w:tc>
      </w:tr>
      <w:tr w:rsidR="000811D1" w:rsidRPr="000E2F94">
        <w:trPr>
          <w:trHeight w:val="107"/>
        </w:trPr>
        <w:tc>
          <w:tcPr>
            <w:tcW w:w="1063" w:type="dxa"/>
            <w:vAlign w:val="center"/>
          </w:tcPr>
          <w:p w:rsidR="000811D1" w:rsidRPr="000E2F94" w:rsidRDefault="008B1360">
            <w:pPr>
              <w:pStyle w:val="af5"/>
              <w:spacing w:line="240" w:lineRule="auto"/>
              <w:ind w:firstLine="0"/>
              <w:jc w:val="center"/>
              <w:rPr>
                <w:bCs/>
                <w:sz w:val="21"/>
                <w:szCs w:val="21"/>
              </w:rPr>
            </w:pPr>
            <w:r w:rsidRPr="000E2F94">
              <w:rPr>
                <w:rFonts w:ascii="宋体" w:hAnsi="宋体" w:cs="宋体" w:hint="eastAsia"/>
                <w:bCs/>
                <w:sz w:val="21"/>
                <w:szCs w:val="21"/>
              </w:rPr>
              <w:t>Ⅰ</w:t>
            </w:r>
            <w:r w:rsidRPr="000E2F94">
              <w:rPr>
                <w:bCs/>
                <w:sz w:val="21"/>
                <w:szCs w:val="21"/>
              </w:rPr>
              <w:t>级</w:t>
            </w:r>
          </w:p>
        </w:tc>
        <w:tc>
          <w:tcPr>
            <w:tcW w:w="1097" w:type="dxa"/>
            <w:vAlign w:val="center"/>
          </w:tcPr>
          <w:p w:rsidR="000811D1" w:rsidRPr="000E2F94" w:rsidRDefault="008B1360">
            <w:pPr>
              <w:pStyle w:val="af5"/>
              <w:spacing w:line="240" w:lineRule="auto"/>
              <w:ind w:firstLine="0"/>
              <w:jc w:val="center"/>
              <w:rPr>
                <w:bCs/>
                <w:sz w:val="21"/>
                <w:szCs w:val="21"/>
              </w:rPr>
            </w:pPr>
            <w:r w:rsidRPr="000E2F94">
              <w:rPr>
                <w:bCs/>
                <w:sz w:val="21"/>
                <w:szCs w:val="21"/>
              </w:rPr>
              <w:t>高风险</w:t>
            </w:r>
          </w:p>
        </w:tc>
        <w:tc>
          <w:tcPr>
            <w:tcW w:w="2012" w:type="dxa"/>
            <w:vAlign w:val="center"/>
          </w:tcPr>
          <w:p w:rsidR="000811D1" w:rsidRPr="000E2F94" w:rsidRDefault="008B1360">
            <w:pPr>
              <w:pStyle w:val="af5"/>
              <w:spacing w:line="240" w:lineRule="auto"/>
              <w:ind w:firstLine="0"/>
              <w:jc w:val="center"/>
              <w:rPr>
                <w:bCs/>
                <w:sz w:val="21"/>
                <w:szCs w:val="21"/>
              </w:rPr>
            </w:pPr>
            <w:r w:rsidRPr="000E2F94">
              <w:rPr>
                <w:bCs/>
                <w:sz w:val="21"/>
                <w:szCs w:val="21"/>
              </w:rPr>
              <w:t>[0</w:t>
            </w:r>
            <w:r w:rsidRPr="000E2F94">
              <w:rPr>
                <w:bCs/>
                <w:sz w:val="21"/>
                <w:szCs w:val="21"/>
              </w:rPr>
              <w:t>，</w:t>
            </w:r>
            <w:r w:rsidRPr="000E2F94">
              <w:rPr>
                <w:bCs/>
                <w:sz w:val="21"/>
                <w:szCs w:val="21"/>
              </w:rPr>
              <w:t>25</w:t>
            </w:r>
            <w:r w:rsidRPr="000E2F94">
              <w:rPr>
                <w:rFonts w:hint="eastAsia"/>
                <w:bCs/>
                <w:sz w:val="21"/>
                <w:szCs w:val="21"/>
              </w:rPr>
              <w:t>)</w:t>
            </w:r>
          </w:p>
        </w:tc>
        <w:tc>
          <w:tcPr>
            <w:tcW w:w="4124" w:type="dxa"/>
          </w:tcPr>
          <w:p w:rsidR="000811D1" w:rsidRPr="000E2F94" w:rsidRDefault="008B1360">
            <w:pPr>
              <w:pStyle w:val="af5"/>
              <w:spacing w:line="240" w:lineRule="auto"/>
              <w:ind w:firstLine="0"/>
              <w:jc w:val="left"/>
              <w:rPr>
                <w:bCs/>
                <w:sz w:val="21"/>
                <w:szCs w:val="21"/>
              </w:rPr>
            </w:pPr>
            <w:r w:rsidRPr="000E2F94">
              <w:rPr>
                <w:bCs/>
                <w:sz w:val="21"/>
                <w:szCs w:val="21"/>
              </w:rPr>
              <w:t>可能发生重大或特大火灾，火灾风险性高，火灾风险处于很难控制水平，应采取措施全面完善消防基础设施建设，加强对危险源的管控，增强消防管理和救援力量</w:t>
            </w:r>
          </w:p>
        </w:tc>
      </w:tr>
      <w:tr w:rsidR="000811D1" w:rsidRPr="000E2F94">
        <w:tc>
          <w:tcPr>
            <w:tcW w:w="1063" w:type="dxa"/>
            <w:vAlign w:val="center"/>
          </w:tcPr>
          <w:p w:rsidR="000811D1" w:rsidRPr="000E2F94" w:rsidRDefault="008B1360">
            <w:pPr>
              <w:pStyle w:val="af5"/>
              <w:spacing w:line="240" w:lineRule="auto"/>
              <w:ind w:firstLine="0"/>
              <w:jc w:val="center"/>
              <w:rPr>
                <w:bCs/>
                <w:sz w:val="21"/>
                <w:szCs w:val="21"/>
              </w:rPr>
            </w:pPr>
            <w:r w:rsidRPr="000E2F94">
              <w:rPr>
                <w:rFonts w:ascii="宋体" w:hAnsi="宋体" w:cs="宋体" w:hint="eastAsia"/>
                <w:bCs/>
                <w:sz w:val="21"/>
                <w:szCs w:val="21"/>
              </w:rPr>
              <w:t>Ⅱ</w:t>
            </w:r>
            <w:r w:rsidRPr="000E2F94">
              <w:rPr>
                <w:bCs/>
                <w:sz w:val="21"/>
                <w:szCs w:val="21"/>
              </w:rPr>
              <w:t>级</w:t>
            </w:r>
          </w:p>
        </w:tc>
        <w:tc>
          <w:tcPr>
            <w:tcW w:w="1097" w:type="dxa"/>
            <w:vAlign w:val="center"/>
          </w:tcPr>
          <w:p w:rsidR="000811D1" w:rsidRPr="000E2F94" w:rsidRDefault="008B1360">
            <w:pPr>
              <w:pStyle w:val="af5"/>
              <w:spacing w:line="240" w:lineRule="auto"/>
              <w:ind w:firstLine="0"/>
              <w:jc w:val="center"/>
              <w:rPr>
                <w:bCs/>
                <w:sz w:val="21"/>
                <w:szCs w:val="21"/>
              </w:rPr>
            </w:pPr>
            <w:r w:rsidRPr="000E2F94">
              <w:rPr>
                <w:rFonts w:hint="eastAsia"/>
                <w:bCs/>
                <w:sz w:val="21"/>
                <w:szCs w:val="21"/>
              </w:rPr>
              <w:t>较</w:t>
            </w:r>
            <w:r w:rsidRPr="000E2F94">
              <w:rPr>
                <w:bCs/>
                <w:sz w:val="21"/>
                <w:szCs w:val="21"/>
              </w:rPr>
              <w:t>高风险</w:t>
            </w:r>
          </w:p>
        </w:tc>
        <w:tc>
          <w:tcPr>
            <w:tcW w:w="2012" w:type="dxa"/>
            <w:vAlign w:val="center"/>
          </w:tcPr>
          <w:p w:rsidR="000811D1" w:rsidRPr="000E2F94" w:rsidRDefault="008B1360">
            <w:pPr>
              <w:pStyle w:val="af5"/>
              <w:spacing w:line="240" w:lineRule="auto"/>
              <w:ind w:firstLine="0"/>
              <w:jc w:val="center"/>
              <w:rPr>
                <w:bCs/>
                <w:sz w:val="21"/>
                <w:szCs w:val="21"/>
              </w:rPr>
            </w:pPr>
            <w:r w:rsidRPr="000E2F94">
              <w:rPr>
                <w:rFonts w:hint="eastAsia"/>
                <w:bCs/>
                <w:sz w:val="21"/>
                <w:szCs w:val="21"/>
              </w:rPr>
              <w:t>[</w:t>
            </w:r>
            <w:r w:rsidRPr="000E2F94">
              <w:rPr>
                <w:bCs/>
                <w:sz w:val="21"/>
                <w:szCs w:val="21"/>
              </w:rPr>
              <w:t>25</w:t>
            </w:r>
            <w:r w:rsidRPr="000E2F94">
              <w:rPr>
                <w:bCs/>
                <w:sz w:val="21"/>
                <w:szCs w:val="21"/>
              </w:rPr>
              <w:t>，</w:t>
            </w:r>
            <w:r w:rsidRPr="000E2F94">
              <w:rPr>
                <w:bCs/>
                <w:sz w:val="21"/>
                <w:szCs w:val="21"/>
              </w:rPr>
              <w:t>65</w:t>
            </w:r>
            <w:r w:rsidRPr="000E2F94">
              <w:rPr>
                <w:rFonts w:hint="eastAsia"/>
                <w:bCs/>
                <w:sz w:val="21"/>
                <w:szCs w:val="21"/>
              </w:rPr>
              <w:t>)</w:t>
            </w:r>
          </w:p>
        </w:tc>
        <w:tc>
          <w:tcPr>
            <w:tcW w:w="4124" w:type="dxa"/>
          </w:tcPr>
          <w:p w:rsidR="000811D1" w:rsidRPr="000E2F94" w:rsidRDefault="008B1360">
            <w:pPr>
              <w:pStyle w:val="af5"/>
              <w:spacing w:line="240" w:lineRule="auto"/>
              <w:ind w:firstLine="0"/>
              <w:jc w:val="left"/>
              <w:rPr>
                <w:bCs/>
                <w:sz w:val="21"/>
                <w:szCs w:val="21"/>
              </w:rPr>
            </w:pPr>
            <w:r w:rsidRPr="000E2F94">
              <w:rPr>
                <w:bCs/>
                <w:sz w:val="21"/>
                <w:szCs w:val="21"/>
              </w:rPr>
              <w:t>可能发生较大火灾，火灾风险性较高，火灾风险处于较难控制水平，应采取措施加强消防基础设施建设和完善消防管理水平</w:t>
            </w:r>
          </w:p>
        </w:tc>
      </w:tr>
      <w:tr w:rsidR="000811D1" w:rsidRPr="000E2F94">
        <w:tc>
          <w:tcPr>
            <w:tcW w:w="1063" w:type="dxa"/>
            <w:vAlign w:val="center"/>
          </w:tcPr>
          <w:p w:rsidR="000811D1" w:rsidRPr="000E2F94" w:rsidRDefault="008B1360">
            <w:pPr>
              <w:pStyle w:val="af5"/>
              <w:spacing w:line="240" w:lineRule="auto"/>
              <w:ind w:firstLine="0"/>
              <w:jc w:val="center"/>
              <w:rPr>
                <w:bCs/>
                <w:sz w:val="21"/>
                <w:szCs w:val="21"/>
              </w:rPr>
            </w:pPr>
            <w:r w:rsidRPr="000E2F94">
              <w:rPr>
                <w:rFonts w:ascii="宋体" w:hAnsi="宋体" w:cs="宋体" w:hint="eastAsia"/>
                <w:bCs/>
                <w:sz w:val="21"/>
                <w:szCs w:val="21"/>
              </w:rPr>
              <w:t>Ⅲ</w:t>
            </w:r>
            <w:r w:rsidRPr="000E2F94">
              <w:rPr>
                <w:bCs/>
                <w:sz w:val="21"/>
                <w:szCs w:val="21"/>
              </w:rPr>
              <w:t>级</w:t>
            </w:r>
          </w:p>
        </w:tc>
        <w:tc>
          <w:tcPr>
            <w:tcW w:w="1097" w:type="dxa"/>
            <w:vAlign w:val="center"/>
          </w:tcPr>
          <w:p w:rsidR="000811D1" w:rsidRPr="000E2F94" w:rsidRDefault="008B1360">
            <w:pPr>
              <w:pStyle w:val="af5"/>
              <w:spacing w:line="240" w:lineRule="auto"/>
              <w:ind w:firstLine="0"/>
              <w:jc w:val="center"/>
              <w:rPr>
                <w:bCs/>
                <w:sz w:val="21"/>
                <w:szCs w:val="21"/>
              </w:rPr>
            </w:pPr>
            <w:r w:rsidRPr="000E2F94">
              <w:rPr>
                <w:bCs/>
                <w:sz w:val="21"/>
                <w:szCs w:val="21"/>
              </w:rPr>
              <w:t>中风险</w:t>
            </w:r>
          </w:p>
        </w:tc>
        <w:tc>
          <w:tcPr>
            <w:tcW w:w="2012" w:type="dxa"/>
            <w:vAlign w:val="center"/>
          </w:tcPr>
          <w:p w:rsidR="000811D1" w:rsidRPr="000E2F94" w:rsidRDefault="008B1360">
            <w:pPr>
              <w:pStyle w:val="af5"/>
              <w:spacing w:line="240" w:lineRule="auto"/>
              <w:ind w:firstLine="0"/>
              <w:jc w:val="center"/>
              <w:rPr>
                <w:bCs/>
                <w:sz w:val="21"/>
                <w:szCs w:val="21"/>
              </w:rPr>
            </w:pPr>
            <w:r w:rsidRPr="000E2F94">
              <w:rPr>
                <w:rFonts w:hint="eastAsia"/>
                <w:bCs/>
                <w:sz w:val="21"/>
                <w:szCs w:val="21"/>
              </w:rPr>
              <w:t>[</w:t>
            </w:r>
            <w:r w:rsidRPr="000E2F94">
              <w:rPr>
                <w:bCs/>
                <w:sz w:val="21"/>
                <w:szCs w:val="21"/>
              </w:rPr>
              <w:t>65</w:t>
            </w:r>
            <w:r w:rsidRPr="000E2F94">
              <w:rPr>
                <w:bCs/>
                <w:sz w:val="21"/>
                <w:szCs w:val="21"/>
              </w:rPr>
              <w:t>，</w:t>
            </w:r>
            <w:r w:rsidRPr="000E2F94">
              <w:rPr>
                <w:bCs/>
                <w:sz w:val="21"/>
                <w:szCs w:val="21"/>
              </w:rPr>
              <w:t>85</w:t>
            </w:r>
            <w:r w:rsidRPr="000E2F94">
              <w:rPr>
                <w:rFonts w:hint="eastAsia"/>
                <w:bCs/>
                <w:sz w:val="21"/>
                <w:szCs w:val="21"/>
              </w:rPr>
              <w:t>)</w:t>
            </w:r>
          </w:p>
        </w:tc>
        <w:tc>
          <w:tcPr>
            <w:tcW w:w="4124" w:type="dxa"/>
          </w:tcPr>
          <w:p w:rsidR="000811D1" w:rsidRPr="000E2F94" w:rsidRDefault="008B1360">
            <w:pPr>
              <w:pStyle w:val="af5"/>
              <w:spacing w:line="240" w:lineRule="auto"/>
              <w:ind w:firstLine="0"/>
              <w:jc w:val="left"/>
              <w:rPr>
                <w:bCs/>
                <w:sz w:val="21"/>
                <w:szCs w:val="21"/>
              </w:rPr>
            </w:pPr>
            <w:r w:rsidRPr="000E2F94">
              <w:rPr>
                <w:bCs/>
                <w:sz w:val="21"/>
                <w:szCs w:val="21"/>
              </w:rPr>
              <w:t>可能发生一般火灾，火灾风险性中等，火灾风险处于可控制水平，在适当采取措施后可达到接受水平，风险控制重在局部整改和加强管理</w:t>
            </w:r>
          </w:p>
        </w:tc>
      </w:tr>
      <w:tr w:rsidR="000811D1" w:rsidRPr="000E2F94">
        <w:tc>
          <w:tcPr>
            <w:tcW w:w="1063" w:type="dxa"/>
            <w:vAlign w:val="center"/>
          </w:tcPr>
          <w:p w:rsidR="000811D1" w:rsidRPr="000E2F94" w:rsidRDefault="008B1360">
            <w:pPr>
              <w:pStyle w:val="af5"/>
              <w:spacing w:line="240" w:lineRule="auto"/>
              <w:ind w:firstLine="0"/>
              <w:jc w:val="center"/>
              <w:rPr>
                <w:bCs/>
                <w:sz w:val="21"/>
                <w:szCs w:val="21"/>
              </w:rPr>
            </w:pPr>
            <w:r w:rsidRPr="000E2F94">
              <w:rPr>
                <w:rFonts w:ascii="宋体" w:hAnsi="宋体" w:cs="宋体" w:hint="eastAsia"/>
                <w:bCs/>
                <w:sz w:val="21"/>
                <w:szCs w:val="21"/>
              </w:rPr>
              <w:t>Ⅳ</w:t>
            </w:r>
            <w:r w:rsidRPr="000E2F94">
              <w:rPr>
                <w:bCs/>
                <w:sz w:val="21"/>
                <w:szCs w:val="21"/>
              </w:rPr>
              <w:t>级</w:t>
            </w:r>
          </w:p>
        </w:tc>
        <w:tc>
          <w:tcPr>
            <w:tcW w:w="1097" w:type="dxa"/>
            <w:vAlign w:val="center"/>
          </w:tcPr>
          <w:p w:rsidR="000811D1" w:rsidRPr="000E2F94" w:rsidRDefault="008B1360">
            <w:pPr>
              <w:pStyle w:val="af5"/>
              <w:spacing w:line="240" w:lineRule="auto"/>
              <w:ind w:firstLine="0"/>
              <w:jc w:val="center"/>
              <w:rPr>
                <w:bCs/>
                <w:sz w:val="21"/>
                <w:szCs w:val="21"/>
              </w:rPr>
            </w:pPr>
            <w:r w:rsidRPr="000E2F94">
              <w:rPr>
                <w:bCs/>
                <w:sz w:val="21"/>
                <w:szCs w:val="21"/>
              </w:rPr>
              <w:t>低风险</w:t>
            </w:r>
          </w:p>
        </w:tc>
        <w:tc>
          <w:tcPr>
            <w:tcW w:w="2012" w:type="dxa"/>
            <w:vAlign w:val="center"/>
          </w:tcPr>
          <w:p w:rsidR="000811D1" w:rsidRPr="000E2F94" w:rsidRDefault="008B1360">
            <w:pPr>
              <w:pStyle w:val="af5"/>
              <w:spacing w:line="240" w:lineRule="auto"/>
              <w:ind w:firstLine="0"/>
              <w:jc w:val="center"/>
              <w:rPr>
                <w:bCs/>
                <w:sz w:val="21"/>
                <w:szCs w:val="21"/>
              </w:rPr>
            </w:pPr>
            <w:r w:rsidRPr="000E2F94">
              <w:rPr>
                <w:rFonts w:hint="eastAsia"/>
                <w:bCs/>
                <w:sz w:val="21"/>
                <w:szCs w:val="21"/>
              </w:rPr>
              <w:t>[</w:t>
            </w:r>
            <w:r w:rsidRPr="000E2F94">
              <w:rPr>
                <w:bCs/>
                <w:sz w:val="21"/>
                <w:szCs w:val="21"/>
              </w:rPr>
              <w:t>85</w:t>
            </w:r>
            <w:r w:rsidRPr="000E2F94">
              <w:rPr>
                <w:bCs/>
                <w:sz w:val="21"/>
                <w:szCs w:val="21"/>
              </w:rPr>
              <w:t>，</w:t>
            </w:r>
            <w:r w:rsidRPr="000E2F94">
              <w:rPr>
                <w:bCs/>
                <w:sz w:val="21"/>
                <w:szCs w:val="21"/>
              </w:rPr>
              <w:t>100]</w:t>
            </w:r>
          </w:p>
        </w:tc>
        <w:tc>
          <w:tcPr>
            <w:tcW w:w="4124" w:type="dxa"/>
          </w:tcPr>
          <w:p w:rsidR="000811D1" w:rsidRPr="000E2F94" w:rsidRDefault="008B1360">
            <w:pPr>
              <w:pStyle w:val="af5"/>
              <w:spacing w:line="240" w:lineRule="auto"/>
              <w:ind w:firstLine="0"/>
              <w:jc w:val="left"/>
              <w:rPr>
                <w:bCs/>
                <w:sz w:val="21"/>
                <w:szCs w:val="21"/>
              </w:rPr>
            </w:pPr>
            <w:r w:rsidRPr="000E2F94">
              <w:rPr>
                <w:bCs/>
                <w:sz w:val="21"/>
                <w:szCs w:val="21"/>
              </w:rPr>
              <w:t>火灾发生</w:t>
            </w:r>
            <w:r w:rsidRPr="000E2F94">
              <w:rPr>
                <w:rFonts w:hint="eastAsia"/>
                <w:bCs/>
                <w:sz w:val="21"/>
                <w:szCs w:val="21"/>
              </w:rPr>
              <w:t>概率小</w:t>
            </w:r>
            <w:r w:rsidRPr="000E2F94">
              <w:rPr>
                <w:bCs/>
                <w:sz w:val="21"/>
                <w:szCs w:val="21"/>
              </w:rPr>
              <w:t>，火灾风险性低，火灾风险处于可接受水平，风险控制重在维护和管理</w:t>
            </w:r>
          </w:p>
        </w:tc>
      </w:tr>
    </w:tbl>
    <w:p w:rsidR="000811D1" w:rsidRPr="000E2F94" w:rsidRDefault="000811D1"/>
    <w:p w:rsidR="000811D1" w:rsidRPr="000E2F94" w:rsidRDefault="008B1360">
      <w:pPr>
        <w:numPr>
          <w:ilvl w:val="255"/>
          <w:numId w:val="0"/>
        </w:numPr>
      </w:pPr>
      <w:r w:rsidRPr="000E2F94">
        <w:rPr>
          <w:rFonts w:hint="eastAsia"/>
        </w:rPr>
        <w:t>4.6.2</w:t>
      </w:r>
      <w:r w:rsidRPr="000E2F94">
        <w:rPr>
          <w:rFonts w:hint="eastAsia"/>
        </w:rPr>
        <w:t>本条给出历史城区地震风险评估的方法。根据致灾因子危险性、</w:t>
      </w:r>
      <w:proofErr w:type="gramStart"/>
      <w:r w:rsidRPr="000E2F94">
        <w:rPr>
          <w:rFonts w:hint="eastAsia"/>
        </w:rPr>
        <w:t>孕灾环境</w:t>
      </w:r>
      <w:proofErr w:type="gramEnd"/>
      <w:r w:rsidRPr="000E2F94">
        <w:rPr>
          <w:rFonts w:hint="eastAsia"/>
        </w:rPr>
        <w:lastRenderedPageBreak/>
        <w:t>暴露性和</w:t>
      </w:r>
      <w:proofErr w:type="gramStart"/>
      <w:r w:rsidRPr="000E2F94">
        <w:rPr>
          <w:rFonts w:hint="eastAsia"/>
        </w:rPr>
        <w:t>承灾</w:t>
      </w:r>
      <w:proofErr w:type="gramEnd"/>
      <w:r w:rsidRPr="000E2F94">
        <w:rPr>
          <w:rFonts w:hint="eastAsia"/>
        </w:rPr>
        <w:t>体易损性等要素来进行地震风险评估，根据风险评估结果和风险等级的划分，来确定高风险区。</w:t>
      </w:r>
    </w:p>
    <w:p w:rsidR="000811D1" w:rsidRPr="000E2F94" w:rsidRDefault="008B1360">
      <w:pPr>
        <w:ind w:firstLineChars="300" w:firstLine="720"/>
      </w:pPr>
      <w:r w:rsidRPr="000E2F94">
        <w:rPr>
          <w:rFonts w:hint="eastAsia"/>
        </w:rPr>
        <w:t>采用指标体系法评估地震风险时，可按以下公式计算。</w:t>
      </w:r>
    </w:p>
    <w:p w:rsidR="000811D1" w:rsidRPr="000E2F94" w:rsidRDefault="00E762C7">
      <w:pPr>
        <w:ind w:firstLine="420"/>
        <w:jc w:val="center"/>
        <w:rPr>
          <w:bCs/>
          <w:sz w:val="21"/>
          <w:szCs w:val="21"/>
        </w:rPr>
      </w:pPr>
      <m:oMathPara>
        <m:oMath>
          <m:sSub>
            <m:sSubPr>
              <m:ctrlPr>
                <w:rPr>
                  <w:rFonts w:ascii="Cambria Math" w:hAnsi="Cambria Math"/>
                  <w:bCs/>
                  <w:i/>
                  <w:sz w:val="21"/>
                  <w:szCs w:val="21"/>
                </w:rPr>
              </m:ctrlPr>
            </m:sSubPr>
            <m:e>
              <m:r>
                <w:rPr>
                  <w:rFonts w:ascii="Cambria Math" w:hAnsi="Cambria Math"/>
                  <w:sz w:val="21"/>
                  <w:szCs w:val="21"/>
                </w:rPr>
                <m:t>R</m:t>
              </m:r>
            </m:e>
            <m:sub>
              <m:r>
                <w:rPr>
                  <w:rFonts w:ascii="Cambria Math" w:hAnsi="Cambria Math"/>
                  <w:sz w:val="21"/>
                  <w:szCs w:val="21"/>
                </w:rPr>
                <m:t>e</m:t>
              </m:r>
            </m:sub>
          </m:sSub>
          <m:r>
            <m:rPr>
              <m:sty m:val="p"/>
            </m:rPr>
            <w:rPr>
              <w:rFonts w:ascii="Cambria Math" w:hAnsi="Cambria Math"/>
              <w:sz w:val="21"/>
              <w:szCs w:val="21"/>
            </w:rPr>
            <m:t>=HV/P</m:t>
          </m:r>
        </m:oMath>
      </m:oMathPara>
    </w:p>
    <w:p w:rsidR="000811D1" w:rsidRPr="000E2F94" w:rsidRDefault="008B1360">
      <w:pPr>
        <w:ind w:firstLine="480"/>
      </w:pPr>
      <w:r w:rsidRPr="000E2F94">
        <w:rPr>
          <w:rFonts w:hint="eastAsia"/>
        </w:rPr>
        <w:t>式中：</w:t>
      </w:r>
    </w:p>
    <w:p w:rsidR="000811D1" w:rsidRPr="000E2F94" w:rsidRDefault="00E762C7">
      <w:pPr>
        <w:ind w:firstLine="480"/>
      </w:pP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e</m:t>
            </m:r>
          </m:sub>
        </m:sSub>
      </m:oMath>
      <w:r w:rsidR="008B1360" w:rsidRPr="000E2F94">
        <w:t xml:space="preserve"> </w:t>
      </w:r>
      <w:r w:rsidR="008B1360" w:rsidRPr="000E2F94">
        <w:t>评估单元</w:t>
      </w:r>
      <w:r w:rsidR="008B1360" w:rsidRPr="000E2F94">
        <w:rPr>
          <w:rFonts w:hint="eastAsia"/>
        </w:rPr>
        <w:t>地震风险值，做归一化处理；</w:t>
      </w:r>
      <w:r w:rsidR="008B1360" w:rsidRPr="000E2F94">
        <w:rPr>
          <w:rFonts w:hint="eastAsia"/>
        </w:rPr>
        <w:t xml:space="preserve">H </w:t>
      </w:r>
      <w:r w:rsidR="008B1360" w:rsidRPr="000E2F94">
        <w:rPr>
          <w:rFonts w:hint="eastAsia"/>
        </w:rPr>
        <w:t>评估单元的地震危险性；</w:t>
      </w:r>
      <w:r w:rsidR="008B1360" w:rsidRPr="000E2F94">
        <w:rPr>
          <w:rFonts w:hint="eastAsia"/>
        </w:rPr>
        <w:t xml:space="preserve">V </w:t>
      </w:r>
      <w:r w:rsidR="008B1360" w:rsidRPr="000E2F94">
        <w:rPr>
          <w:rFonts w:hint="eastAsia"/>
        </w:rPr>
        <w:t>评估单元的脆弱性；</w:t>
      </w:r>
      <w:r w:rsidR="008B1360" w:rsidRPr="000E2F94">
        <w:rPr>
          <w:rFonts w:hint="eastAsia"/>
        </w:rPr>
        <w:t>P</w:t>
      </w:r>
      <w:r w:rsidR="008B1360" w:rsidRPr="000E2F94">
        <w:rPr>
          <w:rFonts w:hint="eastAsia"/>
        </w:rPr>
        <w:t>评估单元的防灾减灾能力。</w:t>
      </w:r>
    </w:p>
    <w:p w:rsidR="000811D1" w:rsidRPr="000E2F94" w:rsidRDefault="008B1360">
      <w:pPr>
        <w:ind w:firstLine="480"/>
      </w:pPr>
      <w:r w:rsidRPr="000E2F94">
        <w:rPr>
          <w:rFonts w:hint="eastAsia"/>
        </w:rPr>
        <w:t>历史城区的地震风险等级可按下表判断。</w:t>
      </w:r>
    </w:p>
    <w:p w:rsidR="000811D1" w:rsidRPr="000E2F94" w:rsidRDefault="008B1360">
      <w:pPr>
        <w:pStyle w:val="2"/>
        <w:spacing w:after="0"/>
        <w:ind w:firstLine="0"/>
        <w:jc w:val="center"/>
        <w:rPr>
          <w:rFonts w:ascii="Times New Roman" w:eastAsia="宋体" w:hAnsi="Times New Roman" w:cs="Times New Roman"/>
          <w:b/>
          <w:bCs/>
          <w:color w:val="auto"/>
          <w:sz w:val="21"/>
          <w:szCs w:val="21"/>
        </w:rPr>
      </w:pPr>
      <w:r w:rsidRPr="000E2F94">
        <w:rPr>
          <w:rFonts w:ascii="Times New Roman" w:eastAsia="宋体" w:hAnsi="Times New Roman" w:cs="Times New Roman" w:hint="eastAsia"/>
          <w:b/>
          <w:bCs/>
          <w:color w:val="auto"/>
          <w:sz w:val="21"/>
          <w:szCs w:val="21"/>
        </w:rPr>
        <w:t>表</w:t>
      </w:r>
      <w:r w:rsidRPr="000E2F94">
        <w:rPr>
          <w:rFonts w:ascii="Times New Roman" w:eastAsia="宋体" w:hAnsi="Times New Roman" w:cs="Times New Roman" w:hint="eastAsia"/>
          <w:b/>
          <w:bCs/>
          <w:color w:val="auto"/>
          <w:sz w:val="21"/>
          <w:szCs w:val="21"/>
        </w:rPr>
        <w:t xml:space="preserve"> </w:t>
      </w:r>
      <w:r w:rsidRPr="000E2F94">
        <w:rPr>
          <w:rFonts w:ascii="Times New Roman" w:eastAsia="宋体" w:hAnsi="Times New Roman" w:cs="Times New Roman" w:hint="eastAsia"/>
          <w:b/>
          <w:bCs/>
          <w:color w:val="auto"/>
          <w:sz w:val="21"/>
          <w:szCs w:val="21"/>
        </w:rPr>
        <w:fldChar w:fldCharType="begin"/>
      </w:r>
      <w:r w:rsidRPr="000E2F94">
        <w:rPr>
          <w:rFonts w:ascii="Times New Roman" w:eastAsia="宋体" w:hAnsi="Times New Roman" w:cs="Times New Roman" w:hint="eastAsia"/>
          <w:b/>
          <w:bCs/>
          <w:color w:val="auto"/>
          <w:sz w:val="21"/>
          <w:szCs w:val="21"/>
        </w:rPr>
        <w:instrText xml:space="preserve"> SEQ </w:instrText>
      </w:r>
      <w:r w:rsidRPr="000E2F94">
        <w:rPr>
          <w:rFonts w:ascii="Times New Roman" w:eastAsia="宋体" w:hAnsi="Times New Roman" w:cs="Times New Roman" w:hint="eastAsia"/>
          <w:b/>
          <w:bCs/>
          <w:color w:val="auto"/>
          <w:sz w:val="21"/>
          <w:szCs w:val="21"/>
        </w:rPr>
        <w:instrText>表</w:instrText>
      </w:r>
      <w:r w:rsidRPr="000E2F94">
        <w:rPr>
          <w:rFonts w:ascii="Times New Roman" w:eastAsia="宋体" w:hAnsi="Times New Roman" w:cs="Times New Roman" w:hint="eastAsia"/>
          <w:b/>
          <w:bCs/>
          <w:color w:val="auto"/>
          <w:sz w:val="21"/>
          <w:szCs w:val="21"/>
        </w:rPr>
        <w:instrText xml:space="preserve"> \* ARABIC </w:instrText>
      </w:r>
      <w:r w:rsidRPr="000E2F94">
        <w:rPr>
          <w:rFonts w:ascii="Times New Roman" w:eastAsia="宋体" w:hAnsi="Times New Roman" w:cs="Times New Roman" w:hint="eastAsia"/>
          <w:b/>
          <w:bCs/>
          <w:color w:val="auto"/>
          <w:sz w:val="21"/>
          <w:szCs w:val="21"/>
        </w:rPr>
        <w:fldChar w:fldCharType="separate"/>
      </w:r>
      <w:r w:rsidRPr="000E2F94">
        <w:rPr>
          <w:rFonts w:ascii="Times New Roman" w:eastAsia="宋体" w:hAnsi="Times New Roman" w:cs="Times New Roman" w:hint="eastAsia"/>
          <w:b/>
          <w:bCs/>
          <w:color w:val="auto"/>
          <w:sz w:val="21"/>
          <w:szCs w:val="21"/>
        </w:rPr>
        <w:t>11</w:t>
      </w:r>
      <w:r w:rsidRPr="000E2F94">
        <w:rPr>
          <w:rFonts w:ascii="Times New Roman" w:eastAsia="宋体" w:hAnsi="Times New Roman" w:cs="Times New Roman" w:hint="eastAsia"/>
          <w:b/>
          <w:bCs/>
          <w:color w:val="auto"/>
          <w:sz w:val="21"/>
          <w:szCs w:val="21"/>
        </w:rPr>
        <w:fldChar w:fldCharType="end"/>
      </w:r>
      <w:r w:rsidRPr="000E2F94">
        <w:rPr>
          <w:rFonts w:ascii="Times New Roman" w:eastAsia="宋体" w:hAnsi="Times New Roman" w:cs="Times New Roman" w:hint="eastAsia"/>
          <w:b/>
          <w:bCs/>
          <w:color w:val="auto"/>
          <w:sz w:val="21"/>
          <w:szCs w:val="21"/>
        </w:rPr>
        <w:t xml:space="preserve"> </w:t>
      </w:r>
      <w:r w:rsidRPr="000E2F94">
        <w:rPr>
          <w:rFonts w:ascii="Times New Roman" w:eastAsia="宋体" w:hAnsi="Times New Roman" w:cs="Times New Roman" w:hint="eastAsia"/>
          <w:b/>
          <w:bCs/>
          <w:color w:val="auto"/>
          <w:sz w:val="21"/>
          <w:szCs w:val="21"/>
        </w:rPr>
        <w:t>历史城区地震风险等级划分</w:t>
      </w:r>
    </w:p>
    <w:tbl>
      <w:tblPr>
        <w:tblStyle w:val="af2"/>
        <w:tblW w:w="8926" w:type="dxa"/>
        <w:jc w:val="center"/>
        <w:tblLook w:val="04A0" w:firstRow="1" w:lastRow="0" w:firstColumn="1" w:lastColumn="0" w:noHBand="0" w:noVBand="1"/>
      </w:tblPr>
      <w:tblGrid>
        <w:gridCol w:w="1129"/>
        <w:gridCol w:w="1560"/>
        <w:gridCol w:w="1701"/>
        <w:gridCol w:w="1559"/>
        <w:gridCol w:w="1559"/>
        <w:gridCol w:w="1418"/>
      </w:tblGrid>
      <w:tr w:rsidR="000811D1" w:rsidRPr="000E2F94">
        <w:trPr>
          <w:trHeight w:val="303"/>
          <w:jc w:val="center"/>
        </w:trPr>
        <w:tc>
          <w:tcPr>
            <w:tcW w:w="1129" w:type="dxa"/>
          </w:tcPr>
          <w:p w:rsidR="000811D1" w:rsidRPr="000E2F94" w:rsidRDefault="008B1360">
            <w:pPr>
              <w:spacing w:line="240" w:lineRule="auto"/>
              <w:jc w:val="center"/>
              <w:rPr>
                <w:rFonts w:ascii="宋体" w:hAnsi="宋体"/>
                <w:bCs/>
                <w:sz w:val="22"/>
                <w:szCs w:val="20"/>
              </w:rPr>
            </w:pPr>
            <w:r w:rsidRPr="000E2F94">
              <w:rPr>
                <w:rFonts w:ascii="宋体" w:hAnsi="宋体" w:hint="eastAsia"/>
                <w:bCs/>
                <w:sz w:val="22"/>
                <w:szCs w:val="20"/>
              </w:rPr>
              <w:t>风险</w:t>
            </w:r>
            <w:r w:rsidRPr="000E2F94">
              <w:rPr>
                <w:rFonts w:ascii="宋体" w:hAnsi="宋体"/>
                <w:bCs/>
                <w:sz w:val="22"/>
                <w:szCs w:val="20"/>
              </w:rPr>
              <w:t>等级</w:t>
            </w:r>
          </w:p>
        </w:tc>
        <w:tc>
          <w:tcPr>
            <w:tcW w:w="1560" w:type="dxa"/>
            <w:vAlign w:val="center"/>
          </w:tcPr>
          <w:p w:rsidR="000811D1" w:rsidRPr="000E2F94" w:rsidRDefault="008B1360">
            <w:pPr>
              <w:spacing w:line="240" w:lineRule="auto"/>
              <w:jc w:val="center"/>
              <w:rPr>
                <w:rFonts w:ascii="宋体" w:hAnsi="宋体"/>
                <w:bCs/>
                <w:sz w:val="22"/>
                <w:szCs w:val="20"/>
              </w:rPr>
            </w:pPr>
            <w:r w:rsidRPr="000E2F94">
              <w:rPr>
                <w:rFonts w:ascii="宋体" w:hAnsi="宋体" w:cs="宋体" w:hint="eastAsia"/>
                <w:bCs/>
                <w:sz w:val="22"/>
                <w:szCs w:val="20"/>
              </w:rPr>
              <w:t>Ⅰ</w:t>
            </w:r>
            <w:r w:rsidRPr="000E2F94">
              <w:rPr>
                <w:bCs/>
                <w:sz w:val="22"/>
                <w:szCs w:val="20"/>
              </w:rPr>
              <w:t>级</w:t>
            </w:r>
          </w:p>
        </w:tc>
        <w:tc>
          <w:tcPr>
            <w:tcW w:w="1701" w:type="dxa"/>
            <w:vAlign w:val="center"/>
          </w:tcPr>
          <w:p w:rsidR="000811D1" w:rsidRPr="000E2F94" w:rsidRDefault="008B1360">
            <w:pPr>
              <w:spacing w:line="240" w:lineRule="auto"/>
              <w:jc w:val="center"/>
              <w:rPr>
                <w:rFonts w:ascii="宋体" w:hAnsi="宋体"/>
                <w:bCs/>
                <w:sz w:val="22"/>
                <w:szCs w:val="20"/>
              </w:rPr>
            </w:pPr>
            <w:r w:rsidRPr="000E2F94">
              <w:rPr>
                <w:rFonts w:ascii="宋体" w:hAnsi="宋体" w:cs="宋体" w:hint="eastAsia"/>
                <w:bCs/>
                <w:sz w:val="22"/>
                <w:szCs w:val="20"/>
              </w:rPr>
              <w:t>Ⅱ</w:t>
            </w:r>
            <w:r w:rsidRPr="000E2F94">
              <w:rPr>
                <w:bCs/>
                <w:sz w:val="22"/>
                <w:szCs w:val="20"/>
              </w:rPr>
              <w:t>级</w:t>
            </w:r>
          </w:p>
        </w:tc>
        <w:tc>
          <w:tcPr>
            <w:tcW w:w="1559" w:type="dxa"/>
          </w:tcPr>
          <w:p w:rsidR="000811D1" w:rsidRPr="000E2F94" w:rsidRDefault="008B1360">
            <w:pPr>
              <w:spacing w:line="240" w:lineRule="auto"/>
              <w:jc w:val="center"/>
              <w:rPr>
                <w:rFonts w:ascii="宋体" w:hAnsi="宋体"/>
                <w:bCs/>
                <w:sz w:val="22"/>
                <w:szCs w:val="20"/>
              </w:rPr>
            </w:pPr>
            <w:r w:rsidRPr="000E2F94">
              <w:rPr>
                <w:rFonts w:ascii="宋体" w:hAnsi="宋体" w:cs="宋体" w:hint="eastAsia"/>
                <w:bCs/>
                <w:sz w:val="22"/>
                <w:szCs w:val="20"/>
              </w:rPr>
              <w:t>Ⅲ</w:t>
            </w:r>
            <w:r w:rsidRPr="000E2F94">
              <w:rPr>
                <w:bCs/>
                <w:sz w:val="22"/>
                <w:szCs w:val="20"/>
              </w:rPr>
              <w:t>级</w:t>
            </w:r>
          </w:p>
        </w:tc>
        <w:tc>
          <w:tcPr>
            <w:tcW w:w="1559" w:type="dxa"/>
            <w:vAlign w:val="center"/>
          </w:tcPr>
          <w:p w:rsidR="000811D1" w:rsidRPr="000E2F94" w:rsidRDefault="008B1360">
            <w:pPr>
              <w:spacing w:line="240" w:lineRule="auto"/>
              <w:jc w:val="center"/>
              <w:rPr>
                <w:rFonts w:ascii="宋体" w:hAnsi="宋体"/>
                <w:bCs/>
                <w:sz w:val="22"/>
                <w:szCs w:val="20"/>
              </w:rPr>
            </w:pPr>
            <w:r w:rsidRPr="000E2F94">
              <w:rPr>
                <w:rFonts w:ascii="宋体" w:hAnsi="宋体" w:cs="宋体" w:hint="eastAsia"/>
                <w:bCs/>
                <w:sz w:val="22"/>
                <w:szCs w:val="20"/>
              </w:rPr>
              <w:t>Ⅳ</w:t>
            </w:r>
            <w:r w:rsidRPr="000E2F94">
              <w:rPr>
                <w:bCs/>
                <w:sz w:val="22"/>
                <w:szCs w:val="20"/>
              </w:rPr>
              <w:t>级</w:t>
            </w:r>
          </w:p>
        </w:tc>
        <w:tc>
          <w:tcPr>
            <w:tcW w:w="1418" w:type="dxa"/>
            <w:vAlign w:val="center"/>
          </w:tcPr>
          <w:p w:rsidR="000811D1" w:rsidRPr="000E2F94" w:rsidRDefault="008B1360">
            <w:pPr>
              <w:spacing w:line="240" w:lineRule="auto"/>
              <w:jc w:val="center"/>
              <w:rPr>
                <w:rFonts w:ascii="宋体" w:hAnsi="宋体"/>
                <w:bCs/>
                <w:sz w:val="22"/>
                <w:szCs w:val="20"/>
              </w:rPr>
            </w:pPr>
            <w:r w:rsidRPr="000E2F94">
              <w:rPr>
                <w:rFonts w:ascii="宋体" w:hAnsi="宋体" w:hint="eastAsia"/>
                <w:bCs/>
                <w:sz w:val="22"/>
                <w:szCs w:val="20"/>
              </w:rPr>
              <w:t>V</w:t>
            </w:r>
            <w:r w:rsidRPr="000E2F94">
              <w:rPr>
                <w:bCs/>
                <w:sz w:val="22"/>
                <w:szCs w:val="20"/>
              </w:rPr>
              <w:t>级</w:t>
            </w:r>
          </w:p>
        </w:tc>
      </w:tr>
      <w:tr w:rsidR="000811D1" w:rsidRPr="000E2F94">
        <w:trPr>
          <w:trHeight w:val="318"/>
          <w:jc w:val="center"/>
        </w:trPr>
        <w:tc>
          <w:tcPr>
            <w:tcW w:w="1129" w:type="dxa"/>
          </w:tcPr>
          <w:p w:rsidR="000811D1" w:rsidRPr="000E2F94" w:rsidRDefault="008B1360">
            <w:pPr>
              <w:spacing w:line="240" w:lineRule="auto"/>
              <w:jc w:val="center"/>
              <w:rPr>
                <w:rFonts w:ascii="宋体" w:hAnsi="宋体"/>
                <w:bCs/>
                <w:sz w:val="22"/>
                <w:szCs w:val="20"/>
              </w:rPr>
            </w:pPr>
            <w:r w:rsidRPr="000E2F94">
              <w:rPr>
                <w:rFonts w:ascii="宋体" w:hAnsi="宋体" w:hint="eastAsia"/>
                <w:bCs/>
                <w:sz w:val="22"/>
                <w:szCs w:val="20"/>
              </w:rPr>
              <w:t>名称</w:t>
            </w:r>
          </w:p>
        </w:tc>
        <w:tc>
          <w:tcPr>
            <w:tcW w:w="1560" w:type="dxa"/>
            <w:vAlign w:val="center"/>
          </w:tcPr>
          <w:p w:rsidR="000811D1" w:rsidRPr="000E2F94" w:rsidRDefault="008B1360">
            <w:pPr>
              <w:spacing w:line="240" w:lineRule="auto"/>
              <w:jc w:val="center"/>
              <w:rPr>
                <w:rFonts w:ascii="宋体" w:hAnsi="宋体"/>
                <w:bCs/>
                <w:sz w:val="22"/>
                <w:szCs w:val="20"/>
              </w:rPr>
            </w:pPr>
            <w:r w:rsidRPr="000E2F94">
              <w:rPr>
                <w:rFonts w:ascii="宋体" w:hAnsi="宋体" w:hint="eastAsia"/>
                <w:bCs/>
                <w:sz w:val="22"/>
                <w:szCs w:val="20"/>
              </w:rPr>
              <w:t>极高风险</w:t>
            </w:r>
          </w:p>
        </w:tc>
        <w:tc>
          <w:tcPr>
            <w:tcW w:w="1701" w:type="dxa"/>
            <w:vAlign w:val="center"/>
          </w:tcPr>
          <w:p w:rsidR="000811D1" w:rsidRPr="000E2F94" w:rsidRDefault="008B1360">
            <w:pPr>
              <w:spacing w:line="240" w:lineRule="auto"/>
              <w:jc w:val="center"/>
              <w:rPr>
                <w:rFonts w:ascii="宋体" w:hAnsi="宋体"/>
                <w:bCs/>
                <w:sz w:val="22"/>
                <w:szCs w:val="20"/>
              </w:rPr>
            </w:pPr>
            <w:r w:rsidRPr="000E2F94">
              <w:rPr>
                <w:rFonts w:ascii="宋体" w:hAnsi="宋体" w:hint="eastAsia"/>
                <w:bCs/>
                <w:sz w:val="22"/>
                <w:szCs w:val="20"/>
              </w:rPr>
              <w:t>高风险</w:t>
            </w:r>
          </w:p>
        </w:tc>
        <w:tc>
          <w:tcPr>
            <w:tcW w:w="1559" w:type="dxa"/>
          </w:tcPr>
          <w:p w:rsidR="000811D1" w:rsidRPr="000E2F94" w:rsidRDefault="008B1360">
            <w:pPr>
              <w:spacing w:line="240" w:lineRule="auto"/>
              <w:jc w:val="center"/>
              <w:rPr>
                <w:rFonts w:ascii="宋体" w:hAnsi="宋体"/>
                <w:bCs/>
                <w:sz w:val="22"/>
                <w:szCs w:val="20"/>
              </w:rPr>
            </w:pPr>
            <w:r w:rsidRPr="000E2F94">
              <w:rPr>
                <w:rFonts w:ascii="宋体" w:hAnsi="宋体" w:hint="eastAsia"/>
                <w:bCs/>
                <w:sz w:val="22"/>
                <w:szCs w:val="20"/>
              </w:rPr>
              <w:t>较高风险</w:t>
            </w:r>
          </w:p>
        </w:tc>
        <w:tc>
          <w:tcPr>
            <w:tcW w:w="1559" w:type="dxa"/>
            <w:vAlign w:val="center"/>
          </w:tcPr>
          <w:p w:rsidR="000811D1" w:rsidRPr="000E2F94" w:rsidRDefault="008B1360">
            <w:pPr>
              <w:spacing w:line="240" w:lineRule="auto"/>
              <w:jc w:val="center"/>
              <w:rPr>
                <w:rFonts w:ascii="宋体" w:hAnsi="宋体"/>
                <w:bCs/>
                <w:sz w:val="22"/>
                <w:szCs w:val="20"/>
              </w:rPr>
            </w:pPr>
            <w:r w:rsidRPr="000E2F94">
              <w:rPr>
                <w:rFonts w:ascii="宋体" w:hAnsi="宋体" w:hint="eastAsia"/>
                <w:bCs/>
                <w:sz w:val="22"/>
                <w:szCs w:val="20"/>
              </w:rPr>
              <w:t>中风险</w:t>
            </w:r>
          </w:p>
        </w:tc>
        <w:tc>
          <w:tcPr>
            <w:tcW w:w="1418" w:type="dxa"/>
            <w:vAlign w:val="center"/>
          </w:tcPr>
          <w:p w:rsidR="000811D1" w:rsidRPr="000E2F94" w:rsidRDefault="008B1360">
            <w:pPr>
              <w:spacing w:line="240" w:lineRule="auto"/>
              <w:jc w:val="center"/>
              <w:rPr>
                <w:rFonts w:ascii="宋体" w:hAnsi="宋体"/>
                <w:bCs/>
                <w:sz w:val="22"/>
                <w:szCs w:val="20"/>
              </w:rPr>
            </w:pPr>
            <w:r w:rsidRPr="000E2F94">
              <w:rPr>
                <w:rFonts w:ascii="宋体" w:hAnsi="宋体" w:hint="eastAsia"/>
                <w:bCs/>
                <w:sz w:val="22"/>
                <w:szCs w:val="20"/>
              </w:rPr>
              <w:t>低风险</w:t>
            </w:r>
          </w:p>
        </w:tc>
      </w:tr>
      <w:tr w:rsidR="000811D1" w:rsidRPr="000E2F94">
        <w:trPr>
          <w:trHeight w:val="70"/>
          <w:jc w:val="center"/>
        </w:trPr>
        <w:tc>
          <w:tcPr>
            <w:tcW w:w="1129" w:type="dxa"/>
            <w:vAlign w:val="center"/>
          </w:tcPr>
          <w:p w:rsidR="000811D1" w:rsidRPr="000E2F94" w:rsidRDefault="008B1360">
            <w:pPr>
              <w:spacing w:line="240" w:lineRule="auto"/>
              <w:jc w:val="center"/>
              <w:rPr>
                <w:rFonts w:ascii="宋体" w:hAnsi="宋体"/>
                <w:bCs/>
                <w:sz w:val="22"/>
                <w:szCs w:val="20"/>
              </w:rPr>
            </w:pPr>
            <w:r w:rsidRPr="000E2F94">
              <w:rPr>
                <w:rFonts w:ascii="宋体" w:hAnsi="宋体" w:hint="eastAsia"/>
                <w:bCs/>
                <w:sz w:val="22"/>
                <w:szCs w:val="20"/>
              </w:rPr>
              <w:t>风险</w:t>
            </w:r>
            <w:r w:rsidRPr="000E2F94">
              <w:rPr>
                <w:rFonts w:ascii="宋体" w:hAnsi="宋体"/>
                <w:bCs/>
                <w:sz w:val="22"/>
                <w:szCs w:val="20"/>
              </w:rPr>
              <w:t>值</w:t>
            </w:r>
          </w:p>
        </w:tc>
        <w:tc>
          <w:tcPr>
            <w:tcW w:w="1560" w:type="dxa"/>
            <w:vAlign w:val="center"/>
          </w:tcPr>
          <w:p w:rsidR="000811D1" w:rsidRPr="000E2F94" w:rsidRDefault="008B1360">
            <w:pPr>
              <w:spacing w:line="240" w:lineRule="auto"/>
              <w:jc w:val="center"/>
              <w:rPr>
                <w:rFonts w:ascii="宋体" w:hAnsi="宋体"/>
                <w:bCs/>
                <w:sz w:val="22"/>
                <w:szCs w:val="20"/>
              </w:rPr>
            </w:pPr>
            <w:r w:rsidRPr="000E2F94">
              <w:rPr>
                <w:rFonts w:ascii="宋体" w:hAnsi="宋体" w:hint="eastAsia"/>
                <w:bCs/>
                <w:sz w:val="22"/>
                <w:szCs w:val="20"/>
              </w:rPr>
              <w:t>0.8≤</w:t>
            </w:r>
            <w:r w:rsidRPr="000E2F94">
              <w:rPr>
                <w:rFonts w:ascii="宋体" w:hAnsi="宋体" w:hint="eastAsia"/>
                <w:bCs/>
                <w:i/>
                <w:sz w:val="22"/>
                <w:szCs w:val="16"/>
              </w:rPr>
              <w:t>R</w:t>
            </w:r>
            <w:r w:rsidRPr="000E2F94">
              <w:rPr>
                <w:rFonts w:ascii="宋体" w:hAnsi="宋体"/>
                <w:bCs/>
                <w:i/>
                <w:sz w:val="22"/>
                <w:szCs w:val="16"/>
                <w:vertAlign w:val="subscript"/>
              </w:rPr>
              <w:t>e</w:t>
            </w:r>
            <w:r w:rsidRPr="000E2F94">
              <w:rPr>
                <w:rFonts w:ascii="宋体" w:hAnsi="宋体" w:hint="eastAsia"/>
                <w:bCs/>
                <w:sz w:val="22"/>
                <w:szCs w:val="20"/>
              </w:rPr>
              <w:t>≤1.0</w:t>
            </w:r>
          </w:p>
        </w:tc>
        <w:tc>
          <w:tcPr>
            <w:tcW w:w="1701" w:type="dxa"/>
            <w:vAlign w:val="center"/>
          </w:tcPr>
          <w:p w:rsidR="000811D1" w:rsidRPr="000E2F94" w:rsidRDefault="008B1360">
            <w:pPr>
              <w:spacing w:line="240" w:lineRule="auto"/>
              <w:jc w:val="center"/>
              <w:rPr>
                <w:rFonts w:ascii="宋体" w:hAnsi="宋体"/>
                <w:bCs/>
                <w:sz w:val="22"/>
                <w:szCs w:val="20"/>
              </w:rPr>
            </w:pPr>
            <w:r w:rsidRPr="000E2F94">
              <w:rPr>
                <w:rFonts w:ascii="宋体" w:hAnsi="宋体" w:hint="eastAsia"/>
                <w:bCs/>
                <w:sz w:val="22"/>
                <w:szCs w:val="20"/>
              </w:rPr>
              <w:t>0.6≤</w:t>
            </w:r>
            <w:r w:rsidRPr="000E2F94">
              <w:rPr>
                <w:rFonts w:ascii="宋体" w:hAnsi="宋体" w:hint="eastAsia"/>
                <w:bCs/>
                <w:i/>
                <w:sz w:val="22"/>
                <w:szCs w:val="16"/>
              </w:rPr>
              <w:t>R</w:t>
            </w:r>
            <w:r w:rsidRPr="000E2F94">
              <w:rPr>
                <w:rFonts w:ascii="宋体" w:hAnsi="宋体"/>
                <w:bCs/>
                <w:i/>
                <w:sz w:val="22"/>
                <w:szCs w:val="16"/>
                <w:vertAlign w:val="subscript"/>
              </w:rPr>
              <w:t>e</w:t>
            </w:r>
            <w:r w:rsidRPr="000E2F94">
              <w:rPr>
                <w:rFonts w:ascii="宋体" w:hAnsi="宋体" w:hint="eastAsia"/>
                <w:bCs/>
                <w:sz w:val="22"/>
                <w:szCs w:val="16"/>
              </w:rPr>
              <w:t>＜0.8</w:t>
            </w:r>
          </w:p>
        </w:tc>
        <w:tc>
          <w:tcPr>
            <w:tcW w:w="1559" w:type="dxa"/>
            <w:vAlign w:val="center"/>
          </w:tcPr>
          <w:p w:rsidR="000811D1" w:rsidRPr="000E2F94" w:rsidRDefault="008B1360">
            <w:pPr>
              <w:spacing w:line="240" w:lineRule="auto"/>
              <w:jc w:val="center"/>
              <w:rPr>
                <w:rFonts w:ascii="宋体" w:hAnsi="宋体"/>
                <w:bCs/>
                <w:sz w:val="22"/>
                <w:szCs w:val="20"/>
              </w:rPr>
            </w:pPr>
            <w:r w:rsidRPr="000E2F94">
              <w:rPr>
                <w:rFonts w:ascii="宋体" w:hAnsi="宋体" w:hint="eastAsia"/>
                <w:bCs/>
                <w:sz w:val="22"/>
                <w:szCs w:val="20"/>
              </w:rPr>
              <w:t>0.4≤</w:t>
            </w:r>
            <w:r w:rsidRPr="000E2F94">
              <w:rPr>
                <w:rFonts w:ascii="宋体" w:hAnsi="宋体" w:hint="eastAsia"/>
                <w:bCs/>
                <w:i/>
                <w:sz w:val="22"/>
                <w:szCs w:val="16"/>
              </w:rPr>
              <w:t>R</w:t>
            </w:r>
            <w:r w:rsidRPr="000E2F94">
              <w:rPr>
                <w:rFonts w:ascii="宋体" w:hAnsi="宋体"/>
                <w:bCs/>
                <w:i/>
                <w:sz w:val="22"/>
                <w:szCs w:val="16"/>
                <w:vertAlign w:val="subscript"/>
              </w:rPr>
              <w:t>e</w:t>
            </w:r>
            <w:r w:rsidRPr="000E2F94">
              <w:rPr>
                <w:rFonts w:ascii="宋体" w:hAnsi="宋体" w:hint="eastAsia"/>
                <w:bCs/>
                <w:sz w:val="22"/>
                <w:szCs w:val="16"/>
              </w:rPr>
              <w:t>＜0.6</w:t>
            </w:r>
          </w:p>
        </w:tc>
        <w:tc>
          <w:tcPr>
            <w:tcW w:w="1559" w:type="dxa"/>
            <w:vAlign w:val="center"/>
          </w:tcPr>
          <w:p w:rsidR="000811D1" w:rsidRPr="000E2F94" w:rsidRDefault="008B1360">
            <w:pPr>
              <w:spacing w:line="240" w:lineRule="auto"/>
              <w:jc w:val="center"/>
              <w:rPr>
                <w:rFonts w:ascii="宋体" w:hAnsi="宋体"/>
                <w:bCs/>
                <w:sz w:val="22"/>
                <w:szCs w:val="20"/>
              </w:rPr>
            </w:pPr>
            <w:r w:rsidRPr="000E2F94">
              <w:rPr>
                <w:rFonts w:ascii="宋体" w:hAnsi="宋体" w:hint="eastAsia"/>
                <w:bCs/>
                <w:sz w:val="22"/>
                <w:szCs w:val="20"/>
              </w:rPr>
              <w:t>0.2≤</w:t>
            </w:r>
            <w:r w:rsidRPr="000E2F94">
              <w:rPr>
                <w:rFonts w:ascii="宋体" w:hAnsi="宋体" w:hint="eastAsia"/>
                <w:bCs/>
                <w:i/>
                <w:sz w:val="22"/>
                <w:szCs w:val="16"/>
              </w:rPr>
              <w:t>R</w:t>
            </w:r>
            <w:r w:rsidRPr="000E2F94">
              <w:rPr>
                <w:rFonts w:ascii="宋体" w:hAnsi="宋体"/>
                <w:bCs/>
                <w:i/>
                <w:sz w:val="22"/>
                <w:szCs w:val="16"/>
                <w:vertAlign w:val="subscript"/>
              </w:rPr>
              <w:t>e</w:t>
            </w:r>
            <w:r w:rsidRPr="000E2F94">
              <w:rPr>
                <w:rFonts w:ascii="宋体" w:hAnsi="宋体" w:hint="eastAsia"/>
                <w:bCs/>
                <w:sz w:val="22"/>
                <w:szCs w:val="16"/>
              </w:rPr>
              <w:t>＜0.4</w:t>
            </w:r>
          </w:p>
        </w:tc>
        <w:tc>
          <w:tcPr>
            <w:tcW w:w="1418" w:type="dxa"/>
            <w:vAlign w:val="center"/>
          </w:tcPr>
          <w:p w:rsidR="000811D1" w:rsidRPr="000E2F94" w:rsidRDefault="008B1360">
            <w:pPr>
              <w:spacing w:line="240" w:lineRule="auto"/>
              <w:jc w:val="center"/>
              <w:rPr>
                <w:rFonts w:ascii="宋体" w:hAnsi="宋体"/>
                <w:bCs/>
                <w:sz w:val="22"/>
                <w:szCs w:val="20"/>
              </w:rPr>
            </w:pPr>
            <w:r w:rsidRPr="000E2F94">
              <w:rPr>
                <w:rFonts w:ascii="宋体" w:hAnsi="宋体" w:hint="eastAsia"/>
                <w:bCs/>
                <w:sz w:val="22"/>
                <w:szCs w:val="20"/>
              </w:rPr>
              <w:t>0≤</w:t>
            </w:r>
            <w:r w:rsidRPr="000E2F94">
              <w:rPr>
                <w:rFonts w:ascii="宋体" w:hAnsi="宋体" w:hint="eastAsia"/>
                <w:bCs/>
                <w:i/>
                <w:sz w:val="22"/>
                <w:szCs w:val="16"/>
              </w:rPr>
              <w:t>R</w:t>
            </w:r>
            <w:r w:rsidRPr="000E2F94">
              <w:rPr>
                <w:rFonts w:ascii="宋体" w:hAnsi="宋体" w:hint="eastAsia"/>
                <w:bCs/>
                <w:i/>
                <w:sz w:val="22"/>
                <w:szCs w:val="16"/>
                <w:vertAlign w:val="subscript"/>
              </w:rPr>
              <w:t>e</w:t>
            </w:r>
            <w:r w:rsidRPr="000E2F94">
              <w:rPr>
                <w:rFonts w:ascii="宋体" w:hAnsi="宋体" w:hint="eastAsia"/>
                <w:bCs/>
                <w:sz w:val="22"/>
                <w:szCs w:val="16"/>
              </w:rPr>
              <w:t>＜0.2</w:t>
            </w:r>
          </w:p>
        </w:tc>
      </w:tr>
    </w:tbl>
    <w:p w:rsidR="000811D1" w:rsidRPr="000E2F94" w:rsidRDefault="000811D1"/>
    <w:p w:rsidR="000811D1" w:rsidRPr="000E2F94" w:rsidRDefault="008B1360">
      <w:pPr>
        <w:numPr>
          <w:ilvl w:val="255"/>
          <w:numId w:val="0"/>
        </w:numPr>
        <w:rPr>
          <w:bCs/>
        </w:rPr>
      </w:pPr>
      <w:r w:rsidRPr="000E2F94">
        <w:rPr>
          <w:rFonts w:hint="eastAsia"/>
        </w:rPr>
        <w:t xml:space="preserve">4.6.3 </w:t>
      </w:r>
      <w:r w:rsidRPr="000E2F94">
        <w:t>本条给出洪涝风险评估</w:t>
      </w:r>
      <w:r w:rsidRPr="000E2F94">
        <w:rPr>
          <w:rFonts w:hint="eastAsia"/>
        </w:rPr>
        <w:t>方法。</w:t>
      </w:r>
      <w:r w:rsidRPr="000E2F94">
        <w:t>参考的已颁布相关标准</w:t>
      </w:r>
      <w:r w:rsidRPr="000E2F94">
        <w:rPr>
          <w:rFonts w:hint="eastAsia"/>
        </w:rPr>
        <w:t>，结合传统聚落区域洪涝灾害危险性等级划分及区域</w:t>
      </w:r>
      <w:proofErr w:type="gramStart"/>
      <w:r w:rsidRPr="000E2F94">
        <w:rPr>
          <w:rFonts w:hint="eastAsia"/>
        </w:rPr>
        <w:t>承灾体</w:t>
      </w:r>
      <w:proofErr w:type="gramEnd"/>
      <w:r w:rsidRPr="000E2F94">
        <w:rPr>
          <w:rFonts w:hint="eastAsia"/>
        </w:rPr>
        <w:t>脆弱性和防灾减灾能力，将各指标归一化，加权求积确定洪涝灾害风险值（各指标权重可采用信息熵赋权法确定）。结合区域人口、经济、基础设施等</w:t>
      </w:r>
      <w:proofErr w:type="gramStart"/>
      <w:r w:rsidRPr="000E2F94">
        <w:rPr>
          <w:rFonts w:hint="eastAsia"/>
        </w:rPr>
        <w:t>承灾体</w:t>
      </w:r>
      <w:proofErr w:type="gramEnd"/>
      <w:r w:rsidRPr="000E2F94">
        <w:rPr>
          <w:rFonts w:hint="eastAsia"/>
        </w:rPr>
        <w:t>本底，可按照实际情况或</w:t>
      </w:r>
      <w:r w:rsidRPr="000E2F94">
        <w:rPr>
          <w:rFonts w:hint="eastAsia"/>
          <w:szCs w:val="28"/>
        </w:rPr>
        <w:t>采用百分位数法等划分风险等级</w:t>
      </w:r>
      <w:r w:rsidRPr="000E2F94">
        <w:rPr>
          <w:rFonts w:hint="eastAsia"/>
          <w:bCs/>
        </w:rPr>
        <w:t>。</w:t>
      </w:r>
    </w:p>
    <w:p w:rsidR="000811D1" w:rsidRPr="000E2F94" w:rsidRDefault="008B1360">
      <w:pPr>
        <w:numPr>
          <w:ilvl w:val="255"/>
          <w:numId w:val="0"/>
        </w:numPr>
      </w:pPr>
      <w:r w:rsidRPr="000E2F94">
        <w:rPr>
          <w:rFonts w:hint="eastAsia"/>
        </w:rPr>
        <w:t xml:space="preserve">4.6.4 </w:t>
      </w:r>
      <w:r w:rsidRPr="000E2F94">
        <w:rPr>
          <w:rFonts w:hint="eastAsia"/>
        </w:rPr>
        <w:t>本条给出传统聚落地质灾害风险的评估方法。结合传统聚落区域地质灾害危险性等级划分及区域</w:t>
      </w:r>
      <w:proofErr w:type="gramStart"/>
      <w:r w:rsidRPr="000E2F94">
        <w:rPr>
          <w:rFonts w:hint="eastAsia"/>
        </w:rPr>
        <w:t>承灾体</w:t>
      </w:r>
      <w:proofErr w:type="gramEnd"/>
      <w:r w:rsidRPr="000E2F94">
        <w:rPr>
          <w:rFonts w:hint="eastAsia"/>
        </w:rPr>
        <w:t>脆弱性和防灾减灾能力，将各指标归一化，加权求积确定地质灾害风险值（各指标权重可采用信息熵赋权法确定）。结合区域人口、经济、基础设施等</w:t>
      </w:r>
      <w:proofErr w:type="gramStart"/>
      <w:r w:rsidRPr="000E2F94">
        <w:rPr>
          <w:rFonts w:hint="eastAsia"/>
        </w:rPr>
        <w:t>承灾体</w:t>
      </w:r>
      <w:proofErr w:type="gramEnd"/>
      <w:r w:rsidRPr="000E2F94">
        <w:rPr>
          <w:rFonts w:hint="eastAsia"/>
        </w:rPr>
        <w:t>本底，可按照实际情况或采用百分位数法等划分风险等级。</w:t>
      </w:r>
    </w:p>
    <w:p w:rsidR="000811D1" w:rsidRPr="000E2F94" w:rsidRDefault="008B1360">
      <w:pPr>
        <w:pStyle w:val="2"/>
        <w:ind w:firstLine="0"/>
        <w:jc w:val="center"/>
        <w:rPr>
          <w:rFonts w:ascii="Times New Roman" w:eastAsia="宋体" w:hAnsi="Times New Roman" w:cs="Times New Roman"/>
          <w:b/>
          <w:sz w:val="21"/>
          <w:szCs w:val="21"/>
        </w:rPr>
      </w:pPr>
      <w:r w:rsidRPr="000E2F94">
        <w:rPr>
          <w:rFonts w:ascii="Times New Roman" w:eastAsia="宋体" w:hAnsi="Times New Roman" w:cs="Times New Roman" w:hint="eastAsia"/>
          <w:b/>
          <w:sz w:val="21"/>
          <w:szCs w:val="21"/>
        </w:rPr>
        <w:t>表</w:t>
      </w:r>
      <w:r w:rsidRPr="000E2F94">
        <w:rPr>
          <w:rFonts w:ascii="Times New Roman" w:eastAsia="宋体" w:hAnsi="Times New Roman" w:cs="Times New Roman" w:hint="eastAsia"/>
          <w:b/>
          <w:bCs/>
          <w:color w:val="auto"/>
          <w:sz w:val="21"/>
          <w:szCs w:val="21"/>
        </w:rPr>
        <w:t xml:space="preserve"> </w:t>
      </w:r>
      <w:r w:rsidRPr="000E2F94">
        <w:rPr>
          <w:rFonts w:ascii="Times New Roman" w:eastAsia="宋体" w:hAnsi="Times New Roman" w:cs="Times New Roman" w:hint="eastAsia"/>
          <w:b/>
          <w:bCs/>
          <w:color w:val="auto"/>
          <w:sz w:val="21"/>
          <w:szCs w:val="21"/>
        </w:rPr>
        <w:fldChar w:fldCharType="begin"/>
      </w:r>
      <w:r w:rsidRPr="000E2F94">
        <w:rPr>
          <w:rFonts w:ascii="Times New Roman" w:eastAsia="宋体" w:hAnsi="Times New Roman" w:cs="Times New Roman" w:hint="eastAsia"/>
          <w:b/>
          <w:bCs/>
          <w:color w:val="auto"/>
          <w:sz w:val="21"/>
          <w:szCs w:val="21"/>
        </w:rPr>
        <w:instrText xml:space="preserve"> SEQ </w:instrText>
      </w:r>
      <w:r w:rsidRPr="000E2F94">
        <w:rPr>
          <w:rFonts w:ascii="Times New Roman" w:eastAsia="宋体" w:hAnsi="Times New Roman" w:cs="Times New Roman" w:hint="eastAsia"/>
          <w:b/>
          <w:bCs/>
          <w:color w:val="auto"/>
          <w:sz w:val="21"/>
          <w:szCs w:val="21"/>
        </w:rPr>
        <w:instrText>表</w:instrText>
      </w:r>
      <w:r w:rsidRPr="000E2F94">
        <w:rPr>
          <w:rFonts w:ascii="Times New Roman" w:eastAsia="宋体" w:hAnsi="Times New Roman" w:cs="Times New Roman" w:hint="eastAsia"/>
          <w:b/>
          <w:bCs/>
          <w:color w:val="auto"/>
          <w:sz w:val="21"/>
          <w:szCs w:val="21"/>
        </w:rPr>
        <w:instrText xml:space="preserve"> \* ARABIC </w:instrText>
      </w:r>
      <w:r w:rsidRPr="000E2F94">
        <w:rPr>
          <w:rFonts w:ascii="Times New Roman" w:eastAsia="宋体" w:hAnsi="Times New Roman" w:cs="Times New Roman" w:hint="eastAsia"/>
          <w:b/>
          <w:bCs/>
          <w:color w:val="auto"/>
          <w:sz w:val="21"/>
          <w:szCs w:val="21"/>
        </w:rPr>
        <w:fldChar w:fldCharType="separate"/>
      </w:r>
      <w:r w:rsidRPr="000E2F94">
        <w:rPr>
          <w:rFonts w:ascii="Times New Roman" w:eastAsia="宋体" w:hAnsi="Times New Roman" w:cs="Times New Roman" w:hint="eastAsia"/>
          <w:b/>
          <w:bCs/>
          <w:color w:val="auto"/>
          <w:sz w:val="21"/>
          <w:szCs w:val="21"/>
        </w:rPr>
        <w:t>12</w:t>
      </w:r>
      <w:r w:rsidRPr="000E2F94">
        <w:rPr>
          <w:rFonts w:ascii="Times New Roman" w:eastAsia="宋体" w:hAnsi="Times New Roman" w:cs="Times New Roman" w:hint="eastAsia"/>
          <w:b/>
          <w:bCs/>
          <w:color w:val="auto"/>
          <w:sz w:val="21"/>
          <w:szCs w:val="21"/>
        </w:rPr>
        <w:fldChar w:fldCharType="end"/>
      </w:r>
      <w:r w:rsidRPr="000E2F94">
        <w:rPr>
          <w:rFonts w:ascii="Times New Roman" w:eastAsia="宋体" w:hAnsi="Times New Roman" w:cs="Times New Roman" w:hint="eastAsia"/>
          <w:b/>
          <w:bCs/>
          <w:color w:val="auto"/>
          <w:sz w:val="21"/>
          <w:szCs w:val="21"/>
        </w:rPr>
        <w:t xml:space="preserve"> </w:t>
      </w:r>
      <w:r w:rsidRPr="000E2F94">
        <w:rPr>
          <w:rFonts w:ascii="Times New Roman" w:eastAsia="宋体" w:hAnsi="Times New Roman" w:cs="Times New Roman" w:hint="eastAsia"/>
          <w:b/>
          <w:sz w:val="21"/>
          <w:szCs w:val="21"/>
        </w:rPr>
        <w:t>地质灾害风险分级参考表</w:t>
      </w:r>
    </w:p>
    <w:tbl>
      <w:tblPr>
        <w:tblStyle w:val="af2"/>
        <w:tblW w:w="0" w:type="auto"/>
        <w:tblLook w:val="04A0" w:firstRow="1" w:lastRow="0" w:firstColumn="1" w:lastColumn="0" w:noHBand="0" w:noVBand="1"/>
      </w:tblPr>
      <w:tblGrid>
        <w:gridCol w:w="1659"/>
        <w:gridCol w:w="1659"/>
        <w:gridCol w:w="1659"/>
        <w:gridCol w:w="1659"/>
        <w:gridCol w:w="1660"/>
      </w:tblGrid>
      <w:tr w:rsidR="000811D1" w:rsidRPr="000E2F94">
        <w:tc>
          <w:tcPr>
            <w:tcW w:w="1659" w:type="dxa"/>
            <w:vMerge w:val="restart"/>
            <w:vAlign w:val="center"/>
          </w:tcPr>
          <w:p w:rsidR="000811D1" w:rsidRPr="000E2F94" w:rsidRDefault="008B1360">
            <w:pPr>
              <w:jc w:val="center"/>
              <w:rPr>
                <w:bCs/>
                <w:sz w:val="21"/>
                <w:szCs w:val="21"/>
              </w:rPr>
            </w:pPr>
            <w:r w:rsidRPr="000E2F94">
              <w:rPr>
                <w:rFonts w:hint="eastAsia"/>
                <w:bCs/>
                <w:sz w:val="21"/>
                <w:szCs w:val="21"/>
              </w:rPr>
              <w:t>危害程度</w:t>
            </w:r>
          </w:p>
        </w:tc>
        <w:tc>
          <w:tcPr>
            <w:tcW w:w="3318" w:type="dxa"/>
            <w:gridSpan w:val="2"/>
            <w:vAlign w:val="center"/>
          </w:tcPr>
          <w:p w:rsidR="000811D1" w:rsidRPr="000E2F94" w:rsidRDefault="008B1360">
            <w:pPr>
              <w:jc w:val="center"/>
              <w:rPr>
                <w:bCs/>
                <w:sz w:val="21"/>
                <w:szCs w:val="21"/>
              </w:rPr>
            </w:pPr>
            <w:r w:rsidRPr="000E2F94">
              <w:rPr>
                <w:rFonts w:hint="eastAsia"/>
                <w:bCs/>
                <w:sz w:val="21"/>
                <w:szCs w:val="21"/>
              </w:rPr>
              <w:t>历史灾情</w:t>
            </w:r>
          </w:p>
        </w:tc>
        <w:tc>
          <w:tcPr>
            <w:tcW w:w="3319" w:type="dxa"/>
            <w:gridSpan w:val="2"/>
            <w:vAlign w:val="center"/>
          </w:tcPr>
          <w:p w:rsidR="000811D1" w:rsidRPr="000E2F94" w:rsidRDefault="008B1360">
            <w:pPr>
              <w:jc w:val="center"/>
              <w:rPr>
                <w:bCs/>
                <w:sz w:val="21"/>
                <w:szCs w:val="21"/>
              </w:rPr>
            </w:pPr>
            <w:r w:rsidRPr="000E2F94">
              <w:rPr>
                <w:rFonts w:hint="eastAsia"/>
                <w:bCs/>
                <w:sz w:val="21"/>
                <w:szCs w:val="21"/>
              </w:rPr>
              <w:t>风险</w:t>
            </w:r>
          </w:p>
        </w:tc>
      </w:tr>
      <w:tr w:rsidR="000811D1" w:rsidRPr="000E2F94">
        <w:tc>
          <w:tcPr>
            <w:tcW w:w="1659" w:type="dxa"/>
            <w:vMerge/>
            <w:vAlign w:val="center"/>
          </w:tcPr>
          <w:p w:rsidR="000811D1" w:rsidRPr="000E2F94" w:rsidRDefault="000811D1">
            <w:pPr>
              <w:jc w:val="center"/>
              <w:rPr>
                <w:bCs/>
                <w:sz w:val="21"/>
                <w:szCs w:val="21"/>
              </w:rPr>
            </w:pPr>
          </w:p>
        </w:tc>
        <w:tc>
          <w:tcPr>
            <w:tcW w:w="1659" w:type="dxa"/>
            <w:vAlign w:val="center"/>
          </w:tcPr>
          <w:p w:rsidR="000811D1" w:rsidRPr="000E2F94" w:rsidRDefault="008B1360">
            <w:pPr>
              <w:jc w:val="center"/>
              <w:rPr>
                <w:bCs/>
                <w:sz w:val="21"/>
                <w:szCs w:val="21"/>
              </w:rPr>
            </w:pPr>
            <w:r w:rsidRPr="000E2F94">
              <w:rPr>
                <w:rFonts w:hint="eastAsia"/>
                <w:bCs/>
                <w:sz w:val="21"/>
                <w:szCs w:val="21"/>
              </w:rPr>
              <w:t>死亡人数</w:t>
            </w:r>
            <w:r w:rsidRPr="000E2F94">
              <w:rPr>
                <w:rFonts w:hint="eastAsia"/>
                <w:bCs/>
                <w:sz w:val="21"/>
                <w:szCs w:val="21"/>
              </w:rPr>
              <w:t>/</w:t>
            </w:r>
            <w:r w:rsidRPr="000E2F94">
              <w:rPr>
                <w:rFonts w:hint="eastAsia"/>
                <w:bCs/>
                <w:sz w:val="21"/>
                <w:szCs w:val="21"/>
              </w:rPr>
              <w:t>人</w:t>
            </w:r>
          </w:p>
        </w:tc>
        <w:tc>
          <w:tcPr>
            <w:tcW w:w="1659" w:type="dxa"/>
            <w:vAlign w:val="center"/>
          </w:tcPr>
          <w:p w:rsidR="000811D1" w:rsidRPr="000E2F94" w:rsidRDefault="008B1360">
            <w:pPr>
              <w:jc w:val="center"/>
              <w:rPr>
                <w:bCs/>
                <w:sz w:val="21"/>
                <w:szCs w:val="21"/>
              </w:rPr>
            </w:pPr>
            <w:r w:rsidRPr="000E2F94">
              <w:rPr>
                <w:rFonts w:hint="eastAsia"/>
                <w:bCs/>
                <w:sz w:val="21"/>
                <w:szCs w:val="21"/>
              </w:rPr>
              <w:t>直接经济损失</w:t>
            </w:r>
            <w:r w:rsidRPr="000E2F94">
              <w:rPr>
                <w:rFonts w:hint="eastAsia"/>
                <w:bCs/>
                <w:sz w:val="21"/>
                <w:szCs w:val="21"/>
              </w:rPr>
              <w:t>/</w:t>
            </w:r>
            <w:r w:rsidRPr="000E2F94">
              <w:rPr>
                <w:rFonts w:hint="eastAsia"/>
                <w:bCs/>
                <w:sz w:val="21"/>
                <w:szCs w:val="21"/>
              </w:rPr>
              <w:t>万元</w:t>
            </w:r>
          </w:p>
        </w:tc>
        <w:tc>
          <w:tcPr>
            <w:tcW w:w="1659" w:type="dxa"/>
            <w:vAlign w:val="center"/>
          </w:tcPr>
          <w:p w:rsidR="000811D1" w:rsidRPr="000E2F94" w:rsidRDefault="008B1360">
            <w:pPr>
              <w:jc w:val="center"/>
              <w:rPr>
                <w:bCs/>
                <w:sz w:val="21"/>
                <w:szCs w:val="21"/>
              </w:rPr>
            </w:pPr>
            <w:r w:rsidRPr="000E2F94">
              <w:rPr>
                <w:rFonts w:hint="eastAsia"/>
                <w:bCs/>
                <w:sz w:val="21"/>
                <w:szCs w:val="21"/>
              </w:rPr>
              <w:t>受威胁人数</w:t>
            </w:r>
            <w:r w:rsidRPr="000E2F94">
              <w:rPr>
                <w:rFonts w:hint="eastAsia"/>
                <w:bCs/>
                <w:sz w:val="21"/>
                <w:szCs w:val="21"/>
              </w:rPr>
              <w:t>/</w:t>
            </w:r>
            <w:r w:rsidRPr="000E2F94">
              <w:rPr>
                <w:rFonts w:hint="eastAsia"/>
                <w:bCs/>
                <w:sz w:val="21"/>
                <w:szCs w:val="21"/>
              </w:rPr>
              <w:t>人</w:t>
            </w:r>
          </w:p>
        </w:tc>
        <w:tc>
          <w:tcPr>
            <w:tcW w:w="1660" w:type="dxa"/>
            <w:vAlign w:val="center"/>
          </w:tcPr>
          <w:p w:rsidR="000811D1" w:rsidRPr="000E2F94" w:rsidRDefault="008B1360">
            <w:pPr>
              <w:jc w:val="center"/>
              <w:rPr>
                <w:bCs/>
                <w:sz w:val="21"/>
                <w:szCs w:val="21"/>
              </w:rPr>
            </w:pPr>
            <w:r w:rsidRPr="000E2F94">
              <w:rPr>
                <w:rFonts w:hint="eastAsia"/>
                <w:bCs/>
                <w:sz w:val="21"/>
                <w:szCs w:val="21"/>
              </w:rPr>
              <w:t>可能直接经济损失</w:t>
            </w:r>
            <w:r w:rsidRPr="000E2F94">
              <w:rPr>
                <w:rFonts w:hint="eastAsia"/>
                <w:bCs/>
                <w:sz w:val="21"/>
                <w:szCs w:val="21"/>
              </w:rPr>
              <w:t>/</w:t>
            </w:r>
            <w:r w:rsidRPr="000E2F94">
              <w:rPr>
                <w:rFonts w:hint="eastAsia"/>
                <w:bCs/>
                <w:sz w:val="21"/>
                <w:szCs w:val="21"/>
              </w:rPr>
              <w:t>万元</w:t>
            </w:r>
          </w:p>
        </w:tc>
      </w:tr>
      <w:tr w:rsidR="000811D1" w:rsidRPr="000E2F94">
        <w:tc>
          <w:tcPr>
            <w:tcW w:w="1659" w:type="dxa"/>
            <w:vAlign w:val="center"/>
          </w:tcPr>
          <w:p w:rsidR="000811D1" w:rsidRPr="000E2F94" w:rsidRDefault="008B1360">
            <w:pPr>
              <w:jc w:val="center"/>
              <w:rPr>
                <w:bCs/>
                <w:sz w:val="21"/>
                <w:szCs w:val="21"/>
              </w:rPr>
            </w:pPr>
            <w:r w:rsidRPr="000E2F94">
              <w:rPr>
                <w:rFonts w:hint="eastAsia"/>
                <w:bCs/>
                <w:sz w:val="21"/>
                <w:szCs w:val="21"/>
              </w:rPr>
              <w:t>大</w:t>
            </w:r>
          </w:p>
        </w:tc>
        <w:tc>
          <w:tcPr>
            <w:tcW w:w="1659" w:type="dxa"/>
            <w:vAlign w:val="center"/>
          </w:tcPr>
          <w:p w:rsidR="000811D1" w:rsidRPr="000E2F94" w:rsidRDefault="008B1360">
            <w:pPr>
              <w:jc w:val="center"/>
              <w:rPr>
                <w:bCs/>
                <w:sz w:val="21"/>
                <w:szCs w:val="21"/>
              </w:rPr>
            </w:pPr>
            <w:r w:rsidRPr="000E2F94">
              <w:rPr>
                <w:rFonts w:ascii="宋体" w:hAnsi="宋体" w:hint="eastAsia"/>
                <w:bCs/>
                <w:sz w:val="21"/>
                <w:szCs w:val="21"/>
              </w:rPr>
              <w:t>≥</w:t>
            </w:r>
            <w:r w:rsidRPr="000E2F94">
              <w:rPr>
                <w:rFonts w:hint="eastAsia"/>
                <w:bCs/>
                <w:sz w:val="21"/>
                <w:szCs w:val="21"/>
              </w:rPr>
              <w:t>10</w:t>
            </w:r>
          </w:p>
        </w:tc>
        <w:tc>
          <w:tcPr>
            <w:tcW w:w="1659" w:type="dxa"/>
            <w:vAlign w:val="center"/>
          </w:tcPr>
          <w:p w:rsidR="000811D1" w:rsidRPr="000E2F94" w:rsidRDefault="008B1360">
            <w:pPr>
              <w:jc w:val="center"/>
              <w:rPr>
                <w:bCs/>
                <w:sz w:val="21"/>
                <w:szCs w:val="21"/>
              </w:rPr>
            </w:pPr>
            <w:r w:rsidRPr="000E2F94">
              <w:rPr>
                <w:rFonts w:ascii="宋体" w:hAnsi="宋体" w:hint="eastAsia"/>
                <w:bCs/>
                <w:sz w:val="21"/>
                <w:szCs w:val="21"/>
              </w:rPr>
              <w:t>≥500</w:t>
            </w:r>
          </w:p>
        </w:tc>
        <w:tc>
          <w:tcPr>
            <w:tcW w:w="1659" w:type="dxa"/>
            <w:vAlign w:val="center"/>
          </w:tcPr>
          <w:p w:rsidR="000811D1" w:rsidRPr="000E2F94" w:rsidRDefault="008B1360">
            <w:pPr>
              <w:jc w:val="center"/>
              <w:rPr>
                <w:bCs/>
                <w:sz w:val="21"/>
                <w:szCs w:val="21"/>
              </w:rPr>
            </w:pPr>
            <w:r w:rsidRPr="000E2F94">
              <w:rPr>
                <w:rFonts w:ascii="宋体" w:hAnsi="宋体" w:hint="eastAsia"/>
                <w:bCs/>
                <w:sz w:val="21"/>
                <w:szCs w:val="21"/>
              </w:rPr>
              <w:t>≥100</w:t>
            </w:r>
          </w:p>
        </w:tc>
        <w:tc>
          <w:tcPr>
            <w:tcW w:w="1660" w:type="dxa"/>
            <w:vAlign w:val="center"/>
          </w:tcPr>
          <w:p w:rsidR="000811D1" w:rsidRPr="000E2F94" w:rsidRDefault="008B1360">
            <w:pPr>
              <w:jc w:val="center"/>
              <w:rPr>
                <w:bCs/>
                <w:sz w:val="21"/>
                <w:szCs w:val="21"/>
              </w:rPr>
            </w:pPr>
            <w:r w:rsidRPr="000E2F94">
              <w:rPr>
                <w:rFonts w:ascii="宋体" w:hAnsi="宋体" w:hint="eastAsia"/>
                <w:bCs/>
                <w:sz w:val="21"/>
                <w:szCs w:val="21"/>
              </w:rPr>
              <w:t>≥500</w:t>
            </w:r>
          </w:p>
        </w:tc>
      </w:tr>
      <w:tr w:rsidR="000811D1" w:rsidRPr="000E2F94">
        <w:tc>
          <w:tcPr>
            <w:tcW w:w="1659" w:type="dxa"/>
            <w:vAlign w:val="center"/>
          </w:tcPr>
          <w:p w:rsidR="000811D1" w:rsidRPr="000E2F94" w:rsidRDefault="008B1360">
            <w:pPr>
              <w:jc w:val="center"/>
              <w:rPr>
                <w:bCs/>
                <w:sz w:val="21"/>
                <w:szCs w:val="21"/>
              </w:rPr>
            </w:pPr>
            <w:r w:rsidRPr="000E2F94">
              <w:rPr>
                <w:rFonts w:hint="eastAsia"/>
                <w:bCs/>
                <w:sz w:val="21"/>
                <w:szCs w:val="21"/>
              </w:rPr>
              <w:t>中等</w:t>
            </w:r>
          </w:p>
        </w:tc>
        <w:tc>
          <w:tcPr>
            <w:tcW w:w="1659" w:type="dxa"/>
            <w:vAlign w:val="center"/>
          </w:tcPr>
          <w:p w:rsidR="000811D1" w:rsidRPr="000E2F94" w:rsidRDefault="008B1360">
            <w:pPr>
              <w:jc w:val="center"/>
              <w:rPr>
                <w:bCs/>
                <w:sz w:val="21"/>
                <w:szCs w:val="21"/>
              </w:rPr>
            </w:pPr>
            <w:r w:rsidRPr="000E2F94">
              <w:rPr>
                <w:rFonts w:hint="eastAsia"/>
                <w:bCs/>
                <w:sz w:val="21"/>
                <w:szCs w:val="21"/>
              </w:rPr>
              <w:t>＞</w:t>
            </w:r>
            <w:r w:rsidRPr="000E2F94">
              <w:rPr>
                <w:rFonts w:hint="eastAsia"/>
                <w:bCs/>
                <w:sz w:val="21"/>
                <w:szCs w:val="21"/>
              </w:rPr>
              <w:t>3~</w:t>
            </w:r>
            <w:r w:rsidRPr="000E2F94">
              <w:rPr>
                <w:rFonts w:hint="eastAsia"/>
                <w:bCs/>
                <w:sz w:val="21"/>
                <w:szCs w:val="21"/>
              </w:rPr>
              <w:t>＜</w:t>
            </w:r>
            <w:r w:rsidRPr="000E2F94">
              <w:rPr>
                <w:rFonts w:hint="eastAsia"/>
                <w:bCs/>
                <w:sz w:val="21"/>
                <w:szCs w:val="21"/>
              </w:rPr>
              <w:t>10</w:t>
            </w:r>
          </w:p>
        </w:tc>
        <w:tc>
          <w:tcPr>
            <w:tcW w:w="1659" w:type="dxa"/>
            <w:vAlign w:val="center"/>
          </w:tcPr>
          <w:p w:rsidR="000811D1" w:rsidRPr="000E2F94" w:rsidRDefault="008B1360">
            <w:pPr>
              <w:jc w:val="center"/>
              <w:rPr>
                <w:bCs/>
                <w:sz w:val="21"/>
                <w:szCs w:val="21"/>
              </w:rPr>
            </w:pPr>
            <w:r w:rsidRPr="000E2F94">
              <w:rPr>
                <w:rFonts w:hint="eastAsia"/>
                <w:bCs/>
                <w:sz w:val="21"/>
                <w:szCs w:val="21"/>
              </w:rPr>
              <w:t>＞</w:t>
            </w:r>
            <w:r w:rsidRPr="000E2F94">
              <w:rPr>
                <w:rFonts w:hint="eastAsia"/>
                <w:bCs/>
                <w:sz w:val="21"/>
                <w:szCs w:val="21"/>
              </w:rPr>
              <w:t>100~</w:t>
            </w:r>
            <w:r w:rsidRPr="000E2F94">
              <w:rPr>
                <w:rFonts w:hint="eastAsia"/>
                <w:bCs/>
                <w:sz w:val="21"/>
                <w:szCs w:val="21"/>
              </w:rPr>
              <w:t>＜</w:t>
            </w:r>
            <w:r w:rsidRPr="000E2F94">
              <w:rPr>
                <w:rFonts w:hint="eastAsia"/>
                <w:bCs/>
                <w:sz w:val="21"/>
                <w:szCs w:val="21"/>
              </w:rPr>
              <w:t>500</w:t>
            </w:r>
          </w:p>
        </w:tc>
        <w:tc>
          <w:tcPr>
            <w:tcW w:w="1659" w:type="dxa"/>
            <w:vAlign w:val="center"/>
          </w:tcPr>
          <w:p w:rsidR="000811D1" w:rsidRPr="000E2F94" w:rsidRDefault="008B1360">
            <w:pPr>
              <w:jc w:val="center"/>
              <w:rPr>
                <w:bCs/>
                <w:sz w:val="21"/>
                <w:szCs w:val="21"/>
              </w:rPr>
            </w:pPr>
            <w:r w:rsidRPr="000E2F94">
              <w:rPr>
                <w:rFonts w:hint="eastAsia"/>
                <w:bCs/>
                <w:sz w:val="21"/>
                <w:szCs w:val="21"/>
              </w:rPr>
              <w:t>＞</w:t>
            </w:r>
            <w:r w:rsidRPr="000E2F94">
              <w:rPr>
                <w:rFonts w:hint="eastAsia"/>
                <w:bCs/>
                <w:sz w:val="21"/>
                <w:szCs w:val="21"/>
              </w:rPr>
              <w:t>10~</w:t>
            </w:r>
            <w:r w:rsidRPr="000E2F94">
              <w:rPr>
                <w:rFonts w:hint="eastAsia"/>
                <w:bCs/>
                <w:sz w:val="21"/>
                <w:szCs w:val="21"/>
              </w:rPr>
              <w:t>＜</w:t>
            </w:r>
            <w:r w:rsidRPr="000E2F94">
              <w:rPr>
                <w:rFonts w:hint="eastAsia"/>
                <w:bCs/>
                <w:sz w:val="21"/>
                <w:szCs w:val="21"/>
              </w:rPr>
              <w:t>100</w:t>
            </w:r>
          </w:p>
        </w:tc>
        <w:tc>
          <w:tcPr>
            <w:tcW w:w="1660" w:type="dxa"/>
            <w:vAlign w:val="center"/>
          </w:tcPr>
          <w:p w:rsidR="000811D1" w:rsidRPr="000E2F94" w:rsidRDefault="008B1360">
            <w:pPr>
              <w:jc w:val="center"/>
              <w:rPr>
                <w:bCs/>
                <w:sz w:val="21"/>
                <w:szCs w:val="21"/>
              </w:rPr>
            </w:pPr>
            <w:r w:rsidRPr="000E2F94">
              <w:rPr>
                <w:rFonts w:hint="eastAsia"/>
                <w:bCs/>
                <w:sz w:val="21"/>
                <w:szCs w:val="21"/>
              </w:rPr>
              <w:t>＞</w:t>
            </w:r>
            <w:r w:rsidRPr="000E2F94">
              <w:rPr>
                <w:rFonts w:hint="eastAsia"/>
                <w:bCs/>
                <w:sz w:val="21"/>
                <w:szCs w:val="21"/>
              </w:rPr>
              <w:t>100~</w:t>
            </w:r>
            <w:r w:rsidRPr="000E2F94">
              <w:rPr>
                <w:rFonts w:hint="eastAsia"/>
                <w:bCs/>
                <w:sz w:val="21"/>
                <w:szCs w:val="21"/>
              </w:rPr>
              <w:t>＜</w:t>
            </w:r>
            <w:r w:rsidRPr="000E2F94">
              <w:rPr>
                <w:rFonts w:hint="eastAsia"/>
                <w:bCs/>
                <w:sz w:val="21"/>
                <w:szCs w:val="21"/>
              </w:rPr>
              <w:t>500</w:t>
            </w:r>
          </w:p>
        </w:tc>
      </w:tr>
      <w:tr w:rsidR="000811D1" w:rsidRPr="000E2F94">
        <w:tc>
          <w:tcPr>
            <w:tcW w:w="1659" w:type="dxa"/>
            <w:vAlign w:val="center"/>
          </w:tcPr>
          <w:p w:rsidR="000811D1" w:rsidRPr="000E2F94" w:rsidRDefault="008B1360">
            <w:pPr>
              <w:jc w:val="center"/>
              <w:rPr>
                <w:bCs/>
                <w:sz w:val="21"/>
                <w:szCs w:val="21"/>
              </w:rPr>
            </w:pPr>
            <w:r w:rsidRPr="000E2F94">
              <w:rPr>
                <w:rFonts w:hint="eastAsia"/>
                <w:bCs/>
                <w:sz w:val="21"/>
                <w:szCs w:val="21"/>
              </w:rPr>
              <w:lastRenderedPageBreak/>
              <w:t>小</w:t>
            </w:r>
          </w:p>
        </w:tc>
        <w:tc>
          <w:tcPr>
            <w:tcW w:w="1659" w:type="dxa"/>
            <w:vAlign w:val="center"/>
          </w:tcPr>
          <w:p w:rsidR="000811D1" w:rsidRPr="000E2F94" w:rsidRDefault="008B1360">
            <w:pPr>
              <w:jc w:val="center"/>
              <w:rPr>
                <w:bCs/>
                <w:sz w:val="21"/>
                <w:szCs w:val="21"/>
              </w:rPr>
            </w:pPr>
            <w:r w:rsidRPr="000E2F94">
              <w:rPr>
                <w:rFonts w:ascii="宋体" w:hAnsi="宋体" w:hint="eastAsia"/>
                <w:bCs/>
                <w:sz w:val="21"/>
                <w:szCs w:val="21"/>
              </w:rPr>
              <w:t>≤</w:t>
            </w:r>
            <w:r w:rsidRPr="000E2F94">
              <w:rPr>
                <w:rFonts w:hint="eastAsia"/>
                <w:bCs/>
                <w:sz w:val="21"/>
                <w:szCs w:val="21"/>
              </w:rPr>
              <w:t>3</w:t>
            </w:r>
          </w:p>
        </w:tc>
        <w:tc>
          <w:tcPr>
            <w:tcW w:w="1659" w:type="dxa"/>
            <w:vAlign w:val="center"/>
          </w:tcPr>
          <w:p w:rsidR="000811D1" w:rsidRPr="000E2F94" w:rsidRDefault="008B1360">
            <w:pPr>
              <w:jc w:val="center"/>
              <w:rPr>
                <w:bCs/>
                <w:sz w:val="21"/>
                <w:szCs w:val="21"/>
              </w:rPr>
            </w:pPr>
            <w:r w:rsidRPr="000E2F94">
              <w:rPr>
                <w:rFonts w:ascii="宋体" w:hAnsi="宋体" w:hint="eastAsia"/>
                <w:bCs/>
                <w:sz w:val="21"/>
                <w:szCs w:val="21"/>
              </w:rPr>
              <w:t>≤</w:t>
            </w:r>
            <w:r w:rsidRPr="000E2F94">
              <w:rPr>
                <w:rFonts w:hint="eastAsia"/>
                <w:bCs/>
                <w:sz w:val="21"/>
                <w:szCs w:val="21"/>
              </w:rPr>
              <w:t>100</w:t>
            </w:r>
          </w:p>
        </w:tc>
        <w:tc>
          <w:tcPr>
            <w:tcW w:w="1659" w:type="dxa"/>
            <w:vAlign w:val="center"/>
          </w:tcPr>
          <w:p w:rsidR="000811D1" w:rsidRPr="000E2F94" w:rsidRDefault="008B1360">
            <w:pPr>
              <w:jc w:val="center"/>
              <w:rPr>
                <w:bCs/>
                <w:sz w:val="21"/>
                <w:szCs w:val="21"/>
              </w:rPr>
            </w:pPr>
            <w:r w:rsidRPr="000E2F94">
              <w:rPr>
                <w:rFonts w:ascii="宋体" w:hAnsi="宋体" w:hint="eastAsia"/>
                <w:bCs/>
                <w:sz w:val="21"/>
                <w:szCs w:val="21"/>
              </w:rPr>
              <w:t>≤</w:t>
            </w:r>
            <w:r w:rsidRPr="000E2F94">
              <w:rPr>
                <w:rFonts w:hint="eastAsia"/>
                <w:bCs/>
                <w:sz w:val="21"/>
                <w:szCs w:val="21"/>
              </w:rPr>
              <w:t>10</w:t>
            </w:r>
          </w:p>
        </w:tc>
        <w:tc>
          <w:tcPr>
            <w:tcW w:w="1660" w:type="dxa"/>
            <w:vAlign w:val="center"/>
          </w:tcPr>
          <w:p w:rsidR="000811D1" w:rsidRPr="000E2F94" w:rsidRDefault="008B1360">
            <w:pPr>
              <w:jc w:val="center"/>
              <w:rPr>
                <w:bCs/>
                <w:sz w:val="21"/>
                <w:szCs w:val="21"/>
              </w:rPr>
            </w:pPr>
            <w:r w:rsidRPr="000E2F94">
              <w:rPr>
                <w:rFonts w:ascii="宋体" w:hAnsi="宋体" w:hint="eastAsia"/>
                <w:bCs/>
                <w:sz w:val="21"/>
                <w:szCs w:val="21"/>
              </w:rPr>
              <w:t>≤</w:t>
            </w:r>
            <w:r w:rsidRPr="000E2F94">
              <w:rPr>
                <w:rFonts w:hint="eastAsia"/>
                <w:bCs/>
                <w:sz w:val="21"/>
                <w:szCs w:val="21"/>
              </w:rPr>
              <w:t>100</w:t>
            </w:r>
          </w:p>
        </w:tc>
      </w:tr>
      <w:tr w:rsidR="000811D1" w:rsidRPr="000E2F94">
        <w:tc>
          <w:tcPr>
            <w:tcW w:w="8296" w:type="dxa"/>
            <w:gridSpan w:val="5"/>
            <w:vAlign w:val="center"/>
          </w:tcPr>
          <w:p w:rsidR="000811D1" w:rsidRPr="000E2F94" w:rsidRDefault="008B1360">
            <w:pPr>
              <w:jc w:val="left"/>
              <w:rPr>
                <w:bCs/>
                <w:sz w:val="21"/>
                <w:szCs w:val="21"/>
              </w:rPr>
            </w:pPr>
            <w:r w:rsidRPr="000E2F94">
              <w:rPr>
                <w:rFonts w:hint="eastAsia"/>
                <w:bCs/>
                <w:sz w:val="21"/>
                <w:szCs w:val="21"/>
              </w:rPr>
              <w:t>注</w:t>
            </w:r>
            <w:r w:rsidRPr="000E2F94">
              <w:rPr>
                <w:rFonts w:hint="eastAsia"/>
                <w:bCs/>
                <w:sz w:val="21"/>
                <w:szCs w:val="21"/>
              </w:rPr>
              <w:t>1</w:t>
            </w:r>
            <w:r w:rsidRPr="000E2F94">
              <w:rPr>
                <w:rFonts w:hint="eastAsia"/>
                <w:bCs/>
                <w:sz w:val="21"/>
                <w:szCs w:val="21"/>
              </w:rPr>
              <w:t>：灾情</w:t>
            </w:r>
            <w:r w:rsidRPr="000E2F94">
              <w:rPr>
                <w:rFonts w:hint="eastAsia"/>
                <w:bCs/>
                <w:sz w:val="21"/>
                <w:szCs w:val="21"/>
              </w:rPr>
              <w:t>:</w:t>
            </w:r>
            <w:r w:rsidRPr="000E2F94">
              <w:rPr>
                <w:rFonts w:hint="eastAsia"/>
                <w:bCs/>
                <w:sz w:val="21"/>
                <w:szCs w:val="21"/>
              </w:rPr>
              <w:t>指已发生的地质灾害，采用</w:t>
            </w:r>
            <w:proofErr w:type="gramStart"/>
            <w:r w:rsidRPr="000E2F94">
              <w:rPr>
                <w:rFonts w:hint="eastAsia"/>
                <w:bCs/>
                <w:sz w:val="21"/>
                <w:szCs w:val="21"/>
              </w:rPr>
              <w:t>“</w:t>
            </w:r>
            <w:proofErr w:type="gramEnd"/>
            <w:r w:rsidRPr="000E2F94">
              <w:rPr>
                <w:rFonts w:hint="eastAsia"/>
                <w:bCs/>
                <w:sz w:val="21"/>
                <w:szCs w:val="21"/>
              </w:rPr>
              <w:t>人员伤亡情况</w:t>
            </w:r>
            <w:r w:rsidRPr="000E2F94">
              <w:rPr>
                <w:rFonts w:hint="eastAsia"/>
                <w:bCs/>
                <w:sz w:val="21"/>
                <w:szCs w:val="21"/>
              </w:rPr>
              <w:t>"</w:t>
            </w:r>
            <w:r w:rsidRPr="000E2F94">
              <w:rPr>
                <w:rFonts w:hint="eastAsia"/>
                <w:bCs/>
                <w:sz w:val="21"/>
                <w:szCs w:val="21"/>
              </w:rPr>
              <w:t>“直接经济损失</w:t>
            </w:r>
            <w:r w:rsidRPr="000E2F94">
              <w:rPr>
                <w:rFonts w:hint="eastAsia"/>
                <w:bCs/>
                <w:sz w:val="21"/>
                <w:szCs w:val="21"/>
              </w:rPr>
              <w:t>"</w:t>
            </w:r>
            <w:r w:rsidRPr="000E2F94">
              <w:rPr>
                <w:rFonts w:hint="eastAsia"/>
                <w:bCs/>
                <w:sz w:val="21"/>
                <w:szCs w:val="21"/>
              </w:rPr>
              <w:t>指标评价。</w:t>
            </w:r>
          </w:p>
          <w:p w:rsidR="000811D1" w:rsidRPr="000E2F94" w:rsidRDefault="008B1360">
            <w:pPr>
              <w:jc w:val="left"/>
              <w:rPr>
                <w:bCs/>
                <w:sz w:val="21"/>
                <w:szCs w:val="21"/>
              </w:rPr>
            </w:pPr>
            <w:r w:rsidRPr="000E2F94">
              <w:rPr>
                <w:rFonts w:hint="eastAsia"/>
                <w:bCs/>
                <w:sz w:val="21"/>
                <w:szCs w:val="21"/>
              </w:rPr>
              <w:t>注</w:t>
            </w:r>
            <w:r w:rsidRPr="000E2F94">
              <w:rPr>
                <w:rFonts w:hint="eastAsia"/>
                <w:bCs/>
                <w:sz w:val="21"/>
                <w:szCs w:val="21"/>
              </w:rPr>
              <w:t>2</w:t>
            </w:r>
            <w:r w:rsidRPr="000E2F94">
              <w:rPr>
                <w:rFonts w:hint="eastAsia"/>
                <w:bCs/>
                <w:sz w:val="21"/>
                <w:szCs w:val="21"/>
              </w:rPr>
              <w:t>：险情：指可能发生的地质灾害，采用“受威胁人数”“可能直接经济损失</w:t>
            </w:r>
            <w:r w:rsidRPr="000E2F94">
              <w:rPr>
                <w:rFonts w:hint="eastAsia"/>
                <w:bCs/>
                <w:sz w:val="21"/>
                <w:szCs w:val="21"/>
              </w:rPr>
              <w:t>"</w:t>
            </w:r>
            <w:r w:rsidRPr="000E2F94">
              <w:rPr>
                <w:rFonts w:hint="eastAsia"/>
                <w:bCs/>
                <w:sz w:val="21"/>
                <w:szCs w:val="21"/>
              </w:rPr>
              <w:t>指标评价。注</w:t>
            </w:r>
            <w:r w:rsidRPr="000E2F94">
              <w:rPr>
                <w:rFonts w:hint="eastAsia"/>
                <w:bCs/>
                <w:sz w:val="21"/>
                <w:szCs w:val="21"/>
              </w:rPr>
              <w:t>3</w:t>
            </w:r>
            <w:r w:rsidRPr="000E2F94">
              <w:rPr>
                <w:rFonts w:hint="eastAsia"/>
                <w:bCs/>
                <w:sz w:val="21"/>
                <w:szCs w:val="21"/>
              </w:rPr>
              <w:t>：危害程度采用“灾情”或“险情”指标评价。</w:t>
            </w:r>
          </w:p>
        </w:tc>
      </w:tr>
    </w:tbl>
    <w:p w:rsidR="000811D1" w:rsidRPr="000E2F94" w:rsidRDefault="008B1360">
      <w:r w:rsidRPr="000E2F94">
        <w:rPr>
          <w:rFonts w:hint="eastAsia"/>
        </w:rPr>
        <w:t xml:space="preserve">4.6.5 </w:t>
      </w:r>
      <w:r w:rsidRPr="000E2F94">
        <w:t>本条</w:t>
      </w:r>
      <w:r w:rsidRPr="000E2F94">
        <w:rPr>
          <w:rFonts w:hint="eastAsia"/>
        </w:rPr>
        <w:t>给出传统聚落</w:t>
      </w:r>
      <w:r w:rsidRPr="000E2F94">
        <w:t>气象灾害风险评估</w:t>
      </w:r>
      <w:r w:rsidRPr="000E2F94">
        <w:rPr>
          <w:rFonts w:hint="eastAsia"/>
        </w:rPr>
        <w:t>方法</w:t>
      </w:r>
      <w:r w:rsidRPr="000E2F94">
        <w:t>。选取评价指标，对致灾因子危险性、</w:t>
      </w:r>
      <w:proofErr w:type="gramStart"/>
      <w:r w:rsidRPr="000E2F94">
        <w:t>孕灾环境</w:t>
      </w:r>
      <w:proofErr w:type="gramEnd"/>
      <w:r w:rsidRPr="000E2F94">
        <w:t>敏感性、</w:t>
      </w:r>
      <w:proofErr w:type="gramStart"/>
      <w:r w:rsidRPr="000E2F94">
        <w:t>承灾体</w:t>
      </w:r>
      <w:proofErr w:type="gramEnd"/>
      <w:r w:rsidRPr="000E2F94">
        <w:t>暴露度和易损性进行评价，</w:t>
      </w:r>
      <w:r w:rsidRPr="000E2F94">
        <w:rPr>
          <w:rFonts w:hint="eastAsia"/>
        </w:rPr>
        <w:t>通过</w:t>
      </w:r>
      <w:r w:rsidRPr="000E2F94">
        <w:t>气象灾害风险评估模型计算</w:t>
      </w:r>
      <w:r w:rsidRPr="000E2F94">
        <w:rPr>
          <w:rFonts w:hint="eastAsia"/>
        </w:rPr>
        <w:t>风险值</w:t>
      </w:r>
      <w:r w:rsidRPr="000E2F94">
        <w:t>，根据</w:t>
      </w:r>
      <w:r w:rsidRPr="000E2F94">
        <w:rPr>
          <w:rFonts w:hint="eastAsia"/>
        </w:rPr>
        <w:t>自然断点法或标准差法将</w:t>
      </w:r>
      <w:r w:rsidRPr="000E2F94">
        <w:t>风险</w:t>
      </w:r>
      <w:r w:rsidRPr="000E2F94">
        <w:rPr>
          <w:rFonts w:hint="eastAsia"/>
        </w:rPr>
        <w:t>值</w:t>
      </w:r>
      <w:r w:rsidRPr="000E2F94">
        <w:t>划分风险等级。</w:t>
      </w:r>
    </w:p>
    <w:p w:rsidR="000811D1" w:rsidRPr="000E2F94" w:rsidRDefault="008B1360">
      <w:pPr>
        <w:ind w:firstLineChars="300" w:firstLine="720"/>
      </w:pPr>
      <w:r w:rsidRPr="000E2F94">
        <w:rPr>
          <w:rFonts w:hint="eastAsia"/>
        </w:rPr>
        <w:t>采用指标体系法评估气象灾害风险时，可按以下公式计算。</w:t>
      </w:r>
    </w:p>
    <w:p w:rsidR="000811D1" w:rsidRPr="000E2F94" w:rsidRDefault="00E762C7">
      <w:pPr>
        <w:ind w:firstLine="420"/>
        <w:jc w:val="center"/>
        <w:rPr>
          <w:bCs/>
          <w:sz w:val="21"/>
          <w:szCs w:val="21"/>
        </w:rPr>
      </w:pPr>
      <m:oMathPara>
        <m:oMath>
          <m:sSub>
            <m:sSubPr>
              <m:ctrlPr>
                <w:rPr>
                  <w:rFonts w:ascii="Cambria Math" w:hAnsi="Cambria Math"/>
                  <w:bCs/>
                  <w:i/>
                  <w:sz w:val="21"/>
                  <w:szCs w:val="21"/>
                </w:rPr>
              </m:ctrlPr>
            </m:sSubPr>
            <m:e>
              <m:r>
                <w:rPr>
                  <w:rFonts w:ascii="Cambria Math" w:hAnsi="Cambria Math"/>
                  <w:sz w:val="21"/>
                  <w:szCs w:val="21"/>
                </w:rPr>
                <m:t>R</m:t>
              </m:r>
            </m:e>
            <m:sub>
              <m:r>
                <w:rPr>
                  <w:rFonts w:ascii="Cambria Math" w:hAnsi="Cambria Math"/>
                  <w:sz w:val="21"/>
                  <w:szCs w:val="21"/>
                </w:rPr>
                <m:t>e</m:t>
              </m:r>
            </m:sub>
          </m:sSub>
          <m:r>
            <m:rPr>
              <m:sty m:val="p"/>
            </m:rPr>
            <w:rPr>
              <w:rFonts w:ascii="Cambria Math" w:hAnsi="Cambria Math"/>
              <w:sz w:val="21"/>
              <w:szCs w:val="21"/>
            </w:rPr>
            <m:t>=HV/P</m:t>
          </m:r>
        </m:oMath>
      </m:oMathPara>
    </w:p>
    <w:p w:rsidR="000811D1" w:rsidRPr="000E2F94" w:rsidRDefault="008B1360">
      <w:pPr>
        <w:ind w:firstLine="480"/>
      </w:pPr>
      <w:r w:rsidRPr="000E2F94">
        <w:rPr>
          <w:rFonts w:hint="eastAsia"/>
        </w:rPr>
        <w:t>式中：</w:t>
      </w:r>
    </w:p>
    <w:p w:rsidR="000811D1" w:rsidRPr="000E2F94" w:rsidRDefault="00E762C7">
      <w:pPr>
        <w:ind w:firstLine="480"/>
      </w:pP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e</m:t>
            </m:r>
          </m:sub>
        </m:sSub>
      </m:oMath>
      <w:r w:rsidR="008B1360" w:rsidRPr="000E2F94">
        <w:t xml:space="preserve"> </w:t>
      </w:r>
      <w:r w:rsidR="008B1360" w:rsidRPr="000E2F94">
        <w:rPr>
          <w:rFonts w:hint="eastAsia"/>
        </w:rPr>
        <w:t>评估单元的气象灾害（台风、雷电、冰雹或雪灾等）风险值，可做归一化处理；</w:t>
      </w:r>
      <w:r w:rsidR="008B1360" w:rsidRPr="000E2F94">
        <w:rPr>
          <w:rFonts w:hint="eastAsia"/>
        </w:rPr>
        <w:t xml:space="preserve">H </w:t>
      </w:r>
      <w:r w:rsidR="008B1360" w:rsidRPr="000E2F94">
        <w:rPr>
          <w:rFonts w:hint="eastAsia"/>
        </w:rPr>
        <w:t>评估单元的气象灾害（台风、雷电、冰雹或雪灾等）危险性；</w:t>
      </w:r>
      <w:r w:rsidR="008B1360" w:rsidRPr="000E2F94">
        <w:rPr>
          <w:rFonts w:hint="eastAsia"/>
        </w:rPr>
        <w:t xml:space="preserve">V </w:t>
      </w:r>
      <w:r w:rsidR="008B1360" w:rsidRPr="000E2F94">
        <w:rPr>
          <w:rFonts w:hint="eastAsia"/>
        </w:rPr>
        <w:t>评估单元的脆弱性；</w:t>
      </w:r>
      <w:r w:rsidR="008B1360" w:rsidRPr="000E2F94">
        <w:rPr>
          <w:rFonts w:hint="eastAsia"/>
        </w:rPr>
        <w:t>P</w:t>
      </w:r>
      <w:r w:rsidR="008B1360" w:rsidRPr="000E2F94">
        <w:rPr>
          <w:rFonts w:hint="eastAsia"/>
        </w:rPr>
        <w:t>评估单元的防灾减灾能力。</w:t>
      </w:r>
    </w:p>
    <w:p w:rsidR="000811D1" w:rsidRPr="000E2F94" w:rsidRDefault="008B1360">
      <w:pPr>
        <w:numPr>
          <w:ilvl w:val="255"/>
          <w:numId w:val="0"/>
        </w:numPr>
      </w:pPr>
      <w:r w:rsidRPr="000E2F94">
        <w:rPr>
          <w:rFonts w:hint="eastAsia"/>
        </w:rPr>
        <w:t>4.6.6</w:t>
      </w:r>
      <w:r w:rsidRPr="000E2F94">
        <w:rPr>
          <w:rFonts w:hint="eastAsia"/>
        </w:rPr>
        <w:t>传统聚落风险区划图应标</w:t>
      </w:r>
      <w:proofErr w:type="gramStart"/>
      <w:r w:rsidRPr="000E2F94">
        <w:rPr>
          <w:rFonts w:hint="eastAsia"/>
        </w:rPr>
        <w:t>识危险</w:t>
      </w:r>
      <w:proofErr w:type="gramEnd"/>
      <w:r w:rsidRPr="000E2F94">
        <w:rPr>
          <w:rFonts w:hint="eastAsia"/>
        </w:rPr>
        <w:t>源、隐患点分布、脆弱性区域要素。</w:t>
      </w:r>
    </w:p>
    <w:p w:rsidR="000811D1" w:rsidRPr="000E2F94" w:rsidRDefault="008B1360">
      <w:pPr>
        <w:ind w:firstLineChars="150" w:firstLine="360"/>
      </w:pPr>
      <w:r w:rsidRPr="000E2F94">
        <w:rPr>
          <w:rFonts w:hint="eastAsia"/>
        </w:rPr>
        <w:t>1</w:t>
      </w:r>
      <w:r w:rsidRPr="000E2F94">
        <w:rPr>
          <w:rFonts w:hint="eastAsia"/>
        </w:rPr>
        <w:t>加油站、液化气站、高压线、交通事故易发点（路段）、易积水路段、河道、户外大型广告牌、建筑工地等危险源、隐患点；</w:t>
      </w:r>
    </w:p>
    <w:p w:rsidR="000811D1" w:rsidRPr="000E2F94" w:rsidRDefault="008B1360">
      <w:pPr>
        <w:ind w:firstLineChars="150" w:firstLine="360"/>
      </w:pPr>
      <w:r w:rsidRPr="000E2F94">
        <w:t>2</w:t>
      </w:r>
      <w:r w:rsidRPr="000E2F94">
        <w:rPr>
          <w:rFonts w:hint="eastAsia"/>
        </w:rPr>
        <w:t>不可移动文物、传统建筑等脆弱性保护建（构）筑物；</w:t>
      </w:r>
    </w:p>
    <w:p w:rsidR="000811D1" w:rsidRPr="000E2F94" w:rsidRDefault="008B1360">
      <w:pPr>
        <w:ind w:firstLineChars="150" w:firstLine="360"/>
      </w:pPr>
      <w:r w:rsidRPr="000E2F94">
        <w:t>3</w:t>
      </w:r>
      <w:r w:rsidRPr="000E2F94">
        <w:rPr>
          <w:rFonts w:hint="eastAsia"/>
        </w:rPr>
        <w:t>幼儿园、小学、养老机构、商业区、交通枢纽、老旧房屋、海塘堤坝薄弱段等脆弱性区域。</w:t>
      </w:r>
    </w:p>
    <w:p w:rsidR="000811D1" w:rsidRPr="000E2F94" w:rsidRDefault="008B1360">
      <w:pPr>
        <w:numPr>
          <w:ilvl w:val="255"/>
          <w:numId w:val="0"/>
        </w:numPr>
      </w:pPr>
      <w:r w:rsidRPr="000E2F94">
        <w:rPr>
          <w:rFonts w:hint="eastAsia"/>
        </w:rPr>
        <w:t>4.6.7</w:t>
      </w:r>
      <w:r w:rsidRPr="000E2F94">
        <w:rPr>
          <w:rFonts w:hint="eastAsia"/>
        </w:rPr>
        <w:t>符合灾害风险分级绘图的基本原则和要求，通过以上灾害危险性、</w:t>
      </w:r>
      <w:proofErr w:type="gramStart"/>
      <w:r w:rsidRPr="000E2F94">
        <w:rPr>
          <w:rFonts w:hint="eastAsia"/>
        </w:rPr>
        <w:t>承灾体</w:t>
      </w:r>
      <w:proofErr w:type="gramEnd"/>
      <w:r w:rsidRPr="000E2F94">
        <w:rPr>
          <w:rFonts w:hint="eastAsia"/>
        </w:rPr>
        <w:t>脆弱性、防灾减灾能力及综合风险评估，从灾害危险区、</w:t>
      </w:r>
      <w:proofErr w:type="gramStart"/>
      <w:r w:rsidRPr="000E2F94">
        <w:rPr>
          <w:rFonts w:hint="eastAsia"/>
        </w:rPr>
        <w:t>承灾体</w:t>
      </w:r>
      <w:proofErr w:type="gramEnd"/>
      <w:r w:rsidRPr="000E2F94">
        <w:rPr>
          <w:rFonts w:hint="eastAsia"/>
        </w:rPr>
        <w:t>脆弱区、防灾安全区、综合风险区四个层次，分别开展等级划分并实现空间落位，绘制风险区划图。</w:t>
      </w:r>
    </w:p>
    <w:p w:rsidR="000811D1" w:rsidRPr="000E2F94" w:rsidRDefault="000811D1">
      <w:bookmarkStart w:id="353" w:name="_Toc20774"/>
    </w:p>
    <w:p w:rsidR="000811D1" w:rsidRPr="000E2F94" w:rsidRDefault="008B1360">
      <w:pPr>
        <w:pStyle w:val="1"/>
      </w:pPr>
      <w:r w:rsidRPr="000E2F94">
        <w:br w:type="page"/>
      </w:r>
    </w:p>
    <w:p w:rsidR="000811D1" w:rsidRPr="000E2F94" w:rsidRDefault="008B1360">
      <w:pPr>
        <w:pStyle w:val="1"/>
      </w:pPr>
      <w:bookmarkStart w:id="354" w:name="_Toc19193"/>
      <w:bookmarkStart w:id="355" w:name="_Toc138590609"/>
      <w:bookmarkStart w:id="356" w:name="_Toc138599558"/>
      <w:bookmarkStart w:id="357" w:name="_Toc138599479"/>
      <w:bookmarkStart w:id="358" w:name="_Toc139444188"/>
      <w:r w:rsidRPr="000E2F94">
        <w:rPr>
          <w:rFonts w:hint="eastAsia"/>
        </w:rPr>
        <w:lastRenderedPageBreak/>
        <w:t xml:space="preserve">5 </w:t>
      </w:r>
      <w:r w:rsidRPr="000E2F94">
        <w:rPr>
          <w:rFonts w:hint="eastAsia"/>
        </w:rPr>
        <w:t>防灾安全布局</w:t>
      </w:r>
      <w:bookmarkEnd w:id="353"/>
      <w:bookmarkEnd w:id="354"/>
      <w:bookmarkEnd w:id="355"/>
      <w:bookmarkEnd w:id="356"/>
      <w:bookmarkEnd w:id="357"/>
      <w:bookmarkEnd w:id="358"/>
    </w:p>
    <w:p w:rsidR="000811D1" w:rsidRPr="000E2F94" w:rsidRDefault="008B1360">
      <w:pPr>
        <w:pStyle w:val="20"/>
        <w:spacing w:before="156" w:after="156"/>
      </w:pPr>
      <w:bookmarkStart w:id="359" w:name="_Toc970"/>
      <w:bookmarkStart w:id="360" w:name="_Toc138599480"/>
      <w:bookmarkStart w:id="361" w:name="_Toc138590610"/>
      <w:bookmarkStart w:id="362" w:name="_Toc32096"/>
      <w:bookmarkStart w:id="363" w:name="_Toc138599559"/>
      <w:bookmarkStart w:id="364" w:name="_Toc139444189"/>
      <w:r w:rsidRPr="000E2F94">
        <w:rPr>
          <w:rFonts w:hint="eastAsia"/>
        </w:rPr>
        <w:t xml:space="preserve">5.1 </w:t>
      </w:r>
      <w:r w:rsidRPr="000E2F94">
        <w:rPr>
          <w:rFonts w:hint="eastAsia"/>
        </w:rPr>
        <w:t>一般规定</w:t>
      </w:r>
      <w:bookmarkEnd w:id="359"/>
      <w:bookmarkEnd w:id="360"/>
      <w:bookmarkEnd w:id="361"/>
      <w:bookmarkEnd w:id="362"/>
      <w:bookmarkEnd w:id="363"/>
      <w:bookmarkEnd w:id="364"/>
    </w:p>
    <w:p w:rsidR="000811D1" w:rsidRPr="000E2F94" w:rsidRDefault="008B1360">
      <w:r w:rsidRPr="000E2F94">
        <w:rPr>
          <w:rFonts w:hint="eastAsia"/>
        </w:rPr>
        <w:t>5.1.1</w:t>
      </w:r>
      <w:r w:rsidRPr="000E2F94">
        <w:t>本条规定了防灾减灾安全空间布局的基本原则和目标。</w:t>
      </w:r>
    </w:p>
    <w:p w:rsidR="000811D1" w:rsidRPr="000E2F94" w:rsidRDefault="008B1360">
      <w:r w:rsidRPr="000E2F94">
        <w:rPr>
          <w:rFonts w:hint="eastAsia"/>
        </w:rPr>
        <w:t>5.1.2</w:t>
      </w:r>
      <w:r w:rsidRPr="000E2F94">
        <w:t>本条</w:t>
      </w:r>
      <w:r w:rsidRPr="000E2F94">
        <w:rPr>
          <w:rFonts w:hint="eastAsia"/>
        </w:rPr>
        <w:t>规定</w:t>
      </w:r>
      <w:r w:rsidRPr="000E2F94">
        <w:t>了</w:t>
      </w:r>
      <w:r w:rsidRPr="000E2F94">
        <w:rPr>
          <w:rFonts w:hint="eastAsia"/>
        </w:rPr>
        <w:t>传统聚落</w:t>
      </w:r>
      <w:r w:rsidRPr="000E2F94">
        <w:t>防灾安全空间布局的主要内容。防灾安全空间布局需要合理划分内部防灾分区，根据各防灾分区的特征，提出分区管控的要求；提出</w:t>
      </w:r>
      <w:r w:rsidRPr="000E2F94">
        <w:rPr>
          <w:rFonts w:hint="eastAsia"/>
        </w:rPr>
        <w:t>传统聚落内部及周边区域空间布局要求，提出防灾设施空间布局和平</w:t>
      </w:r>
      <w:proofErr w:type="gramStart"/>
      <w:r w:rsidRPr="000E2F94">
        <w:rPr>
          <w:rFonts w:hint="eastAsia"/>
        </w:rPr>
        <w:t>灾结合</w:t>
      </w:r>
      <w:proofErr w:type="gramEnd"/>
      <w:r w:rsidRPr="000E2F94">
        <w:rPr>
          <w:rFonts w:hint="eastAsia"/>
        </w:rPr>
        <w:t>要求</w:t>
      </w:r>
      <w:r w:rsidRPr="000E2F94">
        <w:t>；基于识别和评估，提出对</w:t>
      </w:r>
      <w:r w:rsidRPr="000E2F94">
        <w:rPr>
          <w:rFonts w:hint="eastAsia"/>
        </w:rPr>
        <w:t>传统聚落安全格局构建要求，明确传统聚落内部及周边潜在危险要素的管控措施。</w:t>
      </w:r>
    </w:p>
    <w:p w:rsidR="000811D1" w:rsidRPr="000E2F94" w:rsidRDefault="008B1360">
      <w:pPr>
        <w:pStyle w:val="20"/>
        <w:spacing w:before="156" w:after="156"/>
      </w:pPr>
      <w:bookmarkStart w:id="365" w:name="_Toc138590611"/>
      <w:bookmarkStart w:id="366" w:name="_Toc4938"/>
      <w:bookmarkStart w:id="367" w:name="_Toc138599481"/>
      <w:bookmarkStart w:id="368" w:name="_Toc138599560"/>
      <w:bookmarkStart w:id="369" w:name="_Toc25906"/>
      <w:bookmarkStart w:id="370" w:name="_Toc139444190"/>
      <w:r w:rsidRPr="000E2F94">
        <w:rPr>
          <w:rFonts w:hint="eastAsia"/>
        </w:rPr>
        <w:t xml:space="preserve">5.2 </w:t>
      </w:r>
      <w:r w:rsidRPr="000E2F94">
        <w:rPr>
          <w:rFonts w:hint="eastAsia"/>
        </w:rPr>
        <w:t>防灾分区</w:t>
      </w:r>
      <w:bookmarkEnd w:id="365"/>
      <w:bookmarkEnd w:id="366"/>
      <w:bookmarkEnd w:id="367"/>
      <w:bookmarkEnd w:id="368"/>
      <w:bookmarkEnd w:id="369"/>
      <w:bookmarkEnd w:id="370"/>
    </w:p>
    <w:p w:rsidR="000811D1" w:rsidRPr="000E2F94" w:rsidRDefault="008B1360">
      <w:r w:rsidRPr="000E2F94">
        <w:rPr>
          <w:rFonts w:hint="eastAsia"/>
        </w:rPr>
        <w:t>5.2.1</w:t>
      </w:r>
      <w:r w:rsidRPr="000E2F94">
        <w:t>本</w:t>
      </w:r>
      <w:proofErr w:type="gramStart"/>
      <w:r w:rsidRPr="000E2F94">
        <w:t>条提出</w:t>
      </w:r>
      <w:proofErr w:type="gramEnd"/>
      <w:r w:rsidRPr="000E2F94">
        <w:t>防灾分区划分</w:t>
      </w:r>
      <w:r w:rsidRPr="000E2F94">
        <w:rPr>
          <w:rFonts w:hint="eastAsia"/>
        </w:rPr>
        <w:t>的原则</w:t>
      </w:r>
      <w:r w:rsidRPr="000E2F94">
        <w:t>。</w:t>
      </w:r>
    </w:p>
    <w:p w:rsidR="000811D1" w:rsidRPr="000E2F94" w:rsidRDefault="008B1360">
      <w:r w:rsidRPr="000E2F94">
        <w:rPr>
          <w:rFonts w:hint="eastAsia"/>
        </w:rPr>
        <w:t>5.2.</w:t>
      </w:r>
      <w:r w:rsidRPr="000E2F94">
        <w:t>2</w:t>
      </w:r>
      <w:r w:rsidRPr="000E2F94">
        <w:t>本</w:t>
      </w:r>
      <w:proofErr w:type="gramStart"/>
      <w:r w:rsidRPr="000E2F94">
        <w:t>条提出</w:t>
      </w:r>
      <w:proofErr w:type="gramEnd"/>
      <w:r w:rsidRPr="000E2F94">
        <w:t>了</w:t>
      </w:r>
      <w:r w:rsidRPr="000E2F94">
        <w:rPr>
          <w:rFonts w:hint="eastAsia"/>
        </w:rPr>
        <w:t>传统聚落</w:t>
      </w:r>
      <w:r w:rsidRPr="000E2F94">
        <w:t>防灾设施的分类配置要求。</w:t>
      </w:r>
    </w:p>
    <w:p w:rsidR="000811D1" w:rsidRPr="000E2F94" w:rsidRDefault="008B1360">
      <w:pPr>
        <w:pStyle w:val="20"/>
        <w:spacing w:before="156" w:after="156"/>
      </w:pPr>
      <w:bookmarkStart w:id="371" w:name="_Toc3949"/>
      <w:bookmarkStart w:id="372" w:name="_Toc138599561"/>
      <w:bookmarkStart w:id="373" w:name="_Toc138590612"/>
      <w:bookmarkStart w:id="374" w:name="_Toc138599482"/>
      <w:bookmarkStart w:id="375" w:name="_Toc27168"/>
      <w:bookmarkStart w:id="376" w:name="_Toc139444191"/>
      <w:r w:rsidRPr="000E2F94">
        <w:rPr>
          <w:rFonts w:hint="eastAsia"/>
        </w:rPr>
        <w:t xml:space="preserve">5.3 </w:t>
      </w:r>
      <w:r w:rsidRPr="000E2F94">
        <w:rPr>
          <w:rFonts w:hint="eastAsia"/>
        </w:rPr>
        <w:t>用地安全布局</w:t>
      </w:r>
      <w:bookmarkEnd w:id="371"/>
      <w:bookmarkEnd w:id="372"/>
      <w:bookmarkEnd w:id="373"/>
      <w:bookmarkEnd w:id="374"/>
      <w:bookmarkEnd w:id="375"/>
      <w:bookmarkEnd w:id="376"/>
    </w:p>
    <w:p w:rsidR="000811D1" w:rsidRPr="000E2F94" w:rsidRDefault="008B1360">
      <w:r w:rsidRPr="000E2F94">
        <w:rPr>
          <w:rFonts w:hint="eastAsia"/>
        </w:rPr>
        <w:t>5.3.1</w:t>
      </w:r>
      <w:r w:rsidRPr="000E2F94">
        <w:t>绿地、公园、广场、体育操场等开敞空间总量、人均用地面积和覆盖率指标是</w:t>
      </w:r>
      <w:r w:rsidRPr="000E2F94">
        <w:rPr>
          <w:rFonts w:hint="eastAsia"/>
        </w:rPr>
        <w:t>传统聚落</w:t>
      </w:r>
      <w:r w:rsidRPr="000E2F94">
        <w:t>安全空间布局的基础空间保障，本条提出结合</w:t>
      </w:r>
      <w:r w:rsidRPr="000E2F94">
        <w:rPr>
          <w:rFonts w:hint="eastAsia"/>
        </w:rPr>
        <w:t>传统聚落生态</w:t>
      </w:r>
      <w:r w:rsidRPr="000E2F94">
        <w:t>安全格局、更新</w:t>
      </w:r>
      <w:r w:rsidRPr="000E2F94">
        <w:rPr>
          <w:rFonts w:hint="eastAsia"/>
        </w:rPr>
        <w:t>改造</w:t>
      </w:r>
      <w:r w:rsidRPr="000E2F94">
        <w:t>、</w:t>
      </w:r>
      <w:r w:rsidRPr="000E2F94">
        <w:rPr>
          <w:rFonts w:hint="eastAsia"/>
        </w:rPr>
        <w:t>镇村</w:t>
      </w:r>
      <w:r w:rsidRPr="000E2F94">
        <w:t>生活圈建设</w:t>
      </w:r>
      <w:r w:rsidRPr="000E2F94">
        <w:rPr>
          <w:rFonts w:hint="eastAsia"/>
        </w:rPr>
        <w:t>，构建</w:t>
      </w:r>
      <w:r w:rsidRPr="000E2F94">
        <w:t>开敞空间</w:t>
      </w:r>
      <w:r w:rsidRPr="000E2F94">
        <w:rPr>
          <w:rFonts w:hint="eastAsia"/>
        </w:rPr>
        <w:t>安全网络，并保障开敞空间总量、人均用地面积、覆盖率等指标</w:t>
      </w:r>
      <w:r w:rsidRPr="000E2F94">
        <w:t>的要求。</w:t>
      </w:r>
    </w:p>
    <w:p w:rsidR="000811D1" w:rsidRPr="000E2F94" w:rsidRDefault="008B1360">
      <w:r w:rsidRPr="000E2F94">
        <w:rPr>
          <w:rFonts w:hint="eastAsia"/>
        </w:rPr>
        <w:t>5.3.2</w:t>
      </w:r>
      <w:r w:rsidRPr="000E2F94">
        <w:rPr>
          <w:rFonts w:hint="eastAsia"/>
        </w:rPr>
        <w:t>本</w:t>
      </w:r>
      <w:proofErr w:type="gramStart"/>
      <w:r w:rsidRPr="000E2F94">
        <w:rPr>
          <w:rFonts w:hint="eastAsia"/>
        </w:rPr>
        <w:t>条提出</w:t>
      </w:r>
      <w:proofErr w:type="gramEnd"/>
      <w:r w:rsidRPr="000E2F94">
        <w:rPr>
          <w:rFonts w:hint="eastAsia"/>
        </w:rPr>
        <w:t>了传统聚落应急避难场所设置的原则。</w:t>
      </w:r>
    </w:p>
    <w:p w:rsidR="000811D1" w:rsidRPr="000E2F94" w:rsidRDefault="008B1360">
      <w:r w:rsidRPr="000E2F94">
        <w:rPr>
          <w:rFonts w:hint="eastAsia"/>
        </w:rPr>
        <w:t>5.3.3</w:t>
      </w:r>
      <w:r w:rsidRPr="000E2F94">
        <w:rPr>
          <w:rFonts w:hint="eastAsia"/>
        </w:rPr>
        <w:t>传统聚落保护范围内</w:t>
      </w:r>
      <w:r w:rsidRPr="000E2F94">
        <w:t>新建</w:t>
      </w:r>
      <w:r w:rsidRPr="000E2F94">
        <w:rPr>
          <w:rFonts w:hint="eastAsia"/>
        </w:rPr>
        <w:t>且</w:t>
      </w:r>
      <w:r w:rsidRPr="000E2F94">
        <w:t>可用于避难的空旷场所较少，应</w:t>
      </w:r>
      <w:r w:rsidRPr="000E2F94">
        <w:rPr>
          <w:rFonts w:hint="eastAsia"/>
        </w:rPr>
        <w:t>结合传统聚落空间特点，</w:t>
      </w:r>
      <w:r w:rsidRPr="000E2F94">
        <w:t>充分利用现状各类公共空间，</w:t>
      </w:r>
      <w:r w:rsidRPr="000E2F94">
        <w:rPr>
          <w:rFonts w:hint="eastAsia"/>
        </w:rPr>
        <w:t>包括打谷场、广场等开敞空间，以及</w:t>
      </w:r>
      <w:r w:rsidRPr="000E2F94">
        <w:t>学校</w:t>
      </w:r>
      <w:r w:rsidRPr="000E2F94">
        <w:rPr>
          <w:rFonts w:hint="eastAsia"/>
        </w:rPr>
        <w:t>、礼堂、宗祠等公共建筑</w:t>
      </w:r>
      <w:r w:rsidRPr="000E2F94">
        <w:t>，统筹</w:t>
      </w:r>
      <w:r w:rsidRPr="000E2F94">
        <w:rPr>
          <w:rFonts w:hint="eastAsia"/>
        </w:rPr>
        <w:t>建设各类应急</w:t>
      </w:r>
      <w:r w:rsidRPr="000E2F94">
        <w:t>避难场所。</w:t>
      </w:r>
      <w:r w:rsidRPr="000E2F94">
        <w:t xml:space="preserve"> </w:t>
      </w:r>
    </w:p>
    <w:p w:rsidR="000811D1" w:rsidRPr="000E2F94" w:rsidRDefault="008B1360">
      <w:r w:rsidRPr="000E2F94">
        <w:rPr>
          <w:rFonts w:hint="eastAsia"/>
        </w:rPr>
        <w:t>5.3.4</w:t>
      </w:r>
      <w:r w:rsidRPr="000E2F94">
        <w:t>本</w:t>
      </w:r>
      <w:proofErr w:type="gramStart"/>
      <w:r w:rsidRPr="000E2F94">
        <w:t>条提出</w:t>
      </w:r>
      <w:proofErr w:type="gramEnd"/>
      <w:r w:rsidRPr="000E2F94">
        <w:rPr>
          <w:rFonts w:hint="eastAsia"/>
        </w:rPr>
        <w:t>传统聚落内部及周边潜在危险要素的空间布局管控措施。</w:t>
      </w:r>
    </w:p>
    <w:p w:rsidR="000811D1" w:rsidRPr="000E2F94" w:rsidRDefault="008B1360">
      <w:r w:rsidRPr="000E2F94">
        <w:rPr>
          <w:rFonts w:hint="eastAsia"/>
        </w:rPr>
        <w:t>5.3.5</w:t>
      </w:r>
      <w:r w:rsidRPr="000E2F94">
        <w:rPr>
          <w:rFonts w:hint="eastAsia"/>
        </w:rPr>
        <w:t>本</w:t>
      </w:r>
      <w:proofErr w:type="gramStart"/>
      <w:r w:rsidRPr="000E2F94">
        <w:rPr>
          <w:rFonts w:hint="eastAsia"/>
        </w:rPr>
        <w:t>条提出</w:t>
      </w:r>
      <w:proofErr w:type="gramEnd"/>
      <w:r w:rsidRPr="000E2F94">
        <w:rPr>
          <w:rFonts w:hint="eastAsia"/>
        </w:rPr>
        <w:t>传统聚落防灾减灾设施竖向规划布局要求。</w:t>
      </w:r>
    </w:p>
    <w:p w:rsidR="000811D1" w:rsidRPr="000E2F94" w:rsidRDefault="008B1360">
      <w:pPr>
        <w:numPr>
          <w:ilvl w:val="255"/>
          <w:numId w:val="0"/>
        </w:numPr>
      </w:pPr>
      <w:r w:rsidRPr="000E2F94">
        <w:rPr>
          <w:rFonts w:hint="eastAsia"/>
        </w:rPr>
        <w:t>5.3.6</w:t>
      </w:r>
      <w:r w:rsidRPr="000E2F94">
        <w:rPr>
          <w:rFonts w:hint="eastAsia"/>
        </w:rPr>
        <w:t>本</w:t>
      </w:r>
      <w:proofErr w:type="gramStart"/>
      <w:r w:rsidRPr="000E2F94">
        <w:rPr>
          <w:rFonts w:hint="eastAsia"/>
        </w:rPr>
        <w:t>条提出平灾结合</w:t>
      </w:r>
      <w:proofErr w:type="gramEnd"/>
      <w:r w:rsidRPr="000E2F94">
        <w:rPr>
          <w:rFonts w:hint="eastAsia"/>
        </w:rPr>
        <w:t>的设施转换和配套转换设施管控要求。</w:t>
      </w:r>
    </w:p>
    <w:p w:rsidR="000811D1" w:rsidRPr="000E2F94" w:rsidRDefault="008B1360">
      <w:pPr>
        <w:pStyle w:val="1"/>
      </w:pPr>
      <w:bookmarkStart w:id="377" w:name="_Toc138599562"/>
      <w:bookmarkStart w:id="378" w:name="_Toc138590613"/>
      <w:bookmarkStart w:id="379" w:name="_Toc138599483"/>
      <w:bookmarkStart w:id="380" w:name="_Toc13852"/>
      <w:bookmarkStart w:id="381" w:name="_Toc31754"/>
      <w:bookmarkStart w:id="382" w:name="_Toc139444192"/>
      <w:r w:rsidRPr="000E2F94">
        <w:lastRenderedPageBreak/>
        <w:t>6</w:t>
      </w:r>
      <w:r w:rsidRPr="000E2F94">
        <w:rPr>
          <w:rFonts w:hint="eastAsia"/>
        </w:rPr>
        <w:t xml:space="preserve"> </w:t>
      </w:r>
      <w:r w:rsidRPr="000E2F94">
        <w:rPr>
          <w:rFonts w:hint="eastAsia"/>
        </w:rPr>
        <w:t>防灾设施设置</w:t>
      </w:r>
      <w:bookmarkEnd w:id="377"/>
      <w:bookmarkEnd w:id="378"/>
      <w:bookmarkEnd w:id="379"/>
      <w:bookmarkEnd w:id="380"/>
      <w:bookmarkEnd w:id="381"/>
      <w:bookmarkEnd w:id="382"/>
    </w:p>
    <w:p w:rsidR="000811D1" w:rsidRPr="000E2F94" w:rsidRDefault="008B1360">
      <w:pPr>
        <w:pStyle w:val="20"/>
        <w:spacing w:before="156" w:after="156"/>
      </w:pPr>
      <w:bookmarkStart w:id="383" w:name="_Toc138599563"/>
      <w:bookmarkStart w:id="384" w:name="_Toc138590614"/>
      <w:bookmarkStart w:id="385" w:name="_Toc20411"/>
      <w:bookmarkStart w:id="386" w:name="_Toc138599484"/>
      <w:bookmarkStart w:id="387" w:name="_Toc12958"/>
      <w:bookmarkStart w:id="388" w:name="_Toc139444193"/>
      <w:r w:rsidRPr="000E2F94">
        <w:t>6</w:t>
      </w:r>
      <w:r w:rsidRPr="000E2F94">
        <w:rPr>
          <w:rFonts w:hint="eastAsia"/>
        </w:rPr>
        <w:t xml:space="preserve">.1 </w:t>
      </w:r>
      <w:r w:rsidRPr="000E2F94">
        <w:rPr>
          <w:rFonts w:hint="eastAsia"/>
        </w:rPr>
        <w:t>一般规定</w:t>
      </w:r>
      <w:bookmarkEnd w:id="383"/>
      <w:bookmarkEnd w:id="384"/>
      <w:bookmarkEnd w:id="385"/>
      <w:bookmarkEnd w:id="386"/>
      <w:bookmarkEnd w:id="387"/>
      <w:bookmarkEnd w:id="388"/>
    </w:p>
    <w:p w:rsidR="000811D1" w:rsidRPr="000E2F94" w:rsidRDefault="008B1360">
      <w:pPr>
        <w:pStyle w:val="2"/>
        <w:ind w:firstLine="0"/>
      </w:pPr>
      <w:r w:rsidRPr="000E2F94">
        <w:rPr>
          <w:rFonts w:ascii="Times New Roman" w:eastAsia="宋体" w:hAnsi="Times New Roman" w:cs="Times New Roman"/>
          <w:sz w:val="24"/>
          <w:szCs w:val="24"/>
        </w:rPr>
        <w:t xml:space="preserve">6.1.1 </w:t>
      </w:r>
      <w:r w:rsidRPr="000E2F94">
        <w:rPr>
          <w:rFonts w:ascii="Times New Roman" w:eastAsia="宋体" w:hAnsi="Times New Roman" w:cs="Times New Roman" w:hint="eastAsia"/>
          <w:sz w:val="24"/>
          <w:szCs w:val="24"/>
        </w:rPr>
        <w:t>本条规定了传统聚落设施布局前应开展的传统防灾设施调查要求。调查的内容包括但不限于传统防灾设施的种类、数量、分布情况，以及其所具备的防灾功能和性能；调查结果应整理并记录在传统防灾设施信息登记表和空间分布图中，包括传统设施的名称、位置、规模、功能和建设状况等信息。</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 xml:space="preserve">6.1.2 </w:t>
      </w:r>
      <w:r w:rsidRPr="000E2F94">
        <w:rPr>
          <w:rFonts w:ascii="Times New Roman" w:eastAsia="宋体" w:hAnsi="Times New Roman" w:cs="Times New Roman" w:hint="eastAsia"/>
          <w:sz w:val="24"/>
          <w:szCs w:val="24"/>
        </w:rPr>
        <w:t>本条规定了传统聚落在进行防灾空间与设施布局时的要求。清理工作包括但不限于水塘清理、湿地维护和水田排灌；清理工作应按照科学规划和合理周期进行，以确保场所的功能完整和效果持久。</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.1.3 </w:t>
      </w:r>
      <w:r w:rsidRPr="000E2F94">
        <w:rPr>
          <w:rFonts w:ascii="Times New Roman" w:eastAsia="宋体" w:hAnsi="Times New Roman" w:cs="Times New Roman" w:hint="eastAsia"/>
          <w:sz w:val="24"/>
          <w:szCs w:val="24"/>
        </w:rPr>
        <w:t>本条规定了传统聚落的传统防灾设施可持续性评估要求。传统防灾设施保存状态评估内容应包括设施的完整性、功能性和可用性等方面；防灾能力评估内容应包括设施的强度、稳定性、耐久性方面；周边设施联动应用评估应考虑设施之间的相互依赖性，以及与其他应急保障基础设施（如应急交通、供水、供电、通信等）的协同应用。</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.1.4 </w:t>
      </w:r>
      <w:r w:rsidRPr="000E2F94">
        <w:rPr>
          <w:rFonts w:ascii="Times New Roman" w:eastAsia="宋体" w:hAnsi="Times New Roman" w:cs="Times New Roman" w:hint="eastAsia"/>
          <w:sz w:val="24"/>
          <w:szCs w:val="24"/>
        </w:rPr>
        <w:t>本条规定了传统聚落中传统防灾设施的传承利用要求。评估结果可将设施划分为不同等级，根据设施的保存状态、防灾能力和周边设施联动应用的可行性等因素，确定相应的利用方式；维护措施包括但不限于设施的定期检查、保养、修复和更新等，以确保设施保持良好的状态和正常的功能；灾时利用措施包括但不限于设施的应急准备、紧急运行、物资储备和救援活动的组织等，以确保设施在灾害发生时能够有效地发挥作用；设施的功能可能涉及防火、防洪、避难等多个方面，因此利用方式的确定应综合考虑不同功能的需求，并协调各项功能之间的关系。</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.1.5 </w:t>
      </w:r>
      <w:r w:rsidRPr="000E2F94">
        <w:rPr>
          <w:rFonts w:ascii="Times New Roman" w:eastAsia="宋体" w:hAnsi="Times New Roman" w:cs="Times New Roman" w:hint="eastAsia"/>
          <w:sz w:val="24"/>
          <w:szCs w:val="24"/>
        </w:rPr>
        <w:t>本条规定了传统防灾设施的运营及安全管理要求。运营企业应加强对传统防灾设施的管护，包括设施的日常维护、设备的保养、场所的清洁等，以保障设施的正常运行和使用效果；设施的建筑结构、材料选用、设备配置等方面应满足安全性能的要求；安全应急装备包括但不限于消防设备、应急照明设备、通讯设备等；风险管理内容包括但不限于灾害风险评估、应急预案制定、培训演练等。</w:t>
      </w:r>
    </w:p>
    <w:p w:rsidR="000811D1" w:rsidRPr="000E2F94" w:rsidRDefault="008B1360">
      <w:pPr>
        <w:pStyle w:val="2"/>
        <w:spacing w:before="156" w:after="156"/>
        <w:rPr>
          <w:sz w:val="24"/>
          <w:szCs w:val="24"/>
        </w:rPr>
      </w:pPr>
      <w:r w:rsidRPr="000E2F94">
        <w:rPr>
          <w:rFonts w:ascii="Times New Roman" w:eastAsia="宋体" w:hAnsi="Times New Roman" w:cs="Times New Roman" w:hint="eastAsia"/>
          <w:sz w:val="24"/>
          <w:szCs w:val="24"/>
        </w:rPr>
        <w:lastRenderedPageBreak/>
        <w:t>6</w:t>
      </w:r>
      <w:r w:rsidRPr="000E2F94">
        <w:rPr>
          <w:rFonts w:ascii="Times New Roman" w:eastAsia="宋体" w:hAnsi="Times New Roman" w:cs="Times New Roman"/>
          <w:sz w:val="24"/>
          <w:szCs w:val="24"/>
        </w:rPr>
        <w:t xml:space="preserve">.1.6 </w:t>
      </w:r>
      <w:r w:rsidRPr="000E2F94">
        <w:rPr>
          <w:rFonts w:ascii="Times New Roman" w:eastAsia="宋体" w:hAnsi="Times New Roman" w:cs="Times New Roman" w:hint="eastAsia"/>
          <w:sz w:val="24"/>
          <w:szCs w:val="24"/>
        </w:rPr>
        <w:t>本条规定了现代化防灾设施的应用要求。现代化防灾设施在设计过程中，应考虑聚落的地形、气候、文化等因素，制定适宜的防灾设施布局和建设方案。</w:t>
      </w:r>
    </w:p>
    <w:p w:rsidR="000811D1" w:rsidRPr="000E2F94" w:rsidRDefault="008B1360">
      <w:pPr>
        <w:pStyle w:val="20"/>
        <w:spacing w:before="156" w:after="156"/>
      </w:pPr>
      <w:bookmarkStart w:id="389" w:name="_Toc138599564"/>
      <w:bookmarkStart w:id="390" w:name="_Toc4687"/>
      <w:bookmarkStart w:id="391" w:name="_Toc138599485"/>
      <w:bookmarkStart w:id="392" w:name="_Toc138590615"/>
      <w:bookmarkStart w:id="393" w:name="_Toc2396"/>
      <w:bookmarkStart w:id="394" w:name="_Toc139444194"/>
      <w:r w:rsidRPr="000E2F94">
        <w:t>6</w:t>
      </w:r>
      <w:r w:rsidRPr="000E2F94">
        <w:rPr>
          <w:rFonts w:hint="eastAsia"/>
        </w:rPr>
        <w:t xml:space="preserve">.2 </w:t>
      </w:r>
      <w:r w:rsidRPr="000E2F94">
        <w:rPr>
          <w:rFonts w:hint="eastAsia"/>
        </w:rPr>
        <w:t>防火措施</w:t>
      </w:r>
      <w:bookmarkEnd w:id="389"/>
      <w:bookmarkEnd w:id="390"/>
      <w:bookmarkEnd w:id="391"/>
      <w:bookmarkEnd w:id="392"/>
      <w:bookmarkEnd w:id="393"/>
      <w:bookmarkEnd w:id="394"/>
    </w:p>
    <w:p w:rsidR="000811D1" w:rsidRPr="000E2F94" w:rsidRDefault="008B1360">
      <w:r w:rsidRPr="000E2F94">
        <w:rPr>
          <w:rFonts w:hint="eastAsia"/>
        </w:rPr>
        <w:t>6</w:t>
      </w:r>
      <w:r w:rsidRPr="000E2F94">
        <w:t xml:space="preserve">.2.1 </w:t>
      </w:r>
      <w:r w:rsidRPr="000E2F94">
        <w:rPr>
          <w:rFonts w:hint="eastAsia"/>
        </w:rPr>
        <w:t>本条规定了传统聚落防火分级的划分依据。传统聚落火灾风险等级划分可依据传统聚落的保护等级、核心保护区规模、建筑防火间距、建筑密度、耐火等级等因素确定。</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 xml:space="preserve">6.2.2 </w:t>
      </w:r>
      <w:r w:rsidRPr="000E2F94">
        <w:rPr>
          <w:rFonts w:ascii="Times New Roman" w:eastAsia="宋体" w:hAnsi="Times New Roman" w:cs="Times New Roman" w:hint="eastAsia"/>
          <w:sz w:val="24"/>
          <w:szCs w:val="24"/>
        </w:rPr>
        <w:t>本条提出了火灾风险等级为一级的传统聚落的防火措施。</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.2.3 </w:t>
      </w:r>
      <w:r w:rsidRPr="000E2F94">
        <w:rPr>
          <w:rFonts w:ascii="Times New Roman" w:eastAsia="宋体" w:hAnsi="Times New Roman" w:cs="Times New Roman" w:hint="eastAsia"/>
          <w:sz w:val="24"/>
          <w:szCs w:val="24"/>
        </w:rPr>
        <w:t>本条提出了火灾风险等级为一级或二级的传统聚落的防火措施要求。</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.2.4</w:t>
      </w:r>
      <w:r w:rsidRPr="000E2F94">
        <w:rPr>
          <w:rFonts w:ascii="Times New Roman" w:eastAsia="宋体" w:hAnsi="Times New Roman" w:cs="Times New Roman" w:hint="eastAsia"/>
          <w:sz w:val="24"/>
          <w:szCs w:val="24"/>
        </w:rPr>
        <w:t>为保障传统聚落的安全，预防火灾事故的发生，本条提出了传统聚落应采取的用火用电管理措施。</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.2.5 </w:t>
      </w:r>
      <w:r w:rsidRPr="000E2F94">
        <w:rPr>
          <w:rFonts w:ascii="Times New Roman" w:eastAsia="宋体" w:hAnsi="Times New Roman" w:cs="Times New Roman" w:hint="eastAsia"/>
          <w:sz w:val="24"/>
          <w:szCs w:val="24"/>
        </w:rPr>
        <w:t>本条规定了传统聚落消防站的配置要求。为预防火灾，应根据传统聚落的特点，因地适宜地配置适合的消防装备，社区微型消防站是最基本的配置要求。</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.2.6 </w:t>
      </w:r>
      <w:r w:rsidRPr="000E2F94">
        <w:rPr>
          <w:rFonts w:ascii="Times New Roman" w:eastAsia="宋体" w:hAnsi="Times New Roman" w:cs="Times New Roman" w:hint="eastAsia"/>
          <w:sz w:val="24"/>
          <w:szCs w:val="24"/>
        </w:rPr>
        <w:t>本条规定了传统</w:t>
      </w:r>
      <w:proofErr w:type="gramStart"/>
      <w:r w:rsidRPr="000E2F94">
        <w:rPr>
          <w:rFonts w:ascii="Times New Roman" w:eastAsia="宋体" w:hAnsi="Times New Roman" w:cs="Times New Roman" w:hint="eastAsia"/>
          <w:sz w:val="24"/>
          <w:szCs w:val="24"/>
        </w:rPr>
        <w:t>聚落消防</w:t>
      </w:r>
      <w:proofErr w:type="gramEnd"/>
      <w:r w:rsidRPr="000E2F94">
        <w:rPr>
          <w:rFonts w:ascii="Times New Roman" w:eastAsia="宋体" w:hAnsi="Times New Roman" w:cs="Times New Roman" w:hint="eastAsia"/>
          <w:sz w:val="24"/>
          <w:szCs w:val="24"/>
        </w:rPr>
        <w:t>水源的配置要求。</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.2.7 </w:t>
      </w:r>
      <w:r w:rsidRPr="000E2F94">
        <w:rPr>
          <w:rFonts w:ascii="Times New Roman" w:eastAsia="宋体" w:hAnsi="Times New Roman" w:cs="Times New Roman" w:hint="eastAsia"/>
          <w:sz w:val="24"/>
          <w:szCs w:val="24"/>
        </w:rPr>
        <w:t>本条规定了传统</w:t>
      </w:r>
      <w:proofErr w:type="gramStart"/>
      <w:r w:rsidRPr="000E2F94">
        <w:rPr>
          <w:rFonts w:ascii="Times New Roman" w:eastAsia="宋体" w:hAnsi="Times New Roman" w:cs="Times New Roman" w:hint="eastAsia"/>
          <w:sz w:val="24"/>
          <w:szCs w:val="24"/>
        </w:rPr>
        <w:t>聚落消防</w:t>
      </w:r>
      <w:proofErr w:type="gramEnd"/>
      <w:r w:rsidRPr="000E2F94">
        <w:rPr>
          <w:rFonts w:ascii="Times New Roman" w:eastAsia="宋体" w:hAnsi="Times New Roman" w:cs="Times New Roman" w:hint="eastAsia"/>
          <w:sz w:val="24"/>
          <w:szCs w:val="24"/>
        </w:rPr>
        <w:t>通道的规划要求。</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.2.8 </w:t>
      </w:r>
      <w:r w:rsidRPr="000E2F94">
        <w:rPr>
          <w:rFonts w:ascii="Times New Roman" w:eastAsia="宋体" w:hAnsi="Times New Roman" w:cs="Times New Roman" w:hint="eastAsia"/>
          <w:sz w:val="24"/>
          <w:szCs w:val="24"/>
        </w:rPr>
        <w:t>本条规定了传统聚落对于人员活动场所与易燃易爆场所、文物保护单位及耐火等级低的连片建筑密集区的防控措施要求。人员密集活动场所包括但不限于集市、庙会，此类活动场所中不得设置阻碍消防车辆进入的障碍物或狭窄通道，并应确保消防水源的通畅性和可靠性，以提高传统聚落对于危险源的防控能力。</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.2.9 </w:t>
      </w:r>
      <w:r w:rsidRPr="000E2F94">
        <w:rPr>
          <w:rFonts w:ascii="Times New Roman" w:eastAsia="宋体" w:hAnsi="Times New Roman" w:cs="Times New Roman" w:hint="eastAsia"/>
          <w:sz w:val="24"/>
          <w:szCs w:val="24"/>
        </w:rPr>
        <w:t>本条规定了传统聚落中打谷场之间及其与建筑物之间的防控措施要求。为减少火灾蔓延的风险，保护周边建筑物免受火灾的侵害，可通过确保足够的防火间距，限制打谷场的面积，提高传统聚落的火灾防控能力。</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.2.10 </w:t>
      </w:r>
      <w:r w:rsidRPr="000E2F94">
        <w:rPr>
          <w:rFonts w:ascii="Times New Roman" w:eastAsia="宋体" w:hAnsi="Times New Roman" w:cs="Times New Roman" w:hint="eastAsia"/>
          <w:sz w:val="24"/>
          <w:szCs w:val="24"/>
        </w:rPr>
        <w:t>本条规定了传统聚落中消防用水管网的设置要求，旨在确保消防用水管网的有效性和适用性。</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.2.11 </w:t>
      </w:r>
      <w:r w:rsidRPr="000E2F94">
        <w:rPr>
          <w:rFonts w:ascii="Times New Roman" w:eastAsia="宋体" w:hAnsi="Times New Roman" w:cs="Times New Roman" w:hint="eastAsia"/>
          <w:sz w:val="24"/>
          <w:szCs w:val="24"/>
        </w:rPr>
        <w:t>本条规定了传统聚落的消防用水量要求。</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.2.12 </w:t>
      </w:r>
      <w:r w:rsidRPr="000E2F94">
        <w:rPr>
          <w:rFonts w:ascii="Times New Roman" w:eastAsia="宋体" w:hAnsi="Times New Roman" w:cs="Times New Roman" w:hint="eastAsia"/>
          <w:sz w:val="24"/>
          <w:szCs w:val="24"/>
        </w:rPr>
        <w:t>本条规定了传统聚落中具有历史文化价值的建筑的消防审查和验收要求。传统聚落历史文化建筑消防方案的审查和验收内容包括对消防设施、消防系统以</w:t>
      </w:r>
      <w:r w:rsidRPr="000E2F94">
        <w:rPr>
          <w:rFonts w:ascii="Times New Roman" w:eastAsia="宋体" w:hAnsi="Times New Roman" w:cs="Times New Roman" w:hint="eastAsia"/>
          <w:sz w:val="24"/>
          <w:szCs w:val="24"/>
        </w:rPr>
        <w:lastRenderedPageBreak/>
        <w:t>及其他与消防安全相关的设备、材料等进行审查和验收；消防方案审查和验收结果，应及时报送相关主管部门，以便按照法定程序对消防方案进行审核和批准。</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.2.13 </w:t>
      </w:r>
      <w:r w:rsidRPr="000E2F94">
        <w:rPr>
          <w:rFonts w:ascii="Times New Roman" w:eastAsia="宋体" w:hAnsi="Times New Roman" w:cs="Times New Roman" w:hint="eastAsia"/>
          <w:sz w:val="24"/>
          <w:szCs w:val="24"/>
        </w:rPr>
        <w:t>本条规定了传统聚落的火灾报警装置要求。</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.2.14 </w:t>
      </w:r>
      <w:r w:rsidRPr="000E2F94">
        <w:rPr>
          <w:rFonts w:ascii="Times New Roman" w:eastAsia="宋体" w:hAnsi="Times New Roman" w:cs="Times New Roman" w:hint="eastAsia"/>
          <w:sz w:val="24"/>
          <w:szCs w:val="24"/>
        </w:rPr>
        <w:t>本条规定了传统聚落的消防联络设备要求。播送设备功能包括但不限于传达紧急通知、召集消防队员、协调救援行动等；播送设备的设置应考虑传统聚落的特点和规模，合理确定设备的数量、布局位置和覆盖范围，以确保在发生火灾等紧急情况时，消防队员能够快速到达事发地点，并展开有效的救援工作。</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.2.15 </w:t>
      </w:r>
      <w:r w:rsidRPr="000E2F94">
        <w:rPr>
          <w:rFonts w:ascii="Times New Roman" w:eastAsia="宋体" w:hAnsi="Times New Roman" w:cs="Times New Roman" w:hint="eastAsia"/>
          <w:sz w:val="24"/>
          <w:szCs w:val="24"/>
        </w:rPr>
        <w:t>本条规定了传统聚落公共建筑灭火器的配置要求。传统聚落公共建筑的灭火器配置应根据建筑的用途、面积、层数和人员密度等因素进行科学合理的设计；配置的灭火器的种类应包括适用于不同类型火灾的灭火器，如干粉灭火器、二氧化碳灭火器等；数量应根据建筑的大小和火灾风险的评估确定，以确保灭火器的覆盖范围和可及性；灭火器的位置应合理布置在易燃易爆物品存放区、火灾风险区、电气设备附近、人员密集区和疏散通道等关键位置，以便在火灾发生时能够迅速使用。</w:t>
      </w:r>
    </w:p>
    <w:p w:rsidR="000811D1" w:rsidRPr="000E2F94" w:rsidRDefault="008B1360">
      <w:pPr>
        <w:pStyle w:val="2"/>
        <w:spacing w:before="156" w:after="156"/>
        <w:rPr>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.2.16 </w:t>
      </w:r>
      <w:r w:rsidRPr="000E2F94">
        <w:rPr>
          <w:rFonts w:ascii="Times New Roman" w:eastAsia="宋体" w:hAnsi="Times New Roman" w:cs="Times New Roman" w:hint="eastAsia"/>
          <w:sz w:val="24"/>
          <w:szCs w:val="24"/>
        </w:rPr>
        <w:t>本条提出了传统聚落中的消防宣传措施。宣传栏的内容应包括火灾预防知识、火灾报警方式、灭火器使用方法、疏散逃生路线等重要信息，以便居民和游客在火灾发生时能够迅速做出正确反应；警示标志的设置应根据区域的特点和火灾风险进行科学布置，包括易燃易爆物品存放区、厨房、油烟排放口等易发火灾的场所。</w:t>
      </w:r>
    </w:p>
    <w:p w:rsidR="000811D1" w:rsidRPr="000E2F94" w:rsidRDefault="008B1360">
      <w:pPr>
        <w:pStyle w:val="20"/>
        <w:spacing w:before="156" w:after="156"/>
      </w:pPr>
      <w:bookmarkStart w:id="395" w:name="_Toc1669"/>
      <w:bookmarkStart w:id="396" w:name="_Toc138590616"/>
      <w:bookmarkStart w:id="397" w:name="_Toc17357"/>
      <w:bookmarkStart w:id="398" w:name="_Toc138599565"/>
      <w:bookmarkStart w:id="399" w:name="_Toc138599486"/>
      <w:bookmarkStart w:id="400" w:name="_Toc139444195"/>
      <w:r w:rsidRPr="000E2F94">
        <w:t>6</w:t>
      </w:r>
      <w:r w:rsidRPr="000E2F94">
        <w:rPr>
          <w:rFonts w:hint="eastAsia"/>
        </w:rPr>
        <w:t xml:space="preserve">.3 </w:t>
      </w:r>
      <w:r w:rsidRPr="000E2F94">
        <w:rPr>
          <w:rFonts w:hint="eastAsia"/>
        </w:rPr>
        <w:t>地震灾害防御</w:t>
      </w:r>
      <w:r w:rsidRPr="000E2F94">
        <w:t>措施</w:t>
      </w:r>
      <w:bookmarkEnd w:id="395"/>
      <w:bookmarkEnd w:id="396"/>
      <w:bookmarkEnd w:id="397"/>
      <w:bookmarkEnd w:id="398"/>
      <w:bookmarkEnd w:id="399"/>
      <w:bookmarkEnd w:id="400"/>
    </w:p>
    <w:p w:rsidR="000811D1" w:rsidRPr="000E2F94" w:rsidRDefault="008B1360">
      <w:r w:rsidRPr="000E2F94">
        <w:rPr>
          <w:rFonts w:hint="eastAsia"/>
        </w:rPr>
        <w:t>6</w:t>
      </w:r>
      <w:r w:rsidRPr="000E2F94">
        <w:t xml:space="preserve">.3.1 </w:t>
      </w:r>
      <w:r w:rsidRPr="000E2F94">
        <w:rPr>
          <w:rFonts w:hint="eastAsia"/>
        </w:rPr>
        <w:t>本条明确了传统聚落中应优先进行地震灾害预防的重点保护对象。传统聚落应加强重点保护对象的地震灾害预防工作，包括抗震设防、结构加固、灾害应急预案制定等措施，确保这些设施在地震发生时能够有效保护人员的生命安全和减少财产损失。</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 xml:space="preserve">6.3.2 </w:t>
      </w:r>
      <w:r w:rsidRPr="000E2F94">
        <w:rPr>
          <w:rFonts w:ascii="Times New Roman" w:eastAsia="宋体" w:hAnsi="Times New Roman" w:cs="Times New Roman" w:hint="eastAsia"/>
          <w:sz w:val="24"/>
          <w:szCs w:val="24"/>
        </w:rPr>
        <w:t>本条强调了传统聚落次生灾害评估结果的用途。传统聚落需综合考虑各类次生灾害的特点和潜在危害，针对性地制定总体对策，这些对策包括但不限于加强建筑物和基础设施的抗震能力、改善地质环境的稳定性、加强防洪防涝措施、</w:t>
      </w:r>
      <w:r w:rsidRPr="000E2F94">
        <w:rPr>
          <w:rFonts w:ascii="Times New Roman" w:eastAsia="宋体" w:hAnsi="Times New Roman" w:cs="Times New Roman" w:hint="eastAsia"/>
          <w:sz w:val="24"/>
          <w:szCs w:val="24"/>
        </w:rPr>
        <w:lastRenderedPageBreak/>
        <w:t>加强环境污染防治等，以降低次生灾害的风险；对于具有严重破坏性和潜在威胁的次生灾害源，如滑坡、泥石流等，应采取相应的管理和整治措施，包括但不限于加固、拦截、导排、回填、加强监测预警等，以减少其对传统聚落的危害。</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.3.3 </w:t>
      </w:r>
      <w:r w:rsidRPr="000E2F94">
        <w:rPr>
          <w:rFonts w:ascii="Times New Roman" w:eastAsia="宋体" w:hAnsi="Times New Roman" w:cs="Times New Roman" w:hint="eastAsia"/>
          <w:sz w:val="24"/>
          <w:szCs w:val="24"/>
        </w:rPr>
        <w:t>本条提出了震后易产生次生火灾的传统聚落的减灾措施要求。可以采用耐火材料、加强构件的防火处理等方式提升传统聚落建筑物的耐火性能；加强初期火灾扑救包括但不限于加强消防设施的配备、提升消防队伍的应急处置能力、加强火灾预警和报警系统的建设等，以确保火灾在初期得到及时控制和扑灭。</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.3.4 </w:t>
      </w:r>
      <w:r w:rsidRPr="000E2F94">
        <w:rPr>
          <w:rFonts w:ascii="Times New Roman" w:eastAsia="宋体" w:hAnsi="Times New Roman" w:cs="Times New Roman" w:hint="eastAsia"/>
          <w:sz w:val="24"/>
          <w:szCs w:val="24"/>
        </w:rPr>
        <w:t>本条提出了震后易产生次生水灾的传统聚落的减灾措施要求。截洪沟是一种用于引导洪水流入指定区域或绕过重</w:t>
      </w:r>
      <w:proofErr w:type="gramStart"/>
      <w:r w:rsidRPr="000E2F94">
        <w:rPr>
          <w:rFonts w:ascii="Times New Roman" w:eastAsia="宋体" w:hAnsi="Times New Roman" w:cs="Times New Roman" w:hint="eastAsia"/>
          <w:sz w:val="24"/>
          <w:szCs w:val="24"/>
        </w:rPr>
        <w:t>要设施</w:t>
      </w:r>
      <w:proofErr w:type="gramEnd"/>
      <w:r w:rsidRPr="000E2F94">
        <w:rPr>
          <w:rFonts w:ascii="Times New Roman" w:eastAsia="宋体" w:hAnsi="Times New Roman" w:cs="Times New Roman" w:hint="eastAsia"/>
          <w:sz w:val="24"/>
          <w:szCs w:val="24"/>
        </w:rPr>
        <w:t>的水利工程，通过合理设置传统聚落的截洪沟，可以控制洪水流向，减少对聚落和人员的危害；在地震引发堰塞湖的情况下，应采取措施对堰塞湖进行及时治理，如疏导溢流、挖掘临时排水渠道等，以防止堰塞湖溃坝引发洪水灾害。</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.3.5 </w:t>
      </w:r>
      <w:r w:rsidRPr="000E2F94">
        <w:rPr>
          <w:rFonts w:ascii="Times New Roman" w:eastAsia="宋体" w:hAnsi="Times New Roman" w:cs="Times New Roman" w:hint="eastAsia"/>
          <w:sz w:val="24"/>
          <w:szCs w:val="24"/>
        </w:rPr>
        <w:t>本条提出了震后易产生次生地质灾害的传统聚落的减灾措施要求。震后易产生次生地质灾害的传统聚落应建立地质灾害监测系统，包括但不限于地质勘测、遥感监测、地震监测等手段，实时监测地质灾害的动态，提前发现异常情况，并及时发布预警信息，根据地质灾害类型和具体情况确定具体防灾措施。</w:t>
      </w:r>
    </w:p>
    <w:p w:rsidR="000811D1" w:rsidRPr="000E2F94" w:rsidRDefault="008B1360">
      <w:pPr>
        <w:pStyle w:val="2"/>
        <w:spacing w:before="156" w:after="156"/>
        <w:rPr>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.3.6 </w:t>
      </w:r>
      <w:r w:rsidRPr="000E2F94">
        <w:rPr>
          <w:rFonts w:ascii="Times New Roman" w:eastAsia="宋体" w:hAnsi="Times New Roman" w:cs="Times New Roman" w:hint="eastAsia"/>
          <w:sz w:val="24"/>
          <w:szCs w:val="24"/>
        </w:rPr>
        <w:t>本条提出了震后易产生次生环境灾害的传统聚落的减灾措施要求。在震后，可能会出现危险废物的泄漏、溢出或积存等情况，对环境和人体健康构成威胁，传统聚落应加强对企事业单位的监督和指导，明确各类环境灾害的应急响应措施，确保危险废物得到妥善处理，减少环境污染风险。</w:t>
      </w:r>
      <w:r w:rsidRPr="000E2F94">
        <w:rPr>
          <w:rFonts w:ascii="Times New Roman" w:eastAsia="宋体" w:hAnsi="Times New Roman" w:cs="Times New Roman"/>
          <w:sz w:val="24"/>
          <w:szCs w:val="24"/>
        </w:rPr>
        <w:t xml:space="preserve"> </w:t>
      </w:r>
    </w:p>
    <w:p w:rsidR="000811D1" w:rsidRPr="000E2F94" w:rsidRDefault="008B1360">
      <w:pPr>
        <w:pStyle w:val="20"/>
        <w:spacing w:before="156" w:after="156"/>
      </w:pPr>
      <w:bookmarkStart w:id="401" w:name="_Toc138599566"/>
      <w:bookmarkStart w:id="402" w:name="_Toc138599487"/>
      <w:bookmarkStart w:id="403" w:name="_Toc27920"/>
      <w:bookmarkStart w:id="404" w:name="_Toc6220"/>
      <w:bookmarkStart w:id="405" w:name="_Toc138590617"/>
      <w:bookmarkStart w:id="406" w:name="_Toc139444196"/>
      <w:r w:rsidRPr="000E2F94">
        <w:t>6</w:t>
      </w:r>
      <w:r w:rsidRPr="000E2F94">
        <w:rPr>
          <w:rFonts w:hint="eastAsia"/>
        </w:rPr>
        <w:t xml:space="preserve">.4 </w:t>
      </w:r>
      <w:r w:rsidRPr="000E2F94">
        <w:rPr>
          <w:rFonts w:hint="eastAsia"/>
        </w:rPr>
        <w:t>防洪排涝</w:t>
      </w:r>
      <w:r w:rsidRPr="000E2F94">
        <w:t>措施</w:t>
      </w:r>
      <w:bookmarkEnd w:id="401"/>
      <w:bookmarkEnd w:id="402"/>
      <w:bookmarkEnd w:id="403"/>
      <w:bookmarkEnd w:id="404"/>
      <w:bookmarkEnd w:id="405"/>
      <w:bookmarkEnd w:id="406"/>
    </w:p>
    <w:p w:rsidR="000811D1" w:rsidRPr="000E2F94" w:rsidRDefault="008B1360">
      <w:r w:rsidRPr="000E2F94">
        <w:rPr>
          <w:rFonts w:hint="eastAsia"/>
        </w:rPr>
        <w:t>6</w:t>
      </w:r>
      <w:r w:rsidRPr="000E2F94">
        <w:t xml:space="preserve">.4.1 </w:t>
      </w:r>
      <w:r w:rsidRPr="000E2F94">
        <w:rPr>
          <w:rFonts w:hint="eastAsia"/>
        </w:rPr>
        <w:t>本条明确了传统聚落应具备的防洪排涝格局及体系。传统防洪排涝格局是传统聚落在长期的发展过程中形成的具有防洪排涝功能的布局和体系，具有重要的历史、文化和防灾价值，传统聚落应传承传统防洪排涝格局，采取并举的措施来应对洪涝灾害。</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 xml:space="preserve">6.4.2 </w:t>
      </w:r>
      <w:r w:rsidRPr="000E2F94">
        <w:rPr>
          <w:rFonts w:ascii="Times New Roman" w:eastAsia="宋体" w:hAnsi="Times New Roman" w:cs="Times New Roman" w:hint="eastAsia"/>
          <w:sz w:val="24"/>
          <w:szCs w:val="24"/>
        </w:rPr>
        <w:t>本条规定了传统聚落低影响设计理念的应用措施要求。低影响设计措施包括但不限于改善地表覆盖，增加透水面积，设置绿地和湿地等，以便雨水能够渗</w:t>
      </w:r>
      <w:r w:rsidRPr="000E2F94">
        <w:rPr>
          <w:rFonts w:ascii="Times New Roman" w:eastAsia="宋体" w:hAnsi="Times New Roman" w:cs="Times New Roman" w:hint="eastAsia"/>
          <w:sz w:val="24"/>
          <w:szCs w:val="24"/>
        </w:rPr>
        <w:lastRenderedPageBreak/>
        <w:t>透到土壤中，减少径流的形成和速度；为了调节雨水径流峰值，可以采取一些措施，如设置雨水花园、雨水收集设施等，在降雨期间暂时储存雨水，延缓雨水流入排水系统的时间，从而减少排水系统的压力和洪水的发生；为增大雨水调蓄空间，可以建设雨水收集池塘、蓄水池等设施，用于储存和利用雨水资源，起到防洪和调节水量的作用，使雨水得到充分利用，减少对外部水资源的依赖。</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.4.3 </w:t>
      </w:r>
      <w:r w:rsidRPr="000E2F94">
        <w:rPr>
          <w:rFonts w:ascii="Times New Roman" w:eastAsia="宋体" w:hAnsi="Times New Roman" w:cs="Times New Roman" w:hint="eastAsia"/>
          <w:sz w:val="24"/>
          <w:szCs w:val="24"/>
        </w:rPr>
        <w:t>本条规定了传统聚落的堤防加固措施要求。传统聚落在进行河道堤防提标加固时，应根据河湖水系的实际情况，判断是否需要提高防洪标准；可拆卸式防洪挡板可以在洪水来临时安装，起到防洪作用，而在非洪水期间可以方便地拆除，不对古桥、古码头等建筑物和景观造成永久性影响。</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.4.4 </w:t>
      </w:r>
      <w:r w:rsidRPr="000E2F94">
        <w:rPr>
          <w:rFonts w:ascii="Times New Roman" w:eastAsia="宋体" w:hAnsi="Times New Roman" w:cs="Times New Roman" w:hint="eastAsia"/>
          <w:sz w:val="24"/>
          <w:szCs w:val="24"/>
        </w:rPr>
        <w:t>本条规定了传统聚落洪水排蓄河道体系的规划要求。传统聚落在恢复和连通历史水系的过程中，应充分考虑文化和环境的因素，确保与其历史特色和景观风貌相协调，合理配置雨水调蓄空间，以达到最佳的洪水排蓄效果。</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.4.5 </w:t>
      </w:r>
      <w:r w:rsidRPr="000E2F94">
        <w:rPr>
          <w:rFonts w:ascii="Times New Roman" w:eastAsia="宋体" w:hAnsi="Times New Roman" w:cs="Times New Roman" w:hint="eastAsia"/>
          <w:sz w:val="24"/>
          <w:szCs w:val="24"/>
        </w:rPr>
        <w:t>本条规定了传统聚落的道路竖向设计要求。道路竖向设计的关键是合理控制路面高度，应根据传统聚落的地势和水系情况，确定道路的合适高度，避免过高的路面造成积水和排水不畅的问题，如果必要，可以采取降低路面高度的措施，确保周围历史院落不会受到不必要的洪涝影响。在传统聚落道路竖向设计中，还应确保排水系统的通畅性，保证雨水能够顺利排出，避免造成积水</w:t>
      </w:r>
      <w:proofErr w:type="gramStart"/>
      <w:r w:rsidRPr="000E2F94">
        <w:rPr>
          <w:rFonts w:ascii="Times New Roman" w:eastAsia="宋体" w:hAnsi="Times New Roman" w:cs="Times New Roman" w:hint="eastAsia"/>
          <w:sz w:val="24"/>
          <w:szCs w:val="24"/>
        </w:rPr>
        <w:t>和涝水的</w:t>
      </w:r>
      <w:proofErr w:type="gramEnd"/>
      <w:r w:rsidRPr="000E2F94">
        <w:rPr>
          <w:rFonts w:ascii="Times New Roman" w:eastAsia="宋体" w:hAnsi="Times New Roman" w:cs="Times New Roman" w:hint="eastAsia"/>
          <w:sz w:val="24"/>
          <w:szCs w:val="24"/>
        </w:rPr>
        <w:t>问题。</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.4.6 </w:t>
      </w:r>
      <w:r w:rsidRPr="000E2F94">
        <w:rPr>
          <w:rFonts w:ascii="Times New Roman" w:eastAsia="宋体" w:hAnsi="Times New Roman" w:cs="Times New Roman" w:hint="eastAsia"/>
          <w:sz w:val="24"/>
          <w:szCs w:val="24"/>
        </w:rPr>
        <w:t>本条明确了传统聚落街巷排水的相关规定要求。边沟可以设置在街巷的边缘，通过自然坡度将雨水引导至合适的排水出口。路面</w:t>
      </w:r>
      <w:proofErr w:type="gramStart"/>
      <w:r w:rsidRPr="000E2F94">
        <w:rPr>
          <w:rFonts w:ascii="Times New Roman" w:eastAsia="宋体" w:hAnsi="Times New Roman" w:cs="Times New Roman" w:hint="eastAsia"/>
          <w:sz w:val="24"/>
          <w:szCs w:val="24"/>
        </w:rPr>
        <w:t>漫流指</w:t>
      </w:r>
      <w:proofErr w:type="gramEnd"/>
      <w:r w:rsidRPr="000E2F94">
        <w:rPr>
          <w:rFonts w:ascii="Times New Roman" w:eastAsia="宋体" w:hAnsi="Times New Roman" w:cs="Times New Roman" w:hint="eastAsia"/>
          <w:sz w:val="24"/>
          <w:szCs w:val="24"/>
        </w:rPr>
        <w:t>的是让雨水在街巷的路面上自由流动，利用路面的坡度将雨水引导到合适的排水设施或出口。</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.4.7 </w:t>
      </w:r>
      <w:r w:rsidRPr="000E2F94">
        <w:rPr>
          <w:rFonts w:ascii="Times New Roman" w:eastAsia="宋体" w:hAnsi="Times New Roman" w:cs="Times New Roman" w:hint="eastAsia"/>
          <w:sz w:val="24"/>
          <w:szCs w:val="24"/>
        </w:rPr>
        <w:t>本条规定了传统聚落防洪排涝设施应满足的要求。在选择设施类型时，应避免对传统聚落的视觉影响；防洪排涝设施的通讯报警功能可以通过设置通讯设备、报警系统等手段实现，确保居民和相关人员能够及时获得防洪排涝的警示和指引，做好应对措施。</w:t>
      </w:r>
    </w:p>
    <w:p w:rsidR="000811D1" w:rsidRPr="000E2F94" w:rsidRDefault="008B1360">
      <w:pPr>
        <w:pStyle w:val="2"/>
        <w:spacing w:before="156" w:after="156"/>
        <w:rPr>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.4.8 </w:t>
      </w:r>
      <w:r w:rsidRPr="000E2F94">
        <w:rPr>
          <w:rFonts w:ascii="Times New Roman" w:eastAsia="宋体" w:hAnsi="Times New Roman" w:cs="Times New Roman" w:hint="eastAsia"/>
          <w:sz w:val="24"/>
          <w:szCs w:val="24"/>
        </w:rPr>
        <w:t>本条规定了传统聚落排水设施的检查维护要求。</w:t>
      </w:r>
    </w:p>
    <w:p w:rsidR="000811D1" w:rsidRPr="000E2F94" w:rsidRDefault="008B1360">
      <w:pPr>
        <w:pStyle w:val="20"/>
        <w:spacing w:before="156" w:after="156"/>
      </w:pPr>
      <w:bookmarkStart w:id="407" w:name="_Toc138590618"/>
      <w:bookmarkStart w:id="408" w:name="_Toc31680"/>
      <w:bookmarkStart w:id="409" w:name="_Toc138599567"/>
      <w:bookmarkStart w:id="410" w:name="_Toc138599488"/>
      <w:bookmarkStart w:id="411" w:name="_Toc24290"/>
      <w:bookmarkStart w:id="412" w:name="_Toc139444197"/>
      <w:r w:rsidRPr="000E2F94">
        <w:t>6</w:t>
      </w:r>
      <w:r w:rsidRPr="000E2F94">
        <w:rPr>
          <w:rFonts w:hint="eastAsia"/>
        </w:rPr>
        <w:t xml:space="preserve">.5 </w:t>
      </w:r>
      <w:r w:rsidRPr="000E2F94">
        <w:rPr>
          <w:rFonts w:hint="eastAsia"/>
        </w:rPr>
        <w:t>地质灾害预防</w:t>
      </w:r>
      <w:r w:rsidRPr="000E2F94">
        <w:t>措施</w:t>
      </w:r>
      <w:bookmarkEnd w:id="407"/>
      <w:bookmarkEnd w:id="408"/>
      <w:bookmarkEnd w:id="409"/>
      <w:bookmarkEnd w:id="410"/>
      <w:bookmarkEnd w:id="411"/>
      <w:bookmarkEnd w:id="412"/>
    </w:p>
    <w:p w:rsidR="000811D1" w:rsidRPr="000E2F94" w:rsidRDefault="008B1360">
      <w:r w:rsidRPr="000E2F94">
        <w:rPr>
          <w:rFonts w:hint="eastAsia"/>
        </w:rPr>
        <w:t>6</w:t>
      </w:r>
      <w:r w:rsidRPr="000E2F94">
        <w:t xml:space="preserve">.5.1 </w:t>
      </w:r>
      <w:r w:rsidRPr="000E2F94">
        <w:rPr>
          <w:rFonts w:hint="eastAsia"/>
        </w:rPr>
        <w:t>本条规定了传统聚落地质灾害防治应遵循的基本原则。在遇到无法完全避</w:t>
      </w:r>
      <w:r w:rsidRPr="000E2F94">
        <w:rPr>
          <w:rFonts w:hint="eastAsia"/>
        </w:rPr>
        <w:lastRenderedPageBreak/>
        <w:t>免的地质灾害风险时，制定的相应治理方案包括加固工程、防护设施建设等，以减少灾害对聚落的损害。</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6.5.2</w:t>
      </w:r>
      <w:r w:rsidRPr="000E2F94">
        <w:rPr>
          <w:rFonts w:ascii="Times New Roman" w:eastAsia="宋体" w:hAnsi="Times New Roman" w:cs="Times New Roman" w:hint="eastAsia"/>
          <w:sz w:val="24"/>
          <w:szCs w:val="24"/>
        </w:rPr>
        <w:t>本条规定了传统聚落对于突发性地质灾害的防治措施要求。在传统聚落保护范围内的建设用地规划和开发过程中，应充分考虑地质灾害的风险因素，通过进行综合的地质调查、工程地质评价和灾害风险评估，确定潜在的突发性地质灾害风险区域，并将其纳入规划管理范围。</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.5.3 </w:t>
      </w:r>
      <w:r w:rsidRPr="000E2F94">
        <w:rPr>
          <w:rFonts w:ascii="Times New Roman" w:eastAsia="宋体" w:hAnsi="Times New Roman" w:cs="Times New Roman" w:hint="eastAsia"/>
          <w:sz w:val="24"/>
          <w:szCs w:val="24"/>
        </w:rPr>
        <w:t>本条规定了传统聚落对于渐变性地质灾害的防治措施要求。在传统聚落保护范围内的规划和开发过程中，应加强对渐变性地质灾害的调查和评估，通过综合考虑地质条件、地质演变历史、地质灾害的发展趋势等因素，明确渐变性地质灾害的影响范围和程度；在可建设区域内，可以采取一系列的工程手段，如护坡、加固、排水等措施，减轻地质灾害的影响，并保证建设活动的安全进行。</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.5.4 </w:t>
      </w:r>
      <w:r w:rsidRPr="000E2F94">
        <w:rPr>
          <w:rFonts w:ascii="Times New Roman" w:eastAsia="宋体" w:hAnsi="Times New Roman" w:cs="Times New Roman" w:hint="eastAsia"/>
          <w:sz w:val="24"/>
          <w:szCs w:val="24"/>
        </w:rPr>
        <w:t>本条规定了传统聚落对于岩溶洞隙灾害的防治措施要求。传统聚落岩溶洞隙的处理措施包括填充、加固或隔离岩溶洞隙，以确保地基的稳定性和传统聚落的安全。</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 xml:space="preserve">6.5.5 </w:t>
      </w:r>
      <w:r w:rsidRPr="000E2F94">
        <w:rPr>
          <w:rFonts w:ascii="Times New Roman" w:eastAsia="宋体" w:hAnsi="Times New Roman" w:cs="Times New Roman" w:hint="eastAsia"/>
          <w:sz w:val="24"/>
          <w:szCs w:val="24"/>
        </w:rPr>
        <w:t>本条规定了传统聚落对于地质滑坡灾害的防治措施要求。由于施工或其他因素的影响，传统聚落中的某些地段可能存在滑坡的风险。为了防止滑坡灾害的发生，必须采取可靠的预防措施，这些预防措施可以包括但不限于以下几个方面：</w:t>
      </w:r>
    </w:p>
    <w:p w:rsidR="000811D1" w:rsidRPr="000E2F94" w:rsidRDefault="008B1360">
      <w:pPr>
        <w:ind w:firstLineChars="150" w:firstLine="360"/>
      </w:pPr>
      <w:r w:rsidRPr="000E2F94">
        <w:rPr>
          <w:rFonts w:hint="eastAsia"/>
        </w:rPr>
        <w:t xml:space="preserve">1 </w:t>
      </w:r>
      <w:r w:rsidRPr="000E2F94">
        <w:rPr>
          <w:rFonts w:hint="eastAsia"/>
        </w:rPr>
        <w:t>对可能发生滑坡的地段进行详细的地质调查和评估，了解地质条件、坡度、土层结构等因素，以确定滑坡风险的程度。</w:t>
      </w:r>
    </w:p>
    <w:p w:rsidR="000811D1" w:rsidRPr="000E2F94" w:rsidRDefault="008B1360">
      <w:pPr>
        <w:ind w:firstLineChars="150" w:firstLine="360"/>
      </w:pPr>
      <w:r w:rsidRPr="000E2F94">
        <w:rPr>
          <w:rFonts w:hint="eastAsia"/>
        </w:rPr>
        <w:t xml:space="preserve">2 </w:t>
      </w:r>
      <w:r w:rsidRPr="000E2F94">
        <w:rPr>
          <w:rFonts w:hint="eastAsia"/>
        </w:rPr>
        <w:t>根据地质调查和评估结果，制定相应的预防措施，这些措施可包括加固地基、改善排水系统、采取植被保护措施等，以提高地段的稳定性和抗滑坡能力。</w:t>
      </w:r>
    </w:p>
    <w:p w:rsidR="000811D1" w:rsidRPr="000E2F94" w:rsidRDefault="008B1360">
      <w:pPr>
        <w:ind w:firstLineChars="150" w:firstLine="360"/>
      </w:pPr>
      <w:r w:rsidRPr="000E2F94">
        <w:rPr>
          <w:rFonts w:hint="eastAsia"/>
        </w:rPr>
        <w:t xml:space="preserve">3 </w:t>
      </w:r>
      <w:r w:rsidRPr="000E2F94">
        <w:rPr>
          <w:rFonts w:hint="eastAsia"/>
        </w:rPr>
        <w:t>建立监测系统，对可能发生滑坡的地段进行定期监测和预警，通过监测系统，及时发现地质变化和滑坡迹象，采取必要的应急措施，确保人员和财产的安全。</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 xml:space="preserve">6.5.6 </w:t>
      </w:r>
      <w:r w:rsidRPr="000E2F94">
        <w:rPr>
          <w:rFonts w:ascii="Times New Roman" w:eastAsia="宋体" w:hAnsi="Times New Roman" w:cs="Times New Roman" w:hint="eastAsia"/>
          <w:sz w:val="24"/>
          <w:szCs w:val="24"/>
        </w:rPr>
        <w:t>本条规定了传统聚落对于危岩和崩塌勘察灾害的防治措施要求。传统聚落需查明的崩塌的形成条件应包括地质条件、坡度、岩性等因素；工程建设适宜性评价的内容包括但不限于工程建设对崩塌的影响程度、稳定性分析、防护措施的可行性等，根据评价结果，可以提出相应的防治方案的建议，以确保工程建设的</w:t>
      </w:r>
      <w:r w:rsidRPr="000E2F94">
        <w:rPr>
          <w:rFonts w:ascii="Times New Roman" w:eastAsia="宋体" w:hAnsi="Times New Roman" w:cs="Times New Roman" w:hint="eastAsia"/>
          <w:sz w:val="24"/>
          <w:szCs w:val="24"/>
        </w:rPr>
        <w:lastRenderedPageBreak/>
        <w:t>安全性和可行性。</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.5.7 </w:t>
      </w:r>
      <w:r w:rsidRPr="000E2F94">
        <w:rPr>
          <w:rFonts w:ascii="Times New Roman" w:eastAsia="宋体" w:hAnsi="Times New Roman" w:cs="Times New Roman" w:hint="eastAsia"/>
          <w:sz w:val="24"/>
          <w:szCs w:val="24"/>
        </w:rPr>
        <w:t>本条规定了传统聚落对于泥石流灾害的防治措施要求。传统聚落需了解的泥石流的形成条件包括地质条件、降雨量、坡度、土壤类型等因素；工程场地适宜性评价的内容包括但不限于工程场地对泥石流的影响程度、稳定性分析、防护措施的可行性等。</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.5.8 </w:t>
      </w:r>
      <w:r w:rsidRPr="000E2F94">
        <w:rPr>
          <w:rFonts w:ascii="Times New Roman" w:eastAsia="宋体" w:hAnsi="Times New Roman" w:cs="Times New Roman" w:hint="eastAsia"/>
          <w:sz w:val="24"/>
          <w:szCs w:val="24"/>
        </w:rPr>
        <w:t>本条规定了传统聚落对于地面塌陷和地裂缝灾害的防治措施要求。为了确保传统聚落的防灾安全，应对地面塌陷和地裂缝进行全面的勘察，并根据勘察结果确定灾害影响区域和危险区域，从而指导居民和建设活动的规划与布局。</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.5.9 </w:t>
      </w:r>
      <w:r w:rsidRPr="000E2F94">
        <w:rPr>
          <w:rFonts w:ascii="Times New Roman" w:eastAsia="宋体" w:hAnsi="Times New Roman" w:cs="Times New Roman" w:hint="eastAsia"/>
          <w:sz w:val="24"/>
          <w:szCs w:val="24"/>
        </w:rPr>
        <w:t>本条规定了传统聚落对于地面沉降灾害的防治措施要求。对传统聚落地面沉降进行危险性评估的目的是预测地面沉降的可能性，了解地面沉降的程度和影响范围，评估应综合考虑地质条件、地下水位、地表荷载变化等因素，以确定地面沉降的危险性；当供水、排水、供电等线性基础设施需要穿越地面沉降危险区时，必须采取的安全防护措施可包括但不限于改变线性基础设施的布置、加固基础设施的结构、选择适当的材料和技术，以确保线性基础设施的安全运行。</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.5.10 </w:t>
      </w:r>
      <w:r w:rsidRPr="000E2F94">
        <w:rPr>
          <w:rFonts w:ascii="Times New Roman" w:eastAsia="宋体" w:hAnsi="Times New Roman" w:cs="Times New Roman" w:hint="eastAsia"/>
          <w:sz w:val="24"/>
          <w:szCs w:val="24"/>
        </w:rPr>
        <w:t>本条规定了传统聚落对于特殊土灾害的防治措施要求。为了确保传统聚落的防灾安全，应对特殊土进行全面的勘察，勘察的目的是了解特殊土的性质、分布情况以及其变形特征和影响因素，特殊土的性质可包括但不限于黏性、可液化性、膨胀性等，这些特性对地基的稳定性和建筑物的安全性具有重要影响；对于特殊土的预防措施可包括但不限于地基加固、排水措施、合理的建筑设计等。</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.5.11 </w:t>
      </w:r>
      <w:r w:rsidRPr="000E2F94">
        <w:rPr>
          <w:rFonts w:ascii="Times New Roman" w:eastAsia="宋体" w:hAnsi="Times New Roman" w:cs="Times New Roman" w:hint="eastAsia"/>
          <w:sz w:val="24"/>
          <w:szCs w:val="24"/>
        </w:rPr>
        <w:t>本条规定了传统聚落对于水资源恶化灾害的防治措施要求。通过进行传统聚落水资源调查，可以了解水资源的供需状况，为合理规划和管理传统聚落水资源提供依据。其中，评估工程建设对水资源的影响是十分重要的，在进行传统聚落的工程建设时，必须评估其对水资源的消耗和污染情况，并采取相应的措施来减少对水资源的影响。</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 xml:space="preserve">6.5.12 </w:t>
      </w:r>
      <w:r w:rsidRPr="000E2F94">
        <w:rPr>
          <w:rFonts w:ascii="Times New Roman" w:eastAsia="宋体" w:hAnsi="Times New Roman" w:cs="Times New Roman" w:hint="eastAsia"/>
          <w:sz w:val="24"/>
          <w:szCs w:val="24"/>
        </w:rPr>
        <w:t>本条规定了传统聚落对于海岸带地质灾害的防治措施要求。为了确保位于海岸带的传统聚落的防灾安全，应进行海岸带地质灾害的全面调查，以深入了解海岸带地质灾害的特点、规模以及对传统聚落的潜在风险。在调查的基础上进行海岸带地质灾害的监测和预警预报工作，可以及时监测海岸带地质灾害的动态</w:t>
      </w:r>
      <w:r w:rsidRPr="000E2F94">
        <w:rPr>
          <w:rFonts w:ascii="Times New Roman" w:eastAsia="宋体" w:hAnsi="Times New Roman" w:cs="Times New Roman" w:hint="eastAsia"/>
          <w:sz w:val="24"/>
          <w:szCs w:val="24"/>
        </w:rPr>
        <w:lastRenderedPageBreak/>
        <w:t>变化，提前发现异常情况，同时，利用预警预报技术，对可能发生的海岸带地质灾害进行预报，可为防灾措施和应急预案的制定提供依据。</w:t>
      </w:r>
    </w:p>
    <w:p w:rsidR="000811D1" w:rsidRPr="000E2F94" w:rsidRDefault="008B1360">
      <w:pPr>
        <w:pStyle w:val="2"/>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.5.13 </w:t>
      </w:r>
      <w:r w:rsidRPr="000E2F94">
        <w:rPr>
          <w:rFonts w:ascii="Times New Roman" w:eastAsia="宋体" w:hAnsi="Times New Roman" w:cs="Times New Roman" w:hint="eastAsia"/>
          <w:sz w:val="24"/>
          <w:szCs w:val="24"/>
        </w:rPr>
        <w:t>本条规定了传统聚落对于地质灾害危险区的防治措施要求。高挖深填、爆破作业、坡面开挖等可能会破坏地层的稳定性，导致地质灾害的发生，为防止灾害风险，必须严格禁止这些潜在危险的工程活动。</w:t>
      </w:r>
    </w:p>
    <w:p w:rsidR="000811D1" w:rsidRPr="000E2F94" w:rsidRDefault="008B1360">
      <w:pPr>
        <w:pStyle w:val="20"/>
        <w:spacing w:before="156" w:after="156"/>
      </w:pPr>
      <w:bookmarkStart w:id="413" w:name="_Toc4180"/>
      <w:bookmarkStart w:id="414" w:name="_Toc138590619"/>
      <w:bookmarkStart w:id="415" w:name="_Toc9527"/>
      <w:bookmarkStart w:id="416" w:name="_Toc138599489"/>
      <w:bookmarkStart w:id="417" w:name="_Toc138599568"/>
      <w:bookmarkStart w:id="418" w:name="_Toc139444198"/>
      <w:r w:rsidRPr="000E2F94">
        <w:t>6</w:t>
      </w:r>
      <w:r w:rsidRPr="000E2F94">
        <w:rPr>
          <w:rFonts w:hint="eastAsia"/>
        </w:rPr>
        <w:t xml:space="preserve">.6 </w:t>
      </w:r>
      <w:r w:rsidRPr="000E2F94">
        <w:rPr>
          <w:rFonts w:hint="eastAsia"/>
        </w:rPr>
        <w:t>气象灾害防御</w:t>
      </w:r>
      <w:r w:rsidRPr="000E2F94">
        <w:t>措施</w:t>
      </w:r>
      <w:bookmarkEnd w:id="413"/>
      <w:bookmarkEnd w:id="414"/>
      <w:bookmarkEnd w:id="415"/>
      <w:bookmarkEnd w:id="416"/>
      <w:bookmarkEnd w:id="417"/>
      <w:bookmarkEnd w:id="418"/>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 xml:space="preserve">6.6.1 </w:t>
      </w:r>
      <w:r w:rsidRPr="000E2F94">
        <w:rPr>
          <w:rFonts w:ascii="Times New Roman" w:eastAsia="宋体" w:hAnsi="Times New Roman" w:cs="Times New Roman" w:hint="eastAsia"/>
          <w:sz w:val="24"/>
          <w:szCs w:val="24"/>
        </w:rPr>
        <w:t>本条提出了传统聚落的大风防御措施。为了防范大风灾害对传统聚落造成的损害，应加强防护林等设施的建设，防护林可以起到减缓风速、阻挡风沙和降低风害的作用，对传统聚落的保护具有重要意义。针对保护性建筑易脱落物件、部件等可设置的防护设施可包括防护网、护栏、固定装置等，以减少或避免风灾造成的破坏；定期组织防风避险的监督检查的目的是评估防风设施的状况、完整性和可靠性，发现问题并及时采取修复或改进措施，确保其正常运行和发挥作用。</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.6.2 </w:t>
      </w:r>
      <w:r w:rsidRPr="000E2F94">
        <w:rPr>
          <w:rFonts w:ascii="Times New Roman" w:eastAsia="宋体" w:hAnsi="Times New Roman" w:cs="Times New Roman" w:hint="eastAsia"/>
          <w:sz w:val="24"/>
          <w:szCs w:val="24"/>
        </w:rPr>
        <w:t>本条提出了传统聚落的暴雨防御措施。为了防范暴雨灾害对传统聚落造成的影响，应加强传统聚落排水系统的建设，以有效排除暴雨期间的雨水，减少内涝和水患的发生，保护传统聚落的安全。针对保护性建筑易渗漏腐蚀物件部件等设置的防水防潮设施可包括防水涂料、防水层、防渗漏处理等，以减少或避免暴雨造成的渗漏和腐蚀。并可定期组织防雨避险的监督检查，以确保防雨措施的有效性。</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.6.3 </w:t>
      </w:r>
      <w:r w:rsidRPr="000E2F94">
        <w:rPr>
          <w:rFonts w:ascii="Times New Roman" w:eastAsia="宋体" w:hAnsi="Times New Roman" w:cs="Times New Roman" w:hint="eastAsia"/>
          <w:sz w:val="24"/>
          <w:szCs w:val="24"/>
        </w:rPr>
        <w:t>本条提出了传统聚落的降雪冰冻防御措施。为确保降雪冰冻防御措施的有效性，传统聚落需配备可包括发电机、通信备份系统和交通设施保障措施的维护设备以及除雪车辆、除冰设备等积雪（冰）清除设施，以确保道路、通道和重要设施的畅通和安全。对于降雪冰冻危害严重的传统聚落，应制定雪灾防御避灾疏散方案，方案包括对遭受严重降雪冰冻危害的传统聚落进行评估，制定相应的疏散计划和避灾疏散场所的设置，疏散场所应满足人员疏散的需求，同时考虑医疗和物资供应的合理规划和安排。</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.6.4 </w:t>
      </w:r>
      <w:r w:rsidRPr="000E2F94">
        <w:rPr>
          <w:rFonts w:ascii="Times New Roman" w:eastAsia="宋体" w:hAnsi="Times New Roman" w:cs="Times New Roman" w:hint="eastAsia"/>
          <w:sz w:val="24"/>
          <w:szCs w:val="24"/>
        </w:rPr>
        <w:t>本条提出了传统聚落雷电防护设备的配置要求。雷电防护装置的设计应基于传统聚落的特点和需求，结合当地的雷电活动情况进行合理规划。施工过程中</w:t>
      </w:r>
      <w:r w:rsidRPr="000E2F94">
        <w:rPr>
          <w:rFonts w:ascii="Times New Roman" w:eastAsia="宋体" w:hAnsi="Times New Roman" w:cs="Times New Roman" w:hint="eastAsia"/>
          <w:sz w:val="24"/>
          <w:szCs w:val="24"/>
        </w:rPr>
        <w:lastRenderedPageBreak/>
        <w:t>应严格按照相关的技术规范和施工标准进行，确保雷电防护装置的质量和可靠性。在主体工程竣工后，雷电防护装置应立即投入使用，以确保传统聚落的建筑物、场所和设施在雷电天气中具备有效的防护能力。</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.6.5 </w:t>
      </w:r>
      <w:r w:rsidRPr="000E2F94">
        <w:rPr>
          <w:rFonts w:ascii="Times New Roman" w:eastAsia="宋体" w:hAnsi="Times New Roman" w:cs="Times New Roman" w:hint="eastAsia"/>
          <w:sz w:val="24"/>
          <w:szCs w:val="24"/>
        </w:rPr>
        <w:t>本条提出了传统聚落的浓雾防御措施。传统聚落浓雾防御设施的设置应考虑传统聚落的特点和交通需求，合理布局在关键位置，以提高可视性和减少事故风险。为确保这些设施的正常运行和维护，传统聚落应配备相应的设备和人力资源进行维护工作，维护设备可包括维修工具、备用零部件、维护车辆等，以确保设施的可靠性和持续性运行，并应组织进行定期的检查和维护工作，以确保设施的性能和安全。</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 xml:space="preserve">.6.6 </w:t>
      </w:r>
      <w:r w:rsidRPr="000E2F94">
        <w:rPr>
          <w:rFonts w:ascii="Times New Roman" w:eastAsia="宋体" w:hAnsi="Times New Roman" w:cs="Times New Roman" w:hint="eastAsia"/>
          <w:sz w:val="24"/>
          <w:szCs w:val="24"/>
        </w:rPr>
        <w:t>本条提出了传统聚落的气象灾害防御措施。为了有效防御气象灾害对传统聚落造成的威胁，传统聚落应将气象灾害预警信号根据气象灾害的等级和严重程度进行分类，例如台风、暴雨、大雪等。并应根据气象灾害预警信号的发布情况，结合自身的具体情况制定相应的防御措施，这些措施可包括但不限于加强建筑物的加固和防护、疏散人员到安全地点、关停暴露在外的设备等，具体措施的选择和实施应根据气象灾害的特点、传统聚落的实际情况和应急预案进行。</w:t>
      </w:r>
    </w:p>
    <w:p w:rsidR="000811D1" w:rsidRPr="000E2F94" w:rsidRDefault="000811D1">
      <w:pPr>
        <w:numPr>
          <w:ilvl w:val="2"/>
          <w:numId w:val="0"/>
        </w:numPr>
      </w:pPr>
    </w:p>
    <w:p w:rsidR="000811D1" w:rsidRPr="000E2F94" w:rsidRDefault="008B1360">
      <w:pPr>
        <w:pStyle w:val="1"/>
        <w:numPr>
          <w:ilvl w:val="255"/>
          <w:numId w:val="0"/>
        </w:numPr>
      </w:pPr>
      <w:bookmarkStart w:id="419" w:name="_Toc2413"/>
      <w:bookmarkStart w:id="420" w:name="_Toc138590620"/>
      <w:bookmarkStart w:id="421" w:name="_Toc138599490"/>
      <w:bookmarkStart w:id="422" w:name="_Toc16786"/>
      <w:bookmarkStart w:id="423" w:name="_Toc138599569"/>
      <w:bookmarkStart w:id="424" w:name="_Toc139444199"/>
      <w:r w:rsidRPr="000E2F94">
        <w:rPr>
          <w:rFonts w:hint="eastAsia"/>
        </w:rPr>
        <w:t xml:space="preserve">7 </w:t>
      </w:r>
      <w:r w:rsidRPr="000E2F94">
        <w:rPr>
          <w:rFonts w:hint="eastAsia"/>
        </w:rPr>
        <w:t>建筑</w:t>
      </w:r>
      <w:r w:rsidRPr="000E2F94">
        <w:t>防灾措施</w:t>
      </w:r>
      <w:bookmarkEnd w:id="419"/>
      <w:bookmarkEnd w:id="420"/>
      <w:bookmarkEnd w:id="421"/>
      <w:bookmarkEnd w:id="422"/>
      <w:bookmarkEnd w:id="423"/>
      <w:bookmarkEnd w:id="424"/>
    </w:p>
    <w:p w:rsidR="000811D1" w:rsidRPr="000E2F94" w:rsidRDefault="008B1360">
      <w:pPr>
        <w:pStyle w:val="20"/>
      </w:pPr>
      <w:bookmarkStart w:id="425" w:name="_Toc9182"/>
      <w:bookmarkStart w:id="426" w:name="_Toc22374"/>
      <w:bookmarkStart w:id="427" w:name="_Toc138599491"/>
      <w:bookmarkStart w:id="428" w:name="_Toc138599570"/>
      <w:bookmarkStart w:id="429" w:name="_Toc139444200"/>
      <w:r w:rsidRPr="000E2F94">
        <w:t>7</w:t>
      </w:r>
      <w:r w:rsidRPr="000E2F94">
        <w:rPr>
          <w:rFonts w:hint="eastAsia"/>
        </w:rPr>
        <w:t xml:space="preserve">.1 </w:t>
      </w:r>
      <w:r w:rsidRPr="000E2F94">
        <w:rPr>
          <w:rFonts w:hint="eastAsia"/>
        </w:rPr>
        <w:t>一般规定</w:t>
      </w:r>
      <w:bookmarkEnd w:id="425"/>
      <w:bookmarkEnd w:id="426"/>
      <w:bookmarkEnd w:id="427"/>
      <w:bookmarkEnd w:id="428"/>
      <w:bookmarkEnd w:id="429"/>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7</w:t>
      </w:r>
      <w:r w:rsidRPr="000E2F94">
        <w:rPr>
          <w:rFonts w:ascii="Times New Roman" w:eastAsia="宋体" w:hAnsi="Times New Roman" w:cs="Times New Roman" w:hint="eastAsia"/>
          <w:sz w:val="24"/>
          <w:szCs w:val="24"/>
        </w:rPr>
        <w:t>.1.1</w:t>
      </w:r>
      <w:r w:rsidRPr="000E2F94">
        <w:rPr>
          <w:rFonts w:ascii="Times New Roman" w:eastAsia="宋体" w:hAnsi="Times New Roman" w:cs="Times New Roman" w:hint="eastAsia"/>
          <w:sz w:val="24"/>
          <w:szCs w:val="24"/>
        </w:rPr>
        <w:t>建筑是传统聚落的重要组成部分，通过实地调查了解建筑的建造年代、现状质量、使用和改造情况，是对传统聚落防灾减灾能力进行评估的重要工作基础。建筑现状的调查应以现状实地调查为主，同时结合相关资料的收集，以全面了解建筑的建造和使用历史，调查资料应包括文字记录和影像资料，并与调查时点所掌握的其他调查数据进行比对和修正，以保证调查的完整性和准确性。</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7</w:t>
      </w:r>
      <w:r w:rsidRPr="000E2F94">
        <w:rPr>
          <w:rFonts w:ascii="Times New Roman" w:eastAsia="宋体" w:hAnsi="Times New Roman" w:cs="Times New Roman" w:hint="eastAsia"/>
          <w:sz w:val="24"/>
          <w:szCs w:val="24"/>
        </w:rPr>
        <w:t>.1.2</w:t>
      </w:r>
      <w:r w:rsidRPr="000E2F94">
        <w:rPr>
          <w:rFonts w:ascii="Times New Roman" w:eastAsia="宋体" w:hAnsi="Times New Roman" w:cs="Times New Roman" w:hint="eastAsia"/>
          <w:sz w:val="24"/>
          <w:szCs w:val="24"/>
        </w:rPr>
        <w:t>不同地域的传统聚落，所面临的灾害种类多样，且具有一定的差异性。灾害发生的不确定性很大，各类灾害的防御要求和措施也各有侧重。在具体对某一传统聚落进行防灾能力评估时，一方面首先确定所在地域的主要灾害历史和影响，另一方面对不同类别的建筑进行分类后确定适宜的灾害防御目标，对房屋建筑的</w:t>
      </w:r>
      <w:r w:rsidRPr="000E2F94">
        <w:rPr>
          <w:rFonts w:ascii="Times New Roman" w:eastAsia="宋体" w:hAnsi="Times New Roman" w:cs="Times New Roman" w:hint="eastAsia"/>
          <w:sz w:val="24"/>
          <w:szCs w:val="24"/>
        </w:rPr>
        <w:lastRenderedPageBreak/>
        <w:t>防灾能力进行科学评价。</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7</w:t>
      </w:r>
      <w:r w:rsidRPr="000E2F94">
        <w:rPr>
          <w:rFonts w:ascii="Times New Roman" w:eastAsia="宋体" w:hAnsi="Times New Roman" w:cs="Times New Roman" w:hint="eastAsia"/>
          <w:sz w:val="24"/>
          <w:szCs w:val="24"/>
        </w:rPr>
        <w:t>.1.3</w:t>
      </w:r>
      <w:r w:rsidRPr="000E2F94">
        <w:rPr>
          <w:rFonts w:ascii="Times New Roman" w:eastAsia="宋体" w:hAnsi="Times New Roman" w:cs="Times New Roman" w:hint="eastAsia"/>
          <w:sz w:val="24"/>
          <w:szCs w:val="24"/>
        </w:rPr>
        <w:t>传统聚落内的建筑结构类型各有不同，通常采用土、木、砖、石等传统建筑材料，部分房屋的主体结构构件如柱、梁、屋架等使用木构件，门窗及屋盖等使用木材等可燃材料的也较多，火灾风险较大。村镇地区的消防设施相对落后，消防管理机制薄弱，</w:t>
      </w:r>
      <w:proofErr w:type="gramStart"/>
      <w:r w:rsidRPr="000E2F94">
        <w:rPr>
          <w:rFonts w:ascii="Times New Roman" w:eastAsia="宋体" w:hAnsi="Times New Roman" w:cs="Times New Roman" w:hint="eastAsia"/>
          <w:sz w:val="24"/>
          <w:szCs w:val="24"/>
        </w:rPr>
        <w:t>村民消防</w:t>
      </w:r>
      <w:proofErr w:type="gramEnd"/>
      <w:r w:rsidRPr="000E2F94">
        <w:rPr>
          <w:rFonts w:ascii="Times New Roman" w:eastAsia="宋体" w:hAnsi="Times New Roman" w:cs="Times New Roman" w:hint="eastAsia"/>
          <w:sz w:val="24"/>
          <w:szCs w:val="24"/>
        </w:rPr>
        <w:t>安全意识差，传统聚落的建筑整体防火能力仍存在差距，需要基于现状调查，对传统聚落内建筑的火灾风险和消防安全现状进行评估，及时采取整改措施，减少火灾发生可能造成的损失。</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7</w:t>
      </w:r>
      <w:r w:rsidRPr="000E2F94">
        <w:rPr>
          <w:rFonts w:ascii="Times New Roman" w:eastAsia="宋体" w:hAnsi="Times New Roman" w:cs="Times New Roman" w:hint="eastAsia"/>
          <w:sz w:val="24"/>
          <w:szCs w:val="24"/>
        </w:rPr>
        <w:t>.1.4</w:t>
      </w:r>
      <w:r w:rsidRPr="000E2F94">
        <w:rPr>
          <w:rFonts w:ascii="Times New Roman" w:eastAsia="宋体" w:hAnsi="Times New Roman" w:cs="Times New Roman"/>
          <w:sz w:val="24"/>
          <w:szCs w:val="24"/>
        </w:rPr>
        <w:t xml:space="preserve"> </w:t>
      </w:r>
      <w:r w:rsidRPr="000E2F94">
        <w:rPr>
          <w:rFonts w:ascii="Times New Roman" w:eastAsia="宋体" w:hAnsi="Times New Roman" w:cs="Times New Roman" w:hint="eastAsia"/>
          <w:sz w:val="24"/>
          <w:szCs w:val="24"/>
        </w:rPr>
        <w:t>2021</w:t>
      </w:r>
      <w:r w:rsidRPr="000E2F94">
        <w:rPr>
          <w:rFonts w:ascii="Times New Roman" w:eastAsia="宋体" w:hAnsi="Times New Roman" w:cs="Times New Roman" w:hint="eastAsia"/>
          <w:sz w:val="24"/>
          <w:szCs w:val="24"/>
        </w:rPr>
        <w:t>年</w:t>
      </w:r>
      <w:r w:rsidRPr="000E2F94">
        <w:rPr>
          <w:rFonts w:ascii="Times New Roman" w:eastAsia="宋体" w:hAnsi="Times New Roman" w:cs="Times New Roman" w:hint="eastAsia"/>
          <w:sz w:val="24"/>
          <w:szCs w:val="24"/>
        </w:rPr>
        <w:t>7</w:t>
      </w:r>
      <w:r w:rsidRPr="000E2F94">
        <w:rPr>
          <w:rFonts w:ascii="Times New Roman" w:eastAsia="宋体" w:hAnsi="Times New Roman" w:cs="Times New Roman" w:hint="eastAsia"/>
          <w:sz w:val="24"/>
          <w:szCs w:val="24"/>
        </w:rPr>
        <w:t>月</w:t>
      </w:r>
      <w:r w:rsidRPr="000E2F94">
        <w:rPr>
          <w:rFonts w:ascii="Times New Roman" w:eastAsia="宋体" w:hAnsi="Times New Roman" w:cs="Times New Roman" w:hint="eastAsia"/>
          <w:sz w:val="24"/>
          <w:szCs w:val="24"/>
        </w:rPr>
        <w:t>19</w:t>
      </w:r>
      <w:r w:rsidRPr="000E2F94">
        <w:rPr>
          <w:rFonts w:ascii="Times New Roman" w:eastAsia="宋体" w:hAnsi="Times New Roman" w:cs="Times New Roman" w:hint="eastAsia"/>
          <w:sz w:val="24"/>
          <w:szCs w:val="24"/>
        </w:rPr>
        <w:t>日发布的《建设工程抗震管理条例》（中华人民共和国国务院令第</w:t>
      </w:r>
      <w:r w:rsidRPr="000E2F94">
        <w:rPr>
          <w:rFonts w:ascii="Times New Roman" w:eastAsia="宋体" w:hAnsi="Times New Roman" w:cs="Times New Roman" w:hint="eastAsia"/>
          <w:sz w:val="24"/>
          <w:szCs w:val="24"/>
        </w:rPr>
        <w:t>744</w:t>
      </w:r>
      <w:r w:rsidRPr="000E2F94">
        <w:rPr>
          <w:rFonts w:ascii="Times New Roman" w:eastAsia="宋体" w:hAnsi="Times New Roman" w:cs="Times New Roman" w:hint="eastAsia"/>
          <w:sz w:val="24"/>
          <w:szCs w:val="24"/>
        </w:rPr>
        <w:t>号）第四章“农村建设工程抗震设防”中明确要求：“各级人民政府和有关部门应当加强对农村建设工程抗震设防的管理，提高农村建设工程抗震性能。”传统聚落新建建筑应进行抗震设计，以满足建筑抗震设防的要求。对于洪泛区、蓄滞洪区和山洪易发地区的新建建筑，应依据现行国家标准《洪泛区和蓄滞洪区建筑工程技术标准》</w:t>
      </w:r>
      <w:r w:rsidRPr="000E2F94">
        <w:rPr>
          <w:rFonts w:ascii="Times New Roman" w:eastAsia="宋体" w:hAnsi="Times New Roman" w:cs="Times New Roman" w:hint="eastAsia"/>
          <w:sz w:val="24"/>
          <w:szCs w:val="24"/>
        </w:rPr>
        <w:t>GB/T50181-2018</w:t>
      </w:r>
      <w:r w:rsidRPr="000E2F94">
        <w:rPr>
          <w:rFonts w:ascii="Times New Roman" w:eastAsia="宋体" w:hAnsi="Times New Roman" w:cs="Times New Roman" w:hint="eastAsia"/>
          <w:sz w:val="24"/>
          <w:szCs w:val="24"/>
        </w:rPr>
        <w:t>进行抗洪设计，以减轻建筑的洪水破坏，减少人员伤亡和经济损失。在满足防灾技术标准的设计和构造措施要求同时，应在建筑设计环节注重地方传统建筑风格与文化特征的传承，从建筑体量、外观色彩、建筑形式等方面与当地传统民居相协调，保持传统聚落整体风貌的协调统一。</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7.1.5</w:t>
      </w:r>
      <w:r w:rsidRPr="000E2F94">
        <w:rPr>
          <w:rFonts w:ascii="Times New Roman" w:eastAsia="宋体" w:hAnsi="Times New Roman" w:cs="Times New Roman" w:hint="eastAsia"/>
          <w:sz w:val="24"/>
          <w:szCs w:val="24"/>
        </w:rPr>
        <w:t>对村庄既有公共建筑进行加固改造，提高其防灾能力，一方面可用于灾害应急阶段的安全避难场所，另一方面，村庄诊所在灾害应急阶段能够维持使用功能，可提供临时的伤员救治。</w:t>
      </w:r>
    </w:p>
    <w:p w:rsidR="000811D1" w:rsidRPr="000E2F94" w:rsidRDefault="008B1360">
      <w:pPr>
        <w:keepNext/>
        <w:keepLines/>
        <w:spacing w:before="156" w:after="156"/>
        <w:jc w:val="center"/>
        <w:outlineLvl w:val="1"/>
        <w:rPr>
          <w:b/>
          <w:bCs/>
          <w:sz w:val="28"/>
          <w:szCs w:val="28"/>
        </w:rPr>
      </w:pPr>
      <w:bookmarkStart w:id="430" w:name="_Toc138599492"/>
      <w:bookmarkStart w:id="431" w:name="_Toc27951"/>
      <w:bookmarkStart w:id="432" w:name="_Toc26716"/>
      <w:bookmarkStart w:id="433" w:name="_Toc138599571"/>
      <w:bookmarkStart w:id="434" w:name="_Toc139444201"/>
      <w:r w:rsidRPr="000E2F94">
        <w:rPr>
          <w:b/>
          <w:bCs/>
          <w:sz w:val="28"/>
          <w:szCs w:val="28"/>
        </w:rPr>
        <w:t>7</w:t>
      </w:r>
      <w:r w:rsidRPr="000E2F94">
        <w:rPr>
          <w:rFonts w:hint="eastAsia"/>
          <w:b/>
          <w:bCs/>
          <w:sz w:val="28"/>
          <w:szCs w:val="28"/>
        </w:rPr>
        <w:t xml:space="preserve">.2 </w:t>
      </w:r>
      <w:r w:rsidRPr="000E2F94">
        <w:rPr>
          <w:rFonts w:hint="eastAsia"/>
          <w:b/>
          <w:bCs/>
          <w:sz w:val="28"/>
          <w:szCs w:val="28"/>
        </w:rPr>
        <w:t>防火措施</w:t>
      </w:r>
      <w:bookmarkEnd w:id="430"/>
      <w:bookmarkEnd w:id="431"/>
      <w:bookmarkEnd w:id="432"/>
      <w:bookmarkEnd w:id="433"/>
      <w:bookmarkEnd w:id="434"/>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7.</w:t>
      </w:r>
      <w:r w:rsidRPr="000E2F94">
        <w:rPr>
          <w:rFonts w:ascii="Times New Roman" w:eastAsia="宋体" w:hAnsi="Times New Roman" w:cs="Times New Roman" w:hint="eastAsia"/>
          <w:sz w:val="24"/>
          <w:szCs w:val="24"/>
        </w:rPr>
        <w:t>2.1</w:t>
      </w:r>
      <w:r w:rsidRPr="000E2F94">
        <w:rPr>
          <w:rFonts w:ascii="Times New Roman" w:eastAsia="宋体" w:hAnsi="Times New Roman" w:cs="Times New Roman" w:hint="eastAsia"/>
          <w:sz w:val="24"/>
          <w:szCs w:val="24"/>
        </w:rPr>
        <w:t>设置火灾自动报警系统和电子监控系统，可保证在第一时间迅速发现火灾苗头，及时启动应急响应。当有条件时，可建立基于移动端（手机等）的火灾应急响应系统，以解决村镇地区交通不便、起火位置定位不清的难点，提高灭火救援效率。</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7</w:t>
      </w:r>
      <w:r w:rsidRPr="000E2F94">
        <w:rPr>
          <w:rFonts w:ascii="Times New Roman" w:eastAsia="宋体" w:hAnsi="Times New Roman" w:cs="Times New Roman" w:hint="eastAsia"/>
          <w:sz w:val="24"/>
          <w:szCs w:val="24"/>
        </w:rPr>
        <w:t>.2.2</w:t>
      </w:r>
      <w:r w:rsidRPr="000E2F94">
        <w:rPr>
          <w:rFonts w:ascii="Times New Roman" w:eastAsia="宋体" w:hAnsi="Times New Roman" w:cs="Times New Roman" w:hint="eastAsia"/>
          <w:sz w:val="24"/>
          <w:szCs w:val="24"/>
        </w:rPr>
        <w:t>传统聚落所在地域通常面临消防站距离较远、救援路途时间较长的问题，在等待救援过程中火灾发展和蔓延如不加以控制，后果严重。设置自动灭火系统</w:t>
      </w:r>
      <w:r w:rsidRPr="000E2F94">
        <w:rPr>
          <w:rFonts w:ascii="Times New Roman" w:eastAsia="宋体" w:hAnsi="Times New Roman" w:cs="Times New Roman" w:hint="eastAsia"/>
          <w:sz w:val="24"/>
          <w:szCs w:val="24"/>
        </w:rPr>
        <w:lastRenderedPageBreak/>
        <w:t>可在火灾发生时的及时响应和处置，提高火灾应急能力。</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7</w:t>
      </w:r>
      <w:r w:rsidRPr="000E2F94">
        <w:rPr>
          <w:rFonts w:ascii="Times New Roman" w:eastAsia="宋体" w:hAnsi="Times New Roman" w:cs="Times New Roman"/>
          <w:sz w:val="24"/>
          <w:szCs w:val="24"/>
        </w:rPr>
        <w:t>.</w:t>
      </w:r>
      <w:r w:rsidRPr="000E2F94">
        <w:rPr>
          <w:rFonts w:ascii="Times New Roman" w:eastAsia="宋体" w:hAnsi="Times New Roman" w:cs="Times New Roman" w:hint="eastAsia"/>
          <w:sz w:val="24"/>
          <w:szCs w:val="24"/>
        </w:rPr>
        <w:t>2</w:t>
      </w:r>
      <w:r w:rsidRPr="000E2F94">
        <w:rPr>
          <w:rFonts w:ascii="Times New Roman" w:eastAsia="宋体" w:hAnsi="Times New Roman" w:cs="Times New Roman"/>
          <w:sz w:val="24"/>
          <w:szCs w:val="24"/>
        </w:rPr>
        <w:t>.</w:t>
      </w:r>
      <w:r w:rsidRPr="000E2F94">
        <w:rPr>
          <w:rFonts w:ascii="Times New Roman" w:eastAsia="宋体" w:hAnsi="Times New Roman" w:cs="Times New Roman" w:hint="eastAsia"/>
          <w:sz w:val="24"/>
          <w:szCs w:val="24"/>
        </w:rPr>
        <w:t>3</w:t>
      </w:r>
      <w:r w:rsidRPr="000E2F94">
        <w:rPr>
          <w:rFonts w:ascii="Times New Roman" w:eastAsia="宋体" w:hAnsi="Times New Roman" w:cs="Times New Roman" w:hint="eastAsia"/>
          <w:sz w:val="24"/>
          <w:szCs w:val="24"/>
        </w:rPr>
        <w:t>高压细水雾具有高效冷却、快速窒息的双重灭火机理，形成了介于液体和气体之间的一种特殊状态，用水量是传统灭火手段的</w:t>
      </w:r>
      <w:r w:rsidRPr="000E2F94">
        <w:rPr>
          <w:rFonts w:ascii="Times New Roman" w:eastAsia="宋体" w:hAnsi="Times New Roman" w:cs="Times New Roman" w:hint="eastAsia"/>
          <w:sz w:val="24"/>
          <w:szCs w:val="24"/>
        </w:rPr>
        <w:t>1%</w:t>
      </w:r>
      <w:r w:rsidRPr="000E2F94">
        <w:rPr>
          <w:rFonts w:ascii="Times New Roman" w:eastAsia="宋体" w:hAnsi="Times New Roman" w:cs="Times New Roman" w:hint="eastAsia"/>
          <w:sz w:val="24"/>
          <w:szCs w:val="24"/>
        </w:rPr>
        <w:t>，但灭火效率极大提高，具有安全环保、高效持续、适用性强、可靠性高、配置灵活的特点，重点是避免扑救时大量用水对历史建筑和耐水性差的建筑造成损坏。</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7</w:t>
      </w:r>
      <w:r w:rsidRPr="000E2F94">
        <w:rPr>
          <w:rFonts w:ascii="Times New Roman" w:eastAsia="宋体" w:hAnsi="Times New Roman" w:cs="Times New Roman" w:hint="eastAsia"/>
          <w:sz w:val="24"/>
          <w:szCs w:val="24"/>
        </w:rPr>
        <w:t>.2.4</w:t>
      </w:r>
      <w:r w:rsidRPr="000E2F94">
        <w:rPr>
          <w:rFonts w:ascii="Times New Roman" w:eastAsia="宋体" w:hAnsi="Times New Roman" w:cs="Times New Roman" w:hint="eastAsia"/>
          <w:sz w:val="24"/>
          <w:szCs w:val="24"/>
        </w:rPr>
        <w:t>马头墙是传统防火营建智慧的典型的代表，最初是作为封风墙使用，是防火用的建筑分隔设施，可阻止火势蔓延。防火缸，也称“太平缸”“吉祥缸”，是简便实用的储水设施，即灭火的水源。这类传统防火设施，既有实际的功能，也赋予了建筑传统风貌和文化特征，在传统聚落的建筑防火中应善加应用。</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7</w:t>
      </w:r>
      <w:r w:rsidRPr="000E2F94">
        <w:rPr>
          <w:rFonts w:ascii="Times New Roman" w:eastAsia="宋体" w:hAnsi="Times New Roman" w:cs="Times New Roman" w:hint="eastAsia"/>
          <w:sz w:val="24"/>
          <w:szCs w:val="24"/>
        </w:rPr>
        <w:t>.2.5</w:t>
      </w:r>
      <w:r w:rsidRPr="000E2F94">
        <w:rPr>
          <w:rFonts w:ascii="Times New Roman" w:eastAsia="宋体" w:hAnsi="Times New Roman" w:cs="Times New Roman" w:hint="eastAsia"/>
          <w:sz w:val="24"/>
          <w:szCs w:val="24"/>
        </w:rPr>
        <w:t>此条规定了传统聚落新建建筑之间的防火间距。传统聚落建筑采用建材中可燃材料占比通常较高，综合考虑限制火灾蔓延的实际需求根据建筑结构类型确定防火间距。</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7</w:t>
      </w:r>
      <w:r w:rsidRPr="000E2F94">
        <w:rPr>
          <w:rFonts w:ascii="Times New Roman" w:eastAsia="宋体" w:hAnsi="Times New Roman" w:cs="Times New Roman" w:hint="eastAsia"/>
          <w:sz w:val="24"/>
          <w:szCs w:val="24"/>
        </w:rPr>
        <w:t>.1.6</w:t>
      </w:r>
      <w:r w:rsidRPr="000E2F94">
        <w:rPr>
          <w:rFonts w:ascii="Times New Roman" w:eastAsia="宋体" w:hAnsi="Times New Roman" w:cs="Times New Roman" w:hint="eastAsia"/>
          <w:sz w:val="24"/>
          <w:szCs w:val="24"/>
        </w:rPr>
        <w:t>本条参考现行国家标准《农村防火规范》</w:t>
      </w:r>
      <w:r w:rsidRPr="000E2F94">
        <w:rPr>
          <w:rFonts w:ascii="Times New Roman" w:eastAsia="宋体" w:hAnsi="Times New Roman" w:cs="Times New Roman" w:hint="eastAsia"/>
          <w:sz w:val="24"/>
          <w:szCs w:val="24"/>
        </w:rPr>
        <w:t>GB50039</w:t>
      </w:r>
      <w:r w:rsidRPr="000E2F94">
        <w:rPr>
          <w:rFonts w:ascii="Times New Roman" w:eastAsia="宋体" w:hAnsi="Times New Roman" w:cs="Times New Roman" w:hint="eastAsia"/>
          <w:sz w:val="24"/>
          <w:szCs w:val="24"/>
        </w:rPr>
        <w:t>的相关规定。根据村落火灾风险等级采取相应的防止火灾蔓延措施，防止村落重大、特大火灾事故的发生。</w:t>
      </w:r>
    </w:p>
    <w:p w:rsidR="000811D1" w:rsidRPr="000E2F94" w:rsidRDefault="008B1360">
      <w:pPr>
        <w:keepNext/>
        <w:keepLines/>
        <w:spacing w:before="156" w:after="156"/>
        <w:jc w:val="center"/>
        <w:outlineLvl w:val="1"/>
        <w:rPr>
          <w:b/>
          <w:bCs/>
          <w:sz w:val="28"/>
          <w:szCs w:val="28"/>
        </w:rPr>
      </w:pPr>
      <w:bookmarkStart w:id="435" w:name="_Toc15810"/>
      <w:bookmarkStart w:id="436" w:name="_Toc138599493"/>
      <w:bookmarkStart w:id="437" w:name="_Toc17612"/>
      <w:bookmarkStart w:id="438" w:name="_Toc138599572"/>
      <w:bookmarkStart w:id="439" w:name="_Toc139444202"/>
      <w:r w:rsidRPr="000E2F94">
        <w:rPr>
          <w:b/>
          <w:bCs/>
          <w:sz w:val="28"/>
          <w:szCs w:val="28"/>
        </w:rPr>
        <w:t>7</w:t>
      </w:r>
      <w:r w:rsidRPr="000E2F94">
        <w:rPr>
          <w:rFonts w:hint="eastAsia"/>
          <w:b/>
          <w:bCs/>
          <w:sz w:val="28"/>
          <w:szCs w:val="28"/>
        </w:rPr>
        <w:t xml:space="preserve">.3 </w:t>
      </w:r>
      <w:r w:rsidRPr="000E2F94">
        <w:rPr>
          <w:rFonts w:hint="eastAsia"/>
          <w:b/>
          <w:bCs/>
          <w:sz w:val="28"/>
          <w:szCs w:val="28"/>
        </w:rPr>
        <w:t>抗震措施</w:t>
      </w:r>
      <w:bookmarkEnd w:id="435"/>
      <w:bookmarkEnd w:id="436"/>
      <w:bookmarkEnd w:id="437"/>
      <w:bookmarkEnd w:id="438"/>
      <w:bookmarkEnd w:id="439"/>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7</w:t>
      </w:r>
      <w:r w:rsidRPr="000E2F94">
        <w:rPr>
          <w:rFonts w:ascii="Times New Roman" w:eastAsia="宋体" w:hAnsi="Times New Roman" w:cs="Times New Roman" w:hint="eastAsia"/>
          <w:sz w:val="24"/>
          <w:szCs w:val="24"/>
        </w:rPr>
        <w:t>.3.1</w:t>
      </w:r>
      <w:r w:rsidRPr="000E2F94">
        <w:rPr>
          <w:rFonts w:ascii="Times New Roman" w:eastAsia="宋体" w:hAnsi="Times New Roman" w:cs="Times New Roman" w:hint="eastAsia"/>
          <w:sz w:val="24"/>
          <w:szCs w:val="24"/>
        </w:rPr>
        <w:t>建筑抗震鉴定应依据现行国家标准《建筑抗震鉴定标准》</w:t>
      </w:r>
      <w:r w:rsidRPr="000E2F94">
        <w:rPr>
          <w:rFonts w:ascii="Times New Roman" w:eastAsia="宋体" w:hAnsi="Times New Roman" w:cs="Times New Roman" w:hint="eastAsia"/>
          <w:sz w:val="24"/>
          <w:szCs w:val="24"/>
        </w:rPr>
        <w:t>GB 500023</w:t>
      </w:r>
      <w:r w:rsidRPr="000E2F94">
        <w:rPr>
          <w:rFonts w:ascii="Times New Roman" w:eastAsia="宋体" w:hAnsi="Times New Roman" w:cs="Times New Roman" w:hint="eastAsia"/>
          <w:sz w:val="24"/>
          <w:szCs w:val="24"/>
        </w:rPr>
        <w:t>的相关规定进行，考虑既有建筑的建造和使用实际情况以及后续使用需求，进行区别处理，目标是在现有的经济技术条件下，达到其最大可能达到的抗震防灾目标要求。抗震鉴定结论分为符合和不符合两类，对于不符合抗震鉴定要求的既有建筑，可根据鉴定情况分别采取维修、加固、改变用途或更新等对策。</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7.3.2</w:t>
      </w:r>
      <w:r w:rsidRPr="000E2F94">
        <w:rPr>
          <w:rFonts w:ascii="Times New Roman" w:eastAsia="宋体" w:hAnsi="Times New Roman" w:cs="Times New Roman" w:hint="eastAsia"/>
          <w:sz w:val="24"/>
          <w:szCs w:val="24"/>
        </w:rPr>
        <w:t>地区抗震设防烈度：按国家规定的权限批准作为一个地区抗震设防依据的地震烈度。抗震设防烈度和地震动峰值加速度值的对应关系见下表。</w:t>
      </w:r>
    </w:p>
    <w:p w:rsidR="000811D1" w:rsidRPr="000E2F94" w:rsidRDefault="008B1360">
      <w:pPr>
        <w:pStyle w:val="2"/>
        <w:ind w:firstLine="0"/>
        <w:jc w:val="center"/>
        <w:rPr>
          <w:rFonts w:ascii="Times New Roman" w:eastAsia="宋体" w:hAnsi="Times New Roman" w:cs="Times New Roman"/>
          <w:b/>
          <w:sz w:val="24"/>
          <w:szCs w:val="24"/>
        </w:rPr>
      </w:pPr>
      <w:r w:rsidRPr="000E2F94">
        <w:rPr>
          <w:rFonts w:ascii="Times New Roman" w:eastAsia="宋体" w:hAnsi="Times New Roman" w:cs="Times New Roman" w:hint="eastAsia"/>
          <w:b/>
          <w:sz w:val="24"/>
          <w:szCs w:val="24"/>
        </w:rPr>
        <w:t>表</w:t>
      </w:r>
      <w:r w:rsidRPr="000E2F94">
        <w:rPr>
          <w:rFonts w:ascii="Times New Roman" w:eastAsia="宋体" w:hAnsi="Times New Roman" w:cs="Times New Roman" w:hint="eastAsia"/>
          <w:b/>
          <w:sz w:val="24"/>
          <w:szCs w:val="24"/>
        </w:rPr>
        <w:t xml:space="preserve"> </w:t>
      </w:r>
      <w:r w:rsidRPr="000E2F94">
        <w:rPr>
          <w:rFonts w:ascii="Times New Roman" w:eastAsia="宋体" w:hAnsi="Times New Roman" w:cs="Times New Roman"/>
          <w:b/>
          <w:sz w:val="24"/>
          <w:szCs w:val="24"/>
        </w:rPr>
        <w:t>抗震设防烈度和地震动峰值加速度值的对应关系</w:t>
      </w:r>
    </w:p>
    <w:tbl>
      <w:tblPr>
        <w:tblW w:w="8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946"/>
        <w:gridCol w:w="740"/>
        <w:gridCol w:w="740"/>
        <w:gridCol w:w="740"/>
        <w:gridCol w:w="740"/>
        <w:gridCol w:w="1299"/>
      </w:tblGrid>
      <w:tr w:rsidR="000811D1" w:rsidRPr="000E2F94">
        <w:trPr>
          <w:trHeight w:val="397"/>
          <w:jc w:val="center"/>
        </w:trPr>
        <w:tc>
          <w:tcPr>
            <w:tcW w:w="3114" w:type="dxa"/>
            <w:tcBorders>
              <w:top w:val="single" w:sz="4" w:space="0" w:color="auto"/>
              <w:left w:val="single" w:sz="4" w:space="0" w:color="auto"/>
              <w:bottom w:val="single" w:sz="4" w:space="0" w:color="auto"/>
              <w:right w:val="single" w:sz="4" w:space="0" w:color="auto"/>
            </w:tcBorders>
            <w:vAlign w:val="center"/>
          </w:tcPr>
          <w:p w:rsidR="000811D1" w:rsidRPr="000E2F94" w:rsidRDefault="008B1360">
            <w:pPr>
              <w:adjustRightInd w:val="0"/>
              <w:snapToGrid w:val="0"/>
              <w:spacing w:line="240" w:lineRule="atLeast"/>
              <w:jc w:val="center"/>
              <w:rPr>
                <w:rFonts w:asciiTheme="minorEastAsia" w:eastAsiaTheme="minorEastAsia" w:hAnsiTheme="minorEastAsia"/>
                <w:szCs w:val="21"/>
              </w:rPr>
            </w:pPr>
            <w:r w:rsidRPr="000E2F94">
              <w:rPr>
                <w:rFonts w:asciiTheme="minorEastAsia" w:eastAsiaTheme="minorEastAsia" w:hAnsiTheme="minorEastAsia"/>
                <w:szCs w:val="21"/>
              </w:rPr>
              <w:t>抗震设防烈度</w:t>
            </w:r>
          </w:p>
        </w:tc>
        <w:tc>
          <w:tcPr>
            <w:tcW w:w="946" w:type="dxa"/>
            <w:tcBorders>
              <w:top w:val="single" w:sz="4" w:space="0" w:color="auto"/>
              <w:left w:val="nil"/>
              <w:bottom w:val="single" w:sz="4" w:space="0" w:color="auto"/>
              <w:right w:val="single" w:sz="4" w:space="0" w:color="auto"/>
            </w:tcBorders>
            <w:vAlign w:val="center"/>
          </w:tcPr>
          <w:p w:rsidR="000811D1" w:rsidRPr="000E2F94" w:rsidRDefault="008B1360">
            <w:pPr>
              <w:adjustRightInd w:val="0"/>
              <w:snapToGrid w:val="0"/>
              <w:spacing w:line="240" w:lineRule="atLeast"/>
              <w:jc w:val="center"/>
              <w:rPr>
                <w:rFonts w:asciiTheme="minorEastAsia" w:eastAsiaTheme="minorEastAsia" w:hAnsiTheme="minorEastAsia"/>
                <w:szCs w:val="21"/>
              </w:rPr>
            </w:pPr>
            <w:r w:rsidRPr="000E2F94">
              <w:rPr>
                <w:rFonts w:asciiTheme="minorEastAsia" w:eastAsiaTheme="minorEastAsia" w:hAnsiTheme="minorEastAsia"/>
                <w:szCs w:val="21"/>
              </w:rPr>
              <w:t>6</w:t>
            </w:r>
          </w:p>
        </w:tc>
        <w:tc>
          <w:tcPr>
            <w:tcW w:w="1480" w:type="dxa"/>
            <w:gridSpan w:val="2"/>
            <w:tcBorders>
              <w:top w:val="single" w:sz="4" w:space="0" w:color="auto"/>
              <w:left w:val="nil"/>
              <w:bottom w:val="single" w:sz="4" w:space="0" w:color="auto"/>
              <w:right w:val="single" w:sz="4" w:space="0" w:color="auto"/>
            </w:tcBorders>
            <w:vAlign w:val="center"/>
          </w:tcPr>
          <w:p w:rsidR="000811D1" w:rsidRPr="000E2F94" w:rsidRDefault="008B1360">
            <w:pPr>
              <w:adjustRightInd w:val="0"/>
              <w:snapToGrid w:val="0"/>
              <w:spacing w:line="240" w:lineRule="atLeast"/>
              <w:jc w:val="center"/>
              <w:rPr>
                <w:rFonts w:asciiTheme="minorEastAsia" w:eastAsiaTheme="minorEastAsia" w:hAnsiTheme="minorEastAsia"/>
                <w:szCs w:val="21"/>
              </w:rPr>
            </w:pPr>
            <w:r w:rsidRPr="000E2F94">
              <w:rPr>
                <w:rFonts w:asciiTheme="minorEastAsia" w:eastAsiaTheme="minorEastAsia" w:hAnsiTheme="minorEastAsia"/>
                <w:szCs w:val="21"/>
              </w:rPr>
              <w:t>7</w:t>
            </w:r>
          </w:p>
        </w:tc>
        <w:tc>
          <w:tcPr>
            <w:tcW w:w="1480" w:type="dxa"/>
            <w:gridSpan w:val="2"/>
            <w:tcBorders>
              <w:top w:val="single" w:sz="4" w:space="0" w:color="auto"/>
              <w:left w:val="nil"/>
              <w:bottom w:val="single" w:sz="4" w:space="0" w:color="auto"/>
              <w:right w:val="single" w:sz="4" w:space="0" w:color="auto"/>
            </w:tcBorders>
            <w:vAlign w:val="center"/>
          </w:tcPr>
          <w:p w:rsidR="000811D1" w:rsidRPr="000E2F94" w:rsidRDefault="008B1360">
            <w:pPr>
              <w:adjustRightInd w:val="0"/>
              <w:snapToGrid w:val="0"/>
              <w:spacing w:line="240" w:lineRule="atLeast"/>
              <w:jc w:val="center"/>
              <w:rPr>
                <w:rFonts w:asciiTheme="minorEastAsia" w:eastAsiaTheme="minorEastAsia" w:hAnsiTheme="minorEastAsia"/>
                <w:szCs w:val="21"/>
              </w:rPr>
            </w:pPr>
            <w:r w:rsidRPr="000E2F94">
              <w:rPr>
                <w:rFonts w:asciiTheme="minorEastAsia" w:eastAsiaTheme="minorEastAsia" w:hAnsiTheme="minorEastAsia"/>
                <w:szCs w:val="21"/>
              </w:rPr>
              <w:t>8</w:t>
            </w:r>
          </w:p>
        </w:tc>
        <w:tc>
          <w:tcPr>
            <w:tcW w:w="1299" w:type="dxa"/>
            <w:tcBorders>
              <w:top w:val="single" w:sz="4" w:space="0" w:color="auto"/>
              <w:left w:val="nil"/>
              <w:bottom w:val="single" w:sz="4" w:space="0" w:color="auto"/>
              <w:right w:val="single" w:sz="4" w:space="0" w:color="auto"/>
            </w:tcBorders>
            <w:vAlign w:val="center"/>
          </w:tcPr>
          <w:p w:rsidR="000811D1" w:rsidRPr="000E2F94" w:rsidRDefault="008B1360">
            <w:pPr>
              <w:adjustRightInd w:val="0"/>
              <w:snapToGrid w:val="0"/>
              <w:spacing w:line="240" w:lineRule="atLeast"/>
              <w:jc w:val="center"/>
              <w:rPr>
                <w:rFonts w:asciiTheme="minorEastAsia" w:eastAsiaTheme="minorEastAsia" w:hAnsiTheme="minorEastAsia"/>
                <w:szCs w:val="21"/>
              </w:rPr>
            </w:pPr>
            <w:r w:rsidRPr="000E2F94">
              <w:rPr>
                <w:rFonts w:asciiTheme="minorEastAsia" w:eastAsiaTheme="minorEastAsia" w:hAnsiTheme="minorEastAsia"/>
                <w:szCs w:val="21"/>
              </w:rPr>
              <w:t>9</w:t>
            </w:r>
          </w:p>
        </w:tc>
      </w:tr>
      <w:tr w:rsidR="000811D1" w:rsidRPr="000E2F94">
        <w:trPr>
          <w:trHeight w:val="397"/>
          <w:jc w:val="center"/>
        </w:trPr>
        <w:tc>
          <w:tcPr>
            <w:tcW w:w="3114" w:type="dxa"/>
            <w:tcBorders>
              <w:top w:val="single" w:sz="4" w:space="0" w:color="auto"/>
              <w:left w:val="single" w:sz="4" w:space="0" w:color="auto"/>
              <w:bottom w:val="single" w:sz="4" w:space="0" w:color="auto"/>
              <w:right w:val="single" w:sz="4" w:space="0" w:color="auto"/>
            </w:tcBorders>
            <w:vAlign w:val="center"/>
          </w:tcPr>
          <w:p w:rsidR="000811D1" w:rsidRPr="000E2F94" w:rsidRDefault="008B1360">
            <w:pPr>
              <w:adjustRightInd w:val="0"/>
              <w:snapToGrid w:val="0"/>
              <w:spacing w:line="240" w:lineRule="atLeast"/>
              <w:jc w:val="center"/>
              <w:rPr>
                <w:rFonts w:asciiTheme="minorEastAsia" w:eastAsiaTheme="minorEastAsia" w:hAnsiTheme="minorEastAsia"/>
                <w:szCs w:val="21"/>
              </w:rPr>
            </w:pPr>
            <w:r w:rsidRPr="000E2F94">
              <w:rPr>
                <w:rFonts w:asciiTheme="minorEastAsia" w:eastAsiaTheme="minorEastAsia" w:hAnsiTheme="minorEastAsia"/>
                <w:szCs w:val="21"/>
              </w:rPr>
              <w:t>地震动峰值加速度值（</w:t>
            </w:r>
            <w:r w:rsidRPr="000E2F94">
              <w:rPr>
                <w:rFonts w:asciiTheme="minorEastAsia" w:eastAsiaTheme="minorEastAsia" w:hAnsiTheme="minorEastAsia"/>
                <w:i/>
                <w:iCs/>
                <w:szCs w:val="21"/>
              </w:rPr>
              <w:t>g</w:t>
            </w:r>
            <w:r w:rsidRPr="000E2F94">
              <w:rPr>
                <w:rFonts w:asciiTheme="minorEastAsia" w:eastAsiaTheme="minorEastAsia" w:hAnsiTheme="minorEastAsia"/>
                <w:szCs w:val="21"/>
              </w:rPr>
              <w:t>）</w:t>
            </w:r>
          </w:p>
        </w:tc>
        <w:tc>
          <w:tcPr>
            <w:tcW w:w="946" w:type="dxa"/>
            <w:tcBorders>
              <w:top w:val="single" w:sz="4" w:space="0" w:color="auto"/>
              <w:left w:val="nil"/>
              <w:bottom w:val="single" w:sz="4" w:space="0" w:color="auto"/>
              <w:right w:val="single" w:sz="4" w:space="0" w:color="auto"/>
            </w:tcBorders>
            <w:vAlign w:val="center"/>
          </w:tcPr>
          <w:p w:rsidR="000811D1" w:rsidRPr="000E2F94" w:rsidRDefault="008B1360">
            <w:pPr>
              <w:adjustRightInd w:val="0"/>
              <w:snapToGrid w:val="0"/>
              <w:spacing w:line="240" w:lineRule="atLeast"/>
              <w:jc w:val="center"/>
              <w:rPr>
                <w:rFonts w:asciiTheme="minorEastAsia" w:eastAsiaTheme="minorEastAsia" w:hAnsiTheme="minorEastAsia"/>
                <w:szCs w:val="21"/>
              </w:rPr>
            </w:pPr>
            <w:r w:rsidRPr="000E2F94">
              <w:rPr>
                <w:rFonts w:asciiTheme="minorEastAsia" w:eastAsiaTheme="minorEastAsia" w:hAnsiTheme="minorEastAsia"/>
                <w:szCs w:val="21"/>
              </w:rPr>
              <w:t>0.05</w:t>
            </w:r>
          </w:p>
        </w:tc>
        <w:tc>
          <w:tcPr>
            <w:tcW w:w="740" w:type="dxa"/>
            <w:tcBorders>
              <w:top w:val="single" w:sz="4" w:space="0" w:color="auto"/>
              <w:left w:val="nil"/>
              <w:bottom w:val="single" w:sz="4" w:space="0" w:color="auto"/>
              <w:right w:val="single" w:sz="4" w:space="0" w:color="auto"/>
            </w:tcBorders>
            <w:vAlign w:val="center"/>
          </w:tcPr>
          <w:p w:rsidR="000811D1" w:rsidRPr="000E2F94" w:rsidRDefault="008B1360">
            <w:pPr>
              <w:adjustRightInd w:val="0"/>
              <w:snapToGrid w:val="0"/>
              <w:spacing w:line="240" w:lineRule="atLeast"/>
              <w:jc w:val="center"/>
              <w:rPr>
                <w:rFonts w:asciiTheme="minorEastAsia" w:eastAsiaTheme="minorEastAsia" w:hAnsiTheme="minorEastAsia"/>
                <w:szCs w:val="21"/>
              </w:rPr>
            </w:pPr>
            <w:r w:rsidRPr="000E2F94">
              <w:rPr>
                <w:rFonts w:asciiTheme="minorEastAsia" w:eastAsiaTheme="minorEastAsia" w:hAnsiTheme="minorEastAsia"/>
                <w:szCs w:val="21"/>
              </w:rPr>
              <w:t>0.10</w:t>
            </w:r>
          </w:p>
        </w:tc>
        <w:tc>
          <w:tcPr>
            <w:tcW w:w="740" w:type="dxa"/>
            <w:tcBorders>
              <w:top w:val="single" w:sz="4" w:space="0" w:color="auto"/>
              <w:left w:val="nil"/>
              <w:bottom w:val="single" w:sz="4" w:space="0" w:color="auto"/>
              <w:right w:val="single" w:sz="4" w:space="0" w:color="auto"/>
            </w:tcBorders>
            <w:vAlign w:val="center"/>
          </w:tcPr>
          <w:p w:rsidR="000811D1" w:rsidRPr="000E2F94" w:rsidRDefault="008B1360">
            <w:pPr>
              <w:adjustRightInd w:val="0"/>
              <w:snapToGrid w:val="0"/>
              <w:spacing w:line="240" w:lineRule="atLeast"/>
              <w:jc w:val="center"/>
              <w:rPr>
                <w:rFonts w:asciiTheme="minorEastAsia" w:eastAsiaTheme="minorEastAsia" w:hAnsiTheme="minorEastAsia"/>
                <w:szCs w:val="21"/>
              </w:rPr>
            </w:pPr>
            <w:r w:rsidRPr="000E2F94">
              <w:rPr>
                <w:rFonts w:asciiTheme="minorEastAsia" w:eastAsiaTheme="minorEastAsia" w:hAnsiTheme="minorEastAsia"/>
                <w:szCs w:val="21"/>
              </w:rPr>
              <w:t>0.15</w:t>
            </w:r>
          </w:p>
        </w:tc>
        <w:tc>
          <w:tcPr>
            <w:tcW w:w="740" w:type="dxa"/>
            <w:tcBorders>
              <w:top w:val="single" w:sz="4" w:space="0" w:color="auto"/>
              <w:left w:val="nil"/>
              <w:bottom w:val="single" w:sz="4" w:space="0" w:color="auto"/>
              <w:right w:val="single" w:sz="4" w:space="0" w:color="auto"/>
            </w:tcBorders>
            <w:vAlign w:val="center"/>
          </w:tcPr>
          <w:p w:rsidR="000811D1" w:rsidRPr="000E2F94" w:rsidRDefault="008B1360">
            <w:pPr>
              <w:adjustRightInd w:val="0"/>
              <w:snapToGrid w:val="0"/>
              <w:spacing w:line="240" w:lineRule="atLeast"/>
              <w:jc w:val="center"/>
              <w:rPr>
                <w:rFonts w:asciiTheme="minorEastAsia" w:eastAsiaTheme="minorEastAsia" w:hAnsiTheme="minorEastAsia"/>
                <w:szCs w:val="21"/>
              </w:rPr>
            </w:pPr>
            <w:r w:rsidRPr="000E2F94">
              <w:rPr>
                <w:rFonts w:asciiTheme="minorEastAsia" w:eastAsiaTheme="minorEastAsia" w:hAnsiTheme="minorEastAsia"/>
                <w:szCs w:val="21"/>
              </w:rPr>
              <w:t>0.20</w:t>
            </w:r>
          </w:p>
        </w:tc>
        <w:tc>
          <w:tcPr>
            <w:tcW w:w="740" w:type="dxa"/>
            <w:tcBorders>
              <w:top w:val="single" w:sz="4" w:space="0" w:color="auto"/>
              <w:left w:val="nil"/>
              <w:bottom w:val="single" w:sz="4" w:space="0" w:color="auto"/>
              <w:right w:val="single" w:sz="4" w:space="0" w:color="auto"/>
            </w:tcBorders>
            <w:vAlign w:val="center"/>
          </w:tcPr>
          <w:p w:rsidR="000811D1" w:rsidRPr="000E2F94" w:rsidRDefault="008B1360">
            <w:pPr>
              <w:adjustRightInd w:val="0"/>
              <w:snapToGrid w:val="0"/>
              <w:spacing w:line="240" w:lineRule="atLeast"/>
              <w:jc w:val="center"/>
              <w:rPr>
                <w:rFonts w:asciiTheme="minorEastAsia" w:eastAsiaTheme="minorEastAsia" w:hAnsiTheme="minorEastAsia"/>
                <w:szCs w:val="21"/>
              </w:rPr>
            </w:pPr>
            <w:r w:rsidRPr="000E2F94">
              <w:rPr>
                <w:rFonts w:asciiTheme="minorEastAsia" w:eastAsiaTheme="minorEastAsia" w:hAnsiTheme="minorEastAsia"/>
                <w:szCs w:val="21"/>
              </w:rPr>
              <w:t>0.30</w:t>
            </w:r>
          </w:p>
        </w:tc>
        <w:tc>
          <w:tcPr>
            <w:tcW w:w="1299" w:type="dxa"/>
            <w:tcBorders>
              <w:top w:val="single" w:sz="4" w:space="0" w:color="auto"/>
              <w:left w:val="nil"/>
              <w:bottom w:val="single" w:sz="4" w:space="0" w:color="auto"/>
              <w:right w:val="single" w:sz="4" w:space="0" w:color="auto"/>
            </w:tcBorders>
            <w:vAlign w:val="center"/>
          </w:tcPr>
          <w:p w:rsidR="000811D1" w:rsidRPr="000E2F94" w:rsidRDefault="008B1360">
            <w:pPr>
              <w:adjustRightInd w:val="0"/>
              <w:snapToGrid w:val="0"/>
              <w:spacing w:line="240" w:lineRule="atLeast"/>
              <w:jc w:val="center"/>
              <w:rPr>
                <w:rFonts w:asciiTheme="minorEastAsia" w:eastAsiaTheme="minorEastAsia" w:hAnsiTheme="minorEastAsia"/>
                <w:szCs w:val="21"/>
              </w:rPr>
            </w:pPr>
            <w:r w:rsidRPr="000E2F94">
              <w:rPr>
                <w:rFonts w:asciiTheme="minorEastAsia" w:eastAsiaTheme="minorEastAsia" w:hAnsiTheme="minorEastAsia"/>
                <w:szCs w:val="21"/>
              </w:rPr>
              <w:t>0.40</w:t>
            </w:r>
            <w:r w:rsidRPr="000E2F94">
              <w:rPr>
                <w:rFonts w:asciiTheme="minorEastAsia" w:eastAsiaTheme="minorEastAsia" w:hAnsiTheme="minorEastAsia"/>
                <w:i/>
                <w:iCs/>
                <w:szCs w:val="21"/>
              </w:rPr>
              <w:t>g</w:t>
            </w:r>
          </w:p>
        </w:tc>
      </w:tr>
    </w:tbl>
    <w:p w:rsidR="000811D1" w:rsidRPr="000E2F94" w:rsidRDefault="008B1360">
      <w:pPr>
        <w:adjustRightInd w:val="0"/>
        <w:snapToGrid w:val="0"/>
        <w:spacing w:afterLines="50" w:after="156" w:line="400" w:lineRule="atLeast"/>
        <w:ind w:firstLineChars="100" w:firstLine="240"/>
        <w:rPr>
          <w:rFonts w:eastAsia="仿宋"/>
        </w:rPr>
      </w:pPr>
      <w:r w:rsidRPr="000E2F94">
        <w:rPr>
          <w:rFonts w:eastAsia="仿宋"/>
        </w:rPr>
        <w:t>注：</w:t>
      </w:r>
      <w:r w:rsidRPr="000E2F94">
        <w:rPr>
          <w:rFonts w:eastAsia="仿宋"/>
          <w:i/>
          <w:iCs/>
        </w:rPr>
        <w:t>g</w:t>
      </w:r>
      <w:r w:rsidRPr="000E2F94">
        <w:rPr>
          <w:rFonts w:eastAsia="仿宋"/>
        </w:rPr>
        <w:t>为重力加速度。</w:t>
      </w:r>
    </w:p>
    <w:p w:rsidR="000811D1" w:rsidRPr="000E2F94" w:rsidRDefault="008B1360">
      <w:pPr>
        <w:ind w:firstLineChars="200" w:firstLine="480"/>
      </w:pPr>
      <w:r w:rsidRPr="000E2F94">
        <w:rPr>
          <w:rFonts w:hint="eastAsia"/>
        </w:rPr>
        <w:lastRenderedPageBreak/>
        <w:t>乙类即重点设防类，是需要比当地一般建筑提高设防要求的建筑。保护性建筑在抗震鉴定时，按提高一度的规定进行相应的检查，并符合现行国家标准《建筑抗震鉴定标准》</w:t>
      </w:r>
      <w:r w:rsidRPr="000E2F94">
        <w:rPr>
          <w:rFonts w:hint="eastAsia"/>
        </w:rPr>
        <w:t>GB 500023</w:t>
      </w:r>
      <w:r w:rsidRPr="000E2F94">
        <w:rPr>
          <w:rFonts w:hint="eastAsia"/>
        </w:rPr>
        <w:t>的规定。</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7</w:t>
      </w:r>
      <w:r w:rsidRPr="000E2F94">
        <w:rPr>
          <w:rFonts w:ascii="Times New Roman" w:eastAsia="宋体" w:hAnsi="Times New Roman" w:cs="Times New Roman" w:hint="eastAsia"/>
          <w:sz w:val="24"/>
          <w:szCs w:val="24"/>
        </w:rPr>
        <w:t>.3.3</w:t>
      </w:r>
      <w:r w:rsidRPr="000E2F94">
        <w:rPr>
          <w:rFonts w:ascii="Times New Roman" w:eastAsia="宋体" w:hAnsi="Times New Roman" w:cs="Times New Roman" w:hint="eastAsia"/>
          <w:sz w:val="24"/>
          <w:szCs w:val="24"/>
        </w:rPr>
        <w:t>建筑抗震鉴定结论是抗震加固的主要依据，在抗震加固设计之前，仍需要对建筑现状和后续使用需求进一步深入调查，包括维修计划、功能转变、布局调整、</w:t>
      </w:r>
      <w:proofErr w:type="gramStart"/>
      <w:r w:rsidRPr="000E2F94">
        <w:rPr>
          <w:rFonts w:ascii="Times New Roman" w:eastAsia="宋体" w:hAnsi="Times New Roman" w:cs="Times New Roman" w:hint="eastAsia"/>
          <w:sz w:val="24"/>
          <w:szCs w:val="24"/>
        </w:rPr>
        <w:t>宜居性提升</w:t>
      </w:r>
      <w:proofErr w:type="gramEnd"/>
      <w:r w:rsidRPr="000E2F94">
        <w:rPr>
          <w:rFonts w:ascii="Times New Roman" w:eastAsia="宋体" w:hAnsi="Times New Roman" w:cs="Times New Roman" w:hint="eastAsia"/>
          <w:sz w:val="24"/>
          <w:szCs w:val="24"/>
        </w:rPr>
        <w:t>、外观改善等方面因素，在加固中一并进行综合处理，避免抗震加固后二次改造。</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对于保护性建筑，尚需考虑加固措施与保护要求的协调，应根据建筑的具体情况进行专家论证，确定加固方案。</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7</w:t>
      </w:r>
      <w:r w:rsidRPr="000E2F94">
        <w:rPr>
          <w:rFonts w:ascii="Times New Roman" w:eastAsia="宋体" w:hAnsi="Times New Roman" w:cs="Times New Roman" w:hint="eastAsia"/>
          <w:sz w:val="24"/>
          <w:szCs w:val="24"/>
        </w:rPr>
        <w:t>.3.4</w:t>
      </w:r>
      <w:r w:rsidRPr="000E2F94">
        <w:rPr>
          <w:rFonts w:ascii="Times New Roman" w:eastAsia="宋体" w:hAnsi="Times New Roman" w:cs="Times New Roman" w:hint="eastAsia"/>
          <w:sz w:val="24"/>
          <w:szCs w:val="24"/>
        </w:rPr>
        <w:t>加固施工方案的制订在保证施工过程安全性和抗震加固措施有效性的前提下，应注重对传统风貌的保护，必要时对重要的非承重装饰构件进行预先拆除和保护，在加固完成后安装恢复。鉴于传统建筑建造年代久远，结构耐久性降低的情况，在施工方案中应有应急处理预案，当加固前期清理装饰层、非结构构件的过程中发现主体结构构件有变形损伤时，应及时与加固设计方进行沟通，采取安全措施。</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7</w:t>
      </w:r>
      <w:r w:rsidRPr="000E2F94">
        <w:rPr>
          <w:rFonts w:ascii="Times New Roman" w:eastAsia="宋体" w:hAnsi="Times New Roman" w:cs="Times New Roman" w:hint="eastAsia"/>
          <w:sz w:val="24"/>
          <w:szCs w:val="24"/>
        </w:rPr>
        <w:t>.3.5</w:t>
      </w:r>
      <w:r w:rsidRPr="000E2F94">
        <w:rPr>
          <w:rFonts w:ascii="Times New Roman" w:eastAsia="宋体" w:hAnsi="Times New Roman" w:cs="Times New Roman" w:hint="eastAsia"/>
          <w:sz w:val="24"/>
          <w:szCs w:val="24"/>
        </w:rPr>
        <w:t>保护性建筑的结构形式通常是其保护的要素之一，抗震加固需要平衡保护要求与防灾安全要求，当原承重结构经加固可满足抗震防灾要求时，应尽可能保留原有结构形式。当经鉴定论证，原结构构件承载力和连接方式不能满足使用安全和抗震安全要求，存在风险时，可考虑在保留原构件的基础上进行置换，或增加承重和支撑构件，承重和支撑构件应与原结构构件有明显区分，并可拆除。</w:t>
      </w:r>
    </w:p>
    <w:p w:rsidR="000811D1" w:rsidRPr="000E2F94" w:rsidRDefault="008B1360">
      <w:pPr>
        <w:keepNext/>
        <w:keepLines/>
        <w:spacing w:before="156" w:after="156"/>
        <w:jc w:val="center"/>
        <w:outlineLvl w:val="1"/>
        <w:rPr>
          <w:b/>
          <w:bCs/>
          <w:sz w:val="28"/>
          <w:szCs w:val="28"/>
        </w:rPr>
      </w:pPr>
      <w:bookmarkStart w:id="440" w:name="_Toc138599573"/>
      <w:bookmarkStart w:id="441" w:name="_Toc28199"/>
      <w:bookmarkStart w:id="442" w:name="_Toc16822"/>
      <w:bookmarkStart w:id="443" w:name="_Toc138599494"/>
      <w:bookmarkStart w:id="444" w:name="_Toc139444203"/>
      <w:r w:rsidRPr="000E2F94">
        <w:rPr>
          <w:b/>
          <w:bCs/>
          <w:sz w:val="28"/>
          <w:szCs w:val="28"/>
        </w:rPr>
        <w:t>7</w:t>
      </w:r>
      <w:r w:rsidRPr="000E2F94">
        <w:rPr>
          <w:rFonts w:hint="eastAsia"/>
          <w:b/>
          <w:bCs/>
          <w:sz w:val="28"/>
          <w:szCs w:val="28"/>
        </w:rPr>
        <w:t xml:space="preserve">.4 </w:t>
      </w:r>
      <w:r w:rsidRPr="000E2F94">
        <w:rPr>
          <w:rFonts w:hint="eastAsia"/>
          <w:b/>
          <w:bCs/>
          <w:sz w:val="28"/>
          <w:szCs w:val="28"/>
        </w:rPr>
        <w:t>防洪措施</w:t>
      </w:r>
      <w:bookmarkEnd w:id="440"/>
      <w:bookmarkEnd w:id="441"/>
      <w:bookmarkEnd w:id="442"/>
      <w:bookmarkEnd w:id="443"/>
      <w:bookmarkEnd w:id="444"/>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7</w:t>
      </w:r>
      <w:r w:rsidRPr="000E2F94">
        <w:rPr>
          <w:rFonts w:ascii="Times New Roman" w:eastAsia="宋体" w:hAnsi="Times New Roman" w:cs="Times New Roman" w:hint="eastAsia"/>
          <w:sz w:val="24"/>
          <w:szCs w:val="24"/>
        </w:rPr>
        <w:t>.4.1</w:t>
      </w:r>
      <w:r w:rsidRPr="000E2F94">
        <w:rPr>
          <w:rFonts w:ascii="Times New Roman" w:eastAsia="宋体" w:hAnsi="Times New Roman" w:cs="Times New Roman" w:hint="eastAsia"/>
          <w:sz w:val="24"/>
          <w:szCs w:val="24"/>
        </w:rPr>
        <w:t>房屋洪水灾害表明，遭受洪水或山洪直接冲击的房屋通常难以幸免，不能抵挡洪水的冲击荷载作用。在村镇段河流上游和山洪下泄溪沟的上游村口处设置导流墙，可将洪水疏导至河流的主流区，保护房屋免受洪水的直接冲击破坏。</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7</w:t>
      </w:r>
      <w:r w:rsidRPr="000E2F94">
        <w:rPr>
          <w:rFonts w:ascii="Times New Roman" w:eastAsia="宋体" w:hAnsi="Times New Roman" w:cs="Times New Roman" w:hint="eastAsia"/>
          <w:sz w:val="24"/>
          <w:szCs w:val="24"/>
        </w:rPr>
        <w:t>.4.2</w:t>
      </w:r>
      <w:r w:rsidRPr="000E2F94">
        <w:rPr>
          <w:rFonts w:ascii="Times New Roman" w:eastAsia="宋体" w:hAnsi="Times New Roman" w:cs="Times New Roman" w:hint="eastAsia"/>
          <w:sz w:val="24"/>
          <w:szCs w:val="24"/>
        </w:rPr>
        <w:t>导流墙的设置参照现行国家标准《洪泛区和蓄滞洪区建筑工程技术标准》</w:t>
      </w:r>
      <w:r w:rsidRPr="000E2F94">
        <w:rPr>
          <w:rFonts w:ascii="Times New Roman" w:eastAsia="宋体" w:hAnsi="Times New Roman" w:cs="Times New Roman" w:hint="eastAsia"/>
          <w:sz w:val="24"/>
          <w:szCs w:val="24"/>
        </w:rPr>
        <w:t>GB/T50181</w:t>
      </w:r>
      <w:r w:rsidRPr="000E2F94">
        <w:rPr>
          <w:rFonts w:ascii="Times New Roman" w:eastAsia="宋体" w:hAnsi="Times New Roman" w:cs="Times New Roman" w:hint="eastAsia"/>
          <w:sz w:val="24"/>
          <w:szCs w:val="24"/>
        </w:rPr>
        <w:t>的相关规定。主要考虑稳定性、承载能力、整体性等方面的要求，以确保在洪水冲击下保证其发挥应用的效果。</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lastRenderedPageBreak/>
        <w:t>7</w:t>
      </w:r>
      <w:r w:rsidRPr="000E2F94">
        <w:rPr>
          <w:rFonts w:ascii="Times New Roman" w:eastAsia="宋体" w:hAnsi="Times New Roman" w:cs="Times New Roman" w:hint="eastAsia"/>
          <w:sz w:val="24"/>
          <w:szCs w:val="24"/>
        </w:rPr>
        <w:t>.4.3</w:t>
      </w:r>
      <w:r w:rsidRPr="000E2F94">
        <w:rPr>
          <w:rFonts w:ascii="Times New Roman" w:eastAsia="宋体" w:hAnsi="Times New Roman" w:cs="Times New Roman" w:hint="eastAsia"/>
          <w:sz w:val="24"/>
          <w:szCs w:val="24"/>
        </w:rPr>
        <w:t>建筑年代较久远的传统聚落建筑，部分采用生土墙体或泥浆（砂泥浆、石灰砂浆）砌筑的砖石墙体，遇水则软化，墙体承载力降低甚至在浸泡时间较长后失去承载力。生土墙体房屋在浸泡</w:t>
      </w:r>
      <w:r w:rsidRPr="000E2F94">
        <w:rPr>
          <w:rFonts w:ascii="Times New Roman" w:eastAsia="宋体" w:hAnsi="Times New Roman" w:cs="Times New Roman" w:hint="eastAsia"/>
          <w:sz w:val="24"/>
          <w:szCs w:val="24"/>
        </w:rPr>
        <w:t>2</w:t>
      </w:r>
      <w:r w:rsidRPr="000E2F94">
        <w:rPr>
          <w:rFonts w:ascii="Times New Roman" w:eastAsia="宋体" w:hAnsi="Times New Roman" w:cs="Times New Roman" w:hint="eastAsia"/>
          <w:sz w:val="24"/>
          <w:szCs w:val="24"/>
        </w:rPr>
        <w:t>小时～</w:t>
      </w:r>
      <w:r w:rsidRPr="000E2F94">
        <w:rPr>
          <w:rFonts w:ascii="Times New Roman" w:eastAsia="宋体" w:hAnsi="Times New Roman" w:cs="Times New Roman" w:hint="eastAsia"/>
          <w:sz w:val="24"/>
          <w:szCs w:val="24"/>
        </w:rPr>
        <w:t>4</w:t>
      </w:r>
      <w:r w:rsidRPr="000E2F94">
        <w:rPr>
          <w:rFonts w:ascii="Times New Roman" w:eastAsia="宋体" w:hAnsi="Times New Roman" w:cs="Times New Roman" w:hint="eastAsia"/>
          <w:sz w:val="24"/>
          <w:szCs w:val="24"/>
        </w:rPr>
        <w:t>小时后，即会有大部分失去承载力而严重破坏甚至倒塌。这类墙体的房屋，可结合风貌保护要求采取相应的表面处理措施，提高墙体的耐水能力。对于不能改变外观风貌的保护性建筑，在汛期内应采取防水材料苫盖、临时护墙等措施。</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7</w:t>
      </w:r>
      <w:r w:rsidRPr="000E2F94">
        <w:rPr>
          <w:rFonts w:ascii="Times New Roman" w:eastAsia="宋体" w:hAnsi="Times New Roman" w:cs="Times New Roman" w:hint="eastAsia"/>
          <w:sz w:val="24"/>
          <w:szCs w:val="24"/>
        </w:rPr>
        <w:t>.4.4</w:t>
      </w:r>
      <w:r w:rsidRPr="000E2F94">
        <w:rPr>
          <w:rFonts w:ascii="Times New Roman" w:eastAsia="宋体" w:hAnsi="Times New Roman" w:cs="Times New Roman" w:hint="eastAsia"/>
          <w:sz w:val="24"/>
          <w:szCs w:val="24"/>
        </w:rPr>
        <w:t>抗洪柱的主要功能是将作用于房屋孤立墙体上的水流荷载或波浪荷载有效传递给楼、屋盖，达到保证孤立墙体安全的目的，可与抗震加固的构造柱合并设置，并加强与墙体、楼屋盖的连接。抗洪柱的设计和构造要求应符合现行国家标准《洪泛区和蓄滞洪区建筑工程技术标准》</w:t>
      </w:r>
      <w:r w:rsidRPr="000E2F94">
        <w:rPr>
          <w:rFonts w:ascii="Times New Roman" w:eastAsia="宋体" w:hAnsi="Times New Roman" w:cs="Times New Roman" w:hint="eastAsia"/>
          <w:sz w:val="24"/>
          <w:szCs w:val="24"/>
        </w:rPr>
        <w:t>GB/T50181</w:t>
      </w:r>
      <w:r w:rsidRPr="000E2F94">
        <w:rPr>
          <w:rFonts w:ascii="Times New Roman" w:eastAsia="宋体" w:hAnsi="Times New Roman" w:cs="Times New Roman" w:hint="eastAsia"/>
          <w:sz w:val="24"/>
          <w:szCs w:val="24"/>
        </w:rPr>
        <w:t>的相关规定。</w:t>
      </w:r>
    </w:p>
    <w:p w:rsidR="000811D1" w:rsidRPr="000E2F94" w:rsidRDefault="008B1360">
      <w:pPr>
        <w:keepNext/>
        <w:keepLines/>
        <w:spacing w:before="156" w:after="156"/>
        <w:jc w:val="center"/>
        <w:outlineLvl w:val="1"/>
        <w:rPr>
          <w:b/>
          <w:bCs/>
          <w:sz w:val="28"/>
          <w:szCs w:val="28"/>
        </w:rPr>
      </w:pPr>
      <w:bookmarkStart w:id="445" w:name="_Toc138599574"/>
      <w:bookmarkStart w:id="446" w:name="_Toc16270"/>
      <w:bookmarkStart w:id="447" w:name="_Toc5052"/>
      <w:bookmarkStart w:id="448" w:name="_Toc138599495"/>
      <w:bookmarkStart w:id="449" w:name="_Toc139444204"/>
      <w:r w:rsidRPr="000E2F94">
        <w:rPr>
          <w:b/>
          <w:bCs/>
          <w:sz w:val="28"/>
          <w:szCs w:val="28"/>
        </w:rPr>
        <w:t>7</w:t>
      </w:r>
      <w:r w:rsidRPr="000E2F94">
        <w:rPr>
          <w:rFonts w:hint="eastAsia"/>
          <w:b/>
          <w:bCs/>
          <w:sz w:val="28"/>
          <w:szCs w:val="28"/>
        </w:rPr>
        <w:t xml:space="preserve">.5 </w:t>
      </w:r>
      <w:r w:rsidRPr="000E2F94">
        <w:rPr>
          <w:rFonts w:hint="eastAsia"/>
          <w:b/>
          <w:bCs/>
          <w:sz w:val="28"/>
          <w:szCs w:val="28"/>
        </w:rPr>
        <w:t>气象灾害防御措施</w:t>
      </w:r>
      <w:bookmarkEnd w:id="445"/>
      <w:bookmarkEnd w:id="446"/>
      <w:bookmarkEnd w:id="447"/>
      <w:bookmarkEnd w:id="448"/>
      <w:bookmarkEnd w:id="449"/>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7.5.3</w:t>
      </w:r>
      <w:r w:rsidRPr="000E2F94">
        <w:rPr>
          <w:rFonts w:ascii="Times New Roman" w:eastAsia="宋体" w:hAnsi="Times New Roman" w:cs="Times New Roman" w:hint="eastAsia"/>
          <w:sz w:val="24"/>
          <w:szCs w:val="24"/>
        </w:rPr>
        <w:t>风灾对村镇低层房屋的影响主要表现为门窗破坏、屋</w:t>
      </w:r>
      <w:proofErr w:type="gramStart"/>
      <w:r w:rsidRPr="000E2F94">
        <w:rPr>
          <w:rFonts w:ascii="Times New Roman" w:eastAsia="宋体" w:hAnsi="Times New Roman" w:cs="Times New Roman" w:hint="eastAsia"/>
          <w:sz w:val="24"/>
          <w:szCs w:val="24"/>
        </w:rPr>
        <w:t>盖破坏</w:t>
      </w:r>
      <w:proofErr w:type="gramEnd"/>
      <w:r w:rsidRPr="000E2F94">
        <w:rPr>
          <w:rFonts w:ascii="Times New Roman" w:eastAsia="宋体" w:hAnsi="Times New Roman" w:cs="Times New Roman" w:hint="eastAsia"/>
          <w:sz w:val="24"/>
          <w:szCs w:val="24"/>
        </w:rPr>
        <w:t>和</w:t>
      </w:r>
      <w:proofErr w:type="gramStart"/>
      <w:r w:rsidRPr="000E2F94">
        <w:rPr>
          <w:rFonts w:ascii="Times New Roman" w:eastAsia="宋体" w:hAnsi="Times New Roman" w:cs="Times New Roman" w:hint="eastAsia"/>
          <w:sz w:val="24"/>
          <w:szCs w:val="24"/>
        </w:rPr>
        <w:t>继发</w:t>
      </w:r>
      <w:proofErr w:type="gramEnd"/>
      <w:r w:rsidRPr="000E2F94">
        <w:rPr>
          <w:rFonts w:ascii="Times New Roman" w:eastAsia="宋体" w:hAnsi="Times New Roman" w:cs="Times New Roman" w:hint="eastAsia"/>
          <w:sz w:val="24"/>
          <w:szCs w:val="24"/>
        </w:rPr>
        <w:t>的墙体失稳以至整体倒塌。房屋的风荷载作用在房屋不同表面有不同的强度和作用方向，在屋盖等位置为风吸力，风流经屋面所产生的吸力是引起屋面破坏的主要原因，屋盖被风吸力破坏后，墙顶失去横向支承成为自由端，墙体成为竖向悬臂构件，极易被横向风力破坏。门窗洞口也是风力作用下会首先破坏的薄弱环节，破坏后气流进入房屋内部，墙体和屋盖承受两侧正负风压的叠加，易发生连锁破坏。加强房屋</w:t>
      </w:r>
      <w:proofErr w:type="gramStart"/>
      <w:r w:rsidRPr="000E2F94">
        <w:rPr>
          <w:rFonts w:ascii="Times New Roman" w:eastAsia="宋体" w:hAnsi="Times New Roman" w:cs="Times New Roman" w:hint="eastAsia"/>
          <w:sz w:val="24"/>
          <w:szCs w:val="24"/>
        </w:rPr>
        <w:t>屋</w:t>
      </w:r>
      <w:proofErr w:type="gramEnd"/>
      <w:r w:rsidRPr="000E2F94">
        <w:rPr>
          <w:rFonts w:ascii="Times New Roman" w:eastAsia="宋体" w:hAnsi="Times New Roman" w:cs="Times New Roman" w:hint="eastAsia"/>
          <w:sz w:val="24"/>
          <w:szCs w:val="24"/>
        </w:rPr>
        <w:t>盖的整体性和连接，防止门窗率先破坏是防御风灾的构造措施。</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7.5.4</w:t>
      </w:r>
      <w:r w:rsidRPr="000E2F94">
        <w:rPr>
          <w:rFonts w:ascii="Times New Roman" w:eastAsia="宋体" w:hAnsi="Times New Roman" w:cs="Times New Roman" w:hint="eastAsia"/>
          <w:sz w:val="24"/>
          <w:szCs w:val="24"/>
        </w:rPr>
        <w:t>采取临时防护措施，尽可能减轻风灾对房屋的破坏。</w:t>
      </w:r>
    </w:p>
    <w:p w:rsidR="000811D1" w:rsidRPr="000E2F94" w:rsidRDefault="008B1360">
      <w:pPr>
        <w:keepNext/>
        <w:keepLines/>
        <w:spacing w:before="156" w:after="156"/>
        <w:jc w:val="center"/>
        <w:outlineLvl w:val="1"/>
        <w:rPr>
          <w:b/>
          <w:bCs/>
          <w:sz w:val="28"/>
          <w:szCs w:val="28"/>
        </w:rPr>
      </w:pPr>
      <w:bookmarkStart w:id="450" w:name="_Toc1292"/>
      <w:bookmarkStart w:id="451" w:name="_Toc138599496"/>
      <w:bookmarkStart w:id="452" w:name="_Toc138599575"/>
      <w:bookmarkStart w:id="453" w:name="_Toc2244"/>
      <w:bookmarkStart w:id="454" w:name="_Toc139444205"/>
      <w:r w:rsidRPr="000E2F94">
        <w:rPr>
          <w:b/>
          <w:bCs/>
          <w:sz w:val="28"/>
          <w:szCs w:val="28"/>
        </w:rPr>
        <w:t>7</w:t>
      </w:r>
      <w:r w:rsidRPr="000E2F94">
        <w:rPr>
          <w:rFonts w:hint="eastAsia"/>
          <w:b/>
          <w:bCs/>
          <w:sz w:val="28"/>
          <w:szCs w:val="28"/>
        </w:rPr>
        <w:t>.6</w:t>
      </w:r>
      <w:r w:rsidRPr="000E2F94">
        <w:rPr>
          <w:rFonts w:hint="eastAsia"/>
          <w:b/>
          <w:bCs/>
          <w:sz w:val="28"/>
          <w:szCs w:val="28"/>
        </w:rPr>
        <w:t>日常使用和维护</w:t>
      </w:r>
      <w:bookmarkEnd w:id="450"/>
      <w:bookmarkEnd w:id="451"/>
      <w:bookmarkEnd w:id="452"/>
      <w:bookmarkEnd w:id="453"/>
      <w:bookmarkEnd w:id="454"/>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7</w:t>
      </w:r>
      <w:r w:rsidRPr="000E2F94">
        <w:rPr>
          <w:rFonts w:ascii="Times New Roman" w:eastAsia="宋体" w:hAnsi="Times New Roman" w:cs="Times New Roman" w:hint="eastAsia"/>
          <w:sz w:val="24"/>
          <w:szCs w:val="24"/>
        </w:rPr>
        <w:t>.6.1</w:t>
      </w:r>
      <w:r w:rsidRPr="000E2F94">
        <w:rPr>
          <w:rFonts w:ascii="Times New Roman" w:eastAsia="宋体" w:hAnsi="Times New Roman" w:cs="Times New Roman" w:hint="eastAsia"/>
          <w:sz w:val="24"/>
          <w:szCs w:val="24"/>
        </w:rPr>
        <w:t>南方地区气候潮湿，木结构房屋防潮、防虫、防腐至关重要，在现状调查、进行专项处理措施的基础上，应加强日常检查维护，发现问题及时处置，避免进一步发展影响房屋的安全性。消防设备也应加强检查，以确保在火灾发生时能够迅速启动和使用，及时预警和扑救。</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7</w:t>
      </w: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2</w:t>
      </w:r>
      <w:r w:rsidRPr="000E2F94">
        <w:rPr>
          <w:rFonts w:ascii="Times New Roman" w:eastAsia="宋体" w:hAnsi="Times New Roman" w:cs="Times New Roman" w:hint="eastAsia"/>
          <w:sz w:val="24"/>
          <w:szCs w:val="24"/>
        </w:rPr>
        <w:t>对既有建筑中的木构件，应采用通风防潮措施，原房屋不能满足要求时，应进行适当的改造，木屋盖的吊顶、木地板勒脚内空间等应有通风措施。露天结</w:t>
      </w:r>
      <w:r w:rsidRPr="000E2F94">
        <w:rPr>
          <w:rFonts w:ascii="Times New Roman" w:eastAsia="宋体" w:hAnsi="Times New Roman" w:cs="Times New Roman" w:hint="eastAsia"/>
          <w:sz w:val="24"/>
          <w:szCs w:val="24"/>
        </w:rPr>
        <w:lastRenderedPageBreak/>
        <w:t>构、采用内排水的屋架支座节点、檩条及</w:t>
      </w:r>
      <w:proofErr w:type="gramStart"/>
      <w:r w:rsidRPr="000E2F94">
        <w:rPr>
          <w:rFonts w:ascii="Times New Roman" w:eastAsia="宋体" w:hAnsi="Times New Roman" w:cs="Times New Roman" w:hint="eastAsia"/>
          <w:sz w:val="24"/>
          <w:szCs w:val="24"/>
        </w:rPr>
        <w:t>隔栅等木</w:t>
      </w:r>
      <w:proofErr w:type="gramEnd"/>
      <w:r w:rsidRPr="000E2F94">
        <w:rPr>
          <w:rFonts w:ascii="Times New Roman" w:eastAsia="宋体" w:hAnsi="Times New Roman" w:cs="Times New Roman" w:hint="eastAsia"/>
          <w:sz w:val="24"/>
          <w:szCs w:val="24"/>
        </w:rPr>
        <w:t>构件直接与砌体接触的部位以及屋架支座处的垫木，除从构造上采取通风，防潮措施外，尚应进行防腐处理。气候潮湿地区，当木材耐腐性较差时，应对木构件进行全面的防腐处理。在白蚁危害地区，环境阴暗潮湿，与墙体或土壤接触的木结构构件，除应保证通风，防潮和便于检查外，均应进行有效的防腐防虫处理，并选用防蚁性能好的药剂。</w:t>
      </w:r>
    </w:p>
    <w:p w:rsidR="000811D1" w:rsidRPr="000E2F94" w:rsidRDefault="008B1360">
      <w:pPr>
        <w:pStyle w:val="2"/>
      </w:pPr>
      <w:r w:rsidRPr="000E2F94">
        <w:rPr>
          <w:rFonts w:ascii="Times New Roman" w:eastAsia="宋体" w:hAnsi="Times New Roman" w:cs="Times New Roman"/>
          <w:sz w:val="24"/>
          <w:szCs w:val="24"/>
        </w:rPr>
        <w:t>7</w:t>
      </w:r>
      <w:r w:rsidRPr="000E2F94">
        <w:rPr>
          <w:rFonts w:ascii="Times New Roman" w:eastAsia="宋体" w:hAnsi="Times New Roman" w:cs="Times New Roman" w:hint="eastAsia"/>
          <w:sz w:val="24"/>
          <w:szCs w:val="24"/>
        </w:rPr>
        <w:t>.6.</w:t>
      </w:r>
      <w:r w:rsidRPr="000E2F94">
        <w:rPr>
          <w:rFonts w:ascii="Times New Roman" w:eastAsia="宋体" w:hAnsi="Times New Roman" w:cs="Times New Roman"/>
          <w:sz w:val="24"/>
          <w:szCs w:val="24"/>
        </w:rPr>
        <w:t>3</w:t>
      </w:r>
      <w:r w:rsidRPr="000E2F94">
        <w:rPr>
          <w:rFonts w:ascii="Times New Roman" w:eastAsia="宋体" w:hAnsi="Times New Roman" w:cs="Times New Roman" w:hint="eastAsia"/>
          <w:sz w:val="24"/>
          <w:szCs w:val="24"/>
        </w:rPr>
        <w:t>防虫药物应根据建筑所在地点和条件，综合考虑以下各方面的要求进行选择：对危害木材的木腐菌和害虫要具有较高的毒性；对木材的浸透性好；注入木材后，在木材使用期间，毒性要持久，且不会在较短时间内流失；经处理的木材，不致腐蚀与木材接触的金属配件，也不致增加木材的燃烧性；室内用的木材经处理后，不应有刺激性的气味；对需要油漆的木材，不致有所影响；对人畜应尽可能没有毒性。目前常用的防虫药物，大部分对人畜都有一定的毒性，故要求在处理木材时和使用存放经过处理的木材时，应采取必要措施，以防人畜中毒。</w:t>
      </w:r>
    </w:p>
    <w:p w:rsidR="000811D1" w:rsidRPr="000E2F94" w:rsidRDefault="008B1360">
      <w:bookmarkStart w:id="455" w:name="_Toc138590627"/>
      <w:bookmarkStart w:id="456" w:name="_Toc7559"/>
      <w:bookmarkStart w:id="457" w:name="_Toc30183"/>
      <w:r w:rsidRPr="000E2F94">
        <w:br w:type="page"/>
      </w:r>
    </w:p>
    <w:p w:rsidR="000811D1" w:rsidRPr="000E2F94" w:rsidRDefault="008B1360">
      <w:pPr>
        <w:pStyle w:val="1"/>
      </w:pPr>
      <w:bookmarkStart w:id="458" w:name="_Toc138599497"/>
      <w:bookmarkStart w:id="459" w:name="_Toc138599576"/>
      <w:bookmarkStart w:id="460" w:name="_Toc139444206"/>
      <w:r w:rsidRPr="000E2F94">
        <w:rPr>
          <w:rFonts w:hint="eastAsia"/>
        </w:rPr>
        <w:lastRenderedPageBreak/>
        <w:t xml:space="preserve">8 </w:t>
      </w:r>
      <w:r w:rsidRPr="000E2F94">
        <w:rPr>
          <w:rFonts w:hint="eastAsia"/>
        </w:rPr>
        <w:t>监测与管理</w:t>
      </w:r>
      <w:bookmarkEnd w:id="455"/>
      <w:bookmarkEnd w:id="456"/>
      <w:bookmarkEnd w:id="457"/>
      <w:bookmarkEnd w:id="458"/>
      <w:bookmarkEnd w:id="459"/>
      <w:bookmarkEnd w:id="460"/>
    </w:p>
    <w:p w:rsidR="000811D1" w:rsidRPr="000E2F94" w:rsidRDefault="008B1360">
      <w:pPr>
        <w:pStyle w:val="20"/>
        <w:spacing w:before="156" w:after="156"/>
      </w:pPr>
      <w:bookmarkStart w:id="461" w:name="_Toc138590628"/>
      <w:bookmarkStart w:id="462" w:name="_Toc9256"/>
      <w:bookmarkStart w:id="463" w:name="_Toc138599498"/>
      <w:bookmarkStart w:id="464" w:name="_Toc138599577"/>
      <w:bookmarkStart w:id="465" w:name="_Toc139444207"/>
      <w:r w:rsidRPr="000E2F94">
        <w:rPr>
          <w:rFonts w:hint="eastAsia"/>
        </w:rPr>
        <w:t>8.1</w:t>
      </w:r>
      <w:r w:rsidRPr="000E2F94">
        <w:rPr>
          <w:rFonts w:hint="eastAsia"/>
        </w:rPr>
        <w:t>一般规定</w:t>
      </w:r>
      <w:bookmarkEnd w:id="461"/>
      <w:bookmarkEnd w:id="462"/>
      <w:bookmarkEnd w:id="463"/>
      <w:bookmarkEnd w:id="464"/>
      <w:bookmarkEnd w:id="465"/>
    </w:p>
    <w:p w:rsidR="000811D1" w:rsidRPr="000E2F94" w:rsidRDefault="008B1360">
      <w:r w:rsidRPr="000E2F94">
        <w:rPr>
          <w:rFonts w:hint="eastAsia"/>
        </w:rPr>
        <w:t>8</w:t>
      </w:r>
      <w:r w:rsidRPr="000E2F94">
        <w:t xml:space="preserve">.1.1 </w:t>
      </w:r>
      <w:r w:rsidRPr="000E2F94">
        <w:rPr>
          <w:rFonts w:hint="eastAsia"/>
        </w:rPr>
        <w:t>本条规定了传统聚落监测预警系统及管理平台的建设原则。监测预警系统指通过传感器、监测设备等技术手段，对传统聚落的重要因素、安全风险等进行实时监测和预警的系统。管理平台指用于整合、管理和分析传统聚落监测数据、实施应急措施以及指导聚落保护和发展的信息化平台。传统聚落监测预警系统及管理平台的建设需以传统聚落的保护为核心，将监测预警系统和管理平台作为保护手段，维护聚落的完整性和独特性。</w:t>
      </w:r>
    </w:p>
    <w:p w:rsidR="000811D1" w:rsidRPr="000E2F94" w:rsidRDefault="008B1360">
      <w:pPr>
        <w:pStyle w:val="2"/>
        <w:ind w:firstLine="0"/>
        <w:rPr>
          <w:rFonts w:ascii="Times New Roman" w:eastAsia="宋体" w:hAnsi="Times New Roman" w:cs="Times New Roman"/>
          <w:sz w:val="24"/>
          <w:szCs w:val="24"/>
        </w:rPr>
      </w:pPr>
      <w:r w:rsidRPr="000E2F94">
        <w:rPr>
          <w:rFonts w:ascii="Times New Roman" w:eastAsia="宋体" w:hAnsi="Times New Roman" w:cs="Times New Roman"/>
          <w:sz w:val="24"/>
          <w:szCs w:val="24"/>
        </w:rPr>
        <w:t xml:space="preserve">8.1.2 </w:t>
      </w:r>
      <w:r w:rsidRPr="000E2F94">
        <w:rPr>
          <w:rFonts w:ascii="Times New Roman" w:eastAsia="宋体" w:hAnsi="Times New Roman" w:cs="Times New Roman" w:hint="eastAsia"/>
          <w:sz w:val="24"/>
          <w:szCs w:val="24"/>
        </w:rPr>
        <w:t>本条提出了传统聚落数字化监测及灾害预警机制的建设要求。传统聚落数字化监测需根据聚落的特点和需求，配置适当的数字化监测设备，包括地震、洪涝、火灾、地质灾害及极端天气监测设备等，并建立数据采集、传输、分析系统及警报和预警发布机制，实时获取监测数据，并进行数据分析，确保提供准确的灾害预警和预报。</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 xml:space="preserve">8.1.3 </w:t>
      </w:r>
      <w:r w:rsidRPr="000E2F94">
        <w:rPr>
          <w:rFonts w:ascii="Times New Roman" w:eastAsia="宋体" w:hAnsi="Times New Roman" w:cs="Times New Roman" w:hint="eastAsia"/>
          <w:sz w:val="24"/>
          <w:szCs w:val="24"/>
        </w:rPr>
        <w:t>本条规定了传统聚落防灾减灾应急管理措施的提出及实施原则。传统聚落需考虑本聚落的地理环境、建筑结构、人口分布等特点，制定符合聚落实际的应急管理措施，确保措施的可操作性和适用性。</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8</w:t>
      </w:r>
      <w:r w:rsidRPr="000E2F94">
        <w:rPr>
          <w:rFonts w:ascii="Times New Roman" w:eastAsia="宋体" w:hAnsi="Times New Roman" w:cs="Times New Roman"/>
          <w:sz w:val="24"/>
          <w:szCs w:val="24"/>
        </w:rPr>
        <w:t xml:space="preserve">.1.4 </w:t>
      </w:r>
      <w:r w:rsidRPr="000E2F94">
        <w:rPr>
          <w:rFonts w:ascii="Times New Roman" w:eastAsia="宋体" w:hAnsi="Times New Roman" w:cs="Times New Roman" w:hint="eastAsia"/>
          <w:sz w:val="24"/>
          <w:szCs w:val="24"/>
        </w:rPr>
        <w:t>本条突出了传统聚落防灾减灾应急管理措施的实施设施。本技术导则中主要涉及的应急保障及服务设施包括：应急避难场所、应急供水、应急供电、应急通道、应急医疗服务场所和应急物资保障设施。</w:t>
      </w:r>
    </w:p>
    <w:p w:rsidR="000811D1" w:rsidRPr="000E2F94" w:rsidRDefault="008B1360">
      <w:pPr>
        <w:pStyle w:val="20"/>
      </w:pPr>
      <w:bookmarkStart w:id="466" w:name="_Toc138599499"/>
      <w:bookmarkStart w:id="467" w:name="_Toc138599578"/>
      <w:bookmarkStart w:id="468" w:name="_Toc26975"/>
      <w:bookmarkStart w:id="469" w:name="_Toc138590629"/>
      <w:bookmarkStart w:id="470" w:name="_Toc139444208"/>
      <w:r w:rsidRPr="000E2F94">
        <w:t>8.2</w:t>
      </w:r>
      <w:r w:rsidRPr="000E2F94">
        <w:rPr>
          <w:rFonts w:hint="eastAsia"/>
        </w:rPr>
        <w:t>监测</w:t>
      </w:r>
      <w:r w:rsidRPr="000E2F94">
        <w:t>预警系统及</w:t>
      </w:r>
      <w:r w:rsidRPr="000E2F94">
        <w:rPr>
          <w:rFonts w:hint="eastAsia"/>
        </w:rPr>
        <w:t>管理</w:t>
      </w:r>
      <w:r w:rsidRPr="000E2F94">
        <w:t>平台</w:t>
      </w:r>
      <w:bookmarkEnd w:id="466"/>
      <w:bookmarkEnd w:id="467"/>
      <w:bookmarkEnd w:id="468"/>
      <w:bookmarkEnd w:id="469"/>
      <w:bookmarkEnd w:id="470"/>
    </w:p>
    <w:p w:rsidR="000811D1" w:rsidRPr="000E2F94" w:rsidRDefault="008B1360">
      <w:pPr>
        <w:pStyle w:val="2"/>
        <w:ind w:firstLine="0"/>
      </w:pPr>
      <w:r w:rsidRPr="000E2F94">
        <w:rPr>
          <w:rFonts w:ascii="Times New Roman" w:eastAsia="宋体" w:hAnsi="Times New Roman" w:cs="Times New Roman"/>
          <w:sz w:val="24"/>
          <w:szCs w:val="24"/>
        </w:rPr>
        <w:t xml:space="preserve">8.2.1 </w:t>
      </w:r>
      <w:r w:rsidRPr="000E2F94">
        <w:rPr>
          <w:rFonts w:ascii="Times New Roman" w:eastAsia="宋体" w:hAnsi="Times New Roman" w:cs="Times New Roman" w:hint="eastAsia"/>
          <w:sz w:val="24"/>
          <w:szCs w:val="24"/>
        </w:rPr>
        <w:t>本条款规定了灾害综合监测预警数字化系统及管理平台建设的基本原则。目前大部分传统聚落因其地理位置偏远、经济发展不足等问题，自然灾害承载力不足，自然灾害易发频发，传统村落的物质载体和人民群众的财产价值均受重创，因此构建灾害综合监测预警系统意义重大。本条文中对于传统聚落的灾害综合监测预警系统数字化体系建设基于国家减灾委员会关于印发《“十四五”国家综合防灾减灾规划》的通知中关于重点工程的规划内容，增补具体三项系统建设，提高传统聚落的预防预警时效性准确性，保护好传统聚落的物质文化遗产。</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lastRenderedPageBreak/>
        <w:t xml:space="preserve">8.2.2 </w:t>
      </w:r>
      <w:r w:rsidRPr="000E2F94">
        <w:rPr>
          <w:rFonts w:ascii="Times New Roman" w:eastAsia="宋体" w:hAnsi="Times New Roman" w:cs="Times New Roman" w:hint="eastAsia"/>
          <w:sz w:val="24"/>
          <w:szCs w:val="24"/>
        </w:rPr>
        <w:t>本条规定了灾害综合监测预警数字化系统的管理要求。防灾减灾数字监测及应急预案管理平台的功能包括但不限于灾害监测数据的收集、分析和展示，应急预案的编制和管理，灾害预警信息的发布和传播等。平台的操作和维护应由专业的技术人员负责，确保系统的正常运行和数据的准确性。本条文中的具体内容和执行细则可根据地方实际情况和法律法规的要求进行制定，并由相关主管部门负责监督和指导。</w:t>
      </w:r>
    </w:p>
    <w:p w:rsidR="000811D1" w:rsidRPr="000E2F94" w:rsidRDefault="008B1360">
      <w:pPr>
        <w:pStyle w:val="2"/>
        <w:rPr>
          <w:sz w:val="24"/>
          <w:szCs w:val="24"/>
        </w:rPr>
      </w:pPr>
      <w:r w:rsidRPr="000E2F94">
        <w:rPr>
          <w:rFonts w:ascii="Times New Roman" w:eastAsia="宋体" w:hAnsi="Times New Roman" w:cs="Times New Roman" w:hint="eastAsia"/>
          <w:sz w:val="24"/>
          <w:szCs w:val="24"/>
        </w:rPr>
        <w:t>8</w:t>
      </w:r>
      <w:r w:rsidRPr="000E2F94">
        <w:rPr>
          <w:rFonts w:ascii="Times New Roman" w:eastAsia="宋体" w:hAnsi="Times New Roman" w:cs="Times New Roman"/>
          <w:sz w:val="24"/>
          <w:szCs w:val="24"/>
        </w:rPr>
        <w:t xml:space="preserve">.2.3 </w:t>
      </w:r>
      <w:r w:rsidRPr="000E2F94">
        <w:rPr>
          <w:rFonts w:ascii="Times New Roman" w:eastAsia="宋体" w:hAnsi="Times New Roman" w:cs="Times New Roman" w:hint="eastAsia"/>
          <w:sz w:val="24"/>
          <w:szCs w:val="24"/>
        </w:rPr>
        <w:t>本条规定了数字化系统的监测预警要求。灾害综合监测预警数字化系统应具备快速响应和及时通知的能力，以便受灾地区能够及时采取应急减灾措施。灾害预警应明确灾害的具体类型，如地震、洪水、台风等，根据灾害等级确定采取的应急减灾措施的紧急程度，界定受灾地区的范围，指明受灾区域内可能受到的影响和风险情况，提供针对当前灾害的建议和措施，以便受灾地区能够有针对性地采取相应的预防和救援措施。灾害预警信息应迅速发送到受灾地区，以确保信息的及时到达和有效传达，可以通过多种方式发送，如短信、手机应用程序、电视、广播等，以确保信息的广泛传播和接收。</w:t>
      </w:r>
    </w:p>
    <w:p w:rsidR="000811D1" w:rsidRPr="000E2F94" w:rsidRDefault="008B1360">
      <w:pPr>
        <w:pStyle w:val="20"/>
        <w:spacing w:before="156" w:after="156"/>
      </w:pPr>
      <w:bookmarkStart w:id="471" w:name="_Toc138599500"/>
      <w:bookmarkStart w:id="472" w:name="_Toc29306"/>
      <w:bookmarkStart w:id="473" w:name="_Toc138599579"/>
      <w:bookmarkStart w:id="474" w:name="_Toc138590630"/>
      <w:bookmarkStart w:id="475" w:name="_Toc139444209"/>
      <w:r w:rsidRPr="000E2F94">
        <w:rPr>
          <w:rFonts w:hint="eastAsia"/>
        </w:rPr>
        <w:t>8.</w:t>
      </w:r>
      <w:r w:rsidRPr="000E2F94">
        <w:t>3</w:t>
      </w:r>
      <w:r w:rsidRPr="000E2F94">
        <w:rPr>
          <w:rFonts w:hint="eastAsia"/>
        </w:rPr>
        <w:t>防灾减灾数字化监测</w:t>
      </w:r>
      <w:bookmarkEnd w:id="471"/>
      <w:bookmarkEnd w:id="472"/>
      <w:bookmarkEnd w:id="473"/>
      <w:bookmarkEnd w:id="474"/>
      <w:bookmarkEnd w:id="475"/>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 xml:space="preserve">8.3.1 </w:t>
      </w:r>
      <w:r w:rsidRPr="000E2F94">
        <w:rPr>
          <w:rFonts w:ascii="Times New Roman" w:eastAsia="宋体" w:hAnsi="Times New Roman" w:cs="Times New Roman" w:hint="eastAsia"/>
          <w:sz w:val="24"/>
          <w:szCs w:val="24"/>
        </w:rPr>
        <w:t>本条规定了传统聚落地震监测的设备布置要求及应具备的灾情信息内容。本条中的地震三要素包括发震时间、震中、震级，震中简介包括地理位置、地形地貌等信息。本条中的规定旨在提高地震监测的准确性和全面性，以便更好地了解地震风险和应对灾害。</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8</w:t>
      </w:r>
      <w:r w:rsidRPr="000E2F94">
        <w:rPr>
          <w:rFonts w:ascii="Times New Roman" w:eastAsia="宋体" w:hAnsi="Times New Roman" w:cs="Times New Roman"/>
          <w:sz w:val="24"/>
          <w:szCs w:val="24"/>
        </w:rPr>
        <w:t xml:space="preserve">.3.2 </w:t>
      </w:r>
      <w:r w:rsidRPr="000E2F94">
        <w:rPr>
          <w:rFonts w:ascii="Times New Roman" w:eastAsia="宋体" w:hAnsi="Times New Roman" w:cs="Times New Roman" w:hint="eastAsia"/>
          <w:sz w:val="24"/>
          <w:szCs w:val="24"/>
        </w:rPr>
        <w:t>本条规定了洪涝灾害数字化监测措施以及相关的监测管理要求。洪涝灾害监测信息中的预测淹没范围可提供关于洪水可能淹没的地区范围的预测信息，帮助人们及时采取疏散和保护措施；洪水中的水量数据用于评估洪水的规模和可能造成的影响；水深数据可帮助了解洪水对地区的潜在威胁程度；流速数据可评估洪水的冲击力和可能引发的破坏。</w:t>
      </w:r>
    </w:p>
    <w:p w:rsidR="000811D1" w:rsidRPr="000E2F94" w:rsidRDefault="008B1360">
      <w:r w:rsidRPr="000E2F94">
        <w:rPr>
          <w:rFonts w:hint="eastAsia"/>
        </w:rPr>
        <w:t>8</w:t>
      </w:r>
      <w:r w:rsidRPr="000E2F94">
        <w:t xml:space="preserve">.3.3 </w:t>
      </w:r>
      <w:r w:rsidRPr="000E2F94">
        <w:rPr>
          <w:rFonts w:hint="eastAsia"/>
        </w:rPr>
        <w:t>本条规定了火灾数字化监测措施在传统聚落中的综合利用和监测管理要求。火灾数字化监测措施的实施和监测管理应严格按照本条要求进行。相关部门或专业机构应负责组织和实施监测工作，以确保监测系统的有效性和可靠性。同时，</w:t>
      </w:r>
      <w:r w:rsidRPr="000E2F94">
        <w:rPr>
          <w:rFonts w:hint="eastAsia"/>
        </w:rPr>
        <w:lastRenderedPageBreak/>
        <w:t>监测结果和预警信息应及时发布，并遵循相关标准和规范的要求。</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8</w:t>
      </w:r>
      <w:r w:rsidRPr="000E2F94">
        <w:rPr>
          <w:rFonts w:ascii="Times New Roman" w:eastAsia="宋体" w:hAnsi="Times New Roman" w:cs="Times New Roman"/>
          <w:sz w:val="24"/>
          <w:szCs w:val="24"/>
        </w:rPr>
        <w:t xml:space="preserve">.3.4 </w:t>
      </w:r>
      <w:r w:rsidRPr="000E2F94">
        <w:rPr>
          <w:rFonts w:ascii="Times New Roman" w:eastAsia="宋体" w:hAnsi="Times New Roman" w:cs="Times New Roman" w:hint="eastAsia"/>
          <w:sz w:val="24"/>
          <w:szCs w:val="24"/>
        </w:rPr>
        <w:t>本条规定了地质灾害数字化监测措施以及相关的监测管理要求。地质灾害数字化监测措施的实施和监测管理应符合本条要求，相关部门或专业机构应负责组织和实施监测工作，以确保监测系统的有效性和可靠性。同时，监测结果和预警信息应及时发布，确保社会公众能够及时获得相关信息，并采取必要的预防和应急措施。本条规定旨在确保地质灾害监测的有效性和准确性，以便及时采取措施减轻灾害风险。</w:t>
      </w:r>
    </w:p>
    <w:p w:rsidR="000811D1" w:rsidRPr="000E2F94" w:rsidRDefault="008B1360">
      <w:pPr>
        <w:pStyle w:val="2"/>
        <w:spacing w:before="156" w:after="156"/>
        <w:rPr>
          <w:sz w:val="24"/>
          <w:szCs w:val="24"/>
        </w:rPr>
      </w:pPr>
      <w:r w:rsidRPr="000E2F94">
        <w:rPr>
          <w:rFonts w:ascii="Times New Roman" w:eastAsia="宋体" w:hAnsi="Times New Roman" w:cs="Times New Roman" w:hint="eastAsia"/>
          <w:sz w:val="24"/>
          <w:szCs w:val="24"/>
        </w:rPr>
        <w:t>8</w:t>
      </w:r>
      <w:r w:rsidRPr="000E2F94">
        <w:rPr>
          <w:rFonts w:ascii="Times New Roman" w:eastAsia="宋体" w:hAnsi="Times New Roman" w:cs="Times New Roman"/>
          <w:sz w:val="24"/>
          <w:szCs w:val="24"/>
        </w:rPr>
        <w:t xml:space="preserve">.3.5 </w:t>
      </w:r>
      <w:r w:rsidRPr="000E2F94">
        <w:rPr>
          <w:rFonts w:ascii="Times New Roman" w:eastAsia="宋体" w:hAnsi="Times New Roman" w:cs="Times New Roman" w:hint="eastAsia"/>
          <w:sz w:val="24"/>
          <w:szCs w:val="24"/>
        </w:rPr>
        <w:t>本条规定了气象灾害数字化监测措施以及相关的监测管理要求。气象灾害数字化监测措施的实施和监测管理应符合本条要求。相关部门或专业机构应负责组织和实施监测工作，以确保监测系统的有效性和可靠性。监测数据应及时传输至气象主管机构，以支持气象灾害的预测和预警工作。同时，应建设固定的气象灾害信息接收设施和发布系统，确保预警信息能够快速传达给传统聚落内的相关人员，并采取相应的防范和应急措施。</w:t>
      </w:r>
    </w:p>
    <w:p w:rsidR="000811D1" w:rsidRPr="000E2F94" w:rsidRDefault="008B1360">
      <w:pPr>
        <w:pStyle w:val="20"/>
        <w:spacing w:before="156" w:after="156"/>
      </w:pPr>
      <w:bookmarkStart w:id="476" w:name="_Toc138599580"/>
      <w:bookmarkStart w:id="477" w:name="_Toc13016"/>
      <w:bookmarkStart w:id="478" w:name="_Toc138590631"/>
      <w:bookmarkStart w:id="479" w:name="_Toc138599501"/>
      <w:bookmarkStart w:id="480" w:name="_Toc139444210"/>
      <w:r w:rsidRPr="000E2F94">
        <w:rPr>
          <w:rFonts w:hint="eastAsia"/>
        </w:rPr>
        <w:t>8.</w:t>
      </w:r>
      <w:r w:rsidRPr="000E2F94">
        <w:t>4</w:t>
      </w:r>
      <w:r w:rsidRPr="000E2F94">
        <w:rPr>
          <w:rFonts w:hint="eastAsia"/>
        </w:rPr>
        <w:t xml:space="preserve"> </w:t>
      </w:r>
      <w:r w:rsidRPr="000E2F94">
        <w:rPr>
          <w:rFonts w:hint="eastAsia"/>
        </w:rPr>
        <w:t>减灾应急管理措施</w:t>
      </w:r>
      <w:bookmarkEnd w:id="476"/>
      <w:bookmarkEnd w:id="477"/>
      <w:bookmarkEnd w:id="478"/>
      <w:bookmarkEnd w:id="479"/>
      <w:bookmarkEnd w:id="480"/>
    </w:p>
    <w:p w:rsidR="000811D1" w:rsidRPr="000E2F94" w:rsidRDefault="008B1360">
      <w:r w:rsidRPr="000E2F94">
        <w:rPr>
          <w:rFonts w:hint="eastAsia"/>
        </w:rPr>
        <w:t>8</w:t>
      </w:r>
      <w:r w:rsidRPr="000E2F94">
        <w:t xml:space="preserve">.4.1 </w:t>
      </w:r>
      <w:r w:rsidRPr="000E2F94">
        <w:rPr>
          <w:rFonts w:hint="eastAsia"/>
        </w:rPr>
        <w:t>本条提出了传统聚落对于灾害的事前预防措施。传统聚落灾害避险区域是指传统聚落内相对较安全、适宜避险的区域，考虑地势、建筑结构、避难设施等因素进行划定。避险单元是</w:t>
      </w:r>
      <w:proofErr w:type="gramStart"/>
      <w:r w:rsidRPr="000E2F94">
        <w:rPr>
          <w:rFonts w:hint="eastAsia"/>
        </w:rPr>
        <w:t>指在避险区</w:t>
      </w:r>
      <w:proofErr w:type="gramEnd"/>
      <w:r w:rsidRPr="000E2F94">
        <w:rPr>
          <w:rFonts w:hint="eastAsia"/>
        </w:rPr>
        <w:t>域内划分的具体区域，以便进行人员疏散和灾害事故应急救援工作。传统聚落通过现场查勘和资料收集整理，了解其地理环境、灾害风险及历史灾害情况，确定避险区域和避险单元，制定避险转移方案，明确灾害发生时的避险组织、疏散路线、避难场所等，确保居民能够及时有序地转移避险，并绘制灾害事故应急避险图，标明避险区域、避险单元、疏散路线、避难场所等重要信息，供居民和救援人员参考。传统聚落应急预案的内容包括灾害类型、应急响应组织机构、责任分工、应急措施和资源调配等。</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sz w:val="24"/>
          <w:szCs w:val="24"/>
        </w:rPr>
        <w:t xml:space="preserve">8.4.2 </w:t>
      </w:r>
      <w:r w:rsidRPr="000E2F94">
        <w:rPr>
          <w:rFonts w:ascii="Times New Roman" w:eastAsia="宋体" w:hAnsi="Times New Roman" w:cs="Times New Roman" w:hint="eastAsia"/>
          <w:sz w:val="24"/>
          <w:szCs w:val="24"/>
        </w:rPr>
        <w:t>本条提出了传统聚落对于灾害的事发应对措施。传统聚落灾害事发应急资源包括灾害应对所需的人力、物资和设备资源。应急救援措施包括人员疏散、伤员救护、物资供应、紧急修复等。</w:t>
      </w:r>
    </w:p>
    <w:p w:rsidR="000811D1" w:rsidRPr="000E2F94" w:rsidRDefault="008B1360">
      <w:pPr>
        <w:pStyle w:val="2"/>
        <w:spacing w:after="0"/>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8</w:t>
      </w:r>
      <w:r w:rsidRPr="000E2F94">
        <w:rPr>
          <w:rFonts w:ascii="Times New Roman" w:eastAsia="宋体" w:hAnsi="Times New Roman" w:cs="Times New Roman"/>
          <w:sz w:val="24"/>
          <w:szCs w:val="24"/>
        </w:rPr>
        <w:t xml:space="preserve">.4.3 </w:t>
      </w:r>
      <w:r w:rsidRPr="000E2F94">
        <w:rPr>
          <w:rFonts w:ascii="Times New Roman" w:eastAsia="宋体" w:hAnsi="Times New Roman" w:cs="Times New Roman" w:hint="eastAsia"/>
          <w:sz w:val="24"/>
          <w:szCs w:val="24"/>
        </w:rPr>
        <w:t>本条提出了传统聚落对于灾害的事中处置措施。在灾害发生期间，控制和处理传统聚落地震、洪涝、火灾及地质灾害，极端天气灾害中的危险源的必要措</w:t>
      </w:r>
      <w:r w:rsidRPr="000E2F94">
        <w:rPr>
          <w:rFonts w:ascii="Times New Roman" w:eastAsia="宋体" w:hAnsi="Times New Roman" w:cs="Times New Roman" w:hint="eastAsia"/>
          <w:sz w:val="24"/>
          <w:szCs w:val="24"/>
        </w:rPr>
        <w:lastRenderedPageBreak/>
        <w:t>施包括：</w:t>
      </w:r>
    </w:p>
    <w:p w:rsidR="000811D1" w:rsidRPr="000E2F94" w:rsidRDefault="008B1360">
      <w:pPr>
        <w:pStyle w:val="2"/>
        <w:spacing w:after="0"/>
        <w:ind w:firstLine="420"/>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1</w:t>
      </w:r>
      <w:r w:rsidRPr="000E2F94">
        <w:rPr>
          <w:rFonts w:ascii="Times New Roman" w:eastAsia="宋体" w:hAnsi="Times New Roman" w:cs="Times New Roman" w:hint="eastAsia"/>
          <w:sz w:val="24"/>
          <w:szCs w:val="24"/>
        </w:rPr>
        <w:t>火灾危险源：立即启动火灾报警系统，通知相关人员并呼叫消防部门；尽快疏散人员到安全区域，并确保没有人被困；使用适当的灭火器材或灭火系统进行初期火灾扑救；避免使用电气设备和明火，以防止进一步蔓延。</w:t>
      </w:r>
    </w:p>
    <w:p w:rsidR="000811D1" w:rsidRPr="000E2F94" w:rsidRDefault="008B1360">
      <w:pPr>
        <w:pStyle w:val="2"/>
        <w:spacing w:after="0"/>
        <w:ind w:firstLine="420"/>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2</w:t>
      </w:r>
      <w:r w:rsidRPr="000E2F94">
        <w:rPr>
          <w:rFonts w:ascii="Times New Roman" w:eastAsia="宋体" w:hAnsi="Times New Roman" w:cs="Times New Roman" w:hint="eastAsia"/>
          <w:sz w:val="24"/>
          <w:szCs w:val="24"/>
        </w:rPr>
        <w:t>地震危险源：指挥受灾人员注意可能的余震，遵循相关救援人员的指示，避免停留在可能发生倒塌的建筑物、玻璃窗或悬挂物下方。</w:t>
      </w:r>
    </w:p>
    <w:p w:rsidR="000811D1" w:rsidRPr="000E2F94" w:rsidRDefault="008B1360">
      <w:pPr>
        <w:pStyle w:val="2"/>
        <w:spacing w:after="0"/>
        <w:ind w:firstLine="420"/>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3</w:t>
      </w:r>
      <w:r w:rsidRPr="000E2F94">
        <w:rPr>
          <w:rFonts w:ascii="Times New Roman" w:eastAsia="宋体" w:hAnsi="Times New Roman" w:cs="Times New Roman" w:hint="eastAsia"/>
          <w:sz w:val="24"/>
          <w:szCs w:val="24"/>
        </w:rPr>
        <w:t>洪涝危险源：疏散受灾人员至高地或安全区域，远离洪水可能涌入的区域，避免涉足积水区，以免被洪水冲走或陷入险境。</w:t>
      </w:r>
    </w:p>
    <w:p w:rsidR="000811D1" w:rsidRPr="000E2F94" w:rsidRDefault="008B1360">
      <w:pPr>
        <w:pStyle w:val="2"/>
        <w:spacing w:after="0"/>
        <w:ind w:firstLine="420"/>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4</w:t>
      </w:r>
      <w:r w:rsidRPr="000E2F94">
        <w:rPr>
          <w:rFonts w:ascii="Times New Roman" w:eastAsia="宋体" w:hAnsi="Times New Roman" w:cs="Times New Roman" w:hint="eastAsia"/>
          <w:sz w:val="24"/>
          <w:szCs w:val="24"/>
        </w:rPr>
        <w:t>洪涝危险源：指挥受灾人员迅速撤离潜在地质灾害的区域，注意保持警惕，避免进入可能发生其他地质灾害的区域。</w:t>
      </w:r>
    </w:p>
    <w:p w:rsidR="000811D1" w:rsidRPr="000E2F94" w:rsidRDefault="008B1360">
      <w:pPr>
        <w:pStyle w:val="2"/>
        <w:spacing w:after="0"/>
        <w:ind w:firstLine="420"/>
        <w:rPr>
          <w:rFonts w:ascii="Times New Roman" w:eastAsia="宋体" w:hAnsi="Times New Roman" w:cs="Times New Roman"/>
          <w:sz w:val="24"/>
          <w:szCs w:val="24"/>
        </w:rPr>
      </w:pPr>
      <w:r w:rsidRPr="000E2F94">
        <w:rPr>
          <w:rFonts w:ascii="Times New Roman" w:eastAsia="宋体" w:hAnsi="Times New Roman" w:cs="Times New Roman"/>
          <w:sz w:val="24"/>
          <w:szCs w:val="24"/>
        </w:rPr>
        <w:t>5</w:t>
      </w:r>
      <w:r w:rsidRPr="000E2F94">
        <w:rPr>
          <w:rFonts w:ascii="Times New Roman" w:eastAsia="宋体" w:hAnsi="Times New Roman" w:cs="Times New Roman" w:hint="eastAsia"/>
          <w:sz w:val="24"/>
          <w:szCs w:val="24"/>
        </w:rPr>
        <w:t>极端天气危险源：指挥受灾人员在暴雨、风暴或台风、冰雪、浓雾来临时尽量待在室内，远离窗户和易受极端天气侵袭的区域，避免接近可能有雷击风险的高地、大树或金属结构物。</w:t>
      </w:r>
    </w:p>
    <w:p w:rsidR="000811D1" w:rsidRPr="000E2F94" w:rsidRDefault="008B1360">
      <w:r w:rsidRPr="000E2F94">
        <w:t xml:space="preserve">8.4.4 </w:t>
      </w:r>
      <w:r w:rsidRPr="000E2F94">
        <w:rPr>
          <w:rFonts w:hint="eastAsia"/>
        </w:rPr>
        <w:t>本条提出了传统聚落对于灾害的善后恢复措施。传统聚落在灾后需及时了解受灾情况和损失程度，明确包括修复、重建受损建（构）筑物、生态环境保护等方面的工作规划，关注受灾群众的心理健康和社会适应能力，增强村民的灾害防范和风险意识，减少灾害再次发生的可能性。</w:t>
      </w:r>
    </w:p>
    <w:p w:rsidR="000811D1" w:rsidRPr="000E2F94" w:rsidRDefault="008B1360">
      <w:r w:rsidRPr="000E2F94">
        <w:t xml:space="preserve">8.4.5 </w:t>
      </w:r>
      <w:r w:rsidRPr="000E2F94">
        <w:rPr>
          <w:rFonts w:hint="eastAsia"/>
        </w:rPr>
        <w:t>本条规定了传统聚落避难场所规划建设和选择的主要要求。防灾避难场所是传统聚落重要的防灾措施，本条提出把有效避难面积控制指标和规划管控措施作为传统聚落避难场所的主要规划内容要求。传统聚落要在保持自身风貌特点的基础上进行避难场所的规划建设，具体的建设要求应符合现行国家标准《防灾避难场所设计规范》</w:t>
      </w:r>
      <w:r w:rsidRPr="000E2F94">
        <w:rPr>
          <w:rFonts w:hint="eastAsia"/>
        </w:rPr>
        <w:t>GB51143</w:t>
      </w:r>
      <w:r w:rsidRPr="000E2F94">
        <w:rPr>
          <w:rFonts w:hint="eastAsia"/>
        </w:rPr>
        <w:t>中有详细规定。</w:t>
      </w:r>
    </w:p>
    <w:p w:rsidR="000811D1" w:rsidRPr="000E2F94" w:rsidRDefault="008B1360">
      <w:r w:rsidRPr="000E2F94">
        <w:t xml:space="preserve">8.4.6 </w:t>
      </w:r>
      <w:r w:rsidRPr="000E2F94">
        <w:rPr>
          <w:rFonts w:hint="eastAsia"/>
        </w:rPr>
        <w:t>本条提出了避难场所的选址要求。避难场所选址按照现行国家标准《防灾避难场所设计规范》《建筑抗震设计规范》</w:t>
      </w:r>
      <w:r w:rsidRPr="000E2F94">
        <w:rPr>
          <w:rFonts w:hint="eastAsia"/>
        </w:rPr>
        <w:t>GB50011</w:t>
      </w:r>
      <w:r w:rsidRPr="000E2F94">
        <w:rPr>
          <w:rFonts w:hint="eastAsia"/>
        </w:rPr>
        <w:t>和《岩土工程勘察规范》</w:t>
      </w:r>
      <w:r w:rsidRPr="000E2F94">
        <w:rPr>
          <w:rFonts w:hint="eastAsia"/>
        </w:rPr>
        <w:t>GB50021</w:t>
      </w:r>
      <w:r w:rsidRPr="000E2F94">
        <w:rPr>
          <w:rFonts w:hint="eastAsia"/>
        </w:rPr>
        <w:t>的有关规定，尚需优先选择适宜地段，综合相关标准规定，避难场所选址还应满足：重要应急功能区和建筑不应规划建设在不适宜用地上，应避开可能发生滑坡、崩塌、泥石流等危险用地，并应避开行洪区、指定的分洪口门附近、洪水期间</w:t>
      </w:r>
      <w:proofErr w:type="gramStart"/>
      <w:r w:rsidRPr="000E2F94">
        <w:rPr>
          <w:rFonts w:hint="eastAsia"/>
        </w:rPr>
        <w:t>进洪或退洪</w:t>
      </w:r>
      <w:proofErr w:type="gramEnd"/>
      <w:r w:rsidRPr="000E2F94">
        <w:rPr>
          <w:rFonts w:hint="eastAsia"/>
        </w:rPr>
        <w:t>主流区及山洪威胁区。</w:t>
      </w:r>
    </w:p>
    <w:p w:rsidR="000811D1" w:rsidRPr="000E2F94" w:rsidRDefault="008B1360">
      <w:r w:rsidRPr="000E2F94">
        <w:rPr>
          <w:rFonts w:hint="eastAsia"/>
        </w:rPr>
        <w:t>8</w:t>
      </w:r>
      <w:r w:rsidRPr="000E2F94">
        <w:t xml:space="preserve">.4.7 </w:t>
      </w:r>
      <w:r w:rsidRPr="000E2F94">
        <w:rPr>
          <w:rFonts w:hint="eastAsia"/>
        </w:rPr>
        <w:t>本条提出了传统聚落对于重大危险源的防控要求。本条中提到的防火安全</w:t>
      </w:r>
      <w:r w:rsidRPr="000E2F94">
        <w:rPr>
          <w:rFonts w:hint="eastAsia"/>
        </w:rPr>
        <w:lastRenderedPageBreak/>
        <w:t>带是隔离避难场所与火源的中间地带，可以是空地、河流、耐火建筑及防火树林带等。若避难场所周围有木制建筑群、发生火灾危险性比较大的建筑或风速较大的地域，防火安全带的宽度应适当增加。</w:t>
      </w:r>
    </w:p>
    <w:p w:rsidR="000811D1" w:rsidRPr="000E2F94" w:rsidRDefault="008B1360">
      <w:r w:rsidRPr="000E2F94">
        <w:rPr>
          <w:rFonts w:hint="eastAsia"/>
        </w:rPr>
        <w:t>8</w:t>
      </w:r>
      <w:r w:rsidRPr="000E2F94">
        <w:t xml:space="preserve">.4.8 </w:t>
      </w:r>
      <w:r w:rsidRPr="000E2F94">
        <w:rPr>
          <w:rFonts w:hint="eastAsia"/>
        </w:rPr>
        <w:t>本条明确了传统聚落应急供水保障设施的建设对象。应急供水保障设施需要考虑</w:t>
      </w:r>
      <w:proofErr w:type="gramStart"/>
      <w:r w:rsidRPr="000E2F94">
        <w:rPr>
          <w:rFonts w:hint="eastAsia"/>
        </w:rPr>
        <w:t>平灾结合</w:t>
      </w:r>
      <w:proofErr w:type="gramEnd"/>
      <w:r w:rsidRPr="000E2F94">
        <w:rPr>
          <w:rFonts w:hint="eastAsia"/>
        </w:rPr>
        <w:t>的原则，尽可能采取共享利用的方式。</w:t>
      </w:r>
    </w:p>
    <w:p w:rsidR="000811D1" w:rsidRPr="000E2F94" w:rsidRDefault="008B1360">
      <w:r w:rsidRPr="000E2F94">
        <w:rPr>
          <w:rFonts w:hint="eastAsia"/>
        </w:rPr>
        <w:t>8</w:t>
      </w:r>
      <w:r w:rsidRPr="000E2F94">
        <w:t xml:space="preserve">.4.9 </w:t>
      </w:r>
      <w:r w:rsidRPr="000E2F94">
        <w:rPr>
          <w:rFonts w:hint="eastAsia"/>
        </w:rPr>
        <w:t>本条明确了传统聚落应急供水可采取的水源形式。</w:t>
      </w:r>
    </w:p>
    <w:p w:rsidR="000811D1" w:rsidRPr="000E2F94" w:rsidRDefault="008B1360">
      <w:r w:rsidRPr="000E2F94">
        <w:rPr>
          <w:rFonts w:hint="eastAsia"/>
        </w:rPr>
        <w:t>8</w:t>
      </w:r>
      <w:r w:rsidRPr="000E2F94">
        <w:t xml:space="preserve">.4.10 </w:t>
      </w:r>
      <w:r w:rsidRPr="000E2F94">
        <w:rPr>
          <w:rFonts w:hint="eastAsia"/>
        </w:rPr>
        <w:t>本条提出了传统聚落应急供电设施的具体要求。原则上应急电源系统需要配置应急发电机组，但如果双重电源方式中，任</w:t>
      </w:r>
      <w:proofErr w:type="gramStart"/>
      <w:r w:rsidRPr="000E2F94">
        <w:rPr>
          <w:rFonts w:hint="eastAsia"/>
        </w:rPr>
        <w:t>一</w:t>
      </w:r>
      <w:proofErr w:type="gramEnd"/>
      <w:r w:rsidRPr="000E2F94">
        <w:rPr>
          <w:rFonts w:hint="eastAsia"/>
        </w:rPr>
        <w:t>电源的专用馈电线路的供电系统采用设定防御标准进行抗灾设防，应允</w:t>
      </w:r>
      <w:proofErr w:type="gramStart"/>
      <w:r w:rsidRPr="000E2F94">
        <w:rPr>
          <w:rFonts w:hint="eastAsia"/>
        </w:rPr>
        <w:t>许不再</w:t>
      </w:r>
      <w:proofErr w:type="gramEnd"/>
      <w:r w:rsidRPr="000E2F94">
        <w:rPr>
          <w:rFonts w:hint="eastAsia"/>
        </w:rPr>
        <w:t>配置应急发电机组，以减少应急发电机的配置数量过大的顾虑，提高传统聚落供电系统的抗灾可靠性。</w:t>
      </w:r>
    </w:p>
    <w:p w:rsidR="000811D1" w:rsidRPr="000E2F94" w:rsidRDefault="008B1360">
      <w:r w:rsidRPr="000E2F94">
        <w:t xml:space="preserve">8.4.11 </w:t>
      </w:r>
      <w:r w:rsidRPr="000E2F94">
        <w:rPr>
          <w:rFonts w:hint="eastAsia"/>
        </w:rPr>
        <w:t>本条规定了传统聚落应急供水供电设施的一般要求。传统聚落应急供水、供电设施的抗震韧性等级评估包括设施的抗震性能和承受地震荷载的能力等方面的要求，以确保设施在地震中不受严重损坏。应急供水、供电设施应满足一定的抗震设计和建设要求，这包括使用抗震材料、加固结构、合理设置抗震设备等，以提高设施的抗震能力。抗震措施包括但不限于定期检测和维护设施的抗震性能、设备备件储备、紧急修复预案等。</w:t>
      </w:r>
    </w:p>
    <w:p w:rsidR="000811D1" w:rsidRPr="000E2F94" w:rsidRDefault="008B1360">
      <w:r w:rsidRPr="000E2F94">
        <w:rPr>
          <w:rFonts w:hint="eastAsia"/>
        </w:rPr>
        <w:t>8</w:t>
      </w:r>
      <w:r w:rsidRPr="000E2F94">
        <w:t xml:space="preserve">.4.12 </w:t>
      </w:r>
      <w:r w:rsidRPr="000E2F94">
        <w:rPr>
          <w:rFonts w:hint="eastAsia"/>
        </w:rPr>
        <w:t>本条提出了传统聚落应急通道的建设要求。传统聚落应急通道建设应符合《防灾避难场所设计规范》</w:t>
      </w:r>
      <w:r w:rsidRPr="000E2F94">
        <w:rPr>
          <w:rFonts w:hint="eastAsia"/>
        </w:rPr>
        <w:t>GB 51143</w:t>
      </w:r>
      <w:r w:rsidRPr="000E2F94">
        <w:rPr>
          <w:rFonts w:hint="eastAsia"/>
        </w:rPr>
        <w:t>标准规范中的有关规定。条文中所指有效宽度是指应急通道在发生设定防御标准灾害后去掉道路两侧建筑工程破坏造成的影响宽度和防止掉落物等其他安全隐患所需避开的安全距离后的净宽度。计算应急通道的有效宽度时，道路两侧的建筑倒塌后瓦砾废墟影响可通过仿真分析确定。传统聚落应急通道的指引标识系统应完整、明显、适于辨认和易于引导，设置要求可遵循现行国家标准《道路交通标志和标线》</w:t>
      </w:r>
      <w:r w:rsidRPr="000E2F94">
        <w:rPr>
          <w:rFonts w:hint="eastAsia"/>
        </w:rPr>
        <w:t xml:space="preserve">GB5768 </w:t>
      </w:r>
      <w:r w:rsidRPr="000E2F94">
        <w:rPr>
          <w:rFonts w:hint="eastAsia"/>
        </w:rPr>
        <w:t>中的有关规定。</w:t>
      </w:r>
    </w:p>
    <w:p w:rsidR="000811D1" w:rsidRPr="000E2F94" w:rsidRDefault="008B1360">
      <w:r w:rsidRPr="000E2F94">
        <w:rPr>
          <w:rFonts w:hint="eastAsia"/>
        </w:rPr>
        <w:t>8</w:t>
      </w:r>
      <w:r w:rsidRPr="000E2F94">
        <w:t xml:space="preserve">.4.13 </w:t>
      </w:r>
      <w:r w:rsidRPr="000E2F94">
        <w:rPr>
          <w:rFonts w:hint="eastAsia"/>
        </w:rPr>
        <w:t>本条提出了传统聚落与周边城镇村镇的道路连通建设要求。根据传统聚落道路通行的特点和需求，区分道路类型，可以确保交通的顺畅与便利，促进传统聚落与周边城镇、名镇和村镇的交流与发展。</w:t>
      </w:r>
    </w:p>
    <w:p w:rsidR="000811D1" w:rsidRPr="000E2F94" w:rsidRDefault="008B1360">
      <w:r w:rsidRPr="000E2F94">
        <w:rPr>
          <w:rFonts w:hint="eastAsia"/>
        </w:rPr>
        <w:t>8</w:t>
      </w:r>
      <w:r w:rsidRPr="000E2F94">
        <w:t xml:space="preserve">.4.14 </w:t>
      </w:r>
      <w:r w:rsidRPr="000E2F94">
        <w:rPr>
          <w:rFonts w:hint="eastAsia"/>
        </w:rPr>
        <w:t>本条提出了传统聚落应急保障医院的设置和运作要求。</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8</w:t>
      </w:r>
      <w:r w:rsidRPr="000E2F94">
        <w:rPr>
          <w:rFonts w:ascii="Times New Roman" w:eastAsia="宋体" w:hAnsi="Times New Roman" w:cs="Times New Roman"/>
          <w:sz w:val="24"/>
          <w:szCs w:val="24"/>
        </w:rPr>
        <w:t xml:space="preserve">.4.15 </w:t>
      </w:r>
      <w:r w:rsidRPr="000E2F94">
        <w:rPr>
          <w:rFonts w:ascii="Times New Roman" w:eastAsia="宋体" w:hAnsi="Times New Roman" w:cs="Times New Roman" w:hint="eastAsia"/>
          <w:sz w:val="24"/>
          <w:szCs w:val="24"/>
        </w:rPr>
        <w:t>本条规定了传统聚落内的卫生服务机构应具备的应急医疗服务功能，旨在确保传统聚落内的居民在紧急情况下能够及时获得基本的医疗救治。</w:t>
      </w:r>
    </w:p>
    <w:p w:rsidR="000811D1" w:rsidRPr="000E2F94" w:rsidRDefault="008B1360">
      <w:r w:rsidRPr="000E2F94">
        <w:rPr>
          <w:rFonts w:hint="eastAsia"/>
        </w:rPr>
        <w:lastRenderedPageBreak/>
        <w:t>8</w:t>
      </w:r>
      <w:r w:rsidRPr="000E2F94">
        <w:t xml:space="preserve">.4.16 </w:t>
      </w:r>
      <w:r w:rsidRPr="000E2F94">
        <w:rPr>
          <w:rFonts w:hint="eastAsia"/>
        </w:rPr>
        <w:t>本条规定了传统聚落在灾害期间紧急设置临时应急医疗服务场所的指导安排。在灾害发生时，应急医疗服务场所可以利用传统聚落公共服务设施的场地。这些场所可以是聚落中的学校、广场等。临时应急医疗服务场所可与避难场所合并设置，即在同一个地点提供医疗救治和避难安置，这样可以最大程度地利用现有场地资源，提高救治效率和应急响应能力。如果临时应急医疗服务场所单独设置，而不与避难场所合并，在选择临时医疗服务场所时，应优先选择在人员密集区域附近，并考虑是否有足够的避难场所以及其设施条件是否能够支持医疗救治的需求，以方便人员在灾害中同时获得避难和医疗服务。</w:t>
      </w:r>
    </w:p>
    <w:p w:rsidR="000811D1" w:rsidRPr="000E2F94" w:rsidRDefault="008B1360">
      <w:r w:rsidRPr="000E2F94">
        <w:rPr>
          <w:rFonts w:hint="eastAsia"/>
        </w:rPr>
        <w:t>8</w:t>
      </w:r>
      <w:r w:rsidRPr="000E2F94">
        <w:t xml:space="preserve">.4.17 </w:t>
      </w:r>
      <w:r w:rsidRPr="000E2F94">
        <w:rPr>
          <w:rFonts w:hint="eastAsia"/>
        </w:rPr>
        <w:t>本条提出了传统聚落的卫生防疫要求。通过对传统聚落进行评估和分析确定包括旅游景区、市场集市、人口密集区、公共交通枢纽等容易引发疫情传播或感染风险较高的区域。并在潜在高风险期间增设临时卫生防疫场所，以应对潜在的卫生防疫需求，这些临时场所可以是临时设立的医疗机构、卫生防控站点、流行病调查点等，旨在加强对传统聚落内卫生防疫工作的支持和响应能力。</w:t>
      </w:r>
    </w:p>
    <w:p w:rsidR="000811D1" w:rsidRPr="000E2F94" w:rsidRDefault="008B1360">
      <w:r w:rsidRPr="000E2F94">
        <w:rPr>
          <w:rFonts w:hint="eastAsia"/>
        </w:rPr>
        <w:t>8</w:t>
      </w:r>
      <w:r w:rsidRPr="000E2F94">
        <w:t xml:space="preserve">.4.18 </w:t>
      </w:r>
      <w:r w:rsidRPr="000E2F94">
        <w:rPr>
          <w:rFonts w:hint="eastAsia"/>
        </w:rPr>
        <w:t>本条提出了传统聚落应急物资储备分发设施的安排措施。应急物资储备分发设施的设置应考虑存储空间、物资分类、管理系统等因素。避难场所应急储备设施是指在这些避难场所内设置的应急物资储备设施，它们旨在满足避难人员的基本需求，提供安全和舒适的环境。储备物资的种类和数量应根据实际情况和需求进行评估和规划，以确保在灾害发生时能够及时、有效地进行物资分发和支持。</w:t>
      </w:r>
    </w:p>
    <w:p w:rsidR="000811D1" w:rsidRPr="000E2F94" w:rsidRDefault="008B1360">
      <w:pPr>
        <w:pStyle w:val="2"/>
        <w:rPr>
          <w:rFonts w:ascii="Times New Roman" w:eastAsia="宋体" w:hAnsi="Times New Roman" w:cs="Times New Roman"/>
          <w:sz w:val="24"/>
          <w:szCs w:val="24"/>
        </w:rPr>
      </w:pPr>
      <w:r w:rsidRPr="000E2F94">
        <w:rPr>
          <w:rFonts w:ascii="Times New Roman" w:eastAsia="宋体" w:hAnsi="Times New Roman" w:cs="Times New Roman" w:hint="eastAsia"/>
          <w:sz w:val="24"/>
          <w:szCs w:val="24"/>
        </w:rPr>
        <w:t>8</w:t>
      </w:r>
      <w:r w:rsidRPr="000E2F94">
        <w:rPr>
          <w:rFonts w:ascii="Times New Roman" w:eastAsia="宋体" w:hAnsi="Times New Roman" w:cs="Times New Roman"/>
          <w:sz w:val="24"/>
          <w:szCs w:val="24"/>
        </w:rPr>
        <w:t xml:space="preserve">.4.19 </w:t>
      </w:r>
      <w:r w:rsidRPr="000E2F94">
        <w:rPr>
          <w:rFonts w:ascii="Times New Roman" w:eastAsia="宋体" w:hAnsi="Times New Roman" w:cs="Times New Roman" w:hint="eastAsia"/>
          <w:sz w:val="24"/>
          <w:szCs w:val="24"/>
        </w:rPr>
        <w:t>本条规定了传统聚落应急物资保障的管理措施。传统聚落应急物资的规划、储备、分发等工作应由行政区域的相关部门进行统一管理和协调，这样可以实现资源的统筹配置和信息的共享，提高应急物资保障的效率和协同作用。由于传统聚落可能具有独特的历史、文化和地理特点，其应急物资需求可能与其他地区有所不同，因此，在制定应急物资保障计划时，需充分考虑传统聚落的特殊情况，确保其应急物资储备能够满足实际需求。</w:t>
      </w:r>
    </w:p>
    <w:p w:rsidR="000811D1" w:rsidRDefault="008B1360">
      <w:r w:rsidRPr="000E2F94">
        <w:rPr>
          <w:rFonts w:hint="eastAsia"/>
        </w:rPr>
        <w:t>8</w:t>
      </w:r>
      <w:r w:rsidRPr="000E2F94">
        <w:t xml:space="preserve">.4.20 </w:t>
      </w:r>
      <w:r w:rsidRPr="000E2F94">
        <w:rPr>
          <w:rFonts w:hint="eastAsia"/>
        </w:rPr>
        <w:t>本条提出了传统聚落救灾物资储备库的选址要求。根据救灾物资储备库的性质、任务，在</w:t>
      </w:r>
      <w:proofErr w:type="gramStart"/>
      <w:r w:rsidRPr="000E2F94">
        <w:rPr>
          <w:rFonts w:hint="eastAsia"/>
        </w:rPr>
        <w:t>选定库址时</w:t>
      </w:r>
      <w:proofErr w:type="gramEnd"/>
      <w:r w:rsidRPr="000E2F94">
        <w:rPr>
          <w:rFonts w:hint="eastAsia"/>
        </w:rPr>
        <w:t>首先应考虑其物资储备的安全性，并同时保证救灾物资快速运抵灾区，尽量靠近交通干线，具有方便的运输条件，以缩短救灾物资的运输时间。救灾物资储备库的建设要求应满足《救灾物资储备库建设标准》（建标</w:t>
      </w:r>
      <w:r w:rsidRPr="000E2F94">
        <w:rPr>
          <w:rFonts w:hint="eastAsia"/>
        </w:rPr>
        <w:t>121-2009</w:t>
      </w:r>
      <w:r w:rsidRPr="000E2F94">
        <w:rPr>
          <w:rFonts w:hint="eastAsia"/>
        </w:rPr>
        <w:t>）中的规定。</w:t>
      </w:r>
    </w:p>
    <w:sectPr w:rsidR="000811D1">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2C7" w:rsidRDefault="00E762C7">
      <w:pPr>
        <w:spacing w:line="240" w:lineRule="auto"/>
      </w:pPr>
      <w:r>
        <w:separator/>
      </w:r>
    </w:p>
  </w:endnote>
  <w:endnote w:type="continuationSeparator" w:id="0">
    <w:p w:rsidR="00E762C7" w:rsidRDefault="00E762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charset w:val="86"/>
    <w:family w:val="modern"/>
    <w:pitch w:val="fixed"/>
    <w:sig w:usb0="800002BF" w:usb1="38CF7CFA" w:usb2="00000016" w:usb3="00000000" w:csb0="00040001" w:csb1="00000000"/>
  </w:font>
  <w:font w:name="Calibri">
    <w:charset w:val="00"/>
    <w:family w:val="swiss"/>
    <w:pitch w:val="variable"/>
    <w:sig w:usb0="E00002FF" w:usb1="4000ACFF" w:usb2="00000001" w:usb3="00000000" w:csb0="0000019F" w:csb1="00000000"/>
  </w:font>
  <w:font w:name="Calibri Light">
    <w:charset w:val="00"/>
    <w:family w:val="swiss"/>
    <w:pitch w:val="variable"/>
    <w:sig w:usb0="A00002EF" w:usb1="4000207B" w:usb2="00000000" w:usb3="00000000" w:csb0="0000019F" w:csb1="00000000"/>
  </w:font>
  <w:font w:name="STSong-Light">
    <w:altName w:val="Times New Roman"/>
    <w:charset w:val="00"/>
    <w:family w:val="auto"/>
    <w:pitch w:val="default"/>
  </w:font>
  <w:font w:name="楷体">
    <w:charset w:val="86"/>
    <w:family w:val="modern"/>
    <w:pitch w:val="fixed"/>
    <w:sig w:usb0="800002BF" w:usb1="38CF7CFA" w:usb2="00000016" w:usb3="00000000" w:csb0="00040001" w:csb1="00000000"/>
  </w:font>
  <w:font w:name="Cambria Math">
    <w:panose1 w:val="00000000000000000000"/>
    <w:charset w:val="00"/>
    <w:family w:val="roman"/>
    <w:pitch w:val="variable"/>
    <w:sig w:usb0="E00002FF" w:usb1="420024FF" w:usb2="00000000" w:usb3="00000000" w:csb0="0000019F" w:csb1="00000000"/>
  </w:font>
  <w:font w:name="SJQY">
    <w:altName w:val="微软雅黑"/>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D1" w:rsidRDefault="000811D1">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D1" w:rsidRDefault="000811D1">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D1" w:rsidRDefault="000811D1">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119789"/>
      <w:docPartObj>
        <w:docPartGallery w:val="AutoText"/>
      </w:docPartObj>
    </w:sdtPr>
    <w:sdtEndPr/>
    <w:sdtContent>
      <w:p w:rsidR="000811D1" w:rsidRDefault="008B1360">
        <w:pPr>
          <w:pStyle w:val="ab"/>
          <w:jc w:val="center"/>
        </w:pPr>
        <w:r>
          <w:fldChar w:fldCharType="begin"/>
        </w:r>
        <w:r>
          <w:instrText>PAGE   \* MERGEFORMAT</w:instrText>
        </w:r>
        <w:r>
          <w:fldChar w:fldCharType="separate"/>
        </w:r>
        <w:r w:rsidR="00CE5AB3" w:rsidRPr="00CE5AB3">
          <w:rPr>
            <w:noProof/>
            <w:lang w:val="zh-CN"/>
          </w:rPr>
          <w:t>15</w:t>
        </w:r>
        <w:r>
          <w:fldChar w:fldCharType="end"/>
        </w:r>
      </w:p>
    </w:sdtContent>
  </w:sdt>
  <w:p w:rsidR="000811D1" w:rsidRDefault="000811D1">
    <w:pPr>
      <w:pStyle w:val="ab"/>
      <w:ind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480153"/>
      <w:docPartObj>
        <w:docPartGallery w:val="AutoText"/>
      </w:docPartObj>
    </w:sdtPr>
    <w:sdtEndPr/>
    <w:sdtContent>
      <w:p w:rsidR="000811D1" w:rsidRDefault="008B1360">
        <w:pPr>
          <w:pStyle w:val="ab"/>
          <w:jc w:val="center"/>
        </w:pPr>
        <w:r>
          <w:fldChar w:fldCharType="begin"/>
        </w:r>
        <w:r>
          <w:instrText>PAGE   \* MERGEFORMAT</w:instrText>
        </w:r>
        <w:r>
          <w:fldChar w:fldCharType="separate"/>
        </w:r>
        <w:r w:rsidR="00CE5AB3" w:rsidRPr="00CE5AB3">
          <w:rPr>
            <w:noProof/>
            <w:lang w:val="zh-CN"/>
          </w:rPr>
          <w:t>28</w:t>
        </w:r>
        <w:r>
          <w:fldChar w:fldCharType="end"/>
        </w:r>
      </w:p>
    </w:sdtContent>
  </w:sdt>
  <w:p w:rsidR="000811D1" w:rsidRDefault="000811D1">
    <w:pPr>
      <w:pStyle w:val="ab"/>
      <w:ind w:firstLine="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21333"/>
      <w:docPartObj>
        <w:docPartGallery w:val="AutoText"/>
      </w:docPartObj>
    </w:sdtPr>
    <w:sdtEndPr/>
    <w:sdtContent>
      <w:p w:rsidR="000811D1" w:rsidRDefault="008B1360">
        <w:pPr>
          <w:pStyle w:val="ab"/>
          <w:jc w:val="center"/>
        </w:pPr>
        <w:r>
          <w:fldChar w:fldCharType="begin"/>
        </w:r>
        <w:r>
          <w:instrText>PAGE   \* MERGEFORMAT</w:instrText>
        </w:r>
        <w:r>
          <w:fldChar w:fldCharType="separate"/>
        </w:r>
        <w:r w:rsidR="00CE5AB3" w:rsidRPr="00CE5AB3">
          <w:rPr>
            <w:noProof/>
            <w:lang w:val="zh-CN"/>
          </w:rPr>
          <w:t>63</w:t>
        </w:r>
        <w:r>
          <w:fldChar w:fldCharType="end"/>
        </w:r>
      </w:p>
    </w:sdtContent>
  </w:sdt>
  <w:p w:rsidR="000811D1" w:rsidRDefault="000811D1">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2C7" w:rsidRDefault="00E762C7">
      <w:r>
        <w:separator/>
      </w:r>
    </w:p>
  </w:footnote>
  <w:footnote w:type="continuationSeparator" w:id="0">
    <w:p w:rsidR="00E762C7" w:rsidRDefault="00E7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D1" w:rsidRDefault="000811D1">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D1" w:rsidRDefault="000811D1">
    <w:pPr>
      <w:pStyle w:val="ad"/>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D1" w:rsidRDefault="000811D1">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0E05A7"/>
    <w:multiLevelType w:val="multilevel"/>
    <w:tmpl w:val="AB0E05A7"/>
    <w:lvl w:ilvl="0">
      <w:start w:val="4"/>
      <w:numFmt w:val="decimal"/>
      <w:lvlText w:val="%1."/>
      <w:lvlJc w:val="left"/>
      <w:pPr>
        <w:ind w:left="432" w:hanging="432"/>
      </w:pPr>
      <w:rPr>
        <w:rFonts w:hint="default"/>
      </w:rPr>
    </w:lvl>
    <w:lvl w:ilvl="1">
      <w:start w:val="1"/>
      <w:numFmt w:val="decimal"/>
      <w:lvlText w:val="%1.%2."/>
      <w:lvlJc w:val="center"/>
      <w:pPr>
        <w:tabs>
          <w:tab w:val="left" w:pos="0"/>
        </w:tabs>
        <w:ind w:left="0" w:firstLine="0"/>
      </w:pPr>
      <w:rPr>
        <w:rFonts w:hint="default"/>
      </w:rPr>
    </w:lvl>
    <w:lvl w:ilvl="2">
      <w:start w:val="1"/>
      <w:numFmt w:val="decimal"/>
      <w:lvlText w:val="%1.%2.%3."/>
      <w:lvlJc w:val="left"/>
      <w:pPr>
        <w:ind w:left="720" w:hanging="720"/>
      </w:pPr>
      <w:rPr>
        <w:rFonts w:hint="default"/>
        <w:sz w:val="21"/>
        <w:szCs w:val="2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yNzNkZThhYjFiZDg4MGNiMTkzM2UwYjhiMDRlZWYifQ=="/>
    <w:docVar w:name="KSO_WPS_MARK_KEY" w:val="1ebc6b01-26ad-41bc-9645-c35fd95e5583"/>
  </w:docVars>
  <w:rsids>
    <w:rsidRoot w:val="00E52ADC"/>
    <w:rsid w:val="00025364"/>
    <w:rsid w:val="000308DD"/>
    <w:rsid w:val="00033938"/>
    <w:rsid w:val="00035ACF"/>
    <w:rsid w:val="000543CE"/>
    <w:rsid w:val="000653F8"/>
    <w:rsid w:val="000710C8"/>
    <w:rsid w:val="00077370"/>
    <w:rsid w:val="000811D1"/>
    <w:rsid w:val="00081AF7"/>
    <w:rsid w:val="00083FC2"/>
    <w:rsid w:val="0008504D"/>
    <w:rsid w:val="00097DA4"/>
    <w:rsid w:val="000A43D3"/>
    <w:rsid w:val="000A510C"/>
    <w:rsid w:val="000A78EC"/>
    <w:rsid w:val="000C2A2F"/>
    <w:rsid w:val="000C2AC5"/>
    <w:rsid w:val="000C48BE"/>
    <w:rsid w:val="000E271B"/>
    <w:rsid w:val="000E2F94"/>
    <w:rsid w:val="000E3D7D"/>
    <w:rsid w:val="001104B6"/>
    <w:rsid w:val="00124E41"/>
    <w:rsid w:val="001301C8"/>
    <w:rsid w:val="00146028"/>
    <w:rsid w:val="001559A6"/>
    <w:rsid w:val="00161D1E"/>
    <w:rsid w:val="001738B4"/>
    <w:rsid w:val="0017733F"/>
    <w:rsid w:val="00182C77"/>
    <w:rsid w:val="001A0387"/>
    <w:rsid w:val="001A485D"/>
    <w:rsid w:val="001A4B30"/>
    <w:rsid w:val="001A513D"/>
    <w:rsid w:val="001D2188"/>
    <w:rsid w:val="001E20C6"/>
    <w:rsid w:val="00206662"/>
    <w:rsid w:val="00210022"/>
    <w:rsid w:val="00210291"/>
    <w:rsid w:val="002127E1"/>
    <w:rsid w:val="00213EE5"/>
    <w:rsid w:val="00215795"/>
    <w:rsid w:val="0022364F"/>
    <w:rsid w:val="0025252A"/>
    <w:rsid w:val="00252A3A"/>
    <w:rsid w:val="00256438"/>
    <w:rsid w:val="00256DD1"/>
    <w:rsid w:val="00257CC4"/>
    <w:rsid w:val="00270C7E"/>
    <w:rsid w:val="00270E83"/>
    <w:rsid w:val="00272A0C"/>
    <w:rsid w:val="0029664F"/>
    <w:rsid w:val="002B5AC8"/>
    <w:rsid w:val="002B7AEB"/>
    <w:rsid w:val="002C688B"/>
    <w:rsid w:val="002D6A0A"/>
    <w:rsid w:val="003105DA"/>
    <w:rsid w:val="00311229"/>
    <w:rsid w:val="00313144"/>
    <w:rsid w:val="003224C6"/>
    <w:rsid w:val="003241D7"/>
    <w:rsid w:val="00336E9B"/>
    <w:rsid w:val="00337DCB"/>
    <w:rsid w:val="00342EB0"/>
    <w:rsid w:val="00352B95"/>
    <w:rsid w:val="003564F1"/>
    <w:rsid w:val="00360726"/>
    <w:rsid w:val="003E5B8A"/>
    <w:rsid w:val="003F6477"/>
    <w:rsid w:val="00406B66"/>
    <w:rsid w:val="004306B2"/>
    <w:rsid w:val="00431AB6"/>
    <w:rsid w:val="004344AD"/>
    <w:rsid w:val="00437ECC"/>
    <w:rsid w:val="00465B4E"/>
    <w:rsid w:val="00474C83"/>
    <w:rsid w:val="0048286C"/>
    <w:rsid w:val="004866E5"/>
    <w:rsid w:val="004A4594"/>
    <w:rsid w:val="004B42A0"/>
    <w:rsid w:val="004D0C0D"/>
    <w:rsid w:val="004D14E3"/>
    <w:rsid w:val="004D1ED9"/>
    <w:rsid w:val="004E0B1D"/>
    <w:rsid w:val="004E6833"/>
    <w:rsid w:val="004F7004"/>
    <w:rsid w:val="00502B11"/>
    <w:rsid w:val="00516A10"/>
    <w:rsid w:val="0052254F"/>
    <w:rsid w:val="00527F6B"/>
    <w:rsid w:val="00534CA9"/>
    <w:rsid w:val="00537B0D"/>
    <w:rsid w:val="00550628"/>
    <w:rsid w:val="005746B2"/>
    <w:rsid w:val="00574761"/>
    <w:rsid w:val="005A5000"/>
    <w:rsid w:val="005B5887"/>
    <w:rsid w:val="005B7C24"/>
    <w:rsid w:val="005F5D21"/>
    <w:rsid w:val="005F6913"/>
    <w:rsid w:val="0060093F"/>
    <w:rsid w:val="00602F90"/>
    <w:rsid w:val="0061072A"/>
    <w:rsid w:val="00611D14"/>
    <w:rsid w:val="0061543C"/>
    <w:rsid w:val="00626743"/>
    <w:rsid w:val="00633DD7"/>
    <w:rsid w:val="00636A36"/>
    <w:rsid w:val="00647E2F"/>
    <w:rsid w:val="00650F88"/>
    <w:rsid w:val="0065149A"/>
    <w:rsid w:val="0065152A"/>
    <w:rsid w:val="00651B67"/>
    <w:rsid w:val="00662263"/>
    <w:rsid w:val="00663082"/>
    <w:rsid w:val="0066684B"/>
    <w:rsid w:val="00672CCB"/>
    <w:rsid w:val="00692E65"/>
    <w:rsid w:val="006A2CC3"/>
    <w:rsid w:val="006A3651"/>
    <w:rsid w:val="006B0DAD"/>
    <w:rsid w:val="006E6429"/>
    <w:rsid w:val="006E69E9"/>
    <w:rsid w:val="006F08C8"/>
    <w:rsid w:val="006F7E85"/>
    <w:rsid w:val="0070116C"/>
    <w:rsid w:val="007038C5"/>
    <w:rsid w:val="00726752"/>
    <w:rsid w:val="007316F4"/>
    <w:rsid w:val="007419DF"/>
    <w:rsid w:val="00752919"/>
    <w:rsid w:val="00761E36"/>
    <w:rsid w:val="00775B22"/>
    <w:rsid w:val="00777FC3"/>
    <w:rsid w:val="007849A4"/>
    <w:rsid w:val="00797E4F"/>
    <w:rsid w:val="007B6601"/>
    <w:rsid w:val="007C7DE9"/>
    <w:rsid w:val="007E5030"/>
    <w:rsid w:val="00802086"/>
    <w:rsid w:val="00805BD5"/>
    <w:rsid w:val="00807B0B"/>
    <w:rsid w:val="00811529"/>
    <w:rsid w:val="008150D0"/>
    <w:rsid w:val="00815907"/>
    <w:rsid w:val="00832989"/>
    <w:rsid w:val="00836C32"/>
    <w:rsid w:val="00846C79"/>
    <w:rsid w:val="00861757"/>
    <w:rsid w:val="00881C7D"/>
    <w:rsid w:val="00890B8C"/>
    <w:rsid w:val="0089367C"/>
    <w:rsid w:val="008A3DB9"/>
    <w:rsid w:val="008B1360"/>
    <w:rsid w:val="008C4E01"/>
    <w:rsid w:val="008D1F1B"/>
    <w:rsid w:val="008F5891"/>
    <w:rsid w:val="00910F19"/>
    <w:rsid w:val="00937AD9"/>
    <w:rsid w:val="00937DD7"/>
    <w:rsid w:val="00940050"/>
    <w:rsid w:val="009425E6"/>
    <w:rsid w:val="00944E66"/>
    <w:rsid w:val="009548B5"/>
    <w:rsid w:val="00964D49"/>
    <w:rsid w:val="00973685"/>
    <w:rsid w:val="009763B5"/>
    <w:rsid w:val="00984439"/>
    <w:rsid w:val="00984C07"/>
    <w:rsid w:val="00994F02"/>
    <w:rsid w:val="00997539"/>
    <w:rsid w:val="009B34D0"/>
    <w:rsid w:val="009B351E"/>
    <w:rsid w:val="009B5ED5"/>
    <w:rsid w:val="009C2643"/>
    <w:rsid w:val="009C2726"/>
    <w:rsid w:val="009C2808"/>
    <w:rsid w:val="009D4FFB"/>
    <w:rsid w:val="009E19C8"/>
    <w:rsid w:val="009E1E79"/>
    <w:rsid w:val="009E4659"/>
    <w:rsid w:val="009E672F"/>
    <w:rsid w:val="009F3A5F"/>
    <w:rsid w:val="009F5B2D"/>
    <w:rsid w:val="00A17860"/>
    <w:rsid w:val="00A243F0"/>
    <w:rsid w:val="00A42293"/>
    <w:rsid w:val="00A42D79"/>
    <w:rsid w:val="00A4714F"/>
    <w:rsid w:val="00A5358E"/>
    <w:rsid w:val="00A61B89"/>
    <w:rsid w:val="00A70B1B"/>
    <w:rsid w:val="00A75F76"/>
    <w:rsid w:val="00A83B0D"/>
    <w:rsid w:val="00A924A2"/>
    <w:rsid w:val="00AB789A"/>
    <w:rsid w:val="00AC12A3"/>
    <w:rsid w:val="00AD6063"/>
    <w:rsid w:val="00AD799F"/>
    <w:rsid w:val="00AE6B0A"/>
    <w:rsid w:val="00B15032"/>
    <w:rsid w:val="00B151EC"/>
    <w:rsid w:val="00B21D20"/>
    <w:rsid w:val="00B44E65"/>
    <w:rsid w:val="00B529EB"/>
    <w:rsid w:val="00B57D00"/>
    <w:rsid w:val="00B80D42"/>
    <w:rsid w:val="00BA3439"/>
    <w:rsid w:val="00BC002C"/>
    <w:rsid w:val="00BC0F54"/>
    <w:rsid w:val="00BC4CAE"/>
    <w:rsid w:val="00BC5003"/>
    <w:rsid w:val="00BD5056"/>
    <w:rsid w:val="00BE562C"/>
    <w:rsid w:val="00BF28AD"/>
    <w:rsid w:val="00C06918"/>
    <w:rsid w:val="00C0774A"/>
    <w:rsid w:val="00C13A3A"/>
    <w:rsid w:val="00C15B4E"/>
    <w:rsid w:val="00C3408A"/>
    <w:rsid w:val="00C520D3"/>
    <w:rsid w:val="00C555BD"/>
    <w:rsid w:val="00C643E3"/>
    <w:rsid w:val="00C70E28"/>
    <w:rsid w:val="00C83AF4"/>
    <w:rsid w:val="00C94B4F"/>
    <w:rsid w:val="00CA3878"/>
    <w:rsid w:val="00CA71AF"/>
    <w:rsid w:val="00CB17A5"/>
    <w:rsid w:val="00CC3CFB"/>
    <w:rsid w:val="00CC5D97"/>
    <w:rsid w:val="00CD0755"/>
    <w:rsid w:val="00CE4134"/>
    <w:rsid w:val="00CE41CA"/>
    <w:rsid w:val="00CE51FE"/>
    <w:rsid w:val="00CE5AB3"/>
    <w:rsid w:val="00CF7950"/>
    <w:rsid w:val="00D03188"/>
    <w:rsid w:val="00D179C1"/>
    <w:rsid w:val="00D24F6D"/>
    <w:rsid w:val="00D2655C"/>
    <w:rsid w:val="00D31897"/>
    <w:rsid w:val="00D37188"/>
    <w:rsid w:val="00D375A4"/>
    <w:rsid w:val="00D4221E"/>
    <w:rsid w:val="00D451F8"/>
    <w:rsid w:val="00D46546"/>
    <w:rsid w:val="00D50AF0"/>
    <w:rsid w:val="00D641E5"/>
    <w:rsid w:val="00D7757D"/>
    <w:rsid w:val="00D81073"/>
    <w:rsid w:val="00D827E2"/>
    <w:rsid w:val="00D82C86"/>
    <w:rsid w:val="00DA1275"/>
    <w:rsid w:val="00DA6473"/>
    <w:rsid w:val="00DB2F52"/>
    <w:rsid w:val="00DB3A61"/>
    <w:rsid w:val="00DC57C9"/>
    <w:rsid w:val="00DD0229"/>
    <w:rsid w:val="00DE1F97"/>
    <w:rsid w:val="00DF10B1"/>
    <w:rsid w:val="00DF5479"/>
    <w:rsid w:val="00E0026E"/>
    <w:rsid w:val="00E01D15"/>
    <w:rsid w:val="00E02059"/>
    <w:rsid w:val="00E17531"/>
    <w:rsid w:val="00E243D3"/>
    <w:rsid w:val="00E2763E"/>
    <w:rsid w:val="00E27EDF"/>
    <w:rsid w:val="00E30846"/>
    <w:rsid w:val="00E308E4"/>
    <w:rsid w:val="00E316C1"/>
    <w:rsid w:val="00E31B53"/>
    <w:rsid w:val="00E51ACB"/>
    <w:rsid w:val="00E52ADC"/>
    <w:rsid w:val="00E6637D"/>
    <w:rsid w:val="00E722DE"/>
    <w:rsid w:val="00E762C7"/>
    <w:rsid w:val="00E77F59"/>
    <w:rsid w:val="00E879AC"/>
    <w:rsid w:val="00E9009B"/>
    <w:rsid w:val="00EA0FBB"/>
    <w:rsid w:val="00EB3A09"/>
    <w:rsid w:val="00ED28A8"/>
    <w:rsid w:val="00ED66E5"/>
    <w:rsid w:val="00EF2CA8"/>
    <w:rsid w:val="00EF37E7"/>
    <w:rsid w:val="00F26871"/>
    <w:rsid w:val="00F341CD"/>
    <w:rsid w:val="00F3501E"/>
    <w:rsid w:val="00F51E79"/>
    <w:rsid w:val="00F5633C"/>
    <w:rsid w:val="00F64608"/>
    <w:rsid w:val="00F6722F"/>
    <w:rsid w:val="00F87BD2"/>
    <w:rsid w:val="00F9624E"/>
    <w:rsid w:val="00FB3367"/>
    <w:rsid w:val="00FB654E"/>
    <w:rsid w:val="00FB6DDE"/>
    <w:rsid w:val="00FB7B29"/>
    <w:rsid w:val="00FC1729"/>
    <w:rsid w:val="00FC3B35"/>
    <w:rsid w:val="00FD08B1"/>
    <w:rsid w:val="00FF0303"/>
    <w:rsid w:val="015A70A3"/>
    <w:rsid w:val="024B28A4"/>
    <w:rsid w:val="02A50011"/>
    <w:rsid w:val="02C23A2E"/>
    <w:rsid w:val="02DE70CA"/>
    <w:rsid w:val="03420FE2"/>
    <w:rsid w:val="03604B36"/>
    <w:rsid w:val="037314BD"/>
    <w:rsid w:val="038D51FF"/>
    <w:rsid w:val="03A6522C"/>
    <w:rsid w:val="043E429C"/>
    <w:rsid w:val="04421CD1"/>
    <w:rsid w:val="045D4F5F"/>
    <w:rsid w:val="04E9404B"/>
    <w:rsid w:val="05527330"/>
    <w:rsid w:val="075E46C8"/>
    <w:rsid w:val="07921AC2"/>
    <w:rsid w:val="08362309"/>
    <w:rsid w:val="08485B98"/>
    <w:rsid w:val="08915791"/>
    <w:rsid w:val="08957F9C"/>
    <w:rsid w:val="08A441BF"/>
    <w:rsid w:val="08A7047B"/>
    <w:rsid w:val="08D87384"/>
    <w:rsid w:val="08D95531"/>
    <w:rsid w:val="09080ACD"/>
    <w:rsid w:val="093E6870"/>
    <w:rsid w:val="09497E1A"/>
    <w:rsid w:val="098C74EC"/>
    <w:rsid w:val="09C656CE"/>
    <w:rsid w:val="09D57E85"/>
    <w:rsid w:val="09EB2C7F"/>
    <w:rsid w:val="09FB493F"/>
    <w:rsid w:val="0A42092E"/>
    <w:rsid w:val="0AE01807"/>
    <w:rsid w:val="0B0D78B9"/>
    <w:rsid w:val="0BC4514F"/>
    <w:rsid w:val="0C3145E2"/>
    <w:rsid w:val="0C3474E6"/>
    <w:rsid w:val="0C7E65A6"/>
    <w:rsid w:val="0C891D31"/>
    <w:rsid w:val="0CDE6BAC"/>
    <w:rsid w:val="0CE755B6"/>
    <w:rsid w:val="0D1E72C9"/>
    <w:rsid w:val="0D2564A8"/>
    <w:rsid w:val="0D3265B4"/>
    <w:rsid w:val="0D6A28FD"/>
    <w:rsid w:val="0E1E49F8"/>
    <w:rsid w:val="0EC57F43"/>
    <w:rsid w:val="0EE95F2E"/>
    <w:rsid w:val="0F39583B"/>
    <w:rsid w:val="0F3D0878"/>
    <w:rsid w:val="0FAE09D7"/>
    <w:rsid w:val="0FD029EF"/>
    <w:rsid w:val="0FE87692"/>
    <w:rsid w:val="104A079E"/>
    <w:rsid w:val="11196CBA"/>
    <w:rsid w:val="112D71F2"/>
    <w:rsid w:val="11687EEC"/>
    <w:rsid w:val="118E3A13"/>
    <w:rsid w:val="11FE5D22"/>
    <w:rsid w:val="12127FED"/>
    <w:rsid w:val="13451652"/>
    <w:rsid w:val="13B4323D"/>
    <w:rsid w:val="13C26C12"/>
    <w:rsid w:val="13C91FC1"/>
    <w:rsid w:val="14EA1640"/>
    <w:rsid w:val="15015A4D"/>
    <w:rsid w:val="1565422D"/>
    <w:rsid w:val="156D7C16"/>
    <w:rsid w:val="15C55DE8"/>
    <w:rsid w:val="15E038B4"/>
    <w:rsid w:val="1611327B"/>
    <w:rsid w:val="16497193"/>
    <w:rsid w:val="16893D03"/>
    <w:rsid w:val="16E31635"/>
    <w:rsid w:val="174100BC"/>
    <w:rsid w:val="174D6D43"/>
    <w:rsid w:val="176D1177"/>
    <w:rsid w:val="179A1F57"/>
    <w:rsid w:val="179F6C36"/>
    <w:rsid w:val="17D55160"/>
    <w:rsid w:val="17E85179"/>
    <w:rsid w:val="180C01B6"/>
    <w:rsid w:val="193F5B80"/>
    <w:rsid w:val="19A1335A"/>
    <w:rsid w:val="19EF056A"/>
    <w:rsid w:val="1A326188"/>
    <w:rsid w:val="1A673DE7"/>
    <w:rsid w:val="1AFF4613"/>
    <w:rsid w:val="1C416952"/>
    <w:rsid w:val="1C5B6051"/>
    <w:rsid w:val="1CAB3B67"/>
    <w:rsid w:val="1D1A3B4F"/>
    <w:rsid w:val="1D864D41"/>
    <w:rsid w:val="1E0A6990"/>
    <w:rsid w:val="1ED33FB6"/>
    <w:rsid w:val="1FD61FB0"/>
    <w:rsid w:val="208571C3"/>
    <w:rsid w:val="20C87511"/>
    <w:rsid w:val="20EA4A6D"/>
    <w:rsid w:val="215A00FB"/>
    <w:rsid w:val="21AD7C61"/>
    <w:rsid w:val="21B353ED"/>
    <w:rsid w:val="21D342CD"/>
    <w:rsid w:val="22F274AE"/>
    <w:rsid w:val="23C93BD9"/>
    <w:rsid w:val="23FA2194"/>
    <w:rsid w:val="25157A19"/>
    <w:rsid w:val="25646F29"/>
    <w:rsid w:val="25C06FB5"/>
    <w:rsid w:val="25CD56F6"/>
    <w:rsid w:val="262275D1"/>
    <w:rsid w:val="265C1789"/>
    <w:rsid w:val="26C83652"/>
    <w:rsid w:val="279777BA"/>
    <w:rsid w:val="27E07B23"/>
    <w:rsid w:val="28571E8D"/>
    <w:rsid w:val="29017971"/>
    <w:rsid w:val="29265E3A"/>
    <w:rsid w:val="296F7C1D"/>
    <w:rsid w:val="2AA32476"/>
    <w:rsid w:val="2AB540C8"/>
    <w:rsid w:val="2AD215C5"/>
    <w:rsid w:val="2B9B5E5B"/>
    <w:rsid w:val="2BAC1383"/>
    <w:rsid w:val="2BEA0B91"/>
    <w:rsid w:val="2C380015"/>
    <w:rsid w:val="2C4402A1"/>
    <w:rsid w:val="2C482B24"/>
    <w:rsid w:val="2D8C0151"/>
    <w:rsid w:val="2E4768B3"/>
    <w:rsid w:val="2ED0406E"/>
    <w:rsid w:val="2F2B2677"/>
    <w:rsid w:val="2F2C4378"/>
    <w:rsid w:val="2F5375B5"/>
    <w:rsid w:val="2F5E7486"/>
    <w:rsid w:val="30E16777"/>
    <w:rsid w:val="30E4374E"/>
    <w:rsid w:val="31864041"/>
    <w:rsid w:val="31F167D5"/>
    <w:rsid w:val="320C7AB3"/>
    <w:rsid w:val="322668B2"/>
    <w:rsid w:val="32D97F6E"/>
    <w:rsid w:val="333D5680"/>
    <w:rsid w:val="338C1B8A"/>
    <w:rsid w:val="33EA3E24"/>
    <w:rsid w:val="34E07696"/>
    <w:rsid w:val="3529272A"/>
    <w:rsid w:val="3566572C"/>
    <w:rsid w:val="35A058BF"/>
    <w:rsid w:val="35C0308E"/>
    <w:rsid w:val="35FF3AF3"/>
    <w:rsid w:val="36105698"/>
    <w:rsid w:val="365B1159"/>
    <w:rsid w:val="36E763F9"/>
    <w:rsid w:val="371D62BE"/>
    <w:rsid w:val="37643EED"/>
    <w:rsid w:val="37760517"/>
    <w:rsid w:val="3A0D43C8"/>
    <w:rsid w:val="3AE3337B"/>
    <w:rsid w:val="3AE77717"/>
    <w:rsid w:val="3B5936A3"/>
    <w:rsid w:val="3C0D11C5"/>
    <w:rsid w:val="3C1719AD"/>
    <w:rsid w:val="3C787D76"/>
    <w:rsid w:val="3CE358B4"/>
    <w:rsid w:val="3D627C3E"/>
    <w:rsid w:val="3D783953"/>
    <w:rsid w:val="3DD35929"/>
    <w:rsid w:val="3E015FF2"/>
    <w:rsid w:val="3E6B6500"/>
    <w:rsid w:val="40292246"/>
    <w:rsid w:val="404E74E8"/>
    <w:rsid w:val="4090365D"/>
    <w:rsid w:val="41206914"/>
    <w:rsid w:val="41EA240C"/>
    <w:rsid w:val="41ED3527"/>
    <w:rsid w:val="42267476"/>
    <w:rsid w:val="43C81360"/>
    <w:rsid w:val="440B5F1D"/>
    <w:rsid w:val="444F5CB5"/>
    <w:rsid w:val="46D2018F"/>
    <w:rsid w:val="470D5A07"/>
    <w:rsid w:val="47764A6A"/>
    <w:rsid w:val="49DB3434"/>
    <w:rsid w:val="4B185306"/>
    <w:rsid w:val="4B2D6D98"/>
    <w:rsid w:val="4B881936"/>
    <w:rsid w:val="4BDD7D6C"/>
    <w:rsid w:val="4BF03B4A"/>
    <w:rsid w:val="4C0C6F03"/>
    <w:rsid w:val="4C6C2FFF"/>
    <w:rsid w:val="4CDF1BF4"/>
    <w:rsid w:val="4D096BF9"/>
    <w:rsid w:val="4D773710"/>
    <w:rsid w:val="4DA530A8"/>
    <w:rsid w:val="4E3A637C"/>
    <w:rsid w:val="4EC51F50"/>
    <w:rsid w:val="4F0A2672"/>
    <w:rsid w:val="4FDF3CAA"/>
    <w:rsid w:val="4FE77087"/>
    <w:rsid w:val="50040867"/>
    <w:rsid w:val="500615FE"/>
    <w:rsid w:val="514C35D0"/>
    <w:rsid w:val="51586419"/>
    <w:rsid w:val="51984224"/>
    <w:rsid w:val="51A11B6E"/>
    <w:rsid w:val="51CF2A82"/>
    <w:rsid w:val="52735983"/>
    <w:rsid w:val="536E1371"/>
    <w:rsid w:val="53FE611B"/>
    <w:rsid w:val="54A26E92"/>
    <w:rsid w:val="553B12DC"/>
    <w:rsid w:val="557E5D22"/>
    <w:rsid w:val="5618484D"/>
    <w:rsid w:val="57527578"/>
    <w:rsid w:val="57DE43FC"/>
    <w:rsid w:val="57E95805"/>
    <w:rsid w:val="57FE6BC0"/>
    <w:rsid w:val="58E968F6"/>
    <w:rsid w:val="591D5016"/>
    <w:rsid w:val="59260BAB"/>
    <w:rsid w:val="599B7807"/>
    <w:rsid w:val="5A951B44"/>
    <w:rsid w:val="5B2F78BB"/>
    <w:rsid w:val="5B8830DE"/>
    <w:rsid w:val="5C486C65"/>
    <w:rsid w:val="5CD8042F"/>
    <w:rsid w:val="5D55155C"/>
    <w:rsid w:val="5D690D17"/>
    <w:rsid w:val="5D704AEA"/>
    <w:rsid w:val="5DC36C57"/>
    <w:rsid w:val="5E573682"/>
    <w:rsid w:val="5F9E04BF"/>
    <w:rsid w:val="600901D9"/>
    <w:rsid w:val="614918DA"/>
    <w:rsid w:val="619071A0"/>
    <w:rsid w:val="62F72720"/>
    <w:rsid w:val="638D73EA"/>
    <w:rsid w:val="63984089"/>
    <w:rsid w:val="63E0034F"/>
    <w:rsid w:val="63FF7194"/>
    <w:rsid w:val="640E2967"/>
    <w:rsid w:val="64E15421"/>
    <w:rsid w:val="65DF5FBF"/>
    <w:rsid w:val="66023B39"/>
    <w:rsid w:val="67002A3B"/>
    <w:rsid w:val="675D0833"/>
    <w:rsid w:val="67AA32F5"/>
    <w:rsid w:val="692F61D9"/>
    <w:rsid w:val="69850D47"/>
    <w:rsid w:val="69AD6D04"/>
    <w:rsid w:val="6A1C49F7"/>
    <w:rsid w:val="6A883473"/>
    <w:rsid w:val="6AE30BA6"/>
    <w:rsid w:val="6B301415"/>
    <w:rsid w:val="6B787DDF"/>
    <w:rsid w:val="6C0857C7"/>
    <w:rsid w:val="6C0B368B"/>
    <w:rsid w:val="6C5B5F37"/>
    <w:rsid w:val="6CCD33BF"/>
    <w:rsid w:val="6CDE381E"/>
    <w:rsid w:val="6CF429E1"/>
    <w:rsid w:val="6CF91960"/>
    <w:rsid w:val="6D414E52"/>
    <w:rsid w:val="6DA22A9E"/>
    <w:rsid w:val="6DBC15D0"/>
    <w:rsid w:val="6DD8026E"/>
    <w:rsid w:val="6E121FD9"/>
    <w:rsid w:val="6E2E7B61"/>
    <w:rsid w:val="6F4D4C8B"/>
    <w:rsid w:val="709856F3"/>
    <w:rsid w:val="709A3F00"/>
    <w:rsid w:val="70CE733C"/>
    <w:rsid w:val="71081FB5"/>
    <w:rsid w:val="713F347A"/>
    <w:rsid w:val="71522768"/>
    <w:rsid w:val="719721EE"/>
    <w:rsid w:val="71EF20F4"/>
    <w:rsid w:val="72367C59"/>
    <w:rsid w:val="72746B62"/>
    <w:rsid w:val="73845482"/>
    <w:rsid w:val="73B8443E"/>
    <w:rsid w:val="73D253E6"/>
    <w:rsid w:val="73EE0DD0"/>
    <w:rsid w:val="74493EE1"/>
    <w:rsid w:val="74E343EE"/>
    <w:rsid w:val="7504321F"/>
    <w:rsid w:val="75454069"/>
    <w:rsid w:val="75E01141"/>
    <w:rsid w:val="764E5C89"/>
    <w:rsid w:val="76790BE7"/>
    <w:rsid w:val="768578A3"/>
    <w:rsid w:val="76C61E2D"/>
    <w:rsid w:val="76D5462F"/>
    <w:rsid w:val="77C27899"/>
    <w:rsid w:val="77FA7033"/>
    <w:rsid w:val="78191BAF"/>
    <w:rsid w:val="78354150"/>
    <w:rsid w:val="78423169"/>
    <w:rsid w:val="786077DD"/>
    <w:rsid w:val="78901D06"/>
    <w:rsid w:val="791A5BDE"/>
    <w:rsid w:val="791E372F"/>
    <w:rsid w:val="7A155EFA"/>
    <w:rsid w:val="7AC53928"/>
    <w:rsid w:val="7B191DE1"/>
    <w:rsid w:val="7B232035"/>
    <w:rsid w:val="7B5957E3"/>
    <w:rsid w:val="7B8D6C86"/>
    <w:rsid w:val="7C0B5CB2"/>
    <w:rsid w:val="7C1C1C6D"/>
    <w:rsid w:val="7C4D41D9"/>
    <w:rsid w:val="7CC323A8"/>
    <w:rsid w:val="7CF95B0B"/>
    <w:rsid w:val="7D380D29"/>
    <w:rsid w:val="7FF17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BBEA5C7"/>
  <w15:docId w15:val="{081F198D-A4A0-4EA3-954A-4975F13B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spacing w:line="360" w:lineRule="auto"/>
      <w:jc w:val="both"/>
    </w:pPr>
    <w:rPr>
      <w:color w:val="000000" w:themeColor="text1"/>
      <w:sz w:val="24"/>
      <w:szCs w:val="24"/>
    </w:rPr>
  </w:style>
  <w:style w:type="paragraph" w:styleId="1">
    <w:name w:val="heading 1"/>
    <w:basedOn w:val="a"/>
    <w:next w:val="a"/>
    <w:link w:val="10"/>
    <w:qFormat/>
    <w:pPr>
      <w:keepNext/>
      <w:keepLines/>
      <w:jc w:val="center"/>
      <w:outlineLvl w:val="0"/>
    </w:pPr>
    <w:rPr>
      <w:b/>
      <w:kern w:val="44"/>
      <w:sz w:val="32"/>
      <w:szCs w:val="32"/>
    </w:rPr>
  </w:style>
  <w:style w:type="paragraph" w:styleId="20">
    <w:name w:val="heading 2"/>
    <w:basedOn w:val="a"/>
    <w:next w:val="a"/>
    <w:unhideWhenUsed/>
    <w:qFormat/>
    <w:pPr>
      <w:keepNext/>
      <w:keepLines/>
      <w:jc w:val="center"/>
      <w:outlineLvl w:val="1"/>
    </w:pPr>
    <w:rPr>
      <w:b/>
      <w:bCs/>
      <w:sz w:val="28"/>
      <w:szCs w:val="28"/>
    </w:rPr>
  </w:style>
  <w:style w:type="paragraph" w:styleId="3">
    <w:name w:val="heading 3"/>
    <w:basedOn w:val="a"/>
    <w:next w:val="a"/>
    <w:unhideWhenUsed/>
    <w:qFormat/>
    <w:pPr>
      <w:keepNext/>
      <w:keepLines/>
      <w:spacing w:line="240" w:lineRule="auto"/>
      <w:outlineLvl w:val="2"/>
    </w:pPr>
  </w:style>
  <w:style w:type="paragraph" w:styleId="4">
    <w:name w:val="heading 4"/>
    <w:basedOn w:val="a"/>
    <w:next w:val="a"/>
    <w:link w:val="40"/>
    <w:unhideWhenUsed/>
    <w:qFormat/>
    <w:pPr>
      <w:ind w:left="864" w:hanging="864"/>
      <w:jc w:val="left"/>
      <w:outlineLvl w:val="3"/>
    </w:pPr>
    <w:rPr>
      <w:rFonts w:ascii="宋体" w:hAnsi="宋体" w:hint="eastAsia"/>
      <w:b/>
      <w:bCs/>
      <w:sz w:val="21"/>
    </w:rPr>
  </w:style>
  <w:style w:type="paragraph" w:styleId="5">
    <w:name w:val="heading 5"/>
    <w:basedOn w:val="a"/>
    <w:next w:val="a"/>
    <w:link w:val="50"/>
    <w:semiHidden/>
    <w:unhideWhenUsed/>
    <w:qFormat/>
    <w:pPr>
      <w:keepNext/>
      <w:keepLines/>
      <w:spacing w:before="280" w:after="290" w:line="372" w:lineRule="auto"/>
      <w:ind w:left="1008" w:hanging="1008"/>
      <w:outlineLvl w:val="4"/>
    </w:pPr>
    <w:rPr>
      <w:b/>
      <w:sz w:val="28"/>
    </w:rPr>
  </w:style>
  <w:style w:type="paragraph" w:styleId="6">
    <w:name w:val="heading 6"/>
    <w:basedOn w:val="a"/>
    <w:next w:val="a"/>
    <w:link w:val="60"/>
    <w:semiHidden/>
    <w:unhideWhenUsed/>
    <w:qFormat/>
    <w:pPr>
      <w:keepNext/>
      <w:keepLines/>
      <w:spacing w:before="240" w:after="64" w:line="317" w:lineRule="auto"/>
      <w:ind w:left="1151" w:hanging="1151"/>
      <w:outlineLvl w:val="5"/>
    </w:pPr>
    <w:rPr>
      <w:rFonts w:ascii="Arial" w:eastAsia="黑体" w:hAnsi="Arial"/>
      <w:b/>
    </w:rPr>
  </w:style>
  <w:style w:type="paragraph" w:styleId="7">
    <w:name w:val="heading 7"/>
    <w:basedOn w:val="a"/>
    <w:next w:val="a"/>
    <w:link w:val="70"/>
    <w:semiHidden/>
    <w:unhideWhenUsed/>
    <w:qFormat/>
    <w:pPr>
      <w:keepNext/>
      <w:keepLines/>
      <w:spacing w:before="240" w:after="64" w:line="317" w:lineRule="auto"/>
      <w:ind w:left="1296" w:hanging="1296"/>
      <w:outlineLvl w:val="6"/>
    </w:pPr>
    <w:rPr>
      <w:b/>
    </w:rPr>
  </w:style>
  <w:style w:type="paragraph" w:styleId="8">
    <w:name w:val="heading 8"/>
    <w:basedOn w:val="a"/>
    <w:next w:val="a"/>
    <w:link w:val="80"/>
    <w:semiHidden/>
    <w:unhideWhenUsed/>
    <w:qFormat/>
    <w:pPr>
      <w:keepNext/>
      <w:keepLines/>
      <w:spacing w:before="240" w:after="64" w:line="317" w:lineRule="auto"/>
      <w:ind w:left="1440" w:hanging="1440"/>
      <w:outlineLvl w:val="7"/>
    </w:pPr>
    <w:rPr>
      <w:rFonts w:ascii="Arial" w:eastAsia="黑体" w:hAnsi="Arial"/>
    </w:rPr>
  </w:style>
  <w:style w:type="paragraph" w:styleId="9">
    <w:name w:val="heading 9"/>
    <w:basedOn w:val="a"/>
    <w:next w:val="a"/>
    <w:link w:val="90"/>
    <w:semiHidden/>
    <w:unhideWhenUsed/>
    <w:qFormat/>
    <w:pPr>
      <w:keepNext/>
      <w:keepLines/>
      <w:spacing w:before="240" w:after="64" w:line="317" w:lineRule="auto"/>
      <w:ind w:left="1583" w:hanging="1583"/>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leftChars="0" w:left="0" w:firstLine="40"/>
    </w:pPr>
    <w:rPr>
      <w:rFonts w:ascii="仿宋_GB2312" w:eastAsia="仿宋" w:hAnsi="仿宋_GB2312" w:cs="仿宋_GB2312"/>
      <w:sz w:val="32"/>
      <w:szCs w:val="32"/>
    </w:rPr>
  </w:style>
  <w:style w:type="paragraph" w:styleId="a3">
    <w:name w:val="Body Text Indent"/>
    <w:basedOn w:val="a"/>
    <w:qFormat/>
    <w:pPr>
      <w:spacing w:after="120"/>
      <w:ind w:leftChars="200" w:left="420"/>
    </w:pPr>
    <w:rPr>
      <w:rFonts w:ascii="Calibri" w:hAnsi="Calibri"/>
    </w:rPr>
  </w:style>
  <w:style w:type="paragraph" w:styleId="a4">
    <w:name w:val="caption"/>
    <w:basedOn w:val="a"/>
    <w:next w:val="a"/>
    <w:semiHidden/>
    <w:unhideWhenUsed/>
    <w:qFormat/>
    <w:rPr>
      <w:rFonts w:ascii="Arial" w:eastAsia="黑体" w:hAnsi="Arial"/>
      <w:sz w:val="20"/>
    </w:rPr>
  </w:style>
  <w:style w:type="paragraph" w:styleId="a5">
    <w:name w:val="annotation text"/>
    <w:basedOn w:val="a"/>
    <w:link w:val="a6"/>
    <w:qFormat/>
    <w:pPr>
      <w:jc w:val="left"/>
    </w:pPr>
  </w:style>
  <w:style w:type="paragraph" w:styleId="a7">
    <w:name w:val="Body Text"/>
    <w:basedOn w:val="a"/>
    <w:link w:val="a8"/>
    <w:pPr>
      <w:spacing w:after="120"/>
    </w:pPr>
  </w:style>
  <w:style w:type="paragraph" w:styleId="a9">
    <w:name w:val="Balloon Text"/>
    <w:basedOn w:val="a"/>
    <w:link w:val="aa"/>
    <w:qFormat/>
    <w:pPr>
      <w:spacing w:line="240" w:lineRule="auto"/>
    </w:pPr>
    <w:rPr>
      <w:sz w:val="18"/>
      <w:szCs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1">
    <w:name w:val="toc 1"/>
    <w:basedOn w:val="a"/>
    <w:next w:val="a"/>
    <w:uiPriority w:val="39"/>
    <w:qFormat/>
    <w:pPr>
      <w:ind w:firstLineChars="150" w:firstLine="150"/>
    </w:pPr>
    <w:rPr>
      <w:color w:val="000000"/>
    </w:rPr>
  </w:style>
  <w:style w:type="paragraph" w:styleId="21">
    <w:name w:val="toc 2"/>
    <w:basedOn w:val="a"/>
    <w:next w:val="a"/>
    <w:uiPriority w:val="39"/>
    <w:qFormat/>
    <w:pPr>
      <w:ind w:leftChars="200" w:left="420" w:firstLineChars="150" w:firstLine="150"/>
    </w:pPr>
    <w:rPr>
      <w:color w:val="000000"/>
    </w:rPr>
  </w:style>
  <w:style w:type="paragraph" w:styleId="ae">
    <w:name w:val="Title"/>
    <w:basedOn w:val="a"/>
    <w:next w:val="a"/>
    <w:link w:val="af"/>
    <w:qFormat/>
    <w:pPr>
      <w:spacing w:before="240" w:after="60"/>
      <w:jc w:val="center"/>
      <w:outlineLvl w:val="0"/>
    </w:pPr>
    <w:rPr>
      <w:rFonts w:asciiTheme="majorHAnsi" w:eastAsiaTheme="majorEastAsia" w:hAnsiTheme="majorHAnsi" w:cstheme="majorBidi"/>
      <w:b/>
      <w:bCs/>
      <w:sz w:val="32"/>
      <w:szCs w:val="32"/>
    </w:rPr>
  </w:style>
  <w:style w:type="paragraph" w:styleId="af0">
    <w:name w:val="annotation subject"/>
    <w:basedOn w:val="a5"/>
    <w:next w:val="a5"/>
    <w:link w:val="af1"/>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qFormat/>
    <w:rPr>
      <w:color w:val="0000FF"/>
      <w:u w:val="single"/>
    </w:rPr>
  </w:style>
  <w:style w:type="character" w:styleId="af4">
    <w:name w:val="annotation reference"/>
    <w:basedOn w:val="a0"/>
    <w:qFormat/>
    <w:rPr>
      <w:sz w:val="21"/>
      <w:szCs w:val="21"/>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styleId="af5">
    <w:name w:val="List Paragraph"/>
    <w:basedOn w:val="a"/>
    <w:uiPriority w:val="34"/>
    <w:qFormat/>
    <w:pPr>
      <w:ind w:firstLine="420"/>
    </w:pPr>
  </w:style>
  <w:style w:type="character" w:customStyle="1" w:styleId="aa">
    <w:name w:val="批注框文本 字符"/>
    <w:basedOn w:val="a0"/>
    <w:link w:val="a9"/>
    <w:qFormat/>
    <w:rPr>
      <w:color w:val="000000" w:themeColor="text1"/>
      <w:sz w:val="18"/>
      <w:szCs w:val="18"/>
    </w:rPr>
  </w:style>
  <w:style w:type="character" w:customStyle="1" w:styleId="a6">
    <w:name w:val="批注文字 字符"/>
    <w:basedOn w:val="a0"/>
    <w:link w:val="a5"/>
    <w:qFormat/>
    <w:rPr>
      <w:color w:val="000000" w:themeColor="text1"/>
      <w:sz w:val="24"/>
      <w:szCs w:val="24"/>
    </w:rPr>
  </w:style>
  <w:style w:type="character" w:customStyle="1" w:styleId="af1">
    <w:name w:val="批注主题 字符"/>
    <w:basedOn w:val="a6"/>
    <w:link w:val="af0"/>
    <w:qFormat/>
    <w:rPr>
      <w:b/>
      <w:bCs/>
      <w:color w:val="000000" w:themeColor="text1"/>
      <w:sz w:val="24"/>
      <w:szCs w:val="24"/>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f">
    <w:name w:val="标题 字符"/>
    <w:basedOn w:val="a0"/>
    <w:link w:val="ae"/>
    <w:qFormat/>
    <w:rPr>
      <w:rFonts w:asciiTheme="majorHAnsi" w:eastAsiaTheme="majorEastAsia" w:hAnsiTheme="majorHAnsi" w:cstheme="majorBidi"/>
      <w:b/>
      <w:bCs/>
      <w:color w:val="000000" w:themeColor="text1"/>
      <w:sz w:val="32"/>
      <w:szCs w:val="32"/>
    </w:rPr>
  </w:style>
  <w:style w:type="character" w:customStyle="1" w:styleId="40">
    <w:name w:val="标题 4 字符"/>
    <w:basedOn w:val="a0"/>
    <w:link w:val="4"/>
    <w:qFormat/>
    <w:rPr>
      <w:rFonts w:ascii="宋体" w:hAnsi="宋体"/>
      <w:b/>
      <w:bCs/>
      <w:color w:val="000000" w:themeColor="text1"/>
      <w:sz w:val="21"/>
      <w:szCs w:val="24"/>
    </w:rPr>
  </w:style>
  <w:style w:type="character" w:customStyle="1" w:styleId="50">
    <w:name w:val="标题 5 字符"/>
    <w:basedOn w:val="a0"/>
    <w:link w:val="5"/>
    <w:semiHidden/>
    <w:qFormat/>
    <w:rPr>
      <w:b/>
      <w:color w:val="000000" w:themeColor="text1"/>
      <w:sz w:val="28"/>
      <w:szCs w:val="24"/>
    </w:rPr>
  </w:style>
  <w:style w:type="character" w:customStyle="1" w:styleId="60">
    <w:name w:val="标题 6 字符"/>
    <w:basedOn w:val="a0"/>
    <w:link w:val="6"/>
    <w:semiHidden/>
    <w:qFormat/>
    <w:rPr>
      <w:rFonts w:ascii="Arial" w:eastAsia="黑体" w:hAnsi="Arial"/>
      <w:b/>
      <w:color w:val="000000" w:themeColor="text1"/>
      <w:sz w:val="24"/>
      <w:szCs w:val="24"/>
    </w:rPr>
  </w:style>
  <w:style w:type="character" w:customStyle="1" w:styleId="70">
    <w:name w:val="标题 7 字符"/>
    <w:basedOn w:val="a0"/>
    <w:link w:val="7"/>
    <w:semiHidden/>
    <w:qFormat/>
    <w:rPr>
      <w:b/>
      <w:color w:val="000000" w:themeColor="text1"/>
      <w:sz w:val="24"/>
      <w:szCs w:val="24"/>
    </w:rPr>
  </w:style>
  <w:style w:type="character" w:customStyle="1" w:styleId="80">
    <w:name w:val="标题 8 字符"/>
    <w:basedOn w:val="a0"/>
    <w:link w:val="8"/>
    <w:semiHidden/>
    <w:qFormat/>
    <w:rPr>
      <w:rFonts w:ascii="Arial" w:eastAsia="黑体" w:hAnsi="Arial"/>
      <w:color w:val="000000" w:themeColor="text1"/>
      <w:sz w:val="24"/>
      <w:szCs w:val="24"/>
    </w:rPr>
  </w:style>
  <w:style w:type="character" w:customStyle="1" w:styleId="90">
    <w:name w:val="标题 9 字符"/>
    <w:basedOn w:val="a0"/>
    <w:link w:val="9"/>
    <w:semiHidden/>
    <w:qFormat/>
    <w:rPr>
      <w:rFonts w:ascii="Arial" w:eastAsia="黑体" w:hAnsi="Arial"/>
      <w:color w:val="000000" w:themeColor="text1"/>
      <w:sz w:val="21"/>
      <w:szCs w:val="24"/>
    </w:rPr>
  </w:style>
  <w:style w:type="paragraph" w:customStyle="1" w:styleId="41">
    <w:name w:val="标题4"/>
    <w:basedOn w:val="4"/>
    <w:link w:val="42"/>
    <w:qFormat/>
    <w:rPr>
      <w:rFonts w:ascii="Times New Roman" w:hAnsi="Times New Roman" w:hint="default"/>
    </w:rPr>
  </w:style>
  <w:style w:type="character" w:customStyle="1" w:styleId="42">
    <w:name w:val="标题4 字符"/>
    <w:basedOn w:val="a0"/>
    <w:link w:val="41"/>
    <w:qFormat/>
    <w:rPr>
      <w:b/>
      <w:bCs/>
      <w:color w:val="000000" w:themeColor="text1"/>
      <w:sz w:val="21"/>
      <w:szCs w:val="24"/>
    </w:rPr>
  </w:style>
  <w:style w:type="paragraph" w:customStyle="1" w:styleId="12">
    <w:name w:val="修订1"/>
    <w:hidden/>
    <w:uiPriority w:val="99"/>
    <w:semiHidden/>
    <w:rPr>
      <w:color w:val="000000" w:themeColor="text1"/>
      <w:sz w:val="24"/>
      <w:szCs w:val="24"/>
    </w:rPr>
  </w:style>
  <w:style w:type="character" w:customStyle="1" w:styleId="a8">
    <w:name w:val="正文文本 字符"/>
    <w:basedOn w:val="a0"/>
    <w:link w:val="a7"/>
    <w:rPr>
      <w:rFonts w:ascii="Times New Roman" w:eastAsia="宋体" w:hAnsi="Times New Roman" w:cs="Times New Roman" w:hint="default"/>
      <w:color w:val="000000"/>
      <w:sz w:val="24"/>
      <w:szCs w:val="24"/>
    </w:rPr>
  </w:style>
  <w:style w:type="character" w:customStyle="1" w:styleId="10">
    <w:name w:val="标题 1 字符"/>
    <w:basedOn w:val="a0"/>
    <w:link w:val="1"/>
    <w:rPr>
      <w:rFonts w:ascii="Times New Roman" w:eastAsia="宋体" w:hAnsi="Times New Roman" w:cs="Times New Roman" w:hint="default"/>
      <w:b/>
      <w:color w:val="000000"/>
      <w:kern w:val="44"/>
      <w:sz w:val="32"/>
      <w:szCs w:val="32"/>
    </w:rPr>
  </w:style>
  <w:style w:type="character" w:customStyle="1" w:styleId="ac">
    <w:name w:val="页脚 字符"/>
    <w:basedOn w:val="a0"/>
    <w:link w:val="ab"/>
    <w:uiPriority w:val="99"/>
    <w:rPr>
      <w:rFonts w:ascii="Times New Roman" w:hAnsi="Times New Roman"/>
      <w:color w:val="000000" w:themeColor="text1"/>
      <w:sz w:val="18"/>
      <w:szCs w:val="24"/>
    </w:rPr>
  </w:style>
  <w:style w:type="paragraph" w:customStyle="1" w:styleId="22">
    <w:name w:val="修订2"/>
    <w:hidden/>
    <w:uiPriority w:val="99"/>
    <w:semiHidden/>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F719D2-DEE2-448F-8B1E-2078A83E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69</Pages>
  <Words>7666</Words>
  <Characters>43701</Characters>
  <Application>Microsoft Office Word</Application>
  <DocSecurity>0</DocSecurity>
  <Lines>364</Lines>
  <Paragraphs>102</Paragraphs>
  <ScaleCrop>false</ScaleCrop>
  <Company>Microsoft</Company>
  <LinksUpToDate>false</LinksUpToDate>
  <CharactersWithSpaces>51265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6519051</dc:creator>
  <cp:lastModifiedBy>66</cp:lastModifiedBy>
  <cp:revision>12</cp:revision>
  <dcterms:created xsi:type="dcterms:W3CDTF">2023-06-25T06:39:00Z</dcterms:created>
  <dcterms:modified xsi:type="dcterms:W3CDTF">2023-07-18T05:58:00Z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224A2F3FDE074655AD9553A04C57EC7E_13</vt:lpwstr>
  </property>
</Properties>
</file>