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80" w:rsidRDefault="00B41428">
      <w:pPr>
        <w:pStyle w:val="affffffffff5"/>
        <w:framePr w:wrap="auto"/>
      </w:pPr>
      <w:r>
        <w:pict>
          <v:shapetype id="_x0000_t202" coordsize="21600,21600" o:spt="202" path="m,l,21600r21600,l21600,xe">
            <v:stroke joinstyle="miter"/>
            <v:path gradientshapeok="t" o:connecttype="rect"/>
          </v:shapetype>
          <v:shape id="Text Box 7" o:spid="_x0000_s1029" type="#_x0000_t202" style="position:absolute;left:0;text-align:left;margin-left:-7.2pt;margin-top:-84.25pt;width:481.85pt;height:67.55pt;z-index:251661312;mso-width-relative:page;mso-height-relative:page" strokecolor="white">
            <v:textbox>
              <w:txbxContent>
                <w:p w:rsidR="00B41428" w:rsidRDefault="00B41428">
                  <w:pPr>
                    <w:snapToGrid w:val="0"/>
                    <w:spacing w:line="360" w:lineRule="auto"/>
                    <w:jc w:val="distribute"/>
                    <w:rPr>
                      <w:rFonts w:ascii="黑体" w:eastAsia="黑体" w:hAnsi="黑体"/>
                      <w:sz w:val="72"/>
                      <w:szCs w:val="72"/>
                    </w:rPr>
                  </w:pPr>
                  <w:r>
                    <w:rPr>
                      <w:rFonts w:ascii="黑体" w:eastAsia="黑体" w:hAnsi="黑体" w:hint="eastAsia"/>
                      <w:sz w:val="72"/>
                      <w:szCs w:val="72"/>
                    </w:rPr>
                    <w:t>团体标准</w:t>
                  </w:r>
                </w:p>
                <w:p w:rsidR="00B41428" w:rsidRDefault="00B41428">
                  <w:pPr>
                    <w:jc w:val="distribute"/>
                    <w:rPr>
                      <w:rFonts w:ascii="黑体" w:eastAsia="黑体" w:hAnsi="黑体"/>
                      <w:sz w:val="72"/>
                      <w:szCs w:val="72"/>
                    </w:rPr>
                  </w:pPr>
                </w:p>
              </w:txbxContent>
            </v:textbox>
            <w10:anchorlock/>
          </v:shape>
        </w:pict>
      </w:r>
      <w:r>
        <w:t>T/</w:t>
      </w:r>
      <w:r>
        <w:fldChar w:fldCharType="begin">
          <w:ffData>
            <w:name w:val="文字1"/>
            <w:enabled/>
            <w:calcOnExit w:val="0"/>
            <w:textInput>
              <w:default w:val="XXX"/>
            </w:textInput>
          </w:ffData>
        </w:fldChar>
      </w:r>
      <w:bookmarkStart w:id="0" w:name="文字1"/>
      <w:r>
        <w:instrText xml:space="preserve"> FORMTEXT </w:instrText>
      </w:r>
      <w:r>
        <w:fldChar w:fldCharType="separate"/>
      </w:r>
      <w:r>
        <w:rPr>
          <w:rFonts w:hint="eastAsia"/>
        </w:rPr>
        <w:t>CEEIA</w:t>
      </w:r>
      <w:r>
        <w:fldChar w:fldCharType="end"/>
      </w:r>
      <w:bookmarkEnd w:id="0"/>
      <w:r>
        <w:t xml:space="preserve">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fldChar w:fldCharType="begin">
          <w:ffData>
            <w:name w:val="NSTD_CODE_B"/>
            <w:enabled/>
            <w:calcOnExit w:val="0"/>
            <w:textInput>
              <w:default w:val="20XX"/>
            </w:textInput>
          </w:ffData>
        </w:fldChar>
      </w:r>
      <w:bookmarkStart w:id="2" w:name="NSTD_CODE_B"/>
      <w:r>
        <w:instrText xml:space="preserve"> FORMTEXT </w:instrText>
      </w:r>
      <w:r>
        <w:fldChar w:fldCharType="separate"/>
      </w:r>
      <w:r>
        <w:t>20XX</w:t>
      </w:r>
      <w:r>
        <w:fldChar w:fldCharType="end"/>
      </w:r>
      <w:bookmarkEnd w:id="2"/>
    </w:p>
    <w:p w:rsidR="00E76B80" w:rsidRDefault="00B41428">
      <w:pPr>
        <w:pStyle w:val="affffffffff6"/>
        <w:framePr w:wrap="auto"/>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3"/>
    </w:p>
    <w:p w:rsidR="00E76B80" w:rsidRDefault="00B41428">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E76B80" w:rsidRDefault="00E76B80">
      <w:pPr>
        <w:pStyle w:val="afffff3"/>
        <w:framePr w:w="9639" w:h="6976" w:hRule="exact" w:hSpace="0" w:vSpace="0" w:wrap="around" w:hAnchor="page" w:y="6408"/>
        <w:jc w:val="center"/>
        <w:rPr>
          <w:rFonts w:ascii="黑体" w:eastAsia="黑体" w:hAnsi="黑体"/>
          <w:b w:val="0"/>
          <w:bCs w:val="0"/>
          <w:w w:val="100"/>
        </w:rPr>
      </w:pPr>
    </w:p>
    <w:p w:rsidR="00E76B80" w:rsidRDefault="00E76B80">
      <w:pPr>
        <w:framePr w:w="9639" w:h="6974" w:hRule="exact" w:wrap="around" w:vAnchor="page" w:hAnchor="page" w:x="1419" w:y="6408" w:anchorLock="1"/>
        <w:tabs>
          <w:tab w:val="left" w:pos="4679"/>
        </w:tabs>
        <w:spacing w:before="27"/>
        <w:ind w:right="591"/>
        <w:jc w:val="center"/>
        <w:rPr>
          <w:rFonts w:ascii="黑体" w:eastAsia="黑体"/>
          <w:sz w:val="52"/>
        </w:rPr>
      </w:pPr>
    </w:p>
    <w:p w:rsidR="00E76B80" w:rsidRDefault="00E76B80">
      <w:pPr>
        <w:framePr w:w="9639" w:h="6974" w:hRule="exact" w:wrap="around" w:vAnchor="page" w:hAnchor="page" w:x="1419" w:y="6408" w:anchorLock="1"/>
        <w:tabs>
          <w:tab w:val="left" w:pos="4679"/>
        </w:tabs>
        <w:spacing w:before="27"/>
        <w:ind w:right="591"/>
        <w:jc w:val="center"/>
        <w:rPr>
          <w:rFonts w:ascii="黑体" w:eastAsia="黑体"/>
          <w:sz w:val="52"/>
        </w:rPr>
      </w:pPr>
    </w:p>
    <w:p w:rsidR="00E76B80" w:rsidRDefault="00B41428">
      <w:pPr>
        <w:framePr w:w="9639" w:h="6974" w:hRule="exact" w:wrap="around" w:vAnchor="page" w:hAnchor="page" w:x="1419" w:y="6408" w:anchorLock="1"/>
        <w:tabs>
          <w:tab w:val="left" w:pos="4679"/>
        </w:tabs>
        <w:autoSpaceDE w:val="0"/>
        <w:autoSpaceDN w:val="0"/>
        <w:adjustRightInd/>
        <w:spacing w:before="27" w:line="240" w:lineRule="auto"/>
        <w:ind w:right="591"/>
        <w:jc w:val="center"/>
        <w:rPr>
          <w:rFonts w:ascii="黑体" w:eastAsia="黑体" w:hAnsi="宋体" w:cs="宋体"/>
          <w:kern w:val="0"/>
          <w:sz w:val="52"/>
          <w:szCs w:val="22"/>
          <w:lang w:bidi="en-US"/>
        </w:rPr>
      </w:pPr>
      <w:r>
        <w:rPr>
          <w:rFonts w:ascii="黑体" w:eastAsia="黑体" w:hAnsi="宋体" w:cs="宋体" w:hint="eastAsia"/>
          <w:kern w:val="0"/>
          <w:sz w:val="52"/>
          <w:szCs w:val="22"/>
          <w:lang w:bidi="en-US"/>
        </w:rPr>
        <w:t>绿色建材评价 建筑用断路器</w:t>
      </w:r>
    </w:p>
    <w:p w:rsidR="00E76B80" w:rsidRDefault="00B41428">
      <w:pPr>
        <w:framePr w:w="9639" w:h="6974" w:hRule="exact" w:wrap="around" w:vAnchor="page" w:hAnchor="page" w:x="1419" w:y="6408" w:anchorLock="1"/>
        <w:spacing w:before="400"/>
        <w:ind w:right="595"/>
        <w:jc w:val="center"/>
        <w:rPr>
          <w:rFonts w:ascii="Times New Roman" w:hAnsi="Times New Roman"/>
          <w:position w:val="1"/>
          <w:sz w:val="28"/>
        </w:rPr>
      </w:pPr>
      <w:r>
        <w:rPr>
          <w:rFonts w:ascii="Times New Roman" w:hAnsi="Times New Roman"/>
          <w:position w:val="1"/>
          <w:sz w:val="28"/>
        </w:rPr>
        <w:t>Green building materials assessment–</w:t>
      </w:r>
      <w:r>
        <w:rPr>
          <w:rFonts w:ascii="Times New Roman" w:hAnsi="Times New Roman" w:hint="eastAsia"/>
          <w:position w:val="1"/>
          <w:sz w:val="28"/>
        </w:rPr>
        <w:t>Circuit Breakers for Building</w:t>
      </w:r>
    </w:p>
    <w:p w:rsidR="00E76B80" w:rsidRDefault="00E76B80">
      <w:pPr>
        <w:framePr w:w="9639" w:h="6974" w:hRule="exact" w:wrap="around" w:vAnchor="page" w:hAnchor="page" w:x="1419" w:y="6408" w:anchorLock="1"/>
        <w:ind w:left="-1418"/>
      </w:pPr>
    </w:p>
    <w:p w:rsidR="00E76B80" w:rsidRDefault="00E76B80">
      <w:pPr>
        <w:pStyle w:val="afffffffb"/>
        <w:framePr w:w="9639" w:h="6974" w:hRule="exact" w:wrap="around" w:vAnchor="page" w:hAnchor="page" w:x="1419" w:y="6408" w:anchorLock="1"/>
        <w:textAlignment w:val="bottom"/>
        <w:rPr>
          <w:rFonts w:eastAsia="黑体"/>
          <w:szCs w:val="28"/>
        </w:rPr>
      </w:pPr>
    </w:p>
    <w:p w:rsidR="00E76B80" w:rsidRDefault="00E76B80">
      <w:pPr>
        <w:framePr w:w="9639" w:h="6974" w:hRule="exact" w:wrap="around" w:vAnchor="page" w:hAnchor="page" w:x="1419" w:y="6408" w:anchorLock="1"/>
        <w:spacing w:line="760" w:lineRule="exact"/>
        <w:ind w:left="-1418"/>
      </w:pPr>
    </w:p>
    <w:p w:rsidR="00E76B80" w:rsidRDefault="00E76B80">
      <w:pPr>
        <w:pStyle w:val="afffffffb"/>
        <w:framePr w:w="9639" w:h="6974" w:hRule="exact" w:wrap="around" w:vAnchor="page" w:hAnchor="page" w:x="1419" w:y="6408" w:anchorLock="1"/>
        <w:textAlignment w:val="bottom"/>
        <w:rPr>
          <w:rFonts w:eastAsia="黑体"/>
          <w:szCs w:val="28"/>
        </w:rPr>
      </w:pPr>
    </w:p>
    <w:p w:rsidR="00E76B80" w:rsidRDefault="00B41428">
      <w:pPr>
        <w:pStyle w:val="afffffffb"/>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E76B80" w:rsidRDefault="00E76B80">
      <w:pPr>
        <w:pStyle w:val="afffffffb"/>
        <w:framePr w:w="9639" w:h="6974" w:hRule="exact" w:wrap="around" w:vAnchor="page" w:hAnchor="page" w:x="1419" w:y="6408" w:anchorLock="1"/>
        <w:spacing w:before="180" w:line="240" w:lineRule="atLeast"/>
        <w:textAlignment w:val="bottom"/>
        <w:rPr>
          <w:sz w:val="21"/>
          <w:szCs w:val="28"/>
        </w:rPr>
      </w:pPr>
    </w:p>
    <w:p w:rsidR="00E76B80" w:rsidRDefault="00E76B80">
      <w:pPr>
        <w:pStyle w:val="afffffffb"/>
        <w:framePr w:w="9639" w:h="6974" w:hRule="exact" w:wrap="around" w:vAnchor="page" w:hAnchor="page" w:x="1419" w:y="6408" w:anchorLock="1"/>
        <w:spacing w:beforeLines="300" w:before="720" w:afterLines="30" w:after="72" w:line="240" w:lineRule="auto"/>
        <w:textAlignment w:val="bottom"/>
        <w:rPr>
          <w:b/>
          <w:sz w:val="21"/>
          <w:szCs w:val="28"/>
        </w:rPr>
      </w:pPr>
    </w:p>
    <w:p w:rsidR="00E76B80" w:rsidRDefault="00B41428">
      <w:pPr>
        <w:pStyle w:val="affffffffff3"/>
        <w:framePr w:wrap="around" w:y="14176"/>
      </w:pPr>
      <w:r>
        <w:rPr>
          <w:rFonts w:ascii="黑体"/>
        </w:rPr>
        <w:fldChar w:fldCharType="begin">
          <w:ffData>
            <w:name w:val="PLSH_DATE_Y"/>
            <w:enabled/>
            <w:calcOnExit w:val="0"/>
            <w:textInput>
              <w:default w:val="XXXX"/>
              <w:maxLength w:val="4"/>
            </w:textInput>
          </w:ffData>
        </w:fldChar>
      </w:r>
      <w:bookmarkStart w:id="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发布</w:t>
      </w:r>
    </w:p>
    <w:p w:rsidR="00E76B80" w:rsidRDefault="00B41428">
      <w:pPr>
        <w:pStyle w:val="affffffffff4"/>
        <w:framePr w:wrap="around" w:y="14176"/>
      </w:pPr>
      <w:r>
        <w:rPr>
          <w:rFonts w:ascii="黑体"/>
        </w:rPr>
        <w:fldChar w:fldCharType="begin">
          <w:ffData>
            <w:name w:val="CROT_DATE_Y"/>
            <w:enabled/>
            <w:calcOnExit w:val="0"/>
            <w:textInput>
              <w:default w:val="XXXX"/>
              <w:maxLength w:val="4"/>
            </w:textInput>
          </w:ffData>
        </w:fldChar>
      </w:r>
      <w:bookmarkStart w:id="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rsidR="00E76B80" w:rsidRDefault="00B41428">
      <w:pPr>
        <w:pStyle w:val="affffffffb"/>
        <w:framePr w:h="584" w:hRule="exact" w:hSpace="181" w:vSpace="181" w:wrap="around" w:y="14800"/>
        <w:rPr>
          <w:rFonts w:hAnsi="黑体"/>
        </w:rPr>
      </w:pPr>
      <w:r>
        <w:rPr>
          <w:rFonts w:hint="eastAsia"/>
          <w:spacing w:val="41"/>
          <w:w w:val="130"/>
          <w:sz w:val="28"/>
        </w:rPr>
        <w:t>中</w:t>
      </w:r>
      <w:r>
        <w:rPr>
          <w:rFonts w:hint="eastAsia"/>
          <w:spacing w:val="39"/>
          <w:w w:val="130"/>
          <w:sz w:val="28"/>
        </w:rPr>
        <w:t>国</w:t>
      </w:r>
      <w:r>
        <w:rPr>
          <w:rFonts w:hint="eastAsia"/>
          <w:spacing w:val="41"/>
          <w:w w:val="130"/>
          <w:sz w:val="28"/>
        </w:rPr>
        <w:t>工</w:t>
      </w:r>
      <w:r>
        <w:rPr>
          <w:rFonts w:hint="eastAsia"/>
          <w:spacing w:val="39"/>
          <w:w w:val="130"/>
          <w:sz w:val="28"/>
        </w:rPr>
        <w:t>程建</w:t>
      </w:r>
      <w:r>
        <w:rPr>
          <w:rFonts w:hint="eastAsia"/>
          <w:spacing w:val="41"/>
          <w:w w:val="130"/>
          <w:sz w:val="28"/>
        </w:rPr>
        <w:t>设</w:t>
      </w:r>
      <w:r>
        <w:rPr>
          <w:rFonts w:hint="eastAsia"/>
          <w:spacing w:val="39"/>
          <w:w w:val="130"/>
          <w:sz w:val="28"/>
        </w:rPr>
        <w:t>标</w:t>
      </w:r>
      <w:r>
        <w:rPr>
          <w:rFonts w:hint="eastAsia"/>
          <w:spacing w:val="41"/>
          <w:w w:val="130"/>
          <w:sz w:val="28"/>
        </w:rPr>
        <w:t>准</w:t>
      </w:r>
      <w:r>
        <w:rPr>
          <w:rFonts w:hint="eastAsia"/>
          <w:spacing w:val="39"/>
          <w:w w:val="130"/>
          <w:sz w:val="28"/>
        </w:rPr>
        <w:t>化协</w:t>
      </w:r>
      <w:r>
        <w:rPr>
          <w:rFonts w:hint="eastAsia"/>
          <w:w w:val="130"/>
          <w:sz w:val="28"/>
        </w:rPr>
        <w:t>会</w:t>
      </w:r>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rsidR="00E76B80" w:rsidRDefault="00B41428">
      <w:pPr>
        <w:rPr>
          <w:rFonts w:ascii="宋体" w:hAnsi="宋体"/>
          <w:sz w:val="28"/>
          <w:szCs w:val="28"/>
        </w:rPr>
        <w:sectPr w:rsidR="00E76B80">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E76B80" w:rsidRDefault="00B41428">
      <w:pPr>
        <w:pStyle w:val="affffffd"/>
        <w:spacing w:after="360"/>
      </w:pPr>
      <w:bookmarkStart w:id="10" w:name="BookMark1"/>
      <w:bookmarkStart w:id="11" w:name="_Toc90972307"/>
      <w:bookmarkStart w:id="12" w:name="_Toc91143553"/>
      <w:r>
        <w:rPr>
          <w:rFonts w:hint="eastAsia"/>
          <w:spacing w:val="320"/>
        </w:rPr>
        <w:lastRenderedPageBreak/>
        <w:t>目</w:t>
      </w:r>
      <w:r>
        <w:rPr>
          <w:rFonts w:hint="eastAsia"/>
        </w:rPr>
        <w:t>次</w:t>
      </w:r>
    </w:p>
    <w:p w:rsidR="00E76B80" w:rsidRDefault="00B41428">
      <w:pPr>
        <w:pStyle w:val="10"/>
        <w:tabs>
          <w:tab w:val="right" w:leader="dot" w:pos="9344"/>
        </w:tabs>
      </w:pPr>
      <w:r>
        <w:fldChar w:fldCharType="begin"/>
      </w:r>
      <w:r>
        <w:instrText xml:space="preserve"> TOC \o "1-1" \h </w:instrText>
      </w:r>
      <w:r>
        <w:fldChar w:fldCharType="separate"/>
      </w:r>
      <w:hyperlink w:anchor="_Toc115077925" w:history="1">
        <w:r>
          <w:t>前言</w:t>
        </w:r>
        <w:r>
          <w:tab/>
        </w:r>
        <w:r>
          <w:fldChar w:fldCharType="begin"/>
        </w:r>
        <w:r>
          <w:instrText xml:space="preserve"> PAGEREF _Toc115077925 \h </w:instrText>
        </w:r>
        <w:r>
          <w:fldChar w:fldCharType="separate"/>
        </w:r>
        <w:r>
          <w:t>II</w:t>
        </w:r>
        <w:r>
          <w:fldChar w:fldCharType="end"/>
        </w:r>
      </w:hyperlink>
    </w:p>
    <w:p w:rsidR="00E76B80" w:rsidRDefault="00B41428">
      <w:pPr>
        <w:pStyle w:val="10"/>
        <w:tabs>
          <w:tab w:val="right" w:leader="dot" w:pos="9344"/>
        </w:tabs>
      </w:pPr>
      <w:hyperlink w:anchor="_Toc115077927" w:history="1">
        <w:r>
          <w:t>1 范围</w:t>
        </w:r>
        <w:r>
          <w:tab/>
        </w:r>
        <w:r>
          <w:fldChar w:fldCharType="begin"/>
        </w:r>
        <w:r>
          <w:instrText xml:space="preserve"> PAGEREF _Toc115077927 \h </w:instrText>
        </w:r>
        <w:r>
          <w:fldChar w:fldCharType="separate"/>
        </w:r>
        <w:r>
          <w:rPr>
            <w:rFonts w:hint="eastAsia"/>
          </w:rPr>
          <w:t>1</w:t>
        </w:r>
        <w:r>
          <w:fldChar w:fldCharType="end"/>
        </w:r>
      </w:hyperlink>
    </w:p>
    <w:p w:rsidR="00E76B80" w:rsidRDefault="00B41428">
      <w:pPr>
        <w:pStyle w:val="10"/>
        <w:tabs>
          <w:tab w:val="right" w:leader="dot" w:pos="9344"/>
        </w:tabs>
      </w:pPr>
      <w:hyperlink w:anchor="_Toc115077928" w:history="1">
        <w:r>
          <w:t>2 规范性引用文件</w:t>
        </w:r>
        <w:r>
          <w:tab/>
        </w:r>
      </w:hyperlink>
      <w:r>
        <w:rPr>
          <w:rFonts w:hint="eastAsia"/>
        </w:rPr>
        <w:t>1</w:t>
      </w:r>
    </w:p>
    <w:p w:rsidR="00E76B80" w:rsidRDefault="00B41428">
      <w:pPr>
        <w:pStyle w:val="10"/>
        <w:tabs>
          <w:tab w:val="right" w:leader="dot" w:pos="9344"/>
        </w:tabs>
      </w:pPr>
      <w:hyperlink w:anchor="_Toc115077929" w:history="1">
        <w:r>
          <w:t>3 术语</w:t>
        </w:r>
        <w:r>
          <w:rPr>
            <w:rFonts w:hint="eastAsia"/>
          </w:rPr>
          <w:t>和</w:t>
        </w:r>
        <w:r>
          <w:t>定义</w:t>
        </w:r>
        <w:r>
          <w:tab/>
        </w:r>
      </w:hyperlink>
      <w:r>
        <w:rPr>
          <w:rFonts w:hint="eastAsia"/>
        </w:rPr>
        <w:t>2</w:t>
      </w:r>
    </w:p>
    <w:p w:rsidR="00E76B80" w:rsidRDefault="00B41428">
      <w:pPr>
        <w:pStyle w:val="10"/>
        <w:tabs>
          <w:tab w:val="right" w:leader="dot" w:pos="9344"/>
        </w:tabs>
      </w:pPr>
      <w:hyperlink w:anchor="_Toc115077930" w:history="1">
        <w:r>
          <w:t xml:space="preserve">4 </w:t>
        </w:r>
        <w:r>
          <w:rPr>
            <w:rFonts w:hint="eastAsia"/>
          </w:rPr>
          <w:t>评价要求</w:t>
        </w:r>
        <w:r>
          <w:tab/>
        </w:r>
      </w:hyperlink>
      <w:r>
        <w:rPr>
          <w:rFonts w:hint="eastAsia"/>
        </w:rPr>
        <w:t>2</w:t>
      </w:r>
    </w:p>
    <w:p w:rsidR="00E76B80" w:rsidRDefault="00B41428">
      <w:pPr>
        <w:pStyle w:val="10"/>
        <w:tabs>
          <w:tab w:val="right" w:leader="dot" w:pos="9344"/>
        </w:tabs>
      </w:pPr>
      <w:hyperlink w:anchor="_Toc115077931" w:history="1">
        <w:r>
          <w:t xml:space="preserve">5 </w:t>
        </w:r>
        <w:r>
          <w:rPr>
            <w:rFonts w:hint="eastAsia"/>
          </w:rPr>
          <w:t>评价方法</w:t>
        </w:r>
        <w:r>
          <w:tab/>
        </w:r>
      </w:hyperlink>
      <w:r>
        <w:rPr>
          <w:rFonts w:hint="eastAsia"/>
        </w:rPr>
        <w:t>19</w:t>
      </w:r>
    </w:p>
    <w:p w:rsidR="00E76B80" w:rsidRDefault="00B41428">
      <w:pPr>
        <w:pStyle w:val="10"/>
        <w:tabs>
          <w:tab w:val="right" w:leader="dot" w:pos="9344"/>
        </w:tabs>
      </w:pPr>
      <w:hyperlink w:anchor="_Toc115077937" w:history="1">
        <w:r>
          <w:t xml:space="preserve">附录A （规范性） </w:t>
        </w:r>
        <w:r>
          <w:rPr>
            <w:rFonts w:hint="eastAsia"/>
          </w:rPr>
          <w:t>产品可再生利用率计算方法</w:t>
        </w:r>
        <w:r>
          <w:tab/>
        </w:r>
      </w:hyperlink>
      <w:r>
        <w:rPr>
          <w:rFonts w:hint="eastAsia"/>
        </w:rPr>
        <w:t>20</w:t>
      </w:r>
    </w:p>
    <w:p w:rsidR="00E76B80" w:rsidRDefault="00E76B80">
      <w:pPr>
        <w:pStyle w:val="10"/>
        <w:tabs>
          <w:tab w:val="right" w:leader="dot" w:pos="9344"/>
        </w:tabs>
        <w:rPr>
          <w:rFonts w:asciiTheme="minorHAnsi" w:eastAsiaTheme="minorEastAsia" w:hAnsiTheme="minorHAnsi" w:cstheme="minorBidi"/>
          <w:szCs w:val="22"/>
        </w:rPr>
      </w:pPr>
    </w:p>
    <w:p w:rsidR="00E76B80" w:rsidRDefault="00B41428">
      <w:pPr>
        <w:pStyle w:val="affffffd"/>
        <w:spacing w:after="360"/>
        <w:sectPr w:rsidR="00E76B80">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linePitch="312"/>
        </w:sectPr>
      </w:pPr>
      <w:r>
        <w:fldChar w:fldCharType="end"/>
      </w:r>
    </w:p>
    <w:p w:rsidR="00E76B80" w:rsidRDefault="00B41428">
      <w:pPr>
        <w:pStyle w:val="ac"/>
        <w:spacing w:after="360"/>
      </w:pPr>
      <w:bookmarkStart w:id="13" w:name="_Toc115077925"/>
      <w:bookmarkStart w:id="14" w:name="BookMark2"/>
      <w:bookmarkEnd w:id="10"/>
      <w:r>
        <w:rPr>
          <w:spacing w:val="320"/>
        </w:rPr>
        <w:lastRenderedPageBreak/>
        <w:t>前</w:t>
      </w:r>
      <w:r>
        <w:t>言</w:t>
      </w:r>
      <w:bookmarkEnd w:id="11"/>
      <w:bookmarkEnd w:id="12"/>
      <w:bookmarkEnd w:id="13"/>
    </w:p>
    <w:p w:rsidR="00E76B80" w:rsidRDefault="00B41428">
      <w:pPr>
        <w:pStyle w:val="affff2"/>
        <w:spacing w:line="240" w:lineRule="auto"/>
        <w:ind w:firstLineChars="200" w:firstLine="420"/>
      </w:pPr>
      <w:r>
        <w:rPr>
          <w:rFonts w:hint="eastAsia"/>
        </w:rPr>
        <w:t>本文件按照</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部分：标准化文件的结构和起草规则》给出的规则起草。</w:t>
      </w:r>
    </w:p>
    <w:p w:rsidR="00E76B80" w:rsidRDefault="00B41428">
      <w:pPr>
        <w:pStyle w:val="affff2"/>
        <w:spacing w:line="240" w:lineRule="auto"/>
        <w:ind w:firstLineChars="200" w:firstLine="420"/>
      </w:pPr>
      <w:r>
        <w:rPr>
          <w:rFonts w:hint="eastAsia"/>
        </w:rPr>
        <w:t>本文件是按中国工程建设标准化协会《关于印发</w:t>
      </w:r>
      <w:r>
        <w:rPr>
          <w:rFonts w:hint="eastAsia"/>
        </w:rPr>
        <w:t>&lt;2021</w:t>
      </w:r>
      <w:r>
        <w:rPr>
          <w:rFonts w:hint="eastAsia"/>
        </w:rPr>
        <w:t>年第一批协会标准制定、修订计划</w:t>
      </w:r>
      <w:r>
        <w:rPr>
          <w:rFonts w:hint="eastAsia"/>
        </w:rPr>
        <w:t>&gt;</w:t>
      </w:r>
      <w:r>
        <w:rPr>
          <w:rFonts w:hint="eastAsia"/>
        </w:rPr>
        <w:t>的通知》（建标协字〔</w:t>
      </w:r>
      <w:r>
        <w:rPr>
          <w:rFonts w:hint="eastAsia"/>
        </w:rPr>
        <w:t>2021</w:t>
      </w:r>
      <w:r>
        <w:rPr>
          <w:rFonts w:hint="eastAsia"/>
        </w:rPr>
        <w:t>〕</w:t>
      </w:r>
      <w:r>
        <w:rPr>
          <w:rFonts w:hint="eastAsia"/>
        </w:rPr>
        <w:t>11</w:t>
      </w:r>
      <w:r>
        <w:rPr>
          <w:rFonts w:hint="eastAsia"/>
        </w:rPr>
        <w:t>号）的要求制定。</w:t>
      </w:r>
    </w:p>
    <w:p w:rsidR="00E76B80" w:rsidRDefault="00B41428">
      <w:pPr>
        <w:pStyle w:val="affff2"/>
        <w:spacing w:line="240" w:lineRule="auto"/>
        <w:ind w:firstLineChars="200" w:firstLine="420"/>
      </w:pPr>
      <w:r>
        <w:t>本文件的某些内容可能涉及专利。本文件的发布机构不承担识别这些专利的责任。</w:t>
      </w:r>
    </w:p>
    <w:p w:rsidR="00E76B80" w:rsidRDefault="00B41428">
      <w:pPr>
        <w:pStyle w:val="affff2"/>
        <w:spacing w:line="240" w:lineRule="auto"/>
        <w:ind w:firstLineChars="200" w:firstLine="420"/>
      </w:pPr>
      <w:r>
        <w:t>本</w:t>
      </w:r>
      <w:r>
        <w:rPr>
          <w:rFonts w:hint="eastAsia"/>
        </w:rPr>
        <w:t>文件</w:t>
      </w:r>
      <w:r>
        <w:t>由中国工程建设标准化协会</w:t>
      </w:r>
      <w:r>
        <w:rPr>
          <w:rFonts w:hint="eastAsia"/>
        </w:rPr>
        <w:t>提出。</w:t>
      </w:r>
    </w:p>
    <w:p w:rsidR="00E76B80" w:rsidRDefault="00B41428">
      <w:pPr>
        <w:pStyle w:val="affff2"/>
        <w:spacing w:line="240" w:lineRule="auto"/>
        <w:ind w:firstLineChars="200" w:firstLine="420"/>
      </w:pPr>
      <w:r>
        <w:rPr>
          <w:rFonts w:hint="eastAsia"/>
        </w:rPr>
        <w:t>本文件由中国工程建设标准化协会绿色建筑与生态城区分会归口管理</w:t>
      </w:r>
      <w:r>
        <w:t>。</w:t>
      </w:r>
    </w:p>
    <w:p w:rsidR="00E76B80" w:rsidRDefault="00B41428">
      <w:pPr>
        <w:pStyle w:val="affff2"/>
        <w:spacing w:line="240" w:lineRule="auto"/>
        <w:ind w:firstLineChars="200" w:firstLine="420"/>
      </w:pPr>
      <w:r>
        <w:rPr>
          <w:rFonts w:hint="eastAsia"/>
        </w:rPr>
        <w:t>本文件负责起草单位：住房和城乡建设部科技与产业化发展中心。</w:t>
      </w:r>
    </w:p>
    <w:p w:rsidR="00E76B80" w:rsidRDefault="00B41428">
      <w:pPr>
        <w:pStyle w:val="affff2"/>
        <w:spacing w:line="240" w:lineRule="auto"/>
        <w:ind w:firstLineChars="200" w:firstLine="420"/>
      </w:pPr>
      <w:r>
        <w:t>本</w:t>
      </w:r>
      <w:r>
        <w:rPr>
          <w:rFonts w:hint="eastAsia"/>
        </w:rPr>
        <w:t>文件</w:t>
      </w:r>
      <w:r>
        <w:t>参加起草单位：</w:t>
      </w:r>
      <w:r>
        <w:rPr>
          <w:rFonts w:hint="eastAsia"/>
        </w:rPr>
        <w:t>中国质量认证</w:t>
      </w:r>
      <w:r>
        <w:t>中心。</w:t>
      </w:r>
    </w:p>
    <w:p w:rsidR="00E76B80" w:rsidRDefault="00B41428">
      <w:pPr>
        <w:pStyle w:val="affff2"/>
        <w:spacing w:line="240" w:lineRule="auto"/>
        <w:ind w:firstLineChars="200" w:firstLine="420"/>
      </w:pPr>
      <w:r>
        <w:t>本</w:t>
      </w:r>
      <w:r>
        <w:rPr>
          <w:rFonts w:hint="eastAsia"/>
        </w:rPr>
        <w:t>文件</w:t>
      </w:r>
      <w:r>
        <w:t>主要起草人：</w:t>
      </w:r>
    </w:p>
    <w:p w:rsidR="00E76B80" w:rsidRDefault="00B41428">
      <w:pPr>
        <w:pStyle w:val="affff2"/>
        <w:spacing w:line="240" w:lineRule="auto"/>
        <w:ind w:firstLineChars="200" w:firstLine="420"/>
      </w:pPr>
      <w:r>
        <w:rPr>
          <w:rFonts w:hint="eastAsia"/>
        </w:rPr>
        <w:t>本文件主要审查人：</w:t>
      </w:r>
    </w:p>
    <w:p w:rsidR="00E76B80" w:rsidRDefault="00B41428">
      <w:pPr>
        <w:pStyle w:val="afffff8"/>
        <w:ind w:firstLine="420"/>
      </w:pPr>
      <w:r>
        <w:br w:type="page"/>
      </w:r>
    </w:p>
    <w:p w:rsidR="00E76B80" w:rsidRDefault="00E76B80">
      <w:pPr>
        <w:pStyle w:val="afffff8"/>
        <w:ind w:firstLine="420"/>
        <w:sectPr w:rsidR="00E76B80">
          <w:footerReference w:type="even" r:id="rId17"/>
          <w:pgSz w:w="11906" w:h="16838"/>
          <w:pgMar w:top="2410" w:right="1134" w:bottom="1134" w:left="1134" w:header="1418" w:footer="1134" w:gutter="284"/>
          <w:pgNumType w:fmt="upperRoman"/>
          <w:cols w:space="425"/>
          <w:formProt w:val="0"/>
          <w:docGrid w:linePitch="312"/>
        </w:sectPr>
      </w:pPr>
    </w:p>
    <w:p w:rsidR="00E76B80" w:rsidRDefault="00E76B80">
      <w:pPr>
        <w:spacing w:line="20" w:lineRule="exact"/>
        <w:jc w:val="center"/>
        <w:rPr>
          <w:rFonts w:ascii="黑体" w:eastAsia="黑体" w:hAnsi="黑体"/>
          <w:sz w:val="32"/>
          <w:szCs w:val="32"/>
        </w:rPr>
      </w:pPr>
      <w:bookmarkStart w:id="15" w:name="BookMark4"/>
      <w:bookmarkEnd w:id="14"/>
    </w:p>
    <w:p w:rsidR="00E76B80" w:rsidRDefault="00E76B80">
      <w:pPr>
        <w:spacing w:line="20" w:lineRule="exact"/>
        <w:jc w:val="center"/>
        <w:rPr>
          <w:rFonts w:ascii="黑体" w:eastAsia="黑体" w:hAnsi="黑体"/>
          <w:sz w:val="32"/>
          <w:szCs w:val="32"/>
        </w:rPr>
      </w:pPr>
    </w:p>
    <w:bookmarkStart w:id="16" w:name="NEW_STAND_NAME" w:displacedByCustomXml="next"/>
    <w:sdt>
      <w:sdtPr>
        <w:rPr>
          <w:rFonts w:ascii="黑体" w:eastAsia="黑体" w:hAnsi="黑体"/>
          <w:sz w:val="32"/>
          <w:szCs w:val="32"/>
        </w:rPr>
        <w:tag w:val="NEW_STAND_NAME"/>
        <w:id w:val="595910757"/>
        <w:lock w:val="sdtLocked"/>
        <w:placeholder>
          <w:docPart w:val="25B67320DE444F69B30EE78A73DB50D7"/>
        </w:placeholder>
      </w:sdtPr>
      <w:sdtContent>
        <w:p w:rsidR="00E76B80" w:rsidRDefault="00B41428">
          <w:pPr>
            <w:tabs>
              <w:tab w:val="left" w:pos="3239"/>
            </w:tabs>
            <w:spacing w:before="49"/>
            <w:ind w:right="310"/>
            <w:jc w:val="center"/>
            <w:rPr>
              <w:rFonts w:ascii="黑体" w:eastAsia="黑体"/>
              <w:sz w:val="36"/>
            </w:rPr>
          </w:pPr>
          <w:r>
            <w:rPr>
              <w:rFonts w:ascii="黑体" w:eastAsia="黑体" w:hint="eastAsia"/>
              <w:sz w:val="36"/>
            </w:rPr>
            <w:t>绿色建材评价 建筑用断路器</w:t>
          </w:r>
        </w:p>
        <w:p w:rsidR="00E76B80" w:rsidRDefault="00B41428">
          <w:pPr>
            <w:pStyle w:val="afffffffffb"/>
            <w:spacing w:beforeLines="100" w:before="240" w:afterLines="220" w:after="528"/>
          </w:pPr>
        </w:p>
      </w:sdtContent>
    </w:sdt>
    <w:p w:rsidR="00E76B80" w:rsidRDefault="00B41428">
      <w:pPr>
        <w:pStyle w:val="afffffffffffff3"/>
        <w:numPr>
          <w:ilvl w:val="0"/>
          <w:numId w:val="33"/>
        </w:numPr>
        <w:tabs>
          <w:tab w:val="left" w:pos="432"/>
          <w:tab w:val="left" w:pos="433"/>
        </w:tabs>
        <w:spacing w:before="0"/>
        <w:rPr>
          <w:rFonts w:ascii="黑体" w:eastAsia="黑体"/>
          <w:sz w:val="21"/>
        </w:rPr>
      </w:pPr>
      <w:bookmarkStart w:id="17" w:name="BookMark6"/>
      <w:bookmarkEnd w:id="15"/>
      <w:bookmarkEnd w:id="16"/>
      <w:r>
        <w:rPr>
          <w:rFonts w:ascii="黑体" w:eastAsia="黑体" w:hint="eastAsia"/>
          <w:sz w:val="21"/>
        </w:rPr>
        <w:t>范围</w:t>
      </w:r>
    </w:p>
    <w:p w:rsidR="00E76B80" w:rsidRDefault="00B41428">
      <w:pPr>
        <w:pStyle w:val="affff2"/>
        <w:spacing w:before="204" w:line="240" w:lineRule="auto"/>
        <w:ind w:left="538"/>
      </w:pPr>
      <w:r>
        <w:t>本</w:t>
      </w:r>
      <w:r>
        <w:rPr>
          <w:rFonts w:hint="eastAsia"/>
        </w:rPr>
        <w:t>文件</w:t>
      </w:r>
      <w:r>
        <w:t>规定了</w:t>
      </w:r>
      <w:r>
        <w:rPr>
          <w:rFonts w:hint="eastAsia"/>
        </w:rPr>
        <w:t>建筑用断路器</w:t>
      </w:r>
      <w:r>
        <w:t>绿色建材评价的评价要求和评价方法。</w:t>
      </w:r>
    </w:p>
    <w:p w:rsidR="00E76B80" w:rsidRDefault="00B41428">
      <w:pPr>
        <w:pStyle w:val="affff2"/>
        <w:spacing w:line="240" w:lineRule="auto"/>
        <w:ind w:left="118" w:right="423" w:firstLine="420"/>
        <w:rPr>
          <w:spacing w:val="-12"/>
        </w:rPr>
      </w:pPr>
      <w:r>
        <w:rPr>
          <w:spacing w:val="-12"/>
        </w:rPr>
        <w:t>本</w:t>
      </w:r>
      <w:r>
        <w:rPr>
          <w:rFonts w:hint="eastAsia"/>
          <w:spacing w:val="-12"/>
        </w:rPr>
        <w:t>文件</w:t>
      </w:r>
      <w:r>
        <w:rPr>
          <w:spacing w:val="-12"/>
        </w:rPr>
        <w:t>适用于</w:t>
      </w:r>
      <w:r>
        <w:rPr>
          <w:rFonts w:hint="eastAsia"/>
          <w:spacing w:val="-12"/>
        </w:rPr>
        <w:t>以下产品：</w:t>
      </w:r>
    </w:p>
    <w:p w:rsidR="00E76B80" w:rsidRDefault="00B41428">
      <w:pPr>
        <w:pStyle w:val="affff2"/>
        <w:spacing w:line="240" w:lineRule="auto"/>
        <w:ind w:left="118" w:right="423" w:firstLine="420"/>
      </w:pPr>
      <w:r>
        <w:rPr>
          <w:rFonts w:hint="eastAsia"/>
        </w:rPr>
        <w:t>交流</w:t>
      </w:r>
      <w:r>
        <w:t>50 Hz</w:t>
      </w:r>
      <w:r>
        <w:rPr>
          <w:rFonts w:hint="eastAsia"/>
        </w:rPr>
        <w:t>、</w:t>
      </w:r>
      <w:r>
        <w:t xml:space="preserve">60 Hz </w:t>
      </w:r>
      <w:r>
        <w:rPr>
          <w:rFonts w:hint="eastAsia"/>
        </w:rPr>
        <w:t>或</w:t>
      </w:r>
      <w:r>
        <w:t>50 Hz/60 Hz</w:t>
      </w:r>
      <w:r>
        <w:rPr>
          <w:rFonts w:hint="eastAsia"/>
        </w:rPr>
        <w:t>，额定电压不超过交流</w:t>
      </w:r>
      <w:r>
        <w:t>440 V</w:t>
      </w:r>
      <w:r>
        <w:rPr>
          <w:rFonts w:hint="eastAsia"/>
        </w:rPr>
        <w:t>（相间）和直流额定电压不超过</w:t>
      </w:r>
      <w:r>
        <w:t>500 V</w:t>
      </w:r>
      <w:r>
        <w:rPr>
          <w:rFonts w:hint="eastAsia"/>
        </w:rPr>
        <w:t>，额定电流不超过</w:t>
      </w:r>
      <w:r>
        <w:t>125 A</w:t>
      </w:r>
      <w:r>
        <w:rPr>
          <w:rFonts w:hint="eastAsia"/>
        </w:rPr>
        <w:t>，额定短路能力不超过</w:t>
      </w:r>
      <w:r>
        <w:t xml:space="preserve">25 000 A </w:t>
      </w:r>
      <w:r>
        <w:rPr>
          <w:rFonts w:hint="eastAsia"/>
        </w:rPr>
        <w:t>的空气式断路器（以下称为</w:t>
      </w:r>
      <w:r>
        <w:rPr>
          <w:rFonts w:hint="eastAsia"/>
        </w:rPr>
        <w:t>MCB</w:t>
      </w:r>
      <w:r>
        <w:rPr>
          <w:rFonts w:hint="eastAsia"/>
        </w:rPr>
        <w:t>）；</w:t>
      </w:r>
    </w:p>
    <w:p w:rsidR="00E76B80" w:rsidRDefault="00B41428">
      <w:pPr>
        <w:pStyle w:val="affff2"/>
        <w:spacing w:line="240" w:lineRule="auto"/>
        <w:ind w:left="118" w:right="423" w:firstLine="420"/>
      </w:pPr>
      <w:r>
        <w:rPr>
          <w:rFonts w:hint="eastAsia"/>
        </w:rPr>
        <w:t>交流</w:t>
      </w:r>
      <w:r>
        <w:t>50 Hz</w:t>
      </w:r>
      <w:r>
        <w:rPr>
          <w:rFonts w:hint="eastAsia"/>
        </w:rPr>
        <w:t>、</w:t>
      </w:r>
      <w:r>
        <w:t xml:space="preserve">60 Hz </w:t>
      </w:r>
      <w:r>
        <w:rPr>
          <w:rFonts w:hint="eastAsia"/>
        </w:rPr>
        <w:t>或</w:t>
      </w:r>
      <w:r>
        <w:t>50 Hz/60 Hz</w:t>
      </w:r>
      <w:r>
        <w:rPr>
          <w:rFonts w:hint="eastAsia"/>
        </w:rPr>
        <w:t>，额定电压不超过</w:t>
      </w:r>
      <w:r>
        <w:t>440 V</w:t>
      </w:r>
      <w:r>
        <w:rPr>
          <w:rFonts w:hint="eastAsia"/>
        </w:rPr>
        <w:t>（相间），额定电流不超过</w:t>
      </w:r>
      <w:r>
        <w:t>125 A</w:t>
      </w:r>
      <w:r>
        <w:rPr>
          <w:rFonts w:hint="eastAsia"/>
        </w:rPr>
        <w:t>，额定短路能力不超过</w:t>
      </w:r>
      <w:r>
        <w:t xml:space="preserve">25 000 A </w:t>
      </w:r>
      <w:r>
        <w:rPr>
          <w:rFonts w:hint="eastAsia"/>
        </w:rPr>
        <w:t>,</w:t>
      </w:r>
      <w:r>
        <w:rPr>
          <w:rFonts w:hint="eastAsia"/>
        </w:rPr>
        <w:t>动作功能与电源电压无关或与电源电压有关的家用或类似用途的带过电流保护的剩余电流动作断路器（以下称为</w:t>
      </w:r>
      <w:r>
        <w:rPr>
          <w:rFonts w:hint="eastAsia"/>
        </w:rPr>
        <w:t>RCBO</w:t>
      </w:r>
      <w:r>
        <w:rPr>
          <w:rFonts w:hint="eastAsia"/>
        </w:rPr>
        <w:t>）；</w:t>
      </w:r>
    </w:p>
    <w:p w:rsidR="00E76B80" w:rsidRDefault="00B41428">
      <w:pPr>
        <w:pStyle w:val="affff2"/>
        <w:spacing w:line="240" w:lineRule="auto"/>
        <w:ind w:left="118" w:right="423" w:firstLine="420"/>
      </w:pPr>
      <w:r>
        <w:rPr>
          <w:rFonts w:hint="eastAsia"/>
        </w:rPr>
        <w:t>交流</w:t>
      </w:r>
      <w:r>
        <w:t>50 Hz</w:t>
      </w:r>
      <w:r>
        <w:rPr>
          <w:rFonts w:hint="eastAsia"/>
        </w:rPr>
        <w:t>、</w:t>
      </w:r>
      <w:r>
        <w:t xml:space="preserve">60 Hz </w:t>
      </w:r>
      <w:r>
        <w:rPr>
          <w:rFonts w:hint="eastAsia"/>
        </w:rPr>
        <w:t>或</w:t>
      </w:r>
      <w:r>
        <w:t>50 Hz/60 Hz</w:t>
      </w:r>
      <w:r>
        <w:rPr>
          <w:rFonts w:hint="eastAsia"/>
        </w:rPr>
        <w:t>，额定电压不超过</w:t>
      </w:r>
      <w:r>
        <w:t>440 V</w:t>
      </w:r>
      <w:r>
        <w:rPr>
          <w:rFonts w:hint="eastAsia"/>
        </w:rPr>
        <w:t>（相间），额定电流不超过</w:t>
      </w:r>
      <w:r>
        <w:rPr>
          <w:rFonts w:hint="eastAsia"/>
        </w:rPr>
        <w:t>630</w:t>
      </w:r>
      <w:r>
        <w:t xml:space="preserve"> A</w:t>
      </w:r>
      <w:r>
        <w:rPr>
          <w:rFonts w:hint="eastAsia"/>
        </w:rPr>
        <w:t>的塑料外壳式断路器（以下称为</w:t>
      </w:r>
      <w:r>
        <w:rPr>
          <w:rFonts w:hint="eastAsia"/>
        </w:rPr>
        <w:t>MCCB</w:t>
      </w:r>
      <w:r>
        <w:rPr>
          <w:rFonts w:hint="eastAsia"/>
        </w:rPr>
        <w:t>）。</w:t>
      </w:r>
    </w:p>
    <w:p w:rsidR="00E76B80" w:rsidRDefault="00B41428">
      <w:pPr>
        <w:pStyle w:val="afffffffffffff3"/>
        <w:numPr>
          <w:ilvl w:val="0"/>
          <w:numId w:val="33"/>
        </w:numPr>
        <w:tabs>
          <w:tab w:val="left" w:pos="432"/>
          <w:tab w:val="left" w:pos="433"/>
        </w:tabs>
        <w:spacing w:before="0"/>
        <w:rPr>
          <w:rFonts w:ascii="黑体" w:eastAsia="黑体"/>
          <w:sz w:val="21"/>
        </w:rPr>
      </w:pPr>
      <w:r>
        <w:rPr>
          <w:rFonts w:ascii="黑体" w:eastAsia="黑体" w:hint="eastAsia"/>
          <w:spacing w:val="-2"/>
          <w:sz w:val="21"/>
        </w:rPr>
        <w:t>规范性引用文件</w:t>
      </w:r>
    </w:p>
    <w:p w:rsidR="00E76B80" w:rsidRDefault="00E76B80">
      <w:pPr>
        <w:pStyle w:val="afffffffffffff3"/>
        <w:tabs>
          <w:tab w:val="left" w:pos="432"/>
          <w:tab w:val="left" w:pos="433"/>
        </w:tabs>
        <w:spacing w:before="0"/>
        <w:ind w:left="180" w:firstLine="0"/>
        <w:rPr>
          <w:rFonts w:ascii="黑体" w:eastAsia="黑体"/>
          <w:sz w:val="21"/>
        </w:rPr>
      </w:pPr>
    </w:p>
    <w:p w:rsidR="00E76B80" w:rsidRDefault="00B41428">
      <w:pPr>
        <w:tabs>
          <w:tab w:val="center" w:pos="4201"/>
          <w:tab w:val="right" w:leader="dot" w:pos="9298"/>
        </w:tabs>
        <w:autoSpaceDE w:val="0"/>
        <w:autoSpaceDN w:val="0"/>
        <w:ind w:firstLineChars="200" w:firstLine="420"/>
        <w:rPr>
          <w:rFonts w:ascii="宋体" w:hAnsi="Times New Roman"/>
        </w:rPr>
      </w:pPr>
      <w:r>
        <w:rPr>
          <w:rFonts w:ascii="宋体" w:hAns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76B80" w:rsidRDefault="00E76B80">
      <w:pPr>
        <w:tabs>
          <w:tab w:val="center" w:pos="4201"/>
          <w:tab w:val="right" w:leader="dot" w:pos="9298"/>
        </w:tabs>
        <w:autoSpaceDE w:val="0"/>
        <w:autoSpaceDN w:val="0"/>
        <w:ind w:firstLineChars="200" w:firstLine="420"/>
        <w:rPr>
          <w:rFonts w:ascii="宋体" w:hAnsi="Times New Roman"/>
        </w:rPr>
      </w:pPr>
    </w:p>
    <w:p w:rsidR="00E76B80" w:rsidRDefault="00B41428">
      <w:pPr>
        <w:pStyle w:val="afffff8"/>
        <w:ind w:firstLine="420"/>
      </w:pPr>
      <w:r>
        <w:t>GB/T 19001 质量管理体系 要求</w:t>
      </w:r>
    </w:p>
    <w:p w:rsidR="00E76B80" w:rsidRDefault="00B41428">
      <w:pPr>
        <w:pStyle w:val="afffff8"/>
        <w:ind w:firstLine="420"/>
      </w:pPr>
      <w:r>
        <w:t>GB/T 24001 环境管理体系 要求及使用指南</w:t>
      </w:r>
    </w:p>
    <w:p w:rsidR="00E76B80" w:rsidRDefault="00B41428">
      <w:pPr>
        <w:pStyle w:val="afffff8"/>
        <w:ind w:firstLine="420"/>
      </w:pPr>
      <w:r>
        <w:t>GB/T 45001 职业健康安全管理体系  要求及使用指南</w:t>
      </w:r>
    </w:p>
    <w:p w:rsidR="00E76B80" w:rsidRDefault="00B41428">
      <w:pPr>
        <w:pStyle w:val="afffff8"/>
        <w:ind w:firstLine="420"/>
      </w:pPr>
      <w:r>
        <w:rPr>
          <w:rFonts w:hint="eastAsia"/>
        </w:rPr>
        <w:t>GB/T 24040</w:t>
      </w:r>
      <w:r>
        <w:t xml:space="preserve"> </w:t>
      </w:r>
      <w:r>
        <w:rPr>
          <w:rFonts w:hint="eastAsia"/>
        </w:rPr>
        <w:t xml:space="preserve">环境管理 </w:t>
      </w:r>
      <w:r>
        <w:t xml:space="preserve"> </w:t>
      </w:r>
      <w:r>
        <w:rPr>
          <w:rFonts w:hint="eastAsia"/>
        </w:rPr>
        <w:t>生命周期评价  原则与框架</w:t>
      </w:r>
    </w:p>
    <w:p w:rsidR="00E76B80" w:rsidRDefault="00B41428">
      <w:pPr>
        <w:pStyle w:val="afffff8"/>
        <w:ind w:firstLine="420"/>
      </w:pPr>
      <w:r>
        <w:rPr>
          <w:rFonts w:hint="eastAsia"/>
        </w:rPr>
        <w:t xml:space="preserve">GB/T 24044 环境管理 </w:t>
      </w:r>
      <w:r>
        <w:t xml:space="preserve"> </w:t>
      </w:r>
      <w:r>
        <w:rPr>
          <w:rFonts w:hint="eastAsia"/>
        </w:rPr>
        <w:t xml:space="preserve">生命周期评价 </w:t>
      </w:r>
      <w:r>
        <w:t xml:space="preserve"> </w:t>
      </w:r>
      <w:r>
        <w:rPr>
          <w:rFonts w:hint="eastAsia"/>
        </w:rPr>
        <w:t>要求与指南</w:t>
      </w:r>
    </w:p>
    <w:p w:rsidR="00E76B80" w:rsidRDefault="00B41428">
      <w:pPr>
        <w:pStyle w:val="afffff8"/>
        <w:ind w:firstLine="420"/>
      </w:pPr>
      <w:r>
        <w:t>GB</w:t>
      </w:r>
      <w:r>
        <w:rPr>
          <w:rFonts w:hint="eastAsia"/>
        </w:rPr>
        <w:t>/</w:t>
      </w:r>
      <w:r>
        <w:t>T 10963.1-2020 电气附件 家用及类似场所用过电流保护断路器 第1部分：用于交流的断路器</w:t>
      </w:r>
    </w:p>
    <w:p w:rsidR="00E76B80" w:rsidRDefault="00B41428">
      <w:pPr>
        <w:pStyle w:val="afffff8"/>
        <w:ind w:firstLine="420"/>
      </w:pPr>
      <w:r>
        <w:t>GB</w:t>
      </w:r>
      <w:r>
        <w:rPr>
          <w:rFonts w:hint="eastAsia"/>
        </w:rPr>
        <w:t>/</w:t>
      </w:r>
      <w:r>
        <w:t>T 10963.2-2020 电气附件 家用及类似场所用过电流保护断路器 第2部分：用于交流和直流的断路器</w:t>
      </w:r>
    </w:p>
    <w:p w:rsidR="00E76B80" w:rsidRDefault="00B41428">
      <w:pPr>
        <w:pStyle w:val="afffff8"/>
        <w:ind w:firstLine="420"/>
      </w:pPr>
      <w:r>
        <w:t>GB</w:t>
      </w:r>
      <w:r>
        <w:rPr>
          <w:rFonts w:hint="eastAsia"/>
        </w:rPr>
        <w:t>/</w:t>
      </w:r>
      <w:r>
        <w:t>T 10963.3-2016 家用及类似场所用过电流保护断路器 第3部分：用于直流的断路器</w:t>
      </w:r>
    </w:p>
    <w:p w:rsidR="00E76B80" w:rsidRDefault="00B41428">
      <w:pPr>
        <w:pStyle w:val="afffff8"/>
        <w:ind w:firstLine="420"/>
      </w:pPr>
      <w:r>
        <w:t>GB</w:t>
      </w:r>
      <w:r>
        <w:rPr>
          <w:rFonts w:hint="eastAsia"/>
        </w:rPr>
        <w:t>/</w:t>
      </w:r>
      <w:r>
        <w:t>T 14048.</w:t>
      </w:r>
      <w:r>
        <w:rPr>
          <w:rFonts w:hint="eastAsia"/>
        </w:rPr>
        <w:t>1</w:t>
      </w:r>
      <w:r>
        <w:t>-20</w:t>
      </w:r>
      <w:r>
        <w:rPr>
          <w:rFonts w:hint="eastAsia"/>
        </w:rPr>
        <w:t>12</w:t>
      </w:r>
      <w:r>
        <w:t xml:space="preserve"> 低压开关设备和控制设备 第</w:t>
      </w:r>
      <w:r>
        <w:rPr>
          <w:rFonts w:hint="eastAsia"/>
        </w:rPr>
        <w:t>1</w:t>
      </w:r>
      <w:r>
        <w:t>部分：</w:t>
      </w:r>
      <w:r>
        <w:rPr>
          <w:rFonts w:hint="eastAsia"/>
        </w:rPr>
        <w:t>总则</w:t>
      </w:r>
    </w:p>
    <w:p w:rsidR="00E76B80" w:rsidRDefault="00B41428">
      <w:pPr>
        <w:pStyle w:val="afffff8"/>
        <w:ind w:firstLine="420"/>
      </w:pPr>
      <w:r>
        <w:t>GB</w:t>
      </w:r>
      <w:r>
        <w:rPr>
          <w:rFonts w:hint="eastAsia"/>
        </w:rPr>
        <w:t>/</w:t>
      </w:r>
      <w:r>
        <w:t>T 14048.2-2020 低压开关设备和控制设备 第2部分：断路器</w:t>
      </w:r>
    </w:p>
    <w:p w:rsidR="00E76B80" w:rsidRDefault="00B41428">
      <w:pPr>
        <w:pStyle w:val="afffff8"/>
        <w:ind w:firstLine="420"/>
      </w:pPr>
      <w:r>
        <w:rPr>
          <w:rFonts w:hint="eastAsia"/>
        </w:rPr>
        <w:t>G</w:t>
      </w:r>
      <w:r>
        <w:t>B/T</w:t>
      </w:r>
      <w:r>
        <w:rPr>
          <w:rFonts w:hint="eastAsia"/>
        </w:rPr>
        <w:t xml:space="preserve"> </w:t>
      </w:r>
      <w:r>
        <w:t>16917.1-2014</w:t>
      </w:r>
      <w:r>
        <w:rPr>
          <w:rFonts w:hint="eastAsia"/>
        </w:rPr>
        <w:t xml:space="preserve"> 家用和类似用途的带过电流保护的剩余电流动作断路器 第1部分：一般规则</w:t>
      </w:r>
    </w:p>
    <w:p w:rsidR="00E76B80" w:rsidRDefault="00B41428">
      <w:pPr>
        <w:pStyle w:val="afffff8"/>
        <w:ind w:firstLine="420"/>
      </w:pPr>
      <w:r>
        <w:rPr>
          <w:rFonts w:hint="eastAsia"/>
        </w:rPr>
        <w:t>G</w:t>
      </w:r>
      <w:r>
        <w:t>B/T 16917.21-2008</w:t>
      </w:r>
      <w:r>
        <w:rPr>
          <w:rFonts w:hint="eastAsia"/>
        </w:rPr>
        <w:t xml:space="preserve"> 家用和类似用途的带过电流保护的剩余电流动作断路器 第</w:t>
      </w:r>
      <w:r>
        <w:t>22</w:t>
      </w:r>
      <w:r>
        <w:rPr>
          <w:rFonts w:hint="eastAsia"/>
        </w:rPr>
        <w:t>部分：一般规则对动作功能与电源电压无关的R</w:t>
      </w:r>
      <w:r>
        <w:t>CBO</w:t>
      </w:r>
      <w:r>
        <w:rPr>
          <w:rFonts w:hint="eastAsia"/>
        </w:rPr>
        <w:t>的适用性</w:t>
      </w:r>
    </w:p>
    <w:p w:rsidR="00E76B80" w:rsidRDefault="00B41428">
      <w:pPr>
        <w:pStyle w:val="afffff8"/>
        <w:ind w:firstLine="420"/>
      </w:pPr>
      <w:r>
        <w:rPr>
          <w:rFonts w:hint="eastAsia"/>
        </w:rPr>
        <w:t>G</w:t>
      </w:r>
      <w:r>
        <w:t>B/T 16917.22-2008</w:t>
      </w:r>
      <w:r>
        <w:rPr>
          <w:rFonts w:hint="eastAsia"/>
        </w:rPr>
        <w:t xml:space="preserve"> 家用和类似用途的带过电流保护的剩余电流动作断路器 第</w:t>
      </w:r>
      <w:r>
        <w:t>22</w:t>
      </w:r>
      <w:r>
        <w:rPr>
          <w:rFonts w:hint="eastAsia"/>
        </w:rPr>
        <w:t>部分：一般规则对动作功能与电源电压有关的R</w:t>
      </w:r>
      <w:r>
        <w:t>CBO</w:t>
      </w:r>
      <w:r>
        <w:rPr>
          <w:rFonts w:hint="eastAsia"/>
        </w:rPr>
        <w:t>的适用性</w:t>
      </w:r>
    </w:p>
    <w:p w:rsidR="00E76B80" w:rsidRDefault="00B41428">
      <w:pPr>
        <w:pStyle w:val="afffff8"/>
        <w:ind w:leftChars="200" w:left="420" w:firstLineChars="0" w:firstLine="0"/>
        <w:jc w:val="left"/>
      </w:pPr>
      <w:r>
        <w:t>GB/T 26572</w:t>
      </w:r>
      <w:r>
        <w:rPr>
          <w:rFonts w:hint="eastAsia"/>
        </w:rPr>
        <w:t>-</w:t>
      </w:r>
      <w:r>
        <w:t xml:space="preserve">2011 </w:t>
      </w:r>
      <w:r>
        <w:rPr>
          <w:rFonts w:hint="eastAsia"/>
        </w:rPr>
        <w:t>电子电气产品中限用物质的限量要求</w:t>
      </w:r>
    </w:p>
    <w:p w:rsidR="00E76B80" w:rsidRDefault="00B41428">
      <w:pPr>
        <w:pStyle w:val="afffff8"/>
        <w:ind w:leftChars="200" w:left="420" w:firstLineChars="0" w:firstLine="0"/>
        <w:jc w:val="left"/>
      </w:pPr>
      <w:r>
        <w:rPr>
          <w:rFonts w:hint="eastAsia"/>
        </w:rPr>
        <w:t>T/CEEIA 549—2021 低压断路器应用指南 第2部分：功耗等级及评价方法</w:t>
      </w:r>
      <w:r>
        <w:rPr>
          <w:rFonts w:hint="eastAsia"/>
        </w:rPr>
        <w:br/>
        <w:t>T/CEEIA 550—2021 低压断路器应用指南 第3部分：寿命等级及评价方法</w:t>
      </w:r>
    </w:p>
    <w:p w:rsidR="00E76B80" w:rsidRDefault="00B41428">
      <w:pPr>
        <w:pStyle w:val="afffff8"/>
        <w:ind w:leftChars="200" w:left="420" w:firstLineChars="0" w:firstLine="0"/>
        <w:jc w:val="left"/>
      </w:pPr>
      <w:r>
        <w:t>GB/T 18455</w:t>
      </w:r>
      <w:r>
        <w:rPr>
          <w:rFonts w:hint="eastAsia"/>
        </w:rPr>
        <w:t xml:space="preserve"> </w:t>
      </w:r>
      <w:r>
        <w:t>包装回收标志</w:t>
      </w:r>
    </w:p>
    <w:p w:rsidR="00E76B80" w:rsidRDefault="00B41428">
      <w:pPr>
        <w:pStyle w:val="afffff8"/>
        <w:ind w:leftChars="200" w:left="420" w:firstLineChars="0" w:firstLine="0"/>
        <w:jc w:val="left"/>
      </w:pPr>
      <w:r>
        <w:t>GB 18599</w:t>
      </w:r>
      <w:r>
        <w:rPr>
          <w:rFonts w:hint="eastAsia"/>
        </w:rPr>
        <w:t xml:space="preserve"> </w:t>
      </w:r>
      <w:r>
        <w:t>一般工业固体废物贮存和填埋污染控制标准</w:t>
      </w:r>
    </w:p>
    <w:p w:rsidR="00E76B80" w:rsidRDefault="00B41428">
      <w:pPr>
        <w:pStyle w:val="afffff8"/>
        <w:ind w:leftChars="200" w:left="420" w:firstLineChars="0" w:firstLine="0"/>
        <w:jc w:val="left"/>
      </w:pPr>
      <w:r>
        <w:rPr>
          <w:rFonts w:hint="eastAsia"/>
        </w:rPr>
        <w:t xml:space="preserve">EN 60898-1 </w:t>
      </w:r>
      <w:r>
        <w:t xml:space="preserve">Electrical accessories </w:t>
      </w:r>
      <w:r>
        <w:t>–</w:t>
      </w:r>
      <w:r>
        <w:t xml:space="preserve">Circuit-breakers for overcurrent protection for household and similar installations </w:t>
      </w:r>
      <w:r>
        <w:t>–</w:t>
      </w:r>
      <w:r>
        <w:t>Part 1: Circuit-breakers for a.c. operation</w:t>
      </w:r>
    </w:p>
    <w:p w:rsidR="00E76B80" w:rsidRDefault="00B41428">
      <w:pPr>
        <w:pStyle w:val="afffff8"/>
        <w:ind w:leftChars="200" w:left="420" w:firstLineChars="0" w:firstLine="0"/>
        <w:jc w:val="left"/>
      </w:pPr>
      <w:r>
        <w:rPr>
          <w:rFonts w:hint="eastAsia"/>
        </w:rPr>
        <w:lastRenderedPageBreak/>
        <w:t xml:space="preserve">EN 61009-1 </w:t>
      </w:r>
      <w:r>
        <w:t>Residual current operated circuit-breakers with</w:t>
      </w:r>
      <w:r>
        <w:rPr>
          <w:rFonts w:hint="eastAsia"/>
        </w:rPr>
        <w:t xml:space="preserve"> </w:t>
      </w:r>
      <w:r>
        <w:t>integral overcurrent protection for household and</w:t>
      </w:r>
      <w:r>
        <w:rPr>
          <w:rFonts w:hint="eastAsia"/>
        </w:rPr>
        <w:t xml:space="preserve"> </w:t>
      </w:r>
      <w:r>
        <w:t>similar uses (RCBOs) - Part 1: General rules</w:t>
      </w:r>
    </w:p>
    <w:p w:rsidR="00E76B80" w:rsidRDefault="00E76B80">
      <w:pPr>
        <w:pStyle w:val="afffff8"/>
        <w:ind w:leftChars="200" w:left="420" w:firstLineChars="0" w:firstLine="0"/>
        <w:jc w:val="left"/>
      </w:pPr>
    </w:p>
    <w:p w:rsidR="00E76B80" w:rsidRDefault="00B41428">
      <w:pPr>
        <w:pStyle w:val="afffffffffffff3"/>
        <w:numPr>
          <w:ilvl w:val="0"/>
          <w:numId w:val="33"/>
        </w:numPr>
        <w:tabs>
          <w:tab w:val="left" w:pos="432"/>
          <w:tab w:val="left" w:pos="433"/>
        </w:tabs>
        <w:spacing w:before="0"/>
        <w:rPr>
          <w:rFonts w:ascii="黑体" w:eastAsia="黑体"/>
          <w:sz w:val="21"/>
        </w:rPr>
      </w:pPr>
      <w:r>
        <w:rPr>
          <w:rFonts w:ascii="黑体" w:eastAsia="黑体" w:hint="eastAsia"/>
          <w:spacing w:val="-1"/>
          <w:sz w:val="21"/>
        </w:rPr>
        <w:t>术语和定义</w:t>
      </w:r>
    </w:p>
    <w:p w:rsidR="00E76B80" w:rsidRDefault="00E76B80">
      <w:pPr>
        <w:pStyle w:val="affff2"/>
        <w:rPr>
          <w:rFonts w:ascii="黑体"/>
          <w:sz w:val="24"/>
        </w:rPr>
      </w:pPr>
    </w:p>
    <w:p w:rsidR="00E76B80" w:rsidRDefault="00B41428">
      <w:pPr>
        <w:pStyle w:val="afffffffffffd"/>
        <w:spacing w:line="240" w:lineRule="auto"/>
        <w:ind w:firstLine="420"/>
      </w:pPr>
      <w:r>
        <w:t>GB/T 10963</w:t>
      </w:r>
      <w:r>
        <w:rPr>
          <w:rFonts w:hint="eastAsia"/>
        </w:rPr>
        <w:t>.1、</w:t>
      </w:r>
      <w:r>
        <w:t>GB/T 10963</w:t>
      </w:r>
      <w:r>
        <w:rPr>
          <w:rFonts w:hint="eastAsia"/>
        </w:rPr>
        <w:t>.2、</w:t>
      </w:r>
      <w:r>
        <w:t>GB/T 10963</w:t>
      </w:r>
      <w:r>
        <w:rPr>
          <w:rFonts w:hint="eastAsia"/>
        </w:rPr>
        <w:t>.3、</w:t>
      </w:r>
      <w:r>
        <w:t xml:space="preserve">GB/T </w:t>
      </w:r>
      <w:r>
        <w:rPr>
          <w:rFonts w:hint="eastAsia"/>
        </w:rPr>
        <w:t>16917.1、</w:t>
      </w:r>
      <w:r>
        <w:t>GB</w:t>
      </w:r>
      <w:r>
        <w:rPr>
          <w:rFonts w:hint="eastAsia"/>
        </w:rPr>
        <w:t>/</w:t>
      </w:r>
      <w:r>
        <w:t>T 14048.</w:t>
      </w:r>
      <w:r>
        <w:rPr>
          <w:rFonts w:hint="eastAsia"/>
        </w:rPr>
        <w:t>1和</w:t>
      </w:r>
      <w:r>
        <w:t>GB</w:t>
      </w:r>
      <w:r>
        <w:rPr>
          <w:rFonts w:hint="eastAsia"/>
        </w:rPr>
        <w:t>/</w:t>
      </w:r>
      <w:r>
        <w:t xml:space="preserve">T 14048.2 </w:t>
      </w:r>
      <w:r>
        <w:rPr>
          <w:rFonts w:hint="eastAsia"/>
        </w:rPr>
        <w:t>界定的以及下列术语和定义适用于本文件</w:t>
      </w:r>
      <w:r>
        <w:t>。</w:t>
      </w:r>
    </w:p>
    <w:p w:rsidR="00E76B80" w:rsidRDefault="00E76B80">
      <w:pPr>
        <w:pStyle w:val="afffffffffffff3"/>
        <w:numPr>
          <w:ilvl w:val="1"/>
          <w:numId w:val="33"/>
        </w:numPr>
        <w:tabs>
          <w:tab w:val="left" w:pos="437"/>
        </w:tabs>
        <w:spacing w:before="71"/>
        <w:ind w:hanging="319"/>
        <w:rPr>
          <w:rFonts w:ascii="黑体"/>
          <w:sz w:val="21"/>
          <w:lang w:eastAsia="zh-CN"/>
        </w:rPr>
      </w:pPr>
    </w:p>
    <w:p w:rsidR="00E76B80" w:rsidRDefault="00B41428">
      <w:pPr>
        <w:pStyle w:val="afffffffffffff3"/>
        <w:tabs>
          <w:tab w:val="left" w:pos="437"/>
        </w:tabs>
        <w:spacing w:before="71"/>
        <w:ind w:left="436" w:firstLine="0"/>
        <w:rPr>
          <w:rFonts w:ascii="黑体" w:eastAsia="黑体" w:hAnsi="黑体"/>
        </w:rPr>
      </w:pPr>
      <w:r>
        <w:rPr>
          <w:rFonts w:ascii="黑体" w:eastAsia="黑体" w:hAnsi="黑体" w:hint="eastAsia"/>
        </w:rPr>
        <w:t>绿色建材</w:t>
      </w:r>
      <w:r>
        <w:rPr>
          <w:rFonts w:ascii="黑体" w:eastAsia="黑体" w:hAnsi="黑体" w:hint="eastAsia"/>
        </w:rPr>
        <w:tab/>
      </w:r>
      <w:r>
        <w:rPr>
          <w:rFonts w:ascii="黑体" w:eastAsia="黑体" w:hAnsi="黑体"/>
        </w:rPr>
        <w:t>green building material</w:t>
      </w:r>
    </w:p>
    <w:p w:rsidR="00E76B80" w:rsidRDefault="00B41428">
      <w:pPr>
        <w:pStyle w:val="afffffffffffd"/>
        <w:spacing w:line="240" w:lineRule="auto"/>
        <w:ind w:firstLine="420"/>
      </w:pPr>
      <w:r>
        <w:t>是指在全生命周期内可减少对天然资源消耗和减轻对生态环境影响，具有“节能、减排、安全、</w:t>
      </w:r>
      <w:r>
        <w:rPr>
          <w:rFonts w:hint="eastAsia"/>
        </w:rPr>
        <w:t>健康、</w:t>
      </w:r>
      <w:r>
        <w:t>便利和可循环”特征的建材产品。</w:t>
      </w:r>
    </w:p>
    <w:p w:rsidR="00E76B80" w:rsidRDefault="00B41428">
      <w:pPr>
        <w:pStyle w:val="afffffffffffd"/>
        <w:spacing w:line="240" w:lineRule="auto"/>
        <w:ind w:firstLine="420"/>
      </w:pPr>
      <w:r>
        <w:t>[</w:t>
      </w:r>
      <w:r>
        <w:rPr>
          <w:rFonts w:hint="eastAsia"/>
        </w:rPr>
        <w:t>来源：</w:t>
      </w:r>
      <w:r>
        <w:t>GB/T 50378-2019</w:t>
      </w:r>
      <w:r>
        <w:rPr>
          <w:rFonts w:hint="eastAsia"/>
        </w:rPr>
        <w:t>，</w:t>
      </w:r>
      <w:r>
        <w:t xml:space="preserve"> 2.0.5]</w:t>
      </w:r>
    </w:p>
    <w:p w:rsidR="00E76B80" w:rsidRDefault="00E76B80">
      <w:pPr>
        <w:pStyle w:val="afffffffffffff3"/>
        <w:numPr>
          <w:ilvl w:val="1"/>
          <w:numId w:val="33"/>
        </w:numPr>
        <w:tabs>
          <w:tab w:val="left" w:pos="437"/>
        </w:tabs>
        <w:spacing w:before="71"/>
        <w:ind w:hanging="319"/>
        <w:rPr>
          <w:rFonts w:ascii="黑体"/>
          <w:sz w:val="21"/>
        </w:rPr>
      </w:pPr>
    </w:p>
    <w:p w:rsidR="00E76B80" w:rsidRDefault="00B41428">
      <w:pPr>
        <w:widowControl/>
        <w:tabs>
          <w:tab w:val="center" w:pos="4201"/>
          <w:tab w:val="right" w:leader="dot" w:pos="9298"/>
        </w:tabs>
        <w:spacing w:line="240" w:lineRule="auto"/>
        <w:ind w:firstLineChars="200" w:firstLine="420"/>
        <w:rPr>
          <w:rFonts w:eastAsia="黑体"/>
        </w:rPr>
      </w:pPr>
      <w:r>
        <w:rPr>
          <w:rFonts w:eastAsia="黑体" w:hint="eastAsia"/>
        </w:rPr>
        <w:t>绿色建材评价</w:t>
      </w:r>
      <w:r>
        <w:rPr>
          <w:rFonts w:eastAsia="黑体" w:hint="eastAsia"/>
        </w:rPr>
        <w:t xml:space="preserve"> </w:t>
      </w:r>
      <w:r>
        <w:rPr>
          <w:rFonts w:ascii="黑体" w:eastAsia="黑体" w:hAnsi="黑体"/>
        </w:rPr>
        <w:t xml:space="preserve">green building material </w:t>
      </w:r>
      <w:r>
        <w:rPr>
          <w:rFonts w:ascii="黑体" w:eastAsia="黑体" w:hAnsi="黑体" w:hint="eastAsia"/>
        </w:rPr>
        <w:t>a</w:t>
      </w:r>
      <w:r>
        <w:rPr>
          <w:rFonts w:ascii="黑体" w:eastAsia="黑体" w:hAnsi="黑体"/>
        </w:rPr>
        <w:t>ssessment</w:t>
      </w:r>
      <w:r>
        <w:rPr>
          <w:rFonts w:eastAsia="黑体"/>
        </w:rPr>
        <w:t xml:space="preserve"> </w:t>
      </w:r>
    </w:p>
    <w:p w:rsidR="00E76B80" w:rsidRDefault="00B41428">
      <w:pPr>
        <w:widowControl/>
        <w:tabs>
          <w:tab w:val="center" w:pos="4201"/>
          <w:tab w:val="right" w:leader="dot" w:pos="9298"/>
        </w:tabs>
        <w:spacing w:line="240" w:lineRule="auto"/>
        <w:ind w:firstLineChars="200" w:firstLine="420"/>
        <w:rPr>
          <w:szCs w:val="20"/>
        </w:rPr>
      </w:pPr>
      <w:r>
        <w:rPr>
          <w:rFonts w:hint="eastAsia"/>
          <w:szCs w:val="20"/>
        </w:rPr>
        <w:t>由认证机构证明产品符合绿色建材标准要求的合格评定活动。</w:t>
      </w:r>
    </w:p>
    <w:p w:rsidR="00E76B80" w:rsidRDefault="00E76B80">
      <w:pPr>
        <w:pStyle w:val="afffffffffffff3"/>
        <w:numPr>
          <w:ilvl w:val="1"/>
          <w:numId w:val="33"/>
        </w:numPr>
        <w:tabs>
          <w:tab w:val="left" w:pos="437"/>
        </w:tabs>
        <w:spacing w:before="71"/>
        <w:ind w:hanging="319"/>
        <w:rPr>
          <w:rFonts w:ascii="黑体"/>
          <w:sz w:val="21"/>
          <w:lang w:eastAsia="zh-CN"/>
        </w:rPr>
      </w:pPr>
    </w:p>
    <w:p w:rsidR="00E76B80" w:rsidRDefault="00B41428">
      <w:pPr>
        <w:widowControl/>
        <w:tabs>
          <w:tab w:val="center" w:pos="4201"/>
          <w:tab w:val="right" w:leader="dot" w:pos="9298"/>
        </w:tabs>
        <w:spacing w:line="240" w:lineRule="auto"/>
        <w:ind w:firstLineChars="200" w:firstLine="420"/>
        <w:rPr>
          <w:rFonts w:ascii="黑体" w:eastAsia="黑体" w:hAnsi="黑体"/>
        </w:rPr>
      </w:pPr>
      <w:r>
        <w:rPr>
          <w:rFonts w:eastAsia="黑体" w:hint="eastAsia"/>
        </w:rPr>
        <w:t>评价等级</w:t>
      </w:r>
      <w:r>
        <w:rPr>
          <w:rFonts w:eastAsia="黑体" w:hint="eastAsia"/>
        </w:rPr>
        <w:t xml:space="preserve"> </w:t>
      </w:r>
      <w:r>
        <w:rPr>
          <w:rFonts w:ascii="黑体" w:eastAsia="黑体" w:hAnsi="黑体" w:hint="eastAsia"/>
        </w:rPr>
        <w:t>a</w:t>
      </w:r>
      <w:r>
        <w:rPr>
          <w:rFonts w:ascii="黑体" w:eastAsia="黑体" w:hAnsi="黑体"/>
        </w:rPr>
        <w:t>ssessment</w:t>
      </w:r>
      <w:r>
        <w:rPr>
          <w:rFonts w:ascii="黑体" w:eastAsia="黑体" w:hAnsi="黑体" w:hint="eastAsia"/>
        </w:rPr>
        <w:t xml:space="preserve"> level</w:t>
      </w:r>
    </w:p>
    <w:p w:rsidR="00E76B80" w:rsidRDefault="00B41428">
      <w:pPr>
        <w:pStyle w:val="affff2"/>
        <w:spacing w:line="240" w:lineRule="auto"/>
        <w:ind w:firstLineChars="200" w:firstLine="420"/>
        <w:rPr>
          <w:szCs w:val="20"/>
        </w:rPr>
      </w:pPr>
      <w:r>
        <w:rPr>
          <w:rFonts w:hint="eastAsia"/>
          <w:szCs w:val="20"/>
        </w:rPr>
        <w:t>产品评价结果所达到的绿色建材级别，由低到高分为一星级、二星级和三星级。</w:t>
      </w:r>
    </w:p>
    <w:p w:rsidR="00E76B80" w:rsidRDefault="00E76B80">
      <w:pPr>
        <w:pStyle w:val="afffffffffffff3"/>
        <w:numPr>
          <w:ilvl w:val="1"/>
          <w:numId w:val="33"/>
        </w:numPr>
        <w:tabs>
          <w:tab w:val="left" w:pos="437"/>
        </w:tabs>
        <w:spacing w:before="71"/>
        <w:ind w:hanging="319"/>
        <w:rPr>
          <w:rFonts w:ascii="黑体" w:eastAsia="黑体" w:hAnsi="黑体"/>
        </w:rPr>
      </w:pPr>
    </w:p>
    <w:p w:rsidR="00E76B80" w:rsidRDefault="00B41428">
      <w:pPr>
        <w:pStyle w:val="afffffffffffff3"/>
        <w:tabs>
          <w:tab w:val="left" w:pos="437"/>
        </w:tabs>
        <w:spacing w:before="71"/>
        <w:ind w:left="436" w:firstLine="0"/>
        <w:rPr>
          <w:rFonts w:ascii="黑体" w:eastAsia="黑体" w:hAnsi="黑体"/>
          <w:lang w:eastAsia="zh-CN"/>
        </w:rPr>
      </w:pPr>
      <w:r>
        <w:rPr>
          <w:rFonts w:ascii="黑体" w:eastAsia="黑体" w:hAnsi="黑体" w:hint="eastAsia"/>
          <w:lang w:eastAsia="zh-CN"/>
        </w:rPr>
        <w:t>环境  environment</w:t>
      </w:r>
    </w:p>
    <w:p w:rsidR="00E76B80" w:rsidRDefault="00B41428">
      <w:pPr>
        <w:pStyle w:val="afffffffffffd"/>
        <w:spacing w:line="240" w:lineRule="auto"/>
        <w:ind w:firstLine="420"/>
      </w:pPr>
      <w:r>
        <w:rPr>
          <w:rFonts w:hint="eastAsia"/>
        </w:rPr>
        <w:t xml:space="preserve">组织运行活动的外部存在，包括空气、水、土地、自然资源、植物、动物、人，以及它们之间的相互关系。 </w:t>
      </w:r>
    </w:p>
    <w:p w:rsidR="00E76B80" w:rsidRDefault="00B41428">
      <w:pPr>
        <w:pStyle w:val="ab"/>
        <w:numPr>
          <w:ilvl w:val="0"/>
          <w:numId w:val="0"/>
        </w:numPr>
        <w:ind w:left="811" w:hanging="448"/>
        <w:jc w:val="left"/>
      </w:pPr>
      <w:r>
        <w:rPr>
          <w:rFonts w:hint="eastAsia"/>
        </w:rPr>
        <w:t xml:space="preserve">注1：外部存在可能从组织内延伸到当地、区域和全球系统。 </w:t>
      </w:r>
    </w:p>
    <w:p w:rsidR="00E76B80" w:rsidRDefault="00B41428">
      <w:pPr>
        <w:pStyle w:val="ab"/>
        <w:numPr>
          <w:ilvl w:val="0"/>
          <w:numId w:val="0"/>
        </w:numPr>
        <w:ind w:left="363"/>
        <w:jc w:val="left"/>
      </w:pPr>
      <w:r>
        <w:rPr>
          <w:rFonts w:hint="eastAsia"/>
        </w:rPr>
        <w:t xml:space="preserve">注2：外部存在可用生物多样性、生态系统、气候或其他特征来描述。 </w:t>
      </w:r>
    </w:p>
    <w:p w:rsidR="00E76B80" w:rsidRDefault="00B41428">
      <w:pPr>
        <w:pStyle w:val="afffffffffffd"/>
        <w:spacing w:line="240" w:lineRule="auto"/>
        <w:ind w:firstLine="420"/>
        <w:jc w:val="left"/>
      </w:pPr>
      <w:r>
        <w:rPr>
          <w:rFonts w:hint="eastAsia"/>
        </w:rPr>
        <w:t>[来源：GB/T 24001—2016，3.1]</w:t>
      </w:r>
    </w:p>
    <w:p w:rsidR="00E76B80" w:rsidRDefault="00B41428">
      <w:pPr>
        <w:pStyle w:val="afffffffffffff3"/>
        <w:numPr>
          <w:ilvl w:val="1"/>
          <w:numId w:val="33"/>
        </w:numPr>
        <w:tabs>
          <w:tab w:val="left" w:pos="437"/>
        </w:tabs>
        <w:spacing w:before="71"/>
        <w:ind w:hanging="319"/>
        <w:rPr>
          <w:rFonts w:ascii="黑体" w:eastAsia="黑体" w:hAnsi="黑体"/>
        </w:rPr>
      </w:pPr>
      <w:bookmarkStart w:id="18" w:name="_Toc517788301"/>
      <w:bookmarkStart w:id="19" w:name="_Toc517788302"/>
      <w:bookmarkStart w:id="20" w:name="_Toc509409683"/>
      <w:bookmarkEnd w:id="18"/>
      <w:r>
        <w:rPr>
          <w:rFonts w:ascii="黑体" w:eastAsia="黑体" w:hAnsi="黑体"/>
        </w:rPr>
        <w:br/>
      </w:r>
      <w:r>
        <w:rPr>
          <w:rFonts w:ascii="黑体" w:eastAsia="黑体" w:hAnsi="黑体" w:hint="eastAsia"/>
        </w:rPr>
        <w:t xml:space="preserve">生命周期思想 </w:t>
      </w:r>
      <w:r>
        <w:rPr>
          <w:rFonts w:ascii="黑体" w:eastAsia="黑体" w:hAnsi="黑体"/>
        </w:rPr>
        <w:t xml:space="preserve"> </w:t>
      </w:r>
      <w:r>
        <w:rPr>
          <w:rFonts w:ascii="黑体" w:eastAsia="黑体" w:hAnsi="黑体" w:hint="eastAsia"/>
        </w:rPr>
        <w:t>life cycle thinking；LCT</w:t>
      </w:r>
      <w:bookmarkEnd w:id="19"/>
      <w:bookmarkEnd w:id="20"/>
    </w:p>
    <w:p w:rsidR="00E76B80" w:rsidRDefault="00B41428">
      <w:pPr>
        <w:pStyle w:val="afffff8"/>
        <w:ind w:firstLine="420"/>
      </w:pPr>
      <w:r>
        <w:rPr>
          <w:rFonts w:hint="eastAsia"/>
        </w:rPr>
        <w:t>考虑产品整个生命周期内所有相关环境因素。</w:t>
      </w:r>
    </w:p>
    <w:p w:rsidR="00E76B80" w:rsidRDefault="00B41428">
      <w:pPr>
        <w:pStyle w:val="afffff8"/>
        <w:ind w:firstLine="420"/>
      </w:pPr>
      <w:r>
        <w:rPr>
          <w:rFonts w:hint="eastAsia"/>
        </w:rPr>
        <w:t>[来源：GB/T 23686—20</w:t>
      </w:r>
      <w:r>
        <w:t>18</w:t>
      </w:r>
      <w:r>
        <w:rPr>
          <w:rFonts w:hint="eastAsia"/>
        </w:rPr>
        <w:t xml:space="preserve">，3.11] </w:t>
      </w:r>
    </w:p>
    <w:p w:rsidR="00E76B80" w:rsidRDefault="00B41428">
      <w:pPr>
        <w:pStyle w:val="afffffffffffff3"/>
        <w:numPr>
          <w:ilvl w:val="1"/>
          <w:numId w:val="33"/>
        </w:numPr>
        <w:tabs>
          <w:tab w:val="left" w:pos="437"/>
        </w:tabs>
        <w:spacing w:before="71"/>
        <w:ind w:hanging="319"/>
        <w:rPr>
          <w:rFonts w:ascii="黑体" w:eastAsia="黑体" w:hAnsi="黑体"/>
        </w:rPr>
      </w:pPr>
      <w:bookmarkStart w:id="21" w:name="_Toc517788305"/>
      <w:bookmarkStart w:id="22" w:name="_Toc517788303"/>
      <w:bookmarkStart w:id="23" w:name="_Toc517788306"/>
      <w:bookmarkEnd w:id="21"/>
      <w:bookmarkEnd w:id="22"/>
      <w:r>
        <w:rPr>
          <w:rFonts w:ascii="黑体" w:eastAsia="黑体" w:hAnsi="黑体"/>
        </w:rPr>
        <w:br/>
      </w:r>
      <w:r>
        <w:rPr>
          <w:rFonts w:ascii="黑体" w:eastAsia="黑体" w:hAnsi="黑体" w:hint="eastAsia"/>
        </w:rPr>
        <w:t xml:space="preserve">可再生利用率 </w:t>
      </w:r>
      <w:r>
        <w:rPr>
          <w:rFonts w:ascii="黑体" w:eastAsia="黑体" w:hAnsi="黑体"/>
        </w:rPr>
        <w:t xml:space="preserve"> recyclability</w:t>
      </w:r>
      <w:r>
        <w:rPr>
          <w:rFonts w:ascii="黑体" w:eastAsia="黑体" w:hAnsi="黑体" w:hint="eastAsia"/>
        </w:rPr>
        <w:t xml:space="preserve"> rate</w:t>
      </w:r>
      <w:bookmarkEnd w:id="23"/>
    </w:p>
    <w:p w:rsidR="00E76B80" w:rsidRDefault="00B41428">
      <w:pPr>
        <w:pStyle w:val="afffff8"/>
        <w:ind w:firstLine="420"/>
      </w:pPr>
      <w:r>
        <w:rPr>
          <w:rFonts w:hint="eastAsia"/>
        </w:rPr>
        <w:t>电子电气产品中预期能够被再使用部分与再生利用部分的质量之和（不包括能量回收部分）与电子电气产品总质量的百分比。</w:t>
      </w:r>
    </w:p>
    <w:p w:rsidR="00E76B80" w:rsidRDefault="00B41428">
      <w:pPr>
        <w:pStyle w:val="afffff8"/>
        <w:ind w:firstLine="420"/>
      </w:pPr>
      <w:r>
        <w:rPr>
          <w:rFonts w:hint="eastAsia"/>
        </w:rPr>
        <w:t xml:space="preserve">[来源：GB/T </w:t>
      </w:r>
      <w:r>
        <w:t>29769</w:t>
      </w:r>
      <w:r>
        <w:rPr>
          <w:rFonts w:hint="eastAsia"/>
        </w:rPr>
        <w:t>—2013，3.18]</w:t>
      </w:r>
    </w:p>
    <w:p w:rsidR="00E76B80" w:rsidRDefault="00B41428">
      <w:pPr>
        <w:pStyle w:val="afffffffffffff3"/>
        <w:numPr>
          <w:ilvl w:val="0"/>
          <w:numId w:val="33"/>
        </w:numPr>
        <w:tabs>
          <w:tab w:val="left" w:pos="432"/>
          <w:tab w:val="left" w:pos="433"/>
        </w:tabs>
        <w:spacing w:before="0"/>
        <w:rPr>
          <w:rFonts w:ascii="黑体" w:eastAsia="黑体"/>
          <w:sz w:val="21"/>
        </w:rPr>
      </w:pPr>
      <w:r>
        <w:rPr>
          <w:rFonts w:ascii="黑体" w:eastAsia="黑体" w:hint="eastAsia"/>
          <w:spacing w:val="-2"/>
          <w:sz w:val="21"/>
        </w:rPr>
        <w:t>评价要求</w:t>
      </w:r>
    </w:p>
    <w:p w:rsidR="00E76B80" w:rsidRDefault="00B41428">
      <w:pPr>
        <w:pStyle w:val="afffffffffffff3"/>
        <w:numPr>
          <w:ilvl w:val="1"/>
          <w:numId w:val="33"/>
        </w:numPr>
        <w:tabs>
          <w:tab w:val="left" w:pos="643"/>
          <w:tab w:val="left" w:pos="644"/>
        </w:tabs>
        <w:spacing w:before="204"/>
        <w:ind w:left="644" w:hanging="526"/>
        <w:rPr>
          <w:rFonts w:ascii="黑体" w:eastAsia="黑体"/>
          <w:sz w:val="21"/>
        </w:rPr>
      </w:pPr>
      <w:r>
        <w:rPr>
          <w:rFonts w:ascii="黑体" w:eastAsia="黑体" w:hint="eastAsia"/>
          <w:spacing w:val="-2"/>
          <w:sz w:val="21"/>
        </w:rPr>
        <w:t>基本要求</w:t>
      </w:r>
    </w:p>
    <w:p w:rsidR="00E76B80" w:rsidRDefault="00B41428">
      <w:pPr>
        <w:pStyle w:val="afffffffffffff3"/>
        <w:numPr>
          <w:ilvl w:val="2"/>
          <w:numId w:val="33"/>
        </w:numPr>
        <w:tabs>
          <w:tab w:val="left" w:pos="855"/>
          <w:tab w:val="left" w:pos="856"/>
        </w:tabs>
        <w:spacing w:before="0"/>
        <w:ind w:left="119" w:right="318" w:firstLine="0"/>
        <w:rPr>
          <w:sz w:val="23"/>
          <w:lang w:eastAsia="zh-CN"/>
        </w:rPr>
      </w:pPr>
      <w:r>
        <w:rPr>
          <w:spacing w:val="-9"/>
          <w:sz w:val="21"/>
          <w:lang w:eastAsia="zh-CN"/>
        </w:rPr>
        <w:t>生产企业</w:t>
      </w:r>
      <w:r>
        <w:rPr>
          <w:rFonts w:hint="eastAsia"/>
          <w:spacing w:val="-9"/>
          <w:sz w:val="21"/>
          <w:lang w:eastAsia="zh-CN"/>
        </w:rPr>
        <w:t>应符合适用的国家标准、地方标准及环评批复的规定，其污染物排放状况、污染物总量控制，符合相关环境保护法律法规的要求，应达到国家或地方污染物排放标准的要求，并取得地方政府的排污许可证，且近</w:t>
      </w:r>
      <w:r>
        <w:rPr>
          <w:spacing w:val="-9"/>
          <w:sz w:val="21"/>
          <w:lang w:eastAsia="zh-CN"/>
        </w:rPr>
        <w:t>3</w:t>
      </w:r>
      <w:r>
        <w:rPr>
          <w:rFonts w:hint="eastAsia"/>
          <w:spacing w:val="-9"/>
          <w:sz w:val="21"/>
          <w:lang w:eastAsia="zh-CN"/>
        </w:rPr>
        <w:t>年无重大环境污染事件</w:t>
      </w:r>
      <w:r>
        <w:rPr>
          <w:spacing w:val="-9"/>
          <w:sz w:val="21"/>
          <w:lang w:eastAsia="zh-CN"/>
        </w:rPr>
        <w:t>。</w:t>
      </w:r>
    </w:p>
    <w:p w:rsidR="00E76B80" w:rsidRDefault="00B41428">
      <w:pPr>
        <w:pStyle w:val="afffffffffffff3"/>
        <w:numPr>
          <w:ilvl w:val="2"/>
          <w:numId w:val="33"/>
        </w:numPr>
        <w:tabs>
          <w:tab w:val="left" w:pos="855"/>
          <w:tab w:val="left" w:pos="856"/>
        </w:tabs>
        <w:spacing w:before="0"/>
        <w:ind w:left="119" w:right="318" w:firstLine="0"/>
        <w:rPr>
          <w:rFonts w:ascii="黑体" w:eastAsia="黑体"/>
          <w:sz w:val="21"/>
          <w:lang w:eastAsia="zh-CN"/>
        </w:rPr>
      </w:pPr>
      <w:r>
        <w:rPr>
          <w:spacing w:val="-9"/>
          <w:sz w:val="21"/>
          <w:lang w:eastAsia="zh-CN"/>
        </w:rPr>
        <w:t>生产企业应采用国家鼓励的先进技术工艺，不应使用国家或有关部门发布的淘汰或禁止的技术、</w:t>
      </w:r>
      <w:r>
        <w:rPr>
          <w:spacing w:val="-5"/>
          <w:sz w:val="21"/>
          <w:lang w:eastAsia="zh-CN"/>
        </w:rPr>
        <w:t>工艺、装备及相关物质。</w:t>
      </w:r>
    </w:p>
    <w:p w:rsidR="00E76B80" w:rsidRDefault="00B41428">
      <w:pPr>
        <w:pStyle w:val="afffffffffffff3"/>
        <w:numPr>
          <w:ilvl w:val="2"/>
          <w:numId w:val="33"/>
        </w:numPr>
        <w:tabs>
          <w:tab w:val="left" w:pos="855"/>
          <w:tab w:val="left" w:pos="856"/>
        </w:tabs>
        <w:spacing w:before="0"/>
        <w:ind w:left="119" w:right="318" w:firstLine="0"/>
        <w:rPr>
          <w:sz w:val="23"/>
          <w:lang w:eastAsia="zh-CN"/>
        </w:rPr>
      </w:pPr>
      <w:r>
        <w:rPr>
          <w:rFonts w:hint="eastAsia"/>
          <w:spacing w:val="-9"/>
          <w:sz w:val="21"/>
          <w:lang w:eastAsia="zh-CN"/>
        </w:rPr>
        <w:t>一般固体废弃物的收集、贮存、处置应符合</w:t>
      </w:r>
      <w:r>
        <w:rPr>
          <w:spacing w:val="-9"/>
          <w:sz w:val="21"/>
          <w:lang w:eastAsia="zh-CN"/>
        </w:rPr>
        <w:t>GB 18599</w:t>
      </w:r>
      <w:r>
        <w:rPr>
          <w:rFonts w:hint="eastAsia"/>
          <w:spacing w:val="-9"/>
          <w:sz w:val="21"/>
          <w:lang w:eastAsia="zh-CN"/>
        </w:rPr>
        <w:t>的相关规定。危险废物的贮存应符合</w:t>
      </w:r>
      <w:r>
        <w:rPr>
          <w:spacing w:val="-9"/>
          <w:sz w:val="21"/>
          <w:lang w:eastAsia="zh-CN"/>
        </w:rPr>
        <w:t>GB 18597</w:t>
      </w:r>
      <w:r>
        <w:rPr>
          <w:rFonts w:hint="eastAsia"/>
          <w:spacing w:val="-9"/>
          <w:sz w:val="21"/>
          <w:lang w:eastAsia="zh-CN"/>
        </w:rPr>
        <w:t>的相关规定，危险废物应委托具备相应处理能力的有资质单位进行妥善利用或处置。产品废弃后采用正确回收方式，按照《</w:t>
      </w:r>
      <w:r>
        <w:rPr>
          <w:rFonts w:hint="eastAsia"/>
          <w:color w:val="070707"/>
          <w:sz w:val="21"/>
          <w:szCs w:val="21"/>
          <w:lang w:eastAsia="zh-CN"/>
        </w:rPr>
        <w:t>电器电子产品有害物质限制使用管理办法</w:t>
      </w:r>
      <w:r>
        <w:rPr>
          <w:rFonts w:hint="eastAsia"/>
          <w:spacing w:val="-9"/>
          <w:sz w:val="21"/>
          <w:lang w:eastAsia="zh-CN"/>
        </w:rPr>
        <w:t>》标识有害物质含有状况。</w:t>
      </w:r>
    </w:p>
    <w:p w:rsidR="00E76B80" w:rsidRDefault="00B41428">
      <w:pPr>
        <w:pStyle w:val="afffffffffffff3"/>
        <w:numPr>
          <w:ilvl w:val="2"/>
          <w:numId w:val="33"/>
        </w:numPr>
        <w:tabs>
          <w:tab w:val="left" w:pos="855"/>
          <w:tab w:val="left" w:pos="856"/>
        </w:tabs>
        <w:spacing w:before="0"/>
        <w:ind w:left="119" w:right="318" w:firstLine="0"/>
        <w:rPr>
          <w:spacing w:val="-9"/>
          <w:sz w:val="21"/>
          <w:lang w:eastAsia="zh-CN"/>
        </w:rPr>
      </w:pPr>
      <w:r>
        <w:rPr>
          <w:rFonts w:hint="eastAsia"/>
          <w:spacing w:val="-9"/>
          <w:sz w:val="21"/>
          <w:lang w:eastAsia="zh-CN"/>
        </w:rPr>
        <w:t>安全生产管理应符合适用的国家标准、地方标准规定，且近</w:t>
      </w:r>
      <w:r>
        <w:rPr>
          <w:spacing w:val="-9"/>
          <w:sz w:val="21"/>
          <w:lang w:eastAsia="zh-CN"/>
        </w:rPr>
        <w:t>3</w:t>
      </w:r>
      <w:r>
        <w:rPr>
          <w:rFonts w:hint="eastAsia"/>
          <w:spacing w:val="-9"/>
          <w:sz w:val="21"/>
          <w:lang w:eastAsia="zh-CN"/>
        </w:rPr>
        <w:t>年无重大安全事故。</w:t>
      </w:r>
    </w:p>
    <w:p w:rsidR="00E76B80" w:rsidRDefault="00B41428">
      <w:pPr>
        <w:pStyle w:val="afffffffffffff3"/>
        <w:numPr>
          <w:ilvl w:val="2"/>
          <w:numId w:val="33"/>
        </w:numPr>
        <w:tabs>
          <w:tab w:val="left" w:pos="855"/>
          <w:tab w:val="left" w:pos="856"/>
        </w:tabs>
        <w:spacing w:before="0"/>
        <w:ind w:left="119" w:right="318" w:firstLine="0"/>
        <w:rPr>
          <w:spacing w:val="-9"/>
          <w:sz w:val="21"/>
          <w:lang w:eastAsia="zh-CN"/>
        </w:rPr>
      </w:pPr>
      <w:r>
        <w:rPr>
          <w:spacing w:val="-9"/>
          <w:sz w:val="21"/>
          <w:lang w:eastAsia="zh-CN"/>
        </w:rPr>
        <w:t xml:space="preserve">生产企业应按照 GB/T 19001、GB/T 24001、和 GB/T </w:t>
      </w:r>
      <w:r>
        <w:rPr>
          <w:rFonts w:hint="eastAsia"/>
          <w:spacing w:val="-9"/>
          <w:sz w:val="21"/>
          <w:lang w:eastAsia="zh-CN"/>
        </w:rPr>
        <w:t>45</w:t>
      </w:r>
      <w:r>
        <w:rPr>
          <w:spacing w:val="-9"/>
          <w:sz w:val="21"/>
          <w:lang w:eastAsia="zh-CN"/>
        </w:rPr>
        <w:t>001 分别建立并运行质量管理体系、环境管</w:t>
      </w:r>
      <w:r>
        <w:rPr>
          <w:spacing w:val="-9"/>
          <w:sz w:val="21"/>
          <w:lang w:eastAsia="zh-CN"/>
        </w:rPr>
        <w:lastRenderedPageBreak/>
        <w:t>理体系和职业健康安全管理体系。</w:t>
      </w:r>
    </w:p>
    <w:p w:rsidR="00E76B80" w:rsidRDefault="00B41428">
      <w:pPr>
        <w:pStyle w:val="afffffffffffff3"/>
        <w:numPr>
          <w:ilvl w:val="2"/>
          <w:numId w:val="33"/>
        </w:numPr>
        <w:tabs>
          <w:tab w:val="left" w:pos="855"/>
          <w:tab w:val="left" w:pos="856"/>
        </w:tabs>
        <w:spacing w:before="0"/>
        <w:ind w:left="118" w:right="316" w:firstLine="0"/>
        <w:rPr>
          <w:sz w:val="19"/>
          <w:lang w:eastAsia="zh-CN"/>
        </w:rPr>
      </w:pPr>
      <w:r>
        <w:rPr>
          <w:rFonts w:hint="eastAsia"/>
          <w:spacing w:val="-9"/>
          <w:sz w:val="21"/>
          <w:lang w:eastAsia="zh-CN"/>
        </w:rPr>
        <w:t>建筑用断路器</w:t>
      </w:r>
      <w:r>
        <w:rPr>
          <w:spacing w:val="-9"/>
          <w:sz w:val="21"/>
          <w:lang w:eastAsia="zh-CN"/>
        </w:rPr>
        <w:t xml:space="preserve">应满足 </w:t>
      </w:r>
      <w:r>
        <w:rPr>
          <w:rFonts w:hint="eastAsia"/>
          <w:spacing w:val="-9"/>
          <w:sz w:val="21"/>
          <w:lang w:eastAsia="zh-CN"/>
        </w:rPr>
        <w:t>GB/T 10963.1、GB/T 10963.2、GB/T 10963.3、GB/T 16917.1、GB/T 16917.21、GB/T 16917.22、GB/T 14048.1和GB/T 14048.2等</w:t>
      </w:r>
      <w:r>
        <w:rPr>
          <w:spacing w:val="-9"/>
          <w:sz w:val="21"/>
          <w:lang w:eastAsia="zh-CN"/>
        </w:rPr>
        <w:t>国家相关标准的要求。</w:t>
      </w:r>
    </w:p>
    <w:p w:rsidR="00E76B80" w:rsidRDefault="00B41428">
      <w:pPr>
        <w:pStyle w:val="afffffffffffff3"/>
        <w:numPr>
          <w:ilvl w:val="2"/>
          <w:numId w:val="33"/>
        </w:numPr>
        <w:tabs>
          <w:tab w:val="left" w:pos="855"/>
          <w:tab w:val="left" w:pos="856"/>
        </w:tabs>
        <w:spacing w:before="0"/>
        <w:ind w:left="118" w:right="316" w:firstLine="0"/>
        <w:rPr>
          <w:spacing w:val="-9"/>
          <w:sz w:val="21"/>
          <w:lang w:eastAsia="zh-CN"/>
        </w:rPr>
      </w:pPr>
      <w:r>
        <w:rPr>
          <w:rFonts w:hint="eastAsia"/>
          <w:spacing w:val="-9"/>
          <w:sz w:val="21"/>
          <w:lang w:eastAsia="zh-CN"/>
        </w:rPr>
        <w:t>建筑用断路器</w:t>
      </w:r>
      <w:r>
        <w:rPr>
          <w:spacing w:val="-9"/>
          <w:sz w:val="21"/>
          <w:lang w:eastAsia="zh-CN"/>
        </w:rPr>
        <w:t>应取得强制</w:t>
      </w:r>
      <w:r>
        <w:rPr>
          <w:rFonts w:hint="eastAsia"/>
          <w:spacing w:val="-9"/>
          <w:sz w:val="21"/>
          <w:lang w:eastAsia="zh-CN"/>
        </w:rPr>
        <w:t>性产品</w:t>
      </w:r>
      <w:r>
        <w:rPr>
          <w:spacing w:val="-9"/>
          <w:sz w:val="21"/>
          <w:lang w:eastAsia="zh-CN"/>
        </w:rPr>
        <w:t>认证</w:t>
      </w:r>
      <w:r>
        <w:rPr>
          <w:rFonts w:hint="eastAsia"/>
          <w:spacing w:val="-9"/>
          <w:sz w:val="21"/>
          <w:lang w:eastAsia="zh-CN"/>
        </w:rPr>
        <w:t>自我声明</w:t>
      </w:r>
      <w:r>
        <w:rPr>
          <w:spacing w:val="-9"/>
          <w:sz w:val="21"/>
          <w:lang w:eastAsia="zh-CN"/>
        </w:rPr>
        <w:t>。</w:t>
      </w:r>
    </w:p>
    <w:p w:rsidR="00E76B80" w:rsidRDefault="00E76B80">
      <w:pPr>
        <w:rPr>
          <w:rFonts w:ascii="黑体" w:eastAsia="黑体"/>
        </w:rPr>
        <w:sectPr w:rsidR="00E76B80">
          <w:footerReference w:type="default" r:id="rId18"/>
          <w:pgSz w:w="11900" w:h="16840"/>
          <w:pgMar w:top="1680" w:right="700" w:bottom="1340" w:left="1300" w:header="1443" w:footer="1143" w:gutter="0"/>
          <w:pgNumType w:start="1"/>
          <w:cols w:space="720"/>
        </w:sectPr>
      </w:pPr>
    </w:p>
    <w:p w:rsidR="00E76B80" w:rsidRDefault="00B41428">
      <w:pPr>
        <w:pStyle w:val="afffffffffffff3"/>
        <w:numPr>
          <w:ilvl w:val="1"/>
          <w:numId w:val="33"/>
        </w:numPr>
        <w:tabs>
          <w:tab w:val="left" w:pos="643"/>
          <w:tab w:val="left" w:pos="644"/>
        </w:tabs>
        <w:spacing w:before="71"/>
        <w:ind w:left="644" w:hanging="526"/>
        <w:rPr>
          <w:rFonts w:ascii="黑体" w:eastAsia="黑体"/>
          <w:sz w:val="21"/>
        </w:rPr>
      </w:pPr>
      <w:r>
        <w:rPr>
          <w:rFonts w:ascii="黑体" w:eastAsia="黑体" w:hint="eastAsia"/>
          <w:spacing w:val="-3"/>
          <w:sz w:val="21"/>
        </w:rPr>
        <w:lastRenderedPageBreak/>
        <w:t>评价指标要求</w:t>
      </w:r>
      <w:r>
        <w:commentReference w:id="24"/>
      </w:r>
    </w:p>
    <w:p w:rsidR="00E76B80" w:rsidRDefault="00E76B80">
      <w:pPr>
        <w:pStyle w:val="affff2"/>
        <w:spacing w:before="9"/>
        <w:rPr>
          <w:rFonts w:ascii="黑体"/>
          <w:sz w:val="27"/>
        </w:rPr>
      </w:pPr>
    </w:p>
    <w:p w:rsidR="00E76B80" w:rsidRDefault="00B41428">
      <w:pPr>
        <w:pStyle w:val="affff2"/>
        <w:spacing w:line="417" w:lineRule="auto"/>
        <w:ind w:left="118" w:right="423" w:firstLine="420"/>
        <w:rPr>
          <w:spacing w:val="-5"/>
        </w:rPr>
      </w:pPr>
      <w:r>
        <w:rPr>
          <w:rFonts w:hint="eastAsia"/>
          <w:spacing w:val="-8"/>
        </w:rPr>
        <w:t>建筑用断路器</w:t>
      </w:r>
      <w:r>
        <w:rPr>
          <w:spacing w:val="-8"/>
        </w:rPr>
        <w:t>评价指标包括资源属性指标、能源属性指标、环境属性指标和品质属性指标，具体评</w:t>
      </w:r>
      <w:r>
        <w:rPr>
          <w:spacing w:val="-5"/>
        </w:rPr>
        <w:t>价指标要求</w:t>
      </w:r>
      <w:r>
        <w:rPr>
          <w:rFonts w:hint="eastAsia"/>
          <w:spacing w:val="-5"/>
        </w:rPr>
        <w:t>见下：</w:t>
      </w:r>
    </w:p>
    <w:p w:rsidR="00E76B80" w:rsidRDefault="00B41428">
      <w:pPr>
        <w:pStyle w:val="affff2"/>
        <w:spacing w:line="417" w:lineRule="auto"/>
        <w:ind w:left="118" w:right="423" w:firstLine="420"/>
        <w:rPr>
          <w:rFonts w:eastAsiaTheme="minorEastAsia"/>
        </w:rPr>
      </w:pPr>
      <w:r>
        <w:rPr>
          <w:rFonts w:hint="eastAsia"/>
          <w:spacing w:val="-5"/>
        </w:rPr>
        <w:t>a</w:t>
      </w:r>
      <w:r>
        <w:rPr>
          <w:rFonts w:hint="eastAsia"/>
          <w:spacing w:val="-5"/>
        </w:rPr>
        <w:t>）</w:t>
      </w:r>
      <w:r>
        <w:rPr>
          <w:rFonts w:hint="eastAsia"/>
          <w:spacing w:val="-5"/>
        </w:rPr>
        <w:t>MCB</w:t>
      </w:r>
      <w:r>
        <w:rPr>
          <w:rFonts w:hint="eastAsia"/>
          <w:spacing w:val="-5"/>
        </w:rPr>
        <w:t>评价指标要求：</w:t>
      </w:r>
    </w:p>
    <w:p w:rsidR="00E76B80" w:rsidRDefault="00B41428">
      <w:pPr>
        <w:pStyle w:val="affff2"/>
        <w:tabs>
          <w:tab w:val="left" w:pos="578"/>
        </w:tabs>
        <w:spacing w:before="79"/>
        <w:ind w:right="308"/>
        <w:jc w:val="center"/>
        <w:rPr>
          <w:rFonts w:ascii="黑体" w:eastAsia="黑体"/>
        </w:rPr>
      </w:pPr>
      <w:r>
        <w:rPr>
          <w:rFonts w:ascii="黑体" w:eastAsia="黑体" w:hint="eastAsia"/>
        </w:rPr>
        <w:t xml:space="preserve">           表</w:t>
      </w:r>
      <w:r>
        <w:rPr>
          <w:rFonts w:ascii="黑体" w:eastAsia="黑体" w:hint="eastAsia"/>
          <w:spacing w:val="-53"/>
        </w:rPr>
        <w:t xml:space="preserve"> </w:t>
      </w:r>
      <w:r>
        <w:rPr>
          <w:rFonts w:ascii="Times New Roman" w:eastAsia="Times New Roman"/>
        </w:rPr>
        <w:t>1</w:t>
      </w:r>
      <w:r>
        <w:rPr>
          <w:rFonts w:ascii="Times New Roman" w:eastAsiaTheme="minorEastAsia" w:hint="eastAsia"/>
        </w:rPr>
        <w:t xml:space="preserve"> MCB</w:t>
      </w:r>
      <w:r>
        <w:rPr>
          <w:rFonts w:ascii="黑体" w:eastAsia="黑体" w:hint="eastAsia"/>
        </w:rPr>
        <w:t>评</w:t>
      </w:r>
      <w:r>
        <w:rPr>
          <w:rFonts w:ascii="黑体" w:eastAsia="黑体" w:hint="eastAsia"/>
          <w:spacing w:val="-3"/>
        </w:rPr>
        <w:t>价</w:t>
      </w:r>
      <w:r>
        <w:rPr>
          <w:rFonts w:ascii="黑体" w:eastAsia="黑体" w:hint="eastAsia"/>
        </w:rPr>
        <w:t>指标</w:t>
      </w:r>
      <w:r>
        <w:rPr>
          <w:rFonts w:ascii="黑体" w:eastAsia="黑体" w:hint="eastAsia"/>
          <w:spacing w:val="-3"/>
        </w:rPr>
        <w:t>要求</w:t>
      </w:r>
    </w:p>
    <w:tbl>
      <w:tblPr>
        <w:tblW w:w="42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4"/>
        <w:gridCol w:w="948"/>
        <w:gridCol w:w="3982"/>
        <w:gridCol w:w="650"/>
        <w:gridCol w:w="1194"/>
        <w:gridCol w:w="1192"/>
        <w:gridCol w:w="1080"/>
        <w:gridCol w:w="1365"/>
      </w:tblGrid>
      <w:tr w:rsidR="00B41428" w:rsidTr="00B41428">
        <w:trPr>
          <w:trHeight w:val="311"/>
          <w:jc w:val="center"/>
        </w:trPr>
        <w:tc>
          <w:tcPr>
            <w:tcW w:w="354" w:type="pct"/>
            <w:vMerge w:val="restart"/>
            <w:vAlign w:val="center"/>
          </w:tcPr>
          <w:p w:rsidR="00B41428" w:rsidRDefault="00B41428">
            <w:pPr>
              <w:pStyle w:val="TableParagraph"/>
              <w:spacing w:before="156"/>
              <w:jc w:val="center"/>
              <w:rPr>
                <w:sz w:val="18"/>
                <w:szCs w:val="18"/>
                <w:lang w:eastAsia="zh-CN"/>
              </w:rPr>
            </w:pPr>
            <w:r>
              <w:rPr>
                <w:rFonts w:hint="eastAsia"/>
                <w:sz w:val="18"/>
                <w:szCs w:val="18"/>
                <w:lang w:eastAsia="zh-CN"/>
              </w:rPr>
              <w:t>一级指标</w:t>
            </w:r>
          </w:p>
        </w:tc>
        <w:tc>
          <w:tcPr>
            <w:tcW w:w="423" w:type="pct"/>
            <w:vMerge w:val="restart"/>
            <w:vAlign w:val="center"/>
          </w:tcPr>
          <w:p w:rsidR="00B41428" w:rsidRDefault="00B41428">
            <w:pPr>
              <w:pStyle w:val="TableParagraph"/>
              <w:spacing w:before="156"/>
              <w:jc w:val="center"/>
              <w:rPr>
                <w:sz w:val="18"/>
                <w:szCs w:val="18"/>
                <w:lang w:eastAsia="zh-CN"/>
              </w:rPr>
            </w:pPr>
            <w:r>
              <w:rPr>
                <w:rFonts w:hint="eastAsia"/>
                <w:sz w:val="18"/>
                <w:szCs w:val="18"/>
                <w:lang w:eastAsia="zh-CN"/>
              </w:rPr>
              <w:t>二级指标</w:t>
            </w:r>
          </w:p>
        </w:tc>
        <w:tc>
          <w:tcPr>
            <w:tcW w:w="1777" w:type="pct"/>
            <w:vMerge w:val="restart"/>
            <w:vAlign w:val="center"/>
          </w:tcPr>
          <w:p w:rsidR="00B41428" w:rsidRDefault="00B41428">
            <w:pPr>
              <w:pStyle w:val="TableParagraph"/>
              <w:spacing w:before="156"/>
              <w:jc w:val="center"/>
              <w:rPr>
                <w:sz w:val="18"/>
                <w:szCs w:val="18"/>
                <w:lang w:eastAsia="zh-CN"/>
              </w:rPr>
            </w:pPr>
            <w:r>
              <w:rPr>
                <w:rFonts w:hint="eastAsia"/>
                <w:sz w:val="18"/>
                <w:szCs w:val="18"/>
                <w:lang w:eastAsia="zh-CN" w:bidi="ar-SA"/>
              </w:rPr>
              <w:t>判定基准</w:t>
            </w:r>
          </w:p>
        </w:tc>
        <w:tc>
          <w:tcPr>
            <w:tcW w:w="290" w:type="pct"/>
            <w:vMerge w:val="restart"/>
            <w:vAlign w:val="center"/>
          </w:tcPr>
          <w:p w:rsidR="00B41428" w:rsidRDefault="00B41428">
            <w:pPr>
              <w:pStyle w:val="TableParagraph"/>
              <w:spacing w:before="156"/>
              <w:jc w:val="center"/>
              <w:rPr>
                <w:sz w:val="18"/>
                <w:szCs w:val="18"/>
                <w:lang w:eastAsia="zh-CN"/>
              </w:rPr>
            </w:pPr>
            <w:r>
              <w:rPr>
                <w:rFonts w:hint="eastAsia"/>
                <w:sz w:val="18"/>
                <w:szCs w:val="18"/>
                <w:lang w:eastAsia="zh-CN"/>
              </w:rPr>
              <w:t>单位</w:t>
            </w:r>
          </w:p>
        </w:tc>
        <w:tc>
          <w:tcPr>
            <w:tcW w:w="1547" w:type="pct"/>
            <w:gridSpan w:val="3"/>
            <w:vAlign w:val="center"/>
          </w:tcPr>
          <w:p w:rsidR="00B41428" w:rsidRDefault="00B41428">
            <w:pPr>
              <w:pStyle w:val="TableParagraph"/>
              <w:spacing w:before="156"/>
              <w:jc w:val="center"/>
              <w:rPr>
                <w:sz w:val="18"/>
                <w:szCs w:val="18"/>
                <w:lang w:eastAsia="zh-CN"/>
              </w:rPr>
            </w:pPr>
            <w:r>
              <w:rPr>
                <w:rFonts w:hint="eastAsia"/>
                <w:sz w:val="18"/>
                <w:szCs w:val="18"/>
                <w:lang w:eastAsia="zh-CN"/>
              </w:rPr>
              <w:t>基准值</w:t>
            </w:r>
          </w:p>
        </w:tc>
        <w:tc>
          <w:tcPr>
            <w:tcW w:w="609" w:type="pct"/>
            <w:vMerge w:val="restart"/>
          </w:tcPr>
          <w:p w:rsidR="00B41428" w:rsidRDefault="00B41428" w:rsidP="00B41428">
            <w:pPr>
              <w:pStyle w:val="TableParagraph"/>
              <w:spacing w:before="156"/>
              <w:ind w:firstLineChars="150" w:firstLine="270"/>
              <w:rPr>
                <w:rFonts w:hint="eastAsia"/>
                <w:sz w:val="18"/>
                <w:szCs w:val="18"/>
                <w:lang w:eastAsia="zh-CN"/>
              </w:rPr>
            </w:pPr>
            <w:r>
              <w:rPr>
                <w:rFonts w:hint="eastAsia"/>
                <w:sz w:val="18"/>
                <w:szCs w:val="18"/>
                <w:lang w:eastAsia="zh-CN" w:bidi="ar-SA"/>
              </w:rPr>
              <w:t>评价依据</w:t>
            </w:r>
          </w:p>
        </w:tc>
      </w:tr>
      <w:tr w:rsidR="00B41428" w:rsidTr="00B41428">
        <w:trPr>
          <w:trHeight w:val="311"/>
          <w:jc w:val="center"/>
        </w:trPr>
        <w:tc>
          <w:tcPr>
            <w:tcW w:w="354" w:type="pct"/>
            <w:vMerge/>
            <w:tcBorders>
              <w:top w:val="nil"/>
            </w:tcBorders>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pStyle w:val="TableParagraph"/>
              <w:spacing w:before="156"/>
              <w:jc w:val="center"/>
              <w:rPr>
                <w:sz w:val="18"/>
                <w:szCs w:val="18"/>
                <w:lang w:eastAsia="zh-CN"/>
              </w:rPr>
            </w:pPr>
          </w:p>
        </w:tc>
        <w:tc>
          <w:tcPr>
            <w:tcW w:w="1777" w:type="pct"/>
            <w:vMerge/>
            <w:tcBorders>
              <w:top w:val="nil"/>
            </w:tcBorders>
            <w:vAlign w:val="center"/>
          </w:tcPr>
          <w:p w:rsidR="00B41428" w:rsidRDefault="00B41428">
            <w:pPr>
              <w:pStyle w:val="TableParagraph"/>
              <w:spacing w:before="156"/>
              <w:jc w:val="center"/>
              <w:rPr>
                <w:sz w:val="18"/>
                <w:szCs w:val="18"/>
                <w:lang w:eastAsia="zh-CN"/>
              </w:rPr>
            </w:pPr>
          </w:p>
        </w:tc>
        <w:tc>
          <w:tcPr>
            <w:tcW w:w="290" w:type="pct"/>
            <w:vMerge/>
            <w:tcBorders>
              <w:top w:val="nil"/>
            </w:tcBorders>
            <w:vAlign w:val="center"/>
          </w:tcPr>
          <w:p w:rsidR="00B41428" w:rsidRDefault="00B41428">
            <w:pPr>
              <w:pStyle w:val="TableParagraph"/>
              <w:spacing w:before="156"/>
              <w:jc w:val="center"/>
              <w:rPr>
                <w:sz w:val="18"/>
                <w:szCs w:val="18"/>
                <w:lang w:eastAsia="zh-CN"/>
              </w:rPr>
            </w:pP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一星级</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二星级</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三星级</w:t>
            </w:r>
          </w:p>
        </w:tc>
        <w:tc>
          <w:tcPr>
            <w:tcW w:w="609" w:type="pct"/>
            <w:vMerge/>
          </w:tcPr>
          <w:p w:rsidR="00B41428" w:rsidRDefault="00B41428">
            <w:pPr>
              <w:pStyle w:val="TableParagraph"/>
              <w:spacing w:before="156"/>
              <w:jc w:val="center"/>
              <w:rPr>
                <w:rFonts w:hint="eastAsia"/>
                <w:sz w:val="18"/>
                <w:szCs w:val="18"/>
                <w:lang w:eastAsia="zh-CN"/>
              </w:rPr>
            </w:pPr>
          </w:p>
        </w:tc>
      </w:tr>
      <w:tr w:rsidR="00B41428" w:rsidTr="00B41428">
        <w:trPr>
          <w:trHeight w:val="623"/>
          <w:jc w:val="center"/>
        </w:trPr>
        <w:tc>
          <w:tcPr>
            <w:tcW w:w="354" w:type="pct"/>
            <w:vMerge w:val="restart"/>
            <w:vAlign w:val="center"/>
          </w:tcPr>
          <w:p w:rsidR="00B41428" w:rsidRDefault="00B41428">
            <w:pPr>
              <w:pStyle w:val="TableParagraph"/>
              <w:spacing w:before="156"/>
              <w:jc w:val="center"/>
              <w:rPr>
                <w:sz w:val="18"/>
                <w:szCs w:val="18"/>
                <w:lang w:eastAsia="zh-CN"/>
              </w:rPr>
            </w:pPr>
            <w:r>
              <w:rPr>
                <w:rFonts w:hint="eastAsia"/>
                <w:sz w:val="18"/>
                <w:szCs w:val="18"/>
                <w:lang w:eastAsia="zh-CN"/>
              </w:rPr>
              <w:t>资源属性</w:t>
            </w:r>
          </w:p>
        </w:tc>
        <w:tc>
          <w:tcPr>
            <w:tcW w:w="423" w:type="pct"/>
            <w:vMerge w:val="restart"/>
            <w:vAlign w:val="center"/>
          </w:tcPr>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p>
          <w:p w:rsidR="00B41428" w:rsidRDefault="00B41428">
            <w:pPr>
              <w:rPr>
                <w:rFonts w:ascii="宋体" w:hAnsi="宋体"/>
                <w:sz w:val="18"/>
                <w:szCs w:val="18"/>
              </w:rPr>
            </w:pPr>
            <w:r>
              <w:rPr>
                <w:rFonts w:ascii="宋体" w:hAnsi="宋体" w:hint="eastAsia"/>
                <w:sz w:val="18"/>
                <w:szCs w:val="18"/>
              </w:rPr>
              <w:t>限用有害</w:t>
            </w:r>
          </w:p>
          <w:p w:rsidR="00B41428" w:rsidRDefault="00B41428">
            <w:pPr>
              <w:rPr>
                <w:rFonts w:ascii="宋体" w:hAnsi="宋体"/>
                <w:sz w:val="18"/>
                <w:szCs w:val="18"/>
              </w:rPr>
            </w:pPr>
            <w:r>
              <w:rPr>
                <w:rFonts w:ascii="宋体" w:hAnsi="宋体" w:hint="eastAsia"/>
                <w:sz w:val="18"/>
                <w:szCs w:val="18"/>
              </w:rPr>
              <w:t>物质</w:t>
            </w:r>
          </w:p>
        </w:tc>
        <w:tc>
          <w:tcPr>
            <w:tcW w:w="1777" w:type="pct"/>
            <w:vAlign w:val="center"/>
          </w:tcPr>
          <w:p w:rsidR="00B41428" w:rsidRDefault="00B41428">
            <w:pPr>
              <w:rPr>
                <w:rFonts w:ascii="宋体" w:hAnsi="宋体"/>
                <w:sz w:val="18"/>
                <w:szCs w:val="18"/>
              </w:rPr>
            </w:pPr>
            <w:r>
              <w:rPr>
                <w:rFonts w:ascii="宋体" w:hAnsi="宋体" w:hint="eastAsia"/>
                <w:sz w:val="18"/>
                <w:szCs w:val="18"/>
              </w:rPr>
              <w:lastRenderedPageBreak/>
              <w:t>应符合</w:t>
            </w:r>
            <w:r>
              <w:rPr>
                <w:rFonts w:ascii="宋体" w:hAnsi="宋体" w:cs="TimesNewRomanPSMT"/>
                <w:sz w:val="18"/>
                <w:szCs w:val="18"/>
              </w:rPr>
              <w:t>GB/T 26572</w:t>
            </w:r>
            <w:r>
              <w:rPr>
                <w:rFonts w:ascii="宋体" w:hAnsi="宋体" w:hint="eastAsia"/>
                <w:sz w:val="18"/>
                <w:szCs w:val="18"/>
              </w:rPr>
              <w:t>—</w:t>
            </w:r>
            <w:r>
              <w:rPr>
                <w:rFonts w:ascii="宋体" w:hAnsi="宋体" w:cs="TimesNewRomanPSMT"/>
                <w:sz w:val="18"/>
                <w:szCs w:val="18"/>
              </w:rPr>
              <w:t xml:space="preserve">2011 </w:t>
            </w:r>
            <w:r>
              <w:rPr>
                <w:rFonts w:ascii="宋体" w:hAnsi="宋体" w:hint="eastAsia"/>
                <w:sz w:val="18"/>
                <w:szCs w:val="18"/>
              </w:rPr>
              <w:t>中对产品含六种限用物质［铅（</w:t>
            </w:r>
            <w:r>
              <w:rPr>
                <w:rFonts w:ascii="宋体" w:hAnsi="宋体" w:cs="TimesNewRomanPSMT"/>
                <w:sz w:val="18"/>
                <w:szCs w:val="18"/>
              </w:rPr>
              <w:t>Pb</w:t>
            </w:r>
            <w:r>
              <w:rPr>
                <w:rFonts w:ascii="宋体" w:hAnsi="宋体" w:hint="eastAsia"/>
                <w:sz w:val="18"/>
                <w:szCs w:val="18"/>
              </w:rPr>
              <w:t>）、汞（</w:t>
            </w:r>
            <w:r>
              <w:rPr>
                <w:rFonts w:ascii="宋体" w:hAnsi="宋体" w:cs="TimesNewRomanPSMT"/>
                <w:sz w:val="18"/>
                <w:szCs w:val="18"/>
              </w:rPr>
              <w:t>Hg</w:t>
            </w:r>
            <w:r>
              <w:rPr>
                <w:rFonts w:ascii="宋体" w:hAnsi="宋体" w:hint="eastAsia"/>
                <w:sz w:val="18"/>
                <w:szCs w:val="18"/>
              </w:rPr>
              <w:t>）、镉（</w:t>
            </w:r>
            <w:r>
              <w:rPr>
                <w:rFonts w:ascii="宋体" w:hAnsi="宋体" w:cs="TimesNewRomanPSMT"/>
                <w:sz w:val="18"/>
                <w:szCs w:val="18"/>
              </w:rPr>
              <w:t>Cd</w:t>
            </w:r>
            <w:r>
              <w:rPr>
                <w:rFonts w:ascii="宋体" w:hAnsi="宋体" w:hint="eastAsia"/>
                <w:sz w:val="18"/>
                <w:szCs w:val="18"/>
              </w:rPr>
              <w:t>）、六价铬</w:t>
            </w:r>
            <w:r>
              <w:rPr>
                <w:rFonts w:ascii="宋体" w:hAnsi="宋体" w:cs="TimesNewRomanPSMT"/>
                <w:sz w:val="18"/>
                <w:szCs w:val="18"/>
              </w:rPr>
              <w:t>Cr</w:t>
            </w:r>
            <w:r>
              <w:rPr>
                <w:rFonts w:ascii="宋体" w:hAnsi="宋体" w:cs="TimesNewRomanPSMT" w:hint="eastAsia"/>
                <w:sz w:val="18"/>
                <w:szCs w:val="18"/>
              </w:rPr>
              <w:t>（</w:t>
            </w:r>
            <w:r>
              <w:rPr>
                <w:rFonts w:ascii="宋体" w:hAnsi="宋体" w:cs="TimesNewRomanPSMT"/>
                <w:sz w:val="18"/>
                <w:szCs w:val="18"/>
              </w:rPr>
              <w:t>VI</w:t>
            </w:r>
            <w:r>
              <w:rPr>
                <w:rFonts w:ascii="宋体" w:hAnsi="宋体" w:cs="TimesNewRomanPSMT" w:hint="eastAsia"/>
                <w:sz w:val="18"/>
                <w:szCs w:val="18"/>
              </w:rPr>
              <w:t>）</w:t>
            </w:r>
            <w:r>
              <w:rPr>
                <w:rFonts w:ascii="宋体" w:hAnsi="宋体" w:hint="eastAsia"/>
                <w:sz w:val="18"/>
                <w:szCs w:val="18"/>
              </w:rPr>
              <w:t>、多溴联苯（</w:t>
            </w:r>
            <w:r>
              <w:rPr>
                <w:rFonts w:ascii="宋体" w:hAnsi="宋体" w:cs="TimesNewRomanPSMT"/>
                <w:sz w:val="18"/>
                <w:szCs w:val="18"/>
              </w:rPr>
              <w:t>PBB</w:t>
            </w:r>
            <w:r>
              <w:rPr>
                <w:rFonts w:ascii="宋体" w:hAnsi="宋体" w:cs="TimesNewRomanPSMT" w:hint="eastAsia"/>
                <w:sz w:val="18"/>
                <w:szCs w:val="18"/>
              </w:rPr>
              <w:t>s</w:t>
            </w:r>
            <w:r>
              <w:rPr>
                <w:rFonts w:ascii="宋体" w:hAnsi="宋体" w:hint="eastAsia"/>
                <w:sz w:val="18"/>
                <w:szCs w:val="18"/>
              </w:rPr>
              <w:t>）和多溴二苯醚（</w:t>
            </w:r>
            <w:r>
              <w:rPr>
                <w:rFonts w:ascii="宋体" w:hAnsi="宋体" w:cs="TimesNewRomanPSMT"/>
                <w:sz w:val="18"/>
                <w:szCs w:val="18"/>
              </w:rPr>
              <w:t>PBDE</w:t>
            </w:r>
            <w:r>
              <w:rPr>
                <w:rFonts w:ascii="宋体" w:hAnsi="宋体" w:hint="eastAsia"/>
                <w:sz w:val="18"/>
                <w:szCs w:val="18"/>
              </w:rPr>
              <w:t>）］及其化合物的限量要求。</w:t>
            </w:r>
          </w:p>
          <w:p w:rsidR="00B41428" w:rsidRDefault="00B41428">
            <w:pPr>
              <w:rPr>
                <w:rFonts w:ascii="宋体" w:hAnsi="宋体"/>
                <w:sz w:val="18"/>
                <w:szCs w:val="18"/>
              </w:rPr>
            </w:pPr>
            <w:r>
              <w:rPr>
                <w:rFonts w:ascii="宋体" w:hAnsi="宋体" w:hint="eastAsia"/>
                <w:sz w:val="18"/>
                <w:szCs w:val="18"/>
              </w:rPr>
              <w:t>注：不符合</w:t>
            </w:r>
            <w:r>
              <w:rPr>
                <w:rFonts w:ascii="宋体" w:hAnsi="宋体"/>
                <w:sz w:val="18"/>
                <w:szCs w:val="18"/>
              </w:rPr>
              <w:t>GB/T 26572—2011但符合</w:t>
            </w:r>
            <w:r>
              <w:rPr>
                <w:rFonts w:ascii="宋体" w:hAnsi="宋体" w:hint="eastAsia"/>
                <w:sz w:val="18"/>
                <w:szCs w:val="18"/>
              </w:rPr>
              <w:t>欧盟</w:t>
            </w:r>
            <w:r>
              <w:rPr>
                <w:rFonts w:ascii="宋体" w:hAnsi="宋体"/>
                <w:sz w:val="18"/>
                <w:szCs w:val="18"/>
              </w:rPr>
              <w:t>RoHS</w:t>
            </w:r>
            <w:r>
              <w:rPr>
                <w:rFonts w:ascii="宋体" w:hAnsi="宋体" w:hint="eastAsia"/>
                <w:sz w:val="18"/>
                <w:szCs w:val="18"/>
              </w:rPr>
              <w:t>指令</w:t>
            </w:r>
            <w:r>
              <w:rPr>
                <w:rFonts w:ascii="宋体" w:hAnsi="宋体"/>
                <w:sz w:val="18"/>
                <w:szCs w:val="18"/>
              </w:rPr>
              <w:t>Annex III豁免清单要求仍然满足</w:t>
            </w:r>
            <w:r>
              <w:rPr>
                <w:rFonts w:ascii="宋体" w:hAnsi="宋体" w:hint="eastAsia"/>
                <w:sz w:val="18"/>
                <w:szCs w:val="18"/>
              </w:rPr>
              <w:t>一星及二星的星级评定</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609" w:type="pct"/>
          </w:tcPr>
          <w:p w:rsidR="00B41428" w:rsidRDefault="005B020B">
            <w:pPr>
              <w:pStyle w:val="TableParagraph"/>
              <w:spacing w:before="156"/>
              <w:jc w:val="center"/>
              <w:rPr>
                <w:rFonts w:cs="TimesNewRomanPSMT" w:hint="eastAsia"/>
                <w:sz w:val="18"/>
                <w:szCs w:val="18"/>
                <w:lang w:eastAsia="zh-CN"/>
              </w:rPr>
            </w:pPr>
            <w:r>
              <w:rPr>
                <w:rFonts w:cs="TimesNewRomanPSMT"/>
                <w:sz w:val="18"/>
                <w:szCs w:val="18"/>
              </w:rPr>
              <w:t>GB/T 26</w:t>
            </w:r>
            <w:r>
              <w:rPr>
                <w:rFonts w:cs="TimesNewRomanPSMT" w:hint="eastAsia"/>
                <w:sz w:val="18"/>
                <w:szCs w:val="18"/>
                <w:lang w:eastAsia="zh-CN"/>
              </w:rPr>
              <w:t>125</w:t>
            </w:r>
          </w:p>
          <w:p w:rsidR="00B41428" w:rsidRDefault="00B41428">
            <w:pPr>
              <w:pStyle w:val="TableParagraph"/>
              <w:spacing w:before="156"/>
              <w:jc w:val="center"/>
              <w:rPr>
                <w:rFonts w:hint="eastAsia"/>
                <w:sz w:val="18"/>
                <w:szCs w:val="18"/>
                <w:lang w:eastAsia="zh-CN"/>
              </w:rPr>
            </w:pPr>
            <w:r>
              <w:rPr>
                <w:rFonts w:hint="eastAsia"/>
                <w:sz w:val="18"/>
                <w:szCs w:val="18"/>
              </w:rPr>
              <w:t>欧盟</w:t>
            </w:r>
            <w:r>
              <w:rPr>
                <w:sz w:val="18"/>
                <w:szCs w:val="18"/>
              </w:rPr>
              <w:t>RoHS</w:t>
            </w:r>
            <w:r>
              <w:rPr>
                <w:rFonts w:hint="eastAsia"/>
                <w:sz w:val="18"/>
                <w:szCs w:val="18"/>
              </w:rPr>
              <w:t>指令</w:t>
            </w:r>
            <w:r>
              <w:rPr>
                <w:sz w:val="18"/>
                <w:szCs w:val="18"/>
              </w:rPr>
              <w:t>Annex III</w:t>
            </w:r>
          </w:p>
        </w:tc>
      </w:tr>
      <w:tr w:rsidR="00B41428" w:rsidTr="00B41428">
        <w:trPr>
          <w:trHeight w:val="623"/>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rPr>
                <w:rFonts w:ascii="宋体" w:hAnsi="宋体"/>
                <w:sz w:val="18"/>
                <w:szCs w:val="18"/>
              </w:rPr>
            </w:pPr>
          </w:p>
        </w:tc>
        <w:tc>
          <w:tcPr>
            <w:tcW w:w="1777" w:type="pct"/>
            <w:vAlign w:val="center"/>
          </w:tcPr>
          <w:p w:rsidR="00B41428" w:rsidRDefault="00B41428">
            <w:pPr>
              <w:rPr>
                <w:rFonts w:ascii="宋体" w:hAnsi="宋体"/>
                <w:sz w:val="18"/>
                <w:szCs w:val="18"/>
              </w:rPr>
            </w:pPr>
            <w:r>
              <w:rPr>
                <w:rFonts w:ascii="宋体" w:hAnsi="宋体" w:hint="eastAsia"/>
                <w:sz w:val="18"/>
                <w:szCs w:val="18"/>
              </w:rPr>
              <w:t>构成产品的各均质材料中，邻苯二甲酸二异丁酯（</w:t>
            </w:r>
            <w:r>
              <w:rPr>
                <w:rFonts w:ascii="宋体" w:hAnsi="宋体"/>
                <w:sz w:val="18"/>
                <w:szCs w:val="18"/>
              </w:rPr>
              <w:t>DIBP</w:t>
            </w:r>
            <w:r>
              <w:rPr>
                <w:rFonts w:ascii="宋体" w:hAnsi="宋体" w:hint="eastAsia"/>
                <w:sz w:val="18"/>
                <w:szCs w:val="18"/>
              </w:rPr>
              <w:t>）、邻苯二甲酸二（</w:t>
            </w:r>
            <w:r>
              <w:rPr>
                <w:rFonts w:ascii="宋体" w:hAnsi="宋体"/>
                <w:sz w:val="18"/>
                <w:szCs w:val="18"/>
              </w:rPr>
              <w:t>2-</w:t>
            </w:r>
            <w:r>
              <w:rPr>
                <w:rFonts w:ascii="宋体" w:hAnsi="宋体" w:hint="eastAsia"/>
                <w:sz w:val="18"/>
                <w:szCs w:val="18"/>
              </w:rPr>
              <w:t>乙基己基）酯（</w:t>
            </w:r>
            <w:r>
              <w:rPr>
                <w:rFonts w:ascii="宋体" w:hAnsi="宋体"/>
                <w:sz w:val="18"/>
                <w:szCs w:val="18"/>
              </w:rPr>
              <w:t>DEHP</w:t>
            </w:r>
            <w:r>
              <w:rPr>
                <w:rFonts w:ascii="宋体" w:hAnsi="宋体" w:hint="eastAsia"/>
                <w:sz w:val="18"/>
                <w:szCs w:val="18"/>
              </w:rPr>
              <w:t>）、</w:t>
            </w:r>
            <w:r>
              <w:rPr>
                <w:rFonts w:ascii="宋体" w:hAnsi="宋体"/>
                <w:sz w:val="18"/>
                <w:szCs w:val="18"/>
              </w:rPr>
              <w:t>邻苯二甲酸丁基苄酯</w:t>
            </w:r>
            <w:r>
              <w:rPr>
                <w:rFonts w:ascii="宋体" w:hAnsi="宋体" w:hint="eastAsia"/>
                <w:sz w:val="18"/>
                <w:szCs w:val="18"/>
              </w:rPr>
              <w:t>（</w:t>
            </w:r>
            <w:r>
              <w:rPr>
                <w:rFonts w:ascii="宋体" w:hAnsi="宋体"/>
                <w:sz w:val="18"/>
                <w:szCs w:val="18"/>
              </w:rPr>
              <w:t>BBP</w:t>
            </w:r>
            <w:r>
              <w:rPr>
                <w:rFonts w:ascii="宋体" w:hAnsi="宋体" w:hint="eastAsia"/>
                <w:sz w:val="18"/>
                <w:szCs w:val="18"/>
              </w:rPr>
              <w:t>）、</w:t>
            </w:r>
            <w:r>
              <w:rPr>
                <w:rFonts w:ascii="宋体" w:hAnsi="宋体"/>
                <w:sz w:val="18"/>
                <w:szCs w:val="18"/>
              </w:rPr>
              <w:t>邻苯二甲酸二丁酯</w:t>
            </w:r>
            <w:r>
              <w:rPr>
                <w:rFonts w:ascii="宋体" w:hAnsi="宋体" w:hint="eastAsia"/>
                <w:sz w:val="18"/>
                <w:szCs w:val="18"/>
              </w:rPr>
              <w:t>（</w:t>
            </w:r>
            <w:r>
              <w:rPr>
                <w:rFonts w:ascii="宋体" w:hAnsi="宋体"/>
                <w:sz w:val="18"/>
                <w:szCs w:val="18"/>
              </w:rPr>
              <w:t>DBP</w:t>
            </w:r>
            <w:r>
              <w:rPr>
                <w:rFonts w:ascii="宋体" w:hAnsi="宋体" w:hint="eastAsia"/>
                <w:sz w:val="18"/>
                <w:szCs w:val="18"/>
              </w:rPr>
              <w:t>）的含量不应大于</w:t>
            </w:r>
            <w:r>
              <w:rPr>
                <w:rFonts w:ascii="宋体" w:hAnsi="宋体"/>
                <w:sz w:val="18"/>
                <w:szCs w:val="18"/>
              </w:rPr>
              <w:t>0.1%</w:t>
            </w:r>
            <w:r>
              <w:rPr>
                <w:rFonts w:ascii="宋体" w:hAnsi="宋体" w:hint="eastAsia"/>
                <w:sz w:val="18"/>
                <w:szCs w:val="18"/>
              </w:rPr>
              <w:t>（以质量计）。</w:t>
            </w:r>
          </w:p>
        </w:tc>
        <w:tc>
          <w:tcPr>
            <w:tcW w:w="290" w:type="pct"/>
            <w:vAlign w:val="center"/>
          </w:tcPr>
          <w:p w:rsidR="00B41428" w:rsidRDefault="00B41428">
            <w:pPr>
              <w:pStyle w:val="TableParagraph"/>
              <w:spacing w:before="156"/>
              <w:jc w:val="center"/>
              <w:rPr>
                <w:sz w:val="18"/>
                <w:szCs w:val="18"/>
                <w:lang w:eastAsia="zh-CN" w:bidi="ar-SA"/>
              </w:rPr>
            </w:pPr>
            <w:r>
              <w:rPr>
                <w:rFonts w:hint="eastAsia"/>
                <w:sz w:val="18"/>
                <w:szCs w:val="18"/>
                <w:lang w:eastAsia="zh-CN" w:bidi="ar-SA"/>
              </w:rPr>
              <w:t>-</w:t>
            </w:r>
          </w:p>
        </w:tc>
        <w:tc>
          <w:tcPr>
            <w:tcW w:w="533" w:type="pct"/>
            <w:vAlign w:val="center"/>
          </w:tcPr>
          <w:p w:rsidR="00B41428" w:rsidRDefault="00B41428">
            <w:pPr>
              <w:pStyle w:val="TableParagraph"/>
              <w:spacing w:before="156"/>
              <w:jc w:val="center"/>
              <w:rPr>
                <w:sz w:val="18"/>
                <w:szCs w:val="18"/>
                <w:lang w:eastAsia="zh-CN"/>
              </w:rPr>
            </w:pPr>
            <w:r>
              <w:rPr>
                <w:rFonts w:cs="TimesNewRomanPSMT"/>
                <w:sz w:val="18"/>
                <w:szCs w:val="18"/>
                <w:lang w:eastAsia="zh-CN" w:bidi="ar-SA"/>
              </w:rPr>
              <w:t>0.1%</w:t>
            </w:r>
          </w:p>
        </w:tc>
        <w:tc>
          <w:tcPr>
            <w:tcW w:w="532" w:type="pct"/>
            <w:vAlign w:val="center"/>
          </w:tcPr>
          <w:p w:rsidR="00B41428" w:rsidRDefault="00B41428">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1</w:t>
            </w:r>
            <w:r>
              <w:rPr>
                <w:rFonts w:cs="TimesNewRomanPSMT"/>
                <w:sz w:val="18"/>
                <w:szCs w:val="18"/>
                <w:lang w:eastAsia="zh-CN" w:bidi="ar-SA"/>
              </w:rPr>
              <w:t>%</w:t>
            </w:r>
          </w:p>
        </w:tc>
        <w:tc>
          <w:tcPr>
            <w:tcW w:w="482" w:type="pct"/>
            <w:vAlign w:val="center"/>
          </w:tcPr>
          <w:p w:rsidR="00B41428" w:rsidRDefault="00B41428">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1</w:t>
            </w:r>
            <w:r>
              <w:rPr>
                <w:rFonts w:cs="TimesNewRomanPSMT"/>
                <w:sz w:val="18"/>
                <w:szCs w:val="18"/>
                <w:lang w:eastAsia="zh-CN" w:bidi="ar-SA"/>
              </w:rPr>
              <w:t>%</w:t>
            </w:r>
          </w:p>
        </w:tc>
        <w:tc>
          <w:tcPr>
            <w:tcW w:w="609" w:type="pct"/>
          </w:tcPr>
          <w:p w:rsidR="00B41428" w:rsidRDefault="005B020B" w:rsidP="005B020B">
            <w:pPr>
              <w:pStyle w:val="TableParagraph"/>
              <w:spacing w:before="156"/>
              <w:jc w:val="center"/>
              <w:rPr>
                <w:rFonts w:cs="TimesNewRomanPSMT" w:hint="eastAsia"/>
                <w:sz w:val="18"/>
                <w:szCs w:val="18"/>
                <w:lang w:eastAsia="zh-CN" w:bidi="ar-SA"/>
              </w:rPr>
            </w:pPr>
            <w:r>
              <w:rPr>
                <w:sz w:val="18"/>
                <w:szCs w:val="18"/>
              </w:rPr>
              <w:t xml:space="preserve">GB/T </w:t>
            </w:r>
            <w:r>
              <w:rPr>
                <w:rFonts w:hint="eastAsia"/>
                <w:sz w:val="18"/>
                <w:szCs w:val="18"/>
                <w:lang w:eastAsia="zh-CN"/>
              </w:rPr>
              <w:t>29786</w:t>
            </w:r>
          </w:p>
        </w:tc>
      </w:tr>
      <w:tr w:rsidR="00B41428" w:rsidTr="00B41428">
        <w:trPr>
          <w:trHeight w:val="623"/>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rPr>
                <w:rFonts w:ascii="宋体" w:hAnsi="宋体"/>
                <w:sz w:val="18"/>
                <w:szCs w:val="18"/>
              </w:rPr>
            </w:pPr>
          </w:p>
        </w:tc>
        <w:tc>
          <w:tcPr>
            <w:tcW w:w="1777" w:type="pct"/>
            <w:vAlign w:val="center"/>
          </w:tcPr>
          <w:p w:rsidR="00B41428" w:rsidRDefault="00B41428">
            <w:pPr>
              <w:rPr>
                <w:rFonts w:ascii="宋体" w:hAnsi="宋体"/>
                <w:sz w:val="18"/>
                <w:szCs w:val="18"/>
              </w:rPr>
            </w:pPr>
            <w:r>
              <w:rPr>
                <w:rFonts w:ascii="宋体" w:hAnsi="宋体" w:hint="eastAsia"/>
                <w:sz w:val="18"/>
                <w:szCs w:val="18"/>
              </w:rPr>
              <w:t>产品中禁止使用如下纤维以及有意添加这些纤维的物品和混合物。</w:t>
            </w:r>
          </w:p>
          <w:p w:rsidR="00B41428" w:rsidRDefault="00B41428">
            <w:pPr>
              <w:rPr>
                <w:rFonts w:ascii="宋体" w:hAnsi="宋体"/>
                <w:sz w:val="18"/>
                <w:szCs w:val="18"/>
              </w:rPr>
            </w:pPr>
            <w:r>
              <w:rPr>
                <w:rFonts w:ascii="宋体" w:hAnsi="宋体" w:cs="TimesNewRomanPSMT"/>
                <w:sz w:val="18"/>
                <w:szCs w:val="18"/>
              </w:rPr>
              <w:t xml:space="preserve">a. </w:t>
            </w:r>
            <w:r>
              <w:rPr>
                <w:rFonts w:ascii="宋体" w:hAnsi="宋体" w:hint="eastAsia"/>
                <w:sz w:val="18"/>
                <w:szCs w:val="18"/>
              </w:rPr>
              <w:t>青石棉</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12001-28-4</w:t>
            </w:r>
            <w:r>
              <w:rPr>
                <w:rFonts w:ascii="宋体" w:hAnsi="宋体" w:hint="eastAsia"/>
                <w:sz w:val="18"/>
                <w:szCs w:val="18"/>
              </w:rPr>
              <w:t>；</w:t>
            </w:r>
          </w:p>
          <w:p w:rsidR="00B41428" w:rsidRDefault="00B41428">
            <w:pPr>
              <w:rPr>
                <w:rFonts w:ascii="宋体" w:hAnsi="宋体"/>
                <w:sz w:val="18"/>
                <w:szCs w:val="18"/>
              </w:rPr>
            </w:pPr>
            <w:r>
              <w:rPr>
                <w:rFonts w:ascii="宋体" w:hAnsi="宋体" w:cs="TimesNewRomanPSMT"/>
                <w:sz w:val="18"/>
                <w:szCs w:val="18"/>
              </w:rPr>
              <w:t xml:space="preserve">b. </w:t>
            </w:r>
            <w:r>
              <w:rPr>
                <w:rFonts w:ascii="宋体" w:hAnsi="宋体" w:hint="eastAsia"/>
                <w:sz w:val="18"/>
                <w:szCs w:val="18"/>
              </w:rPr>
              <w:t>铁石棉</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12172-73-5</w:t>
            </w:r>
            <w:r>
              <w:rPr>
                <w:rFonts w:ascii="宋体" w:hAnsi="宋体" w:hint="eastAsia"/>
                <w:sz w:val="18"/>
                <w:szCs w:val="18"/>
              </w:rPr>
              <w:t>；</w:t>
            </w:r>
          </w:p>
          <w:p w:rsidR="00B41428" w:rsidRDefault="00B41428">
            <w:pPr>
              <w:rPr>
                <w:rFonts w:ascii="宋体" w:hAnsi="宋体"/>
                <w:sz w:val="18"/>
                <w:szCs w:val="18"/>
              </w:rPr>
            </w:pPr>
            <w:r>
              <w:rPr>
                <w:rFonts w:ascii="宋体" w:hAnsi="宋体" w:cs="TimesNewRomanPSMT"/>
                <w:sz w:val="18"/>
                <w:szCs w:val="18"/>
              </w:rPr>
              <w:t xml:space="preserve">c. </w:t>
            </w:r>
            <w:r>
              <w:rPr>
                <w:rFonts w:ascii="宋体" w:hAnsi="宋体" w:hint="eastAsia"/>
                <w:sz w:val="18"/>
                <w:szCs w:val="18"/>
              </w:rPr>
              <w:t>直闪石</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77536-67-5</w:t>
            </w:r>
            <w:r>
              <w:rPr>
                <w:rFonts w:ascii="宋体" w:hAnsi="宋体" w:hint="eastAsia"/>
                <w:sz w:val="18"/>
                <w:szCs w:val="18"/>
              </w:rPr>
              <w:t>；</w:t>
            </w:r>
          </w:p>
          <w:p w:rsidR="00B41428" w:rsidRDefault="00B41428">
            <w:pPr>
              <w:rPr>
                <w:rFonts w:ascii="宋体" w:hAnsi="宋体"/>
                <w:sz w:val="18"/>
                <w:szCs w:val="18"/>
              </w:rPr>
            </w:pPr>
            <w:r>
              <w:rPr>
                <w:rFonts w:ascii="宋体" w:hAnsi="宋体" w:cs="TimesNewRomanPSMT"/>
                <w:sz w:val="18"/>
                <w:szCs w:val="18"/>
              </w:rPr>
              <w:t xml:space="preserve">d. </w:t>
            </w:r>
            <w:r>
              <w:rPr>
                <w:rFonts w:ascii="宋体" w:hAnsi="宋体" w:hint="eastAsia"/>
                <w:sz w:val="18"/>
                <w:szCs w:val="18"/>
              </w:rPr>
              <w:t>阳起石</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77536-66-4</w:t>
            </w:r>
            <w:r>
              <w:rPr>
                <w:rFonts w:ascii="宋体" w:hAnsi="宋体" w:hint="eastAsia"/>
                <w:sz w:val="18"/>
                <w:szCs w:val="18"/>
              </w:rPr>
              <w:t>；</w:t>
            </w:r>
          </w:p>
          <w:p w:rsidR="00B41428" w:rsidRDefault="00B41428">
            <w:pPr>
              <w:rPr>
                <w:rFonts w:ascii="宋体" w:hAnsi="宋体"/>
                <w:sz w:val="18"/>
                <w:szCs w:val="18"/>
              </w:rPr>
            </w:pPr>
            <w:r>
              <w:rPr>
                <w:rFonts w:ascii="宋体" w:hAnsi="宋体" w:cs="TimesNewRomanPSMT"/>
                <w:sz w:val="18"/>
                <w:szCs w:val="18"/>
              </w:rPr>
              <w:t xml:space="preserve">e. </w:t>
            </w:r>
            <w:r>
              <w:rPr>
                <w:rFonts w:ascii="宋体" w:hAnsi="宋体" w:hint="eastAsia"/>
                <w:sz w:val="18"/>
                <w:szCs w:val="18"/>
              </w:rPr>
              <w:t>透闪石</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77536-68-6</w:t>
            </w:r>
            <w:r>
              <w:rPr>
                <w:rFonts w:ascii="宋体" w:hAnsi="宋体" w:hint="eastAsia"/>
                <w:sz w:val="18"/>
                <w:szCs w:val="18"/>
              </w:rPr>
              <w:t>；</w:t>
            </w:r>
          </w:p>
          <w:p w:rsidR="00B41428" w:rsidRDefault="00B41428">
            <w:pPr>
              <w:rPr>
                <w:rFonts w:ascii="宋体" w:hAnsi="宋体"/>
                <w:sz w:val="18"/>
                <w:szCs w:val="18"/>
              </w:rPr>
            </w:pPr>
            <w:r>
              <w:rPr>
                <w:rFonts w:ascii="宋体" w:hAnsi="宋体" w:cs="TimesNewRomanPSMT"/>
                <w:sz w:val="18"/>
                <w:szCs w:val="18"/>
              </w:rPr>
              <w:t xml:space="preserve">f. </w:t>
            </w:r>
            <w:r>
              <w:rPr>
                <w:rFonts w:ascii="宋体" w:hAnsi="宋体" w:hint="eastAsia"/>
                <w:sz w:val="18"/>
                <w:szCs w:val="18"/>
              </w:rPr>
              <w:t>温石棉</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 xml:space="preserve">12001-29-5 CAS </w:t>
            </w:r>
            <w:r>
              <w:rPr>
                <w:rFonts w:ascii="宋体" w:hAnsi="宋体" w:hint="eastAsia"/>
                <w:sz w:val="18"/>
                <w:szCs w:val="18"/>
              </w:rPr>
              <w:t>编号：</w:t>
            </w:r>
            <w:r>
              <w:rPr>
                <w:rFonts w:ascii="宋体" w:hAnsi="宋体" w:cs="TimesNewRomanPSMT"/>
                <w:sz w:val="18"/>
                <w:szCs w:val="18"/>
              </w:rPr>
              <w:t>132207-32-0</w:t>
            </w:r>
            <w:r>
              <w:rPr>
                <w:rFonts w:ascii="宋体" w:hAnsi="宋体" w:hint="eastAsia"/>
                <w:sz w:val="18"/>
                <w:szCs w:val="18"/>
              </w:rPr>
              <w:t>。</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609" w:type="pct"/>
          </w:tcPr>
          <w:p w:rsidR="00B41428" w:rsidRDefault="005B020B" w:rsidP="004E5C84">
            <w:pPr>
              <w:pStyle w:val="TableParagraph"/>
              <w:spacing w:before="156"/>
              <w:jc w:val="center"/>
              <w:rPr>
                <w:rFonts w:hint="eastAsia"/>
                <w:sz w:val="18"/>
                <w:szCs w:val="18"/>
                <w:lang w:eastAsia="zh-CN"/>
              </w:rPr>
            </w:pPr>
            <w:r>
              <w:rPr>
                <w:sz w:val="18"/>
                <w:szCs w:val="18"/>
              </w:rPr>
              <w:t xml:space="preserve">GB/T </w:t>
            </w:r>
            <w:r>
              <w:rPr>
                <w:rFonts w:hint="eastAsia"/>
                <w:sz w:val="18"/>
                <w:szCs w:val="18"/>
                <w:lang w:eastAsia="zh-CN"/>
              </w:rPr>
              <w:t>5480</w:t>
            </w:r>
          </w:p>
        </w:tc>
      </w:tr>
      <w:tr w:rsidR="00B41428" w:rsidTr="00B41428">
        <w:trPr>
          <w:trHeight w:val="623"/>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rPr>
                <w:rFonts w:ascii="宋体" w:hAnsi="宋体"/>
                <w:sz w:val="18"/>
                <w:szCs w:val="18"/>
              </w:rPr>
            </w:pPr>
          </w:p>
        </w:tc>
        <w:tc>
          <w:tcPr>
            <w:tcW w:w="1777" w:type="pct"/>
            <w:vAlign w:val="center"/>
          </w:tcPr>
          <w:p w:rsidR="00B41428" w:rsidRDefault="00B41428">
            <w:pPr>
              <w:rPr>
                <w:rFonts w:ascii="宋体" w:hAnsi="宋体"/>
                <w:sz w:val="18"/>
                <w:szCs w:val="18"/>
              </w:rPr>
            </w:pPr>
            <w:r>
              <w:rPr>
                <w:rFonts w:ascii="宋体" w:hAnsi="宋体" w:hint="eastAsia"/>
                <w:sz w:val="18"/>
                <w:szCs w:val="18"/>
              </w:rPr>
              <w:t>产品中双酚</w:t>
            </w:r>
            <w:r>
              <w:rPr>
                <w:rFonts w:ascii="宋体" w:hAnsi="宋体" w:cs="TimesNewRomanPSMT"/>
                <w:sz w:val="18"/>
                <w:szCs w:val="18"/>
              </w:rPr>
              <w:t>A</w:t>
            </w:r>
            <w:r>
              <w:rPr>
                <w:rFonts w:ascii="宋体" w:hAnsi="宋体" w:hint="eastAsia"/>
                <w:sz w:val="18"/>
                <w:szCs w:val="18"/>
              </w:rPr>
              <w:t>（</w:t>
            </w:r>
            <w:r>
              <w:rPr>
                <w:rFonts w:ascii="宋体" w:hAnsi="宋体" w:cs="TimesNewRomanPSMT"/>
                <w:sz w:val="18"/>
                <w:szCs w:val="18"/>
              </w:rPr>
              <w:t>BPA</w:t>
            </w:r>
            <w:r>
              <w:rPr>
                <w:rFonts w:ascii="宋体" w:hAnsi="宋体" w:hint="eastAsia"/>
                <w:sz w:val="18"/>
                <w:szCs w:val="18"/>
              </w:rPr>
              <w:t>）含量不应大于</w:t>
            </w:r>
            <w:r>
              <w:rPr>
                <w:rFonts w:ascii="宋体" w:hAnsi="宋体" w:cs="TimesNewRomanPSMT"/>
                <w:sz w:val="18"/>
                <w:szCs w:val="18"/>
              </w:rPr>
              <w:t>0.</w:t>
            </w:r>
            <w:r>
              <w:rPr>
                <w:rFonts w:ascii="宋体" w:hAnsi="宋体" w:cs="TimesNewRomanPSMT" w:hint="eastAsia"/>
                <w:sz w:val="18"/>
                <w:szCs w:val="18"/>
              </w:rPr>
              <w:t>1</w:t>
            </w:r>
            <w:r>
              <w:rPr>
                <w:rFonts w:ascii="宋体" w:hAnsi="宋体" w:cs="TimesNewRomanPSMT"/>
                <w:sz w:val="18"/>
                <w:szCs w:val="18"/>
              </w:rPr>
              <w:t>%</w:t>
            </w:r>
            <w:r>
              <w:rPr>
                <w:rFonts w:ascii="宋体" w:hAnsi="宋体" w:hint="eastAsia"/>
                <w:sz w:val="18"/>
                <w:szCs w:val="18"/>
              </w:rPr>
              <w:t>（以质量计）。</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532" w:type="pct"/>
            <w:vAlign w:val="center"/>
          </w:tcPr>
          <w:p w:rsidR="00B41428" w:rsidRDefault="00B41428">
            <w:pPr>
              <w:pStyle w:val="TableParagraph"/>
              <w:spacing w:before="156"/>
              <w:jc w:val="center"/>
              <w:rPr>
                <w:rFonts w:cs="TimesNewRomanPSMT"/>
                <w:sz w:val="18"/>
                <w:szCs w:val="18"/>
                <w:lang w:eastAsia="zh-CN" w:bidi="ar-SA"/>
              </w:rPr>
            </w:pPr>
            <w:r>
              <w:rPr>
                <w:rFonts w:cs="TimesNewRomanPSMT"/>
                <w:sz w:val="18"/>
                <w:szCs w:val="18"/>
                <w:lang w:eastAsia="zh-CN" w:bidi="ar-SA"/>
              </w:rPr>
              <w:t>0.</w:t>
            </w:r>
            <w:r>
              <w:rPr>
                <w:rFonts w:cs="TimesNewRomanPSMT" w:hint="eastAsia"/>
                <w:sz w:val="18"/>
                <w:szCs w:val="18"/>
                <w:lang w:eastAsia="zh-CN" w:bidi="ar-SA"/>
              </w:rPr>
              <w:t>1</w:t>
            </w:r>
            <w:r>
              <w:rPr>
                <w:rFonts w:cs="TimesNewRomanPSMT"/>
                <w:sz w:val="18"/>
                <w:szCs w:val="18"/>
                <w:lang w:eastAsia="zh-CN" w:bidi="ar-SA"/>
              </w:rPr>
              <w:t>%</w:t>
            </w:r>
          </w:p>
        </w:tc>
        <w:tc>
          <w:tcPr>
            <w:tcW w:w="482" w:type="pct"/>
            <w:vAlign w:val="center"/>
          </w:tcPr>
          <w:p w:rsidR="00B41428" w:rsidRDefault="00B41428">
            <w:pPr>
              <w:pStyle w:val="TableParagraph"/>
              <w:spacing w:before="156"/>
              <w:jc w:val="center"/>
              <w:rPr>
                <w:rFonts w:cs="TimesNewRomanPSMT"/>
                <w:sz w:val="18"/>
                <w:szCs w:val="18"/>
                <w:lang w:eastAsia="zh-CN" w:bidi="ar-SA"/>
              </w:rPr>
            </w:pPr>
            <w:r>
              <w:rPr>
                <w:rFonts w:cs="TimesNewRomanPSMT"/>
                <w:sz w:val="18"/>
                <w:szCs w:val="18"/>
                <w:lang w:eastAsia="zh-CN" w:bidi="ar-SA"/>
              </w:rPr>
              <w:t>0.</w:t>
            </w:r>
            <w:r>
              <w:rPr>
                <w:rFonts w:cs="TimesNewRomanPSMT" w:hint="eastAsia"/>
                <w:sz w:val="18"/>
                <w:szCs w:val="18"/>
                <w:lang w:eastAsia="zh-CN" w:bidi="ar-SA"/>
              </w:rPr>
              <w:t>1</w:t>
            </w:r>
            <w:r>
              <w:rPr>
                <w:rFonts w:cs="TimesNewRomanPSMT"/>
                <w:sz w:val="18"/>
                <w:szCs w:val="18"/>
                <w:lang w:eastAsia="zh-CN" w:bidi="ar-SA"/>
              </w:rPr>
              <w:t>%</w:t>
            </w:r>
          </w:p>
        </w:tc>
        <w:tc>
          <w:tcPr>
            <w:tcW w:w="609" w:type="pct"/>
          </w:tcPr>
          <w:p w:rsidR="00B41428" w:rsidRDefault="005B020B" w:rsidP="004E5C84">
            <w:pPr>
              <w:pStyle w:val="TableParagraph"/>
              <w:spacing w:before="156"/>
              <w:jc w:val="center"/>
              <w:rPr>
                <w:rFonts w:cs="TimesNewRomanPSMT" w:hint="eastAsia"/>
                <w:sz w:val="18"/>
                <w:szCs w:val="18"/>
                <w:lang w:eastAsia="zh-CN" w:bidi="ar-SA"/>
              </w:rPr>
            </w:pPr>
            <w:r>
              <w:rPr>
                <w:sz w:val="18"/>
                <w:szCs w:val="18"/>
              </w:rPr>
              <w:t>GB/T 2</w:t>
            </w:r>
            <w:r>
              <w:rPr>
                <w:rFonts w:hint="eastAsia"/>
                <w:sz w:val="18"/>
                <w:szCs w:val="18"/>
                <w:lang w:eastAsia="zh-CN"/>
              </w:rPr>
              <w:t>9609</w:t>
            </w:r>
          </w:p>
        </w:tc>
      </w:tr>
      <w:tr w:rsidR="00B41428" w:rsidTr="00B41428">
        <w:trPr>
          <w:trHeight w:val="623"/>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rPr>
                <w:rFonts w:ascii="宋体" w:hAnsi="宋体"/>
                <w:sz w:val="18"/>
                <w:szCs w:val="18"/>
              </w:rPr>
            </w:pPr>
          </w:p>
        </w:tc>
        <w:tc>
          <w:tcPr>
            <w:tcW w:w="1777" w:type="pct"/>
            <w:vAlign w:val="center"/>
          </w:tcPr>
          <w:p w:rsidR="00B41428" w:rsidRDefault="00B41428">
            <w:pPr>
              <w:rPr>
                <w:rFonts w:ascii="宋体" w:hAnsi="宋体"/>
                <w:sz w:val="18"/>
                <w:szCs w:val="18"/>
              </w:rPr>
            </w:pPr>
            <w:r>
              <w:rPr>
                <w:rFonts w:ascii="宋体" w:hAnsi="宋体" w:hint="eastAsia"/>
                <w:sz w:val="18"/>
                <w:szCs w:val="18"/>
              </w:rPr>
              <w:t>产品标签、产品包装等使用的热敏纸双酚</w:t>
            </w:r>
            <w:r>
              <w:rPr>
                <w:rFonts w:ascii="宋体" w:hAnsi="宋体" w:cs="TimesNewRomanPSMT"/>
                <w:sz w:val="18"/>
                <w:szCs w:val="18"/>
              </w:rPr>
              <w:t>A</w:t>
            </w:r>
            <w:r>
              <w:rPr>
                <w:rFonts w:ascii="宋体" w:hAnsi="宋体" w:hint="eastAsia"/>
                <w:sz w:val="18"/>
                <w:szCs w:val="18"/>
              </w:rPr>
              <w:t>（</w:t>
            </w:r>
            <w:r>
              <w:rPr>
                <w:rFonts w:ascii="宋体" w:hAnsi="宋体" w:cs="TimesNewRomanPSMT"/>
                <w:sz w:val="18"/>
                <w:szCs w:val="18"/>
              </w:rPr>
              <w:t>BPA</w:t>
            </w:r>
            <w:r>
              <w:rPr>
                <w:rFonts w:ascii="宋体" w:hAnsi="宋体" w:hint="eastAsia"/>
                <w:sz w:val="18"/>
                <w:szCs w:val="18"/>
              </w:rPr>
              <w:t>）含量不应大于</w:t>
            </w:r>
            <w:r>
              <w:rPr>
                <w:rFonts w:ascii="宋体" w:hAnsi="宋体" w:cs="TimesNewRomanPSMT"/>
                <w:sz w:val="18"/>
                <w:szCs w:val="18"/>
              </w:rPr>
              <w:t>0.</w:t>
            </w:r>
            <w:r>
              <w:rPr>
                <w:rFonts w:ascii="宋体" w:hAnsi="宋体" w:cs="TimesNewRomanPSMT" w:hint="eastAsia"/>
                <w:sz w:val="18"/>
                <w:szCs w:val="18"/>
              </w:rPr>
              <w:t>02</w:t>
            </w:r>
            <w:r>
              <w:rPr>
                <w:rFonts w:ascii="宋体" w:hAnsi="宋体" w:cs="TimesNewRomanPSMT"/>
                <w:sz w:val="18"/>
                <w:szCs w:val="18"/>
              </w:rPr>
              <w:t>%</w:t>
            </w:r>
            <w:r>
              <w:rPr>
                <w:rFonts w:ascii="宋体" w:hAnsi="宋体" w:hint="eastAsia"/>
                <w:sz w:val="18"/>
                <w:szCs w:val="18"/>
              </w:rPr>
              <w:t>（以质量计）。</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02</w:t>
            </w:r>
            <w:r>
              <w:rPr>
                <w:rFonts w:cs="TimesNewRomanPSMT"/>
                <w:sz w:val="18"/>
                <w:szCs w:val="18"/>
                <w:lang w:eastAsia="zh-CN" w:bidi="ar-SA"/>
              </w:rPr>
              <w:t>%</w:t>
            </w:r>
          </w:p>
        </w:tc>
        <w:tc>
          <w:tcPr>
            <w:tcW w:w="532" w:type="pct"/>
            <w:vAlign w:val="center"/>
          </w:tcPr>
          <w:p w:rsidR="00B41428" w:rsidRDefault="00B41428">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02</w:t>
            </w:r>
            <w:r>
              <w:rPr>
                <w:rFonts w:cs="TimesNewRomanPSMT"/>
                <w:sz w:val="18"/>
                <w:szCs w:val="18"/>
                <w:lang w:eastAsia="zh-CN" w:bidi="ar-SA"/>
              </w:rPr>
              <w:t>%</w:t>
            </w:r>
          </w:p>
        </w:tc>
        <w:tc>
          <w:tcPr>
            <w:tcW w:w="482" w:type="pct"/>
            <w:vAlign w:val="center"/>
          </w:tcPr>
          <w:p w:rsidR="00B41428" w:rsidRDefault="00B41428">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02</w:t>
            </w:r>
            <w:r>
              <w:rPr>
                <w:rFonts w:cs="TimesNewRomanPSMT"/>
                <w:sz w:val="18"/>
                <w:szCs w:val="18"/>
                <w:lang w:eastAsia="zh-CN" w:bidi="ar-SA"/>
              </w:rPr>
              <w:t>%</w:t>
            </w:r>
          </w:p>
        </w:tc>
        <w:tc>
          <w:tcPr>
            <w:tcW w:w="609" w:type="pct"/>
          </w:tcPr>
          <w:p w:rsidR="00B41428" w:rsidRDefault="005B020B" w:rsidP="004E5C84">
            <w:pPr>
              <w:pStyle w:val="TableParagraph"/>
              <w:spacing w:before="156"/>
              <w:jc w:val="center"/>
              <w:rPr>
                <w:rFonts w:cs="TimesNewRomanPSMT"/>
                <w:sz w:val="18"/>
                <w:szCs w:val="18"/>
                <w:lang w:eastAsia="zh-CN" w:bidi="ar-SA"/>
              </w:rPr>
            </w:pPr>
            <w:r>
              <w:rPr>
                <w:sz w:val="18"/>
                <w:szCs w:val="18"/>
              </w:rPr>
              <w:t>GB/T 2</w:t>
            </w:r>
            <w:r>
              <w:rPr>
                <w:rFonts w:hint="eastAsia"/>
                <w:sz w:val="18"/>
                <w:szCs w:val="18"/>
                <w:lang w:eastAsia="zh-CN"/>
              </w:rPr>
              <w:t>9609</w:t>
            </w:r>
          </w:p>
        </w:tc>
      </w:tr>
      <w:tr w:rsidR="00B41428" w:rsidTr="00B41428">
        <w:trPr>
          <w:trHeight w:val="623"/>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rPr>
                <w:rFonts w:ascii="宋体" w:hAnsi="宋体"/>
                <w:sz w:val="18"/>
                <w:szCs w:val="18"/>
              </w:rPr>
            </w:pPr>
          </w:p>
        </w:tc>
        <w:tc>
          <w:tcPr>
            <w:tcW w:w="1777" w:type="pct"/>
            <w:vAlign w:val="center"/>
          </w:tcPr>
          <w:p w:rsidR="00B41428" w:rsidRDefault="00B41428">
            <w:pPr>
              <w:rPr>
                <w:rFonts w:ascii="宋体" w:hAnsi="宋体"/>
                <w:sz w:val="18"/>
                <w:szCs w:val="18"/>
              </w:rPr>
            </w:pPr>
            <w:r>
              <w:rPr>
                <w:rFonts w:ascii="宋体" w:hAnsi="宋体" w:hint="eastAsia"/>
                <w:sz w:val="18"/>
                <w:szCs w:val="18"/>
              </w:rPr>
              <w:t>产品塑料零部件中短链氯化石蜡（</w:t>
            </w:r>
            <w:r>
              <w:rPr>
                <w:rFonts w:ascii="宋体" w:hAnsi="宋体" w:cs="TimesNewRomanPSMT"/>
                <w:sz w:val="18"/>
                <w:szCs w:val="18"/>
              </w:rPr>
              <w:t>SCCPs</w:t>
            </w:r>
            <w:r>
              <w:rPr>
                <w:rFonts w:ascii="宋体" w:hAnsi="宋体" w:hint="eastAsia"/>
                <w:sz w:val="18"/>
                <w:szCs w:val="18"/>
              </w:rPr>
              <w:t>）含量不应大于</w:t>
            </w:r>
            <w:r>
              <w:rPr>
                <w:rFonts w:ascii="宋体" w:hAnsi="宋体" w:cs="TimesNewRomanPSMT"/>
                <w:sz w:val="18"/>
                <w:szCs w:val="18"/>
              </w:rPr>
              <w:t>0.1%</w:t>
            </w:r>
            <w:r>
              <w:rPr>
                <w:rFonts w:ascii="宋体" w:hAnsi="宋体" w:hint="eastAsia"/>
                <w:sz w:val="18"/>
                <w:szCs w:val="18"/>
              </w:rPr>
              <w:t>（以质量计）。</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532" w:type="pct"/>
            <w:vAlign w:val="center"/>
          </w:tcPr>
          <w:p w:rsidR="00B41428" w:rsidRDefault="00B41428">
            <w:pPr>
              <w:pStyle w:val="TableParagraph"/>
              <w:spacing w:before="156"/>
              <w:jc w:val="center"/>
              <w:rPr>
                <w:rFonts w:cs="TimesNewRomanPSMT"/>
                <w:sz w:val="18"/>
                <w:szCs w:val="18"/>
                <w:lang w:eastAsia="zh-CN" w:bidi="ar-SA"/>
              </w:rPr>
            </w:pPr>
            <w:r>
              <w:rPr>
                <w:rFonts w:cs="TimesNewRomanPSMT"/>
                <w:sz w:val="18"/>
                <w:szCs w:val="18"/>
                <w:lang w:eastAsia="zh-CN" w:bidi="ar-SA"/>
              </w:rPr>
              <w:t>0.</w:t>
            </w:r>
            <w:r>
              <w:rPr>
                <w:rFonts w:cs="TimesNewRomanPSMT" w:hint="eastAsia"/>
                <w:sz w:val="18"/>
                <w:szCs w:val="18"/>
                <w:lang w:eastAsia="zh-CN" w:bidi="ar-SA"/>
              </w:rPr>
              <w:t>1</w:t>
            </w:r>
            <w:r>
              <w:rPr>
                <w:rFonts w:cs="TimesNewRomanPSMT"/>
                <w:sz w:val="18"/>
                <w:szCs w:val="18"/>
                <w:lang w:eastAsia="zh-CN" w:bidi="ar-SA"/>
              </w:rPr>
              <w:t>%</w:t>
            </w:r>
          </w:p>
        </w:tc>
        <w:tc>
          <w:tcPr>
            <w:tcW w:w="482" w:type="pct"/>
            <w:vAlign w:val="center"/>
          </w:tcPr>
          <w:p w:rsidR="00B41428" w:rsidRDefault="00B41428">
            <w:pPr>
              <w:pStyle w:val="TableParagraph"/>
              <w:spacing w:before="156"/>
              <w:jc w:val="center"/>
              <w:rPr>
                <w:rFonts w:cs="TimesNewRomanPSMT"/>
                <w:sz w:val="18"/>
                <w:szCs w:val="18"/>
                <w:lang w:eastAsia="zh-CN" w:bidi="ar-SA"/>
              </w:rPr>
            </w:pPr>
            <w:r>
              <w:rPr>
                <w:rFonts w:cs="TimesNewRomanPSMT"/>
                <w:sz w:val="18"/>
                <w:szCs w:val="18"/>
                <w:lang w:eastAsia="zh-CN" w:bidi="ar-SA"/>
              </w:rPr>
              <w:t>0.</w:t>
            </w:r>
            <w:r>
              <w:rPr>
                <w:rFonts w:cs="TimesNewRomanPSMT" w:hint="eastAsia"/>
                <w:sz w:val="18"/>
                <w:szCs w:val="18"/>
                <w:lang w:eastAsia="zh-CN" w:bidi="ar-SA"/>
              </w:rPr>
              <w:t>1</w:t>
            </w:r>
            <w:r>
              <w:rPr>
                <w:rFonts w:cs="TimesNewRomanPSMT"/>
                <w:sz w:val="18"/>
                <w:szCs w:val="18"/>
                <w:lang w:eastAsia="zh-CN" w:bidi="ar-SA"/>
              </w:rPr>
              <w:t>%</w:t>
            </w:r>
          </w:p>
        </w:tc>
        <w:tc>
          <w:tcPr>
            <w:tcW w:w="609" w:type="pct"/>
          </w:tcPr>
          <w:p w:rsidR="00B41428" w:rsidRDefault="005B020B" w:rsidP="004E5C84">
            <w:pPr>
              <w:pStyle w:val="TableParagraph"/>
              <w:spacing w:before="156"/>
              <w:jc w:val="center"/>
              <w:rPr>
                <w:rFonts w:cs="TimesNewRomanPSMT" w:hint="eastAsia"/>
                <w:sz w:val="18"/>
                <w:szCs w:val="18"/>
                <w:lang w:eastAsia="zh-CN" w:bidi="ar-SA"/>
              </w:rPr>
            </w:pPr>
            <w:r>
              <w:rPr>
                <w:sz w:val="18"/>
                <w:szCs w:val="18"/>
              </w:rPr>
              <w:t xml:space="preserve">GB/T </w:t>
            </w:r>
            <w:r>
              <w:rPr>
                <w:rFonts w:hint="eastAsia"/>
                <w:sz w:val="18"/>
                <w:szCs w:val="18"/>
                <w:lang w:eastAsia="zh-CN"/>
              </w:rPr>
              <w:t>33345</w:t>
            </w:r>
          </w:p>
        </w:tc>
      </w:tr>
      <w:tr w:rsidR="00B41428" w:rsidTr="00B41428">
        <w:trPr>
          <w:trHeight w:val="623"/>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rPr>
                <w:rFonts w:ascii="宋体" w:hAnsi="宋体"/>
                <w:sz w:val="18"/>
                <w:szCs w:val="18"/>
              </w:rPr>
            </w:pPr>
          </w:p>
        </w:tc>
        <w:tc>
          <w:tcPr>
            <w:tcW w:w="1777" w:type="pct"/>
            <w:vAlign w:val="center"/>
          </w:tcPr>
          <w:p w:rsidR="00B41428" w:rsidRPr="00B41428" w:rsidRDefault="00B41428">
            <w:pPr>
              <w:rPr>
                <w:rFonts w:ascii="宋体" w:hAnsi="宋体" w:cs="TimesNewRomanPSMT"/>
                <w:sz w:val="18"/>
                <w:szCs w:val="18"/>
              </w:rPr>
            </w:pPr>
            <w:r>
              <w:rPr>
                <w:rFonts w:ascii="宋体" w:hAnsi="宋体" w:hint="eastAsia"/>
                <w:sz w:val="18"/>
                <w:szCs w:val="18"/>
              </w:rPr>
              <w:t>产品零部件中全氟辛烷磺酰基化合物（</w:t>
            </w:r>
            <w:r>
              <w:rPr>
                <w:rFonts w:ascii="宋体" w:hAnsi="宋体" w:cs="TimesNewRomanPSMT"/>
                <w:sz w:val="18"/>
                <w:szCs w:val="18"/>
              </w:rPr>
              <w:t>PFOS</w:t>
            </w:r>
            <w:r>
              <w:rPr>
                <w:rFonts w:ascii="宋体" w:hAnsi="宋体" w:hint="eastAsia"/>
                <w:sz w:val="18"/>
                <w:szCs w:val="18"/>
              </w:rPr>
              <w:t>）含量不应大于</w:t>
            </w:r>
            <w:r>
              <w:rPr>
                <w:rFonts w:ascii="宋体" w:hAnsi="宋体" w:cs="TimesNewRomanPSMT"/>
                <w:sz w:val="18"/>
                <w:szCs w:val="18"/>
              </w:rPr>
              <w:t>0.1%</w:t>
            </w:r>
            <w:r>
              <w:rPr>
                <w:rFonts w:ascii="宋体" w:hAnsi="宋体" w:hint="eastAsia"/>
                <w:sz w:val="18"/>
                <w:szCs w:val="18"/>
              </w:rPr>
              <w:t>（以质量计）。</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532" w:type="pct"/>
            <w:vAlign w:val="center"/>
          </w:tcPr>
          <w:p w:rsidR="00B41428" w:rsidRDefault="00B41428">
            <w:pPr>
              <w:pStyle w:val="TableParagraph"/>
              <w:spacing w:before="156"/>
              <w:jc w:val="center"/>
              <w:rPr>
                <w:rFonts w:cs="TimesNewRomanPSMT"/>
                <w:sz w:val="18"/>
                <w:szCs w:val="18"/>
                <w:lang w:eastAsia="zh-CN" w:bidi="ar-SA"/>
              </w:rPr>
            </w:pPr>
            <w:r>
              <w:rPr>
                <w:rFonts w:cs="TimesNewRomanPSMT"/>
                <w:sz w:val="18"/>
                <w:szCs w:val="18"/>
                <w:lang w:eastAsia="zh-CN" w:bidi="ar-SA"/>
              </w:rPr>
              <w:t>0.</w:t>
            </w:r>
            <w:r>
              <w:rPr>
                <w:rFonts w:cs="TimesNewRomanPSMT" w:hint="eastAsia"/>
                <w:sz w:val="18"/>
                <w:szCs w:val="18"/>
                <w:lang w:eastAsia="zh-CN" w:bidi="ar-SA"/>
              </w:rPr>
              <w:t>1</w:t>
            </w:r>
            <w:r>
              <w:rPr>
                <w:rFonts w:cs="TimesNewRomanPSMT"/>
                <w:sz w:val="18"/>
                <w:szCs w:val="18"/>
                <w:lang w:eastAsia="zh-CN" w:bidi="ar-SA"/>
              </w:rPr>
              <w:t>%</w:t>
            </w:r>
          </w:p>
        </w:tc>
        <w:tc>
          <w:tcPr>
            <w:tcW w:w="482" w:type="pct"/>
            <w:vAlign w:val="center"/>
          </w:tcPr>
          <w:p w:rsidR="00B41428" w:rsidRDefault="00B41428">
            <w:pPr>
              <w:pStyle w:val="TableParagraph"/>
              <w:spacing w:before="156"/>
              <w:jc w:val="center"/>
              <w:rPr>
                <w:rFonts w:cs="TimesNewRomanPSMT"/>
                <w:sz w:val="18"/>
                <w:szCs w:val="18"/>
                <w:lang w:eastAsia="zh-CN" w:bidi="ar-SA"/>
              </w:rPr>
            </w:pPr>
            <w:r>
              <w:rPr>
                <w:rFonts w:cs="TimesNewRomanPSMT"/>
                <w:sz w:val="18"/>
                <w:szCs w:val="18"/>
                <w:lang w:eastAsia="zh-CN" w:bidi="ar-SA"/>
              </w:rPr>
              <w:t>0.</w:t>
            </w:r>
            <w:r>
              <w:rPr>
                <w:rFonts w:cs="TimesNewRomanPSMT" w:hint="eastAsia"/>
                <w:sz w:val="18"/>
                <w:szCs w:val="18"/>
                <w:lang w:eastAsia="zh-CN" w:bidi="ar-SA"/>
              </w:rPr>
              <w:t>1</w:t>
            </w:r>
            <w:r>
              <w:rPr>
                <w:rFonts w:cs="TimesNewRomanPSMT"/>
                <w:sz w:val="18"/>
                <w:szCs w:val="18"/>
                <w:lang w:eastAsia="zh-CN" w:bidi="ar-SA"/>
              </w:rPr>
              <w:t>%</w:t>
            </w:r>
          </w:p>
        </w:tc>
        <w:tc>
          <w:tcPr>
            <w:tcW w:w="609" w:type="pct"/>
          </w:tcPr>
          <w:p w:rsidR="00B41428" w:rsidRDefault="005B020B" w:rsidP="004E5C84">
            <w:pPr>
              <w:pStyle w:val="TableParagraph"/>
              <w:spacing w:before="156"/>
              <w:jc w:val="center"/>
              <w:rPr>
                <w:rFonts w:cs="TimesNewRomanPSMT" w:hint="eastAsia"/>
                <w:sz w:val="18"/>
                <w:szCs w:val="18"/>
                <w:lang w:eastAsia="zh-CN" w:bidi="ar-SA"/>
              </w:rPr>
            </w:pPr>
            <w:r>
              <w:rPr>
                <w:sz w:val="18"/>
                <w:szCs w:val="18"/>
              </w:rPr>
              <w:t xml:space="preserve">GB/T </w:t>
            </w:r>
            <w:r>
              <w:rPr>
                <w:rFonts w:hint="eastAsia"/>
                <w:sz w:val="18"/>
                <w:szCs w:val="18"/>
                <w:lang w:eastAsia="zh-CN"/>
              </w:rPr>
              <w:t>29493.2</w:t>
            </w:r>
          </w:p>
        </w:tc>
      </w:tr>
      <w:tr w:rsidR="00B41428" w:rsidTr="00B41428">
        <w:trPr>
          <w:trHeight w:val="623"/>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rPr>
                <w:rFonts w:ascii="宋体" w:hAnsi="宋体"/>
                <w:sz w:val="18"/>
                <w:szCs w:val="18"/>
              </w:rPr>
            </w:pPr>
          </w:p>
        </w:tc>
        <w:tc>
          <w:tcPr>
            <w:tcW w:w="1777" w:type="pct"/>
            <w:vAlign w:val="center"/>
          </w:tcPr>
          <w:p w:rsidR="00B41428" w:rsidRDefault="00B41428">
            <w:pPr>
              <w:rPr>
                <w:rFonts w:ascii="宋体" w:hAnsi="宋体"/>
                <w:sz w:val="18"/>
                <w:szCs w:val="18"/>
              </w:rPr>
            </w:pPr>
            <w:r>
              <w:rPr>
                <w:rFonts w:ascii="宋体" w:hAnsi="宋体" w:hint="eastAsia"/>
                <w:sz w:val="18"/>
                <w:szCs w:val="18"/>
              </w:rPr>
              <w:t>产品包装不应使用氢氯氟化碳（</w:t>
            </w:r>
            <w:r>
              <w:rPr>
                <w:rFonts w:ascii="宋体" w:hAnsi="宋体" w:cs="TimesNewRomanPSMT"/>
                <w:sz w:val="18"/>
                <w:szCs w:val="18"/>
              </w:rPr>
              <w:t>HCFCs</w:t>
            </w:r>
            <w:r>
              <w:rPr>
                <w:rFonts w:ascii="宋体" w:hAnsi="宋体" w:hint="eastAsia"/>
                <w:sz w:val="18"/>
                <w:szCs w:val="18"/>
              </w:rPr>
              <w:t>）作为发泡剂。</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609" w:type="pct"/>
          </w:tcPr>
          <w:p w:rsidR="00B41428" w:rsidRDefault="00530462" w:rsidP="004E5C84">
            <w:pPr>
              <w:pStyle w:val="TableParagraph"/>
              <w:spacing w:before="156"/>
              <w:jc w:val="center"/>
              <w:rPr>
                <w:rFonts w:hint="eastAsia"/>
                <w:sz w:val="18"/>
                <w:szCs w:val="18"/>
                <w:lang w:eastAsia="zh-CN"/>
              </w:rPr>
            </w:pPr>
            <w:r>
              <w:rPr>
                <w:rFonts w:hint="eastAsia"/>
                <w:color w:val="000000"/>
                <w:sz w:val="18"/>
                <w:szCs w:val="18"/>
                <w:lang w:eastAsia="zh-CN"/>
              </w:rPr>
              <w:t>应</w:t>
            </w:r>
            <w:r w:rsidRPr="00163699">
              <w:rPr>
                <w:rFonts w:hint="eastAsia"/>
                <w:color w:val="000000"/>
                <w:sz w:val="18"/>
                <w:szCs w:val="18"/>
                <w:lang w:eastAsia="zh-CN"/>
              </w:rPr>
              <w:t>对供应商的协议文件进行审查，以确定符合性</w:t>
            </w:r>
          </w:p>
        </w:tc>
      </w:tr>
      <w:tr w:rsidR="00B41428" w:rsidTr="00B41428">
        <w:trPr>
          <w:trHeight w:val="623"/>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rPr>
                <w:rFonts w:ascii="宋体" w:hAnsi="宋体"/>
                <w:sz w:val="18"/>
                <w:szCs w:val="18"/>
              </w:rPr>
            </w:pPr>
          </w:p>
        </w:tc>
        <w:tc>
          <w:tcPr>
            <w:tcW w:w="1777" w:type="pct"/>
            <w:vAlign w:val="center"/>
          </w:tcPr>
          <w:p w:rsidR="00B41428" w:rsidRDefault="00B41428">
            <w:pPr>
              <w:rPr>
                <w:rFonts w:ascii="宋体" w:hAnsi="宋体"/>
                <w:sz w:val="18"/>
                <w:szCs w:val="18"/>
              </w:rPr>
            </w:pPr>
            <w:r>
              <w:rPr>
                <w:rFonts w:ascii="宋体" w:hAnsi="宋体" w:hint="eastAsia"/>
                <w:sz w:val="18"/>
                <w:szCs w:val="18"/>
              </w:rPr>
              <w:t>产品不应检出六溴环十二烷（</w:t>
            </w:r>
            <w:r>
              <w:rPr>
                <w:rFonts w:ascii="宋体" w:hAnsi="宋体" w:cs="TimesNewRomanPSMT"/>
                <w:sz w:val="18"/>
                <w:szCs w:val="18"/>
              </w:rPr>
              <w:t>HBCDD</w:t>
            </w:r>
            <w:r>
              <w:rPr>
                <w:rFonts w:ascii="宋体" w:hAnsi="宋体" w:hint="eastAsia"/>
                <w:sz w:val="18"/>
                <w:szCs w:val="18"/>
              </w:rPr>
              <w:t>）、多氯联苯</w:t>
            </w:r>
            <w:r>
              <w:rPr>
                <w:rFonts w:ascii="宋体" w:hAnsi="宋体" w:hint="eastAsia"/>
                <w:sz w:val="18"/>
                <w:szCs w:val="18"/>
              </w:rPr>
              <w:lastRenderedPageBreak/>
              <w:t>（</w:t>
            </w:r>
            <w:r>
              <w:rPr>
                <w:rFonts w:ascii="宋体" w:hAnsi="宋体" w:cs="TimesNewRomanPSMT"/>
                <w:sz w:val="18"/>
                <w:szCs w:val="18"/>
              </w:rPr>
              <w:t>PCB</w:t>
            </w:r>
            <w:r>
              <w:rPr>
                <w:rFonts w:ascii="宋体" w:hAnsi="宋体" w:hint="eastAsia"/>
                <w:sz w:val="18"/>
                <w:szCs w:val="18"/>
              </w:rPr>
              <w:t>）、六氯</w:t>
            </w:r>
          </w:p>
          <w:p w:rsidR="00B41428" w:rsidRDefault="00B41428">
            <w:pPr>
              <w:rPr>
                <w:rFonts w:ascii="宋体" w:hAnsi="宋体"/>
                <w:sz w:val="18"/>
                <w:szCs w:val="18"/>
              </w:rPr>
            </w:pPr>
            <w:r>
              <w:rPr>
                <w:rFonts w:ascii="宋体" w:hAnsi="宋体" w:hint="eastAsia"/>
                <w:sz w:val="18"/>
                <w:szCs w:val="18"/>
              </w:rPr>
              <w:t>丁二烯、多环芳烃（</w:t>
            </w:r>
            <w:r>
              <w:rPr>
                <w:rFonts w:ascii="宋体" w:hAnsi="宋体" w:cs="TimesNewRomanPSMT"/>
                <w:sz w:val="18"/>
                <w:szCs w:val="18"/>
              </w:rPr>
              <w:t>PAHs</w:t>
            </w:r>
            <w:r>
              <w:rPr>
                <w:rFonts w:ascii="宋体" w:hAnsi="宋体" w:hint="eastAsia"/>
                <w:sz w:val="18"/>
                <w:szCs w:val="18"/>
              </w:rPr>
              <w:t>）。</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lastRenderedPageBreak/>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609" w:type="pct"/>
          </w:tcPr>
          <w:p w:rsidR="00B41428" w:rsidRDefault="00530462" w:rsidP="004E5C84">
            <w:pPr>
              <w:pStyle w:val="TableParagraph"/>
              <w:spacing w:before="156"/>
              <w:jc w:val="center"/>
              <w:rPr>
                <w:rFonts w:hint="eastAsia"/>
                <w:sz w:val="18"/>
                <w:szCs w:val="18"/>
                <w:lang w:eastAsia="zh-CN"/>
              </w:rPr>
            </w:pPr>
            <w:r>
              <w:rPr>
                <w:rFonts w:hint="eastAsia"/>
                <w:color w:val="000000"/>
                <w:sz w:val="18"/>
                <w:szCs w:val="18"/>
                <w:lang w:eastAsia="zh-CN"/>
              </w:rPr>
              <w:t>应</w:t>
            </w:r>
            <w:r w:rsidRPr="00163699">
              <w:rPr>
                <w:rFonts w:hint="eastAsia"/>
                <w:color w:val="000000"/>
                <w:sz w:val="18"/>
                <w:szCs w:val="18"/>
                <w:lang w:eastAsia="zh-CN"/>
              </w:rPr>
              <w:t>对供应商的协议文件进行审</w:t>
            </w:r>
            <w:r w:rsidRPr="00163699">
              <w:rPr>
                <w:rFonts w:hint="eastAsia"/>
                <w:color w:val="000000"/>
                <w:sz w:val="18"/>
                <w:szCs w:val="18"/>
                <w:lang w:eastAsia="zh-CN"/>
              </w:rPr>
              <w:lastRenderedPageBreak/>
              <w:t>查，以确定符合性</w:t>
            </w:r>
          </w:p>
        </w:tc>
      </w:tr>
      <w:tr w:rsidR="00B41428" w:rsidTr="00B41428">
        <w:trPr>
          <w:trHeight w:val="937"/>
          <w:jc w:val="center"/>
        </w:trPr>
        <w:tc>
          <w:tcPr>
            <w:tcW w:w="354"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lastRenderedPageBreak/>
              <w:t>能源属性</w:t>
            </w:r>
          </w:p>
        </w:tc>
        <w:tc>
          <w:tcPr>
            <w:tcW w:w="423" w:type="pct"/>
            <w:vAlign w:val="center"/>
          </w:tcPr>
          <w:p w:rsidR="00B41428" w:rsidRDefault="00B41428">
            <w:pPr>
              <w:pStyle w:val="TableParagraph"/>
              <w:spacing w:before="156"/>
              <w:jc w:val="center"/>
              <w:rPr>
                <w:sz w:val="18"/>
                <w:szCs w:val="18"/>
                <w:lang w:eastAsia="zh-CN"/>
              </w:rPr>
            </w:pPr>
            <w:r>
              <w:rPr>
                <w:rFonts w:hint="eastAsia"/>
                <w:sz w:val="18"/>
                <w:szCs w:val="18"/>
                <w:lang w:eastAsia="zh-CN" w:bidi="ar-SA"/>
              </w:rPr>
              <w:t>功耗</w:t>
            </w:r>
          </w:p>
        </w:tc>
        <w:tc>
          <w:tcPr>
            <w:tcW w:w="1777" w:type="pct"/>
            <w:vAlign w:val="center"/>
          </w:tcPr>
          <w:p w:rsidR="00B41428" w:rsidRDefault="00B41428">
            <w:pPr>
              <w:pStyle w:val="TableParagraph"/>
              <w:spacing w:before="156"/>
              <w:jc w:val="center"/>
              <w:rPr>
                <w:sz w:val="18"/>
                <w:szCs w:val="18"/>
                <w:lang w:eastAsia="zh-CN"/>
              </w:rPr>
            </w:pPr>
            <w:r>
              <w:rPr>
                <w:rFonts w:hint="eastAsia"/>
                <w:sz w:val="18"/>
                <w:szCs w:val="18"/>
                <w:lang w:eastAsia="zh-CN" w:bidi="ar-SA"/>
              </w:rPr>
              <w:t>产品每极最大功耗不应超过表</w:t>
            </w:r>
            <w:r>
              <w:rPr>
                <w:rFonts w:cs="TimesNewRomanPSMT"/>
                <w:sz w:val="18"/>
                <w:szCs w:val="18"/>
                <w:lang w:eastAsia="zh-CN" w:bidi="ar-SA"/>
              </w:rPr>
              <w:t xml:space="preserve">2 </w:t>
            </w:r>
            <w:r>
              <w:rPr>
                <w:rFonts w:hint="eastAsia"/>
                <w:sz w:val="18"/>
                <w:szCs w:val="18"/>
                <w:lang w:eastAsia="zh-CN" w:bidi="ar-SA"/>
              </w:rPr>
              <w:t>的规定</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详见表2</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详见表2</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详见表2</w:t>
            </w:r>
          </w:p>
        </w:tc>
        <w:tc>
          <w:tcPr>
            <w:tcW w:w="609" w:type="pct"/>
          </w:tcPr>
          <w:p w:rsidR="00B41428" w:rsidRDefault="004E5C84" w:rsidP="004E5C84">
            <w:pPr>
              <w:pStyle w:val="TableParagraph"/>
              <w:spacing w:before="156"/>
              <w:jc w:val="center"/>
              <w:rPr>
                <w:rFonts w:hint="eastAsia"/>
                <w:sz w:val="18"/>
                <w:szCs w:val="18"/>
                <w:lang w:eastAsia="zh-CN"/>
              </w:rPr>
            </w:pPr>
            <w:r>
              <w:rPr>
                <w:rFonts w:hint="eastAsia"/>
                <w:sz w:val="18"/>
                <w:szCs w:val="18"/>
                <w:lang w:eastAsia="zh-CN"/>
              </w:rPr>
              <w:t>GB/T 10963.1</w:t>
            </w:r>
          </w:p>
        </w:tc>
      </w:tr>
      <w:tr w:rsidR="00B41428" w:rsidTr="00B41428">
        <w:trPr>
          <w:trHeight w:val="594"/>
          <w:jc w:val="center"/>
        </w:trPr>
        <w:tc>
          <w:tcPr>
            <w:tcW w:w="354" w:type="pct"/>
            <w:vMerge w:val="restart"/>
            <w:vAlign w:val="center"/>
          </w:tcPr>
          <w:p w:rsidR="00B41428" w:rsidRDefault="00B41428">
            <w:pPr>
              <w:pStyle w:val="TableParagraph"/>
              <w:spacing w:before="156"/>
              <w:jc w:val="center"/>
              <w:rPr>
                <w:sz w:val="18"/>
                <w:szCs w:val="18"/>
                <w:lang w:eastAsia="zh-CN"/>
              </w:rPr>
            </w:pPr>
            <w:r>
              <w:rPr>
                <w:rFonts w:hint="eastAsia"/>
                <w:sz w:val="18"/>
                <w:szCs w:val="18"/>
                <w:lang w:eastAsia="zh-CN"/>
              </w:rPr>
              <w:t>环境属性</w:t>
            </w:r>
          </w:p>
        </w:tc>
        <w:tc>
          <w:tcPr>
            <w:tcW w:w="423" w:type="pct"/>
            <w:vMerge w:val="restart"/>
            <w:vAlign w:val="center"/>
          </w:tcPr>
          <w:p w:rsidR="00B41428" w:rsidRDefault="00B41428">
            <w:pPr>
              <w:jc w:val="center"/>
              <w:rPr>
                <w:rFonts w:ascii="宋体" w:hAnsi="宋体"/>
                <w:sz w:val="18"/>
                <w:szCs w:val="18"/>
              </w:rPr>
            </w:pPr>
          </w:p>
          <w:p w:rsidR="00B41428" w:rsidRDefault="00B41428">
            <w:pPr>
              <w:jc w:val="center"/>
              <w:rPr>
                <w:rFonts w:ascii="宋体" w:hAnsi="宋体"/>
                <w:sz w:val="18"/>
                <w:szCs w:val="18"/>
              </w:rPr>
            </w:pPr>
          </w:p>
          <w:p w:rsidR="00B41428" w:rsidRDefault="00B41428">
            <w:pPr>
              <w:jc w:val="center"/>
              <w:rPr>
                <w:rFonts w:ascii="宋体" w:hAnsi="宋体"/>
                <w:sz w:val="18"/>
                <w:szCs w:val="18"/>
              </w:rPr>
            </w:pPr>
            <w:r>
              <w:rPr>
                <w:rFonts w:ascii="宋体" w:hAnsi="宋体" w:hint="eastAsia"/>
                <w:sz w:val="18"/>
                <w:szCs w:val="18"/>
              </w:rPr>
              <w:t>材料再生利用</w:t>
            </w:r>
          </w:p>
        </w:tc>
        <w:tc>
          <w:tcPr>
            <w:tcW w:w="1777" w:type="pct"/>
            <w:vAlign w:val="center"/>
          </w:tcPr>
          <w:p w:rsidR="00B41428" w:rsidRDefault="00B41428">
            <w:pPr>
              <w:jc w:val="center"/>
              <w:rPr>
                <w:rFonts w:ascii="宋体" w:hAnsi="宋体"/>
                <w:sz w:val="18"/>
                <w:szCs w:val="18"/>
              </w:rPr>
            </w:pPr>
            <w:r>
              <w:rPr>
                <w:rFonts w:ascii="宋体" w:hAnsi="宋体" w:hint="eastAsia"/>
                <w:sz w:val="18"/>
                <w:szCs w:val="18"/>
              </w:rPr>
              <w:t>产品的可再生利用率</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bidi="ar-SA"/>
              </w:rPr>
              <w:t>≥</w:t>
            </w:r>
            <w:r>
              <w:rPr>
                <w:rFonts w:cs="TimesNewRomanPSMT" w:hint="eastAsia"/>
                <w:sz w:val="18"/>
                <w:szCs w:val="18"/>
                <w:lang w:eastAsia="zh-CN" w:bidi="ar-SA"/>
              </w:rPr>
              <w:t>75</w:t>
            </w:r>
            <w:r>
              <w:rPr>
                <w:rFonts w:cs="TimesNewRomanPSMT"/>
                <w:sz w:val="18"/>
                <w:szCs w:val="18"/>
                <w:lang w:eastAsia="zh-CN" w:bidi="ar-SA"/>
              </w:rPr>
              <w:t>%</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bidi="ar-SA"/>
              </w:rPr>
              <w:t>≥</w:t>
            </w:r>
            <w:r>
              <w:rPr>
                <w:rFonts w:cs="TimesNewRomanPSMT" w:hint="eastAsia"/>
                <w:sz w:val="18"/>
                <w:szCs w:val="18"/>
                <w:lang w:eastAsia="zh-CN" w:bidi="ar-SA"/>
              </w:rPr>
              <w:t>80</w:t>
            </w:r>
            <w:r>
              <w:rPr>
                <w:rFonts w:cs="TimesNewRomanPSMT"/>
                <w:sz w:val="18"/>
                <w:szCs w:val="18"/>
                <w:lang w:eastAsia="zh-CN" w:bidi="ar-SA"/>
              </w:rPr>
              <w:t>%</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bidi="ar-SA"/>
              </w:rPr>
              <w:t>≥</w:t>
            </w:r>
            <w:r>
              <w:rPr>
                <w:rFonts w:cs="TimesNewRomanPSMT" w:hint="eastAsia"/>
                <w:sz w:val="18"/>
                <w:szCs w:val="18"/>
                <w:lang w:eastAsia="zh-CN" w:bidi="ar-SA"/>
              </w:rPr>
              <w:t>85</w:t>
            </w:r>
            <w:r>
              <w:rPr>
                <w:rFonts w:cs="TimesNewRomanPSMT"/>
                <w:sz w:val="18"/>
                <w:szCs w:val="18"/>
                <w:lang w:eastAsia="zh-CN" w:bidi="ar-SA"/>
              </w:rPr>
              <w:t>%</w:t>
            </w:r>
          </w:p>
        </w:tc>
        <w:tc>
          <w:tcPr>
            <w:tcW w:w="609" w:type="pct"/>
          </w:tcPr>
          <w:p w:rsidR="00B41428" w:rsidRDefault="004E5C84">
            <w:pPr>
              <w:pStyle w:val="TableParagraph"/>
              <w:spacing w:before="156"/>
              <w:jc w:val="center"/>
              <w:rPr>
                <w:rFonts w:hint="eastAsia"/>
                <w:sz w:val="18"/>
                <w:szCs w:val="18"/>
                <w:lang w:eastAsia="zh-CN" w:bidi="ar-SA"/>
              </w:rPr>
            </w:pPr>
            <w:r>
              <w:rPr>
                <w:rFonts w:hint="eastAsia"/>
                <w:sz w:val="18"/>
                <w:szCs w:val="18"/>
                <w:lang w:eastAsia="zh-CN" w:bidi="ar-SA"/>
              </w:rPr>
              <w:t>附录A</w:t>
            </w:r>
          </w:p>
        </w:tc>
      </w:tr>
      <w:tr w:rsidR="00B41428" w:rsidTr="00B41428">
        <w:trPr>
          <w:trHeight w:val="577"/>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Merge/>
            <w:vAlign w:val="center"/>
          </w:tcPr>
          <w:p w:rsidR="00B41428" w:rsidRDefault="00B41428">
            <w:pPr>
              <w:pStyle w:val="TableParagraph"/>
              <w:spacing w:before="119"/>
              <w:jc w:val="center"/>
              <w:rPr>
                <w:sz w:val="18"/>
                <w:szCs w:val="18"/>
                <w:lang w:eastAsia="zh-CN"/>
              </w:rPr>
            </w:pPr>
          </w:p>
        </w:tc>
        <w:tc>
          <w:tcPr>
            <w:tcW w:w="1777" w:type="pct"/>
            <w:vAlign w:val="center"/>
          </w:tcPr>
          <w:p w:rsidR="00B41428" w:rsidRPr="00B41428" w:rsidRDefault="00B41428" w:rsidP="00B41428">
            <w:pPr>
              <w:rPr>
                <w:rFonts w:ascii="宋体" w:hAnsi="宋体"/>
                <w:sz w:val="18"/>
                <w:szCs w:val="18"/>
              </w:rPr>
            </w:pPr>
            <w:r>
              <w:rPr>
                <w:rFonts w:ascii="宋体" w:hAnsi="宋体" w:hint="eastAsia"/>
                <w:sz w:val="18"/>
                <w:szCs w:val="18"/>
              </w:rPr>
              <w:t>产品包装材料应为可再生利用或可降解材料，产品包装材料上应</w:t>
            </w:r>
            <w:r>
              <w:rPr>
                <w:rFonts w:hint="eastAsia"/>
                <w:sz w:val="18"/>
                <w:szCs w:val="18"/>
              </w:rPr>
              <w:t>有符合</w:t>
            </w:r>
            <w:r>
              <w:rPr>
                <w:rFonts w:cs="TimesNewRomanPSMT"/>
                <w:sz w:val="18"/>
                <w:szCs w:val="18"/>
              </w:rPr>
              <w:t xml:space="preserve">GB/T 18455 </w:t>
            </w:r>
            <w:r>
              <w:rPr>
                <w:rFonts w:hint="eastAsia"/>
                <w:sz w:val="18"/>
                <w:szCs w:val="18"/>
              </w:rPr>
              <w:t>的回收标志</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609" w:type="pct"/>
          </w:tcPr>
          <w:p w:rsidR="00B41428" w:rsidRDefault="004E5C84">
            <w:pPr>
              <w:pStyle w:val="TableParagraph"/>
              <w:spacing w:before="156"/>
              <w:jc w:val="center"/>
              <w:rPr>
                <w:rFonts w:hint="eastAsia"/>
                <w:sz w:val="18"/>
                <w:szCs w:val="18"/>
                <w:lang w:eastAsia="zh-CN"/>
              </w:rPr>
            </w:pPr>
            <w:r>
              <w:rPr>
                <w:rFonts w:cs="TimesNewRomanPSMT"/>
                <w:sz w:val="18"/>
                <w:szCs w:val="18"/>
              </w:rPr>
              <w:t>GB/T 18455</w:t>
            </w:r>
          </w:p>
        </w:tc>
      </w:tr>
      <w:tr w:rsidR="00B41428" w:rsidTr="00B41428">
        <w:trPr>
          <w:trHeight w:val="577"/>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Align w:val="center"/>
          </w:tcPr>
          <w:p w:rsidR="00B41428" w:rsidRDefault="00B41428">
            <w:pPr>
              <w:jc w:val="center"/>
              <w:rPr>
                <w:rFonts w:ascii="宋体" w:hAnsi="宋体"/>
                <w:sz w:val="18"/>
                <w:szCs w:val="18"/>
              </w:rPr>
            </w:pPr>
            <w:r>
              <w:rPr>
                <w:rFonts w:ascii="宋体" w:hAnsi="宋体" w:hint="eastAsia"/>
                <w:sz w:val="18"/>
                <w:szCs w:val="18"/>
              </w:rPr>
              <w:t>产品回收处理说明</w:t>
            </w:r>
          </w:p>
        </w:tc>
        <w:tc>
          <w:tcPr>
            <w:tcW w:w="1777" w:type="pct"/>
            <w:vAlign w:val="center"/>
          </w:tcPr>
          <w:p w:rsidR="00B41428" w:rsidRDefault="00B41428">
            <w:pPr>
              <w:rPr>
                <w:rFonts w:ascii="宋体" w:hAnsi="宋体"/>
                <w:sz w:val="18"/>
                <w:szCs w:val="18"/>
              </w:rPr>
            </w:pPr>
            <w:r>
              <w:rPr>
                <w:rFonts w:ascii="宋体" w:hAnsi="宋体" w:hint="eastAsia"/>
                <w:sz w:val="18"/>
                <w:szCs w:val="18"/>
              </w:rPr>
              <w:t>电器电子产品上或者产品说明书或者网站上中应当按照SJ/T</w:t>
            </w:r>
            <w:r>
              <w:rPr>
                <w:rFonts w:ascii="宋体" w:hAnsi="宋体"/>
                <w:sz w:val="18"/>
                <w:szCs w:val="18"/>
              </w:rPr>
              <w:t>11364</w:t>
            </w:r>
            <w:r>
              <w:rPr>
                <w:rFonts w:ascii="宋体" w:hAnsi="宋体" w:hint="eastAsia"/>
                <w:sz w:val="18"/>
                <w:szCs w:val="18"/>
              </w:rPr>
              <w:t>规定提供有关有毒有害物质含量、回收处理提示性说明等信息。</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609" w:type="pct"/>
          </w:tcPr>
          <w:p w:rsidR="00B41428" w:rsidRDefault="004E5C84">
            <w:pPr>
              <w:pStyle w:val="TableParagraph"/>
              <w:spacing w:before="156"/>
              <w:jc w:val="center"/>
              <w:rPr>
                <w:rFonts w:hint="eastAsia"/>
                <w:sz w:val="18"/>
                <w:szCs w:val="18"/>
                <w:lang w:eastAsia="zh-CN"/>
              </w:rPr>
            </w:pPr>
            <w:r>
              <w:rPr>
                <w:rFonts w:hint="eastAsia"/>
                <w:sz w:val="18"/>
                <w:szCs w:val="18"/>
              </w:rPr>
              <w:t>SJ/T</w:t>
            </w:r>
            <w:r>
              <w:rPr>
                <w:sz w:val="18"/>
                <w:szCs w:val="18"/>
              </w:rPr>
              <w:t>11364</w:t>
            </w:r>
          </w:p>
        </w:tc>
      </w:tr>
      <w:tr w:rsidR="00B41428" w:rsidTr="00B41428">
        <w:trPr>
          <w:trHeight w:val="577"/>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Align w:val="center"/>
          </w:tcPr>
          <w:p w:rsidR="00B41428" w:rsidRDefault="00B41428">
            <w:pPr>
              <w:jc w:val="center"/>
              <w:rPr>
                <w:rFonts w:ascii="宋体" w:hAnsi="宋体"/>
                <w:sz w:val="18"/>
                <w:szCs w:val="18"/>
              </w:rPr>
            </w:pPr>
            <w:r>
              <w:rPr>
                <w:rFonts w:ascii="宋体" w:hAnsi="宋体" w:hint="eastAsia"/>
                <w:sz w:val="18"/>
                <w:szCs w:val="18"/>
              </w:rPr>
              <w:t>再生原材料添加率</w:t>
            </w:r>
          </w:p>
        </w:tc>
        <w:tc>
          <w:tcPr>
            <w:tcW w:w="1777" w:type="pct"/>
            <w:vAlign w:val="center"/>
          </w:tcPr>
          <w:p w:rsidR="00B41428" w:rsidRDefault="00B41428">
            <w:pPr>
              <w:rPr>
                <w:rFonts w:ascii="宋体" w:hAnsi="宋体"/>
                <w:sz w:val="18"/>
                <w:szCs w:val="18"/>
              </w:rPr>
            </w:pPr>
            <w:r>
              <w:rPr>
                <w:rFonts w:ascii="宋体" w:hAnsi="宋体" w:hint="eastAsia"/>
                <w:sz w:val="18"/>
                <w:szCs w:val="18"/>
              </w:rPr>
              <w:t>产品纸质包装中再生原材料的添加比例应不低于70%。</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609" w:type="pct"/>
          </w:tcPr>
          <w:p w:rsidR="00B41428" w:rsidRDefault="00530462">
            <w:pPr>
              <w:pStyle w:val="TableParagraph"/>
              <w:spacing w:before="156"/>
              <w:jc w:val="center"/>
              <w:rPr>
                <w:rFonts w:hint="eastAsia"/>
                <w:sz w:val="18"/>
                <w:szCs w:val="18"/>
                <w:lang w:eastAsia="zh-CN"/>
              </w:rPr>
            </w:pPr>
            <w:r w:rsidRPr="00D728A8">
              <w:rPr>
                <w:rFonts w:hint="eastAsia"/>
                <w:color w:val="000000"/>
                <w:sz w:val="18"/>
                <w:szCs w:val="18"/>
                <w:lang w:eastAsia="zh-CN"/>
              </w:rPr>
              <w:t>应对供应商的协议文件进行审查，以确定符合性。</w:t>
            </w:r>
          </w:p>
        </w:tc>
      </w:tr>
      <w:tr w:rsidR="00B41428" w:rsidTr="00B41428">
        <w:trPr>
          <w:trHeight w:val="577"/>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Align w:val="center"/>
          </w:tcPr>
          <w:p w:rsidR="00B41428" w:rsidRDefault="00B41428">
            <w:pPr>
              <w:jc w:val="center"/>
              <w:rPr>
                <w:rFonts w:ascii="宋体" w:hAnsi="宋体"/>
                <w:sz w:val="18"/>
                <w:szCs w:val="18"/>
              </w:rPr>
            </w:pPr>
            <w:r>
              <w:rPr>
                <w:rFonts w:ascii="宋体" w:hAnsi="宋体" w:hint="eastAsia"/>
                <w:sz w:val="18"/>
                <w:szCs w:val="18"/>
              </w:rPr>
              <w:t>产品碳足迹核算及数据公开</w:t>
            </w:r>
          </w:p>
        </w:tc>
        <w:tc>
          <w:tcPr>
            <w:tcW w:w="1777" w:type="pct"/>
            <w:vAlign w:val="center"/>
          </w:tcPr>
          <w:p w:rsidR="00B41428" w:rsidRDefault="00B41428">
            <w:pPr>
              <w:rPr>
                <w:rFonts w:ascii="宋体" w:hAnsi="宋体"/>
                <w:sz w:val="18"/>
                <w:szCs w:val="18"/>
              </w:rPr>
            </w:pPr>
            <w:r>
              <w:rPr>
                <w:rFonts w:ascii="宋体" w:hAnsi="宋体" w:hint="eastAsia"/>
                <w:sz w:val="18"/>
                <w:szCs w:val="18"/>
              </w:rPr>
              <w:t>提供符合</w:t>
            </w:r>
            <w:r>
              <w:rPr>
                <w:rFonts w:ascii="宋体" w:hAnsi="宋体"/>
                <w:sz w:val="18"/>
                <w:szCs w:val="18"/>
              </w:rPr>
              <w:t xml:space="preserve">PAS 2050 </w:t>
            </w:r>
            <w:r>
              <w:rPr>
                <w:rFonts w:ascii="宋体" w:hAnsi="宋体" w:hint="eastAsia"/>
                <w:sz w:val="18"/>
                <w:szCs w:val="18"/>
              </w:rPr>
              <w:t>、</w:t>
            </w:r>
            <w:r>
              <w:rPr>
                <w:rFonts w:ascii="宋体" w:hAnsi="宋体"/>
                <w:sz w:val="18"/>
                <w:szCs w:val="18"/>
              </w:rPr>
              <w:t>ISO</w:t>
            </w:r>
            <w:r>
              <w:rPr>
                <w:rFonts w:ascii="宋体" w:hAnsi="宋体" w:hint="eastAsia"/>
                <w:sz w:val="18"/>
                <w:szCs w:val="18"/>
              </w:rPr>
              <w:t xml:space="preserve"> </w:t>
            </w:r>
            <w:r>
              <w:rPr>
                <w:rFonts w:ascii="宋体" w:hAnsi="宋体"/>
                <w:sz w:val="18"/>
                <w:szCs w:val="18"/>
              </w:rPr>
              <w:t xml:space="preserve">14067 </w:t>
            </w:r>
            <w:r>
              <w:rPr>
                <w:rFonts w:ascii="宋体" w:hAnsi="宋体" w:hint="eastAsia"/>
                <w:sz w:val="18"/>
                <w:szCs w:val="18"/>
              </w:rPr>
              <w:t>、GHG</w:t>
            </w:r>
            <w:r>
              <w:rPr>
                <w:rFonts w:ascii="宋体" w:hAnsi="宋体"/>
                <w:sz w:val="18"/>
                <w:szCs w:val="18"/>
              </w:rPr>
              <w:t xml:space="preserve"> protocol</w:t>
            </w:r>
            <w:r>
              <w:rPr>
                <w:rFonts w:ascii="宋体" w:hAnsi="宋体" w:hint="eastAsia"/>
                <w:sz w:val="18"/>
                <w:szCs w:val="18"/>
              </w:rPr>
              <w:t>或ISO</w:t>
            </w:r>
            <w:r>
              <w:rPr>
                <w:rFonts w:ascii="宋体" w:hAnsi="宋体"/>
                <w:sz w:val="18"/>
                <w:szCs w:val="18"/>
              </w:rPr>
              <w:t xml:space="preserve"> 14040</w:t>
            </w:r>
            <w:r>
              <w:rPr>
                <w:rFonts w:ascii="宋体" w:hAnsi="宋体" w:hint="eastAsia"/>
                <w:sz w:val="18"/>
                <w:szCs w:val="18"/>
              </w:rPr>
              <w:t>和</w:t>
            </w:r>
            <w:r>
              <w:rPr>
                <w:rFonts w:ascii="宋体" w:hAnsi="宋体"/>
                <w:sz w:val="18"/>
                <w:szCs w:val="18"/>
              </w:rPr>
              <w:t>I</w:t>
            </w:r>
            <w:r>
              <w:rPr>
                <w:rFonts w:ascii="宋体" w:hAnsi="宋体" w:hint="eastAsia"/>
                <w:sz w:val="18"/>
                <w:szCs w:val="18"/>
              </w:rPr>
              <w:t>SO</w:t>
            </w:r>
            <w:r>
              <w:rPr>
                <w:rFonts w:ascii="宋体" w:hAnsi="宋体"/>
                <w:sz w:val="18"/>
                <w:szCs w:val="18"/>
              </w:rPr>
              <w:t xml:space="preserve"> 14044</w:t>
            </w:r>
            <w:r>
              <w:rPr>
                <w:rFonts w:ascii="宋体" w:hAnsi="宋体" w:hint="eastAsia"/>
                <w:sz w:val="18"/>
                <w:szCs w:val="18"/>
              </w:rPr>
              <w:t>开展碳足迹核查</w:t>
            </w:r>
            <w:r>
              <w:rPr>
                <w:rFonts w:ascii="宋体" w:hAnsi="宋体"/>
                <w:sz w:val="18"/>
                <w:szCs w:val="18"/>
              </w:rPr>
              <w:t>/</w:t>
            </w:r>
            <w:r>
              <w:rPr>
                <w:rFonts w:ascii="宋体" w:hAnsi="宋体" w:hint="eastAsia"/>
                <w:sz w:val="18"/>
                <w:szCs w:val="18"/>
              </w:rPr>
              <w:t>认证报告及相关证明材料。</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609" w:type="pct"/>
          </w:tcPr>
          <w:p w:rsidR="004E5C84" w:rsidRPr="004E5C84" w:rsidRDefault="004E5C84" w:rsidP="004E5C84">
            <w:pPr>
              <w:rPr>
                <w:rFonts w:ascii="宋体" w:hAnsi="宋体" w:hint="eastAsia"/>
                <w:sz w:val="18"/>
                <w:szCs w:val="18"/>
              </w:rPr>
            </w:pPr>
            <w:r>
              <w:rPr>
                <w:rFonts w:ascii="宋体" w:hAnsi="宋体"/>
                <w:sz w:val="18"/>
                <w:szCs w:val="18"/>
              </w:rPr>
              <w:t xml:space="preserve">PAS 2050 </w:t>
            </w:r>
          </w:p>
          <w:p w:rsidR="004E5C84" w:rsidRPr="004E5C84" w:rsidRDefault="004E5C84" w:rsidP="004E5C84">
            <w:pPr>
              <w:rPr>
                <w:rFonts w:ascii="宋体" w:hAnsi="宋体" w:hint="eastAsia"/>
                <w:sz w:val="18"/>
                <w:szCs w:val="18"/>
              </w:rPr>
            </w:pPr>
            <w:r>
              <w:rPr>
                <w:rFonts w:ascii="宋体" w:hAnsi="宋体"/>
                <w:sz w:val="18"/>
                <w:szCs w:val="18"/>
              </w:rPr>
              <w:t>ISO</w:t>
            </w:r>
            <w:r>
              <w:rPr>
                <w:rFonts w:ascii="宋体" w:hAnsi="宋体" w:hint="eastAsia"/>
                <w:sz w:val="18"/>
                <w:szCs w:val="18"/>
              </w:rPr>
              <w:t xml:space="preserve"> </w:t>
            </w:r>
            <w:r>
              <w:rPr>
                <w:rFonts w:ascii="宋体" w:hAnsi="宋体"/>
                <w:sz w:val="18"/>
                <w:szCs w:val="18"/>
              </w:rPr>
              <w:t xml:space="preserve">14067 </w:t>
            </w:r>
          </w:p>
          <w:p w:rsidR="004E5C84" w:rsidRPr="004E5C84" w:rsidRDefault="004E5C84" w:rsidP="004E5C84">
            <w:pPr>
              <w:rPr>
                <w:rFonts w:ascii="宋体" w:hAnsi="宋体" w:hint="eastAsia"/>
                <w:sz w:val="18"/>
                <w:szCs w:val="18"/>
              </w:rPr>
            </w:pPr>
            <w:r>
              <w:rPr>
                <w:rFonts w:ascii="宋体" w:hAnsi="宋体" w:hint="eastAsia"/>
                <w:sz w:val="18"/>
                <w:szCs w:val="18"/>
              </w:rPr>
              <w:t>GHG</w:t>
            </w:r>
            <w:r>
              <w:rPr>
                <w:rFonts w:ascii="宋体" w:hAnsi="宋体"/>
                <w:sz w:val="18"/>
                <w:szCs w:val="18"/>
              </w:rPr>
              <w:t xml:space="preserve"> protocol</w:t>
            </w:r>
          </w:p>
          <w:p w:rsidR="004E5C84" w:rsidRPr="004E5C84" w:rsidRDefault="004E5C84" w:rsidP="004E5C84">
            <w:pPr>
              <w:rPr>
                <w:rFonts w:ascii="宋体" w:hAnsi="宋体" w:hint="eastAsia"/>
                <w:sz w:val="18"/>
                <w:szCs w:val="18"/>
              </w:rPr>
            </w:pPr>
            <w:r>
              <w:rPr>
                <w:rFonts w:ascii="宋体" w:hAnsi="宋体" w:hint="eastAsia"/>
                <w:sz w:val="18"/>
                <w:szCs w:val="18"/>
              </w:rPr>
              <w:t>ISO</w:t>
            </w:r>
            <w:r>
              <w:rPr>
                <w:rFonts w:ascii="宋体" w:hAnsi="宋体"/>
                <w:sz w:val="18"/>
                <w:szCs w:val="18"/>
              </w:rPr>
              <w:t xml:space="preserve"> 14040</w:t>
            </w:r>
          </w:p>
          <w:p w:rsidR="00B41428" w:rsidRDefault="004E5C84" w:rsidP="004E5C84">
            <w:pPr>
              <w:rPr>
                <w:rFonts w:hint="eastAsia"/>
                <w:sz w:val="18"/>
                <w:szCs w:val="18"/>
              </w:rPr>
            </w:pPr>
            <w:r>
              <w:rPr>
                <w:rFonts w:ascii="宋体" w:hAnsi="宋体"/>
                <w:sz w:val="18"/>
                <w:szCs w:val="18"/>
              </w:rPr>
              <w:t>I</w:t>
            </w:r>
            <w:r>
              <w:rPr>
                <w:rFonts w:ascii="宋体" w:hAnsi="宋体" w:hint="eastAsia"/>
                <w:sz w:val="18"/>
                <w:szCs w:val="18"/>
              </w:rPr>
              <w:t>SO</w:t>
            </w:r>
            <w:r>
              <w:rPr>
                <w:rFonts w:ascii="宋体" w:hAnsi="宋体"/>
                <w:sz w:val="18"/>
                <w:szCs w:val="18"/>
              </w:rPr>
              <w:t xml:space="preserve"> 14044</w:t>
            </w:r>
          </w:p>
        </w:tc>
      </w:tr>
      <w:tr w:rsidR="00B41428" w:rsidTr="00B41428">
        <w:trPr>
          <w:trHeight w:val="577"/>
          <w:jc w:val="center"/>
        </w:trPr>
        <w:tc>
          <w:tcPr>
            <w:tcW w:w="354" w:type="pct"/>
            <w:vMerge/>
            <w:vAlign w:val="center"/>
          </w:tcPr>
          <w:p w:rsidR="00B41428" w:rsidRDefault="00B41428">
            <w:pPr>
              <w:pStyle w:val="TableParagraph"/>
              <w:spacing w:before="156"/>
              <w:jc w:val="center"/>
              <w:rPr>
                <w:sz w:val="18"/>
                <w:szCs w:val="18"/>
                <w:lang w:eastAsia="zh-CN"/>
              </w:rPr>
            </w:pPr>
          </w:p>
        </w:tc>
        <w:tc>
          <w:tcPr>
            <w:tcW w:w="423" w:type="pct"/>
            <w:vAlign w:val="center"/>
          </w:tcPr>
          <w:p w:rsidR="00B41428" w:rsidRDefault="00B41428">
            <w:pPr>
              <w:rPr>
                <w:rFonts w:ascii="宋体" w:hAnsi="宋体"/>
                <w:sz w:val="18"/>
                <w:szCs w:val="18"/>
              </w:rPr>
            </w:pPr>
            <w:r>
              <w:rPr>
                <w:rFonts w:ascii="宋体" w:hAnsi="宋体" w:cs="TimesNewRomanPSMT"/>
                <w:sz w:val="18"/>
                <w:szCs w:val="18"/>
              </w:rPr>
              <w:t xml:space="preserve">LCA </w:t>
            </w:r>
            <w:r>
              <w:rPr>
                <w:rFonts w:ascii="宋体" w:hAnsi="宋体" w:hint="eastAsia"/>
                <w:sz w:val="18"/>
                <w:szCs w:val="18"/>
              </w:rPr>
              <w:t>生命周期评价和结</w:t>
            </w:r>
            <w:r>
              <w:rPr>
                <w:rFonts w:ascii="宋体" w:hAnsi="宋体" w:hint="eastAsia"/>
                <w:sz w:val="18"/>
                <w:szCs w:val="18"/>
              </w:rPr>
              <w:lastRenderedPageBreak/>
              <w:t>果披露</w:t>
            </w:r>
          </w:p>
        </w:tc>
        <w:tc>
          <w:tcPr>
            <w:tcW w:w="1777" w:type="pct"/>
            <w:vAlign w:val="center"/>
          </w:tcPr>
          <w:p w:rsidR="00B41428" w:rsidRDefault="00B41428">
            <w:pPr>
              <w:rPr>
                <w:rFonts w:ascii="宋体" w:hAnsi="宋体"/>
                <w:sz w:val="18"/>
                <w:szCs w:val="18"/>
              </w:rPr>
            </w:pPr>
            <w:r>
              <w:rPr>
                <w:rFonts w:ascii="宋体" w:hAnsi="宋体" w:hint="eastAsia"/>
                <w:sz w:val="18"/>
                <w:szCs w:val="18"/>
              </w:rPr>
              <w:lastRenderedPageBreak/>
              <w:t>提供符合</w:t>
            </w:r>
            <w:r>
              <w:rPr>
                <w:rFonts w:ascii="宋体" w:hAnsi="宋体"/>
                <w:sz w:val="18"/>
                <w:szCs w:val="18"/>
              </w:rPr>
              <w:t>GB/T 24021、 GB/T 24025或等同国际标准要求的II型或者III 型环境产品声明</w:t>
            </w:r>
            <w:r>
              <w:rPr>
                <w:rFonts w:ascii="宋体" w:hAnsi="宋体"/>
                <w:sz w:val="18"/>
                <w:szCs w:val="18"/>
              </w:rPr>
              <w:lastRenderedPageBreak/>
              <w:t>（EPD）报告或符合GB/T 24040 和GB/T 24044 或等同国际标准要求的LCA 报告等证明材料</w:t>
            </w:r>
            <w:r>
              <w:rPr>
                <w:rFonts w:ascii="宋体" w:hAnsi="宋体" w:hint="eastAsia"/>
                <w:sz w:val="18"/>
                <w:szCs w:val="18"/>
              </w:rPr>
              <w:t>。</w:t>
            </w:r>
          </w:p>
        </w:tc>
        <w:tc>
          <w:tcPr>
            <w:tcW w:w="290"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lastRenderedPageBreak/>
              <w:t>-</w:t>
            </w:r>
          </w:p>
        </w:tc>
        <w:tc>
          <w:tcPr>
            <w:tcW w:w="533"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482" w:type="pct"/>
            <w:vAlign w:val="center"/>
          </w:tcPr>
          <w:p w:rsidR="00B41428" w:rsidRDefault="00B41428">
            <w:pPr>
              <w:pStyle w:val="TableParagraph"/>
              <w:spacing w:before="156"/>
              <w:jc w:val="center"/>
              <w:rPr>
                <w:sz w:val="18"/>
                <w:szCs w:val="18"/>
                <w:lang w:eastAsia="zh-CN"/>
              </w:rPr>
            </w:pPr>
            <w:r>
              <w:rPr>
                <w:rFonts w:hint="eastAsia"/>
                <w:sz w:val="18"/>
                <w:szCs w:val="18"/>
                <w:lang w:eastAsia="zh-CN"/>
              </w:rPr>
              <w:t>满足要求</w:t>
            </w:r>
          </w:p>
        </w:tc>
        <w:tc>
          <w:tcPr>
            <w:tcW w:w="609" w:type="pct"/>
          </w:tcPr>
          <w:p w:rsidR="004E5C84" w:rsidRDefault="004E5C84" w:rsidP="004E5C84">
            <w:pPr>
              <w:pStyle w:val="TableParagraph"/>
              <w:spacing w:before="156"/>
              <w:rPr>
                <w:rFonts w:hint="eastAsia"/>
                <w:sz w:val="18"/>
                <w:szCs w:val="18"/>
                <w:lang w:eastAsia="zh-CN"/>
              </w:rPr>
            </w:pPr>
            <w:r>
              <w:rPr>
                <w:sz w:val="18"/>
                <w:szCs w:val="18"/>
              </w:rPr>
              <w:t>GB/T</w:t>
            </w:r>
            <w:r>
              <w:rPr>
                <w:sz w:val="18"/>
                <w:szCs w:val="18"/>
              </w:rPr>
              <w:t>24021 </w:t>
            </w:r>
          </w:p>
          <w:p w:rsidR="00B41428" w:rsidRDefault="004E5C84" w:rsidP="004E5C84">
            <w:pPr>
              <w:pStyle w:val="TableParagraph"/>
              <w:spacing w:before="156"/>
              <w:rPr>
                <w:rFonts w:hint="eastAsia"/>
                <w:sz w:val="18"/>
                <w:szCs w:val="18"/>
                <w:lang w:eastAsia="zh-CN"/>
              </w:rPr>
            </w:pPr>
            <w:r>
              <w:rPr>
                <w:sz w:val="18"/>
                <w:szCs w:val="18"/>
              </w:rPr>
              <w:t>GB/T 24025</w:t>
            </w:r>
          </w:p>
          <w:p w:rsidR="004E5C84" w:rsidRDefault="004E5C84" w:rsidP="004E5C84">
            <w:pPr>
              <w:pStyle w:val="TableParagraph"/>
              <w:spacing w:before="156"/>
              <w:rPr>
                <w:rFonts w:hint="eastAsia"/>
                <w:sz w:val="18"/>
                <w:szCs w:val="18"/>
                <w:lang w:eastAsia="zh-CN"/>
              </w:rPr>
            </w:pPr>
            <w:r>
              <w:rPr>
                <w:sz w:val="18"/>
                <w:szCs w:val="18"/>
              </w:rPr>
              <w:lastRenderedPageBreak/>
              <w:t>GB/T 24040</w:t>
            </w:r>
          </w:p>
          <w:p w:rsidR="004E5C84" w:rsidRDefault="004E5C84" w:rsidP="004E5C84">
            <w:pPr>
              <w:pStyle w:val="TableParagraph"/>
              <w:spacing w:before="156"/>
              <w:rPr>
                <w:rFonts w:hint="eastAsia"/>
                <w:sz w:val="18"/>
                <w:szCs w:val="18"/>
                <w:lang w:eastAsia="zh-CN"/>
              </w:rPr>
            </w:pPr>
            <w:r>
              <w:rPr>
                <w:sz w:val="18"/>
                <w:szCs w:val="18"/>
              </w:rPr>
              <w:t>GB/T 24044</w:t>
            </w:r>
          </w:p>
        </w:tc>
      </w:tr>
      <w:tr w:rsidR="00B41428" w:rsidTr="00B41428">
        <w:trPr>
          <w:trHeight w:val="623"/>
          <w:jc w:val="center"/>
        </w:trPr>
        <w:tc>
          <w:tcPr>
            <w:tcW w:w="354" w:type="pct"/>
            <w:vMerge w:val="restart"/>
            <w:tcBorders>
              <w:top w:val="single" w:sz="4" w:space="0" w:color="auto"/>
              <w:left w:val="single" w:sz="4" w:space="0" w:color="auto"/>
              <w:right w:val="single" w:sz="4" w:space="0" w:color="auto"/>
            </w:tcBorders>
            <w:vAlign w:val="center"/>
          </w:tcPr>
          <w:p w:rsidR="00B41428" w:rsidRDefault="00B41428">
            <w:pPr>
              <w:pStyle w:val="TableParagraph"/>
              <w:spacing w:before="156"/>
              <w:jc w:val="center"/>
              <w:rPr>
                <w:sz w:val="18"/>
                <w:szCs w:val="18"/>
                <w:lang w:eastAsia="zh-CN"/>
              </w:rPr>
            </w:pPr>
            <w:r>
              <w:rPr>
                <w:rFonts w:hint="eastAsia"/>
                <w:sz w:val="18"/>
                <w:szCs w:val="18"/>
                <w:lang w:eastAsia="zh-CN"/>
              </w:rPr>
              <w:lastRenderedPageBreak/>
              <w:t>品质属性</w:t>
            </w:r>
          </w:p>
        </w:tc>
        <w:tc>
          <w:tcPr>
            <w:tcW w:w="423"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19"/>
              <w:jc w:val="center"/>
              <w:rPr>
                <w:sz w:val="18"/>
                <w:szCs w:val="18"/>
                <w:lang w:eastAsia="zh-CN"/>
              </w:rPr>
            </w:pPr>
            <w:r>
              <w:rPr>
                <w:rFonts w:hint="eastAsia"/>
                <w:sz w:val="18"/>
                <w:szCs w:val="18"/>
                <w:lang w:eastAsia="zh-CN"/>
              </w:rPr>
              <w:t>电气寿命</w:t>
            </w:r>
          </w:p>
        </w:tc>
        <w:tc>
          <w:tcPr>
            <w:tcW w:w="1777" w:type="pct"/>
            <w:tcBorders>
              <w:top w:val="single" w:sz="4" w:space="0" w:color="auto"/>
              <w:left w:val="single" w:sz="4" w:space="0" w:color="auto"/>
              <w:bottom w:val="single" w:sz="4" w:space="0" w:color="auto"/>
              <w:right w:val="single" w:sz="4" w:space="0" w:color="auto"/>
            </w:tcBorders>
            <w:vAlign w:val="center"/>
          </w:tcPr>
          <w:p w:rsidR="00B41428" w:rsidRDefault="00B41428">
            <w:pPr>
              <w:rPr>
                <w:rFonts w:ascii="宋体" w:hAnsi="宋体"/>
                <w:sz w:val="18"/>
                <w:szCs w:val="18"/>
              </w:rPr>
            </w:pPr>
            <w:r>
              <w:rPr>
                <w:rFonts w:ascii="宋体" w:hAnsi="宋体" w:hint="eastAsia"/>
                <w:sz w:val="18"/>
                <w:szCs w:val="18"/>
              </w:rPr>
              <w:t>电气寿命应满足表3要求，依据</w:t>
            </w:r>
            <w:r>
              <w:rPr>
                <w:rFonts w:ascii="宋体" w:hAnsi="宋体"/>
                <w:sz w:val="18"/>
                <w:szCs w:val="18"/>
              </w:rPr>
              <w:t>GB/T 10963.1</w:t>
            </w:r>
            <w:r>
              <w:rPr>
                <w:rFonts w:ascii="宋体" w:hAnsi="宋体" w:hint="eastAsia"/>
                <w:sz w:val="18"/>
                <w:szCs w:val="18"/>
              </w:rPr>
              <w:t>、</w:t>
            </w:r>
            <w:r>
              <w:rPr>
                <w:rFonts w:ascii="宋体" w:hAnsi="宋体"/>
                <w:sz w:val="18"/>
                <w:szCs w:val="18"/>
              </w:rPr>
              <w:t>GB/T 10963.</w:t>
            </w:r>
            <w:r>
              <w:rPr>
                <w:rFonts w:ascii="宋体" w:hAnsi="宋体" w:hint="eastAsia"/>
                <w:sz w:val="18"/>
                <w:szCs w:val="18"/>
              </w:rPr>
              <w:t>2和</w:t>
            </w:r>
            <w:r>
              <w:rPr>
                <w:rFonts w:ascii="宋体" w:hAnsi="宋体"/>
                <w:sz w:val="18"/>
                <w:szCs w:val="18"/>
              </w:rPr>
              <w:t>GB/T10963.3</w:t>
            </w:r>
            <w:r>
              <w:rPr>
                <w:rFonts w:ascii="宋体" w:hAnsi="宋体" w:hint="eastAsia"/>
                <w:sz w:val="18"/>
                <w:szCs w:val="18"/>
              </w:rPr>
              <w:t>来进行测试。</w:t>
            </w:r>
          </w:p>
        </w:tc>
        <w:tc>
          <w:tcPr>
            <w:tcW w:w="290"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56"/>
              <w:jc w:val="center"/>
              <w:rPr>
                <w:sz w:val="18"/>
                <w:szCs w:val="18"/>
                <w:lang w:eastAsia="zh-CN"/>
              </w:rPr>
            </w:pPr>
            <w:r>
              <w:rPr>
                <w:rFonts w:hint="eastAsia"/>
                <w:sz w:val="18"/>
                <w:szCs w:val="18"/>
                <w:lang w:eastAsia="zh-CN"/>
              </w:rPr>
              <w:t>-</w:t>
            </w:r>
          </w:p>
        </w:tc>
        <w:tc>
          <w:tcPr>
            <w:tcW w:w="533"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56"/>
              <w:jc w:val="center"/>
              <w:rPr>
                <w:sz w:val="18"/>
                <w:szCs w:val="18"/>
                <w:lang w:eastAsia="zh-CN"/>
              </w:rPr>
            </w:pPr>
            <w:r>
              <w:rPr>
                <w:rFonts w:hint="eastAsia"/>
                <w:sz w:val="18"/>
                <w:szCs w:val="18"/>
                <w:lang w:eastAsia="zh-CN"/>
              </w:rPr>
              <w:t>详见表3</w:t>
            </w:r>
          </w:p>
        </w:tc>
        <w:tc>
          <w:tcPr>
            <w:tcW w:w="532"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56"/>
              <w:jc w:val="center"/>
              <w:rPr>
                <w:sz w:val="18"/>
                <w:szCs w:val="18"/>
                <w:lang w:eastAsia="zh-CN"/>
              </w:rPr>
            </w:pPr>
            <w:r>
              <w:rPr>
                <w:rFonts w:hint="eastAsia"/>
                <w:sz w:val="18"/>
                <w:szCs w:val="18"/>
                <w:lang w:eastAsia="zh-CN"/>
              </w:rPr>
              <w:t>详见表3</w:t>
            </w:r>
          </w:p>
        </w:tc>
        <w:tc>
          <w:tcPr>
            <w:tcW w:w="482"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56"/>
              <w:jc w:val="center"/>
              <w:rPr>
                <w:sz w:val="18"/>
                <w:szCs w:val="18"/>
                <w:lang w:eastAsia="zh-CN"/>
              </w:rPr>
            </w:pPr>
            <w:r>
              <w:rPr>
                <w:rFonts w:hint="eastAsia"/>
                <w:sz w:val="18"/>
                <w:szCs w:val="18"/>
                <w:lang w:eastAsia="zh-CN"/>
              </w:rPr>
              <w:t>详见表3</w:t>
            </w:r>
          </w:p>
        </w:tc>
        <w:tc>
          <w:tcPr>
            <w:tcW w:w="609" w:type="pct"/>
            <w:tcBorders>
              <w:top w:val="single" w:sz="4" w:space="0" w:color="auto"/>
              <w:left w:val="single" w:sz="4" w:space="0" w:color="auto"/>
              <w:bottom w:val="single" w:sz="4" w:space="0" w:color="auto"/>
              <w:right w:val="single" w:sz="4" w:space="0" w:color="auto"/>
            </w:tcBorders>
          </w:tcPr>
          <w:p w:rsidR="004E5C84" w:rsidRDefault="004E5C84" w:rsidP="004E5C84">
            <w:pPr>
              <w:pStyle w:val="TableParagraph"/>
              <w:spacing w:before="156"/>
              <w:rPr>
                <w:rFonts w:hint="eastAsia"/>
                <w:sz w:val="18"/>
                <w:szCs w:val="18"/>
                <w:lang w:eastAsia="zh-CN"/>
              </w:rPr>
            </w:pPr>
            <w:r>
              <w:rPr>
                <w:sz w:val="18"/>
                <w:szCs w:val="18"/>
              </w:rPr>
              <w:t>GB/T 10963.1</w:t>
            </w:r>
          </w:p>
          <w:p w:rsidR="004E5C84" w:rsidRDefault="004E5C84" w:rsidP="004E5C84">
            <w:pPr>
              <w:pStyle w:val="TableParagraph"/>
              <w:spacing w:before="156"/>
              <w:rPr>
                <w:rFonts w:hint="eastAsia"/>
                <w:sz w:val="18"/>
                <w:szCs w:val="18"/>
                <w:lang w:eastAsia="zh-CN"/>
              </w:rPr>
            </w:pPr>
            <w:r>
              <w:rPr>
                <w:sz w:val="18"/>
                <w:szCs w:val="18"/>
              </w:rPr>
              <w:t>GB/T</w:t>
            </w:r>
            <w:r>
              <w:rPr>
                <w:rFonts w:hint="eastAsia"/>
                <w:sz w:val="18"/>
                <w:szCs w:val="18"/>
                <w:lang w:eastAsia="zh-CN"/>
              </w:rPr>
              <w:t xml:space="preserve"> </w:t>
            </w:r>
            <w:r>
              <w:rPr>
                <w:sz w:val="18"/>
                <w:szCs w:val="18"/>
              </w:rPr>
              <w:t>10963.</w:t>
            </w:r>
            <w:r>
              <w:rPr>
                <w:rFonts w:hint="eastAsia"/>
                <w:sz w:val="18"/>
                <w:szCs w:val="18"/>
              </w:rPr>
              <w:t>2</w:t>
            </w:r>
          </w:p>
          <w:p w:rsidR="00B41428" w:rsidRDefault="004E5C84" w:rsidP="004E5C84">
            <w:pPr>
              <w:pStyle w:val="TableParagraph"/>
              <w:spacing w:before="156"/>
              <w:rPr>
                <w:rFonts w:hint="eastAsia"/>
                <w:sz w:val="18"/>
                <w:szCs w:val="18"/>
                <w:lang w:eastAsia="zh-CN"/>
              </w:rPr>
            </w:pPr>
            <w:r>
              <w:rPr>
                <w:sz w:val="18"/>
                <w:szCs w:val="18"/>
              </w:rPr>
              <w:t>GB/T</w:t>
            </w:r>
            <w:r>
              <w:rPr>
                <w:rFonts w:hint="eastAsia"/>
                <w:sz w:val="18"/>
                <w:szCs w:val="18"/>
                <w:lang w:eastAsia="zh-CN"/>
              </w:rPr>
              <w:t xml:space="preserve"> </w:t>
            </w:r>
            <w:r>
              <w:rPr>
                <w:sz w:val="18"/>
                <w:szCs w:val="18"/>
              </w:rPr>
              <w:t>10963.3</w:t>
            </w:r>
          </w:p>
        </w:tc>
      </w:tr>
      <w:tr w:rsidR="00B41428" w:rsidTr="00B41428">
        <w:trPr>
          <w:trHeight w:val="623"/>
          <w:jc w:val="center"/>
        </w:trPr>
        <w:tc>
          <w:tcPr>
            <w:tcW w:w="354" w:type="pct"/>
            <w:vMerge/>
            <w:tcBorders>
              <w:left w:val="single" w:sz="4" w:space="0" w:color="auto"/>
              <w:right w:val="single" w:sz="4" w:space="0" w:color="auto"/>
            </w:tcBorders>
            <w:vAlign w:val="center"/>
          </w:tcPr>
          <w:p w:rsidR="00B41428" w:rsidRDefault="00B41428">
            <w:pPr>
              <w:pStyle w:val="TableParagraph"/>
              <w:spacing w:before="156"/>
              <w:jc w:val="center"/>
              <w:rPr>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19"/>
              <w:jc w:val="center"/>
              <w:rPr>
                <w:sz w:val="18"/>
                <w:szCs w:val="18"/>
                <w:lang w:eastAsia="zh-CN"/>
              </w:rPr>
            </w:pPr>
            <w:r>
              <w:rPr>
                <w:rFonts w:hint="eastAsia"/>
                <w:sz w:val="18"/>
                <w:szCs w:val="18"/>
                <w:lang w:eastAsia="zh-CN"/>
              </w:rPr>
              <w:t>能量等级</w:t>
            </w:r>
          </w:p>
        </w:tc>
        <w:tc>
          <w:tcPr>
            <w:tcW w:w="1777" w:type="pct"/>
            <w:tcBorders>
              <w:top w:val="single" w:sz="4" w:space="0" w:color="auto"/>
              <w:left w:val="single" w:sz="4" w:space="0" w:color="auto"/>
              <w:bottom w:val="single" w:sz="4" w:space="0" w:color="auto"/>
              <w:right w:val="single" w:sz="4" w:space="0" w:color="auto"/>
            </w:tcBorders>
            <w:vAlign w:val="center"/>
          </w:tcPr>
          <w:p w:rsidR="00B41428" w:rsidRDefault="00B41428">
            <w:pPr>
              <w:rPr>
                <w:rFonts w:ascii="宋体" w:hAnsi="宋体"/>
                <w:sz w:val="18"/>
                <w:szCs w:val="18"/>
              </w:rPr>
            </w:pPr>
            <w:r>
              <w:rPr>
                <w:rFonts w:ascii="宋体" w:hAnsi="宋体" w:hint="eastAsia"/>
                <w:sz w:val="18"/>
                <w:szCs w:val="18"/>
              </w:rPr>
              <w:t>能量等级应满足表4a、表4b、表5a、表5b、表6a、表6b、表7a和表7b的要求，依据</w:t>
            </w:r>
            <w:r>
              <w:rPr>
                <w:rFonts w:ascii="宋体" w:hAnsi="宋体" w:cs="TimesNewRomanPSMT"/>
                <w:sz w:val="18"/>
                <w:szCs w:val="18"/>
              </w:rPr>
              <w:t>GB/T 10963.1</w:t>
            </w:r>
            <w:r>
              <w:rPr>
                <w:rFonts w:ascii="宋体" w:hAnsi="宋体" w:hint="eastAsia"/>
                <w:sz w:val="18"/>
                <w:szCs w:val="18"/>
              </w:rPr>
              <w:t>和EN60898-1进行测试。</w:t>
            </w:r>
          </w:p>
          <w:p w:rsidR="00B41428" w:rsidRDefault="00B41428">
            <w:pPr>
              <w:rPr>
                <w:rFonts w:ascii="宋体" w:hAnsi="宋体"/>
                <w:sz w:val="18"/>
                <w:szCs w:val="18"/>
              </w:rPr>
            </w:pPr>
            <w:r>
              <w:rPr>
                <w:rFonts w:ascii="宋体" w:hAnsi="宋体" w:hint="eastAsia"/>
                <w:sz w:val="18"/>
                <w:szCs w:val="18"/>
              </w:rPr>
              <w:t>注1:提供C型产品测试（如无C型，可提供B型和D型产品）；</w:t>
            </w:r>
          </w:p>
          <w:p w:rsidR="00B41428" w:rsidRDefault="00B41428">
            <w:pPr>
              <w:rPr>
                <w:rFonts w:ascii="宋体" w:hAnsi="宋体"/>
                <w:sz w:val="18"/>
                <w:szCs w:val="18"/>
              </w:rPr>
            </w:pPr>
            <w:r>
              <w:rPr>
                <w:rFonts w:ascii="宋体" w:hAnsi="宋体" w:hint="eastAsia"/>
                <w:sz w:val="18"/>
                <w:szCs w:val="18"/>
              </w:rPr>
              <w:t>注2：需要提供最小电流、最大电流、16A、32A、40A和63A的数据或者进行上述电流的能量等级测试。</w:t>
            </w:r>
          </w:p>
        </w:tc>
        <w:tc>
          <w:tcPr>
            <w:tcW w:w="290"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56"/>
              <w:jc w:val="center"/>
              <w:rPr>
                <w:sz w:val="18"/>
                <w:szCs w:val="18"/>
                <w:lang w:eastAsia="zh-CN"/>
              </w:rPr>
            </w:pPr>
            <w:r>
              <w:rPr>
                <w:rFonts w:hint="eastAsia"/>
                <w:sz w:val="18"/>
                <w:szCs w:val="18"/>
                <w:lang w:eastAsia="zh-CN"/>
              </w:rPr>
              <w:t>A</w:t>
            </w:r>
            <w:r>
              <w:rPr>
                <w:rFonts w:hint="eastAsia"/>
                <w:sz w:val="18"/>
                <w:szCs w:val="18"/>
                <w:vertAlign w:val="superscript"/>
                <w:lang w:eastAsia="zh-CN"/>
              </w:rPr>
              <w:t>2</w:t>
            </w:r>
            <w:r>
              <w:rPr>
                <w:rFonts w:hint="eastAsia"/>
                <w:sz w:val="18"/>
                <w:szCs w:val="18"/>
                <w:lang w:eastAsia="zh-CN"/>
              </w:rPr>
              <w:t>s</w:t>
            </w:r>
          </w:p>
        </w:tc>
        <w:tc>
          <w:tcPr>
            <w:tcW w:w="533"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56"/>
              <w:rPr>
                <w:sz w:val="18"/>
                <w:szCs w:val="18"/>
                <w:lang w:eastAsia="zh-CN"/>
              </w:rPr>
            </w:pPr>
            <w:r>
              <w:rPr>
                <w:rFonts w:hint="eastAsia"/>
                <w:sz w:val="18"/>
                <w:szCs w:val="18"/>
                <w:lang w:eastAsia="zh-CN"/>
              </w:rPr>
              <w:t>详见表4a、表4b、表5a、表5b、表6a、表6b、表7a和表7b</w:t>
            </w:r>
          </w:p>
        </w:tc>
        <w:tc>
          <w:tcPr>
            <w:tcW w:w="532"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56"/>
              <w:rPr>
                <w:sz w:val="18"/>
                <w:szCs w:val="18"/>
                <w:lang w:eastAsia="zh-CN"/>
              </w:rPr>
            </w:pPr>
            <w:r>
              <w:rPr>
                <w:rFonts w:hint="eastAsia"/>
                <w:sz w:val="18"/>
                <w:szCs w:val="18"/>
                <w:lang w:eastAsia="zh-CN"/>
              </w:rPr>
              <w:t>详见表4a、表4b、表5a、表5b、表6a、表6b、表7a和表7b</w:t>
            </w:r>
          </w:p>
        </w:tc>
        <w:tc>
          <w:tcPr>
            <w:tcW w:w="482" w:type="pct"/>
            <w:tcBorders>
              <w:top w:val="single" w:sz="4" w:space="0" w:color="auto"/>
              <w:left w:val="single" w:sz="4" w:space="0" w:color="auto"/>
              <w:bottom w:val="single" w:sz="4" w:space="0" w:color="auto"/>
              <w:right w:val="single" w:sz="4" w:space="0" w:color="auto"/>
            </w:tcBorders>
            <w:vAlign w:val="center"/>
          </w:tcPr>
          <w:p w:rsidR="00B41428" w:rsidRDefault="00B41428">
            <w:pPr>
              <w:pStyle w:val="TableParagraph"/>
              <w:spacing w:before="156"/>
              <w:rPr>
                <w:sz w:val="18"/>
                <w:szCs w:val="18"/>
                <w:lang w:eastAsia="zh-CN"/>
              </w:rPr>
            </w:pPr>
            <w:r>
              <w:rPr>
                <w:rFonts w:hint="eastAsia"/>
                <w:sz w:val="18"/>
                <w:szCs w:val="18"/>
                <w:lang w:eastAsia="zh-CN"/>
              </w:rPr>
              <w:t>详见表4a、表4b、表5a、表5b、表6a、表6b、表7a和表7b</w:t>
            </w:r>
          </w:p>
        </w:tc>
        <w:tc>
          <w:tcPr>
            <w:tcW w:w="609" w:type="pct"/>
            <w:tcBorders>
              <w:top w:val="single" w:sz="4" w:space="0" w:color="auto"/>
              <w:left w:val="single" w:sz="4" w:space="0" w:color="auto"/>
              <w:bottom w:val="single" w:sz="4" w:space="0" w:color="auto"/>
              <w:right w:val="single" w:sz="4" w:space="0" w:color="auto"/>
            </w:tcBorders>
          </w:tcPr>
          <w:p w:rsidR="00B41428" w:rsidRDefault="003A087E">
            <w:pPr>
              <w:pStyle w:val="TableParagraph"/>
              <w:spacing w:before="156"/>
              <w:rPr>
                <w:rFonts w:cs="TimesNewRomanPSMT" w:hint="eastAsia"/>
                <w:sz w:val="18"/>
                <w:szCs w:val="18"/>
                <w:lang w:eastAsia="zh-CN"/>
              </w:rPr>
            </w:pPr>
            <w:r>
              <w:rPr>
                <w:rFonts w:cs="TimesNewRomanPSMT"/>
                <w:sz w:val="18"/>
                <w:szCs w:val="18"/>
              </w:rPr>
              <w:t>GB/T 10963.1</w:t>
            </w:r>
          </w:p>
          <w:p w:rsidR="003A087E" w:rsidRDefault="003A087E">
            <w:pPr>
              <w:pStyle w:val="TableParagraph"/>
              <w:spacing w:before="156"/>
              <w:rPr>
                <w:rFonts w:hint="eastAsia"/>
                <w:sz w:val="18"/>
                <w:szCs w:val="18"/>
                <w:lang w:eastAsia="zh-CN"/>
              </w:rPr>
            </w:pPr>
            <w:r>
              <w:rPr>
                <w:rFonts w:hint="eastAsia"/>
                <w:sz w:val="18"/>
                <w:szCs w:val="18"/>
              </w:rPr>
              <w:t>EN</w:t>
            </w:r>
            <w:r>
              <w:rPr>
                <w:rFonts w:hint="eastAsia"/>
                <w:sz w:val="18"/>
                <w:szCs w:val="18"/>
                <w:lang w:eastAsia="zh-CN"/>
              </w:rPr>
              <w:t xml:space="preserve"> </w:t>
            </w:r>
            <w:r>
              <w:rPr>
                <w:rFonts w:hint="eastAsia"/>
                <w:sz w:val="18"/>
                <w:szCs w:val="18"/>
              </w:rPr>
              <w:t>60898-1</w:t>
            </w:r>
          </w:p>
        </w:tc>
      </w:tr>
    </w:tbl>
    <w:p w:rsidR="00E76B80" w:rsidRDefault="00E76B80">
      <w:pPr>
        <w:pStyle w:val="affff2"/>
        <w:spacing w:before="10"/>
        <w:rPr>
          <w:rFonts w:ascii="黑体"/>
          <w:sz w:val="13"/>
        </w:rPr>
      </w:pPr>
    </w:p>
    <w:p w:rsidR="00E76B80" w:rsidRDefault="00B41428">
      <w:pPr>
        <w:pStyle w:val="affff2"/>
        <w:spacing w:before="10"/>
        <w:jc w:val="center"/>
        <w:rPr>
          <w:rFonts w:ascii="黑体"/>
          <w:sz w:val="13"/>
        </w:rPr>
      </w:pPr>
      <w:r>
        <w:rPr>
          <w:rFonts w:ascii="黑体" w:eastAsia="黑体" w:hAnsi="Times New Roman" w:cs="黑体" w:hint="eastAsia"/>
        </w:rPr>
        <w:t>表</w:t>
      </w:r>
      <w:r>
        <w:rPr>
          <w:rFonts w:ascii="黑体" w:eastAsia="黑体" w:hAnsi="Times New Roman" w:cs="黑体"/>
        </w:rPr>
        <w:t xml:space="preserve">2 </w:t>
      </w:r>
      <w:r>
        <w:rPr>
          <w:rFonts w:ascii="黑体" w:eastAsia="黑体" w:hAnsi="Times New Roman" w:cs="黑体" w:hint="eastAsia"/>
        </w:rPr>
        <w:t>产品每极最大功耗</w:t>
      </w:r>
    </w:p>
    <w:tbl>
      <w:tblPr>
        <w:tblStyle w:val="affffa"/>
        <w:tblW w:w="5000" w:type="pct"/>
        <w:tblLook w:val="04A0" w:firstRow="1" w:lastRow="0" w:firstColumn="1" w:lastColumn="0" w:noHBand="0" w:noVBand="1"/>
      </w:tblPr>
      <w:tblGrid>
        <w:gridCol w:w="5855"/>
        <w:gridCol w:w="2551"/>
        <w:gridCol w:w="2551"/>
        <w:gridCol w:w="2553"/>
      </w:tblGrid>
      <w:tr w:rsidR="00E76B80">
        <w:trPr>
          <w:trHeight w:hRule="exact" w:val="397"/>
        </w:trPr>
        <w:tc>
          <w:tcPr>
            <w:tcW w:w="2167" w:type="pct"/>
            <w:vMerge w:val="restart"/>
          </w:tcPr>
          <w:p w:rsidR="00E76B80" w:rsidRDefault="00B41428">
            <w:pPr>
              <w:jc w:val="center"/>
              <w:rPr>
                <w:rFonts w:ascii="宋体" w:hAnsi="宋体" w:cs="TimesNewRomanPSMT"/>
                <w:sz w:val="18"/>
                <w:szCs w:val="18"/>
              </w:rPr>
            </w:pPr>
            <w:r>
              <w:rPr>
                <w:rFonts w:ascii="宋体" w:hAnsi="宋体" w:cs="TimesNewRomanPSMT" w:hint="eastAsia"/>
                <w:sz w:val="18"/>
                <w:szCs w:val="18"/>
              </w:rPr>
              <w:t>额定电流范围</w:t>
            </w:r>
            <w:r>
              <w:rPr>
                <w:rFonts w:ascii="宋体" w:hAnsi="宋体" w:cs="TimesNewRomanPSMT"/>
                <w:sz w:val="18"/>
                <w:szCs w:val="18"/>
              </w:rPr>
              <w:t>In</w:t>
            </w:r>
            <w:r>
              <w:rPr>
                <w:rFonts w:ascii="宋体" w:hAnsi="宋体" w:cs="TimesNewRomanPSMT" w:hint="eastAsia"/>
                <w:sz w:val="18"/>
                <w:szCs w:val="18"/>
              </w:rPr>
              <w:t xml:space="preserve">  (A)</w:t>
            </w:r>
          </w:p>
          <w:p w:rsidR="00E76B80" w:rsidRDefault="00E76B80">
            <w:pPr>
              <w:pStyle w:val="affff2"/>
              <w:spacing w:before="10"/>
              <w:jc w:val="center"/>
              <w:rPr>
                <w:rFonts w:ascii="宋体" w:hAnsi="宋体" w:cs="TimesNewRomanPSMT"/>
                <w:sz w:val="18"/>
                <w:szCs w:val="18"/>
              </w:rPr>
            </w:pPr>
          </w:p>
        </w:tc>
        <w:tc>
          <w:tcPr>
            <w:tcW w:w="2833" w:type="pct"/>
            <w:gridSpan w:val="3"/>
          </w:tcPr>
          <w:p w:rsidR="00E76B80" w:rsidRDefault="00B41428">
            <w:pPr>
              <w:pStyle w:val="affff2"/>
              <w:spacing w:before="10"/>
              <w:jc w:val="center"/>
              <w:rPr>
                <w:rFonts w:ascii="宋体" w:hAnsi="宋体" w:cs="TimesNewRomanPSMT"/>
                <w:sz w:val="18"/>
                <w:szCs w:val="18"/>
              </w:rPr>
            </w:pPr>
            <w:r>
              <w:rPr>
                <w:rFonts w:ascii="宋体" w:hAnsi="宋体" w:cs="TimesNewRomanPSMT" w:hint="eastAsia"/>
                <w:sz w:val="18"/>
                <w:szCs w:val="18"/>
              </w:rPr>
              <w:t>每极最大功耗(W)</w:t>
            </w:r>
          </w:p>
        </w:tc>
      </w:tr>
      <w:tr w:rsidR="00E76B80">
        <w:trPr>
          <w:trHeight w:hRule="exact" w:val="397"/>
        </w:trPr>
        <w:tc>
          <w:tcPr>
            <w:tcW w:w="2167" w:type="pct"/>
            <w:vMerge/>
          </w:tcPr>
          <w:p w:rsidR="00E76B80" w:rsidRDefault="00E76B80">
            <w:pPr>
              <w:jc w:val="center"/>
              <w:rPr>
                <w:rFonts w:ascii="宋体" w:hAnsi="宋体" w:cs="TimesNewRomanPSMT"/>
                <w:sz w:val="18"/>
                <w:szCs w:val="18"/>
              </w:rPr>
            </w:pPr>
          </w:p>
        </w:tc>
        <w:tc>
          <w:tcPr>
            <w:tcW w:w="944" w:type="pct"/>
          </w:tcPr>
          <w:p w:rsidR="00E76B80" w:rsidRDefault="00B41428">
            <w:pPr>
              <w:pStyle w:val="affff2"/>
              <w:spacing w:before="10"/>
              <w:jc w:val="center"/>
              <w:rPr>
                <w:rFonts w:ascii="宋体" w:hAnsi="宋体" w:cs="TimesNewRomanPSMT"/>
                <w:sz w:val="18"/>
                <w:szCs w:val="18"/>
              </w:rPr>
            </w:pPr>
            <w:r>
              <w:rPr>
                <w:rFonts w:ascii="宋体" w:hAnsi="宋体" w:cs="TimesNewRomanPSMT" w:hint="eastAsia"/>
                <w:sz w:val="18"/>
                <w:szCs w:val="18"/>
              </w:rPr>
              <w:t>一星级</w:t>
            </w:r>
          </w:p>
        </w:tc>
        <w:tc>
          <w:tcPr>
            <w:tcW w:w="944" w:type="pct"/>
          </w:tcPr>
          <w:p w:rsidR="00E76B80" w:rsidRDefault="00B41428">
            <w:pPr>
              <w:pStyle w:val="affff2"/>
              <w:spacing w:before="10"/>
              <w:jc w:val="center"/>
              <w:rPr>
                <w:rFonts w:ascii="宋体" w:hAnsi="宋体" w:cs="TimesNewRomanPSMT"/>
                <w:sz w:val="18"/>
                <w:szCs w:val="18"/>
              </w:rPr>
            </w:pPr>
            <w:r>
              <w:rPr>
                <w:rFonts w:ascii="宋体" w:hAnsi="宋体" w:cs="TimesNewRomanPSMT" w:hint="eastAsia"/>
                <w:sz w:val="18"/>
                <w:szCs w:val="18"/>
              </w:rPr>
              <w:t>二星级</w:t>
            </w:r>
          </w:p>
        </w:tc>
        <w:tc>
          <w:tcPr>
            <w:tcW w:w="945" w:type="pct"/>
          </w:tcPr>
          <w:p w:rsidR="00E76B80" w:rsidRDefault="00B41428">
            <w:pPr>
              <w:pStyle w:val="affff2"/>
              <w:spacing w:before="10"/>
              <w:jc w:val="center"/>
              <w:rPr>
                <w:rFonts w:ascii="宋体" w:hAnsi="宋体" w:cs="TimesNewRomanPSMT"/>
                <w:sz w:val="18"/>
                <w:szCs w:val="18"/>
              </w:rPr>
            </w:pPr>
            <w:r>
              <w:rPr>
                <w:rFonts w:ascii="宋体" w:hAnsi="宋体" w:cs="TimesNewRomanPSMT" w:hint="eastAsia"/>
                <w:sz w:val="18"/>
                <w:szCs w:val="18"/>
              </w:rPr>
              <w:t>三星级</w:t>
            </w:r>
          </w:p>
        </w:tc>
      </w:tr>
      <w:tr w:rsidR="00E76B80">
        <w:trPr>
          <w:trHeight w:hRule="exact" w:val="397"/>
        </w:trPr>
        <w:tc>
          <w:tcPr>
            <w:tcW w:w="2167" w:type="pct"/>
          </w:tcPr>
          <w:p w:rsidR="00E76B80" w:rsidRDefault="00B41428">
            <w:pPr>
              <w:jc w:val="center"/>
              <w:rPr>
                <w:rFonts w:ascii="宋体" w:hAnsi="宋体" w:cs="TimesNewRomanPSMT"/>
                <w:sz w:val="18"/>
                <w:szCs w:val="18"/>
              </w:rPr>
            </w:pPr>
            <w:r>
              <w:rPr>
                <w:rFonts w:ascii="宋体" w:hAnsi="宋体" w:cs="TimesNewRomanPSMT"/>
                <w:sz w:val="18"/>
                <w:szCs w:val="18"/>
              </w:rPr>
              <w:t>In</w:t>
            </w:r>
            <w:r>
              <w:rPr>
                <w:rFonts w:ascii="宋体" w:hAnsi="宋体" w:cs="TimesNewRomanPSMT" w:hint="eastAsia"/>
                <w:sz w:val="18"/>
                <w:szCs w:val="18"/>
              </w:rPr>
              <w:t>≤</w:t>
            </w:r>
            <w:r>
              <w:rPr>
                <w:rFonts w:ascii="宋体" w:hAnsi="宋体" w:cs="TimesNewRomanPSMT"/>
                <w:sz w:val="18"/>
                <w:szCs w:val="18"/>
              </w:rPr>
              <w:t>10</w:t>
            </w:r>
          </w:p>
        </w:tc>
        <w:tc>
          <w:tcPr>
            <w:tcW w:w="944" w:type="pct"/>
          </w:tcPr>
          <w:p w:rsidR="00E76B80" w:rsidRDefault="00B41428">
            <w:pPr>
              <w:jc w:val="center"/>
              <w:rPr>
                <w:rFonts w:ascii="宋体" w:hAnsi="宋体" w:cs="TimesNewRomanPSMT"/>
                <w:sz w:val="18"/>
                <w:szCs w:val="18"/>
              </w:rPr>
            </w:pPr>
            <w:r>
              <w:rPr>
                <w:rFonts w:ascii="宋体" w:hAnsi="宋体" w:cs="TimesNewRomanPSMT" w:hint="eastAsia"/>
                <w:sz w:val="18"/>
                <w:szCs w:val="18"/>
              </w:rPr>
              <w:t>3</w:t>
            </w:r>
          </w:p>
        </w:tc>
        <w:tc>
          <w:tcPr>
            <w:tcW w:w="944" w:type="pct"/>
          </w:tcPr>
          <w:p w:rsidR="00E76B80" w:rsidRDefault="00B41428">
            <w:pPr>
              <w:jc w:val="center"/>
              <w:rPr>
                <w:rFonts w:ascii="宋体" w:hAnsi="宋体" w:cs="TimesNewRomanPSMT"/>
                <w:sz w:val="18"/>
                <w:szCs w:val="18"/>
              </w:rPr>
            </w:pPr>
            <w:r>
              <w:rPr>
                <w:rFonts w:ascii="宋体" w:hAnsi="宋体" w:cs="TimesNewRomanPSMT"/>
                <w:sz w:val="18"/>
                <w:szCs w:val="18"/>
              </w:rPr>
              <w:t>2.8</w:t>
            </w:r>
          </w:p>
        </w:tc>
        <w:tc>
          <w:tcPr>
            <w:tcW w:w="945" w:type="pct"/>
          </w:tcPr>
          <w:p w:rsidR="00E76B80" w:rsidRDefault="00B41428">
            <w:pPr>
              <w:jc w:val="center"/>
              <w:rPr>
                <w:rFonts w:ascii="宋体" w:hAnsi="宋体" w:cs="TimesNewRomanPSMT"/>
                <w:sz w:val="18"/>
                <w:szCs w:val="18"/>
              </w:rPr>
            </w:pPr>
            <w:r>
              <w:rPr>
                <w:rFonts w:ascii="宋体" w:hAnsi="宋体" w:cs="TimesNewRomanPSMT"/>
                <w:sz w:val="18"/>
                <w:szCs w:val="18"/>
              </w:rPr>
              <w:t>2.</w:t>
            </w:r>
            <w:r>
              <w:rPr>
                <w:rFonts w:ascii="宋体" w:hAnsi="宋体" w:cs="TimesNewRomanPSMT" w:hint="eastAsia"/>
                <w:sz w:val="18"/>
                <w:szCs w:val="18"/>
              </w:rPr>
              <w:t>5</w:t>
            </w:r>
          </w:p>
        </w:tc>
      </w:tr>
      <w:tr w:rsidR="00E76B80">
        <w:trPr>
          <w:trHeight w:hRule="exact" w:val="397"/>
        </w:trPr>
        <w:tc>
          <w:tcPr>
            <w:tcW w:w="2167" w:type="pct"/>
          </w:tcPr>
          <w:p w:rsidR="00E76B80" w:rsidRDefault="00B41428">
            <w:pPr>
              <w:jc w:val="center"/>
              <w:rPr>
                <w:rFonts w:ascii="宋体" w:hAnsi="宋体" w:cs="TimesNewRomanPSMT"/>
                <w:sz w:val="18"/>
                <w:szCs w:val="18"/>
              </w:rPr>
            </w:pPr>
            <w:r>
              <w:rPr>
                <w:rFonts w:ascii="宋体" w:hAnsi="宋体" w:cs="TimesNewRomanPSMT"/>
                <w:sz w:val="18"/>
                <w:szCs w:val="18"/>
              </w:rPr>
              <w:t>10</w:t>
            </w:r>
            <w:r>
              <w:rPr>
                <w:rFonts w:ascii="宋体" w:hAnsi="宋体" w:cs="TimesNewRomanPSMT" w:hint="eastAsia"/>
                <w:sz w:val="18"/>
                <w:szCs w:val="18"/>
              </w:rPr>
              <w:t>＜</w:t>
            </w:r>
            <w:r>
              <w:rPr>
                <w:rFonts w:ascii="宋体" w:hAnsi="宋体" w:cs="TimesNewRomanPSMT"/>
                <w:sz w:val="18"/>
                <w:szCs w:val="18"/>
              </w:rPr>
              <w:t>In</w:t>
            </w:r>
            <w:r>
              <w:rPr>
                <w:rFonts w:ascii="宋体" w:hAnsi="宋体" w:cs="TimesNewRomanPSMT" w:hint="eastAsia"/>
                <w:sz w:val="18"/>
                <w:szCs w:val="18"/>
              </w:rPr>
              <w:t>≤</w:t>
            </w:r>
            <w:r>
              <w:rPr>
                <w:rFonts w:ascii="宋体" w:hAnsi="宋体" w:cs="TimesNewRomanPSMT"/>
                <w:sz w:val="18"/>
                <w:szCs w:val="18"/>
              </w:rPr>
              <w:t>16</w:t>
            </w:r>
          </w:p>
        </w:tc>
        <w:tc>
          <w:tcPr>
            <w:tcW w:w="944" w:type="pct"/>
          </w:tcPr>
          <w:p w:rsidR="00E76B80" w:rsidRDefault="00B41428">
            <w:pPr>
              <w:jc w:val="center"/>
              <w:rPr>
                <w:rFonts w:ascii="宋体" w:hAnsi="宋体" w:cs="TimesNewRomanPSMT"/>
                <w:sz w:val="18"/>
                <w:szCs w:val="18"/>
              </w:rPr>
            </w:pPr>
            <w:r>
              <w:rPr>
                <w:rFonts w:ascii="宋体" w:hAnsi="宋体" w:cs="TimesNewRomanPSMT" w:hint="eastAsia"/>
                <w:sz w:val="18"/>
                <w:szCs w:val="18"/>
              </w:rPr>
              <w:t>3.5</w:t>
            </w:r>
          </w:p>
        </w:tc>
        <w:tc>
          <w:tcPr>
            <w:tcW w:w="944" w:type="pct"/>
          </w:tcPr>
          <w:p w:rsidR="00E76B80" w:rsidRDefault="00B41428">
            <w:pPr>
              <w:jc w:val="center"/>
              <w:rPr>
                <w:rFonts w:ascii="宋体" w:hAnsi="宋体" w:cs="TimesNewRomanPSMT"/>
                <w:sz w:val="18"/>
                <w:szCs w:val="18"/>
              </w:rPr>
            </w:pPr>
            <w:r>
              <w:rPr>
                <w:rFonts w:ascii="宋体" w:hAnsi="宋体" w:cs="TimesNewRomanPSMT"/>
                <w:sz w:val="18"/>
                <w:szCs w:val="18"/>
              </w:rPr>
              <w:t>3</w:t>
            </w:r>
          </w:p>
        </w:tc>
        <w:tc>
          <w:tcPr>
            <w:tcW w:w="945" w:type="pct"/>
          </w:tcPr>
          <w:p w:rsidR="00E76B80" w:rsidRDefault="00B41428">
            <w:pPr>
              <w:jc w:val="center"/>
              <w:rPr>
                <w:rFonts w:ascii="宋体" w:hAnsi="宋体" w:cs="TimesNewRomanPSMT"/>
                <w:sz w:val="18"/>
                <w:szCs w:val="18"/>
              </w:rPr>
            </w:pPr>
            <w:r>
              <w:rPr>
                <w:rFonts w:ascii="宋体" w:hAnsi="宋体" w:cs="TimesNewRomanPSMT"/>
                <w:sz w:val="18"/>
                <w:szCs w:val="18"/>
              </w:rPr>
              <w:t>2.8</w:t>
            </w:r>
          </w:p>
        </w:tc>
      </w:tr>
      <w:tr w:rsidR="00E76B80">
        <w:trPr>
          <w:trHeight w:hRule="exact" w:val="397"/>
        </w:trPr>
        <w:tc>
          <w:tcPr>
            <w:tcW w:w="2167" w:type="pct"/>
          </w:tcPr>
          <w:p w:rsidR="00E76B80" w:rsidRDefault="00B41428">
            <w:pPr>
              <w:jc w:val="center"/>
              <w:rPr>
                <w:rFonts w:ascii="宋体" w:hAnsi="宋体" w:cs="TimesNewRomanPSMT"/>
                <w:sz w:val="18"/>
                <w:szCs w:val="18"/>
              </w:rPr>
            </w:pPr>
            <w:r>
              <w:rPr>
                <w:rFonts w:ascii="宋体" w:hAnsi="宋体" w:cs="TimesNewRomanPSMT"/>
                <w:sz w:val="18"/>
                <w:szCs w:val="18"/>
              </w:rPr>
              <w:lastRenderedPageBreak/>
              <w:t>16</w:t>
            </w:r>
            <w:r>
              <w:rPr>
                <w:rFonts w:ascii="宋体" w:hAnsi="宋体" w:cs="TimesNewRomanPSMT" w:hint="eastAsia"/>
                <w:sz w:val="18"/>
                <w:szCs w:val="18"/>
              </w:rPr>
              <w:t>＜</w:t>
            </w:r>
            <w:r>
              <w:rPr>
                <w:rFonts w:ascii="宋体" w:hAnsi="宋体" w:cs="TimesNewRomanPSMT"/>
                <w:sz w:val="18"/>
                <w:szCs w:val="18"/>
              </w:rPr>
              <w:t>In</w:t>
            </w:r>
            <w:r>
              <w:rPr>
                <w:rFonts w:ascii="宋体" w:hAnsi="宋体" w:cs="TimesNewRomanPSMT" w:hint="eastAsia"/>
                <w:sz w:val="18"/>
                <w:szCs w:val="18"/>
              </w:rPr>
              <w:t>≤</w:t>
            </w:r>
            <w:r>
              <w:rPr>
                <w:rFonts w:ascii="宋体" w:hAnsi="宋体" w:cs="TimesNewRomanPSMT"/>
                <w:sz w:val="18"/>
                <w:szCs w:val="18"/>
              </w:rPr>
              <w:t>25</w:t>
            </w:r>
          </w:p>
        </w:tc>
        <w:tc>
          <w:tcPr>
            <w:tcW w:w="944" w:type="pct"/>
          </w:tcPr>
          <w:p w:rsidR="00E76B80" w:rsidRDefault="00B41428">
            <w:pPr>
              <w:jc w:val="center"/>
              <w:rPr>
                <w:rFonts w:ascii="宋体" w:hAnsi="宋体" w:cs="TimesNewRomanPSMT"/>
                <w:sz w:val="18"/>
                <w:szCs w:val="18"/>
              </w:rPr>
            </w:pPr>
            <w:r>
              <w:rPr>
                <w:rFonts w:ascii="宋体" w:hAnsi="宋体" w:cs="TimesNewRomanPSMT" w:hint="eastAsia"/>
                <w:sz w:val="18"/>
                <w:szCs w:val="18"/>
              </w:rPr>
              <w:t>4.5</w:t>
            </w:r>
          </w:p>
        </w:tc>
        <w:tc>
          <w:tcPr>
            <w:tcW w:w="944" w:type="pct"/>
          </w:tcPr>
          <w:p w:rsidR="00E76B80" w:rsidRDefault="00B41428">
            <w:pPr>
              <w:jc w:val="center"/>
              <w:rPr>
                <w:rFonts w:ascii="宋体" w:hAnsi="宋体" w:cs="TimesNewRomanPSMT"/>
                <w:sz w:val="18"/>
                <w:szCs w:val="18"/>
              </w:rPr>
            </w:pPr>
            <w:r>
              <w:rPr>
                <w:rFonts w:ascii="宋体" w:hAnsi="宋体" w:cs="TimesNewRomanPSMT"/>
                <w:sz w:val="18"/>
                <w:szCs w:val="18"/>
              </w:rPr>
              <w:t>4</w:t>
            </w:r>
          </w:p>
        </w:tc>
        <w:tc>
          <w:tcPr>
            <w:tcW w:w="945" w:type="pct"/>
          </w:tcPr>
          <w:p w:rsidR="00E76B80" w:rsidRDefault="00B41428">
            <w:pPr>
              <w:jc w:val="center"/>
              <w:rPr>
                <w:rFonts w:ascii="宋体" w:hAnsi="宋体" w:cs="TimesNewRomanPSMT"/>
                <w:sz w:val="18"/>
                <w:szCs w:val="18"/>
              </w:rPr>
            </w:pPr>
            <w:r>
              <w:rPr>
                <w:rFonts w:ascii="宋体" w:hAnsi="宋体" w:cs="TimesNewRomanPSMT"/>
                <w:sz w:val="18"/>
                <w:szCs w:val="18"/>
              </w:rPr>
              <w:t>3</w:t>
            </w:r>
            <w:r>
              <w:rPr>
                <w:rFonts w:ascii="宋体" w:hAnsi="宋体" w:cs="TimesNewRomanPSMT" w:hint="eastAsia"/>
                <w:sz w:val="18"/>
                <w:szCs w:val="18"/>
              </w:rPr>
              <w:t>.5</w:t>
            </w:r>
          </w:p>
        </w:tc>
      </w:tr>
      <w:tr w:rsidR="00E76B80">
        <w:trPr>
          <w:trHeight w:hRule="exact" w:val="397"/>
        </w:trPr>
        <w:tc>
          <w:tcPr>
            <w:tcW w:w="2167" w:type="pct"/>
          </w:tcPr>
          <w:p w:rsidR="00E76B80" w:rsidRDefault="00B41428">
            <w:pPr>
              <w:jc w:val="center"/>
              <w:rPr>
                <w:rFonts w:ascii="宋体" w:hAnsi="宋体" w:cs="TimesNewRomanPSMT"/>
                <w:sz w:val="18"/>
                <w:szCs w:val="18"/>
              </w:rPr>
            </w:pPr>
            <w:r>
              <w:rPr>
                <w:rFonts w:ascii="宋体" w:hAnsi="宋体" w:cs="TimesNewRomanPSMT"/>
                <w:sz w:val="18"/>
                <w:szCs w:val="18"/>
              </w:rPr>
              <w:t>25</w:t>
            </w:r>
            <w:r>
              <w:rPr>
                <w:rFonts w:ascii="宋体" w:hAnsi="宋体" w:cs="TimesNewRomanPSMT" w:hint="eastAsia"/>
                <w:sz w:val="18"/>
                <w:szCs w:val="18"/>
              </w:rPr>
              <w:t>＜</w:t>
            </w:r>
            <w:r>
              <w:rPr>
                <w:rFonts w:ascii="宋体" w:hAnsi="宋体" w:cs="TimesNewRomanPSMT"/>
                <w:sz w:val="18"/>
                <w:szCs w:val="18"/>
              </w:rPr>
              <w:t>In</w:t>
            </w:r>
            <w:r>
              <w:rPr>
                <w:rFonts w:ascii="宋体" w:hAnsi="宋体" w:cs="TimesNewRomanPSMT" w:hint="eastAsia"/>
                <w:sz w:val="18"/>
                <w:szCs w:val="18"/>
              </w:rPr>
              <w:t>≤</w:t>
            </w:r>
            <w:r>
              <w:rPr>
                <w:rFonts w:ascii="宋体" w:hAnsi="宋体" w:cs="TimesNewRomanPSMT"/>
                <w:sz w:val="18"/>
                <w:szCs w:val="18"/>
              </w:rPr>
              <w:t>32</w:t>
            </w:r>
          </w:p>
        </w:tc>
        <w:tc>
          <w:tcPr>
            <w:tcW w:w="944" w:type="pct"/>
          </w:tcPr>
          <w:p w:rsidR="00E76B80" w:rsidRDefault="00B41428">
            <w:pPr>
              <w:jc w:val="center"/>
              <w:rPr>
                <w:rFonts w:ascii="宋体" w:hAnsi="宋体" w:cs="TimesNewRomanPSMT"/>
                <w:sz w:val="18"/>
                <w:szCs w:val="18"/>
              </w:rPr>
            </w:pPr>
            <w:r>
              <w:rPr>
                <w:rFonts w:ascii="宋体" w:hAnsi="宋体" w:cs="TimesNewRomanPSMT" w:hint="eastAsia"/>
                <w:sz w:val="18"/>
                <w:szCs w:val="18"/>
              </w:rPr>
              <w:t>6</w:t>
            </w:r>
          </w:p>
        </w:tc>
        <w:tc>
          <w:tcPr>
            <w:tcW w:w="944" w:type="pct"/>
          </w:tcPr>
          <w:p w:rsidR="00E76B80" w:rsidRDefault="00B41428">
            <w:pPr>
              <w:jc w:val="center"/>
              <w:rPr>
                <w:rFonts w:ascii="宋体" w:hAnsi="宋体" w:cs="TimesNewRomanPSMT"/>
                <w:sz w:val="18"/>
                <w:szCs w:val="18"/>
              </w:rPr>
            </w:pPr>
            <w:r>
              <w:rPr>
                <w:rFonts w:ascii="宋体" w:hAnsi="宋体" w:cs="TimesNewRomanPSMT"/>
                <w:sz w:val="18"/>
                <w:szCs w:val="18"/>
              </w:rPr>
              <w:t>5</w:t>
            </w:r>
          </w:p>
        </w:tc>
        <w:tc>
          <w:tcPr>
            <w:tcW w:w="945" w:type="pct"/>
          </w:tcPr>
          <w:p w:rsidR="00E76B80" w:rsidRDefault="00B41428">
            <w:pPr>
              <w:jc w:val="center"/>
              <w:rPr>
                <w:rFonts w:ascii="宋体" w:hAnsi="宋体" w:cs="TimesNewRomanPSMT"/>
                <w:sz w:val="18"/>
                <w:szCs w:val="18"/>
              </w:rPr>
            </w:pPr>
            <w:r>
              <w:rPr>
                <w:rFonts w:ascii="宋体" w:hAnsi="宋体" w:cs="TimesNewRomanPSMT"/>
                <w:sz w:val="18"/>
                <w:szCs w:val="18"/>
              </w:rPr>
              <w:t>4</w:t>
            </w:r>
            <w:r>
              <w:rPr>
                <w:rFonts w:ascii="宋体" w:hAnsi="宋体" w:cs="TimesNewRomanPSMT" w:hint="eastAsia"/>
                <w:sz w:val="18"/>
                <w:szCs w:val="18"/>
              </w:rPr>
              <w:t>.5</w:t>
            </w:r>
          </w:p>
        </w:tc>
      </w:tr>
      <w:tr w:rsidR="00E76B80">
        <w:trPr>
          <w:trHeight w:hRule="exact" w:val="397"/>
        </w:trPr>
        <w:tc>
          <w:tcPr>
            <w:tcW w:w="2167" w:type="pct"/>
          </w:tcPr>
          <w:p w:rsidR="00E76B80" w:rsidRDefault="00B41428">
            <w:pPr>
              <w:jc w:val="center"/>
              <w:rPr>
                <w:rFonts w:ascii="宋体" w:hAnsi="宋体" w:cs="TimesNewRomanPSMT"/>
                <w:sz w:val="18"/>
                <w:szCs w:val="18"/>
              </w:rPr>
            </w:pPr>
            <w:r>
              <w:rPr>
                <w:rFonts w:ascii="宋体" w:hAnsi="宋体" w:cs="TimesNewRomanPSMT"/>
                <w:sz w:val="18"/>
                <w:szCs w:val="18"/>
              </w:rPr>
              <w:t>32</w:t>
            </w:r>
            <w:r>
              <w:rPr>
                <w:rFonts w:ascii="宋体" w:hAnsi="宋体" w:cs="TimesNewRomanPSMT" w:hint="eastAsia"/>
                <w:sz w:val="18"/>
                <w:szCs w:val="18"/>
              </w:rPr>
              <w:t>＜</w:t>
            </w:r>
            <w:r>
              <w:rPr>
                <w:rFonts w:ascii="宋体" w:hAnsi="宋体" w:cs="TimesNewRomanPSMT"/>
                <w:sz w:val="18"/>
                <w:szCs w:val="18"/>
              </w:rPr>
              <w:t>In</w:t>
            </w:r>
            <w:r>
              <w:rPr>
                <w:rFonts w:ascii="宋体" w:hAnsi="宋体" w:cs="TimesNewRomanPSMT" w:hint="eastAsia"/>
                <w:sz w:val="18"/>
                <w:szCs w:val="18"/>
              </w:rPr>
              <w:t>≤</w:t>
            </w:r>
            <w:r>
              <w:rPr>
                <w:rFonts w:ascii="宋体" w:hAnsi="宋体" w:cs="TimesNewRomanPSMT"/>
                <w:sz w:val="18"/>
                <w:szCs w:val="18"/>
              </w:rPr>
              <w:t>40</w:t>
            </w:r>
          </w:p>
        </w:tc>
        <w:tc>
          <w:tcPr>
            <w:tcW w:w="944" w:type="pct"/>
          </w:tcPr>
          <w:p w:rsidR="00E76B80" w:rsidRDefault="00B41428">
            <w:pPr>
              <w:jc w:val="center"/>
              <w:rPr>
                <w:rFonts w:ascii="宋体" w:hAnsi="宋体" w:cs="TimesNewRomanPSMT"/>
                <w:sz w:val="18"/>
                <w:szCs w:val="18"/>
              </w:rPr>
            </w:pPr>
            <w:r>
              <w:rPr>
                <w:rFonts w:ascii="宋体" w:hAnsi="宋体" w:cs="TimesNewRomanPSMT" w:hint="eastAsia"/>
                <w:sz w:val="18"/>
                <w:szCs w:val="18"/>
              </w:rPr>
              <w:t>7.5</w:t>
            </w:r>
          </w:p>
        </w:tc>
        <w:tc>
          <w:tcPr>
            <w:tcW w:w="944" w:type="pct"/>
          </w:tcPr>
          <w:p w:rsidR="00E76B80" w:rsidRDefault="00B41428">
            <w:pPr>
              <w:jc w:val="center"/>
              <w:rPr>
                <w:rFonts w:ascii="宋体" w:hAnsi="宋体" w:cs="TimesNewRomanPSMT"/>
                <w:sz w:val="18"/>
                <w:szCs w:val="18"/>
              </w:rPr>
            </w:pPr>
            <w:r>
              <w:rPr>
                <w:rFonts w:ascii="宋体" w:hAnsi="宋体" w:cs="TimesNewRomanPSMT"/>
                <w:sz w:val="18"/>
                <w:szCs w:val="18"/>
              </w:rPr>
              <w:t>6</w:t>
            </w:r>
          </w:p>
        </w:tc>
        <w:tc>
          <w:tcPr>
            <w:tcW w:w="945" w:type="pct"/>
          </w:tcPr>
          <w:p w:rsidR="00E76B80" w:rsidRDefault="00B41428">
            <w:pPr>
              <w:jc w:val="center"/>
              <w:rPr>
                <w:rFonts w:ascii="宋体" w:hAnsi="宋体" w:cs="TimesNewRomanPSMT"/>
                <w:sz w:val="18"/>
                <w:szCs w:val="18"/>
              </w:rPr>
            </w:pPr>
            <w:r>
              <w:rPr>
                <w:rFonts w:ascii="宋体" w:hAnsi="宋体" w:cs="TimesNewRomanPSMT"/>
                <w:sz w:val="18"/>
                <w:szCs w:val="18"/>
              </w:rPr>
              <w:t>5</w:t>
            </w:r>
          </w:p>
        </w:tc>
      </w:tr>
      <w:tr w:rsidR="00E76B80">
        <w:trPr>
          <w:trHeight w:hRule="exact" w:val="397"/>
        </w:trPr>
        <w:tc>
          <w:tcPr>
            <w:tcW w:w="2167" w:type="pct"/>
          </w:tcPr>
          <w:p w:rsidR="00E76B80" w:rsidRDefault="00B41428">
            <w:pPr>
              <w:jc w:val="center"/>
              <w:rPr>
                <w:rFonts w:ascii="宋体" w:hAnsi="宋体" w:cs="TimesNewRomanPSMT"/>
                <w:sz w:val="18"/>
                <w:szCs w:val="18"/>
              </w:rPr>
            </w:pPr>
            <w:r>
              <w:rPr>
                <w:rFonts w:ascii="宋体" w:hAnsi="宋体" w:cs="TimesNewRomanPSMT"/>
                <w:sz w:val="18"/>
                <w:szCs w:val="18"/>
              </w:rPr>
              <w:t>40</w:t>
            </w:r>
            <w:r>
              <w:rPr>
                <w:rFonts w:ascii="宋体" w:hAnsi="宋体" w:cs="TimesNewRomanPSMT" w:hint="eastAsia"/>
                <w:sz w:val="18"/>
                <w:szCs w:val="18"/>
              </w:rPr>
              <w:t>＜</w:t>
            </w:r>
            <w:r>
              <w:rPr>
                <w:rFonts w:ascii="宋体" w:hAnsi="宋体" w:cs="TimesNewRomanPSMT"/>
                <w:sz w:val="18"/>
                <w:szCs w:val="18"/>
              </w:rPr>
              <w:t>In</w:t>
            </w:r>
            <w:r>
              <w:rPr>
                <w:rFonts w:ascii="宋体" w:hAnsi="宋体" w:cs="TimesNewRomanPSMT" w:hint="eastAsia"/>
                <w:sz w:val="18"/>
                <w:szCs w:val="18"/>
              </w:rPr>
              <w:t>≤</w:t>
            </w:r>
            <w:r>
              <w:rPr>
                <w:rFonts w:ascii="宋体" w:hAnsi="宋体" w:cs="TimesNewRomanPSMT"/>
                <w:sz w:val="18"/>
                <w:szCs w:val="18"/>
              </w:rPr>
              <w:t>50</w:t>
            </w:r>
          </w:p>
        </w:tc>
        <w:tc>
          <w:tcPr>
            <w:tcW w:w="944" w:type="pct"/>
          </w:tcPr>
          <w:p w:rsidR="00E76B80" w:rsidRDefault="00B41428">
            <w:pPr>
              <w:jc w:val="center"/>
              <w:rPr>
                <w:rFonts w:ascii="宋体" w:hAnsi="宋体" w:cs="TimesNewRomanPSMT"/>
                <w:sz w:val="18"/>
                <w:szCs w:val="18"/>
              </w:rPr>
            </w:pPr>
            <w:r>
              <w:rPr>
                <w:rFonts w:ascii="宋体" w:hAnsi="宋体" w:cs="TimesNewRomanPSMT" w:hint="eastAsia"/>
                <w:sz w:val="18"/>
                <w:szCs w:val="18"/>
              </w:rPr>
              <w:t>9</w:t>
            </w:r>
          </w:p>
        </w:tc>
        <w:tc>
          <w:tcPr>
            <w:tcW w:w="944" w:type="pct"/>
          </w:tcPr>
          <w:p w:rsidR="00E76B80" w:rsidRDefault="00B41428">
            <w:pPr>
              <w:jc w:val="center"/>
              <w:rPr>
                <w:rFonts w:ascii="宋体" w:hAnsi="宋体" w:cs="TimesNewRomanPSMT"/>
                <w:sz w:val="18"/>
                <w:szCs w:val="18"/>
              </w:rPr>
            </w:pPr>
            <w:r>
              <w:rPr>
                <w:rFonts w:ascii="宋体" w:hAnsi="宋体" w:cs="TimesNewRomanPSMT"/>
                <w:sz w:val="18"/>
                <w:szCs w:val="18"/>
              </w:rPr>
              <w:t>8</w:t>
            </w:r>
          </w:p>
        </w:tc>
        <w:tc>
          <w:tcPr>
            <w:tcW w:w="945" w:type="pct"/>
          </w:tcPr>
          <w:p w:rsidR="00E76B80" w:rsidRDefault="00B41428">
            <w:pPr>
              <w:jc w:val="center"/>
              <w:rPr>
                <w:rFonts w:ascii="宋体" w:hAnsi="宋体" w:cs="TimesNewRomanPSMT"/>
                <w:sz w:val="18"/>
                <w:szCs w:val="18"/>
              </w:rPr>
            </w:pPr>
            <w:r>
              <w:rPr>
                <w:rFonts w:ascii="宋体" w:hAnsi="宋体" w:cs="TimesNewRomanPSMT" w:hint="eastAsia"/>
                <w:sz w:val="18"/>
                <w:szCs w:val="18"/>
              </w:rPr>
              <w:t>5.5</w:t>
            </w:r>
          </w:p>
        </w:tc>
      </w:tr>
      <w:tr w:rsidR="00E76B80">
        <w:trPr>
          <w:trHeight w:hRule="exact" w:val="397"/>
        </w:trPr>
        <w:tc>
          <w:tcPr>
            <w:tcW w:w="2167" w:type="pct"/>
          </w:tcPr>
          <w:p w:rsidR="00E76B80" w:rsidRDefault="00B41428">
            <w:pPr>
              <w:jc w:val="center"/>
              <w:rPr>
                <w:rFonts w:ascii="宋体" w:hAnsi="宋体" w:cs="TimesNewRomanPSMT"/>
                <w:sz w:val="18"/>
                <w:szCs w:val="18"/>
              </w:rPr>
            </w:pPr>
            <w:r>
              <w:rPr>
                <w:rFonts w:ascii="宋体" w:hAnsi="宋体" w:cs="TimesNewRomanPSMT"/>
                <w:sz w:val="18"/>
                <w:szCs w:val="18"/>
              </w:rPr>
              <w:t>50</w:t>
            </w:r>
            <w:r>
              <w:rPr>
                <w:rFonts w:ascii="宋体" w:hAnsi="宋体" w:cs="TimesNewRomanPSMT" w:hint="eastAsia"/>
                <w:sz w:val="18"/>
                <w:szCs w:val="18"/>
              </w:rPr>
              <w:t>＜</w:t>
            </w:r>
            <w:r>
              <w:rPr>
                <w:rFonts w:ascii="宋体" w:hAnsi="宋体" w:cs="TimesNewRomanPSMT"/>
                <w:sz w:val="18"/>
                <w:szCs w:val="18"/>
              </w:rPr>
              <w:t>In</w:t>
            </w:r>
            <w:r>
              <w:rPr>
                <w:rFonts w:ascii="宋体" w:hAnsi="宋体" w:cs="TimesNewRomanPSMT" w:hint="eastAsia"/>
                <w:sz w:val="18"/>
                <w:szCs w:val="18"/>
              </w:rPr>
              <w:t>≤</w:t>
            </w:r>
            <w:r>
              <w:rPr>
                <w:rFonts w:ascii="宋体" w:hAnsi="宋体" w:cs="TimesNewRomanPSMT"/>
                <w:sz w:val="18"/>
                <w:szCs w:val="18"/>
              </w:rPr>
              <w:t>63</w:t>
            </w:r>
          </w:p>
        </w:tc>
        <w:tc>
          <w:tcPr>
            <w:tcW w:w="944" w:type="pct"/>
          </w:tcPr>
          <w:p w:rsidR="00E76B80" w:rsidRDefault="00B41428">
            <w:pPr>
              <w:jc w:val="center"/>
              <w:rPr>
                <w:rFonts w:ascii="宋体" w:hAnsi="宋体" w:cs="TimesNewRomanPSMT"/>
                <w:sz w:val="18"/>
                <w:szCs w:val="18"/>
              </w:rPr>
            </w:pPr>
            <w:r>
              <w:rPr>
                <w:rFonts w:ascii="宋体" w:hAnsi="宋体" w:cs="TimesNewRomanPSMT" w:hint="eastAsia"/>
                <w:sz w:val="18"/>
                <w:szCs w:val="18"/>
              </w:rPr>
              <w:t>13</w:t>
            </w:r>
          </w:p>
        </w:tc>
        <w:tc>
          <w:tcPr>
            <w:tcW w:w="944" w:type="pct"/>
          </w:tcPr>
          <w:p w:rsidR="00E76B80" w:rsidRDefault="00B41428">
            <w:pPr>
              <w:jc w:val="center"/>
              <w:rPr>
                <w:rFonts w:ascii="宋体" w:hAnsi="宋体" w:cs="TimesNewRomanPSMT"/>
                <w:sz w:val="18"/>
                <w:szCs w:val="18"/>
              </w:rPr>
            </w:pPr>
            <w:r>
              <w:rPr>
                <w:rFonts w:ascii="宋体" w:hAnsi="宋体" w:cs="TimesNewRomanPSMT"/>
                <w:sz w:val="18"/>
                <w:szCs w:val="18"/>
              </w:rPr>
              <w:t>10</w:t>
            </w:r>
          </w:p>
        </w:tc>
        <w:tc>
          <w:tcPr>
            <w:tcW w:w="945" w:type="pct"/>
          </w:tcPr>
          <w:p w:rsidR="00E76B80" w:rsidRDefault="00B41428">
            <w:pPr>
              <w:jc w:val="center"/>
              <w:rPr>
                <w:rFonts w:ascii="宋体" w:hAnsi="宋体" w:cs="TimesNewRomanPSMT"/>
                <w:sz w:val="18"/>
                <w:szCs w:val="18"/>
              </w:rPr>
            </w:pPr>
            <w:r>
              <w:rPr>
                <w:rFonts w:ascii="宋体" w:hAnsi="宋体" w:cs="TimesNewRomanPSMT" w:hint="eastAsia"/>
                <w:sz w:val="18"/>
                <w:szCs w:val="18"/>
              </w:rPr>
              <w:t>6</w:t>
            </w:r>
          </w:p>
        </w:tc>
      </w:tr>
      <w:tr w:rsidR="00E76B80">
        <w:trPr>
          <w:trHeight w:hRule="exact" w:val="397"/>
        </w:trPr>
        <w:tc>
          <w:tcPr>
            <w:tcW w:w="2167" w:type="pct"/>
          </w:tcPr>
          <w:p w:rsidR="00E76B80" w:rsidRDefault="00B41428">
            <w:pPr>
              <w:jc w:val="center"/>
              <w:rPr>
                <w:rFonts w:ascii="宋体" w:hAnsi="宋体" w:cs="TimesNewRomanPSMT"/>
                <w:sz w:val="18"/>
                <w:szCs w:val="18"/>
              </w:rPr>
            </w:pPr>
            <w:r>
              <w:rPr>
                <w:rFonts w:ascii="宋体" w:hAnsi="宋体" w:cs="TimesNewRomanPSMT"/>
                <w:sz w:val="18"/>
                <w:szCs w:val="18"/>
              </w:rPr>
              <w:t>63</w:t>
            </w:r>
            <w:r>
              <w:rPr>
                <w:rFonts w:ascii="宋体" w:hAnsi="宋体" w:cs="TimesNewRomanPSMT" w:hint="eastAsia"/>
                <w:sz w:val="18"/>
                <w:szCs w:val="18"/>
              </w:rPr>
              <w:t>＜</w:t>
            </w:r>
            <w:r>
              <w:rPr>
                <w:rFonts w:ascii="宋体" w:hAnsi="宋体" w:cs="TimesNewRomanPSMT"/>
                <w:sz w:val="18"/>
                <w:szCs w:val="18"/>
              </w:rPr>
              <w:t>In</w:t>
            </w:r>
            <w:r>
              <w:rPr>
                <w:rFonts w:ascii="宋体" w:hAnsi="宋体" w:cs="TimesNewRomanPSMT" w:hint="eastAsia"/>
                <w:sz w:val="18"/>
                <w:szCs w:val="18"/>
              </w:rPr>
              <w:t>≤</w:t>
            </w:r>
            <w:r>
              <w:rPr>
                <w:rFonts w:ascii="宋体" w:hAnsi="宋体" w:cs="TimesNewRomanPSMT"/>
                <w:sz w:val="18"/>
                <w:szCs w:val="18"/>
              </w:rPr>
              <w:t>100</w:t>
            </w:r>
          </w:p>
        </w:tc>
        <w:tc>
          <w:tcPr>
            <w:tcW w:w="944" w:type="pct"/>
          </w:tcPr>
          <w:p w:rsidR="00E76B80" w:rsidRDefault="00B41428">
            <w:pPr>
              <w:jc w:val="center"/>
              <w:rPr>
                <w:rFonts w:ascii="宋体" w:hAnsi="宋体" w:cs="TimesNewRomanPSMT"/>
                <w:sz w:val="18"/>
                <w:szCs w:val="18"/>
              </w:rPr>
            </w:pPr>
            <w:r>
              <w:rPr>
                <w:rFonts w:ascii="宋体" w:hAnsi="宋体" w:cs="TimesNewRomanPSMT" w:hint="eastAsia"/>
                <w:sz w:val="18"/>
                <w:szCs w:val="18"/>
              </w:rPr>
              <w:t>15</w:t>
            </w:r>
          </w:p>
        </w:tc>
        <w:tc>
          <w:tcPr>
            <w:tcW w:w="944" w:type="pct"/>
          </w:tcPr>
          <w:p w:rsidR="00E76B80" w:rsidRDefault="00B41428">
            <w:pPr>
              <w:jc w:val="center"/>
              <w:rPr>
                <w:rFonts w:ascii="宋体" w:hAnsi="宋体" w:cs="TimesNewRomanPSMT"/>
                <w:sz w:val="18"/>
                <w:szCs w:val="18"/>
              </w:rPr>
            </w:pPr>
            <w:r>
              <w:rPr>
                <w:rFonts w:ascii="宋体" w:hAnsi="宋体" w:cs="TimesNewRomanPSMT"/>
                <w:sz w:val="18"/>
                <w:szCs w:val="18"/>
              </w:rPr>
              <w:t>14</w:t>
            </w:r>
          </w:p>
        </w:tc>
        <w:tc>
          <w:tcPr>
            <w:tcW w:w="945" w:type="pct"/>
          </w:tcPr>
          <w:p w:rsidR="00E76B80" w:rsidRDefault="00B41428">
            <w:pPr>
              <w:jc w:val="center"/>
              <w:rPr>
                <w:rFonts w:ascii="宋体" w:hAnsi="宋体" w:cs="TimesNewRomanPSMT"/>
                <w:sz w:val="18"/>
                <w:szCs w:val="18"/>
              </w:rPr>
            </w:pPr>
            <w:r>
              <w:rPr>
                <w:rFonts w:ascii="宋体" w:hAnsi="宋体" w:cs="TimesNewRomanPSMT" w:hint="eastAsia"/>
                <w:sz w:val="18"/>
                <w:szCs w:val="18"/>
              </w:rPr>
              <w:t>8</w:t>
            </w:r>
          </w:p>
        </w:tc>
      </w:tr>
      <w:tr w:rsidR="00E76B80">
        <w:trPr>
          <w:trHeight w:hRule="exact" w:val="397"/>
        </w:trPr>
        <w:tc>
          <w:tcPr>
            <w:tcW w:w="2167" w:type="pct"/>
          </w:tcPr>
          <w:p w:rsidR="00E76B80" w:rsidRDefault="00B41428">
            <w:pPr>
              <w:jc w:val="center"/>
              <w:rPr>
                <w:rFonts w:ascii="宋体" w:hAnsi="宋体" w:cs="TimesNewRomanPSMT"/>
                <w:sz w:val="18"/>
                <w:szCs w:val="18"/>
              </w:rPr>
            </w:pPr>
            <w:r>
              <w:rPr>
                <w:rFonts w:ascii="宋体" w:hAnsi="宋体" w:cs="TimesNewRomanPSMT"/>
                <w:sz w:val="18"/>
                <w:szCs w:val="18"/>
              </w:rPr>
              <w:t>100</w:t>
            </w:r>
            <w:r>
              <w:rPr>
                <w:rFonts w:ascii="宋体" w:hAnsi="宋体" w:cs="TimesNewRomanPSMT" w:hint="eastAsia"/>
                <w:sz w:val="18"/>
                <w:szCs w:val="18"/>
              </w:rPr>
              <w:t>＜</w:t>
            </w:r>
            <w:r>
              <w:rPr>
                <w:rFonts w:ascii="宋体" w:hAnsi="宋体" w:cs="TimesNewRomanPSMT"/>
                <w:sz w:val="18"/>
                <w:szCs w:val="18"/>
              </w:rPr>
              <w:t>In</w:t>
            </w:r>
            <w:r>
              <w:rPr>
                <w:rFonts w:ascii="宋体" w:hAnsi="宋体" w:cs="TimesNewRomanPSMT" w:hint="eastAsia"/>
                <w:sz w:val="18"/>
                <w:szCs w:val="18"/>
              </w:rPr>
              <w:t>≤</w:t>
            </w:r>
            <w:r>
              <w:rPr>
                <w:rFonts w:ascii="宋体" w:hAnsi="宋体" w:cs="TimesNewRomanPSMT"/>
                <w:sz w:val="18"/>
                <w:szCs w:val="18"/>
              </w:rPr>
              <w:t>125</w:t>
            </w:r>
          </w:p>
        </w:tc>
        <w:tc>
          <w:tcPr>
            <w:tcW w:w="944" w:type="pct"/>
          </w:tcPr>
          <w:p w:rsidR="00E76B80" w:rsidRDefault="00B41428">
            <w:pPr>
              <w:jc w:val="center"/>
              <w:rPr>
                <w:rFonts w:ascii="宋体" w:hAnsi="宋体" w:cs="TimesNewRomanPSMT"/>
                <w:sz w:val="18"/>
                <w:szCs w:val="18"/>
              </w:rPr>
            </w:pPr>
            <w:r>
              <w:rPr>
                <w:rFonts w:ascii="宋体" w:hAnsi="宋体" w:cs="TimesNewRomanPSMT" w:hint="eastAsia"/>
                <w:sz w:val="18"/>
                <w:szCs w:val="18"/>
              </w:rPr>
              <w:t>20</w:t>
            </w:r>
          </w:p>
        </w:tc>
        <w:tc>
          <w:tcPr>
            <w:tcW w:w="944" w:type="pct"/>
          </w:tcPr>
          <w:p w:rsidR="00E76B80" w:rsidRDefault="00B41428">
            <w:pPr>
              <w:jc w:val="center"/>
              <w:rPr>
                <w:rFonts w:ascii="宋体" w:hAnsi="宋体" w:cs="TimesNewRomanPSMT"/>
                <w:sz w:val="18"/>
                <w:szCs w:val="18"/>
              </w:rPr>
            </w:pPr>
            <w:r>
              <w:rPr>
                <w:rFonts w:ascii="宋体" w:hAnsi="宋体" w:cs="TimesNewRomanPSMT"/>
                <w:sz w:val="18"/>
                <w:szCs w:val="18"/>
              </w:rPr>
              <w:t>18</w:t>
            </w:r>
          </w:p>
        </w:tc>
        <w:tc>
          <w:tcPr>
            <w:tcW w:w="945" w:type="pct"/>
          </w:tcPr>
          <w:p w:rsidR="00E76B80" w:rsidRDefault="00B41428">
            <w:pPr>
              <w:jc w:val="center"/>
              <w:rPr>
                <w:rFonts w:ascii="宋体" w:hAnsi="宋体" w:cs="TimesNewRomanPSMT"/>
                <w:sz w:val="18"/>
                <w:szCs w:val="18"/>
              </w:rPr>
            </w:pPr>
            <w:r>
              <w:rPr>
                <w:rFonts w:ascii="宋体" w:hAnsi="宋体" w:cs="TimesNewRomanPSMT" w:hint="eastAsia"/>
                <w:sz w:val="18"/>
                <w:szCs w:val="18"/>
              </w:rPr>
              <w:t>12</w:t>
            </w:r>
          </w:p>
        </w:tc>
      </w:tr>
      <w:tr w:rsidR="00E76B80">
        <w:trPr>
          <w:trHeight w:hRule="exact" w:val="397"/>
        </w:trPr>
        <w:tc>
          <w:tcPr>
            <w:tcW w:w="5000" w:type="pct"/>
            <w:gridSpan w:val="4"/>
          </w:tcPr>
          <w:p w:rsidR="00E76B80" w:rsidRDefault="00B41428">
            <w:pPr>
              <w:jc w:val="left"/>
              <w:rPr>
                <w:rFonts w:ascii="宋体" w:hAnsi="宋体" w:cs="TimesNewRomanPSMT"/>
                <w:sz w:val="18"/>
                <w:szCs w:val="18"/>
              </w:rPr>
            </w:pPr>
            <w:r>
              <w:rPr>
                <w:rFonts w:ascii="宋体" w:hAnsi="宋体" w:cs="TimesNewRomanPSMT" w:hint="eastAsia"/>
                <w:sz w:val="18"/>
                <w:szCs w:val="18"/>
              </w:rPr>
              <w:t>注：每一额定电流产品应提供功耗数据或者进行功耗测试</w:t>
            </w:r>
          </w:p>
        </w:tc>
      </w:tr>
    </w:tbl>
    <w:p w:rsidR="00E76B80" w:rsidRDefault="00E76B80">
      <w:pPr>
        <w:pStyle w:val="affff2"/>
        <w:spacing w:before="10"/>
        <w:rPr>
          <w:rFonts w:ascii="黑体"/>
          <w:sz w:val="13"/>
        </w:rPr>
      </w:pPr>
    </w:p>
    <w:p w:rsidR="00E76B80" w:rsidRDefault="00B41428">
      <w:pPr>
        <w:pStyle w:val="affff2"/>
        <w:spacing w:before="10"/>
        <w:jc w:val="center"/>
        <w:rPr>
          <w:rFonts w:ascii="黑体"/>
          <w:sz w:val="13"/>
        </w:rPr>
      </w:pPr>
      <w:r>
        <w:rPr>
          <w:rFonts w:ascii="黑体" w:eastAsia="黑体" w:hAnsi="Times New Roman" w:cs="黑体" w:hint="eastAsia"/>
        </w:rPr>
        <w:t>表3</w:t>
      </w:r>
      <w:r>
        <w:rPr>
          <w:rFonts w:ascii="黑体" w:eastAsia="黑体" w:hAnsi="Times New Roman" w:cs="黑体"/>
        </w:rPr>
        <w:t xml:space="preserve"> </w:t>
      </w:r>
      <w:r>
        <w:rPr>
          <w:rFonts w:ascii="黑体" w:eastAsia="黑体" w:hAnsi="Times New Roman" w:cs="黑体" w:hint="eastAsia"/>
        </w:rPr>
        <w:t>MCB电气寿命</w:t>
      </w:r>
    </w:p>
    <w:tbl>
      <w:tblPr>
        <w:tblStyle w:val="affffa"/>
        <w:tblpPr w:leftFromText="180" w:rightFromText="180" w:vertAnchor="text" w:horzAnchor="margin" w:tblpXSpec="center" w:tblpY="99"/>
        <w:tblW w:w="0" w:type="auto"/>
        <w:tblLook w:val="04A0" w:firstRow="1" w:lastRow="0" w:firstColumn="1" w:lastColumn="0" w:noHBand="0" w:noVBand="1"/>
      </w:tblPr>
      <w:tblGrid>
        <w:gridCol w:w="915"/>
        <w:gridCol w:w="4443"/>
        <w:gridCol w:w="2228"/>
        <w:gridCol w:w="2211"/>
        <w:gridCol w:w="2211"/>
      </w:tblGrid>
      <w:tr w:rsidR="00E76B80">
        <w:trPr>
          <w:trHeight w:hRule="exact" w:val="397"/>
        </w:trPr>
        <w:tc>
          <w:tcPr>
            <w:tcW w:w="915" w:type="dxa"/>
            <w:vMerge w:val="restart"/>
          </w:tcPr>
          <w:p w:rsidR="00E76B80" w:rsidRDefault="00B41428">
            <w:pPr>
              <w:jc w:val="center"/>
              <w:rPr>
                <w:rFonts w:hAnsi="Times New Roman"/>
                <w:sz w:val="18"/>
                <w:szCs w:val="18"/>
              </w:rPr>
            </w:pPr>
            <w:r>
              <w:rPr>
                <w:rFonts w:hAnsi="Times New Roman" w:hint="eastAsia"/>
                <w:sz w:val="18"/>
                <w:szCs w:val="18"/>
              </w:rPr>
              <w:t>序号</w:t>
            </w:r>
          </w:p>
        </w:tc>
        <w:tc>
          <w:tcPr>
            <w:tcW w:w="4443" w:type="dxa"/>
            <w:vMerge w:val="restart"/>
          </w:tcPr>
          <w:p w:rsidR="00E76B80" w:rsidRDefault="00B41428">
            <w:pPr>
              <w:ind w:firstLineChars="1000" w:firstLine="1800"/>
              <w:rPr>
                <w:rFonts w:ascii="TimesNewRomanPS-ItalicMT" w:hAnsi="TimesNewRomanPS-ItalicMT" w:cs="TimesNewRomanPS-ItalicMT"/>
                <w:iCs/>
                <w:sz w:val="18"/>
                <w:szCs w:val="18"/>
              </w:rPr>
            </w:pPr>
            <w:r>
              <w:rPr>
                <w:rFonts w:ascii="TimesNewRomanPS-ItalicMT" w:hAnsi="TimesNewRomanPS-ItalicMT" w:cs="TimesNewRomanPS-ItalicMT" w:hint="eastAsia"/>
                <w:iCs/>
                <w:sz w:val="18"/>
                <w:szCs w:val="18"/>
              </w:rPr>
              <w:t>产品类型</w:t>
            </w:r>
          </w:p>
          <w:p w:rsidR="00E76B80" w:rsidRDefault="00E76B80">
            <w:pPr>
              <w:pStyle w:val="affff2"/>
              <w:spacing w:before="10"/>
              <w:rPr>
                <w:rFonts w:ascii="黑体"/>
                <w:sz w:val="13"/>
              </w:rPr>
            </w:pPr>
          </w:p>
        </w:tc>
        <w:tc>
          <w:tcPr>
            <w:tcW w:w="6650" w:type="dxa"/>
            <w:gridSpan w:val="3"/>
          </w:tcPr>
          <w:p w:rsidR="00E76B80" w:rsidRDefault="00B41428">
            <w:pPr>
              <w:pStyle w:val="affff2"/>
              <w:spacing w:before="10"/>
              <w:jc w:val="center"/>
              <w:rPr>
                <w:rFonts w:hAnsi="Times New Roman"/>
                <w:sz w:val="18"/>
                <w:szCs w:val="18"/>
              </w:rPr>
            </w:pPr>
            <w:r>
              <w:rPr>
                <w:rFonts w:hAnsi="Times New Roman" w:hint="eastAsia"/>
                <w:sz w:val="18"/>
                <w:szCs w:val="18"/>
              </w:rPr>
              <w:t>电气寿命操作次数</w:t>
            </w:r>
          </w:p>
        </w:tc>
      </w:tr>
      <w:tr w:rsidR="00E76B80">
        <w:trPr>
          <w:trHeight w:hRule="exact" w:val="397"/>
        </w:trPr>
        <w:tc>
          <w:tcPr>
            <w:tcW w:w="915" w:type="dxa"/>
            <w:vMerge/>
          </w:tcPr>
          <w:p w:rsidR="00E76B80" w:rsidRDefault="00E76B80">
            <w:pPr>
              <w:jc w:val="center"/>
              <w:rPr>
                <w:rFonts w:hAnsi="Times New Roman"/>
                <w:sz w:val="18"/>
                <w:szCs w:val="18"/>
              </w:rPr>
            </w:pPr>
          </w:p>
        </w:tc>
        <w:tc>
          <w:tcPr>
            <w:tcW w:w="4443" w:type="dxa"/>
            <w:vMerge/>
          </w:tcPr>
          <w:p w:rsidR="00E76B80" w:rsidRDefault="00E76B80">
            <w:pPr>
              <w:jc w:val="center"/>
              <w:rPr>
                <w:rFonts w:hAnsi="Times New Roman"/>
                <w:sz w:val="18"/>
                <w:szCs w:val="18"/>
              </w:rPr>
            </w:pPr>
          </w:p>
        </w:tc>
        <w:tc>
          <w:tcPr>
            <w:tcW w:w="2228" w:type="dxa"/>
          </w:tcPr>
          <w:p w:rsidR="00E76B80" w:rsidRDefault="00B41428">
            <w:pPr>
              <w:pStyle w:val="affff2"/>
              <w:spacing w:before="10"/>
              <w:jc w:val="center"/>
              <w:rPr>
                <w:rFonts w:hAnsi="Times New Roman"/>
                <w:sz w:val="18"/>
                <w:szCs w:val="18"/>
              </w:rPr>
            </w:pPr>
            <w:r>
              <w:rPr>
                <w:rFonts w:hint="eastAsia"/>
                <w:sz w:val="18"/>
              </w:rPr>
              <w:t>一星级</w:t>
            </w:r>
          </w:p>
        </w:tc>
        <w:tc>
          <w:tcPr>
            <w:tcW w:w="2211" w:type="dxa"/>
          </w:tcPr>
          <w:p w:rsidR="00E76B80" w:rsidRDefault="00B41428">
            <w:pPr>
              <w:pStyle w:val="affff2"/>
              <w:spacing w:before="10"/>
              <w:jc w:val="center"/>
              <w:rPr>
                <w:rFonts w:hAnsi="Times New Roman"/>
                <w:sz w:val="18"/>
                <w:szCs w:val="18"/>
              </w:rPr>
            </w:pPr>
            <w:r>
              <w:rPr>
                <w:rFonts w:hint="eastAsia"/>
                <w:sz w:val="18"/>
              </w:rPr>
              <w:t>二星级</w:t>
            </w:r>
          </w:p>
        </w:tc>
        <w:tc>
          <w:tcPr>
            <w:tcW w:w="2211" w:type="dxa"/>
          </w:tcPr>
          <w:p w:rsidR="00E76B80" w:rsidRDefault="00B41428">
            <w:pPr>
              <w:pStyle w:val="affff2"/>
              <w:spacing w:before="10"/>
              <w:jc w:val="center"/>
              <w:rPr>
                <w:rFonts w:hAnsi="Times New Roman"/>
                <w:sz w:val="18"/>
                <w:szCs w:val="18"/>
              </w:rPr>
            </w:pPr>
            <w:r>
              <w:rPr>
                <w:rFonts w:hint="eastAsia"/>
                <w:sz w:val="18"/>
              </w:rPr>
              <w:t>三星级</w:t>
            </w:r>
          </w:p>
        </w:tc>
      </w:tr>
      <w:tr w:rsidR="00E76B80">
        <w:trPr>
          <w:trHeight w:hRule="exact" w:val="397"/>
        </w:trPr>
        <w:tc>
          <w:tcPr>
            <w:tcW w:w="915" w:type="dxa"/>
            <w:vMerge w:val="restart"/>
            <w:vAlign w:val="center"/>
          </w:tcPr>
          <w:p w:rsidR="00E76B80" w:rsidRDefault="00B41428">
            <w:pPr>
              <w:jc w:val="center"/>
              <w:rPr>
                <w:rFonts w:ascii="TimesNewRomanPS-ItalicMT" w:hAnsi="TimesNewRomanPS-ItalicMT" w:cs="TimesNewRomanPS-ItalicMT"/>
                <w:iCs/>
                <w:sz w:val="18"/>
                <w:szCs w:val="18"/>
              </w:rPr>
            </w:pPr>
            <w:r>
              <w:rPr>
                <w:rFonts w:ascii="TimesNewRomanPS-ItalicMT" w:hAnsi="TimesNewRomanPS-ItalicMT" w:cs="TimesNewRomanPS-ItalicMT" w:hint="eastAsia"/>
                <w:iCs/>
                <w:sz w:val="18"/>
                <w:szCs w:val="18"/>
              </w:rPr>
              <w:t>1</w:t>
            </w:r>
          </w:p>
          <w:p w:rsidR="00E76B80" w:rsidRDefault="00E76B80">
            <w:pPr>
              <w:jc w:val="center"/>
              <w:rPr>
                <w:rFonts w:ascii="TimesNewRomanPS-ItalicMT" w:hAnsi="TimesNewRomanPS-ItalicMT" w:cs="TimesNewRomanPS-ItalicMT"/>
                <w:iCs/>
                <w:sz w:val="18"/>
                <w:szCs w:val="18"/>
              </w:rPr>
            </w:pPr>
          </w:p>
        </w:tc>
        <w:tc>
          <w:tcPr>
            <w:tcW w:w="4443" w:type="dxa"/>
            <w:vMerge w:val="restart"/>
            <w:vAlign w:val="center"/>
          </w:tcPr>
          <w:p w:rsidR="00E76B80" w:rsidRDefault="00B41428">
            <w:pPr>
              <w:jc w:val="center"/>
              <w:rPr>
                <w:rFonts w:ascii="TimesNewRomanPS-ItalicMT" w:hAnsi="TimesNewRomanPS-ItalicMT" w:cs="TimesNewRomanPS-ItalicMT"/>
                <w:iCs/>
                <w:sz w:val="18"/>
                <w:szCs w:val="18"/>
              </w:rPr>
            </w:pPr>
            <w:r>
              <w:rPr>
                <w:rFonts w:ascii="TimesNewRomanPS-ItalicMT" w:hAnsi="TimesNewRomanPS-ItalicMT" w:cs="TimesNewRomanPS-ItalicMT" w:hint="eastAsia"/>
                <w:iCs/>
                <w:sz w:val="18"/>
                <w:szCs w:val="18"/>
              </w:rPr>
              <w:t>交流产品（符合</w:t>
            </w:r>
            <w:r>
              <w:rPr>
                <w:rFonts w:ascii="TimesNewRomanPS-ItalicMT" w:hAnsi="TimesNewRomanPS-ItalicMT" w:cs="TimesNewRomanPS-ItalicMT" w:hint="eastAsia"/>
                <w:iCs/>
                <w:sz w:val="18"/>
                <w:szCs w:val="18"/>
              </w:rPr>
              <w:t>GB/T 10963.1</w:t>
            </w:r>
            <w:r>
              <w:rPr>
                <w:rFonts w:ascii="TimesNewRomanPS-ItalicMT" w:hAnsi="TimesNewRomanPS-ItalicMT" w:cs="TimesNewRomanPS-ItalicMT" w:hint="eastAsia"/>
                <w:iCs/>
                <w:sz w:val="18"/>
                <w:szCs w:val="18"/>
              </w:rPr>
              <w:t>）</w:t>
            </w:r>
          </w:p>
        </w:tc>
        <w:tc>
          <w:tcPr>
            <w:tcW w:w="2228" w:type="dxa"/>
          </w:tcPr>
          <w:p w:rsidR="00E76B80" w:rsidRDefault="00B41428">
            <w:pPr>
              <w:jc w:val="center"/>
              <w:rPr>
                <w:rFonts w:ascii="宋体" w:hAnsi="宋体" w:cs="TimesNewRomanPSMT"/>
                <w:sz w:val="18"/>
                <w:szCs w:val="18"/>
              </w:rPr>
            </w:pPr>
            <w:r>
              <w:rPr>
                <w:rFonts w:ascii="宋体" w:hAnsi="宋体" w:cs="TimesNewRomanPSMT" w:hint="eastAsia"/>
                <w:sz w:val="18"/>
                <w:szCs w:val="18"/>
              </w:rPr>
              <w:t>4000(</w:t>
            </w:r>
            <w:r>
              <w:rPr>
                <w:rFonts w:ascii="宋体" w:hAnsi="宋体" w:hint="eastAsia"/>
                <w:i/>
                <w:sz w:val="18"/>
                <w:szCs w:val="18"/>
              </w:rPr>
              <w:t>I</w:t>
            </w:r>
            <w:r>
              <w:rPr>
                <w:rFonts w:ascii="宋体" w:hAnsi="宋体" w:hint="eastAsia"/>
                <w:sz w:val="18"/>
                <w:szCs w:val="18"/>
                <w:vertAlign w:val="subscript"/>
              </w:rPr>
              <w:t>n</w:t>
            </w:r>
            <w:r>
              <w:rPr>
                <w:rFonts w:ascii="宋体" w:hAnsi="宋体" w:hint="eastAsia"/>
                <w:sz w:val="18"/>
                <w:szCs w:val="18"/>
              </w:rPr>
              <w:t>≤63A)</w:t>
            </w:r>
          </w:p>
        </w:tc>
        <w:tc>
          <w:tcPr>
            <w:tcW w:w="2211" w:type="dxa"/>
          </w:tcPr>
          <w:p w:rsidR="00E76B80" w:rsidRDefault="00B41428">
            <w:pPr>
              <w:jc w:val="center"/>
              <w:rPr>
                <w:rFonts w:ascii="宋体" w:hAnsi="宋体" w:cs="TimesNewRomanPSMT"/>
                <w:sz w:val="18"/>
                <w:szCs w:val="18"/>
              </w:rPr>
            </w:pPr>
            <w:r>
              <w:rPr>
                <w:rFonts w:ascii="宋体" w:hAnsi="宋体" w:cs="TimesNewRomanPSMT" w:hint="eastAsia"/>
                <w:sz w:val="18"/>
                <w:szCs w:val="18"/>
              </w:rPr>
              <w:t>6000(</w:t>
            </w:r>
            <w:r>
              <w:rPr>
                <w:rFonts w:ascii="宋体" w:hAnsi="宋体" w:hint="eastAsia"/>
                <w:i/>
                <w:sz w:val="18"/>
                <w:szCs w:val="18"/>
              </w:rPr>
              <w:t>I</w:t>
            </w:r>
            <w:r>
              <w:rPr>
                <w:rFonts w:ascii="宋体" w:hAnsi="宋体" w:hint="eastAsia"/>
                <w:sz w:val="18"/>
                <w:szCs w:val="18"/>
                <w:vertAlign w:val="subscript"/>
              </w:rPr>
              <w:t>n</w:t>
            </w:r>
            <w:r>
              <w:rPr>
                <w:rFonts w:ascii="宋体" w:hAnsi="宋体" w:hint="eastAsia"/>
                <w:sz w:val="18"/>
                <w:szCs w:val="18"/>
              </w:rPr>
              <w:t>≤63A)</w:t>
            </w:r>
          </w:p>
        </w:tc>
        <w:tc>
          <w:tcPr>
            <w:tcW w:w="2211" w:type="dxa"/>
          </w:tcPr>
          <w:p w:rsidR="00E76B80" w:rsidRDefault="00B41428">
            <w:pPr>
              <w:jc w:val="center"/>
              <w:rPr>
                <w:rFonts w:ascii="宋体" w:hAnsi="宋体" w:cs="TimesNewRomanPSMT"/>
                <w:sz w:val="18"/>
                <w:szCs w:val="18"/>
              </w:rPr>
            </w:pPr>
            <w:r>
              <w:rPr>
                <w:rFonts w:ascii="宋体" w:hAnsi="宋体" w:cs="TimesNewRomanPSMT" w:hint="eastAsia"/>
                <w:sz w:val="18"/>
                <w:szCs w:val="18"/>
              </w:rPr>
              <w:t>8000(</w:t>
            </w:r>
            <w:r>
              <w:rPr>
                <w:rFonts w:ascii="宋体" w:hAnsi="宋体" w:hint="eastAsia"/>
                <w:i/>
                <w:sz w:val="18"/>
                <w:szCs w:val="18"/>
              </w:rPr>
              <w:t>I</w:t>
            </w:r>
            <w:r>
              <w:rPr>
                <w:rFonts w:ascii="宋体" w:hAnsi="宋体" w:hint="eastAsia"/>
                <w:sz w:val="18"/>
                <w:szCs w:val="18"/>
                <w:vertAlign w:val="subscript"/>
              </w:rPr>
              <w:t>n</w:t>
            </w:r>
            <w:r>
              <w:rPr>
                <w:rFonts w:ascii="宋体" w:hAnsi="宋体" w:hint="eastAsia"/>
                <w:sz w:val="18"/>
                <w:szCs w:val="18"/>
              </w:rPr>
              <w:t>≤63A)</w:t>
            </w:r>
          </w:p>
        </w:tc>
      </w:tr>
      <w:tr w:rsidR="00E76B80">
        <w:trPr>
          <w:trHeight w:hRule="exact" w:val="397"/>
        </w:trPr>
        <w:tc>
          <w:tcPr>
            <w:tcW w:w="915" w:type="dxa"/>
            <w:vMerge/>
          </w:tcPr>
          <w:p w:rsidR="00E76B80" w:rsidRDefault="00E76B80">
            <w:pPr>
              <w:jc w:val="center"/>
              <w:rPr>
                <w:rFonts w:ascii="TimesNewRomanPS-ItalicMT" w:hAnsi="TimesNewRomanPS-ItalicMT" w:cs="TimesNewRomanPS-ItalicMT"/>
                <w:iCs/>
                <w:sz w:val="18"/>
                <w:szCs w:val="18"/>
              </w:rPr>
            </w:pPr>
          </w:p>
        </w:tc>
        <w:tc>
          <w:tcPr>
            <w:tcW w:w="4443" w:type="dxa"/>
            <w:vMerge/>
          </w:tcPr>
          <w:p w:rsidR="00E76B80" w:rsidRDefault="00E76B80">
            <w:pPr>
              <w:jc w:val="center"/>
              <w:rPr>
                <w:rFonts w:ascii="TimesNewRomanPSMT" w:hAnsi="TimesNewRomanPSMT" w:cs="TimesNewRomanPSMT"/>
                <w:sz w:val="18"/>
                <w:szCs w:val="18"/>
              </w:rPr>
            </w:pPr>
          </w:p>
        </w:tc>
        <w:tc>
          <w:tcPr>
            <w:tcW w:w="2228" w:type="dxa"/>
          </w:tcPr>
          <w:p w:rsidR="00E76B80" w:rsidRDefault="00B41428">
            <w:pPr>
              <w:jc w:val="center"/>
              <w:rPr>
                <w:rFonts w:ascii="宋体" w:hAnsi="宋体" w:cs="TimesNewRomanPSMT"/>
                <w:sz w:val="18"/>
                <w:szCs w:val="18"/>
              </w:rPr>
            </w:pPr>
            <w:r>
              <w:rPr>
                <w:rFonts w:ascii="宋体" w:hAnsi="宋体" w:cs="TimesNewRomanPSMT" w:hint="eastAsia"/>
                <w:sz w:val="18"/>
                <w:szCs w:val="18"/>
              </w:rPr>
              <w:t>4000(</w:t>
            </w:r>
            <w:r>
              <w:rPr>
                <w:rFonts w:ascii="宋体" w:hAnsi="宋体" w:hint="eastAsia"/>
                <w:i/>
                <w:sz w:val="18"/>
                <w:szCs w:val="18"/>
              </w:rPr>
              <w:t>I</w:t>
            </w:r>
            <w:r>
              <w:rPr>
                <w:rFonts w:ascii="宋体" w:hAnsi="宋体" w:hint="eastAsia"/>
                <w:sz w:val="18"/>
                <w:szCs w:val="18"/>
                <w:vertAlign w:val="subscript"/>
              </w:rPr>
              <w:t>n</w:t>
            </w:r>
            <w:r>
              <w:rPr>
                <w:rFonts w:ascii="宋体" w:hAnsi="宋体" w:hint="eastAsia"/>
                <w:sz w:val="18"/>
                <w:szCs w:val="18"/>
              </w:rPr>
              <w:t>&gt;63A</w:t>
            </w:r>
            <w:r>
              <w:rPr>
                <w:rFonts w:ascii="宋体" w:hAnsi="宋体" w:cs="TimesNewRomanPSMT" w:hint="eastAsia"/>
                <w:sz w:val="18"/>
                <w:szCs w:val="18"/>
              </w:rPr>
              <w:t>)</w:t>
            </w:r>
          </w:p>
        </w:tc>
        <w:tc>
          <w:tcPr>
            <w:tcW w:w="2211" w:type="dxa"/>
          </w:tcPr>
          <w:p w:rsidR="00E76B80" w:rsidRDefault="00B41428">
            <w:pPr>
              <w:jc w:val="center"/>
              <w:rPr>
                <w:rFonts w:ascii="宋体" w:hAnsi="宋体" w:cs="TimesNewRomanPSMT"/>
                <w:sz w:val="18"/>
                <w:szCs w:val="18"/>
              </w:rPr>
            </w:pPr>
            <w:r>
              <w:rPr>
                <w:rFonts w:ascii="宋体" w:hAnsi="宋体" w:cs="TimesNewRomanPSMT" w:hint="eastAsia"/>
                <w:sz w:val="18"/>
                <w:szCs w:val="18"/>
              </w:rPr>
              <w:t>5000(</w:t>
            </w:r>
            <w:r>
              <w:rPr>
                <w:rFonts w:ascii="宋体" w:hAnsi="宋体" w:hint="eastAsia"/>
                <w:i/>
                <w:sz w:val="18"/>
                <w:szCs w:val="18"/>
              </w:rPr>
              <w:t>I</w:t>
            </w:r>
            <w:r>
              <w:rPr>
                <w:rFonts w:ascii="宋体" w:hAnsi="宋体" w:hint="eastAsia"/>
                <w:sz w:val="18"/>
                <w:szCs w:val="18"/>
                <w:vertAlign w:val="subscript"/>
              </w:rPr>
              <w:t>n</w:t>
            </w:r>
            <w:r>
              <w:rPr>
                <w:rFonts w:ascii="宋体" w:hAnsi="宋体" w:hint="eastAsia"/>
                <w:sz w:val="18"/>
                <w:szCs w:val="18"/>
              </w:rPr>
              <w:t>&gt;63A</w:t>
            </w:r>
            <w:r>
              <w:rPr>
                <w:rFonts w:ascii="宋体" w:hAnsi="宋体" w:cs="TimesNewRomanPSMT" w:hint="eastAsia"/>
                <w:sz w:val="18"/>
                <w:szCs w:val="18"/>
              </w:rPr>
              <w:t>)</w:t>
            </w:r>
          </w:p>
        </w:tc>
        <w:tc>
          <w:tcPr>
            <w:tcW w:w="2211" w:type="dxa"/>
          </w:tcPr>
          <w:p w:rsidR="00E76B80" w:rsidRDefault="00B41428">
            <w:pPr>
              <w:jc w:val="center"/>
              <w:rPr>
                <w:rFonts w:ascii="宋体" w:hAnsi="宋体" w:cs="TimesNewRomanPSMT"/>
                <w:sz w:val="18"/>
                <w:szCs w:val="18"/>
              </w:rPr>
            </w:pPr>
            <w:r>
              <w:rPr>
                <w:rFonts w:ascii="宋体" w:hAnsi="宋体" w:cs="TimesNewRomanPSMT" w:hint="eastAsia"/>
                <w:sz w:val="18"/>
                <w:szCs w:val="18"/>
              </w:rPr>
              <w:t>6000(</w:t>
            </w:r>
            <w:r>
              <w:rPr>
                <w:rFonts w:ascii="宋体" w:hAnsi="宋体" w:hint="eastAsia"/>
                <w:i/>
                <w:sz w:val="18"/>
                <w:szCs w:val="18"/>
              </w:rPr>
              <w:t>I</w:t>
            </w:r>
            <w:r>
              <w:rPr>
                <w:rFonts w:ascii="宋体" w:hAnsi="宋体" w:hint="eastAsia"/>
                <w:sz w:val="18"/>
                <w:szCs w:val="18"/>
                <w:vertAlign w:val="subscript"/>
              </w:rPr>
              <w:t>n</w:t>
            </w:r>
            <w:r>
              <w:rPr>
                <w:rFonts w:ascii="宋体" w:hAnsi="宋体" w:hint="eastAsia"/>
                <w:sz w:val="18"/>
                <w:szCs w:val="18"/>
              </w:rPr>
              <w:t>&gt;63A</w:t>
            </w:r>
            <w:r>
              <w:rPr>
                <w:rFonts w:ascii="宋体" w:hAnsi="宋体" w:cs="TimesNewRomanPSMT" w:hint="eastAsia"/>
                <w:sz w:val="18"/>
                <w:szCs w:val="18"/>
              </w:rPr>
              <w:t>)</w:t>
            </w:r>
          </w:p>
        </w:tc>
      </w:tr>
      <w:tr w:rsidR="00E76B80">
        <w:trPr>
          <w:trHeight w:hRule="exact" w:val="397"/>
        </w:trPr>
        <w:tc>
          <w:tcPr>
            <w:tcW w:w="915" w:type="dxa"/>
          </w:tcPr>
          <w:p w:rsidR="00E76B80" w:rsidRDefault="00B41428">
            <w:pPr>
              <w:jc w:val="center"/>
              <w:rPr>
                <w:rFonts w:ascii="TimesNewRomanPS-ItalicMT" w:hAnsi="TimesNewRomanPS-ItalicMT" w:cs="TimesNewRomanPS-ItalicMT"/>
                <w:iCs/>
                <w:sz w:val="18"/>
                <w:szCs w:val="18"/>
              </w:rPr>
            </w:pPr>
            <w:r>
              <w:rPr>
                <w:rFonts w:ascii="TimesNewRomanPS-ItalicMT" w:hAnsi="TimesNewRomanPS-ItalicMT" w:cs="TimesNewRomanPS-ItalicMT" w:hint="eastAsia"/>
                <w:iCs/>
                <w:sz w:val="18"/>
                <w:szCs w:val="18"/>
              </w:rPr>
              <w:t>2</w:t>
            </w:r>
          </w:p>
        </w:tc>
        <w:tc>
          <w:tcPr>
            <w:tcW w:w="4443" w:type="dxa"/>
          </w:tcPr>
          <w:p w:rsidR="00E76B80" w:rsidRDefault="00B41428">
            <w:pPr>
              <w:jc w:val="center"/>
              <w:rPr>
                <w:rFonts w:ascii="TimesNewRomanPSMT" w:hAnsi="TimesNewRomanPSMT" w:cs="TimesNewRomanPSMT"/>
                <w:sz w:val="18"/>
                <w:szCs w:val="18"/>
              </w:rPr>
            </w:pPr>
            <w:r>
              <w:rPr>
                <w:rFonts w:ascii="TimesNewRomanPS-ItalicMT" w:hAnsi="TimesNewRomanPS-ItalicMT" w:cs="TimesNewRomanPS-ItalicMT" w:hint="eastAsia"/>
                <w:iCs/>
                <w:sz w:val="18"/>
                <w:szCs w:val="18"/>
              </w:rPr>
              <w:t>直流产品（符合</w:t>
            </w:r>
            <w:r>
              <w:rPr>
                <w:rFonts w:ascii="TimesNewRomanPS-ItalicMT" w:hAnsi="TimesNewRomanPS-ItalicMT" w:cs="TimesNewRomanPS-ItalicMT" w:hint="eastAsia"/>
                <w:iCs/>
                <w:sz w:val="18"/>
                <w:szCs w:val="18"/>
              </w:rPr>
              <w:t>GB/T 10963.3</w:t>
            </w:r>
            <w:r>
              <w:rPr>
                <w:rFonts w:ascii="TimesNewRomanPS-ItalicMT" w:hAnsi="TimesNewRomanPS-ItalicMT" w:cs="TimesNewRomanPS-ItalicMT" w:hint="eastAsia"/>
                <w:iCs/>
                <w:sz w:val="18"/>
                <w:szCs w:val="18"/>
              </w:rPr>
              <w:t>）</w:t>
            </w:r>
          </w:p>
        </w:tc>
        <w:tc>
          <w:tcPr>
            <w:tcW w:w="2228" w:type="dxa"/>
          </w:tcPr>
          <w:p w:rsidR="00E76B80" w:rsidRDefault="00B41428">
            <w:pPr>
              <w:jc w:val="center"/>
              <w:rPr>
                <w:rFonts w:ascii="宋体" w:hAnsi="宋体" w:cs="TimesNewRomanPSMT"/>
                <w:sz w:val="18"/>
                <w:szCs w:val="18"/>
              </w:rPr>
            </w:pPr>
            <w:r>
              <w:rPr>
                <w:rFonts w:ascii="宋体" w:hAnsi="宋体" w:cs="TimesNewRomanPSMT" w:hint="eastAsia"/>
                <w:sz w:val="18"/>
                <w:szCs w:val="18"/>
              </w:rPr>
              <w:t>1000</w:t>
            </w:r>
          </w:p>
        </w:tc>
        <w:tc>
          <w:tcPr>
            <w:tcW w:w="2211" w:type="dxa"/>
          </w:tcPr>
          <w:p w:rsidR="00E76B80" w:rsidRDefault="00B41428">
            <w:pPr>
              <w:jc w:val="center"/>
              <w:rPr>
                <w:rFonts w:ascii="宋体" w:hAnsi="宋体" w:cs="TimesNewRomanPSMT"/>
                <w:sz w:val="18"/>
                <w:szCs w:val="18"/>
              </w:rPr>
            </w:pPr>
            <w:r>
              <w:rPr>
                <w:rFonts w:ascii="宋体" w:hAnsi="宋体" w:cs="TimesNewRomanPSMT" w:hint="eastAsia"/>
                <w:sz w:val="18"/>
                <w:szCs w:val="18"/>
              </w:rPr>
              <w:t>1500</w:t>
            </w:r>
          </w:p>
        </w:tc>
        <w:tc>
          <w:tcPr>
            <w:tcW w:w="2211" w:type="dxa"/>
          </w:tcPr>
          <w:p w:rsidR="00E76B80" w:rsidRDefault="00B41428">
            <w:pPr>
              <w:jc w:val="center"/>
              <w:rPr>
                <w:rFonts w:ascii="宋体" w:hAnsi="宋体" w:cs="TimesNewRomanPSMT"/>
                <w:sz w:val="18"/>
                <w:szCs w:val="18"/>
              </w:rPr>
            </w:pPr>
            <w:r>
              <w:rPr>
                <w:rFonts w:ascii="宋体" w:hAnsi="宋体" w:cs="TimesNewRomanPSMT" w:hint="eastAsia"/>
                <w:sz w:val="18"/>
                <w:szCs w:val="18"/>
              </w:rPr>
              <w:t>3000</w:t>
            </w:r>
          </w:p>
        </w:tc>
      </w:tr>
      <w:tr w:rsidR="00E76B80">
        <w:trPr>
          <w:trHeight w:hRule="exact" w:val="397"/>
        </w:trPr>
        <w:tc>
          <w:tcPr>
            <w:tcW w:w="12008" w:type="dxa"/>
            <w:gridSpan w:val="5"/>
          </w:tcPr>
          <w:p w:rsidR="00E76B80" w:rsidRDefault="00B41428">
            <w:pPr>
              <w:rPr>
                <w:rFonts w:ascii="TimesNewRomanPSMT" w:hAnsi="TimesNewRomanPSMT" w:cs="TimesNewRomanPSMT"/>
                <w:sz w:val="18"/>
                <w:szCs w:val="18"/>
              </w:rPr>
            </w:pPr>
            <w:r>
              <w:rPr>
                <w:rFonts w:ascii="TimesNewRomanPSMT" w:hAnsi="TimesNewRomanPSMT" w:cs="TimesNewRomanPSMT" w:hint="eastAsia"/>
                <w:sz w:val="18"/>
                <w:szCs w:val="18"/>
              </w:rPr>
              <w:t>注：</w:t>
            </w:r>
            <w:r>
              <w:rPr>
                <w:rFonts w:hAnsi="Times New Roman" w:hint="eastAsia"/>
                <w:sz w:val="18"/>
                <w:szCs w:val="18"/>
              </w:rPr>
              <w:t>符合</w:t>
            </w:r>
            <w:r>
              <w:rPr>
                <w:rFonts w:ascii="TimesNewRomanPSMT" w:eastAsia="黑体" w:hAnsi="TimesNewRomanPSMT" w:cs="TimesNewRomanPSMT"/>
                <w:sz w:val="18"/>
                <w:szCs w:val="18"/>
              </w:rPr>
              <w:t>GB/T 10963.</w:t>
            </w:r>
            <w:r>
              <w:rPr>
                <w:rFonts w:ascii="TimesNewRomanPSMT" w:eastAsia="黑体" w:hAnsi="TimesNewRomanPSMT" w:cs="TimesNewRomanPSMT" w:hint="eastAsia"/>
                <w:sz w:val="18"/>
                <w:szCs w:val="18"/>
              </w:rPr>
              <w:t>1</w:t>
            </w:r>
            <w:r>
              <w:rPr>
                <w:rFonts w:ascii="TimesNewRomanPSMT" w:eastAsia="黑体" w:hAnsi="TimesNewRomanPSMT" w:cs="TimesNewRomanPSMT" w:hint="eastAsia"/>
                <w:sz w:val="18"/>
                <w:szCs w:val="18"/>
              </w:rPr>
              <w:t>和</w:t>
            </w:r>
            <w:r>
              <w:rPr>
                <w:rFonts w:ascii="TimesNewRomanPSMT" w:eastAsia="黑体" w:hAnsi="TimesNewRomanPSMT" w:cs="TimesNewRomanPSMT"/>
                <w:sz w:val="18"/>
                <w:szCs w:val="18"/>
              </w:rPr>
              <w:t xml:space="preserve">GB/T 10963.2 </w:t>
            </w:r>
            <w:r>
              <w:rPr>
                <w:rFonts w:hAnsi="Times New Roman" w:hint="eastAsia"/>
                <w:sz w:val="18"/>
                <w:szCs w:val="18"/>
              </w:rPr>
              <w:t>的产品：交流操作循环次数按序号</w:t>
            </w:r>
            <w:r>
              <w:rPr>
                <w:rFonts w:ascii="TimesNewRomanPSMT" w:eastAsia="黑体" w:hAnsi="TimesNewRomanPSMT" w:cs="TimesNewRomanPSMT"/>
                <w:sz w:val="18"/>
                <w:szCs w:val="18"/>
              </w:rPr>
              <w:t xml:space="preserve">1 </w:t>
            </w:r>
            <w:r>
              <w:rPr>
                <w:rFonts w:hAnsi="Times New Roman" w:hint="eastAsia"/>
                <w:sz w:val="18"/>
                <w:szCs w:val="18"/>
              </w:rPr>
              <w:t>要求，直流操作循环次数按序号</w:t>
            </w:r>
            <w:r>
              <w:rPr>
                <w:rFonts w:ascii="TimesNewRomanPSMT" w:eastAsia="黑体" w:hAnsi="TimesNewRomanPSMT" w:cs="TimesNewRomanPSMT"/>
                <w:sz w:val="18"/>
                <w:szCs w:val="18"/>
              </w:rPr>
              <w:t xml:space="preserve">2 </w:t>
            </w:r>
            <w:r>
              <w:rPr>
                <w:rFonts w:hAnsi="Times New Roman" w:hint="eastAsia"/>
                <w:sz w:val="18"/>
                <w:szCs w:val="18"/>
              </w:rPr>
              <w:t>要求。</w:t>
            </w:r>
            <w:r>
              <w:rPr>
                <w:rFonts w:ascii="TimesNewRomanPSMT" w:hAnsi="TimesNewRomanPSMT" w:cs="TimesNewRomanPSMT" w:hint="eastAsia"/>
                <w:sz w:val="18"/>
                <w:szCs w:val="18"/>
              </w:rPr>
              <w:t xml:space="preserve">    </w:t>
            </w:r>
          </w:p>
        </w:tc>
      </w:tr>
    </w:tbl>
    <w:p w:rsidR="00E76B80" w:rsidRDefault="00E76B80">
      <w:pPr>
        <w:pStyle w:val="affff2"/>
        <w:spacing w:before="7"/>
        <w:rPr>
          <w:rFonts w:ascii="黑体"/>
          <w:sz w:val="20"/>
        </w:rPr>
      </w:pPr>
    </w:p>
    <w:p w:rsidR="00E76B80" w:rsidRDefault="00E76B80">
      <w:pPr>
        <w:pStyle w:val="affff2"/>
        <w:spacing w:before="7"/>
        <w:rPr>
          <w:rFonts w:ascii="黑体" w:hint="eastAsia"/>
          <w:sz w:val="20"/>
        </w:rPr>
      </w:pPr>
    </w:p>
    <w:p w:rsidR="00B41428" w:rsidRDefault="00B41428">
      <w:pPr>
        <w:pStyle w:val="affff2"/>
        <w:spacing w:before="7"/>
        <w:rPr>
          <w:rFonts w:ascii="黑体" w:hint="eastAsia"/>
          <w:sz w:val="20"/>
        </w:rPr>
      </w:pPr>
    </w:p>
    <w:p w:rsidR="00B41428" w:rsidRDefault="00B41428">
      <w:pPr>
        <w:pStyle w:val="affff2"/>
        <w:spacing w:before="7"/>
        <w:rPr>
          <w:rFonts w:ascii="黑体" w:hint="eastAsia"/>
          <w:sz w:val="20"/>
        </w:rPr>
      </w:pPr>
    </w:p>
    <w:p w:rsidR="00B41428" w:rsidRDefault="00B41428">
      <w:pPr>
        <w:pStyle w:val="affff2"/>
        <w:spacing w:before="7"/>
        <w:rPr>
          <w:rFonts w:ascii="黑体"/>
          <w:sz w:val="20"/>
        </w:rPr>
      </w:pPr>
    </w:p>
    <w:p w:rsidR="00E76B80" w:rsidRDefault="00B41428">
      <w:pPr>
        <w:pStyle w:val="affff2"/>
        <w:spacing w:before="10"/>
        <w:jc w:val="center"/>
        <w:rPr>
          <w:rFonts w:ascii="黑体"/>
          <w:sz w:val="13"/>
        </w:rPr>
      </w:pPr>
      <w:r>
        <w:rPr>
          <w:rFonts w:ascii="黑体" w:eastAsia="黑体" w:hAnsi="Times New Roman" w:cs="黑体" w:hint="eastAsia"/>
        </w:rPr>
        <w:t>表4a</w:t>
      </w:r>
      <w:r>
        <w:rPr>
          <w:rFonts w:ascii="黑体" w:eastAsia="黑体" w:hAnsi="Times New Roman" w:cs="黑体"/>
        </w:rPr>
        <w:t xml:space="preserve"> </w:t>
      </w:r>
      <w:r>
        <w:rPr>
          <w:rFonts w:ascii="黑体" w:eastAsia="黑体" w:hAnsi="Times New Roman" w:cs="黑体" w:hint="eastAsia"/>
        </w:rPr>
        <w:t>B型能量等级（额定电流小于等于16A时）</w:t>
      </w:r>
    </w:p>
    <w:tbl>
      <w:tblPr>
        <w:tblW w:w="9570" w:type="dxa"/>
        <w:tblInd w:w="229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392"/>
        <w:gridCol w:w="2392"/>
        <w:gridCol w:w="2393"/>
        <w:gridCol w:w="2393"/>
      </w:tblGrid>
      <w:tr w:rsidR="00E76B80">
        <w:tc>
          <w:tcPr>
            <w:tcW w:w="2392" w:type="dxa"/>
            <w:vMerge w:val="restart"/>
            <w:vAlign w:val="center"/>
          </w:tcPr>
          <w:p w:rsidR="00E76B80" w:rsidRDefault="00B41428">
            <w:pPr>
              <w:widowControl/>
              <w:jc w:val="center"/>
              <w:rPr>
                <w:color w:val="000000"/>
                <w:sz w:val="18"/>
                <w:szCs w:val="18"/>
              </w:rPr>
            </w:pPr>
            <w:r>
              <w:rPr>
                <w:rFonts w:hint="eastAsia"/>
                <w:color w:val="000000"/>
                <w:sz w:val="18"/>
                <w:szCs w:val="18"/>
              </w:rPr>
              <w:t>额定短路能力</w:t>
            </w:r>
            <w:r>
              <w:rPr>
                <w:color w:val="000000"/>
                <w:sz w:val="18"/>
                <w:szCs w:val="18"/>
              </w:rPr>
              <w:t>(A)</w:t>
            </w:r>
          </w:p>
        </w:tc>
        <w:tc>
          <w:tcPr>
            <w:tcW w:w="7178" w:type="dxa"/>
            <w:gridSpan w:val="3"/>
          </w:tcPr>
          <w:p w:rsidR="00E76B80" w:rsidRDefault="00B41428">
            <w:pPr>
              <w:widowControl/>
              <w:jc w:val="center"/>
              <w:rPr>
                <w:color w:val="000000"/>
                <w:sz w:val="18"/>
                <w:szCs w:val="18"/>
              </w:rPr>
            </w:pPr>
            <w:r>
              <w:rPr>
                <w:rFonts w:hint="eastAsia"/>
                <w:color w:val="000000"/>
                <w:sz w:val="18"/>
                <w:szCs w:val="18"/>
              </w:rPr>
              <w:t>能量等级</w:t>
            </w:r>
          </w:p>
        </w:tc>
      </w:tr>
      <w:tr w:rsidR="00E76B80">
        <w:tc>
          <w:tcPr>
            <w:tcW w:w="2392" w:type="dxa"/>
            <w:vMerge/>
          </w:tcPr>
          <w:p w:rsidR="00E76B80" w:rsidRDefault="00E76B80">
            <w:pPr>
              <w:widowControl/>
              <w:rPr>
                <w:color w:val="000000"/>
              </w:rPr>
            </w:pPr>
          </w:p>
        </w:tc>
        <w:tc>
          <w:tcPr>
            <w:tcW w:w="2392" w:type="dxa"/>
          </w:tcPr>
          <w:p w:rsidR="00E76B80" w:rsidRDefault="00B41428">
            <w:pPr>
              <w:widowControl/>
              <w:jc w:val="center"/>
              <w:rPr>
                <w:color w:val="000000"/>
                <w:sz w:val="18"/>
                <w:szCs w:val="18"/>
              </w:rPr>
            </w:pPr>
            <w:r>
              <w:rPr>
                <w:rFonts w:hint="eastAsia"/>
                <w:sz w:val="18"/>
                <w:szCs w:val="18"/>
              </w:rPr>
              <w:t>一星级</w:t>
            </w:r>
          </w:p>
        </w:tc>
        <w:tc>
          <w:tcPr>
            <w:tcW w:w="2393" w:type="dxa"/>
          </w:tcPr>
          <w:p w:rsidR="00E76B80" w:rsidRDefault="00B41428">
            <w:pPr>
              <w:widowControl/>
              <w:jc w:val="center"/>
              <w:rPr>
                <w:color w:val="000000"/>
                <w:sz w:val="18"/>
                <w:szCs w:val="18"/>
              </w:rPr>
            </w:pPr>
            <w:r>
              <w:rPr>
                <w:rFonts w:hint="eastAsia"/>
                <w:sz w:val="18"/>
                <w:szCs w:val="18"/>
              </w:rPr>
              <w:t>二星级</w:t>
            </w:r>
          </w:p>
        </w:tc>
        <w:tc>
          <w:tcPr>
            <w:tcW w:w="2393" w:type="dxa"/>
          </w:tcPr>
          <w:p w:rsidR="00E76B80" w:rsidRDefault="00B41428">
            <w:pPr>
              <w:widowControl/>
              <w:jc w:val="center"/>
              <w:rPr>
                <w:color w:val="000000"/>
                <w:sz w:val="18"/>
                <w:szCs w:val="18"/>
              </w:rPr>
            </w:pPr>
            <w:r>
              <w:rPr>
                <w:rFonts w:hint="eastAsia"/>
                <w:sz w:val="18"/>
                <w:szCs w:val="18"/>
              </w:rPr>
              <w:t>三星级</w:t>
            </w:r>
          </w:p>
        </w:tc>
      </w:tr>
      <w:tr w:rsidR="00E76B80">
        <w:tc>
          <w:tcPr>
            <w:tcW w:w="2392" w:type="dxa"/>
            <w:vMerge/>
          </w:tcPr>
          <w:p w:rsidR="00E76B80" w:rsidRDefault="00E76B80">
            <w:pPr>
              <w:widowControl/>
              <w:rPr>
                <w:color w:val="000000"/>
              </w:rPr>
            </w:pPr>
          </w:p>
        </w:tc>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lastRenderedPageBreak/>
              <w:t>3000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45</w:t>
            </w:r>
            <w:r>
              <w:rPr>
                <w:rFonts w:ascii="宋体" w:hAnsi="宋体"/>
                <w:color w:val="000000"/>
                <w:sz w:val="18"/>
                <w:szCs w:val="18"/>
              </w:rPr>
              <w:t>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1</w:t>
            </w:r>
            <w:r>
              <w:rPr>
                <w:rFonts w:ascii="宋体" w:hAnsi="宋体"/>
                <w:color w:val="000000"/>
                <w:sz w:val="18"/>
                <w:szCs w:val="18"/>
              </w:rPr>
              <w:t>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5</w:t>
            </w:r>
            <w:r>
              <w:rPr>
                <w:rFonts w:ascii="宋体" w:hAnsi="宋体"/>
                <w:color w:val="000000"/>
                <w:sz w:val="18"/>
                <w:szCs w:val="18"/>
              </w:rPr>
              <w:t>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4500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95</w:t>
            </w:r>
            <w:r>
              <w:rPr>
                <w:rFonts w:ascii="宋体" w:hAnsi="宋体"/>
                <w:color w:val="000000"/>
                <w:sz w:val="18"/>
                <w:szCs w:val="18"/>
              </w:rPr>
              <w:t>0000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60</w:t>
            </w:r>
            <w:r>
              <w:rPr>
                <w:rFonts w:ascii="宋体" w:hAnsi="宋体"/>
                <w:color w:val="000000"/>
                <w:sz w:val="18"/>
                <w:szCs w:val="18"/>
              </w:rPr>
              <w:t>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25</w:t>
            </w:r>
            <w:r>
              <w:rPr>
                <w:rFonts w:ascii="宋体" w:hAnsi="宋体"/>
                <w:color w:val="000000"/>
                <w:sz w:val="18"/>
                <w:szCs w:val="18"/>
              </w:rPr>
              <w:t>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6000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55</w:t>
            </w:r>
            <w:r>
              <w:rPr>
                <w:rFonts w:ascii="宋体" w:hAnsi="宋体"/>
                <w:color w:val="000000"/>
                <w:sz w:val="18"/>
                <w:szCs w:val="18"/>
              </w:rPr>
              <w:t>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0</w:t>
            </w:r>
            <w:r>
              <w:rPr>
                <w:rFonts w:ascii="宋体" w:hAnsi="宋体"/>
                <w:color w:val="000000"/>
                <w:sz w:val="18"/>
                <w:szCs w:val="18"/>
              </w:rPr>
              <w:t>0000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35</w:t>
            </w:r>
            <w:r>
              <w:rPr>
                <w:rFonts w:ascii="宋体" w:hAnsi="宋体"/>
                <w:color w:val="000000"/>
                <w:sz w:val="18"/>
                <w:szCs w:val="18"/>
              </w:rPr>
              <w:t>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10000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65</w:t>
            </w:r>
            <w:r>
              <w:rPr>
                <w:rFonts w:ascii="宋体" w:hAnsi="宋体"/>
                <w:color w:val="000000"/>
                <w:sz w:val="18"/>
                <w:szCs w:val="18"/>
              </w:rPr>
              <w:t>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4</w:t>
            </w:r>
            <w:r>
              <w:rPr>
                <w:rFonts w:ascii="宋体" w:hAnsi="宋体"/>
                <w:color w:val="000000"/>
                <w:sz w:val="18"/>
                <w:szCs w:val="18"/>
              </w:rPr>
              <w:t>0000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70</w:t>
            </w:r>
            <w:r>
              <w:rPr>
                <w:rFonts w:ascii="宋体" w:hAnsi="宋体"/>
                <w:color w:val="000000"/>
                <w:sz w:val="18"/>
                <w:szCs w:val="18"/>
              </w:rPr>
              <w:t>000</w:t>
            </w:r>
          </w:p>
        </w:tc>
      </w:tr>
    </w:tbl>
    <w:p w:rsidR="00E76B80" w:rsidRDefault="00E76B80">
      <w:pPr>
        <w:pStyle w:val="affff2"/>
        <w:spacing w:before="7"/>
        <w:rPr>
          <w:rFonts w:ascii="黑体"/>
          <w:sz w:val="20"/>
        </w:rPr>
      </w:pPr>
    </w:p>
    <w:p w:rsidR="00E76B80" w:rsidRDefault="00B41428">
      <w:pPr>
        <w:pStyle w:val="affff2"/>
        <w:spacing w:before="10"/>
        <w:jc w:val="center"/>
        <w:rPr>
          <w:rFonts w:ascii="黑体"/>
          <w:sz w:val="13"/>
        </w:rPr>
      </w:pPr>
      <w:r>
        <w:rPr>
          <w:rFonts w:ascii="黑体" w:eastAsia="黑体" w:hAnsi="Times New Roman" w:cs="黑体" w:hint="eastAsia"/>
        </w:rPr>
        <w:t>表4b</w:t>
      </w:r>
      <w:r>
        <w:rPr>
          <w:rFonts w:ascii="黑体" w:eastAsia="黑体" w:hAnsi="Times New Roman" w:cs="黑体"/>
        </w:rPr>
        <w:t xml:space="preserve"> </w:t>
      </w:r>
      <w:r>
        <w:rPr>
          <w:rFonts w:ascii="黑体" w:eastAsia="黑体" w:hAnsi="Times New Roman" w:cs="黑体" w:hint="eastAsia"/>
        </w:rPr>
        <w:t>C型能量等级（额定电流小于等于16A时）</w:t>
      </w:r>
    </w:p>
    <w:tbl>
      <w:tblPr>
        <w:tblW w:w="9570" w:type="dxa"/>
        <w:tblInd w:w="229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392"/>
        <w:gridCol w:w="2392"/>
        <w:gridCol w:w="2393"/>
        <w:gridCol w:w="2393"/>
      </w:tblGrid>
      <w:tr w:rsidR="00E76B80">
        <w:tc>
          <w:tcPr>
            <w:tcW w:w="2392" w:type="dxa"/>
            <w:vMerge w:val="restart"/>
            <w:vAlign w:val="center"/>
          </w:tcPr>
          <w:p w:rsidR="00E76B80" w:rsidRDefault="00B41428">
            <w:pPr>
              <w:widowControl/>
              <w:jc w:val="center"/>
              <w:rPr>
                <w:color w:val="000000"/>
                <w:sz w:val="18"/>
                <w:szCs w:val="18"/>
              </w:rPr>
            </w:pPr>
            <w:r>
              <w:rPr>
                <w:rFonts w:hint="eastAsia"/>
                <w:color w:val="000000"/>
                <w:sz w:val="18"/>
                <w:szCs w:val="18"/>
              </w:rPr>
              <w:t>额定短路能力</w:t>
            </w:r>
            <w:r>
              <w:rPr>
                <w:color w:val="000000"/>
                <w:sz w:val="18"/>
                <w:szCs w:val="18"/>
              </w:rPr>
              <w:t>(A)</w:t>
            </w:r>
          </w:p>
        </w:tc>
        <w:tc>
          <w:tcPr>
            <w:tcW w:w="7178" w:type="dxa"/>
            <w:gridSpan w:val="3"/>
          </w:tcPr>
          <w:p w:rsidR="00E76B80" w:rsidRDefault="00B41428">
            <w:pPr>
              <w:widowControl/>
              <w:jc w:val="center"/>
              <w:rPr>
                <w:color w:val="000000"/>
                <w:sz w:val="18"/>
                <w:szCs w:val="18"/>
              </w:rPr>
            </w:pPr>
            <w:r>
              <w:rPr>
                <w:rFonts w:hint="eastAsia"/>
                <w:color w:val="000000"/>
                <w:sz w:val="18"/>
                <w:szCs w:val="18"/>
              </w:rPr>
              <w:t>能量等级</w:t>
            </w:r>
          </w:p>
        </w:tc>
      </w:tr>
      <w:tr w:rsidR="00E76B80">
        <w:tc>
          <w:tcPr>
            <w:tcW w:w="2392" w:type="dxa"/>
            <w:vMerge/>
          </w:tcPr>
          <w:p w:rsidR="00E76B80" w:rsidRDefault="00E76B80">
            <w:pPr>
              <w:widowControl/>
              <w:rPr>
                <w:color w:val="000000"/>
                <w:sz w:val="18"/>
                <w:szCs w:val="18"/>
              </w:rPr>
            </w:pPr>
          </w:p>
        </w:tc>
        <w:tc>
          <w:tcPr>
            <w:tcW w:w="2392" w:type="dxa"/>
          </w:tcPr>
          <w:p w:rsidR="00E76B80" w:rsidRDefault="00B41428">
            <w:pPr>
              <w:widowControl/>
              <w:jc w:val="center"/>
              <w:rPr>
                <w:color w:val="000000"/>
                <w:sz w:val="18"/>
                <w:szCs w:val="18"/>
              </w:rPr>
            </w:pPr>
            <w:r>
              <w:rPr>
                <w:rFonts w:hint="eastAsia"/>
                <w:sz w:val="18"/>
                <w:szCs w:val="18"/>
              </w:rPr>
              <w:t>一星级</w:t>
            </w:r>
          </w:p>
        </w:tc>
        <w:tc>
          <w:tcPr>
            <w:tcW w:w="2393" w:type="dxa"/>
          </w:tcPr>
          <w:p w:rsidR="00E76B80" w:rsidRDefault="00B41428">
            <w:pPr>
              <w:widowControl/>
              <w:jc w:val="center"/>
              <w:rPr>
                <w:color w:val="000000"/>
                <w:sz w:val="18"/>
                <w:szCs w:val="18"/>
              </w:rPr>
            </w:pPr>
            <w:r>
              <w:rPr>
                <w:rFonts w:hint="eastAsia"/>
                <w:sz w:val="18"/>
                <w:szCs w:val="18"/>
              </w:rPr>
              <w:t>二星级</w:t>
            </w:r>
          </w:p>
        </w:tc>
        <w:tc>
          <w:tcPr>
            <w:tcW w:w="2393" w:type="dxa"/>
          </w:tcPr>
          <w:p w:rsidR="00E76B80" w:rsidRDefault="00B41428">
            <w:pPr>
              <w:widowControl/>
              <w:jc w:val="center"/>
              <w:rPr>
                <w:color w:val="000000"/>
                <w:sz w:val="18"/>
                <w:szCs w:val="18"/>
              </w:rPr>
            </w:pPr>
            <w:r>
              <w:rPr>
                <w:rFonts w:hint="eastAsia"/>
                <w:sz w:val="18"/>
                <w:szCs w:val="18"/>
              </w:rPr>
              <w:t>三星级</w:t>
            </w:r>
          </w:p>
        </w:tc>
      </w:tr>
      <w:tr w:rsidR="00E76B80">
        <w:tc>
          <w:tcPr>
            <w:tcW w:w="2392" w:type="dxa"/>
            <w:vMerge/>
          </w:tcPr>
          <w:p w:rsidR="00E76B80" w:rsidRDefault="00E76B80">
            <w:pPr>
              <w:widowControl/>
              <w:rPr>
                <w:color w:val="000000"/>
                <w:sz w:val="18"/>
                <w:szCs w:val="18"/>
              </w:rPr>
            </w:pPr>
          </w:p>
        </w:tc>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3000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50000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37000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7</w:t>
            </w:r>
            <w:r>
              <w:rPr>
                <w:rFonts w:ascii="宋体" w:hAnsi="宋体"/>
                <w:color w:val="000000"/>
                <w:sz w:val="18"/>
                <w:szCs w:val="18"/>
              </w:rPr>
              <w:t>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4500</w:t>
            </w: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100000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75000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28</w:t>
            </w:r>
            <w:r>
              <w:rPr>
                <w:rFonts w:ascii="宋体" w:hAnsi="宋体"/>
                <w:color w:val="000000"/>
                <w:sz w:val="18"/>
                <w:szCs w:val="18"/>
              </w:rPr>
              <w:t>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6000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160000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120000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4</w:t>
            </w:r>
            <w:r>
              <w:rPr>
                <w:rFonts w:ascii="宋体" w:hAnsi="宋体" w:hint="eastAsia"/>
                <w:color w:val="000000"/>
                <w:sz w:val="18"/>
                <w:szCs w:val="18"/>
              </w:rPr>
              <w:t>0</w:t>
            </w:r>
            <w:r>
              <w:rPr>
                <w:rFonts w:ascii="宋体" w:hAnsi="宋体"/>
                <w:color w:val="000000"/>
                <w:sz w:val="18"/>
                <w:szCs w:val="18"/>
              </w:rPr>
              <w:t>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10000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370000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290000</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8</w:t>
            </w:r>
            <w:r>
              <w:rPr>
                <w:rFonts w:ascii="宋体" w:hAnsi="宋体" w:hint="eastAsia"/>
                <w:color w:val="000000"/>
                <w:sz w:val="18"/>
                <w:szCs w:val="18"/>
              </w:rPr>
              <w:t>0</w:t>
            </w:r>
            <w:r>
              <w:rPr>
                <w:rFonts w:ascii="宋体" w:hAnsi="宋体"/>
                <w:color w:val="000000"/>
                <w:sz w:val="18"/>
                <w:szCs w:val="18"/>
              </w:rPr>
              <w:t>000</w:t>
            </w:r>
          </w:p>
        </w:tc>
      </w:tr>
    </w:tbl>
    <w:p w:rsidR="00E76B80" w:rsidRDefault="00E76B80">
      <w:pPr>
        <w:pStyle w:val="affff2"/>
        <w:spacing w:before="7"/>
        <w:rPr>
          <w:rFonts w:ascii="黑体"/>
          <w:sz w:val="20"/>
        </w:rPr>
      </w:pPr>
    </w:p>
    <w:p w:rsidR="00E76B80" w:rsidRDefault="00B41428">
      <w:pPr>
        <w:pStyle w:val="affff2"/>
        <w:spacing w:before="10"/>
        <w:jc w:val="center"/>
        <w:rPr>
          <w:rFonts w:ascii="黑体"/>
          <w:sz w:val="13"/>
        </w:rPr>
      </w:pPr>
      <w:r>
        <w:rPr>
          <w:rFonts w:ascii="黑体" w:eastAsia="黑体" w:hAnsi="Times New Roman" w:cs="黑体" w:hint="eastAsia"/>
        </w:rPr>
        <w:t>表5a</w:t>
      </w:r>
      <w:r>
        <w:rPr>
          <w:rFonts w:ascii="黑体" w:eastAsia="黑体" w:hAnsi="Times New Roman" w:cs="黑体"/>
        </w:rPr>
        <w:t xml:space="preserve"> </w:t>
      </w:r>
      <w:r>
        <w:rPr>
          <w:rFonts w:ascii="黑体" w:eastAsia="黑体" w:hAnsi="Times New Roman" w:cs="黑体" w:hint="eastAsia"/>
        </w:rPr>
        <w:t>B型能量等级（额定电流大于16A小于等于32A时）</w:t>
      </w:r>
    </w:p>
    <w:tbl>
      <w:tblPr>
        <w:tblW w:w="9570" w:type="dxa"/>
        <w:tblInd w:w="229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392"/>
        <w:gridCol w:w="2392"/>
        <w:gridCol w:w="2393"/>
        <w:gridCol w:w="2393"/>
      </w:tblGrid>
      <w:tr w:rsidR="00E76B80">
        <w:tc>
          <w:tcPr>
            <w:tcW w:w="2392" w:type="dxa"/>
            <w:vMerge w:val="restart"/>
            <w:vAlign w:val="center"/>
          </w:tcPr>
          <w:p w:rsidR="00E76B80" w:rsidRDefault="00B41428">
            <w:pPr>
              <w:widowControl/>
              <w:jc w:val="center"/>
              <w:rPr>
                <w:color w:val="000000"/>
                <w:sz w:val="18"/>
                <w:szCs w:val="18"/>
              </w:rPr>
            </w:pPr>
            <w:r>
              <w:rPr>
                <w:rFonts w:hint="eastAsia"/>
                <w:color w:val="000000"/>
                <w:sz w:val="18"/>
                <w:szCs w:val="18"/>
              </w:rPr>
              <w:t>额定短路能力</w:t>
            </w:r>
            <w:r>
              <w:rPr>
                <w:color w:val="000000"/>
                <w:sz w:val="18"/>
                <w:szCs w:val="18"/>
              </w:rPr>
              <w:t>(A)</w:t>
            </w:r>
          </w:p>
        </w:tc>
        <w:tc>
          <w:tcPr>
            <w:tcW w:w="7178" w:type="dxa"/>
            <w:gridSpan w:val="3"/>
            <w:vAlign w:val="center"/>
          </w:tcPr>
          <w:p w:rsidR="00E76B80" w:rsidRDefault="00B41428">
            <w:pPr>
              <w:widowControl/>
              <w:jc w:val="center"/>
              <w:rPr>
                <w:color w:val="000000"/>
                <w:sz w:val="18"/>
                <w:szCs w:val="18"/>
              </w:rPr>
            </w:pPr>
            <w:r>
              <w:rPr>
                <w:rFonts w:hint="eastAsia"/>
                <w:color w:val="000000"/>
                <w:sz w:val="18"/>
                <w:szCs w:val="18"/>
              </w:rPr>
              <w:t>能量等级</w:t>
            </w:r>
          </w:p>
        </w:tc>
      </w:tr>
      <w:tr w:rsidR="00E76B80">
        <w:tc>
          <w:tcPr>
            <w:tcW w:w="2392" w:type="dxa"/>
            <w:vMerge/>
            <w:vAlign w:val="center"/>
          </w:tcPr>
          <w:p w:rsidR="00E76B80" w:rsidRDefault="00E76B80">
            <w:pPr>
              <w:widowControl/>
              <w:rPr>
                <w:color w:val="000000"/>
                <w:sz w:val="18"/>
                <w:szCs w:val="18"/>
              </w:rPr>
            </w:pPr>
          </w:p>
        </w:tc>
        <w:tc>
          <w:tcPr>
            <w:tcW w:w="2392" w:type="dxa"/>
          </w:tcPr>
          <w:p w:rsidR="00E76B80" w:rsidRDefault="00B41428">
            <w:pPr>
              <w:widowControl/>
              <w:jc w:val="center"/>
              <w:rPr>
                <w:color w:val="000000"/>
                <w:sz w:val="18"/>
                <w:szCs w:val="18"/>
              </w:rPr>
            </w:pPr>
            <w:r>
              <w:rPr>
                <w:rFonts w:hint="eastAsia"/>
                <w:sz w:val="18"/>
                <w:szCs w:val="18"/>
              </w:rPr>
              <w:t>一星级</w:t>
            </w:r>
          </w:p>
        </w:tc>
        <w:tc>
          <w:tcPr>
            <w:tcW w:w="2393" w:type="dxa"/>
          </w:tcPr>
          <w:p w:rsidR="00E76B80" w:rsidRDefault="00B41428">
            <w:pPr>
              <w:widowControl/>
              <w:jc w:val="center"/>
              <w:rPr>
                <w:color w:val="000000"/>
                <w:sz w:val="18"/>
                <w:szCs w:val="18"/>
              </w:rPr>
            </w:pPr>
            <w:r>
              <w:rPr>
                <w:rFonts w:hint="eastAsia"/>
                <w:sz w:val="18"/>
                <w:szCs w:val="18"/>
              </w:rPr>
              <w:t>二星级</w:t>
            </w:r>
          </w:p>
        </w:tc>
        <w:tc>
          <w:tcPr>
            <w:tcW w:w="2393" w:type="dxa"/>
          </w:tcPr>
          <w:p w:rsidR="00E76B80" w:rsidRDefault="00B41428">
            <w:pPr>
              <w:widowControl/>
              <w:jc w:val="center"/>
              <w:rPr>
                <w:color w:val="000000"/>
                <w:sz w:val="18"/>
                <w:szCs w:val="18"/>
              </w:rPr>
            </w:pPr>
            <w:r>
              <w:rPr>
                <w:rFonts w:hint="eastAsia"/>
                <w:sz w:val="18"/>
                <w:szCs w:val="18"/>
              </w:rPr>
              <w:t>三星级</w:t>
            </w:r>
          </w:p>
        </w:tc>
      </w:tr>
      <w:tr w:rsidR="00E76B80">
        <w:tc>
          <w:tcPr>
            <w:tcW w:w="2392" w:type="dxa"/>
            <w:vMerge/>
            <w:vAlign w:val="center"/>
          </w:tcPr>
          <w:p w:rsidR="00E76B80" w:rsidRDefault="00E76B80">
            <w:pPr>
              <w:widowControl/>
              <w:rPr>
                <w:color w:val="000000"/>
                <w:sz w:val="18"/>
                <w:szCs w:val="18"/>
              </w:rPr>
            </w:pP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18</w:t>
            </w:r>
            <w:r>
              <w:rPr>
                <w:rFonts w:ascii="宋体" w:hAnsi="宋体"/>
                <w:color w:val="000000"/>
                <w:sz w:val="18"/>
                <w:szCs w:val="18"/>
              </w:rPr>
              <w:t>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lastRenderedPageBreak/>
              <w:t>4500</w:t>
            </w: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0</w:t>
            </w:r>
            <w:r>
              <w:rPr>
                <w:rFonts w:ascii="宋体" w:hAnsi="宋体"/>
                <w:color w:val="000000"/>
                <w:sz w:val="18"/>
                <w:szCs w:val="18"/>
              </w:rPr>
              <w:t>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2</w:t>
            </w:r>
            <w:r>
              <w:rPr>
                <w:rFonts w:ascii="宋体" w:hAnsi="宋体"/>
                <w:color w:val="000000"/>
                <w:sz w:val="18"/>
                <w:szCs w:val="18"/>
              </w:rPr>
              <w:t>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6000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207500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3</w:t>
            </w:r>
            <w:r>
              <w:rPr>
                <w:rFonts w:ascii="宋体" w:hAnsi="宋体"/>
                <w:color w:val="000000"/>
                <w:sz w:val="18"/>
                <w:szCs w:val="18"/>
              </w:rPr>
              <w:t>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45</w:t>
            </w:r>
            <w:r>
              <w:rPr>
                <w:rFonts w:ascii="宋体" w:hAnsi="宋体"/>
                <w:color w:val="000000"/>
                <w:sz w:val="18"/>
                <w:szCs w:val="18"/>
              </w:rPr>
              <w:t>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10000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468500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1</w:t>
            </w:r>
            <w:r>
              <w:rPr>
                <w:rFonts w:ascii="宋体" w:hAnsi="宋体"/>
                <w:color w:val="000000"/>
                <w:sz w:val="18"/>
                <w:szCs w:val="18"/>
              </w:rPr>
              <w:t>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9</w:t>
            </w:r>
            <w:r>
              <w:rPr>
                <w:rFonts w:ascii="宋体" w:hAnsi="宋体"/>
                <w:color w:val="000000"/>
                <w:sz w:val="18"/>
                <w:szCs w:val="18"/>
              </w:rPr>
              <w:t>0000</w:t>
            </w:r>
          </w:p>
        </w:tc>
      </w:tr>
    </w:tbl>
    <w:p w:rsidR="00E76B80" w:rsidRDefault="00E76B80">
      <w:pPr>
        <w:pStyle w:val="affff2"/>
        <w:spacing w:before="7"/>
        <w:rPr>
          <w:rFonts w:ascii="黑体"/>
          <w:sz w:val="20"/>
        </w:rPr>
      </w:pPr>
    </w:p>
    <w:p w:rsidR="00E76B80" w:rsidRDefault="00B41428">
      <w:pPr>
        <w:pStyle w:val="affff2"/>
        <w:spacing w:before="10"/>
        <w:jc w:val="center"/>
        <w:rPr>
          <w:rFonts w:ascii="黑体"/>
          <w:sz w:val="13"/>
        </w:rPr>
      </w:pPr>
      <w:r>
        <w:rPr>
          <w:rFonts w:ascii="黑体" w:eastAsia="黑体" w:hAnsi="Times New Roman" w:cs="黑体" w:hint="eastAsia"/>
        </w:rPr>
        <w:t>表5b</w:t>
      </w:r>
      <w:r>
        <w:rPr>
          <w:rFonts w:ascii="黑体" w:eastAsia="黑体" w:hAnsi="Times New Roman" w:cs="黑体"/>
        </w:rPr>
        <w:t xml:space="preserve"> </w:t>
      </w:r>
      <w:r>
        <w:rPr>
          <w:rFonts w:ascii="黑体" w:eastAsia="黑体" w:hAnsi="Times New Roman" w:cs="黑体" w:hint="eastAsia"/>
        </w:rPr>
        <w:t>C型能量等级（额定电流大于16A小于等于32A时）</w:t>
      </w:r>
    </w:p>
    <w:tbl>
      <w:tblPr>
        <w:tblW w:w="9570" w:type="dxa"/>
        <w:tblInd w:w="229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392"/>
        <w:gridCol w:w="2392"/>
        <w:gridCol w:w="2393"/>
        <w:gridCol w:w="2393"/>
      </w:tblGrid>
      <w:tr w:rsidR="00E76B80">
        <w:tc>
          <w:tcPr>
            <w:tcW w:w="2392" w:type="dxa"/>
            <w:vMerge w:val="restart"/>
            <w:vAlign w:val="center"/>
          </w:tcPr>
          <w:p w:rsidR="00E76B80" w:rsidRDefault="00B41428">
            <w:pPr>
              <w:widowControl/>
              <w:jc w:val="center"/>
              <w:rPr>
                <w:color w:val="000000"/>
                <w:sz w:val="18"/>
                <w:szCs w:val="18"/>
              </w:rPr>
            </w:pPr>
            <w:r>
              <w:rPr>
                <w:rFonts w:hint="eastAsia"/>
                <w:color w:val="000000"/>
                <w:sz w:val="18"/>
                <w:szCs w:val="18"/>
              </w:rPr>
              <w:t>额定短路能力</w:t>
            </w:r>
            <w:r>
              <w:rPr>
                <w:color w:val="000000"/>
                <w:sz w:val="18"/>
                <w:szCs w:val="18"/>
              </w:rPr>
              <w:t>(A)</w:t>
            </w:r>
          </w:p>
        </w:tc>
        <w:tc>
          <w:tcPr>
            <w:tcW w:w="7178" w:type="dxa"/>
            <w:gridSpan w:val="3"/>
            <w:vAlign w:val="center"/>
          </w:tcPr>
          <w:p w:rsidR="00E76B80" w:rsidRDefault="00B41428">
            <w:pPr>
              <w:widowControl/>
              <w:jc w:val="center"/>
              <w:rPr>
                <w:color w:val="000000"/>
                <w:sz w:val="18"/>
                <w:szCs w:val="18"/>
              </w:rPr>
            </w:pPr>
            <w:r>
              <w:rPr>
                <w:rFonts w:hint="eastAsia"/>
                <w:color w:val="000000"/>
                <w:sz w:val="18"/>
                <w:szCs w:val="18"/>
              </w:rPr>
              <w:t>能量等级</w:t>
            </w:r>
          </w:p>
        </w:tc>
      </w:tr>
      <w:tr w:rsidR="00E76B80">
        <w:tc>
          <w:tcPr>
            <w:tcW w:w="2392" w:type="dxa"/>
            <w:vMerge/>
            <w:vAlign w:val="center"/>
          </w:tcPr>
          <w:p w:rsidR="00E76B80" w:rsidRDefault="00E76B80">
            <w:pPr>
              <w:widowControl/>
              <w:rPr>
                <w:color w:val="000000"/>
                <w:sz w:val="18"/>
                <w:szCs w:val="18"/>
              </w:rPr>
            </w:pPr>
          </w:p>
        </w:tc>
        <w:tc>
          <w:tcPr>
            <w:tcW w:w="2392" w:type="dxa"/>
          </w:tcPr>
          <w:p w:rsidR="00E76B80" w:rsidRDefault="00B41428">
            <w:pPr>
              <w:widowControl/>
              <w:jc w:val="center"/>
              <w:rPr>
                <w:color w:val="000000"/>
                <w:sz w:val="18"/>
                <w:szCs w:val="18"/>
              </w:rPr>
            </w:pPr>
            <w:r>
              <w:rPr>
                <w:rFonts w:hint="eastAsia"/>
                <w:sz w:val="18"/>
                <w:szCs w:val="18"/>
              </w:rPr>
              <w:t>一星级</w:t>
            </w:r>
          </w:p>
        </w:tc>
        <w:tc>
          <w:tcPr>
            <w:tcW w:w="2393" w:type="dxa"/>
          </w:tcPr>
          <w:p w:rsidR="00E76B80" w:rsidRDefault="00B41428">
            <w:pPr>
              <w:widowControl/>
              <w:jc w:val="center"/>
              <w:rPr>
                <w:color w:val="000000"/>
                <w:sz w:val="18"/>
                <w:szCs w:val="18"/>
              </w:rPr>
            </w:pPr>
            <w:r>
              <w:rPr>
                <w:rFonts w:hint="eastAsia"/>
                <w:sz w:val="18"/>
                <w:szCs w:val="18"/>
              </w:rPr>
              <w:t>二星级</w:t>
            </w:r>
          </w:p>
        </w:tc>
        <w:tc>
          <w:tcPr>
            <w:tcW w:w="2393" w:type="dxa"/>
          </w:tcPr>
          <w:p w:rsidR="00E76B80" w:rsidRDefault="00B41428">
            <w:pPr>
              <w:widowControl/>
              <w:jc w:val="center"/>
              <w:rPr>
                <w:color w:val="000000"/>
                <w:sz w:val="18"/>
                <w:szCs w:val="18"/>
              </w:rPr>
            </w:pPr>
            <w:r>
              <w:rPr>
                <w:rFonts w:hint="eastAsia"/>
                <w:sz w:val="18"/>
                <w:szCs w:val="18"/>
              </w:rPr>
              <w:t>三星级</w:t>
            </w:r>
          </w:p>
        </w:tc>
      </w:tr>
      <w:tr w:rsidR="00E76B80">
        <w:tc>
          <w:tcPr>
            <w:tcW w:w="2392" w:type="dxa"/>
            <w:vMerge/>
            <w:vAlign w:val="center"/>
          </w:tcPr>
          <w:p w:rsidR="00E76B80" w:rsidRDefault="00E76B80">
            <w:pPr>
              <w:widowControl/>
              <w:rPr>
                <w:color w:val="000000"/>
                <w:sz w:val="18"/>
                <w:szCs w:val="18"/>
              </w:rPr>
            </w:pP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50000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0</w:t>
            </w:r>
            <w:r>
              <w:rPr>
                <w:rFonts w:ascii="宋体" w:hAnsi="宋体"/>
                <w:color w:val="000000"/>
                <w:sz w:val="18"/>
                <w:szCs w:val="18"/>
              </w:rPr>
              <w:t>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4500</w:t>
            </w: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1</w:t>
            </w:r>
            <w:r>
              <w:rPr>
                <w:rFonts w:ascii="宋体" w:hAnsi="宋体"/>
                <w:color w:val="000000"/>
                <w:sz w:val="18"/>
                <w:szCs w:val="18"/>
              </w:rPr>
              <w:t>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100000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7</w:t>
            </w:r>
            <w:r>
              <w:rPr>
                <w:rFonts w:ascii="宋体" w:hAnsi="宋体"/>
                <w:color w:val="000000"/>
                <w:sz w:val="18"/>
                <w:szCs w:val="18"/>
              </w:rPr>
              <w:t>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6000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217500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160000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5</w:t>
            </w:r>
            <w:r>
              <w:rPr>
                <w:rFonts w:ascii="宋体" w:hAnsi="宋体" w:hint="eastAsia"/>
                <w:color w:val="000000"/>
                <w:sz w:val="18"/>
                <w:szCs w:val="18"/>
              </w:rPr>
              <w:t>2</w:t>
            </w:r>
            <w:r>
              <w:rPr>
                <w:rFonts w:ascii="宋体" w:hAnsi="宋体"/>
                <w:color w:val="000000"/>
                <w:sz w:val="18"/>
                <w:szCs w:val="18"/>
              </w:rPr>
              <w:t>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10000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478500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370000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0</w:t>
            </w:r>
            <w:r>
              <w:rPr>
                <w:rFonts w:ascii="宋体" w:hAnsi="宋体"/>
                <w:color w:val="000000"/>
                <w:sz w:val="18"/>
                <w:szCs w:val="18"/>
              </w:rPr>
              <w:t>0000</w:t>
            </w:r>
          </w:p>
        </w:tc>
      </w:tr>
    </w:tbl>
    <w:p w:rsidR="00E76B80" w:rsidRDefault="00E76B80">
      <w:pPr>
        <w:pStyle w:val="affff2"/>
        <w:spacing w:before="7"/>
        <w:rPr>
          <w:rFonts w:ascii="黑体"/>
          <w:sz w:val="20"/>
        </w:rPr>
      </w:pPr>
    </w:p>
    <w:p w:rsidR="00E76B80" w:rsidRDefault="00E76B80">
      <w:pPr>
        <w:pStyle w:val="affff2"/>
        <w:spacing w:before="7"/>
        <w:rPr>
          <w:rFonts w:ascii="黑体"/>
          <w:sz w:val="20"/>
        </w:rPr>
      </w:pPr>
    </w:p>
    <w:p w:rsidR="00E76B80" w:rsidRDefault="00B41428">
      <w:pPr>
        <w:pStyle w:val="affff2"/>
        <w:spacing w:before="10"/>
        <w:jc w:val="center"/>
        <w:rPr>
          <w:rFonts w:ascii="黑体"/>
          <w:sz w:val="13"/>
        </w:rPr>
      </w:pPr>
      <w:r>
        <w:rPr>
          <w:rFonts w:ascii="黑体" w:eastAsia="黑体" w:hAnsi="Times New Roman" w:cs="黑体" w:hint="eastAsia"/>
        </w:rPr>
        <w:t>表6a</w:t>
      </w:r>
      <w:r>
        <w:rPr>
          <w:rFonts w:ascii="黑体" w:eastAsia="黑体" w:hAnsi="Times New Roman" w:cs="黑体"/>
        </w:rPr>
        <w:t xml:space="preserve"> </w:t>
      </w:r>
      <w:r>
        <w:rPr>
          <w:rFonts w:ascii="黑体" w:eastAsia="黑体" w:hAnsi="Times New Roman" w:cs="黑体" w:hint="eastAsia"/>
        </w:rPr>
        <w:t>B型能量等级（额定电流等于40A时）</w:t>
      </w:r>
    </w:p>
    <w:tbl>
      <w:tblPr>
        <w:tblW w:w="9570" w:type="dxa"/>
        <w:tblInd w:w="229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392"/>
        <w:gridCol w:w="2392"/>
        <w:gridCol w:w="2393"/>
        <w:gridCol w:w="2393"/>
      </w:tblGrid>
      <w:tr w:rsidR="00E76B80">
        <w:tc>
          <w:tcPr>
            <w:tcW w:w="2392" w:type="dxa"/>
            <w:vMerge w:val="restart"/>
            <w:vAlign w:val="center"/>
          </w:tcPr>
          <w:p w:rsidR="00E76B80" w:rsidRDefault="00B41428">
            <w:pPr>
              <w:widowControl/>
              <w:jc w:val="center"/>
              <w:rPr>
                <w:color w:val="000000"/>
                <w:sz w:val="18"/>
                <w:szCs w:val="18"/>
              </w:rPr>
            </w:pPr>
            <w:r>
              <w:rPr>
                <w:rFonts w:hint="eastAsia"/>
                <w:color w:val="000000"/>
                <w:sz w:val="18"/>
                <w:szCs w:val="18"/>
              </w:rPr>
              <w:t>额定短路能力</w:t>
            </w:r>
            <w:r>
              <w:rPr>
                <w:color w:val="000000"/>
                <w:sz w:val="18"/>
                <w:szCs w:val="18"/>
              </w:rPr>
              <w:t>(A)</w:t>
            </w:r>
          </w:p>
        </w:tc>
        <w:tc>
          <w:tcPr>
            <w:tcW w:w="7178" w:type="dxa"/>
            <w:gridSpan w:val="3"/>
          </w:tcPr>
          <w:p w:rsidR="00E76B80" w:rsidRDefault="00B41428">
            <w:pPr>
              <w:widowControl/>
              <w:jc w:val="center"/>
              <w:rPr>
                <w:color w:val="000000"/>
                <w:sz w:val="18"/>
                <w:szCs w:val="18"/>
              </w:rPr>
            </w:pPr>
            <w:r>
              <w:rPr>
                <w:rFonts w:hint="eastAsia"/>
                <w:color w:val="000000"/>
                <w:sz w:val="18"/>
                <w:szCs w:val="18"/>
              </w:rPr>
              <w:t>能量等级</w:t>
            </w:r>
          </w:p>
        </w:tc>
      </w:tr>
      <w:tr w:rsidR="00E76B80">
        <w:tc>
          <w:tcPr>
            <w:tcW w:w="2392" w:type="dxa"/>
            <w:vMerge/>
          </w:tcPr>
          <w:p w:rsidR="00E76B80" w:rsidRDefault="00E76B80">
            <w:pPr>
              <w:widowControl/>
              <w:rPr>
                <w:color w:val="000000"/>
                <w:sz w:val="18"/>
                <w:szCs w:val="18"/>
              </w:rPr>
            </w:pPr>
          </w:p>
        </w:tc>
        <w:tc>
          <w:tcPr>
            <w:tcW w:w="2392" w:type="dxa"/>
          </w:tcPr>
          <w:p w:rsidR="00E76B80" w:rsidRDefault="00B41428">
            <w:pPr>
              <w:widowControl/>
              <w:jc w:val="center"/>
              <w:rPr>
                <w:color w:val="000000"/>
                <w:sz w:val="18"/>
                <w:szCs w:val="18"/>
              </w:rPr>
            </w:pPr>
            <w:r>
              <w:rPr>
                <w:rFonts w:hint="eastAsia"/>
                <w:sz w:val="18"/>
                <w:szCs w:val="18"/>
              </w:rPr>
              <w:t>一星级</w:t>
            </w:r>
          </w:p>
        </w:tc>
        <w:tc>
          <w:tcPr>
            <w:tcW w:w="2393" w:type="dxa"/>
          </w:tcPr>
          <w:p w:rsidR="00E76B80" w:rsidRDefault="00B41428">
            <w:pPr>
              <w:widowControl/>
              <w:jc w:val="center"/>
              <w:rPr>
                <w:color w:val="000000"/>
                <w:sz w:val="18"/>
                <w:szCs w:val="18"/>
              </w:rPr>
            </w:pPr>
            <w:r>
              <w:rPr>
                <w:rFonts w:hint="eastAsia"/>
                <w:sz w:val="18"/>
                <w:szCs w:val="18"/>
              </w:rPr>
              <w:t>二星级</w:t>
            </w:r>
          </w:p>
        </w:tc>
        <w:tc>
          <w:tcPr>
            <w:tcW w:w="2393" w:type="dxa"/>
          </w:tcPr>
          <w:p w:rsidR="00E76B80" w:rsidRDefault="00B41428">
            <w:pPr>
              <w:widowControl/>
              <w:jc w:val="center"/>
              <w:rPr>
                <w:color w:val="000000"/>
                <w:sz w:val="18"/>
                <w:szCs w:val="18"/>
              </w:rPr>
            </w:pPr>
            <w:r>
              <w:rPr>
                <w:rFonts w:hint="eastAsia"/>
                <w:sz w:val="18"/>
                <w:szCs w:val="18"/>
              </w:rPr>
              <w:t>三星级</w:t>
            </w:r>
          </w:p>
        </w:tc>
      </w:tr>
      <w:tr w:rsidR="00E76B80">
        <w:tc>
          <w:tcPr>
            <w:tcW w:w="2392" w:type="dxa"/>
            <w:vMerge/>
          </w:tcPr>
          <w:p w:rsidR="00E76B80" w:rsidRDefault="00E76B80">
            <w:pPr>
              <w:widowControl/>
              <w:rPr>
                <w:color w:val="000000"/>
                <w:sz w:val="18"/>
                <w:szCs w:val="18"/>
              </w:rPr>
            </w:pPr>
          </w:p>
        </w:tc>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3000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60000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48000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21600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lastRenderedPageBreak/>
              <w:t>4500</w:t>
            </w: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2</w:t>
            </w:r>
            <w:r>
              <w:rPr>
                <w:rFonts w:ascii="宋体" w:hAnsi="宋体"/>
                <w:color w:val="000000"/>
                <w:sz w:val="18"/>
                <w:szCs w:val="18"/>
              </w:rPr>
              <w:t>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96000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38400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6000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230000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156000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54000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10000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550000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372000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10800</w:t>
            </w:r>
          </w:p>
        </w:tc>
      </w:tr>
    </w:tbl>
    <w:p w:rsidR="00E76B80" w:rsidRDefault="00E76B80">
      <w:pPr>
        <w:pStyle w:val="affff2"/>
        <w:spacing w:before="10"/>
        <w:jc w:val="center"/>
        <w:rPr>
          <w:rFonts w:ascii="黑体" w:eastAsia="黑体" w:hAnsi="Times New Roman" w:cs="黑体"/>
        </w:rPr>
      </w:pPr>
    </w:p>
    <w:p w:rsidR="00E76B80" w:rsidRDefault="00B41428">
      <w:pPr>
        <w:pStyle w:val="affff2"/>
        <w:spacing w:before="10"/>
        <w:jc w:val="center"/>
        <w:rPr>
          <w:rFonts w:ascii="黑体"/>
          <w:sz w:val="13"/>
        </w:rPr>
      </w:pPr>
      <w:r>
        <w:rPr>
          <w:rFonts w:ascii="黑体" w:eastAsia="黑体" w:hAnsi="Times New Roman" w:cs="黑体" w:hint="eastAsia"/>
        </w:rPr>
        <w:t>表6b</w:t>
      </w:r>
      <w:r>
        <w:rPr>
          <w:rFonts w:ascii="黑体" w:eastAsia="黑体" w:hAnsi="Times New Roman" w:cs="黑体"/>
        </w:rPr>
        <w:t xml:space="preserve"> </w:t>
      </w:r>
      <w:r>
        <w:rPr>
          <w:rFonts w:ascii="黑体" w:eastAsia="黑体" w:hAnsi="Times New Roman" w:cs="黑体" w:hint="eastAsia"/>
        </w:rPr>
        <w:t>C型能量等级（额定电流等于40A时）</w:t>
      </w:r>
    </w:p>
    <w:tbl>
      <w:tblPr>
        <w:tblW w:w="9570" w:type="dxa"/>
        <w:tblInd w:w="229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392"/>
        <w:gridCol w:w="2392"/>
        <w:gridCol w:w="2393"/>
        <w:gridCol w:w="2393"/>
      </w:tblGrid>
      <w:tr w:rsidR="00E76B80">
        <w:tc>
          <w:tcPr>
            <w:tcW w:w="2392" w:type="dxa"/>
            <w:vMerge w:val="restart"/>
            <w:vAlign w:val="center"/>
          </w:tcPr>
          <w:p w:rsidR="00E76B80" w:rsidRDefault="00B41428">
            <w:pPr>
              <w:widowControl/>
              <w:jc w:val="center"/>
              <w:rPr>
                <w:color w:val="000000"/>
                <w:sz w:val="18"/>
                <w:szCs w:val="18"/>
              </w:rPr>
            </w:pPr>
            <w:r>
              <w:rPr>
                <w:rFonts w:hint="eastAsia"/>
                <w:color w:val="000000"/>
                <w:sz w:val="18"/>
                <w:szCs w:val="18"/>
              </w:rPr>
              <w:t>额定短路能力</w:t>
            </w:r>
            <w:r>
              <w:rPr>
                <w:color w:val="000000"/>
                <w:sz w:val="18"/>
                <w:szCs w:val="18"/>
              </w:rPr>
              <w:t>(A)</w:t>
            </w:r>
          </w:p>
        </w:tc>
        <w:tc>
          <w:tcPr>
            <w:tcW w:w="7178" w:type="dxa"/>
            <w:gridSpan w:val="3"/>
          </w:tcPr>
          <w:p w:rsidR="00E76B80" w:rsidRDefault="00B41428">
            <w:pPr>
              <w:widowControl/>
              <w:jc w:val="center"/>
              <w:rPr>
                <w:color w:val="000000"/>
                <w:sz w:val="18"/>
                <w:szCs w:val="18"/>
              </w:rPr>
            </w:pPr>
            <w:r>
              <w:rPr>
                <w:rFonts w:hint="eastAsia"/>
                <w:color w:val="000000"/>
                <w:sz w:val="18"/>
                <w:szCs w:val="18"/>
              </w:rPr>
              <w:t>能量等级</w:t>
            </w:r>
          </w:p>
        </w:tc>
      </w:tr>
      <w:tr w:rsidR="00E76B80">
        <w:tc>
          <w:tcPr>
            <w:tcW w:w="2392" w:type="dxa"/>
            <w:vMerge/>
          </w:tcPr>
          <w:p w:rsidR="00E76B80" w:rsidRDefault="00E76B80">
            <w:pPr>
              <w:widowControl/>
              <w:rPr>
                <w:color w:val="000000"/>
                <w:sz w:val="18"/>
                <w:szCs w:val="18"/>
              </w:rPr>
            </w:pPr>
          </w:p>
        </w:tc>
        <w:tc>
          <w:tcPr>
            <w:tcW w:w="2392" w:type="dxa"/>
          </w:tcPr>
          <w:p w:rsidR="00E76B80" w:rsidRDefault="00B41428">
            <w:pPr>
              <w:widowControl/>
              <w:jc w:val="center"/>
              <w:rPr>
                <w:color w:val="000000"/>
                <w:sz w:val="18"/>
                <w:szCs w:val="18"/>
              </w:rPr>
            </w:pPr>
            <w:r>
              <w:rPr>
                <w:rFonts w:hint="eastAsia"/>
                <w:sz w:val="18"/>
                <w:szCs w:val="18"/>
              </w:rPr>
              <w:t>一星级</w:t>
            </w:r>
          </w:p>
        </w:tc>
        <w:tc>
          <w:tcPr>
            <w:tcW w:w="2393" w:type="dxa"/>
          </w:tcPr>
          <w:p w:rsidR="00E76B80" w:rsidRDefault="00B41428">
            <w:pPr>
              <w:widowControl/>
              <w:jc w:val="center"/>
              <w:rPr>
                <w:color w:val="000000"/>
                <w:sz w:val="18"/>
                <w:szCs w:val="18"/>
              </w:rPr>
            </w:pPr>
            <w:r>
              <w:rPr>
                <w:rFonts w:hint="eastAsia"/>
                <w:sz w:val="18"/>
                <w:szCs w:val="18"/>
              </w:rPr>
              <w:t>二星级</w:t>
            </w:r>
          </w:p>
        </w:tc>
        <w:tc>
          <w:tcPr>
            <w:tcW w:w="2393" w:type="dxa"/>
          </w:tcPr>
          <w:p w:rsidR="00E76B80" w:rsidRDefault="00B41428">
            <w:pPr>
              <w:widowControl/>
              <w:jc w:val="center"/>
              <w:rPr>
                <w:color w:val="000000"/>
                <w:sz w:val="18"/>
                <w:szCs w:val="18"/>
              </w:rPr>
            </w:pPr>
            <w:r>
              <w:rPr>
                <w:rFonts w:hint="eastAsia"/>
                <w:sz w:val="18"/>
                <w:szCs w:val="18"/>
              </w:rPr>
              <w:t>三星级</w:t>
            </w:r>
          </w:p>
        </w:tc>
      </w:tr>
      <w:tr w:rsidR="00E76B80">
        <w:tc>
          <w:tcPr>
            <w:tcW w:w="2392" w:type="dxa"/>
            <w:vMerge/>
          </w:tcPr>
          <w:p w:rsidR="00E76B80" w:rsidRDefault="00E76B80">
            <w:pPr>
              <w:widowControl/>
              <w:rPr>
                <w:color w:val="000000"/>
                <w:sz w:val="18"/>
                <w:szCs w:val="18"/>
              </w:rPr>
            </w:pPr>
          </w:p>
        </w:tc>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3000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72000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0000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24000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4500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132000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1</w:t>
            </w:r>
            <w:r>
              <w:rPr>
                <w:rFonts w:ascii="宋体" w:hAnsi="宋体"/>
                <w:color w:val="000000"/>
                <w:sz w:val="18"/>
                <w:szCs w:val="18"/>
              </w:rPr>
              <w:t>0000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45000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6000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261000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217500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63000</w:t>
            </w:r>
          </w:p>
        </w:tc>
      </w:tr>
      <w:tr w:rsidR="00E76B80">
        <w:tc>
          <w:tcPr>
            <w:tcW w:w="2392" w:type="dxa"/>
          </w:tcPr>
          <w:p w:rsidR="00E76B80" w:rsidRDefault="00B41428">
            <w:pPr>
              <w:widowControl/>
              <w:jc w:val="center"/>
              <w:rPr>
                <w:rFonts w:ascii="宋体" w:hAnsi="宋体"/>
                <w:color w:val="000000"/>
                <w:sz w:val="18"/>
                <w:szCs w:val="18"/>
              </w:rPr>
            </w:pPr>
            <w:r>
              <w:rPr>
                <w:rFonts w:ascii="宋体" w:hAnsi="宋体"/>
                <w:color w:val="000000"/>
                <w:sz w:val="18"/>
                <w:szCs w:val="18"/>
              </w:rPr>
              <w:t>10000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574200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478500</w:t>
            </w:r>
          </w:p>
        </w:tc>
        <w:tc>
          <w:tcPr>
            <w:tcW w:w="239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120000</w:t>
            </w:r>
          </w:p>
        </w:tc>
      </w:tr>
    </w:tbl>
    <w:p w:rsidR="00E76B80" w:rsidRDefault="00E76B80">
      <w:pPr>
        <w:pStyle w:val="affff2"/>
        <w:spacing w:before="10"/>
        <w:jc w:val="center"/>
        <w:rPr>
          <w:rFonts w:ascii="黑体" w:eastAsia="黑体" w:hAnsi="Times New Roman" w:cs="黑体"/>
        </w:rPr>
      </w:pPr>
    </w:p>
    <w:p w:rsidR="00E76B80" w:rsidRDefault="00B41428">
      <w:pPr>
        <w:pStyle w:val="affff2"/>
        <w:spacing w:before="10"/>
        <w:jc w:val="center"/>
        <w:rPr>
          <w:rFonts w:ascii="黑体"/>
          <w:sz w:val="13"/>
        </w:rPr>
      </w:pPr>
      <w:r>
        <w:rPr>
          <w:rFonts w:ascii="黑体" w:eastAsia="黑体" w:hAnsi="Times New Roman" w:cs="黑体" w:hint="eastAsia"/>
        </w:rPr>
        <w:t>表7a</w:t>
      </w:r>
      <w:r>
        <w:rPr>
          <w:rFonts w:ascii="黑体" w:eastAsia="黑体" w:hAnsi="Times New Roman" w:cs="黑体"/>
        </w:rPr>
        <w:t xml:space="preserve"> </w:t>
      </w:r>
      <w:r>
        <w:rPr>
          <w:rFonts w:ascii="黑体" w:eastAsia="黑体" w:hAnsi="Times New Roman" w:cs="黑体" w:hint="eastAsia"/>
        </w:rPr>
        <w:t>B型能量等级（额定电流大于40A小于等于125A时）</w:t>
      </w:r>
    </w:p>
    <w:tbl>
      <w:tblPr>
        <w:tblW w:w="9570" w:type="dxa"/>
        <w:tblInd w:w="229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392"/>
        <w:gridCol w:w="2392"/>
        <w:gridCol w:w="2393"/>
        <w:gridCol w:w="2393"/>
      </w:tblGrid>
      <w:tr w:rsidR="00E76B80">
        <w:tc>
          <w:tcPr>
            <w:tcW w:w="2392" w:type="dxa"/>
            <w:vMerge w:val="restart"/>
            <w:vAlign w:val="center"/>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额定短路能力</w:t>
            </w:r>
            <w:r>
              <w:rPr>
                <w:rFonts w:asciiTheme="minorEastAsia" w:eastAsiaTheme="minorEastAsia" w:hAnsiTheme="minorEastAsia"/>
                <w:color w:val="000000"/>
                <w:sz w:val="18"/>
                <w:szCs w:val="18"/>
              </w:rPr>
              <w:t>(A)</w:t>
            </w:r>
          </w:p>
        </w:tc>
        <w:tc>
          <w:tcPr>
            <w:tcW w:w="7178" w:type="dxa"/>
            <w:gridSpan w:val="3"/>
            <w:vAlign w:val="center"/>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能量等级</w:t>
            </w:r>
          </w:p>
        </w:tc>
      </w:tr>
      <w:tr w:rsidR="00E76B80">
        <w:tc>
          <w:tcPr>
            <w:tcW w:w="2392" w:type="dxa"/>
            <w:vMerge/>
            <w:vAlign w:val="center"/>
          </w:tcPr>
          <w:p w:rsidR="00E76B80" w:rsidRDefault="00E76B80">
            <w:pPr>
              <w:widowControl/>
              <w:rPr>
                <w:rFonts w:asciiTheme="minorEastAsia" w:eastAsiaTheme="minorEastAsia" w:hAnsiTheme="minorEastAsia"/>
                <w:color w:val="000000"/>
                <w:sz w:val="18"/>
                <w:szCs w:val="18"/>
              </w:rPr>
            </w:pPr>
          </w:p>
        </w:tc>
        <w:tc>
          <w:tcPr>
            <w:tcW w:w="2392" w:type="dxa"/>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一星级</w:t>
            </w:r>
          </w:p>
        </w:tc>
        <w:tc>
          <w:tcPr>
            <w:tcW w:w="2393" w:type="dxa"/>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二星级</w:t>
            </w:r>
          </w:p>
        </w:tc>
        <w:tc>
          <w:tcPr>
            <w:tcW w:w="2393" w:type="dxa"/>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三星级</w:t>
            </w:r>
          </w:p>
        </w:tc>
      </w:tr>
      <w:tr w:rsidR="00E76B80">
        <w:tc>
          <w:tcPr>
            <w:tcW w:w="2392" w:type="dxa"/>
            <w:vMerge/>
            <w:vAlign w:val="center"/>
          </w:tcPr>
          <w:p w:rsidR="00E76B80" w:rsidRDefault="00E76B80">
            <w:pPr>
              <w:widowControl/>
              <w:rPr>
                <w:rFonts w:asciiTheme="minorEastAsia" w:eastAsiaTheme="minorEastAsia" w:hAnsiTheme="minorEastAsia"/>
                <w:color w:val="000000"/>
                <w:sz w:val="18"/>
                <w:szCs w:val="18"/>
              </w:rPr>
            </w:pP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72000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0000</w:t>
            </w:r>
          </w:p>
        </w:tc>
        <w:tc>
          <w:tcPr>
            <w:tcW w:w="2393" w:type="dxa"/>
            <w:vAlign w:val="center"/>
          </w:tcPr>
          <w:p w:rsidR="00E76B80" w:rsidRDefault="00B41428">
            <w:pPr>
              <w:jc w:val="center"/>
              <w:rPr>
                <w:rFonts w:ascii="宋体" w:hAnsi="宋体"/>
                <w:color w:val="000000"/>
                <w:sz w:val="18"/>
                <w:szCs w:val="18"/>
              </w:rPr>
            </w:pPr>
            <w:r>
              <w:rPr>
                <w:rFonts w:ascii="宋体" w:hAnsi="宋体" w:hint="eastAsia"/>
                <w:color w:val="000000"/>
                <w:sz w:val="18"/>
                <w:szCs w:val="18"/>
              </w:rPr>
              <w:t>28000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4500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132000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1</w:t>
            </w:r>
            <w:r>
              <w:rPr>
                <w:rFonts w:ascii="宋体" w:hAnsi="宋体"/>
                <w:color w:val="000000"/>
                <w:sz w:val="18"/>
                <w:szCs w:val="18"/>
              </w:rPr>
              <w:t>0000</w:t>
            </w:r>
          </w:p>
        </w:tc>
        <w:tc>
          <w:tcPr>
            <w:tcW w:w="2393" w:type="dxa"/>
            <w:vAlign w:val="center"/>
          </w:tcPr>
          <w:p w:rsidR="00E76B80" w:rsidRDefault="00B41428">
            <w:pPr>
              <w:jc w:val="center"/>
              <w:rPr>
                <w:rFonts w:ascii="宋体" w:hAnsi="宋体"/>
                <w:color w:val="000000"/>
                <w:sz w:val="18"/>
                <w:szCs w:val="18"/>
              </w:rPr>
            </w:pPr>
            <w:r>
              <w:rPr>
                <w:rFonts w:ascii="宋体" w:hAnsi="宋体" w:hint="eastAsia"/>
                <w:color w:val="000000"/>
                <w:sz w:val="18"/>
                <w:szCs w:val="18"/>
              </w:rPr>
              <w:t>48000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lastRenderedPageBreak/>
              <w:t>6000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261000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217500</w:t>
            </w:r>
          </w:p>
        </w:tc>
        <w:tc>
          <w:tcPr>
            <w:tcW w:w="2393" w:type="dxa"/>
            <w:vAlign w:val="center"/>
          </w:tcPr>
          <w:p w:rsidR="00E76B80" w:rsidRDefault="00B41428">
            <w:pPr>
              <w:jc w:val="center"/>
              <w:rPr>
                <w:rFonts w:ascii="宋体" w:hAnsi="宋体"/>
                <w:color w:val="000000"/>
                <w:sz w:val="18"/>
                <w:szCs w:val="18"/>
              </w:rPr>
            </w:pPr>
            <w:r>
              <w:rPr>
                <w:rFonts w:ascii="宋体" w:hAnsi="宋体" w:hint="eastAsia"/>
                <w:color w:val="000000"/>
                <w:sz w:val="18"/>
                <w:szCs w:val="18"/>
              </w:rPr>
              <w:t>65000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10000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574200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478500</w:t>
            </w:r>
          </w:p>
        </w:tc>
        <w:tc>
          <w:tcPr>
            <w:tcW w:w="2393" w:type="dxa"/>
            <w:vAlign w:val="center"/>
          </w:tcPr>
          <w:p w:rsidR="00E76B80" w:rsidRDefault="00B41428">
            <w:pPr>
              <w:jc w:val="center"/>
              <w:rPr>
                <w:rFonts w:ascii="宋体" w:hAnsi="宋体"/>
                <w:color w:val="000000"/>
                <w:sz w:val="18"/>
                <w:szCs w:val="18"/>
              </w:rPr>
            </w:pPr>
            <w:r>
              <w:rPr>
                <w:rFonts w:ascii="宋体" w:hAnsi="宋体" w:hint="eastAsia"/>
                <w:color w:val="000000"/>
                <w:sz w:val="18"/>
                <w:szCs w:val="18"/>
              </w:rPr>
              <w:t>135000</w:t>
            </w:r>
          </w:p>
        </w:tc>
      </w:tr>
    </w:tbl>
    <w:p w:rsidR="00E76B80" w:rsidRDefault="00E76B80">
      <w:pPr>
        <w:pStyle w:val="affff2"/>
        <w:spacing w:before="7"/>
        <w:ind w:firstLineChars="400" w:firstLine="840"/>
        <w:rPr>
          <w:rFonts w:ascii="Times New Roman" w:eastAsiaTheme="minorEastAsia"/>
        </w:rPr>
      </w:pPr>
    </w:p>
    <w:p w:rsidR="00E76B80" w:rsidRDefault="00B41428">
      <w:pPr>
        <w:pStyle w:val="affff2"/>
        <w:spacing w:before="10"/>
        <w:jc w:val="center"/>
        <w:rPr>
          <w:rFonts w:ascii="黑体"/>
          <w:sz w:val="13"/>
        </w:rPr>
      </w:pPr>
      <w:r>
        <w:rPr>
          <w:rFonts w:ascii="黑体" w:eastAsia="黑体" w:hAnsi="Times New Roman" w:cs="黑体" w:hint="eastAsia"/>
        </w:rPr>
        <w:t>表7b</w:t>
      </w:r>
      <w:r>
        <w:rPr>
          <w:rFonts w:ascii="黑体" w:eastAsia="黑体" w:hAnsi="Times New Roman" w:cs="黑体"/>
        </w:rPr>
        <w:t xml:space="preserve"> </w:t>
      </w:r>
      <w:r>
        <w:rPr>
          <w:rFonts w:ascii="黑体" w:eastAsia="黑体" w:hAnsi="Times New Roman" w:cs="黑体" w:hint="eastAsia"/>
        </w:rPr>
        <w:t>C型能量等级（额定电流大于40A小于等于125A时）</w:t>
      </w:r>
    </w:p>
    <w:tbl>
      <w:tblPr>
        <w:tblW w:w="9570" w:type="dxa"/>
        <w:tblInd w:w="229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392"/>
        <w:gridCol w:w="2392"/>
        <w:gridCol w:w="2393"/>
        <w:gridCol w:w="2393"/>
      </w:tblGrid>
      <w:tr w:rsidR="00E76B80">
        <w:tc>
          <w:tcPr>
            <w:tcW w:w="2392" w:type="dxa"/>
            <w:vMerge w:val="restart"/>
            <w:vAlign w:val="center"/>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额定短路能力</w:t>
            </w:r>
            <w:r>
              <w:rPr>
                <w:rFonts w:asciiTheme="minorEastAsia" w:eastAsiaTheme="minorEastAsia" w:hAnsiTheme="minorEastAsia"/>
                <w:color w:val="000000"/>
                <w:sz w:val="18"/>
                <w:szCs w:val="18"/>
              </w:rPr>
              <w:t>(A)</w:t>
            </w:r>
          </w:p>
        </w:tc>
        <w:tc>
          <w:tcPr>
            <w:tcW w:w="7178" w:type="dxa"/>
            <w:gridSpan w:val="3"/>
            <w:vAlign w:val="center"/>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能量等级</w:t>
            </w:r>
          </w:p>
        </w:tc>
      </w:tr>
      <w:tr w:rsidR="00E76B80">
        <w:tc>
          <w:tcPr>
            <w:tcW w:w="2392" w:type="dxa"/>
            <w:vMerge/>
            <w:vAlign w:val="center"/>
          </w:tcPr>
          <w:p w:rsidR="00E76B80" w:rsidRDefault="00E76B80">
            <w:pPr>
              <w:widowControl/>
              <w:rPr>
                <w:rFonts w:asciiTheme="minorEastAsia" w:eastAsiaTheme="minorEastAsia" w:hAnsiTheme="minorEastAsia"/>
                <w:color w:val="000000"/>
                <w:sz w:val="18"/>
                <w:szCs w:val="18"/>
              </w:rPr>
            </w:pPr>
          </w:p>
        </w:tc>
        <w:tc>
          <w:tcPr>
            <w:tcW w:w="2392" w:type="dxa"/>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一星级</w:t>
            </w:r>
          </w:p>
        </w:tc>
        <w:tc>
          <w:tcPr>
            <w:tcW w:w="2393" w:type="dxa"/>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二星级</w:t>
            </w:r>
          </w:p>
        </w:tc>
        <w:tc>
          <w:tcPr>
            <w:tcW w:w="2393" w:type="dxa"/>
          </w:tcPr>
          <w:p w:rsidR="00E76B80" w:rsidRDefault="00B41428">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三星级</w:t>
            </w:r>
          </w:p>
        </w:tc>
      </w:tr>
      <w:tr w:rsidR="00E76B80">
        <w:tc>
          <w:tcPr>
            <w:tcW w:w="2392" w:type="dxa"/>
            <w:vMerge/>
            <w:vAlign w:val="center"/>
          </w:tcPr>
          <w:p w:rsidR="00E76B80" w:rsidRDefault="00E76B80">
            <w:pPr>
              <w:widowControl/>
              <w:rPr>
                <w:rFonts w:asciiTheme="minorEastAsia" w:eastAsiaTheme="minorEastAsia" w:hAnsiTheme="minorEastAsia"/>
                <w:color w:val="000000"/>
                <w:sz w:val="18"/>
                <w:szCs w:val="18"/>
              </w:rPr>
            </w:pPr>
          </w:p>
        </w:tc>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c>
          <w:tcPr>
            <w:tcW w:w="2393"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I</w:t>
            </w:r>
            <w:r>
              <w:rPr>
                <w:rFonts w:ascii="宋体" w:hAnsi="宋体" w:hint="eastAsia"/>
                <w:color w:val="000000"/>
                <w:sz w:val="18"/>
                <w:szCs w:val="18"/>
              </w:rPr>
              <w:t>²</w:t>
            </w:r>
            <w:r>
              <w:rPr>
                <w:rFonts w:ascii="宋体" w:hAnsi="宋体"/>
                <w:color w:val="000000"/>
                <w:sz w:val="18"/>
                <w:szCs w:val="18"/>
              </w:rPr>
              <w:t>tmax</w:t>
            </w:r>
            <w:r>
              <w:rPr>
                <w:rFonts w:ascii="宋体" w:hAnsi="宋体" w:hint="eastAsia"/>
                <w:color w:val="000000"/>
                <w:sz w:val="18"/>
                <w:szCs w:val="18"/>
              </w:rPr>
              <w:t>（</w:t>
            </w:r>
            <w:r>
              <w:rPr>
                <w:rFonts w:ascii="宋体" w:hAnsi="宋体"/>
                <w:color w:val="000000"/>
                <w:sz w:val="18"/>
                <w:szCs w:val="18"/>
              </w:rPr>
              <w:t>A</w:t>
            </w:r>
            <w:r>
              <w:rPr>
                <w:rFonts w:ascii="宋体" w:hAnsi="宋体" w:hint="eastAsia"/>
                <w:color w:val="000000"/>
                <w:sz w:val="18"/>
                <w:szCs w:val="18"/>
              </w:rPr>
              <w:t>²</w:t>
            </w:r>
            <w:r>
              <w:rPr>
                <w:rFonts w:ascii="宋体" w:hAnsi="宋体"/>
                <w:color w:val="000000"/>
                <w:sz w:val="18"/>
                <w:szCs w:val="18"/>
              </w:rPr>
              <w:t>s</w:t>
            </w:r>
            <w:r>
              <w:rPr>
                <w:rFonts w:ascii="宋体" w:hAnsi="宋体" w:hint="eastAsia"/>
                <w:color w:val="000000"/>
                <w:sz w:val="18"/>
                <w:szCs w:val="18"/>
              </w:rPr>
              <w:t>）</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3000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86400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72000</w:t>
            </w:r>
          </w:p>
        </w:tc>
        <w:tc>
          <w:tcPr>
            <w:tcW w:w="2393" w:type="dxa"/>
            <w:vAlign w:val="center"/>
          </w:tcPr>
          <w:p w:rsidR="00E76B80" w:rsidRDefault="00B41428">
            <w:pPr>
              <w:jc w:val="center"/>
              <w:rPr>
                <w:rFonts w:ascii="宋体" w:hAnsi="宋体"/>
                <w:color w:val="000000"/>
                <w:sz w:val="18"/>
                <w:szCs w:val="18"/>
              </w:rPr>
            </w:pPr>
            <w:r>
              <w:rPr>
                <w:rFonts w:ascii="宋体" w:hAnsi="宋体" w:hint="eastAsia"/>
                <w:color w:val="000000"/>
                <w:sz w:val="18"/>
                <w:szCs w:val="18"/>
              </w:rPr>
              <w:t>30000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4500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158400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132000</w:t>
            </w:r>
          </w:p>
        </w:tc>
        <w:tc>
          <w:tcPr>
            <w:tcW w:w="2393" w:type="dxa"/>
            <w:vAlign w:val="center"/>
          </w:tcPr>
          <w:p w:rsidR="00E76B80" w:rsidRDefault="00B41428">
            <w:pPr>
              <w:jc w:val="center"/>
              <w:rPr>
                <w:rFonts w:ascii="宋体" w:hAnsi="宋体"/>
                <w:color w:val="000000"/>
                <w:sz w:val="18"/>
                <w:szCs w:val="18"/>
              </w:rPr>
            </w:pPr>
            <w:r>
              <w:rPr>
                <w:rFonts w:ascii="宋体" w:hAnsi="宋体" w:hint="eastAsia"/>
                <w:color w:val="000000"/>
                <w:sz w:val="18"/>
                <w:szCs w:val="18"/>
              </w:rPr>
              <w:t>55000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6000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313200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261000</w:t>
            </w:r>
          </w:p>
        </w:tc>
        <w:tc>
          <w:tcPr>
            <w:tcW w:w="2393" w:type="dxa"/>
            <w:vAlign w:val="center"/>
          </w:tcPr>
          <w:p w:rsidR="00E76B80" w:rsidRDefault="00B41428">
            <w:pPr>
              <w:jc w:val="center"/>
              <w:rPr>
                <w:rFonts w:ascii="宋体" w:hAnsi="宋体"/>
                <w:color w:val="000000"/>
                <w:sz w:val="18"/>
                <w:szCs w:val="18"/>
              </w:rPr>
            </w:pPr>
            <w:r>
              <w:rPr>
                <w:rFonts w:ascii="宋体" w:hAnsi="宋体" w:hint="eastAsia"/>
                <w:color w:val="000000"/>
                <w:sz w:val="18"/>
                <w:szCs w:val="18"/>
              </w:rPr>
              <w:t>75000</w:t>
            </w:r>
          </w:p>
        </w:tc>
      </w:tr>
      <w:tr w:rsidR="00E76B80">
        <w:tc>
          <w:tcPr>
            <w:tcW w:w="2392" w:type="dxa"/>
            <w:vAlign w:val="center"/>
          </w:tcPr>
          <w:p w:rsidR="00E76B80" w:rsidRDefault="00B41428">
            <w:pPr>
              <w:widowControl/>
              <w:jc w:val="center"/>
              <w:rPr>
                <w:rFonts w:ascii="宋体" w:hAnsi="宋体"/>
                <w:color w:val="000000"/>
                <w:sz w:val="18"/>
                <w:szCs w:val="18"/>
              </w:rPr>
            </w:pPr>
            <w:r>
              <w:rPr>
                <w:rFonts w:ascii="宋体" w:hAnsi="宋体"/>
                <w:color w:val="000000"/>
                <w:sz w:val="18"/>
                <w:szCs w:val="18"/>
              </w:rPr>
              <w:t>10000</w:t>
            </w:r>
          </w:p>
        </w:tc>
        <w:tc>
          <w:tcPr>
            <w:tcW w:w="2392"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689040</w:t>
            </w:r>
          </w:p>
        </w:tc>
        <w:tc>
          <w:tcPr>
            <w:tcW w:w="2393" w:type="dxa"/>
            <w:vAlign w:val="center"/>
          </w:tcPr>
          <w:p w:rsidR="00E76B80" w:rsidRDefault="00B41428">
            <w:pPr>
              <w:widowControl/>
              <w:jc w:val="center"/>
              <w:rPr>
                <w:rFonts w:ascii="宋体" w:hAnsi="宋体"/>
                <w:color w:val="000000"/>
                <w:sz w:val="18"/>
                <w:szCs w:val="18"/>
              </w:rPr>
            </w:pPr>
            <w:r>
              <w:rPr>
                <w:rFonts w:ascii="宋体" w:hAnsi="宋体" w:hint="eastAsia"/>
                <w:color w:val="000000"/>
                <w:sz w:val="18"/>
                <w:szCs w:val="18"/>
              </w:rPr>
              <w:t>574200</w:t>
            </w:r>
          </w:p>
        </w:tc>
        <w:tc>
          <w:tcPr>
            <w:tcW w:w="2393" w:type="dxa"/>
            <w:vAlign w:val="center"/>
          </w:tcPr>
          <w:p w:rsidR="00E76B80" w:rsidRDefault="00B41428">
            <w:pPr>
              <w:jc w:val="center"/>
              <w:rPr>
                <w:rFonts w:ascii="宋体" w:hAnsi="宋体"/>
                <w:color w:val="000000"/>
                <w:sz w:val="18"/>
                <w:szCs w:val="18"/>
              </w:rPr>
            </w:pPr>
            <w:r>
              <w:rPr>
                <w:rFonts w:ascii="宋体" w:hAnsi="宋体" w:hint="eastAsia"/>
                <w:color w:val="000000"/>
                <w:sz w:val="18"/>
                <w:szCs w:val="18"/>
              </w:rPr>
              <w:t>145000</w:t>
            </w:r>
          </w:p>
        </w:tc>
      </w:tr>
    </w:tbl>
    <w:p w:rsidR="00E76B80" w:rsidRDefault="00E76B80">
      <w:pPr>
        <w:pStyle w:val="affff2"/>
        <w:spacing w:before="7"/>
        <w:ind w:firstLineChars="400" w:firstLine="840"/>
        <w:rPr>
          <w:rFonts w:ascii="Times New Roman" w:eastAsiaTheme="minorEastAsia"/>
        </w:rPr>
      </w:pPr>
    </w:p>
    <w:p w:rsidR="00E76B80" w:rsidRDefault="00E76B80">
      <w:pPr>
        <w:pStyle w:val="affff2"/>
        <w:spacing w:before="7"/>
        <w:ind w:firstLineChars="400" w:firstLine="840"/>
        <w:rPr>
          <w:rFonts w:ascii="Times New Roman" w:eastAsiaTheme="minorEastAsia"/>
        </w:rPr>
      </w:pPr>
    </w:p>
    <w:p w:rsidR="00E76B80" w:rsidRDefault="00E76B80">
      <w:pPr>
        <w:pStyle w:val="affff2"/>
        <w:spacing w:line="417" w:lineRule="auto"/>
        <w:ind w:left="118" w:right="423" w:firstLine="420"/>
        <w:rPr>
          <w:spacing w:val="-5"/>
        </w:rPr>
      </w:pPr>
    </w:p>
    <w:p w:rsidR="00E76B80" w:rsidRDefault="00E76B80">
      <w:pPr>
        <w:pStyle w:val="affff2"/>
        <w:spacing w:line="417" w:lineRule="auto"/>
        <w:ind w:left="118" w:right="423" w:firstLine="420"/>
        <w:rPr>
          <w:spacing w:val="-5"/>
        </w:rPr>
      </w:pPr>
    </w:p>
    <w:p w:rsidR="005B020B" w:rsidRDefault="005B020B">
      <w:pPr>
        <w:pStyle w:val="affff2"/>
        <w:spacing w:line="417" w:lineRule="auto"/>
        <w:ind w:left="118" w:right="423" w:firstLine="420"/>
        <w:rPr>
          <w:rFonts w:hint="eastAsia"/>
          <w:spacing w:val="-5"/>
        </w:rPr>
      </w:pPr>
    </w:p>
    <w:p w:rsidR="005B020B" w:rsidRDefault="005B020B">
      <w:pPr>
        <w:pStyle w:val="affff2"/>
        <w:spacing w:line="417" w:lineRule="auto"/>
        <w:ind w:left="118" w:right="423" w:firstLine="420"/>
        <w:rPr>
          <w:rFonts w:hint="eastAsia"/>
          <w:spacing w:val="-5"/>
        </w:rPr>
      </w:pPr>
    </w:p>
    <w:p w:rsidR="005B020B" w:rsidRDefault="005B020B">
      <w:pPr>
        <w:pStyle w:val="affff2"/>
        <w:spacing w:line="417" w:lineRule="auto"/>
        <w:ind w:left="118" w:right="423" w:firstLine="420"/>
        <w:rPr>
          <w:rFonts w:hint="eastAsia"/>
          <w:spacing w:val="-5"/>
        </w:rPr>
      </w:pPr>
    </w:p>
    <w:p w:rsidR="005B020B" w:rsidRDefault="005B020B">
      <w:pPr>
        <w:pStyle w:val="affff2"/>
        <w:spacing w:line="417" w:lineRule="auto"/>
        <w:ind w:left="118" w:right="423" w:firstLine="420"/>
        <w:rPr>
          <w:rFonts w:hint="eastAsia"/>
          <w:spacing w:val="-5"/>
        </w:rPr>
      </w:pPr>
    </w:p>
    <w:p w:rsidR="00E76B80" w:rsidRDefault="00B41428">
      <w:pPr>
        <w:pStyle w:val="affff2"/>
        <w:spacing w:line="417" w:lineRule="auto"/>
        <w:ind w:left="118" w:right="423" w:firstLine="420"/>
        <w:rPr>
          <w:spacing w:val="-5"/>
        </w:rPr>
      </w:pPr>
      <w:r>
        <w:rPr>
          <w:rFonts w:hint="eastAsia"/>
          <w:spacing w:val="-5"/>
        </w:rPr>
        <w:t>b</w:t>
      </w:r>
      <w:r>
        <w:rPr>
          <w:rFonts w:hint="eastAsia"/>
          <w:spacing w:val="-5"/>
        </w:rPr>
        <w:t>）</w:t>
      </w:r>
      <w:r>
        <w:rPr>
          <w:rFonts w:hint="eastAsia"/>
          <w:spacing w:val="-5"/>
        </w:rPr>
        <w:t>RCBO</w:t>
      </w:r>
      <w:r>
        <w:rPr>
          <w:rFonts w:hint="eastAsia"/>
          <w:spacing w:val="-5"/>
        </w:rPr>
        <w:t>评价要求：</w:t>
      </w:r>
    </w:p>
    <w:p w:rsidR="00E76B80" w:rsidRDefault="00E76B80">
      <w:pPr>
        <w:pStyle w:val="affff2"/>
        <w:spacing w:before="7"/>
        <w:rPr>
          <w:rFonts w:ascii="黑体"/>
          <w:sz w:val="20"/>
        </w:rPr>
      </w:pPr>
    </w:p>
    <w:p w:rsidR="00E76B80" w:rsidRDefault="00B41428">
      <w:pPr>
        <w:pStyle w:val="affff2"/>
        <w:spacing w:before="10"/>
        <w:jc w:val="center"/>
        <w:rPr>
          <w:rFonts w:ascii="黑体" w:eastAsia="黑体" w:hAnsi="Times New Roman" w:cs="黑体"/>
        </w:rPr>
      </w:pPr>
      <w:r>
        <w:rPr>
          <w:rFonts w:ascii="黑体" w:eastAsia="黑体" w:hAnsi="Times New Roman" w:cs="黑体" w:hint="eastAsia"/>
        </w:rPr>
        <w:t>表 8  RCBO评价指标要求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5"/>
        <w:gridCol w:w="1155"/>
        <w:gridCol w:w="4856"/>
        <w:gridCol w:w="793"/>
        <w:gridCol w:w="1455"/>
        <w:gridCol w:w="1453"/>
        <w:gridCol w:w="1376"/>
        <w:gridCol w:w="1251"/>
      </w:tblGrid>
      <w:tr w:rsidR="005B020B" w:rsidTr="00AA260D">
        <w:trPr>
          <w:trHeight w:val="311"/>
        </w:trPr>
        <w:tc>
          <w:tcPr>
            <w:tcW w:w="363" w:type="pct"/>
            <w:vMerge w:val="restart"/>
            <w:vAlign w:val="center"/>
          </w:tcPr>
          <w:p w:rsidR="005B020B" w:rsidRDefault="005B020B">
            <w:pPr>
              <w:pStyle w:val="TableParagraph"/>
              <w:spacing w:before="156"/>
              <w:jc w:val="center"/>
              <w:rPr>
                <w:sz w:val="18"/>
                <w:szCs w:val="18"/>
                <w:lang w:eastAsia="zh-CN"/>
              </w:rPr>
            </w:pPr>
            <w:r>
              <w:rPr>
                <w:rFonts w:hint="eastAsia"/>
                <w:sz w:val="18"/>
                <w:szCs w:val="18"/>
                <w:lang w:eastAsia="zh-CN"/>
              </w:rPr>
              <w:t>一级指标</w:t>
            </w:r>
          </w:p>
        </w:tc>
        <w:tc>
          <w:tcPr>
            <w:tcW w:w="434" w:type="pct"/>
            <w:vMerge w:val="restart"/>
            <w:vAlign w:val="center"/>
          </w:tcPr>
          <w:p w:rsidR="005B020B" w:rsidRDefault="005B020B">
            <w:pPr>
              <w:pStyle w:val="TableParagraph"/>
              <w:spacing w:before="156"/>
              <w:ind w:firstLineChars="50" w:firstLine="90"/>
              <w:rPr>
                <w:sz w:val="18"/>
                <w:szCs w:val="18"/>
                <w:lang w:eastAsia="zh-CN"/>
              </w:rPr>
            </w:pPr>
            <w:r>
              <w:rPr>
                <w:rFonts w:hint="eastAsia"/>
                <w:sz w:val="18"/>
                <w:lang w:eastAsia="zh-CN"/>
              </w:rPr>
              <w:t>二级指标</w:t>
            </w:r>
          </w:p>
        </w:tc>
        <w:tc>
          <w:tcPr>
            <w:tcW w:w="1825" w:type="pct"/>
            <w:vMerge w:val="restart"/>
            <w:vAlign w:val="center"/>
          </w:tcPr>
          <w:p w:rsidR="005B020B" w:rsidRDefault="005B020B">
            <w:pPr>
              <w:pStyle w:val="TableParagraph"/>
              <w:spacing w:before="156"/>
              <w:jc w:val="center"/>
              <w:rPr>
                <w:sz w:val="18"/>
                <w:szCs w:val="18"/>
                <w:lang w:eastAsia="zh-CN"/>
              </w:rPr>
            </w:pPr>
            <w:r>
              <w:rPr>
                <w:rFonts w:hint="eastAsia"/>
                <w:sz w:val="18"/>
                <w:szCs w:val="18"/>
                <w:lang w:eastAsia="zh-CN" w:bidi="ar-SA"/>
              </w:rPr>
              <w:t>判定基准</w:t>
            </w:r>
          </w:p>
        </w:tc>
        <w:tc>
          <w:tcPr>
            <w:tcW w:w="298" w:type="pct"/>
            <w:vMerge w:val="restart"/>
            <w:vAlign w:val="center"/>
          </w:tcPr>
          <w:p w:rsidR="005B020B" w:rsidRDefault="005B020B">
            <w:pPr>
              <w:pStyle w:val="TableParagraph"/>
              <w:spacing w:before="156"/>
              <w:jc w:val="center"/>
              <w:rPr>
                <w:sz w:val="18"/>
                <w:szCs w:val="18"/>
                <w:lang w:eastAsia="zh-CN"/>
              </w:rPr>
            </w:pPr>
            <w:r>
              <w:rPr>
                <w:rFonts w:hint="eastAsia"/>
                <w:sz w:val="18"/>
                <w:szCs w:val="18"/>
                <w:lang w:eastAsia="zh-CN"/>
              </w:rPr>
              <w:t>单位</w:t>
            </w:r>
          </w:p>
        </w:tc>
        <w:tc>
          <w:tcPr>
            <w:tcW w:w="1610" w:type="pct"/>
            <w:gridSpan w:val="3"/>
            <w:vAlign w:val="center"/>
          </w:tcPr>
          <w:p w:rsidR="005B020B" w:rsidRDefault="005B020B">
            <w:pPr>
              <w:pStyle w:val="TableParagraph"/>
              <w:spacing w:before="156"/>
              <w:jc w:val="center"/>
              <w:rPr>
                <w:sz w:val="18"/>
                <w:szCs w:val="18"/>
                <w:lang w:eastAsia="zh-CN"/>
              </w:rPr>
            </w:pPr>
            <w:r>
              <w:rPr>
                <w:rFonts w:hint="eastAsia"/>
                <w:sz w:val="18"/>
                <w:szCs w:val="18"/>
                <w:lang w:eastAsia="zh-CN"/>
              </w:rPr>
              <w:t>基准值</w:t>
            </w:r>
          </w:p>
        </w:tc>
        <w:tc>
          <w:tcPr>
            <w:tcW w:w="470" w:type="pct"/>
            <w:vMerge w:val="restart"/>
          </w:tcPr>
          <w:p w:rsidR="005B020B" w:rsidRDefault="005B020B">
            <w:pPr>
              <w:pStyle w:val="TableParagraph"/>
              <w:spacing w:before="156"/>
              <w:jc w:val="center"/>
              <w:rPr>
                <w:rFonts w:hint="eastAsia"/>
                <w:sz w:val="18"/>
                <w:szCs w:val="18"/>
                <w:lang w:eastAsia="zh-CN"/>
              </w:rPr>
            </w:pPr>
            <w:r>
              <w:rPr>
                <w:rFonts w:hint="eastAsia"/>
                <w:sz w:val="18"/>
                <w:szCs w:val="18"/>
                <w:lang w:eastAsia="zh-CN" w:bidi="ar-SA"/>
              </w:rPr>
              <w:t>评价依据</w:t>
            </w:r>
          </w:p>
        </w:tc>
      </w:tr>
      <w:tr w:rsidR="005B020B" w:rsidTr="00AA260D">
        <w:trPr>
          <w:trHeight w:val="311"/>
        </w:trPr>
        <w:tc>
          <w:tcPr>
            <w:tcW w:w="363" w:type="pct"/>
            <w:vMerge/>
            <w:tcBorders>
              <w:top w:val="nil"/>
            </w:tcBorders>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pStyle w:val="TableParagraph"/>
              <w:spacing w:before="156"/>
              <w:jc w:val="center"/>
              <w:rPr>
                <w:sz w:val="18"/>
                <w:szCs w:val="18"/>
                <w:lang w:eastAsia="zh-CN"/>
              </w:rPr>
            </w:pPr>
          </w:p>
        </w:tc>
        <w:tc>
          <w:tcPr>
            <w:tcW w:w="1825" w:type="pct"/>
            <w:vMerge/>
            <w:tcBorders>
              <w:top w:val="nil"/>
            </w:tcBorders>
            <w:vAlign w:val="center"/>
          </w:tcPr>
          <w:p w:rsidR="005B020B" w:rsidRDefault="005B020B">
            <w:pPr>
              <w:pStyle w:val="TableParagraph"/>
              <w:spacing w:before="156"/>
              <w:jc w:val="center"/>
              <w:rPr>
                <w:sz w:val="18"/>
                <w:szCs w:val="18"/>
                <w:lang w:eastAsia="zh-CN"/>
              </w:rPr>
            </w:pPr>
          </w:p>
        </w:tc>
        <w:tc>
          <w:tcPr>
            <w:tcW w:w="298" w:type="pct"/>
            <w:vMerge/>
            <w:tcBorders>
              <w:top w:val="nil"/>
            </w:tcBorders>
            <w:vAlign w:val="center"/>
          </w:tcPr>
          <w:p w:rsidR="005B020B" w:rsidRDefault="005B020B">
            <w:pPr>
              <w:pStyle w:val="TableParagraph"/>
              <w:spacing w:before="156"/>
              <w:jc w:val="center"/>
              <w:rPr>
                <w:sz w:val="18"/>
                <w:szCs w:val="18"/>
                <w:lang w:eastAsia="zh-CN"/>
              </w:rPr>
            </w:pP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一星级</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二星级</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三星级</w:t>
            </w:r>
          </w:p>
        </w:tc>
        <w:tc>
          <w:tcPr>
            <w:tcW w:w="470" w:type="pct"/>
            <w:vMerge/>
          </w:tcPr>
          <w:p w:rsidR="005B020B" w:rsidRDefault="005B020B">
            <w:pPr>
              <w:pStyle w:val="TableParagraph"/>
              <w:spacing w:before="156"/>
              <w:jc w:val="center"/>
              <w:rPr>
                <w:rFonts w:hint="eastAsia"/>
                <w:sz w:val="18"/>
                <w:szCs w:val="18"/>
                <w:lang w:eastAsia="zh-CN"/>
              </w:rPr>
            </w:pPr>
          </w:p>
        </w:tc>
      </w:tr>
      <w:tr w:rsidR="005B020B" w:rsidTr="00AA260D">
        <w:trPr>
          <w:trHeight w:val="623"/>
        </w:trPr>
        <w:tc>
          <w:tcPr>
            <w:tcW w:w="363" w:type="pct"/>
            <w:vMerge w:val="restart"/>
            <w:vAlign w:val="center"/>
          </w:tcPr>
          <w:p w:rsidR="005B020B" w:rsidRDefault="005B020B">
            <w:pPr>
              <w:pStyle w:val="TableParagraph"/>
              <w:spacing w:before="156"/>
              <w:jc w:val="center"/>
              <w:rPr>
                <w:sz w:val="18"/>
                <w:szCs w:val="18"/>
                <w:lang w:eastAsia="zh-CN"/>
              </w:rPr>
            </w:pPr>
            <w:r>
              <w:rPr>
                <w:rFonts w:hint="eastAsia"/>
                <w:sz w:val="18"/>
                <w:szCs w:val="18"/>
                <w:lang w:eastAsia="zh-CN"/>
              </w:rPr>
              <w:t>资源属性</w:t>
            </w:r>
          </w:p>
        </w:tc>
        <w:tc>
          <w:tcPr>
            <w:tcW w:w="434" w:type="pct"/>
            <w:vMerge w:val="restart"/>
            <w:vAlign w:val="center"/>
          </w:tcPr>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r>
              <w:rPr>
                <w:rFonts w:ascii="宋体" w:hAnsi="宋体" w:hint="eastAsia"/>
                <w:sz w:val="18"/>
                <w:szCs w:val="18"/>
              </w:rPr>
              <w:t>限用有害</w:t>
            </w:r>
          </w:p>
          <w:p w:rsidR="005B020B" w:rsidRDefault="005B020B">
            <w:pPr>
              <w:jc w:val="center"/>
              <w:rPr>
                <w:rFonts w:ascii="宋体" w:hAnsi="宋体"/>
                <w:sz w:val="18"/>
                <w:szCs w:val="18"/>
              </w:rPr>
            </w:pPr>
            <w:r>
              <w:rPr>
                <w:rFonts w:ascii="宋体" w:hAnsi="宋体" w:hint="eastAsia"/>
                <w:sz w:val="18"/>
                <w:szCs w:val="18"/>
              </w:rPr>
              <w:t>物质</w:t>
            </w: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lastRenderedPageBreak/>
              <w:t>应符合</w:t>
            </w:r>
            <w:r>
              <w:rPr>
                <w:rFonts w:ascii="宋体" w:hAnsi="宋体" w:cs="TimesNewRomanPSMT"/>
                <w:sz w:val="18"/>
                <w:szCs w:val="18"/>
              </w:rPr>
              <w:t>GB/T 26572</w:t>
            </w:r>
            <w:r>
              <w:rPr>
                <w:rFonts w:ascii="宋体" w:hAnsi="宋体" w:hint="eastAsia"/>
                <w:sz w:val="18"/>
                <w:szCs w:val="18"/>
              </w:rPr>
              <w:t>—</w:t>
            </w:r>
            <w:r>
              <w:rPr>
                <w:rFonts w:ascii="宋体" w:hAnsi="宋体" w:cs="TimesNewRomanPSMT"/>
                <w:sz w:val="18"/>
                <w:szCs w:val="18"/>
              </w:rPr>
              <w:t xml:space="preserve">2011 </w:t>
            </w:r>
            <w:r>
              <w:rPr>
                <w:rFonts w:ascii="宋体" w:hAnsi="宋体" w:hint="eastAsia"/>
                <w:sz w:val="18"/>
                <w:szCs w:val="18"/>
              </w:rPr>
              <w:t>中对产品含六种限用物质［铅（</w:t>
            </w:r>
            <w:r>
              <w:rPr>
                <w:rFonts w:ascii="宋体" w:hAnsi="宋体" w:cs="TimesNewRomanPSMT"/>
                <w:sz w:val="18"/>
                <w:szCs w:val="18"/>
              </w:rPr>
              <w:t>Pb</w:t>
            </w:r>
            <w:r>
              <w:rPr>
                <w:rFonts w:ascii="宋体" w:hAnsi="宋体" w:hint="eastAsia"/>
                <w:sz w:val="18"/>
                <w:szCs w:val="18"/>
              </w:rPr>
              <w:t>）、汞（</w:t>
            </w:r>
            <w:r>
              <w:rPr>
                <w:rFonts w:ascii="宋体" w:hAnsi="宋体" w:cs="TimesNewRomanPSMT"/>
                <w:sz w:val="18"/>
                <w:szCs w:val="18"/>
              </w:rPr>
              <w:t>Hg</w:t>
            </w:r>
            <w:r>
              <w:rPr>
                <w:rFonts w:ascii="宋体" w:hAnsi="宋体" w:hint="eastAsia"/>
                <w:sz w:val="18"/>
                <w:szCs w:val="18"/>
              </w:rPr>
              <w:t>）、镉（</w:t>
            </w:r>
            <w:r>
              <w:rPr>
                <w:rFonts w:ascii="宋体" w:hAnsi="宋体" w:cs="TimesNewRomanPSMT"/>
                <w:sz w:val="18"/>
                <w:szCs w:val="18"/>
              </w:rPr>
              <w:t>Cd</w:t>
            </w:r>
            <w:r>
              <w:rPr>
                <w:rFonts w:ascii="宋体" w:hAnsi="宋体" w:hint="eastAsia"/>
                <w:sz w:val="18"/>
                <w:szCs w:val="18"/>
              </w:rPr>
              <w:t>）、六价铬</w:t>
            </w:r>
            <w:r>
              <w:rPr>
                <w:rFonts w:ascii="宋体" w:hAnsi="宋体" w:cs="TimesNewRomanPSMT"/>
                <w:sz w:val="18"/>
                <w:szCs w:val="18"/>
              </w:rPr>
              <w:t>Cr</w:t>
            </w:r>
            <w:r>
              <w:rPr>
                <w:rFonts w:ascii="宋体" w:hAnsi="宋体" w:cs="TimesNewRomanPSMT" w:hint="eastAsia"/>
                <w:sz w:val="18"/>
                <w:szCs w:val="18"/>
              </w:rPr>
              <w:t>（</w:t>
            </w:r>
            <w:r>
              <w:rPr>
                <w:rFonts w:ascii="宋体" w:hAnsi="宋体" w:cs="TimesNewRomanPSMT"/>
                <w:sz w:val="18"/>
                <w:szCs w:val="18"/>
              </w:rPr>
              <w:t>VI</w:t>
            </w:r>
            <w:r>
              <w:rPr>
                <w:rFonts w:ascii="宋体" w:hAnsi="宋体" w:cs="TimesNewRomanPSMT" w:hint="eastAsia"/>
                <w:sz w:val="18"/>
                <w:szCs w:val="18"/>
              </w:rPr>
              <w:t>）</w:t>
            </w:r>
            <w:r>
              <w:rPr>
                <w:rFonts w:ascii="宋体" w:hAnsi="宋体" w:hint="eastAsia"/>
                <w:sz w:val="18"/>
                <w:szCs w:val="18"/>
              </w:rPr>
              <w:t>、多溴联苯（</w:t>
            </w:r>
            <w:r>
              <w:rPr>
                <w:rFonts w:ascii="宋体" w:hAnsi="宋体" w:cs="TimesNewRomanPSMT"/>
                <w:sz w:val="18"/>
                <w:szCs w:val="18"/>
              </w:rPr>
              <w:t>PBB</w:t>
            </w:r>
            <w:r>
              <w:rPr>
                <w:rFonts w:ascii="宋体" w:hAnsi="宋体" w:cs="TimesNewRomanPSMT" w:hint="eastAsia"/>
                <w:sz w:val="18"/>
                <w:szCs w:val="18"/>
              </w:rPr>
              <w:t>s</w:t>
            </w:r>
            <w:r>
              <w:rPr>
                <w:rFonts w:ascii="宋体" w:hAnsi="宋体" w:hint="eastAsia"/>
                <w:sz w:val="18"/>
                <w:szCs w:val="18"/>
              </w:rPr>
              <w:t>）和多溴二苯醚（</w:t>
            </w:r>
            <w:r>
              <w:rPr>
                <w:rFonts w:ascii="宋体" w:hAnsi="宋体" w:cs="TimesNewRomanPSMT"/>
                <w:sz w:val="18"/>
                <w:szCs w:val="18"/>
              </w:rPr>
              <w:t>PBDE</w:t>
            </w:r>
            <w:r>
              <w:rPr>
                <w:rFonts w:ascii="宋体" w:hAnsi="宋体" w:hint="eastAsia"/>
                <w:sz w:val="18"/>
                <w:szCs w:val="18"/>
              </w:rPr>
              <w:t>）］及其化合物的限量要求。</w:t>
            </w:r>
          </w:p>
          <w:p w:rsidR="005B020B" w:rsidRDefault="005B020B">
            <w:pPr>
              <w:jc w:val="center"/>
              <w:rPr>
                <w:rFonts w:ascii="宋体" w:hAnsi="宋体"/>
                <w:sz w:val="18"/>
                <w:szCs w:val="18"/>
              </w:rPr>
            </w:pPr>
            <w:r>
              <w:rPr>
                <w:rFonts w:ascii="宋体" w:hAnsi="宋体" w:hint="eastAsia"/>
                <w:sz w:val="18"/>
                <w:szCs w:val="18"/>
              </w:rPr>
              <w:t>注：不符合</w:t>
            </w:r>
            <w:r>
              <w:rPr>
                <w:rFonts w:ascii="宋体" w:hAnsi="宋体"/>
                <w:sz w:val="18"/>
                <w:szCs w:val="18"/>
              </w:rPr>
              <w:t>GB/T 26572—2011但符合</w:t>
            </w:r>
            <w:r>
              <w:rPr>
                <w:rFonts w:ascii="宋体" w:hAnsi="宋体" w:hint="eastAsia"/>
                <w:sz w:val="18"/>
                <w:szCs w:val="18"/>
              </w:rPr>
              <w:t>欧盟</w:t>
            </w:r>
            <w:r>
              <w:rPr>
                <w:rFonts w:ascii="宋体" w:hAnsi="宋体"/>
                <w:sz w:val="18"/>
                <w:szCs w:val="18"/>
              </w:rPr>
              <w:t>RoHS</w:t>
            </w:r>
            <w:r>
              <w:rPr>
                <w:rFonts w:ascii="宋体" w:hAnsi="宋体" w:hint="eastAsia"/>
                <w:sz w:val="18"/>
                <w:szCs w:val="18"/>
              </w:rPr>
              <w:t>指令</w:t>
            </w:r>
            <w:r>
              <w:rPr>
                <w:rFonts w:ascii="宋体" w:hAnsi="宋体"/>
                <w:sz w:val="18"/>
                <w:szCs w:val="18"/>
              </w:rPr>
              <w:t>Annex III豁免清单要求仍然满足</w:t>
            </w:r>
            <w:r>
              <w:rPr>
                <w:rFonts w:ascii="宋体" w:hAnsi="宋体" w:hint="eastAsia"/>
                <w:sz w:val="18"/>
                <w:szCs w:val="18"/>
              </w:rPr>
              <w:t>要求。</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470" w:type="pct"/>
          </w:tcPr>
          <w:p w:rsidR="00530462" w:rsidRDefault="00530462" w:rsidP="00530462">
            <w:pPr>
              <w:pStyle w:val="TableParagraph"/>
              <w:spacing w:before="156"/>
              <w:jc w:val="center"/>
              <w:rPr>
                <w:rFonts w:cs="TimesNewRomanPSMT" w:hint="eastAsia"/>
                <w:sz w:val="18"/>
                <w:szCs w:val="18"/>
                <w:lang w:eastAsia="zh-CN"/>
              </w:rPr>
            </w:pPr>
            <w:r>
              <w:rPr>
                <w:rFonts w:cs="TimesNewRomanPSMT"/>
                <w:sz w:val="18"/>
                <w:szCs w:val="18"/>
              </w:rPr>
              <w:t>GB/T 26</w:t>
            </w:r>
            <w:r>
              <w:rPr>
                <w:rFonts w:cs="TimesNewRomanPSMT" w:hint="eastAsia"/>
                <w:sz w:val="18"/>
                <w:szCs w:val="18"/>
                <w:lang w:eastAsia="zh-CN"/>
              </w:rPr>
              <w:t>125</w:t>
            </w:r>
          </w:p>
          <w:p w:rsidR="005B020B" w:rsidRDefault="00530462" w:rsidP="00530462">
            <w:pPr>
              <w:pStyle w:val="TableParagraph"/>
              <w:spacing w:before="156"/>
              <w:jc w:val="center"/>
              <w:rPr>
                <w:rFonts w:hint="eastAsia"/>
                <w:sz w:val="18"/>
                <w:szCs w:val="18"/>
                <w:lang w:eastAsia="zh-CN"/>
              </w:rPr>
            </w:pPr>
            <w:r>
              <w:rPr>
                <w:rFonts w:hint="eastAsia"/>
                <w:sz w:val="18"/>
                <w:szCs w:val="18"/>
              </w:rPr>
              <w:t>欧盟</w:t>
            </w:r>
            <w:r>
              <w:rPr>
                <w:sz w:val="18"/>
                <w:szCs w:val="18"/>
              </w:rPr>
              <w:t>RoHS</w:t>
            </w:r>
            <w:r>
              <w:rPr>
                <w:rFonts w:hint="eastAsia"/>
                <w:sz w:val="18"/>
                <w:szCs w:val="18"/>
              </w:rPr>
              <w:t>指令</w:t>
            </w:r>
            <w:r>
              <w:rPr>
                <w:sz w:val="18"/>
                <w:szCs w:val="18"/>
              </w:rPr>
              <w:t>Annex III</w:t>
            </w:r>
          </w:p>
        </w:tc>
      </w:tr>
      <w:tr w:rsidR="005B020B" w:rsidTr="00AA260D">
        <w:trPr>
          <w:trHeight w:val="623"/>
        </w:trPr>
        <w:tc>
          <w:tcPr>
            <w:tcW w:w="363" w:type="pct"/>
            <w:vMerge/>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jc w:val="center"/>
              <w:rPr>
                <w:rFonts w:ascii="宋体" w:hAnsi="宋体"/>
                <w:sz w:val="18"/>
                <w:szCs w:val="18"/>
              </w:rPr>
            </w:pP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构成产品的各均质材料中，邻苯二甲酸二异丁酯（</w:t>
            </w:r>
            <w:r>
              <w:rPr>
                <w:rFonts w:ascii="宋体" w:hAnsi="宋体" w:cs="TimesNewRomanPSMT"/>
                <w:sz w:val="18"/>
                <w:szCs w:val="18"/>
              </w:rPr>
              <w:t>DIBP</w:t>
            </w:r>
            <w:r>
              <w:rPr>
                <w:rFonts w:ascii="宋体" w:hAnsi="宋体" w:hint="eastAsia"/>
                <w:sz w:val="18"/>
                <w:szCs w:val="18"/>
              </w:rPr>
              <w:t>）、邻苯二甲酸二（</w:t>
            </w:r>
            <w:r>
              <w:rPr>
                <w:rFonts w:ascii="宋体" w:hAnsi="宋体" w:cs="TimesNewRomanPSMT"/>
                <w:sz w:val="18"/>
                <w:szCs w:val="18"/>
              </w:rPr>
              <w:t>2-</w:t>
            </w:r>
            <w:r>
              <w:rPr>
                <w:rFonts w:ascii="宋体" w:hAnsi="宋体" w:hint="eastAsia"/>
                <w:sz w:val="18"/>
                <w:szCs w:val="18"/>
              </w:rPr>
              <w:t>乙基己基）酯（</w:t>
            </w:r>
            <w:r>
              <w:rPr>
                <w:rFonts w:ascii="宋体" w:hAnsi="宋体" w:cs="TimesNewRomanPSMT"/>
                <w:sz w:val="18"/>
                <w:szCs w:val="18"/>
              </w:rPr>
              <w:t>DEHP</w:t>
            </w:r>
            <w:r>
              <w:rPr>
                <w:rFonts w:ascii="宋体" w:hAnsi="宋体" w:hint="eastAsia"/>
                <w:sz w:val="18"/>
                <w:szCs w:val="18"/>
              </w:rPr>
              <w:t>）、邻苯二甲酸甲苯基丁酯（</w:t>
            </w:r>
            <w:r>
              <w:rPr>
                <w:rFonts w:ascii="宋体" w:hAnsi="宋体" w:cs="TimesNewRomanPSMT"/>
                <w:sz w:val="18"/>
                <w:szCs w:val="18"/>
              </w:rPr>
              <w:t>BBP</w:t>
            </w:r>
            <w:r>
              <w:rPr>
                <w:rFonts w:ascii="宋体" w:hAnsi="宋体" w:hint="eastAsia"/>
                <w:sz w:val="18"/>
                <w:szCs w:val="18"/>
              </w:rPr>
              <w:t>）、邻苯二甲酸苯基丁基酯（</w:t>
            </w:r>
            <w:r>
              <w:rPr>
                <w:rFonts w:ascii="宋体" w:hAnsi="宋体" w:cs="TimesNewRomanPSMT"/>
                <w:sz w:val="18"/>
                <w:szCs w:val="18"/>
              </w:rPr>
              <w:t>DBP</w:t>
            </w:r>
            <w:r>
              <w:rPr>
                <w:rFonts w:ascii="宋体" w:hAnsi="宋体" w:hint="eastAsia"/>
                <w:sz w:val="18"/>
                <w:szCs w:val="18"/>
              </w:rPr>
              <w:t>）的含量不应大于</w:t>
            </w:r>
            <w:r>
              <w:rPr>
                <w:rFonts w:ascii="宋体" w:hAnsi="宋体" w:cs="TimesNewRomanPSMT"/>
                <w:sz w:val="18"/>
                <w:szCs w:val="18"/>
              </w:rPr>
              <w:t>0.1%</w:t>
            </w:r>
            <w:r>
              <w:rPr>
                <w:rFonts w:ascii="宋体" w:hAnsi="宋体" w:hint="eastAsia"/>
                <w:sz w:val="18"/>
                <w:szCs w:val="18"/>
              </w:rPr>
              <w:t>（以质量计）。</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cs="TimesNewRomanPSMT"/>
                <w:sz w:val="18"/>
                <w:szCs w:val="18"/>
                <w:lang w:eastAsia="zh-CN" w:bidi="ar-SA"/>
              </w:rPr>
              <w:t>0.1%</w:t>
            </w:r>
          </w:p>
        </w:tc>
        <w:tc>
          <w:tcPr>
            <w:tcW w:w="546" w:type="pct"/>
            <w:vAlign w:val="center"/>
          </w:tcPr>
          <w:p w:rsidR="005B020B" w:rsidRDefault="005B020B">
            <w:pPr>
              <w:pStyle w:val="TableParagraph"/>
              <w:spacing w:before="156"/>
              <w:jc w:val="center"/>
              <w:rPr>
                <w:sz w:val="18"/>
                <w:szCs w:val="18"/>
                <w:lang w:eastAsia="zh-CN"/>
              </w:rPr>
            </w:pPr>
            <w:r>
              <w:rPr>
                <w:rFonts w:cs="TimesNewRomanPSMT"/>
                <w:sz w:val="18"/>
                <w:szCs w:val="18"/>
                <w:lang w:eastAsia="zh-CN" w:bidi="ar-SA"/>
              </w:rPr>
              <w:t>0.1%</w:t>
            </w:r>
          </w:p>
        </w:tc>
        <w:tc>
          <w:tcPr>
            <w:tcW w:w="517" w:type="pct"/>
            <w:vAlign w:val="center"/>
          </w:tcPr>
          <w:p w:rsidR="005B020B" w:rsidRDefault="005B020B">
            <w:pPr>
              <w:pStyle w:val="TableParagraph"/>
              <w:spacing w:before="156"/>
              <w:jc w:val="center"/>
              <w:rPr>
                <w:sz w:val="18"/>
                <w:szCs w:val="18"/>
                <w:lang w:eastAsia="zh-CN"/>
              </w:rPr>
            </w:pPr>
            <w:r>
              <w:rPr>
                <w:rFonts w:cs="TimesNewRomanPSMT"/>
                <w:sz w:val="18"/>
                <w:szCs w:val="18"/>
                <w:lang w:eastAsia="zh-CN" w:bidi="ar-SA"/>
              </w:rPr>
              <w:t>0.1%</w:t>
            </w:r>
          </w:p>
        </w:tc>
        <w:tc>
          <w:tcPr>
            <w:tcW w:w="470" w:type="pct"/>
          </w:tcPr>
          <w:p w:rsidR="005B020B" w:rsidRDefault="00530462">
            <w:pPr>
              <w:pStyle w:val="TableParagraph"/>
              <w:spacing w:before="156"/>
              <w:jc w:val="center"/>
              <w:rPr>
                <w:rFonts w:cs="TimesNewRomanPSMT"/>
                <w:sz w:val="18"/>
                <w:szCs w:val="18"/>
                <w:lang w:eastAsia="zh-CN" w:bidi="ar-SA"/>
              </w:rPr>
            </w:pPr>
            <w:r>
              <w:rPr>
                <w:sz w:val="18"/>
                <w:szCs w:val="18"/>
              </w:rPr>
              <w:t xml:space="preserve">GB/T </w:t>
            </w:r>
            <w:r>
              <w:rPr>
                <w:rFonts w:hint="eastAsia"/>
                <w:sz w:val="18"/>
                <w:szCs w:val="18"/>
                <w:lang w:eastAsia="zh-CN"/>
              </w:rPr>
              <w:t>29786</w:t>
            </w:r>
          </w:p>
        </w:tc>
      </w:tr>
      <w:tr w:rsidR="005B020B" w:rsidTr="00AA260D">
        <w:trPr>
          <w:trHeight w:val="623"/>
        </w:trPr>
        <w:tc>
          <w:tcPr>
            <w:tcW w:w="363" w:type="pct"/>
            <w:vMerge/>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jc w:val="center"/>
              <w:rPr>
                <w:rFonts w:ascii="宋体" w:hAnsi="宋体"/>
                <w:sz w:val="18"/>
                <w:szCs w:val="18"/>
              </w:rPr>
            </w:pP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产品中禁止使用如下纤维以及有意添加这些纤维的物品和混合物。</w:t>
            </w:r>
          </w:p>
          <w:p w:rsidR="005B020B" w:rsidRDefault="005B020B">
            <w:pPr>
              <w:jc w:val="center"/>
              <w:rPr>
                <w:rFonts w:ascii="宋体" w:hAnsi="宋体"/>
                <w:sz w:val="18"/>
                <w:szCs w:val="18"/>
              </w:rPr>
            </w:pPr>
            <w:r>
              <w:rPr>
                <w:rFonts w:ascii="宋体" w:hAnsi="宋体" w:cs="TimesNewRomanPSMT"/>
                <w:sz w:val="18"/>
                <w:szCs w:val="18"/>
              </w:rPr>
              <w:t xml:space="preserve">a. </w:t>
            </w:r>
            <w:r>
              <w:rPr>
                <w:rFonts w:ascii="宋体" w:hAnsi="宋体" w:hint="eastAsia"/>
                <w:sz w:val="18"/>
                <w:szCs w:val="18"/>
              </w:rPr>
              <w:t>青石棉</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12001-28-4</w:t>
            </w:r>
            <w:r>
              <w:rPr>
                <w:rFonts w:ascii="宋体" w:hAnsi="宋体" w:hint="eastAsia"/>
                <w:sz w:val="18"/>
                <w:szCs w:val="18"/>
              </w:rPr>
              <w:t>；</w:t>
            </w:r>
          </w:p>
          <w:p w:rsidR="005B020B" w:rsidRDefault="005B020B">
            <w:pPr>
              <w:jc w:val="center"/>
              <w:rPr>
                <w:rFonts w:ascii="宋体" w:hAnsi="宋体"/>
                <w:sz w:val="18"/>
                <w:szCs w:val="18"/>
              </w:rPr>
            </w:pPr>
            <w:r>
              <w:rPr>
                <w:rFonts w:ascii="宋体" w:hAnsi="宋体" w:cs="TimesNewRomanPSMT"/>
                <w:sz w:val="18"/>
                <w:szCs w:val="18"/>
              </w:rPr>
              <w:t xml:space="preserve">b. </w:t>
            </w:r>
            <w:r>
              <w:rPr>
                <w:rFonts w:ascii="宋体" w:hAnsi="宋体" w:hint="eastAsia"/>
                <w:sz w:val="18"/>
                <w:szCs w:val="18"/>
              </w:rPr>
              <w:t>铁石棉</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12172-73-5</w:t>
            </w:r>
            <w:r>
              <w:rPr>
                <w:rFonts w:ascii="宋体" w:hAnsi="宋体" w:hint="eastAsia"/>
                <w:sz w:val="18"/>
                <w:szCs w:val="18"/>
              </w:rPr>
              <w:t>；</w:t>
            </w:r>
          </w:p>
          <w:p w:rsidR="005B020B" w:rsidRDefault="005B020B">
            <w:pPr>
              <w:jc w:val="center"/>
              <w:rPr>
                <w:rFonts w:ascii="宋体" w:hAnsi="宋体"/>
                <w:sz w:val="18"/>
                <w:szCs w:val="18"/>
              </w:rPr>
            </w:pPr>
            <w:r>
              <w:rPr>
                <w:rFonts w:ascii="宋体" w:hAnsi="宋体" w:cs="TimesNewRomanPSMT"/>
                <w:sz w:val="18"/>
                <w:szCs w:val="18"/>
              </w:rPr>
              <w:lastRenderedPageBreak/>
              <w:t xml:space="preserve">c. </w:t>
            </w:r>
            <w:r>
              <w:rPr>
                <w:rFonts w:ascii="宋体" w:hAnsi="宋体" w:hint="eastAsia"/>
                <w:sz w:val="18"/>
                <w:szCs w:val="18"/>
              </w:rPr>
              <w:t>直闪石</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77536-67-5</w:t>
            </w:r>
            <w:r>
              <w:rPr>
                <w:rFonts w:ascii="宋体" w:hAnsi="宋体" w:hint="eastAsia"/>
                <w:sz w:val="18"/>
                <w:szCs w:val="18"/>
              </w:rPr>
              <w:t>；</w:t>
            </w:r>
          </w:p>
          <w:p w:rsidR="005B020B" w:rsidRDefault="005B020B">
            <w:pPr>
              <w:jc w:val="center"/>
              <w:rPr>
                <w:rFonts w:ascii="宋体" w:hAnsi="宋体"/>
                <w:sz w:val="18"/>
                <w:szCs w:val="18"/>
              </w:rPr>
            </w:pPr>
            <w:r>
              <w:rPr>
                <w:rFonts w:ascii="宋体" w:hAnsi="宋体" w:cs="TimesNewRomanPSMT"/>
                <w:sz w:val="18"/>
                <w:szCs w:val="18"/>
              </w:rPr>
              <w:t xml:space="preserve">d. </w:t>
            </w:r>
            <w:r>
              <w:rPr>
                <w:rFonts w:ascii="宋体" w:hAnsi="宋体" w:hint="eastAsia"/>
                <w:sz w:val="18"/>
                <w:szCs w:val="18"/>
              </w:rPr>
              <w:t>阳起石</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77536-66-4</w:t>
            </w:r>
            <w:r>
              <w:rPr>
                <w:rFonts w:ascii="宋体" w:hAnsi="宋体" w:hint="eastAsia"/>
                <w:sz w:val="18"/>
                <w:szCs w:val="18"/>
              </w:rPr>
              <w:t>；</w:t>
            </w:r>
          </w:p>
          <w:p w:rsidR="005B020B" w:rsidRDefault="005B020B">
            <w:pPr>
              <w:jc w:val="center"/>
              <w:rPr>
                <w:rFonts w:ascii="宋体" w:hAnsi="宋体"/>
                <w:sz w:val="18"/>
                <w:szCs w:val="18"/>
              </w:rPr>
            </w:pPr>
            <w:r>
              <w:rPr>
                <w:rFonts w:ascii="宋体" w:hAnsi="宋体" w:cs="TimesNewRomanPSMT"/>
                <w:sz w:val="18"/>
                <w:szCs w:val="18"/>
              </w:rPr>
              <w:t xml:space="preserve">e. </w:t>
            </w:r>
            <w:r>
              <w:rPr>
                <w:rFonts w:ascii="宋体" w:hAnsi="宋体" w:hint="eastAsia"/>
                <w:sz w:val="18"/>
                <w:szCs w:val="18"/>
              </w:rPr>
              <w:t>透闪石</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77536-68-6</w:t>
            </w:r>
            <w:r>
              <w:rPr>
                <w:rFonts w:ascii="宋体" w:hAnsi="宋体" w:hint="eastAsia"/>
                <w:sz w:val="18"/>
                <w:szCs w:val="18"/>
              </w:rPr>
              <w:t>；</w:t>
            </w:r>
          </w:p>
          <w:p w:rsidR="005B020B" w:rsidRDefault="005B020B">
            <w:pPr>
              <w:jc w:val="center"/>
              <w:rPr>
                <w:rFonts w:ascii="宋体" w:hAnsi="宋体"/>
                <w:sz w:val="18"/>
                <w:szCs w:val="18"/>
              </w:rPr>
            </w:pPr>
            <w:r>
              <w:rPr>
                <w:rFonts w:ascii="宋体" w:hAnsi="宋体" w:cs="TimesNewRomanPSMT"/>
                <w:sz w:val="18"/>
                <w:szCs w:val="18"/>
              </w:rPr>
              <w:t xml:space="preserve">f. </w:t>
            </w:r>
            <w:r>
              <w:rPr>
                <w:rFonts w:ascii="宋体" w:hAnsi="宋体" w:hint="eastAsia"/>
                <w:sz w:val="18"/>
                <w:szCs w:val="18"/>
              </w:rPr>
              <w:t>温石棉</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 xml:space="preserve">12001-29-5 CAS </w:t>
            </w:r>
            <w:r>
              <w:rPr>
                <w:rFonts w:ascii="宋体" w:hAnsi="宋体" w:hint="eastAsia"/>
                <w:sz w:val="18"/>
                <w:szCs w:val="18"/>
              </w:rPr>
              <w:t>编号：</w:t>
            </w:r>
            <w:r>
              <w:rPr>
                <w:rFonts w:ascii="宋体" w:hAnsi="宋体" w:cs="TimesNewRomanPSMT"/>
                <w:sz w:val="18"/>
                <w:szCs w:val="18"/>
              </w:rPr>
              <w:t>132207-32-0</w:t>
            </w:r>
            <w:r>
              <w:rPr>
                <w:rFonts w:ascii="宋体" w:hAnsi="宋体" w:hint="eastAsia"/>
                <w:sz w:val="18"/>
                <w:szCs w:val="18"/>
              </w:rPr>
              <w:t>。</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lastRenderedPageBreak/>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470" w:type="pct"/>
          </w:tcPr>
          <w:p w:rsidR="005B020B" w:rsidRDefault="00530462" w:rsidP="005B020B">
            <w:pPr>
              <w:pStyle w:val="TableParagraph"/>
              <w:spacing w:before="156"/>
              <w:jc w:val="center"/>
              <w:rPr>
                <w:rFonts w:cs="TimesNewRomanPSMT" w:hint="eastAsia"/>
                <w:sz w:val="18"/>
                <w:szCs w:val="18"/>
                <w:lang w:eastAsia="zh-CN"/>
              </w:rPr>
            </w:pPr>
            <w:r>
              <w:rPr>
                <w:sz w:val="18"/>
                <w:szCs w:val="18"/>
              </w:rPr>
              <w:t xml:space="preserve">GB/T </w:t>
            </w:r>
            <w:r>
              <w:rPr>
                <w:rFonts w:hint="eastAsia"/>
                <w:sz w:val="18"/>
                <w:szCs w:val="18"/>
                <w:lang w:eastAsia="zh-CN"/>
              </w:rPr>
              <w:t>5480</w:t>
            </w:r>
          </w:p>
          <w:p w:rsidR="005B020B" w:rsidRDefault="005B020B">
            <w:pPr>
              <w:pStyle w:val="TableParagraph"/>
              <w:spacing w:before="156"/>
              <w:jc w:val="center"/>
              <w:rPr>
                <w:rFonts w:hint="eastAsia"/>
                <w:sz w:val="18"/>
                <w:szCs w:val="18"/>
                <w:lang w:eastAsia="zh-CN"/>
              </w:rPr>
            </w:pPr>
          </w:p>
        </w:tc>
      </w:tr>
      <w:tr w:rsidR="005B020B" w:rsidTr="00AA260D">
        <w:trPr>
          <w:trHeight w:val="623"/>
        </w:trPr>
        <w:tc>
          <w:tcPr>
            <w:tcW w:w="363" w:type="pct"/>
            <w:vMerge/>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jc w:val="center"/>
              <w:rPr>
                <w:rFonts w:ascii="宋体" w:hAnsi="宋体"/>
                <w:sz w:val="18"/>
                <w:szCs w:val="18"/>
              </w:rPr>
            </w:pP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产品中双酚</w:t>
            </w:r>
            <w:r>
              <w:rPr>
                <w:rFonts w:ascii="宋体" w:hAnsi="宋体" w:cs="TimesNewRomanPSMT"/>
                <w:sz w:val="18"/>
                <w:szCs w:val="18"/>
              </w:rPr>
              <w:t>A</w:t>
            </w:r>
            <w:r>
              <w:rPr>
                <w:rFonts w:ascii="宋体" w:hAnsi="宋体" w:hint="eastAsia"/>
                <w:sz w:val="18"/>
                <w:szCs w:val="18"/>
              </w:rPr>
              <w:t>（</w:t>
            </w:r>
            <w:r>
              <w:rPr>
                <w:rFonts w:ascii="宋体" w:hAnsi="宋体" w:cs="TimesNewRomanPSMT"/>
                <w:sz w:val="18"/>
                <w:szCs w:val="18"/>
              </w:rPr>
              <w:t>BPA</w:t>
            </w:r>
            <w:r>
              <w:rPr>
                <w:rFonts w:ascii="宋体" w:hAnsi="宋体" w:hint="eastAsia"/>
                <w:sz w:val="18"/>
                <w:szCs w:val="18"/>
              </w:rPr>
              <w:t>）含量不应大于</w:t>
            </w:r>
            <w:r>
              <w:rPr>
                <w:rFonts w:ascii="宋体" w:hAnsi="宋体" w:cs="TimesNewRomanPSMT"/>
                <w:sz w:val="18"/>
                <w:szCs w:val="18"/>
              </w:rPr>
              <w:t>0.</w:t>
            </w:r>
            <w:r>
              <w:rPr>
                <w:rFonts w:ascii="宋体" w:hAnsi="宋体" w:cs="TimesNewRomanPSMT" w:hint="eastAsia"/>
                <w:sz w:val="18"/>
                <w:szCs w:val="18"/>
              </w:rPr>
              <w:t>1</w:t>
            </w:r>
            <w:r>
              <w:rPr>
                <w:rFonts w:ascii="宋体" w:hAnsi="宋体" w:cs="TimesNewRomanPSMT"/>
                <w:sz w:val="18"/>
                <w:szCs w:val="18"/>
              </w:rPr>
              <w:t>%</w:t>
            </w:r>
            <w:r>
              <w:rPr>
                <w:rFonts w:ascii="宋体" w:hAnsi="宋体" w:hint="eastAsia"/>
                <w:sz w:val="18"/>
                <w:szCs w:val="18"/>
              </w:rPr>
              <w:t>（以质量计）。</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546" w:type="pct"/>
            <w:vAlign w:val="center"/>
          </w:tcPr>
          <w:p w:rsidR="005B020B" w:rsidRDefault="005B020B">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517" w:type="pct"/>
            <w:vAlign w:val="center"/>
          </w:tcPr>
          <w:p w:rsidR="005B020B" w:rsidRDefault="005B020B">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470" w:type="pct"/>
          </w:tcPr>
          <w:p w:rsidR="005B020B" w:rsidRDefault="00530462">
            <w:pPr>
              <w:pStyle w:val="TableParagraph"/>
              <w:spacing w:before="156"/>
              <w:jc w:val="center"/>
              <w:rPr>
                <w:rFonts w:cs="TimesNewRomanPSMT"/>
                <w:sz w:val="18"/>
                <w:szCs w:val="18"/>
                <w:lang w:eastAsia="zh-CN" w:bidi="ar-SA"/>
              </w:rPr>
            </w:pPr>
            <w:r>
              <w:rPr>
                <w:sz w:val="18"/>
                <w:szCs w:val="18"/>
              </w:rPr>
              <w:t>GB/T 2</w:t>
            </w:r>
            <w:r>
              <w:rPr>
                <w:rFonts w:hint="eastAsia"/>
                <w:sz w:val="18"/>
                <w:szCs w:val="18"/>
                <w:lang w:eastAsia="zh-CN"/>
              </w:rPr>
              <w:t>9609</w:t>
            </w:r>
          </w:p>
        </w:tc>
      </w:tr>
      <w:tr w:rsidR="005B020B" w:rsidTr="00AA260D">
        <w:trPr>
          <w:trHeight w:val="623"/>
        </w:trPr>
        <w:tc>
          <w:tcPr>
            <w:tcW w:w="363" w:type="pct"/>
            <w:vMerge/>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jc w:val="center"/>
              <w:rPr>
                <w:rFonts w:ascii="宋体" w:hAnsi="宋体"/>
                <w:sz w:val="18"/>
                <w:szCs w:val="18"/>
              </w:rPr>
            </w:pP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产品标签、产品包装等使用的热敏纸双酚</w:t>
            </w:r>
            <w:r>
              <w:rPr>
                <w:rFonts w:ascii="宋体" w:hAnsi="宋体" w:cs="TimesNewRomanPSMT"/>
                <w:sz w:val="18"/>
                <w:szCs w:val="18"/>
              </w:rPr>
              <w:t>A</w:t>
            </w:r>
            <w:r>
              <w:rPr>
                <w:rFonts w:ascii="宋体" w:hAnsi="宋体" w:hint="eastAsia"/>
                <w:sz w:val="18"/>
                <w:szCs w:val="18"/>
              </w:rPr>
              <w:t>（</w:t>
            </w:r>
            <w:r>
              <w:rPr>
                <w:rFonts w:ascii="宋体" w:hAnsi="宋体" w:cs="TimesNewRomanPSMT"/>
                <w:sz w:val="18"/>
                <w:szCs w:val="18"/>
              </w:rPr>
              <w:t>BPA</w:t>
            </w:r>
            <w:r>
              <w:rPr>
                <w:rFonts w:ascii="宋体" w:hAnsi="宋体" w:hint="eastAsia"/>
                <w:sz w:val="18"/>
                <w:szCs w:val="18"/>
              </w:rPr>
              <w:t>）含量不应大于</w:t>
            </w:r>
            <w:r>
              <w:rPr>
                <w:rFonts w:ascii="宋体" w:hAnsi="宋体" w:cs="TimesNewRomanPSMT"/>
                <w:sz w:val="18"/>
                <w:szCs w:val="18"/>
              </w:rPr>
              <w:t>0.</w:t>
            </w:r>
            <w:r>
              <w:rPr>
                <w:rFonts w:ascii="宋体" w:hAnsi="宋体" w:cs="TimesNewRomanPSMT" w:hint="eastAsia"/>
                <w:sz w:val="18"/>
                <w:szCs w:val="18"/>
              </w:rPr>
              <w:t>02</w:t>
            </w:r>
            <w:r>
              <w:rPr>
                <w:rFonts w:ascii="宋体" w:hAnsi="宋体" w:cs="TimesNewRomanPSMT"/>
                <w:sz w:val="18"/>
                <w:szCs w:val="18"/>
              </w:rPr>
              <w:t>%</w:t>
            </w:r>
            <w:r>
              <w:rPr>
                <w:rFonts w:ascii="宋体" w:hAnsi="宋体" w:hint="eastAsia"/>
                <w:sz w:val="18"/>
                <w:szCs w:val="18"/>
              </w:rPr>
              <w:t>（以质量计）。</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02</w:t>
            </w:r>
            <w:r>
              <w:rPr>
                <w:rFonts w:cs="TimesNewRomanPSMT"/>
                <w:sz w:val="18"/>
                <w:szCs w:val="18"/>
                <w:lang w:eastAsia="zh-CN" w:bidi="ar-SA"/>
              </w:rPr>
              <w:t>%</w:t>
            </w:r>
          </w:p>
        </w:tc>
        <w:tc>
          <w:tcPr>
            <w:tcW w:w="546" w:type="pct"/>
            <w:vAlign w:val="center"/>
          </w:tcPr>
          <w:p w:rsidR="005B020B" w:rsidRDefault="005B020B">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02</w:t>
            </w:r>
            <w:r>
              <w:rPr>
                <w:rFonts w:cs="TimesNewRomanPSMT"/>
                <w:sz w:val="18"/>
                <w:szCs w:val="18"/>
                <w:lang w:eastAsia="zh-CN" w:bidi="ar-SA"/>
              </w:rPr>
              <w:t>%</w:t>
            </w:r>
          </w:p>
        </w:tc>
        <w:tc>
          <w:tcPr>
            <w:tcW w:w="517" w:type="pct"/>
            <w:vAlign w:val="center"/>
          </w:tcPr>
          <w:p w:rsidR="005B020B" w:rsidRDefault="005B020B">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02</w:t>
            </w:r>
            <w:r>
              <w:rPr>
                <w:rFonts w:cs="TimesNewRomanPSMT"/>
                <w:sz w:val="18"/>
                <w:szCs w:val="18"/>
                <w:lang w:eastAsia="zh-CN" w:bidi="ar-SA"/>
              </w:rPr>
              <w:t>%</w:t>
            </w:r>
          </w:p>
        </w:tc>
        <w:tc>
          <w:tcPr>
            <w:tcW w:w="470" w:type="pct"/>
          </w:tcPr>
          <w:p w:rsidR="005B020B" w:rsidRDefault="00530462" w:rsidP="005B020B">
            <w:pPr>
              <w:pStyle w:val="TableParagraph"/>
              <w:spacing w:before="156"/>
              <w:jc w:val="center"/>
              <w:rPr>
                <w:rFonts w:cs="TimesNewRomanPSMT" w:hint="eastAsia"/>
                <w:sz w:val="18"/>
                <w:szCs w:val="18"/>
                <w:lang w:eastAsia="zh-CN"/>
              </w:rPr>
            </w:pPr>
            <w:r>
              <w:rPr>
                <w:sz w:val="18"/>
                <w:szCs w:val="18"/>
              </w:rPr>
              <w:t>GB/T 2</w:t>
            </w:r>
            <w:r>
              <w:rPr>
                <w:rFonts w:hint="eastAsia"/>
                <w:sz w:val="18"/>
                <w:szCs w:val="18"/>
                <w:lang w:eastAsia="zh-CN"/>
              </w:rPr>
              <w:t>9609</w:t>
            </w:r>
          </w:p>
          <w:p w:rsidR="005B020B" w:rsidRDefault="005B020B">
            <w:pPr>
              <w:pStyle w:val="TableParagraph"/>
              <w:spacing w:before="156"/>
              <w:jc w:val="center"/>
              <w:rPr>
                <w:rFonts w:cs="TimesNewRomanPSMT"/>
                <w:sz w:val="18"/>
                <w:szCs w:val="18"/>
                <w:lang w:eastAsia="zh-CN" w:bidi="ar-SA"/>
              </w:rPr>
            </w:pPr>
          </w:p>
        </w:tc>
      </w:tr>
      <w:tr w:rsidR="005B020B" w:rsidTr="00AA260D">
        <w:trPr>
          <w:trHeight w:val="623"/>
        </w:trPr>
        <w:tc>
          <w:tcPr>
            <w:tcW w:w="363" w:type="pct"/>
            <w:vMerge/>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jc w:val="center"/>
              <w:rPr>
                <w:rFonts w:ascii="宋体" w:hAnsi="宋体"/>
                <w:sz w:val="18"/>
                <w:szCs w:val="18"/>
              </w:rPr>
            </w:pP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产品塑料零部件中短链氯化石蜡（</w:t>
            </w:r>
            <w:r>
              <w:rPr>
                <w:rFonts w:ascii="宋体" w:hAnsi="宋体" w:cs="TimesNewRomanPSMT"/>
                <w:sz w:val="18"/>
                <w:szCs w:val="18"/>
              </w:rPr>
              <w:t>SCCPs</w:t>
            </w:r>
            <w:r>
              <w:rPr>
                <w:rFonts w:ascii="宋体" w:hAnsi="宋体" w:hint="eastAsia"/>
                <w:sz w:val="18"/>
                <w:szCs w:val="18"/>
              </w:rPr>
              <w:t>）含量不应大于</w:t>
            </w:r>
            <w:r>
              <w:rPr>
                <w:rFonts w:ascii="宋体" w:hAnsi="宋体" w:cs="TimesNewRomanPSMT"/>
                <w:sz w:val="18"/>
                <w:szCs w:val="18"/>
              </w:rPr>
              <w:t>0.1%</w:t>
            </w:r>
            <w:r>
              <w:rPr>
                <w:rFonts w:ascii="宋体" w:hAnsi="宋体" w:hint="eastAsia"/>
                <w:sz w:val="18"/>
                <w:szCs w:val="18"/>
              </w:rPr>
              <w:t>（以</w:t>
            </w:r>
          </w:p>
          <w:p w:rsidR="005B020B" w:rsidRDefault="005B020B">
            <w:pPr>
              <w:jc w:val="center"/>
              <w:rPr>
                <w:rFonts w:ascii="宋体" w:hAnsi="宋体"/>
                <w:sz w:val="18"/>
                <w:szCs w:val="18"/>
              </w:rPr>
            </w:pPr>
            <w:r>
              <w:rPr>
                <w:rFonts w:ascii="宋体" w:hAnsi="宋体" w:hint="eastAsia"/>
                <w:sz w:val="18"/>
                <w:szCs w:val="18"/>
              </w:rPr>
              <w:t>质量计）。</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546" w:type="pct"/>
            <w:vAlign w:val="center"/>
          </w:tcPr>
          <w:p w:rsidR="005B020B" w:rsidRDefault="005B020B">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517" w:type="pct"/>
            <w:vAlign w:val="center"/>
          </w:tcPr>
          <w:p w:rsidR="005B020B" w:rsidRDefault="005B020B">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470" w:type="pct"/>
          </w:tcPr>
          <w:p w:rsidR="005B020B" w:rsidRDefault="00530462">
            <w:pPr>
              <w:pStyle w:val="TableParagraph"/>
              <w:spacing w:before="156"/>
              <w:jc w:val="center"/>
              <w:rPr>
                <w:rFonts w:cs="TimesNewRomanPSMT"/>
                <w:sz w:val="18"/>
                <w:szCs w:val="18"/>
                <w:lang w:eastAsia="zh-CN" w:bidi="ar-SA"/>
              </w:rPr>
            </w:pPr>
            <w:r>
              <w:rPr>
                <w:sz w:val="18"/>
                <w:szCs w:val="18"/>
              </w:rPr>
              <w:t xml:space="preserve">GB/T </w:t>
            </w:r>
            <w:r>
              <w:rPr>
                <w:rFonts w:hint="eastAsia"/>
                <w:sz w:val="18"/>
                <w:szCs w:val="18"/>
                <w:lang w:eastAsia="zh-CN"/>
              </w:rPr>
              <w:t>33345</w:t>
            </w:r>
          </w:p>
        </w:tc>
      </w:tr>
      <w:tr w:rsidR="005B020B" w:rsidTr="00AA260D">
        <w:trPr>
          <w:trHeight w:val="623"/>
        </w:trPr>
        <w:tc>
          <w:tcPr>
            <w:tcW w:w="363" w:type="pct"/>
            <w:vMerge/>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jc w:val="center"/>
              <w:rPr>
                <w:rFonts w:ascii="宋体" w:hAnsi="宋体"/>
                <w:sz w:val="18"/>
                <w:szCs w:val="18"/>
              </w:rPr>
            </w:pPr>
          </w:p>
        </w:tc>
        <w:tc>
          <w:tcPr>
            <w:tcW w:w="1825" w:type="pct"/>
            <w:vAlign w:val="center"/>
          </w:tcPr>
          <w:p w:rsidR="005B020B" w:rsidRDefault="005B020B">
            <w:pPr>
              <w:jc w:val="center"/>
              <w:rPr>
                <w:rFonts w:ascii="宋体" w:hAnsi="宋体" w:cs="TimesNewRomanPSMT"/>
                <w:sz w:val="18"/>
                <w:szCs w:val="18"/>
              </w:rPr>
            </w:pPr>
            <w:r>
              <w:rPr>
                <w:rFonts w:ascii="宋体" w:hAnsi="宋体" w:hint="eastAsia"/>
                <w:sz w:val="18"/>
                <w:szCs w:val="18"/>
              </w:rPr>
              <w:t>产品零部件中全氟辛烷磺酰基化合物（</w:t>
            </w:r>
            <w:r>
              <w:rPr>
                <w:rFonts w:ascii="宋体" w:hAnsi="宋体" w:cs="TimesNewRomanPSMT"/>
                <w:sz w:val="18"/>
                <w:szCs w:val="18"/>
              </w:rPr>
              <w:t>PFOS</w:t>
            </w:r>
            <w:r>
              <w:rPr>
                <w:rFonts w:ascii="宋体" w:hAnsi="宋体" w:hint="eastAsia"/>
                <w:sz w:val="18"/>
                <w:szCs w:val="18"/>
              </w:rPr>
              <w:t>）含量不应大于</w:t>
            </w:r>
            <w:r>
              <w:rPr>
                <w:rFonts w:ascii="宋体" w:hAnsi="宋体" w:cs="TimesNewRomanPSMT"/>
                <w:sz w:val="18"/>
                <w:szCs w:val="18"/>
              </w:rPr>
              <w:t>0.1%</w:t>
            </w:r>
          </w:p>
          <w:p w:rsidR="005B020B" w:rsidRDefault="005B020B">
            <w:pPr>
              <w:jc w:val="center"/>
              <w:rPr>
                <w:rFonts w:ascii="宋体" w:hAnsi="宋体"/>
                <w:sz w:val="18"/>
                <w:szCs w:val="18"/>
              </w:rPr>
            </w:pPr>
            <w:r>
              <w:rPr>
                <w:rFonts w:ascii="宋体" w:hAnsi="宋体" w:hint="eastAsia"/>
                <w:sz w:val="18"/>
                <w:szCs w:val="18"/>
              </w:rPr>
              <w:t>（以质量计）。</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546" w:type="pct"/>
            <w:vAlign w:val="center"/>
          </w:tcPr>
          <w:p w:rsidR="005B020B" w:rsidRDefault="005B020B">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517" w:type="pct"/>
            <w:vAlign w:val="center"/>
          </w:tcPr>
          <w:p w:rsidR="005B020B" w:rsidRDefault="005B020B">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470" w:type="pct"/>
          </w:tcPr>
          <w:p w:rsidR="005B020B" w:rsidRDefault="00530462">
            <w:pPr>
              <w:pStyle w:val="TableParagraph"/>
              <w:spacing w:before="156"/>
              <w:jc w:val="center"/>
              <w:rPr>
                <w:rFonts w:cs="TimesNewRomanPSMT"/>
                <w:sz w:val="18"/>
                <w:szCs w:val="18"/>
                <w:lang w:eastAsia="zh-CN" w:bidi="ar-SA"/>
              </w:rPr>
            </w:pPr>
            <w:r>
              <w:rPr>
                <w:sz w:val="18"/>
                <w:szCs w:val="18"/>
              </w:rPr>
              <w:t xml:space="preserve">GB/T </w:t>
            </w:r>
            <w:r>
              <w:rPr>
                <w:rFonts w:hint="eastAsia"/>
                <w:sz w:val="18"/>
                <w:szCs w:val="18"/>
                <w:lang w:eastAsia="zh-CN"/>
              </w:rPr>
              <w:t>29493.2</w:t>
            </w:r>
          </w:p>
        </w:tc>
      </w:tr>
      <w:tr w:rsidR="005B020B" w:rsidTr="00AA260D">
        <w:trPr>
          <w:trHeight w:val="623"/>
        </w:trPr>
        <w:tc>
          <w:tcPr>
            <w:tcW w:w="363" w:type="pct"/>
            <w:vMerge/>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jc w:val="center"/>
              <w:rPr>
                <w:rFonts w:ascii="宋体" w:hAnsi="宋体"/>
                <w:sz w:val="18"/>
                <w:szCs w:val="18"/>
              </w:rPr>
            </w:pP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产品包装不应使用氢氯氟化碳（</w:t>
            </w:r>
            <w:r>
              <w:rPr>
                <w:rFonts w:ascii="宋体" w:hAnsi="宋体" w:cs="TimesNewRomanPSMT"/>
                <w:sz w:val="18"/>
                <w:szCs w:val="18"/>
              </w:rPr>
              <w:t>HCFCs</w:t>
            </w:r>
            <w:r>
              <w:rPr>
                <w:rFonts w:ascii="宋体" w:hAnsi="宋体" w:hint="eastAsia"/>
                <w:sz w:val="18"/>
                <w:szCs w:val="18"/>
              </w:rPr>
              <w:t>）作为发泡剂。</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470" w:type="pct"/>
          </w:tcPr>
          <w:p w:rsidR="005B020B" w:rsidRDefault="00530462">
            <w:pPr>
              <w:pStyle w:val="TableParagraph"/>
              <w:spacing w:before="156"/>
              <w:jc w:val="center"/>
              <w:rPr>
                <w:rFonts w:hint="eastAsia"/>
                <w:sz w:val="18"/>
                <w:szCs w:val="18"/>
                <w:lang w:eastAsia="zh-CN"/>
              </w:rPr>
            </w:pPr>
            <w:r>
              <w:rPr>
                <w:rFonts w:hint="eastAsia"/>
                <w:color w:val="000000"/>
                <w:sz w:val="18"/>
                <w:szCs w:val="18"/>
                <w:lang w:eastAsia="zh-CN"/>
              </w:rPr>
              <w:t>应</w:t>
            </w:r>
            <w:r w:rsidRPr="00163699">
              <w:rPr>
                <w:rFonts w:hint="eastAsia"/>
                <w:color w:val="000000"/>
                <w:sz w:val="18"/>
                <w:szCs w:val="18"/>
                <w:lang w:eastAsia="zh-CN"/>
              </w:rPr>
              <w:t>对供应商的协议文件进行审查，以确定符合性</w:t>
            </w:r>
          </w:p>
        </w:tc>
      </w:tr>
      <w:tr w:rsidR="005B020B" w:rsidTr="00AA260D">
        <w:trPr>
          <w:trHeight w:val="623"/>
        </w:trPr>
        <w:tc>
          <w:tcPr>
            <w:tcW w:w="363" w:type="pct"/>
            <w:vMerge/>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jc w:val="center"/>
              <w:rPr>
                <w:rFonts w:ascii="宋体" w:hAnsi="宋体"/>
                <w:sz w:val="18"/>
                <w:szCs w:val="18"/>
              </w:rPr>
            </w:pP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产品不应检出六溴环十二烷（</w:t>
            </w:r>
            <w:r>
              <w:rPr>
                <w:rFonts w:ascii="宋体" w:hAnsi="宋体" w:cs="TimesNewRomanPSMT"/>
                <w:sz w:val="18"/>
                <w:szCs w:val="18"/>
              </w:rPr>
              <w:t>HBCDD</w:t>
            </w:r>
            <w:r>
              <w:rPr>
                <w:rFonts w:ascii="宋体" w:hAnsi="宋体" w:hint="eastAsia"/>
                <w:sz w:val="18"/>
                <w:szCs w:val="18"/>
              </w:rPr>
              <w:t>）、多氯联苯（</w:t>
            </w:r>
            <w:r>
              <w:rPr>
                <w:rFonts w:ascii="宋体" w:hAnsi="宋体" w:cs="TimesNewRomanPSMT"/>
                <w:sz w:val="18"/>
                <w:szCs w:val="18"/>
              </w:rPr>
              <w:t>PCB</w:t>
            </w:r>
            <w:r>
              <w:rPr>
                <w:rFonts w:ascii="宋体" w:hAnsi="宋体" w:hint="eastAsia"/>
                <w:sz w:val="18"/>
                <w:szCs w:val="18"/>
              </w:rPr>
              <w:t>）、六氯丁二烯、多环芳烃（</w:t>
            </w:r>
            <w:r>
              <w:rPr>
                <w:rFonts w:ascii="宋体" w:hAnsi="宋体" w:cs="TimesNewRomanPSMT"/>
                <w:sz w:val="18"/>
                <w:szCs w:val="18"/>
              </w:rPr>
              <w:t>PAHs</w:t>
            </w:r>
            <w:r>
              <w:rPr>
                <w:rFonts w:ascii="宋体" w:hAnsi="宋体" w:hint="eastAsia"/>
                <w:sz w:val="18"/>
                <w:szCs w:val="18"/>
              </w:rPr>
              <w:t>）。</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470" w:type="pct"/>
          </w:tcPr>
          <w:p w:rsidR="005B020B" w:rsidRDefault="00530462">
            <w:pPr>
              <w:pStyle w:val="TableParagraph"/>
              <w:spacing w:before="156"/>
              <w:jc w:val="center"/>
              <w:rPr>
                <w:rFonts w:hint="eastAsia"/>
                <w:sz w:val="18"/>
                <w:szCs w:val="18"/>
                <w:lang w:eastAsia="zh-CN"/>
              </w:rPr>
            </w:pPr>
            <w:r>
              <w:rPr>
                <w:rFonts w:hint="eastAsia"/>
                <w:color w:val="000000"/>
                <w:sz w:val="18"/>
                <w:szCs w:val="18"/>
                <w:lang w:eastAsia="zh-CN"/>
              </w:rPr>
              <w:t>应</w:t>
            </w:r>
            <w:r w:rsidRPr="00163699">
              <w:rPr>
                <w:rFonts w:hint="eastAsia"/>
                <w:color w:val="000000"/>
                <w:sz w:val="18"/>
                <w:szCs w:val="18"/>
                <w:lang w:eastAsia="zh-CN"/>
              </w:rPr>
              <w:t>对供应商的协议文件进行审查，以确定符合性</w:t>
            </w:r>
          </w:p>
        </w:tc>
      </w:tr>
      <w:tr w:rsidR="005B020B" w:rsidTr="00AA260D">
        <w:trPr>
          <w:trHeight w:val="937"/>
        </w:trPr>
        <w:tc>
          <w:tcPr>
            <w:tcW w:w="363"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lastRenderedPageBreak/>
              <w:t>能源属性</w:t>
            </w:r>
          </w:p>
        </w:tc>
        <w:tc>
          <w:tcPr>
            <w:tcW w:w="434" w:type="pct"/>
            <w:vAlign w:val="center"/>
          </w:tcPr>
          <w:p w:rsidR="005B020B" w:rsidRDefault="005B020B">
            <w:pPr>
              <w:pStyle w:val="TableParagraph"/>
              <w:spacing w:before="156"/>
              <w:jc w:val="center"/>
              <w:rPr>
                <w:sz w:val="18"/>
                <w:szCs w:val="18"/>
                <w:lang w:eastAsia="zh-CN"/>
              </w:rPr>
            </w:pPr>
            <w:r>
              <w:rPr>
                <w:rFonts w:hint="eastAsia"/>
                <w:sz w:val="18"/>
                <w:szCs w:val="18"/>
                <w:lang w:eastAsia="zh-CN" w:bidi="ar-SA"/>
              </w:rPr>
              <w:t>功耗</w:t>
            </w:r>
          </w:p>
        </w:tc>
        <w:tc>
          <w:tcPr>
            <w:tcW w:w="1825" w:type="pct"/>
            <w:vAlign w:val="center"/>
          </w:tcPr>
          <w:p w:rsidR="005B020B" w:rsidRDefault="005B020B">
            <w:pPr>
              <w:pStyle w:val="TableParagraph"/>
              <w:spacing w:before="156"/>
              <w:jc w:val="center"/>
              <w:rPr>
                <w:sz w:val="18"/>
                <w:szCs w:val="18"/>
                <w:lang w:eastAsia="zh-CN"/>
              </w:rPr>
            </w:pPr>
            <w:r>
              <w:rPr>
                <w:rFonts w:hint="eastAsia"/>
                <w:sz w:val="18"/>
                <w:szCs w:val="18"/>
                <w:lang w:eastAsia="zh-CN" w:bidi="ar-SA"/>
              </w:rPr>
              <w:t>产品每极最大功耗不应超过表</w:t>
            </w:r>
            <w:r>
              <w:rPr>
                <w:rFonts w:cs="TimesNewRomanPSMT"/>
                <w:sz w:val="18"/>
                <w:szCs w:val="18"/>
                <w:lang w:eastAsia="zh-CN" w:bidi="ar-SA"/>
              </w:rPr>
              <w:t xml:space="preserve">2 </w:t>
            </w:r>
            <w:r>
              <w:rPr>
                <w:rFonts w:hint="eastAsia"/>
                <w:sz w:val="18"/>
                <w:szCs w:val="18"/>
                <w:lang w:eastAsia="zh-CN" w:bidi="ar-SA"/>
              </w:rPr>
              <w:t>的规定</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详见表2</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详见表2</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详见表2</w:t>
            </w:r>
          </w:p>
        </w:tc>
        <w:tc>
          <w:tcPr>
            <w:tcW w:w="470" w:type="pct"/>
          </w:tcPr>
          <w:p w:rsidR="005B020B" w:rsidRDefault="000362B4">
            <w:pPr>
              <w:pStyle w:val="TableParagraph"/>
              <w:spacing w:before="156"/>
              <w:jc w:val="center"/>
              <w:rPr>
                <w:rFonts w:hint="eastAsia"/>
                <w:sz w:val="18"/>
                <w:szCs w:val="18"/>
                <w:lang w:eastAsia="zh-CN"/>
              </w:rPr>
            </w:pPr>
            <w:r>
              <w:rPr>
                <w:rFonts w:hint="eastAsia"/>
                <w:sz w:val="18"/>
                <w:szCs w:val="18"/>
                <w:lang w:eastAsia="zh-CN"/>
              </w:rPr>
              <w:t>GB/T 10963.1</w:t>
            </w:r>
          </w:p>
        </w:tc>
      </w:tr>
      <w:tr w:rsidR="005B020B" w:rsidTr="00AA260D">
        <w:trPr>
          <w:trHeight w:val="594"/>
        </w:trPr>
        <w:tc>
          <w:tcPr>
            <w:tcW w:w="363" w:type="pct"/>
            <w:vMerge w:val="restart"/>
            <w:vAlign w:val="center"/>
          </w:tcPr>
          <w:p w:rsidR="005B020B" w:rsidRDefault="005B020B">
            <w:pPr>
              <w:pStyle w:val="TableParagraph"/>
              <w:spacing w:before="156"/>
              <w:jc w:val="center"/>
              <w:rPr>
                <w:sz w:val="18"/>
                <w:szCs w:val="18"/>
                <w:lang w:eastAsia="zh-CN"/>
              </w:rPr>
            </w:pPr>
            <w:r>
              <w:rPr>
                <w:rFonts w:hint="eastAsia"/>
                <w:sz w:val="18"/>
                <w:szCs w:val="18"/>
                <w:lang w:eastAsia="zh-CN"/>
              </w:rPr>
              <w:t>环境属性</w:t>
            </w:r>
          </w:p>
        </w:tc>
        <w:tc>
          <w:tcPr>
            <w:tcW w:w="434" w:type="pct"/>
            <w:vMerge w:val="restart"/>
            <w:vAlign w:val="center"/>
          </w:tcPr>
          <w:p w:rsidR="005B020B" w:rsidRDefault="005B020B">
            <w:pPr>
              <w:jc w:val="center"/>
              <w:rPr>
                <w:rFonts w:ascii="宋体" w:hAnsi="宋体"/>
                <w:sz w:val="18"/>
                <w:szCs w:val="18"/>
              </w:rPr>
            </w:pPr>
          </w:p>
          <w:p w:rsidR="005B020B" w:rsidRDefault="005B020B">
            <w:pPr>
              <w:jc w:val="center"/>
              <w:rPr>
                <w:rFonts w:ascii="宋体" w:hAnsi="宋体"/>
                <w:sz w:val="18"/>
                <w:szCs w:val="18"/>
              </w:rPr>
            </w:pPr>
          </w:p>
          <w:p w:rsidR="005B020B" w:rsidRDefault="005B020B">
            <w:pPr>
              <w:jc w:val="center"/>
              <w:rPr>
                <w:rFonts w:ascii="宋体" w:hAnsi="宋体"/>
                <w:sz w:val="18"/>
                <w:szCs w:val="18"/>
              </w:rPr>
            </w:pPr>
            <w:r>
              <w:rPr>
                <w:rFonts w:ascii="宋体" w:hAnsi="宋体" w:hint="eastAsia"/>
                <w:sz w:val="18"/>
                <w:szCs w:val="18"/>
              </w:rPr>
              <w:t>材料再生利用</w:t>
            </w: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产品的可再生利用率</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bidi="ar-SA"/>
              </w:rPr>
              <w:t>≥</w:t>
            </w:r>
            <w:r>
              <w:rPr>
                <w:rFonts w:cs="TimesNewRomanPSMT" w:hint="eastAsia"/>
                <w:sz w:val="18"/>
                <w:szCs w:val="18"/>
                <w:lang w:eastAsia="zh-CN" w:bidi="ar-SA"/>
              </w:rPr>
              <w:t>70</w:t>
            </w:r>
            <w:r>
              <w:rPr>
                <w:rFonts w:cs="TimesNewRomanPSMT"/>
                <w:sz w:val="18"/>
                <w:szCs w:val="18"/>
                <w:lang w:eastAsia="zh-CN" w:bidi="ar-SA"/>
              </w:rPr>
              <w:t>%</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bidi="ar-SA"/>
              </w:rPr>
              <w:t>≥</w:t>
            </w:r>
            <w:r>
              <w:rPr>
                <w:rFonts w:cs="TimesNewRomanPSMT" w:hint="eastAsia"/>
                <w:sz w:val="18"/>
                <w:szCs w:val="18"/>
                <w:lang w:eastAsia="zh-CN" w:bidi="ar-SA"/>
              </w:rPr>
              <w:t>75</w:t>
            </w:r>
            <w:r>
              <w:rPr>
                <w:rFonts w:cs="TimesNewRomanPSMT"/>
                <w:sz w:val="18"/>
                <w:szCs w:val="18"/>
                <w:lang w:eastAsia="zh-CN" w:bidi="ar-SA"/>
              </w:rPr>
              <w:t>%</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bidi="ar-SA"/>
              </w:rPr>
              <w:t>≥</w:t>
            </w:r>
            <w:r>
              <w:rPr>
                <w:rFonts w:cs="TimesNewRomanPSMT" w:hint="eastAsia"/>
                <w:sz w:val="18"/>
                <w:szCs w:val="18"/>
                <w:lang w:eastAsia="zh-CN" w:bidi="ar-SA"/>
              </w:rPr>
              <w:t>80</w:t>
            </w:r>
            <w:r>
              <w:rPr>
                <w:rFonts w:cs="TimesNewRomanPSMT"/>
                <w:sz w:val="18"/>
                <w:szCs w:val="18"/>
                <w:lang w:eastAsia="zh-CN" w:bidi="ar-SA"/>
              </w:rPr>
              <w:t>%</w:t>
            </w:r>
          </w:p>
        </w:tc>
        <w:tc>
          <w:tcPr>
            <w:tcW w:w="470" w:type="pct"/>
          </w:tcPr>
          <w:p w:rsidR="005B020B" w:rsidRDefault="000362B4">
            <w:pPr>
              <w:pStyle w:val="TableParagraph"/>
              <w:spacing w:before="156"/>
              <w:jc w:val="center"/>
              <w:rPr>
                <w:rFonts w:hint="eastAsia"/>
                <w:sz w:val="18"/>
                <w:szCs w:val="18"/>
                <w:lang w:eastAsia="zh-CN" w:bidi="ar-SA"/>
              </w:rPr>
            </w:pPr>
            <w:r>
              <w:rPr>
                <w:rFonts w:hint="eastAsia"/>
                <w:sz w:val="18"/>
                <w:szCs w:val="18"/>
                <w:lang w:eastAsia="zh-CN" w:bidi="ar-SA"/>
              </w:rPr>
              <w:t>附录A</w:t>
            </w:r>
          </w:p>
        </w:tc>
      </w:tr>
      <w:tr w:rsidR="005B020B" w:rsidTr="00AA260D">
        <w:trPr>
          <w:trHeight w:val="577"/>
        </w:trPr>
        <w:tc>
          <w:tcPr>
            <w:tcW w:w="363" w:type="pct"/>
            <w:vMerge/>
            <w:vAlign w:val="center"/>
          </w:tcPr>
          <w:p w:rsidR="005B020B" w:rsidRDefault="005B020B">
            <w:pPr>
              <w:pStyle w:val="TableParagraph"/>
              <w:spacing w:before="156"/>
              <w:jc w:val="center"/>
              <w:rPr>
                <w:sz w:val="18"/>
                <w:szCs w:val="18"/>
                <w:lang w:eastAsia="zh-CN"/>
              </w:rPr>
            </w:pPr>
          </w:p>
        </w:tc>
        <w:tc>
          <w:tcPr>
            <w:tcW w:w="434" w:type="pct"/>
            <w:vMerge/>
            <w:vAlign w:val="center"/>
          </w:tcPr>
          <w:p w:rsidR="005B020B" w:rsidRDefault="005B020B">
            <w:pPr>
              <w:pStyle w:val="TableParagraph"/>
              <w:spacing w:before="119"/>
              <w:jc w:val="center"/>
              <w:rPr>
                <w:sz w:val="18"/>
                <w:szCs w:val="18"/>
                <w:lang w:eastAsia="zh-CN"/>
              </w:rPr>
            </w:pP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产品包装材料应为可再生利用或可降解材料，产品包装材料上应</w:t>
            </w:r>
          </w:p>
          <w:p w:rsidR="005B020B" w:rsidRDefault="005B020B">
            <w:pPr>
              <w:pStyle w:val="TableParagraph"/>
              <w:spacing w:before="119"/>
              <w:jc w:val="center"/>
              <w:rPr>
                <w:sz w:val="18"/>
                <w:szCs w:val="18"/>
                <w:lang w:eastAsia="zh-CN"/>
              </w:rPr>
            </w:pPr>
            <w:r>
              <w:rPr>
                <w:rFonts w:hint="eastAsia"/>
                <w:sz w:val="18"/>
                <w:szCs w:val="18"/>
                <w:lang w:eastAsia="zh-CN" w:bidi="ar-SA"/>
              </w:rPr>
              <w:t>有符合</w:t>
            </w:r>
            <w:r>
              <w:rPr>
                <w:rFonts w:cs="TimesNewRomanPSMT"/>
                <w:sz w:val="18"/>
                <w:szCs w:val="18"/>
                <w:lang w:eastAsia="zh-CN" w:bidi="ar-SA"/>
              </w:rPr>
              <w:t xml:space="preserve">GB/T 18455 </w:t>
            </w:r>
            <w:r>
              <w:rPr>
                <w:rFonts w:hint="eastAsia"/>
                <w:sz w:val="18"/>
                <w:szCs w:val="18"/>
                <w:lang w:eastAsia="zh-CN" w:bidi="ar-SA"/>
              </w:rPr>
              <w:t>的回收标志</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470" w:type="pct"/>
          </w:tcPr>
          <w:p w:rsidR="005B020B" w:rsidRDefault="000362B4">
            <w:pPr>
              <w:pStyle w:val="TableParagraph"/>
              <w:spacing w:before="156"/>
              <w:jc w:val="center"/>
              <w:rPr>
                <w:rFonts w:hint="eastAsia"/>
                <w:sz w:val="18"/>
                <w:szCs w:val="18"/>
                <w:lang w:eastAsia="zh-CN"/>
              </w:rPr>
            </w:pPr>
            <w:r>
              <w:rPr>
                <w:rFonts w:cs="TimesNewRomanPSMT"/>
                <w:sz w:val="18"/>
                <w:szCs w:val="18"/>
                <w:lang w:eastAsia="zh-CN" w:bidi="ar-SA"/>
              </w:rPr>
              <w:t>GB/T 18455</w:t>
            </w:r>
          </w:p>
        </w:tc>
      </w:tr>
      <w:tr w:rsidR="005B020B" w:rsidTr="00AA260D">
        <w:trPr>
          <w:trHeight w:val="577"/>
        </w:trPr>
        <w:tc>
          <w:tcPr>
            <w:tcW w:w="363" w:type="pct"/>
            <w:vMerge/>
            <w:vAlign w:val="center"/>
          </w:tcPr>
          <w:p w:rsidR="005B020B" w:rsidRDefault="005B020B">
            <w:pPr>
              <w:pStyle w:val="TableParagraph"/>
              <w:spacing w:before="156"/>
              <w:jc w:val="center"/>
              <w:rPr>
                <w:sz w:val="18"/>
                <w:szCs w:val="18"/>
                <w:lang w:eastAsia="zh-CN"/>
              </w:rPr>
            </w:pPr>
          </w:p>
        </w:tc>
        <w:tc>
          <w:tcPr>
            <w:tcW w:w="434" w:type="pct"/>
            <w:vAlign w:val="center"/>
          </w:tcPr>
          <w:p w:rsidR="005B020B" w:rsidRDefault="005B020B">
            <w:pPr>
              <w:jc w:val="center"/>
              <w:rPr>
                <w:rFonts w:ascii="宋体" w:hAnsi="宋体"/>
                <w:sz w:val="18"/>
                <w:szCs w:val="18"/>
              </w:rPr>
            </w:pPr>
            <w:r>
              <w:rPr>
                <w:rFonts w:ascii="宋体" w:hAnsi="宋体" w:hint="eastAsia"/>
                <w:sz w:val="18"/>
                <w:szCs w:val="18"/>
              </w:rPr>
              <w:t>产品回收处理说明</w:t>
            </w: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电器电子产品上或者产品说明书或者网站上中应当按照SJ/T</w:t>
            </w:r>
            <w:r>
              <w:rPr>
                <w:rFonts w:ascii="宋体" w:hAnsi="宋体"/>
                <w:sz w:val="18"/>
                <w:szCs w:val="18"/>
              </w:rPr>
              <w:t>11364</w:t>
            </w:r>
            <w:r>
              <w:rPr>
                <w:rFonts w:ascii="宋体" w:hAnsi="宋体" w:hint="eastAsia"/>
                <w:sz w:val="18"/>
                <w:szCs w:val="18"/>
              </w:rPr>
              <w:t>规定提供有关有毒有害物质含量、回收处理提示性说明等信息。</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470" w:type="pct"/>
          </w:tcPr>
          <w:p w:rsidR="005B020B" w:rsidRDefault="000362B4">
            <w:pPr>
              <w:pStyle w:val="TableParagraph"/>
              <w:spacing w:before="156"/>
              <w:jc w:val="center"/>
              <w:rPr>
                <w:rFonts w:hint="eastAsia"/>
                <w:sz w:val="18"/>
                <w:szCs w:val="18"/>
                <w:lang w:eastAsia="zh-CN"/>
              </w:rPr>
            </w:pPr>
            <w:r>
              <w:rPr>
                <w:rFonts w:hint="eastAsia"/>
                <w:sz w:val="18"/>
                <w:szCs w:val="18"/>
              </w:rPr>
              <w:t>SJ/T</w:t>
            </w:r>
            <w:r>
              <w:rPr>
                <w:sz w:val="18"/>
                <w:szCs w:val="18"/>
              </w:rPr>
              <w:t>11364</w:t>
            </w:r>
          </w:p>
        </w:tc>
      </w:tr>
      <w:tr w:rsidR="005B020B" w:rsidTr="00AA260D">
        <w:trPr>
          <w:trHeight w:val="577"/>
        </w:trPr>
        <w:tc>
          <w:tcPr>
            <w:tcW w:w="363" w:type="pct"/>
            <w:vMerge/>
            <w:vAlign w:val="center"/>
          </w:tcPr>
          <w:p w:rsidR="005B020B" w:rsidRDefault="005B020B">
            <w:pPr>
              <w:pStyle w:val="TableParagraph"/>
              <w:spacing w:before="156"/>
              <w:jc w:val="center"/>
              <w:rPr>
                <w:sz w:val="18"/>
                <w:szCs w:val="18"/>
                <w:lang w:eastAsia="zh-CN"/>
              </w:rPr>
            </w:pPr>
          </w:p>
        </w:tc>
        <w:tc>
          <w:tcPr>
            <w:tcW w:w="434" w:type="pct"/>
            <w:vAlign w:val="center"/>
          </w:tcPr>
          <w:p w:rsidR="005B020B" w:rsidRDefault="005B020B">
            <w:pPr>
              <w:jc w:val="center"/>
              <w:rPr>
                <w:rFonts w:ascii="宋体" w:hAnsi="宋体"/>
                <w:sz w:val="18"/>
                <w:szCs w:val="18"/>
              </w:rPr>
            </w:pPr>
            <w:r>
              <w:rPr>
                <w:rFonts w:ascii="宋体" w:hAnsi="宋体" w:hint="eastAsia"/>
                <w:sz w:val="18"/>
                <w:szCs w:val="18"/>
              </w:rPr>
              <w:t>再生原材料添加率</w:t>
            </w: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产品纸质包装中再生原材料的添加比例应不低于70%。</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470" w:type="pct"/>
          </w:tcPr>
          <w:p w:rsidR="005B020B" w:rsidRDefault="000362B4">
            <w:pPr>
              <w:pStyle w:val="TableParagraph"/>
              <w:spacing w:before="156"/>
              <w:jc w:val="center"/>
              <w:rPr>
                <w:rFonts w:hint="eastAsia"/>
                <w:sz w:val="18"/>
                <w:szCs w:val="18"/>
                <w:lang w:eastAsia="zh-CN"/>
              </w:rPr>
            </w:pPr>
            <w:r>
              <w:rPr>
                <w:rFonts w:hint="eastAsia"/>
                <w:color w:val="000000"/>
                <w:sz w:val="18"/>
                <w:szCs w:val="18"/>
                <w:lang w:eastAsia="zh-CN"/>
              </w:rPr>
              <w:t>应</w:t>
            </w:r>
            <w:r w:rsidRPr="00163699">
              <w:rPr>
                <w:rFonts w:hint="eastAsia"/>
                <w:color w:val="000000"/>
                <w:sz w:val="18"/>
                <w:szCs w:val="18"/>
                <w:lang w:eastAsia="zh-CN"/>
              </w:rPr>
              <w:t>对供应商的协议文件进行审查，以确定符合性</w:t>
            </w:r>
          </w:p>
        </w:tc>
      </w:tr>
      <w:tr w:rsidR="005B020B" w:rsidTr="00AA260D">
        <w:trPr>
          <w:trHeight w:val="577"/>
        </w:trPr>
        <w:tc>
          <w:tcPr>
            <w:tcW w:w="363" w:type="pct"/>
            <w:vMerge/>
            <w:vAlign w:val="center"/>
          </w:tcPr>
          <w:p w:rsidR="005B020B" w:rsidRDefault="005B020B">
            <w:pPr>
              <w:pStyle w:val="TableParagraph"/>
              <w:spacing w:before="156"/>
              <w:jc w:val="center"/>
              <w:rPr>
                <w:sz w:val="18"/>
                <w:szCs w:val="18"/>
                <w:lang w:eastAsia="zh-CN"/>
              </w:rPr>
            </w:pPr>
          </w:p>
        </w:tc>
        <w:tc>
          <w:tcPr>
            <w:tcW w:w="434" w:type="pct"/>
            <w:vAlign w:val="center"/>
          </w:tcPr>
          <w:p w:rsidR="005B020B" w:rsidRDefault="005B020B">
            <w:pPr>
              <w:jc w:val="center"/>
              <w:rPr>
                <w:rFonts w:ascii="宋体" w:hAnsi="宋体"/>
                <w:sz w:val="18"/>
                <w:szCs w:val="18"/>
              </w:rPr>
            </w:pPr>
            <w:r>
              <w:rPr>
                <w:rFonts w:ascii="宋体" w:hAnsi="宋体" w:hint="eastAsia"/>
                <w:sz w:val="18"/>
                <w:szCs w:val="18"/>
              </w:rPr>
              <w:t>产品碳足迹核算及数据公开</w:t>
            </w: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提供符合</w:t>
            </w:r>
            <w:r>
              <w:rPr>
                <w:rFonts w:ascii="宋体" w:hAnsi="宋体"/>
                <w:sz w:val="18"/>
                <w:szCs w:val="18"/>
              </w:rPr>
              <w:t xml:space="preserve">PAS 2050 </w:t>
            </w:r>
            <w:r>
              <w:rPr>
                <w:rFonts w:ascii="宋体" w:hAnsi="宋体" w:hint="eastAsia"/>
                <w:sz w:val="18"/>
                <w:szCs w:val="18"/>
              </w:rPr>
              <w:t>、</w:t>
            </w:r>
            <w:r>
              <w:rPr>
                <w:rFonts w:ascii="宋体" w:hAnsi="宋体"/>
                <w:sz w:val="18"/>
                <w:szCs w:val="18"/>
              </w:rPr>
              <w:t>ISO</w:t>
            </w:r>
            <w:r>
              <w:rPr>
                <w:rFonts w:ascii="宋体" w:hAnsi="宋体" w:hint="eastAsia"/>
                <w:sz w:val="18"/>
                <w:szCs w:val="18"/>
              </w:rPr>
              <w:t xml:space="preserve"> </w:t>
            </w:r>
            <w:r>
              <w:rPr>
                <w:rFonts w:ascii="宋体" w:hAnsi="宋体"/>
                <w:sz w:val="18"/>
                <w:szCs w:val="18"/>
              </w:rPr>
              <w:t xml:space="preserve">14067 </w:t>
            </w:r>
            <w:r>
              <w:rPr>
                <w:rFonts w:ascii="宋体" w:hAnsi="宋体" w:hint="eastAsia"/>
                <w:sz w:val="18"/>
                <w:szCs w:val="18"/>
              </w:rPr>
              <w:t>、GHG</w:t>
            </w:r>
            <w:r>
              <w:rPr>
                <w:rFonts w:ascii="宋体" w:hAnsi="宋体"/>
                <w:sz w:val="18"/>
                <w:szCs w:val="18"/>
              </w:rPr>
              <w:t xml:space="preserve"> protocol</w:t>
            </w:r>
            <w:r>
              <w:rPr>
                <w:rFonts w:ascii="宋体" w:hAnsi="宋体" w:hint="eastAsia"/>
                <w:sz w:val="18"/>
                <w:szCs w:val="18"/>
              </w:rPr>
              <w:t>或ISO</w:t>
            </w:r>
            <w:r>
              <w:rPr>
                <w:rFonts w:ascii="宋体" w:hAnsi="宋体"/>
                <w:sz w:val="18"/>
                <w:szCs w:val="18"/>
              </w:rPr>
              <w:t xml:space="preserve"> 14040</w:t>
            </w:r>
            <w:r>
              <w:rPr>
                <w:rFonts w:ascii="宋体" w:hAnsi="宋体" w:hint="eastAsia"/>
                <w:sz w:val="18"/>
                <w:szCs w:val="18"/>
              </w:rPr>
              <w:t>和</w:t>
            </w:r>
            <w:r>
              <w:rPr>
                <w:rFonts w:ascii="宋体" w:hAnsi="宋体"/>
                <w:sz w:val="18"/>
                <w:szCs w:val="18"/>
              </w:rPr>
              <w:t>I</w:t>
            </w:r>
            <w:r>
              <w:rPr>
                <w:rFonts w:ascii="宋体" w:hAnsi="宋体" w:hint="eastAsia"/>
                <w:sz w:val="18"/>
                <w:szCs w:val="18"/>
              </w:rPr>
              <w:t>SO</w:t>
            </w:r>
            <w:r>
              <w:rPr>
                <w:rFonts w:ascii="宋体" w:hAnsi="宋体"/>
                <w:sz w:val="18"/>
                <w:szCs w:val="18"/>
              </w:rPr>
              <w:t xml:space="preserve"> 14044</w:t>
            </w:r>
            <w:r>
              <w:rPr>
                <w:rFonts w:ascii="宋体" w:hAnsi="宋体" w:hint="eastAsia"/>
                <w:sz w:val="18"/>
                <w:szCs w:val="18"/>
              </w:rPr>
              <w:t>开展碳足迹核查</w:t>
            </w:r>
            <w:r>
              <w:rPr>
                <w:rFonts w:ascii="宋体" w:hAnsi="宋体"/>
                <w:sz w:val="18"/>
                <w:szCs w:val="18"/>
              </w:rPr>
              <w:t>/</w:t>
            </w:r>
            <w:r>
              <w:rPr>
                <w:rFonts w:ascii="宋体" w:hAnsi="宋体" w:hint="eastAsia"/>
                <w:sz w:val="18"/>
                <w:szCs w:val="18"/>
              </w:rPr>
              <w:t>认证报告及相关证明材料。</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470" w:type="pct"/>
          </w:tcPr>
          <w:p w:rsidR="000362B4" w:rsidRPr="004E5C84" w:rsidRDefault="000362B4" w:rsidP="000362B4">
            <w:pPr>
              <w:rPr>
                <w:rFonts w:ascii="宋体" w:hAnsi="宋体" w:hint="eastAsia"/>
                <w:sz w:val="18"/>
                <w:szCs w:val="18"/>
              </w:rPr>
            </w:pPr>
            <w:r>
              <w:rPr>
                <w:rFonts w:ascii="宋体" w:hAnsi="宋体"/>
                <w:sz w:val="18"/>
                <w:szCs w:val="18"/>
              </w:rPr>
              <w:t xml:space="preserve">PAS 2050 </w:t>
            </w:r>
          </w:p>
          <w:p w:rsidR="000362B4" w:rsidRPr="004E5C84" w:rsidRDefault="000362B4" w:rsidP="000362B4">
            <w:pPr>
              <w:rPr>
                <w:rFonts w:ascii="宋体" w:hAnsi="宋体" w:hint="eastAsia"/>
                <w:sz w:val="18"/>
                <w:szCs w:val="18"/>
              </w:rPr>
            </w:pPr>
            <w:r>
              <w:rPr>
                <w:rFonts w:ascii="宋体" w:hAnsi="宋体"/>
                <w:sz w:val="18"/>
                <w:szCs w:val="18"/>
              </w:rPr>
              <w:t>ISO</w:t>
            </w:r>
            <w:r>
              <w:rPr>
                <w:rFonts w:ascii="宋体" w:hAnsi="宋体" w:hint="eastAsia"/>
                <w:sz w:val="18"/>
                <w:szCs w:val="18"/>
              </w:rPr>
              <w:t xml:space="preserve"> </w:t>
            </w:r>
            <w:r>
              <w:rPr>
                <w:rFonts w:ascii="宋体" w:hAnsi="宋体"/>
                <w:sz w:val="18"/>
                <w:szCs w:val="18"/>
              </w:rPr>
              <w:t xml:space="preserve">14067 </w:t>
            </w:r>
          </w:p>
          <w:p w:rsidR="000362B4" w:rsidRPr="004E5C84" w:rsidRDefault="000362B4" w:rsidP="000362B4">
            <w:pPr>
              <w:rPr>
                <w:rFonts w:ascii="宋体" w:hAnsi="宋体" w:hint="eastAsia"/>
                <w:sz w:val="18"/>
                <w:szCs w:val="18"/>
              </w:rPr>
            </w:pPr>
            <w:r>
              <w:rPr>
                <w:rFonts w:ascii="宋体" w:hAnsi="宋体" w:hint="eastAsia"/>
                <w:sz w:val="18"/>
                <w:szCs w:val="18"/>
              </w:rPr>
              <w:t>GHG</w:t>
            </w:r>
            <w:r>
              <w:rPr>
                <w:rFonts w:ascii="宋体" w:hAnsi="宋体"/>
                <w:sz w:val="18"/>
                <w:szCs w:val="18"/>
              </w:rPr>
              <w:t xml:space="preserve"> protocol</w:t>
            </w:r>
          </w:p>
          <w:p w:rsidR="000362B4" w:rsidRPr="004E5C84" w:rsidRDefault="000362B4" w:rsidP="000362B4">
            <w:pPr>
              <w:rPr>
                <w:rFonts w:ascii="宋体" w:hAnsi="宋体" w:hint="eastAsia"/>
                <w:sz w:val="18"/>
                <w:szCs w:val="18"/>
              </w:rPr>
            </w:pPr>
            <w:r>
              <w:rPr>
                <w:rFonts w:ascii="宋体" w:hAnsi="宋体" w:hint="eastAsia"/>
                <w:sz w:val="18"/>
                <w:szCs w:val="18"/>
              </w:rPr>
              <w:t>ISO</w:t>
            </w:r>
            <w:r>
              <w:rPr>
                <w:rFonts w:ascii="宋体" w:hAnsi="宋体"/>
                <w:sz w:val="18"/>
                <w:szCs w:val="18"/>
              </w:rPr>
              <w:t xml:space="preserve"> 14040</w:t>
            </w:r>
          </w:p>
          <w:p w:rsidR="005B020B" w:rsidRDefault="000362B4" w:rsidP="000362B4">
            <w:pPr>
              <w:pStyle w:val="TableParagraph"/>
              <w:spacing w:before="156"/>
              <w:rPr>
                <w:rFonts w:hint="eastAsia"/>
                <w:sz w:val="18"/>
                <w:szCs w:val="18"/>
                <w:lang w:eastAsia="zh-CN"/>
              </w:rPr>
            </w:pPr>
            <w:r>
              <w:rPr>
                <w:sz w:val="18"/>
                <w:szCs w:val="18"/>
              </w:rPr>
              <w:t>I</w:t>
            </w:r>
            <w:r>
              <w:rPr>
                <w:rFonts w:hint="eastAsia"/>
                <w:sz w:val="18"/>
                <w:szCs w:val="18"/>
              </w:rPr>
              <w:t>SO</w:t>
            </w:r>
            <w:r>
              <w:rPr>
                <w:sz w:val="18"/>
                <w:szCs w:val="18"/>
              </w:rPr>
              <w:t xml:space="preserve"> 14044</w:t>
            </w:r>
          </w:p>
        </w:tc>
      </w:tr>
      <w:tr w:rsidR="005B020B" w:rsidTr="00AA260D">
        <w:trPr>
          <w:trHeight w:val="577"/>
        </w:trPr>
        <w:tc>
          <w:tcPr>
            <w:tcW w:w="363" w:type="pct"/>
            <w:vMerge/>
            <w:vAlign w:val="center"/>
          </w:tcPr>
          <w:p w:rsidR="005B020B" w:rsidRDefault="005B020B">
            <w:pPr>
              <w:pStyle w:val="TableParagraph"/>
              <w:spacing w:before="156"/>
              <w:jc w:val="center"/>
              <w:rPr>
                <w:sz w:val="18"/>
                <w:szCs w:val="18"/>
                <w:lang w:eastAsia="zh-CN"/>
              </w:rPr>
            </w:pPr>
          </w:p>
        </w:tc>
        <w:tc>
          <w:tcPr>
            <w:tcW w:w="434" w:type="pct"/>
            <w:vAlign w:val="center"/>
          </w:tcPr>
          <w:p w:rsidR="005B020B" w:rsidRDefault="005B020B">
            <w:pPr>
              <w:jc w:val="center"/>
              <w:rPr>
                <w:rFonts w:ascii="宋体" w:hAnsi="宋体"/>
                <w:sz w:val="18"/>
                <w:szCs w:val="18"/>
              </w:rPr>
            </w:pPr>
            <w:r>
              <w:rPr>
                <w:rFonts w:ascii="宋体" w:hAnsi="宋体" w:cs="TimesNewRomanPSMT"/>
                <w:sz w:val="18"/>
                <w:szCs w:val="18"/>
              </w:rPr>
              <w:t xml:space="preserve">LCA </w:t>
            </w:r>
            <w:r>
              <w:rPr>
                <w:rFonts w:ascii="宋体" w:hAnsi="宋体" w:hint="eastAsia"/>
                <w:sz w:val="18"/>
                <w:szCs w:val="18"/>
              </w:rPr>
              <w:t>生命周期评价和结果披露</w:t>
            </w:r>
          </w:p>
        </w:tc>
        <w:tc>
          <w:tcPr>
            <w:tcW w:w="1825" w:type="pct"/>
            <w:vAlign w:val="center"/>
          </w:tcPr>
          <w:p w:rsidR="005B020B" w:rsidRDefault="005B020B">
            <w:pPr>
              <w:jc w:val="center"/>
              <w:rPr>
                <w:rFonts w:ascii="宋体" w:hAnsi="宋体"/>
                <w:sz w:val="18"/>
                <w:szCs w:val="18"/>
              </w:rPr>
            </w:pPr>
            <w:r>
              <w:rPr>
                <w:rFonts w:ascii="宋体" w:hAnsi="宋体" w:hint="eastAsia"/>
                <w:sz w:val="18"/>
                <w:szCs w:val="18"/>
              </w:rPr>
              <w:t>提供符合</w:t>
            </w:r>
            <w:r>
              <w:rPr>
                <w:rFonts w:ascii="宋体" w:hAnsi="宋体"/>
                <w:sz w:val="18"/>
                <w:szCs w:val="18"/>
              </w:rPr>
              <w:t>GB/T 24021、 GB/T 24025或等同国际标准要求的II型或者III 型环境产品声明（EPD）报告或符合GB/T 24040 和GB/T 24044 或等同国际标准要求的LCA 报告等</w:t>
            </w:r>
            <w:r>
              <w:rPr>
                <w:rFonts w:ascii="宋体" w:hAnsi="宋体"/>
                <w:sz w:val="18"/>
                <w:szCs w:val="18"/>
              </w:rPr>
              <w:lastRenderedPageBreak/>
              <w:t>证明材料</w:t>
            </w:r>
            <w:r>
              <w:rPr>
                <w:rFonts w:ascii="宋体" w:hAnsi="宋体" w:hint="eastAsia"/>
                <w:sz w:val="18"/>
                <w:szCs w:val="18"/>
              </w:rPr>
              <w:t>。</w:t>
            </w:r>
          </w:p>
        </w:tc>
        <w:tc>
          <w:tcPr>
            <w:tcW w:w="298"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lastRenderedPageBreak/>
              <w:t>-</w:t>
            </w:r>
          </w:p>
        </w:tc>
        <w:tc>
          <w:tcPr>
            <w:tcW w:w="54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6"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17" w:type="pct"/>
            <w:vAlign w:val="center"/>
          </w:tcPr>
          <w:p w:rsidR="005B020B" w:rsidRDefault="005B020B">
            <w:pPr>
              <w:pStyle w:val="TableParagraph"/>
              <w:spacing w:before="156"/>
              <w:jc w:val="center"/>
              <w:rPr>
                <w:sz w:val="18"/>
                <w:szCs w:val="18"/>
                <w:lang w:eastAsia="zh-CN"/>
              </w:rPr>
            </w:pPr>
            <w:r>
              <w:rPr>
                <w:rFonts w:hint="eastAsia"/>
                <w:sz w:val="18"/>
                <w:szCs w:val="18"/>
                <w:lang w:eastAsia="zh-CN"/>
              </w:rPr>
              <w:t>满足要求</w:t>
            </w:r>
          </w:p>
        </w:tc>
        <w:tc>
          <w:tcPr>
            <w:tcW w:w="470" w:type="pct"/>
          </w:tcPr>
          <w:p w:rsidR="000362B4" w:rsidRDefault="000362B4" w:rsidP="000362B4">
            <w:pPr>
              <w:pStyle w:val="TableParagraph"/>
              <w:spacing w:before="156"/>
              <w:rPr>
                <w:rFonts w:hint="eastAsia"/>
                <w:sz w:val="18"/>
                <w:szCs w:val="18"/>
                <w:lang w:eastAsia="zh-CN"/>
              </w:rPr>
            </w:pPr>
            <w:r>
              <w:rPr>
                <w:sz w:val="18"/>
                <w:szCs w:val="18"/>
              </w:rPr>
              <w:t>GB/T24021 </w:t>
            </w:r>
          </w:p>
          <w:p w:rsidR="000362B4" w:rsidRDefault="000362B4" w:rsidP="000362B4">
            <w:pPr>
              <w:pStyle w:val="TableParagraph"/>
              <w:spacing w:before="156"/>
              <w:rPr>
                <w:rFonts w:hint="eastAsia"/>
                <w:sz w:val="18"/>
                <w:szCs w:val="18"/>
                <w:lang w:eastAsia="zh-CN"/>
              </w:rPr>
            </w:pPr>
            <w:r>
              <w:rPr>
                <w:sz w:val="18"/>
                <w:szCs w:val="18"/>
              </w:rPr>
              <w:t>GB/T 24025</w:t>
            </w:r>
          </w:p>
          <w:p w:rsidR="000362B4" w:rsidRDefault="000362B4" w:rsidP="000362B4">
            <w:pPr>
              <w:pStyle w:val="TableParagraph"/>
              <w:spacing w:before="156"/>
              <w:rPr>
                <w:rFonts w:hint="eastAsia"/>
                <w:sz w:val="18"/>
                <w:szCs w:val="18"/>
                <w:lang w:eastAsia="zh-CN"/>
              </w:rPr>
            </w:pPr>
            <w:r>
              <w:rPr>
                <w:sz w:val="18"/>
                <w:szCs w:val="18"/>
              </w:rPr>
              <w:t>GB/T 24040</w:t>
            </w:r>
          </w:p>
          <w:p w:rsidR="005B020B" w:rsidRDefault="000362B4" w:rsidP="000362B4">
            <w:pPr>
              <w:pStyle w:val="TableParagraph"/>
              <w:spacing w:before="156"/>
              <w:jc w:val="center"/>
              <w:rPr>
                <w:rFonts w:hint="eastAsia"/>
                <w:sz w:val="18"/>
                <w:szCs w:val="18"/>
                <w:lang w:eastAsia="zh-CN"/>
              </w:rPr>
            </w:pPr>
            <w:r>
              <w:rPr>
                <w:sz w:val="18"/>
                <w:szCs w:val="18"/>
              </w:rPr>
              <w:lastRenderedPageBreak/>
              <w:t>GB/T 24044</w:t>
            </w:r>
          </w:p>
        </w:tc>
      </w:tr>
      <w:tr w:rsidR="005B020B" w:rsidTr="00AA260D">
        <w:trPr>
          <w:trHeight w:val="623"/>
        </w:trPr>
        <w:tc>
          <w:tcPr>
            <w:tcW w:w="363" w:type="pct"/>
            <w:vMerge w:val="restart"/>
            <w:tcBorders>
              <w:top w:val="single" w:sz="4" w:space="0" w:color="auto"/>
              <w:left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r>
              <w:rPr>
                <w:rFonts w:hint="eastAsia"/>
                <w:sz w:val="18"/>
                <w:szCs w:val="18"/>
                <w:lang w:eastAsia="zh-CN"/>
              </w:rPr>
              <w:lastRenderedPageBreak/>
              <w:t>品质属性</w:t>
            </w:r>
          </w:p>
        </w:tc>
        <w:tc>
          <w:tcPr>
            <w:tcW w:w="434"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19"/>
              <w:jc w:val="center"/>
              <w:rPr>
                <w:sz w:val="18"/>
                <w:szCs w:val="18"/>
                <w:lang w:eastAsia="zh-CN"/>
              </w:rPr>
            </w:pPr>
            <w:r>
              <w:rPr>
                <w:rFonts w:hint="eastAsia"/>
                <w:sz w:val="18"/>
                <w:szCs w:val="18"/>
                <w:lang w:eastAsia="zh-CN"/>
              </w:rPr>
              <w:t>电气寿命</w:t>
            </w:r>
          </w:p>
        </w:tc>
        <w:tc>
          <w:tcPr>
            <w:tcW w:w="1825" w:type="pct"/>
            <w:tcBorders>
              <w:top w:val="single" w:sz="4" w:space="0" w:color="auto"/>
              <w:left w:val="single" w:sz="4" w:space="0" w:color="auto"/>
              <w:bottom w:val="single" w:sz="4" w:space="0" w:color="auto"/>
              <w:right w:val="single" w:sz="4" w:space="0" w:color="auto"/>
            </w:tcBorders>
            <w:vAlign w:val="center"/>
          </w:tcPr>
          <w:p w:rsidR="005B020B" w:rsidRDefault="005B020B">
            <w:pPr>
              <w:jc w:val="center"/>
              <w:rPr>
                <w:rFonts w:ascii="宋体" w:hAnsi="宋体"/>
                <w:sz w:val="18"/>
                <w:szCs w:val="18"/>
              </w:rPr>
            </w:pPr>
            <w:r>
              <w:rPr>
                <w:rFonts w:ascii="宋体" w:hAnsi="宋体" w:hint="eastAsia"/>
                <w:sz w:val="18"/>
                <w:szCs w:val="18"/>
              </w:rPr>
              <w:t>电气寿命应满足表9要求，依据</w:t>
            </w:r>
            <w:r>
              <w:rPr>
                <w:rFonts w:ascii="宋体" w:hAnsi="宋体" w:cs="TimesNewRomanPSMT"/>
                <w:sz w:val="18"/>
                <w:szCs w:val="18"/>
              </w:rPr>
              <w:t xml:space="preserve">GB/T </w:t>
            </w:r>
            <w:r>
              <w:rPr>
                <w:rFonts w:ascii="宋体" w:hAnsi="宋体" w:cs="TimesNewRomanPSMT" w:hint="eastAsia"/>
                <w:sz w:val="18"/>
                <w:szCs w:val="18"/>
              </w:rPr>
              <w:t>16917.1</w:t>
            </w:r>
            <w:r>
              <w:rPr>
                <w:rFonts w:ascii="宋体" w:hAnsi="宋体" w:hint="eastAsia"/>
                <w:sz w:val="18"/>
                <w:szCs w:val="18"/>
              </w:rPr>
              <w:t>来进行测试（仅进行带载试验）。</w:t>
            </w:r>
          </w:p>
        </w:tc>
        <w:tc>
          <w:tcPr>
            <w:tcW w:w="298"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r>
              <w:rPr>
                <w:rFonts w:hint="eastAsia"/>
                <w:sz w:val="18"/>
                <w:szCs w:val="18"/>
                <w:lang w:eastAsia="zh-CN"/>
              </w:rPr>
              <w:t>-</w:t>
            </w:r>
          </w:p>
        </w:tc>
        <w:tc>
          <w:tcPr>
            <w:tcW w:w="547"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r>
              <w:rPr>
                <w:rFonts w:hint="eastAsia"/>
                <w:sz w:val="18"/>
                <w:szCs w:val="18"/>
                <w:lang w:eastAsia="zh-CN"/>
              </w:rPr>
              <w:t>详见表9</w:t>
            </w:r>
          </w:p>
        </w:tc>
        <w:tc>
          <w:tcPr>
            <w:tcW w:w="546"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r>
              <w:rPr>
                <w:rFonts w:hint="eastAsia"/>
                <w:sz w:val="18"/>
                <w:szCs w:val="18"/>
                <w:lang w:eastAsia="zh-CN"/>
              </w:rPr>
              <w:t>详见表9</w:t>
            </w:r>
          </w:p>
        </w:tc>
        <w:tc>
          <w:tcPr>
            <w:tcW w:w="517"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r>
              <w:rPr>
                <w:rFonts w:hint="eastAsia"/>
                <w:sz w:val="18"/>
                <w:szCs w:val="18"/>
                <w:lang w:eastAsia="zh-CN"/>
              </w:rPr>
              <w:t>详见表9</w:t>
            </w:r>
          </w:p>
        </w:tc>
        <w:tc>
          <w:tcPr>
            <w:tcW w:w="470" w:type="pct"/>
            <w:tcBorders>
              <w:top w:val="single" w:sz="4" w:space="0" w:color="auto"/>
              <w:left w:val="single" w:sz="4" w:space="0" w:color="auto"/>
              <w:bottom w:val="single" w:sz="4" w:space="0" w:color="auto"/>
              <w:right w:val="single" w:sz="4" w:space="0" w:color="auto"/>
            </w:tcBorders>
          </w:tcPr>
          <w:p w:rsidR="005B020B" w:rsidRDefault="000362B4">
            <w:pPr>
              <w:pStyle w:val="TableParagraph"/>
              <w:spacing w:before="156"/>
              <w:jc w:val="center"/>
              <w:rPr>
                <w:rFonts w:hint="eastAsia"/>
                <w:sz w:val="18"/>
                <w:szCs w:val="18"/>
                <w:lang w:eastAsia="zh-CN"/>
              </w:rPr>
            </w:pPr>
            <w:r>
              <w:rPr>
                <w:sz w:val="18"/>
                <w:szCs w:val="18"/>
              </w:rPr>
              <w:t xml:space="preserve">GB/T </w:t>
            </w:r>
            <w:r>
              <w:rPr>
                <w:rFonts w:hint="eastAsia"/>
                <w:sz w:val="18"/>
                <w:szCs w:val="18"/>
                <w:lang w:eastAsia="zh-CN"/>
              </w:rPr>
              <w:t>16917.1</w:t>
            </w:r>
          </w:p>
        </w:tc>
      </w:tr>
      <w:tr w:rsidR="005B020B" w:rsidTr="00AA260D">
        <w:trPr>
          <w:trHeight w:val="623"/>
        </w:trPr>
        <w:tc>
          <w:tcPr>
            <w:tcW w:w="363" w:type="pct"/>
            <w:vMerge/>
            <w:tcBorders>
              <w:left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19"/>
              <w:jc w:val="center"/>
              <w:rPr>
                <w:sz w:val="18"/>
                <w:szCs w:val="18"/>
                <w:lang w:eastAsia="zh-CN"/>
              </w:rPr>
            </w:pPr>
            <w:r>
              <w:rPr>
                <w:rFonts w:hint="eastAsia"/>
                <w:sz w:val="18"/>
                <w:szCs w:val="18"/>
                <w:lang w:eastAsia="zh-CN"/>
              </w:rPr>
              <w:t>能量等级</w:t>
            </w:r>
          </w:p>
        </w:tc>
        <w:tc>
          <w:tcPr>
            <w:tcW w:w="1825" w:type="pct"/>
            <w:tcBorders>
              <w:top w:val="single" w:sz="4" w:space="0" w:color="auto"/>
              <w:left w:val="single" w:sz="4" w:space="0" w:color="auto"/>
              <w:bottom w:val="single" w:sz="4" w:space="0" w:color="auto"/>
              <w:right w:val="single" w:sz="4" w:space="0" w:color="auto"/>
            </w:tcBorders>
            <w:vAlign w:val="center"/>
          </w:tcPr>
          <w:p w:rsidR="005B020B" w:rsidRDefault="005B020B">
            <w:pPr>
              <w:jc w:val="center"/>
              <w:rPr>
                <w:rFonts w:ascii="宋体" w:hAnsi="宋体"/>
                <w:sz w:val="18"/>
                <w:szCs w:val="18"/>
              </w:rPr>
            </w:pPr>
            <w:r>
              <w:rPr>
                <w:rFonts w:ascii="宋体" w:hAnsi="宋体" w:hint="eastAsia"/>
                <w:sz w:val="18"/>
                <w:szCs w:val="18"/>
              </w:rPr>
              <w:t>能量等级应满足表4a、表4b、表5a、表5b、表6a、表6b、表7a和表7b要求，依据</w:t>
            </w:r>
            <w:r>
              <w:rPr>
                <w:rFonts w:ascii="宋体" w:hAnsi="宋体" w:cs="TimesNewRomanPSMT"/>
                <w:sz w:val="18"/>
                <w:szCs w:val="18"/>
              </w:rPr>
              <w:t xml:space="preserve">GB/T </w:t>
            </w:r>
            <w:r>
              <w:rPr>
                <w:rFonts w:ascii="宋体" w:hAnsi="宋体" w:cs="TimesNewRomanPSMT" w:hint="eastAsia"/>
                <w:sz w:val="18"/>
                <w:szCs w:val="18"/>
              </w:rPr>
              <w:t>16917</w:t>
            </w:r>
            <w:r>
              <w:rPr>
                <w:rFonts w:ascii="宋体" w:hAnsi="宋体" w:cs="TimesNewRomanPSMT"/>
                <w:sz w:val="18"/>
                <w:szCs w:val="18"/>
              </w:rPr>
              <w:t>.1</w:t>
            </w:r>
            <w:r>
              <w:rPr>
                <w:rFonts w:ascii="宋体" w:hAnsi="宋体" w:hint="eastAsia"/>
                <w:sz w:val="18"/>
                <w:szCs w:val="18"/>
              </w:rPr>
              <w:t>和EN61009-1进行测试。</w:t>
            </w:r>
          </w:p>
          <w:p w:rsidR="005B020B" w:rsidRDefault="005B020B">
            <w:pPr>
              <w:jc w:val="center"/>
              <w:rPr>
                <w:rFonts w:ascii="宋体" w:hAnsi="宋体"/>
                <w:sz w:val="18"/>
                <w:szCs w:val="18"/>
              </w:rPr>
            </w:pPr>
            <w:r>
              <w:rPr>
                <w:rFonts w:ascii="宋体" w:hAnsi="宋体" w:hint="eastAsia"/>
                <w:sz w:val="18"/>
                <w:szCs w:val="18"/>
              </w:rPr>
              <w:t>注1:提供C型产品测试（如无C型，可提供B型和D型产品）。</w:t>
            </w:r>
          </w:p>
          <w:p w:rsidR="005B020B" w:rsidRDefault="005B020B">
            <w:pPr>
              <w:jc w:val="center"/>
              <w:rPr>
                <w:rFonts w:ascii="宋体" w:hAnsi="宋体"/>
                <w:sz w:val="18"/>
                <w:szCs w:val="18"/>
              </w:rPr>
            </w:pPr>
            <w:r>
              <w:rPr>
                <w:rFonts w:ascii="宋体" w:hAnsi="宋体" w:hint="eastAsia"/>
                <w:sz w:val="18"/>
                <w:szCs w:val="18"/>
              </w:rPr>
              <w:t>注2：需要提供最小电流、最大电流、16A、32A和63A的数据。</w:t>
            </w:r>
          </w:p>
        </w:tc>
        <w:tc>
          <w:tcPr>
            <w:tcW w:w="298"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r>
              <w:rPr>
                <w:rFonts w:hint="eastAsia"/>
                <w:sz w:val="18"/>
                <w:szCs w:val="18"/>
                <w:lang w:eastAsia="zh-CN"/>
              </w:rPr>
              <w:t>A</w:t>
            </w:r>
            <w:r>
              <w:rPr>
                <w:rFonts w:hint="eastAsia"/>
                <w:sz w:val="18"/>
                <w:szCs w:val="18"/>
                <w:vertAlign w:val="superscript"/>
                <w:lang w:eastAsia="zh-CN"/>
              </w:rPr>
              <w:t>2</w:t>
            </w:r>
            <w:r>
              <w:rPr>
                <w:rFonts w:hint="eastAsia"/>
                <w:sz w:val="18"/>
                <w:szCs w:val="18"/>
                <w:lang w:eastAsia="zh-CN"/>
              </w:rPr>
              <w:t>s</w:t>
            </w:r>
          </w:p>
        </w:tc>
        <w:tc>
          <w:tcPr>
            <w:tcW w:w="547"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r>
              <w:rPr>
                <w:rFonts w:hint="eastAsia"/>
                <w:sz w:val="18"/>
                <w:szCs w:val="18"/>
                <w:lang w:eastAsia="zh-CN"/>
              </w:rPr>
              <w:t>详见表4a、表4b、表5a、表5b、表6a、表6b、表7a和表7b</w:t>
            </w:r>
          </w:p>
        </w:tc>
        <w:tc>
          <w:tcPr>
            <w:tcW w:w="546"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r>
              <w:rPr>
                <w:rFonts w:hint="eastAsia"/>
                <w:sz w:val="18"/>
                <w:szCs w:val="18"/>
                <w:lang w:eastAsia="zh-CN"/>
              </w:rPr>
              <w:t>详见表4a、表4b、表5a、表5b、表6a、表6b、表7a和表7b</w:t>
            </w:r>
          </w:p>
        </w:tc>
        <w:tc>
          <w:tcPr>
            <w:tcW w:w="517" w:type="pct"/>
            <w:tcBorders>
              <w:top w:val="single" w:sz="4" w:space="0" w:color="auto"/>
              <w:left w:val="single" w:sz="4" w:space="0" w:color="auto"/>
              <w:bottom w:val="single" w:sz="4" w:space="0" w:color="auto"/>
              <w:right w:val="single" w:sz="4" w:space="0" w:color="auto"/>
            </w:tcBorders>
            <w:vAlign w:val="center"/>
          </w:tcPr>
          <w:p w:rsidR="005B020B" w:rsidRDefault="005B020B">
            <w:pPr>
              <w:pStyle w:val="TableParagraph"/>
              <w:spacing w:before="156"/>
              <w:jc w:val="center"/>
              <w:rPr>
                <w:sz w:val="18"/>
                <w:szCs w:val="18"/>
                <w:lang w:eastAsia="zh-CN"/>
              </w:rPr>
            </w:pPr>
            <w:r>
              <w:rPr>
                <w:rFonts w:hint="eastAsia"/>
                <w:sz w:val="18"/>
                <w:szCs w:val="18"/>
                <w:lang w:eastAsia="zh-CN"/>
              </w:rPr>
              <w:t>详见表4a、表4b、表5a、表5b、表6a、表6b、表7a和表7b</w:t>
            </w:r>
          </w:p>
        </w:tc>
        <w:tc>
          <w:tcPr>
            <w:tcW w:w="470" w:type="pct"/>
            <w:tcBorders>
              <w:top w:val="single" w:sz="4" w:space="0" w:color="auto"/>
              <w:left w:val="single" w:sz="4" w:space="0" w:color="auto"/>
              <w:bottom w:val="single" w:sz="4" w:space="0" w:color="auto"/>
              <w:right w:val="single" w:sz="4" w:space="0" w:color="auto"/>
            </w:tcBorders>
          </w:tcPr>
          <w:p w:rsidR="000362B4" w:rsidRDefault="000362B4" w:rsidP="000362B4">
            <w:pPr>
              <w:pStyle w:val="TableParagraph"/>
              <w:spacing w:before="156"/>
              <w:rPr>
                <w:rFonts w:cs="TimesNewRomanPSMT" w:hint="eastAsia"/>
                <w:sz w:val="18"/>
                <w:szCs w:val="18"/>
                <w:lang w:eastAsia="zh-CN"/>
              </w:rPr>
            </w:pPr>
            <w:r>
              <w:rPr>
                <w:rFonts w:cs="TimesNewRomanPSMT"/>
                <w:sz w:val="18"/>
                <w:szCs w:val="18"/>
              </w:rPr>
              <w:t xml:space="preserve">GB/T </w:t>
            </w:r>
            <w:r>
              <w:rPr>
                <w:rFonts w:cs="TimesNewRomanPSMT" w:hint="eastAsia"/>
                <w:sz w:val="18"/>
                <w:szCs w:val="18"/>
              </w:rPr>
              <w:t>16917</w:t>
            </w:r>
            <w:r>
              <w:rPr>
                <w:rFonts w:cs="TimesNewRomanPSMT" w:hint="eastAsia"/>
                <w:sz w:val="18"/>
                <w:szCs w:val="18"/>
                <w:lang w:eastAsia="zh-CN"/>
              </w:rPr>
              <w:t>.1</w:t>
            </w:r>
          </w:p>
          <w:p w:rsidR="005B020B" w:rsidRDefault="000362B4" w:rsidP="000362B4">
            <w:pPr>
              <w:pStyle w:val="TableParagraph"/>
              <w:spacing w:before="156"/>
              <w:rPr>
                <w:rFonts w:hint="eastAsia"/>
                <w:sz w:val="18"/>
                <w:szCs w:val="18"/>
                <w:lang w:eastAsia="zh-CN"/>
              </w:rPr>
            </w:pPr>
            <w:r>
              <w:rPr>
                <w:rFonts w:hint="eastAsia"/>
                <w:sz w:val="18"/>
                <w:szCs w:val="18"/>
              </w:rPr>
              <w:t>EN61009-1</w:t>
            </w:r>
          </w:p>
        </w:tc>
      </w:tr>
    </w:tbl>
    <w:p w:rsidR="00E76B80" w:rsidRDefault="00E76B80">
      <w:pPr>
        <w:pStyle w:val="affff2"/>
        <w:spacing w:before="10"/>
        <w:rPr>
          <w:rFonts w:ascii="黑体"/>
          <w:sz w:val="13"/>
        </w:rPr>
      </w:pPr>
    </w:p>
    <w:p w:rsidR="00E76B80" w:rsidRDefault="00E76B80">
      <w:pPr>
        <w:pStyle w:val="affff2"/>
        <w:spacing w:before="10"/>
        <w:jc w:val="center"/>
        <w:rPr>
          <w:rFonts w:ascii="黑体" w:eastAsia="黑体" w:hAnsi="Times New Roman" w:cs="黑体"/>
        </w:rPr>
      </w:pPr>
    </w:p>
    <w:p w:rsidR="00E76B80" w:rsidRDefault="00B41428">
      <w:pPr>
        <w:pStyle w:val="affff2"/>
        <w:spacing w:before="10"/>
        <w:jc w:val="center"/>
        <w:rPr>
          <w:rFonts w:ascii="黑体"/>
          <w:sz w:val="13"/>
        </w:rPr>
      </w:pPr>
      <w:r>
        <w:rPr>
          <w:rFonts w:ascii="黑体" w:eastAsia="黑体" w:hAnsi="Times New Roman" w:cs="黑体" w:hint="eastAsia"/>
        </w:rPr>
        <w:t>表9 RCBO电气寿命</w:t>
      </w:r>
    </w:p>
    <w:tbl>
      <w:tblPr>
        <w:tblStyle w:val="affffa"/>
        <w:tblpPr w:leftFromText="180" w:rightFromText="180" w:vertAnchor="text" w:horzAnchor="margin" w:tblpXSpec="center" w:tblpY="99"/>
        <w:tblW w:w="0" w:type="auto"/>
        <w:tblLook w:val="04A0" w:firstRow="1" w:lastRow="0" w:firstColumn="1" w:lastColumn="0" w:noHBand="0" w:noVBand="1"/>
      </w:tblPr>
      <w:tblGrid>
        <w:gridCol w:w="915"/>
        <w:gridCol w:w="4443"/>
        <w:gridCol w:w="2228"/>
        <w:gridCol w:w="2211"/>
        <w:gridCol w:w="2211"/>
      </w:tblGrid>
      <w:tr w:rsidR="00E76B80">
        <w:trPr>
          <w:trHeight w:hRule="exact" w:val="397"/>
        </w:trPr>
        <w:tc>
          <w:tcPr>
            <w:tcW w:w="915" w:type="dxa"/>
            <w:vMerge w:val="restart"/>
          </w:tcPr>
          <w:p w:rsidR="00E76B80" w:rsidRDefault="00B41428">
            <w:pPr>
              <w:jc w:val="center"/>
              <w:rPr>
                <w:rFonts w:hAnsi="Times New Roman"/>
                <w:sz w:val="18"/>
                <w:szCs w:val="18"/>
              </w:rPr>
            </w:pPr>
            <w:r>
              <w:rPr>
                <w:rFonts w:hAnsi="Times New Roman" w:hint="eastAsia"/>
                <w:sz w:val="18"/>
                <w:szCs w:val="18"/>
              </w:rPr>
              <w:t>序号</w:t>
            </w:r>
          </w:p>
        </w:tc>
        <w:tc>
          <w:tcPr>
            <w:tcW w:w="4443" w:type="dxa"/>
            <w:vMerge w:val="restart"/>
          </w:tcPr>
          <w:p w:rsidR="00E76B80" w:rsidRDefault="00B41428">
            <w:pPr>
              <w:jc w:val="center"/>
              <w:rPr>
                <w:rFonts w:hAnsi="Times New Roman"/>
                <w:sz w:val="18"/>
                <w:szCs w:val="18"/>
              </w:rPr>
            </w:pPr>
            <w:r>
              <w:rPr>
                <w:rFonts w:hAnsi="Times New Roman" w:hint="eastAsia"/>
                <w:sz w:val="18"/>
                <w:szCs w:val="18"/>
              </w:rPr>
              <w:t>产品类型</w:t>
            </w:r>
          </w:p>
        </w:tc>
        <w:tc>
          <w:tcPr>
            <w:tcW w:w="6650" w:type="dxa"/>
            <w:gridSpan w:val="3"/>
          </w:tcPr>
          <w:p w:rsidR="00E76B80" w:rsidRDefault="00B41428">
            <w:pPr>
              <w:pStyle w:val="affff2"/>
              <w:spacing w:before="10"/>
              <w:jc w:val="center"/>
              <w:rPr>
                <w:rFonts w:hAnsi="Times New Roman"/>
                <w:sz w:val="18"/>
                <w:szCs w:val="18"/>
              </w:rPr>
            </w:pPr>
            <w:r>
              <w:rPr>
                <w:rFonts w:hAnsi="Times New Roman" w:hint="eastAsia"/>
                <w:sz w:val="18"/>
                <w:szCs w:val="18"/>
              </w:rPr>
              <w:t>电气寿命操作次数</w:t>
            </w:r>
          </w:p>
        </w:tc>
      </w:tr>
      <w:tr w:rsidR="00E76B80">
        <w:trPr>
          <w:trHeight w:hRule="exact" w:val="397"/>
        </w:trPr>
        <w:tc>
          <w:tcPr>
            <w:tcW w:w="915" w:type="dxa"/>
            <w:vMerge/>
          </w:tcPr>
          <w:p w:rsidR="00E76B80" w:rsidRDefault="00E76B80">
            <w:pPr>
              <w:jc w:val="center"/>
              <w:rPr>
                <w:rFonts w:hAnsi="Times New Roman"/>
                <w:sz w:val="18"/>
                <w:szCs w:val="18"/>
              </w:rPr>
            </w:pPr>
          </w:p>
        </w:tc>
        <w:tc>
          <w:tcPr>
            <w:tcW w:w="4443" w:type="dxa"/>
            <w:vMerge/>
          </w:tcPr>
          <w:p w:rsidR="00E76B80" w:rsidRDefault="00E76B80">
            <w:pPr>
              <w:jc w:val="center"/>
              <w:rPr>
                <w:rFonts w:hAnsi="Times New Roman"/>
                <w:sz w:val="18"/>
                <w:szCs w:val="18"/>
              </w:rPr>
            </w:pPr>
          </w:p>
        </w:tc>
        <w:tc>
          <w:tcPr>
            <w:tcW w:w="2228" w:type="dxa"/>
          </w:tcPr>
          <w:p w:rsidR="00E76B80" w:rsidRDefault="00B41428">
            <w:pPr>
              <w:pStyle w:val="affff2"/>
              <w:spacing w:before="10"/>
              <w:jc w:val="center"/>
              <w:rPr>
                <w:rFonts w:hAnsi="Times New Roman"/>
                <w:sz w:val="18"/>
                <w:szCs w:val="18"/>
              </w:rPr>
            </w:pPr>
            <w:r>
              <w:rPr>
                <w:rFonts w:hAnsi="Times New Roman" w:hint="eastAsia"/>
                <w:sz w:val="18"/>
                <w:szCs w:val="18"/>
              </w:rPr>
              <w:t>一星级</w:t>
            </w:r>
          </w:p>
        </w:tc>
        <w:tc>
          <w:tcPr>
            <w:tcW w:w="2211" w:type="dxa"/>
          </w:tcPr>
          <w:p w:rsidR="00E76B80" w:rsidRDefault="00B41428">
            <w:pPr>
              <w:pStyle w:val="affff2"/>
              <w:spacing w:before="10"/>
              <w:jc w:val="center"/>
              <w:rPr>
                <w:rFonts w:hAnsi="Times New Roman"/>
                <w:sz w:val="18"/>
                <w:szCs w:val="18"/>
              </w:rPr>
            </w:pPr>
            <w:r>
              <w:rPr>
                <w:rFonts w:hAnsi="Times New Roman" w:hint="eastAsia"/>
                <w:sz w:val="18"/>
                <w:szCs w:val="18"/>
              </w:rPr>
              <w:t>二星级</w:t>
            </w:r>
          </w:p>
        </w:tc>
        <w:tc>
          <w:tcPr>
            <w:tcW w:w="2211" w:type="dxa"/>
          </w:tcPr>
          <w:p w:rsidR="00E76B80" w:rsidRDefault="00B41428">
            <w:pPr>
              <w:pStyle w:val="affff2"/>
              <w:spacing w:before="10"/>
              <w:jc w:val="center"/>
              <w:rPr>
                <w:rFonts w:hAnsi="Times New Roman"/>
                <w:sz w:val="18"/>
                <w:szCs w:val="18"/>
              </w:rPr>
            </w:pPr>
            <w:r>
              <w:rPr>
                <w:rFonts w:hAnsi="Times New Roman" w:hint="eastAsia"/>
                <w:sz w:val="18"/>
                <w:szCs w:val="18"/>
              </w:rPr>
              <w:t>三星级</w:t>
            </w:r>
          </w:p>
        </w:tc>
      </w:tr>
      <w:tr w:rsidR="00E76B80">
        <w:trPr>
          <w:trHeight w:hRule="exact" w:val="397"/>
        </w:trPr>
        <w:tc>
          <w:tcPr>
            <w:tcW w:w="915" w:type="dxa"/>
          </w:tcPr>
          <w:p w:rsidR="00E76B80" w:rsidRDefault="00B41428">
            <w:pPr>
              <w:widowControl/>
              <w:jc w:val="center"/>
              <w:rPr>
                <w:rFonts w:hAnsi="Times New Roman"/>
                <w:sz w:val="18"/>
                <w:szCs w:val="18"/>
              </w:rPr>
            </w:pPr>
            <w:r>
              <w:rPr>
                <w:rFonts w:ascii="宋体" w:hAnsi="宋体" w:hint="eastAsia"/>
                <w:color w:val="000000"/>
                <w:sz w:val="18"/>
                <w:szCs w:val="18"/>
              </w:rPr>
              <w:t>1</w:t>
            </w:r>
          </w:p>
        </w:tc>
        <w:tc>
          <w:tcPr>
            <w:tcW w:w="4443"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RCBO</w:t>
            </w:r>
          </w:p>
        </w:tc>
        <w:tc>
          <w:tcPr>
            <w:tcW w:w="2228"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2000</w:t>
            </w:r>
          </w:p>
        </w:tc>
        <w:tc>
          <w:tcPr>
            <w:tcW w:w="2211"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3000</w:t>
            </w:r>
          </w:p>
        </w:tc>
        <w:tc>
          <w:tcPr>
            <w:tcW w:w="2211" w:type="dxa"/>
          </w:tcPr>
          <w:p w:rsidR="00E76B80" w:rsidRDefault="00B41428">
            <w:pPr>
              <w:widowControl/>
              <w:jc w:val="center"/>
              <w:rPr>
                <w:rFonts w:ascii="宋体" w:hAnsi="宋体"/>
                <w:color w:val="000000"/>
                <w:sz w:val="18"/>
                <w:szCs w:val="18"/>
              </w:rPr>
            </w:pPr>
            <w:r>
              <w:rPr>
                <w:rFonts w:ascii="宋体" w:hAnsi="宋体" w:hint="eastAsia"/>
                <w:color w:val="000000"/>
                <w:sz w:val="18"/>
                <w:szCs w:val="18"/>
              </w:rPr>
              <w:t>4000</w:t>
            </w:r>
          </w:p>
        </w:tc>
      </w:tr>
    </w:tbl>
    <w:p w:rsidR="00E76B80" w:rsidRDefault="00E76B80">
      <w:pPr>
        <w:pStyle w:val="affff2"/>
        <w:spacing w:before="7"/>
        <w:rPr>
          <w:rFonts w:ascii="黑体"/>
          <w:sz w:val="20"/>
        </w:rPr>
      </w:pPr>
    </w:p>
    <w:p w:rsidR="00E76B80" w:rsidRDefault="00E76B80">
      <w:pPr>
        <w:pStyle w:val="affff2"/>
        <w:spacing w:before="7"/>
        <w:rPr>
          <w:rFonts w:ascii="黑体"/>
          <w:sz w:val="20"/>
        </w:rPr>
      </w:pPr>
    </w:p>
    <w:p w:rsidR="00E76B80" w:rsidRDefault="00E76B80">
      <w:pPr>
        <w:pStyle w:val="affff2"/>
        <w:spacing w:before="7"/>
        <w:rPr>
          <w:rFonts w:ascii="黑体"/>
          <w:sz w:val="20"/>
        </w:rPr>
      </w:pPr>
    </w:p>
    <w:p w:rsidR="00E76B80" w:rsidRDefault="00E76B80">
      <w:pPr>
        <w:pStyle w:val="affff2"/>
        <w:spacing w:before="7"/>
        <w:rPr>
          <w:rFonts w:ascii="黑体"/>
          <w:sz w:val="20"/>
        </w:rPr>
      </w:pPr>
    </w:p>
    <w:p w:rsidR="000362B4" w:rsidRDefault="000362B4">
      <w:pPr>
        <w:pStyle w:val="affff2"/>
        <w:spacing w:before="7"/>
        <w:rPr>
          <w:rFonts w:ascii="Times New Roman" w:eastAsiaTheme="minorEastAsia" w:hint="eastAsia"/>
        </w:rPr>
      </w:pPr>
    </w:p>
    <w:p w:rsidR="00E76B80" w:rsidRDefault="00B41428">
      <w:pPr>
        <w:pStyle w:val="affff2"/>
        <w:spacing w:before="7"/>
        <w:rPr>
          <w:rFonts w:ascii="黑体"/>
          <w:sz w:val="20"/>
        </w:rPr>
      </w:pPr>
      <w:r>
        <w:rPr>
          <w:rFonts w:ascii="Times New Roman" w:eastAsiaTheme="minorEastAsia" w:hint="eastAsia"/>
        </w:rPr>
        <w:lastRenderedPageBreak/>
        <w:t>MCCB</w:t>
      </w:r>
      <w:r>
        <w:rPr>
          <w:rFonts w:ascii="黑体" w:hint="eastAsia"/>
          <w:sz w:val="20"/>
        </w:rPr>
        <w:t>评价要求：</w:t>
      </w:r>
    </w:p>
    <w:p w:rsidR="00E76B80" w:rsidRDefault="00B41428">
      <w:pPr>
        <w:pStyle w:val="affff2"/>
        <w:spacing w:before="10"/>
        <w:jc w:val="center"/>
        <w:rPr>
          <w:rFonts w:ascii="黑体"/>
          <w:sz w:val="20"/>
        </w:rPr>
      </w:pPr>
      <w:r>
        <w:rPr>
          <w:rFonts w:ascii="黑体" w:eastAsia="黑体" w:hAnsi="Times New Roman" w:cs="黑体" w:hint="eastAsia"/>
        </w:rPr>
        <w:t>表 10  MCCB评价指标要求</w:t>
      </w:r>
    </w:p>
    <w:tbl>
      <w:tblPr>
        <w:tblW w:w="14272"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5"/>
        <w:gridCol w:w="1238"/>
        <w:gridCol w:w="5208"/>
        <w:gridCol w:w="850"/>
        <w:gridCol w:w="1560"/>
        <w:gridCol w:w="1559"/>
        <w:gridCol w:w="1411"/>
        <w:gridCol w:w="1411"/>
      </w:tblGrid>
      <w:tr w:rsidR="000362B4" w:rsidTr="000362B4">
        <w:trPr>
          <w:trHeight w:val="311"/>
        </w:trPr>
        <w:tc>
          <w:tcPr>
            <w:tcW w:w="1035" w:type="dxa"/>
            <w:vMerge w:val="restart"/>
            <w:vAlign w:val="center"/>
          </w:tcPr>
          <w:p w:rsidR="000362B4" w:rsidRDefault="000362B4">
            <w:pPr>
              <w:pStyle w:val="TableParagraph"/>
              <w:spacing w:before="156"/>
              <w:jc w:val="center"/>
              <w:rPr>
                <w:sz w:val="18"/>
                <w:szCs w:val="18"/>
                <w:lang w:eastAsia="zh-CN"/>
              </w:rPr>
            </w:pPr>
            <w:r>
              <w:rPr>
                <w:rFonts w:hint="eastAsia"/>
                <w:sz w:val="18"/>
                <w:szCs w:val="18"/>
                <w:lang w:eastAsia="zh-CN"/>
              </w:rPr>
              <w:t>一级指标</w:t>
            </w:r>
          </w:p>
        </w:tc>
        <w:tc>
          <w:tcPr>
            <w:tcW w:w="1238" w:type="dxa"/>
            <w:vMerge w:val="restart"/>
            <w:vAlign w:val="center"/>
          </w:tcPr>
          <w:p w:rsidR="000362B4" w:rsidRDefault="000362B4">
            <w:pPr>
              <w:pStyle w:val="TableParagraph"/>
              <w:spacing w:before="156"/>
              <w:jc w:val="center"/>
              <w:rPr>
                <w:sz w:val="18"/>
                <w:szCs w:val="18"/>
                <w:lang w:eastAsia="zh-CN"/>
              </w:rPr>
            </w:pPr>
            <w:r>
              <w:rPr>
                <w:rFonts w:hint="eastAsia"/>
                <w:sz w:val="18"/>
                <w:szCs w:val="18"/>
                <w:lang w:eastAsia="zh-CN"/>
              </w:rPr>
              <w:t>二级指标</w:t>
            </w:r>
          </w:p>
        </w:tc>
        <w:tc>
          <w:tcPr>
            <w:tcW w:w="5208" w:type="dxa"/>
            <w:vMerge w:val="restart"/>
            <w:vAlign w:val="center"/>
          </w:tcPr>
          <w:p w:rsidR="000362B4" w:rsidRDefault="000362B4">
            <w:pPr>
              <w:pStyle w:val="TableParagraph"/>
              <w:spacing w:before="156"/>
              <w:jc w:val="center"/>
              <w:rPr>
                <w:sz w:val="18"/>
                <w:szCs w:val="18"/>
                <w:lang w:eastAsia="zh-CN"/>
              </w:rPr>
            </w:pPr>
            <w:r>
              <w:rPr>
                <w:rFonts w:hint="eastAsia"/>
                <w:sz w:val="18"/>
                <w:szCs w:val="18"/>
                <w:lang w:eastAsia="zh-CN" w:bidi="ar-SA"/>
              </w:rPr>
              <w:t>判定基准</w:t>
            </w:r>
          </w:p>
        </w:tc>
        <w:tc>
          <w:tcPr>
            <w:tcW w:w="850" w:type="dxa"/>
            <w:vMerge w:val="restart"/>
            <w:vAlign w:val="center"/>
          </w:tcPr>
          <w:p w:rsidR="000362B4" w:rsidRDefault="000362B4">
            <w:pPr>
              <w:pStyle w:val="TableParagraph"/>
              <w:spacing w:before="156"/>
              <w:jc w:val="center"/>
              <w:rPr>
                <w:sz w:val="18"/>
                <w:szCs w:val="18"/>
                <w:lang w:eastAsia="zh-CN"/>
              </w:rPr>
            </w:pPr>
            <w:r>
              <w:rPr>
                <w:rFonts w:hint="eastAsia"/>
                <w:sz w:val="18"/>
                <w:szCs w:val="18"/>
                <w:lang w:eastAsia="zh-CN"/>
              </w:rPr>
              <w:t>单位</w:t>
            </w:r>
          </w:p>
        </w:tc>
        <w:tc>
          <w:tcPr>
            <w:tcW w:w="4530" w:type="dxa"/>
            <w:gridSpan w:val="3"/>
            <w:vAlign w:val="center"/>
          </w:tcPr>
          <w:p w:rsidR="000362B4" w:rsidRDefault="000362B4">
            <w:pPr>
              <w:pStyle w:val="TableParagraph"/>
              <w:spacing w:before="156"/>
              <w:jc w:val="center"/>
              <w:rPr>
                <w:sz w:val="18"/>
                <w:szCs w:val="18"/>
                <w:lang w:eastAsia="zh-CN"/>
              </w:rPr>
            </w:pPr>
            <w:r>
              <w:rPr>
                <w:rFonts w:hint="eastAsia"/>
                <w:sz w:val="18"/>
                <w:szCs w:val="18"/>
                <w:lang w:eastAsia="zh-CN"/>
              </w:rPr>
              <w:t>基准值</w:t>
            </w:r>
          </w:p>
        </w:tc>
        <w:tc>
          <w:tcPr>
            <w:tcW w:w="1411" w:type="dxa"/>
            <w:vMerge w:val="restart"/>
          </w:tcPr>
          <w:p w:rsidR="000362B4" w:rsidRDefault="000362B4">
            <w:pPr>
              <w:pStyle w:val="TableParagraph"/>
              <w:spacing w:before="156"/>
              <w:jc w:val="center"/>
              <w:rPr>
                <w:rFonts w:hint="eastAsia"/>
                <w:sz w:val="18"/>
                <w:szCs w:val="18"/>
                <w:lang w:eastAsia="zh-CN"/>
              </w:rPr>
            </w:pPr>
            <w:r>
              <w:rPr>
                <w:rFonts w:hint="eastAsia"/>
                <w:sz w:val="18"/>
                <w:szCs w:val="18"/>
                <w:lang w:eastAsia="zh-CN" w:bidi="ar-SA"/>
              </w:rPr>
              <w:t>评价依据</w:t>
            </w:r>
          </w:p>
        </w:tc>
      </w:tr>
      <w:tr w:rsidR="000362B4" w:rsidTr="000362B4">
        <w:trPr>
          <w:trHeight w:val="311"/>
        </w:trPr>
        <w:tc>
          <w:tcPr>
            <w:tcW w:w="1035" w:type="dxa"/>
            <w:vMerge/>
            <w:tcBorders>
              <w:top w:val="nil"/>
            </w:tcBorders>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pStyle w:val="TableParagraph"/>
              <w:spacing w:before="156"/>
              <w:jc w:val="center"/>
              <w:rPr>
                <w:sz w:val="18"/>
                <w:szCs w:val="18"/>
                <w:lang w:eastAsia="zh-CN"/>
              </w:rPr>
            </w:pPr>
          </w:p>
        </w:tc>
        <w:tc>
          <w:tcPr>
            <w:tcW w:w="5208" w:type="dxa"/>
            <w:vMerge/>
            <w:tcBorders>
              <w:top w:val="nil"/>
            </w:tcBorders>
            <w:vAlign w:val="center"/>
          </w:tcPr>
          <w:p w:rsidR="000362B4" w:rsidRDefault="000362B4">
            <w:pPr>
              <w:pStyle w:val="TableParagraph"/>
              <w:spacing w:before="156"/>
              <w:jc w:val="center"/>
              <w:rPr>
                <w:sz w:val="18"/>
                <w:szCs w:val="18"/>
                <w:lang w:eastAsia="zh-CN"/>
              </w:rPr>
            </w:pPr>
          </w:p>
        </w:tc>
        <w:tc>
          <w:tcPr>
            <w:tcW w:w="850" w:type="dxa"/>
            <w:vMerge/>
            <w:tcBorders>
              <w:top w:val="nil"/>
            </w:tcBorders>
            <w:vAlign w:val="center"/>
          </w:tcPr>
          <w:p w:rsidR="000362B4" w:rsidRDefault="000362B4">
            <w:pPr>
              <w:pStyle w:val="TableParagraph"/>
              <w:spacing w:before="156"/>
              <w:jc w:val="center"/>
              <w:rPr>
                <w:sz w:val="18"/>
                <w:szCs w:val="18"/>
                <w:lang w:eastAsia="zh-CN"/>
              </w:rPr>
            </w:pP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一星级</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二星级</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三星级</w:t>
            </w:r>
          </w:p>
        </w:tc>
        <w:tc>
          <w:tcPr>
            <w:tcW w:w="1411" w:type="dxa"/>
            <w:vMerge/>
          </w:tcPr>
          <w:p w:rsidR="000362B4" w:rsidRDefault="000362B4">
            <w:pPr>
              <w:pStyle w:val="TableParagraph"/>
              <w:spacing w:before="156"/>
              <w:jc w:val="center"/>
              <w:rPr>
                <w:rFonts w:hint="eastAsia"/>
                <w:sz w:val="18"/>
                <w:szCs w:val="18"/>
                <w:lang w:eastAsia="zh-CN"/>
              </w:rPr>
            </w:pPr>
          </w:p>
        </w:tc>
      </w:tr>
      <w:tr w:rsidR="000362B4" w:rsidTr="000362B4">
        <w:trPr>
          <w:trHeight w:val="623"/>
        </w:trPr>
        <w:tc>
          <w:tcPr>
            <w:tcW w:w="1035" w:type="dxa"/>
            <w:vMerge w:val="restart"/>
            <w:vAlign w:val="center"/>
          </w:tcPr>
          <w:p w:rsidR="000362B4" w:rsidRDefault="000362B4">
            <w:pPr>
              <w:pStyle w:val="TableParagraph"/>
              <w:spacing w:before="156"/>
              <w:jc w:val="center"/>
              <w:rPr>
                <w:sz w:val="18"/>
                <w:szCs w:val="18"/>
                <w:lang w:eastAsia="zh-CN"/>
              </w:rPr>
            </w:pPr>
            <w:r>
              <w:rPr>
                <w:rFonts w:hint="eastAsia"/>
                <w:sz w:val="18"/>
                <w:szCs w:val="18"/>
                <w:lang w:eastAsia="zh-CN"/>
              </w:rPr>
              <w:t>资源属性</w:t>
            </w:r>
          </w:p>
        </w:tc>
        <w:tc>
          <w:tcPr>
            <w:tcW w:w="1238" w:type="dxa"/>
            <w:vMerge w:val="restart"/>
            <w:vAlign w:val="center"/>
          </w:tcPr>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p>
          <w:p w:rsidR="000362B4" w:rsidRDefault="000362B4">
            <w:pPr>
              <w:rPr>
                <w:rFonts w:ascii="宋体" w:hAnsi="宋体"/>
                <w:sz w:val="18"/>
                <w:szCs w:val="18"/>
              </w:rPr>
            </w:pPr>
            <w:r>
              <w:rPr>
                <w:rFonts w:ascii="宋体" w:hAnsi="宋体" w:hint="eastAsia"/>
                <w:sz w:val="18"/>
                <w:szCs w:val="18"/>
              </w:rPr>
              <w:t>限用有害</w:t>
            </w:r>
          </w:p>
          <w:p w:rsidR="000362B4" w:rsidRDefault="000362B4">
            <w:pPr>
              <w:rPr>
                <w:rFonts w:ascii="宋体" w:hAnsi="宋体"/>
                <w:sz w:val="18"/>
                <w:szCs w:val="18"/>
              </w:rPr>
            </w:pPr>
            <w:r>
              <w:rPr>
                <w:rFonts w:ascii="宋体" w:hAnsi="宋体" w:hint="eastAsia"/>
                <w:sz w:val="18"/>
                <w:szCs w:val="18"/>
              </w:rPr>
              <w:t>物质</w:t>
            </w:r>
          </w:p>
        </w:tc>
        <w:tc>
          <w:tcPr>
            <w:tcW w:w="5208" w:type="dxa"/>
            <w:vAlign w:val="center"/>
          </w:tcPr>
          <w:p w:rsidR="000362B4" w:rsidRDefault="000362B4">
            <w:pPr>
              <w:rPr>
                <w:rFonts w:ascii="宋体" w:hAnsi="宋体"/>
                <w:sz w:val="18"/>
                <w:szCs w:val="18"/>
              </w:rPr>
            </w:pPr>
            <w:r>
              <w:rPr>
                <w:rFonts w:ascii="宋体" w:hAnsi="宋体" w:hint="eastAsia"/>
                <w:sz w:val="18"/>
                <w:szCs w:val="18"/>
              </w:rPr>
              <w:t>应符合</w:t>
            </w:r>
            <w:r>
              <w:rPr>
                <w:rFonts w:ascii="宋体" w:hAnsi="宋体" w:cs="TimesNewRomanPSMT"/>
                <w:sz w:val="18"/>
                <w:szCs w:val="18"/>
              </w:rPr>
              <w:t>GB/T 26572</w:t>
            </w:r>
            <w:r>
              <w:rPr>
                <w:rFonts w:ascii="宋体" w:hAnsi="宋体" w:hint="eastAsia"/>
                <w:sz w:val="18"/>
                <w:szCs w:val="18"/>
              </w:rPr>
              <w:t>—</w:t>
            </w:r>
            <w:r>
              <w:rPr>
                <w:rFonts w:ascii="宋体" w:hAnsi="宋体" w:cs="TimesNewRomanPSMT"/>
                <w:sz w:val="18"/>
                <w:szCs w:val="18"/>
              </w:rPr>
              <w:t xml:space="preserve">2011 </w:t>
            </w:r>
            <w:r>
              <w:rPr>
                <w:rFonts w:ascii="宋体" w:hAnsi="宋体" w:hint="eastAsia"/>
                <w:sz w:val="18"/>
                <w:szCs w:val="18"/>
              </w:rPr>
              <w:t>中对产品含六种限用物质［铅（</w:t>
            </w:r>
            <w:r>
              <w:rPr>
                <w:rFonts w:ascii="宋体" w:hAnsi="宋体" w:cs="TimesNewRomanPSMT"/>
                <w:sz w:val="18"/>
                <w:szCs w:val="18"/>
              </w:rPr>
              <w:t>Pb</w:t>
            </w:r>
            <w:r>
              <w:rPr>
                <w:rFonts w:ascii="宋体" w:hAnsi="宋体" w:hint="eastAsia"/>
                <w:sz w:val="18"/>
                <w:szCs w:val="18"/>
              </w:rPr>
              <w:t>）、汞（</w:t>
            </w:r>
            <w:r>
              <w:rPr>
                <w:rFonts w:ascii="宋体" w:hAnsi="宋体" w:cs="TimesNewRomanPSMT"/>
                <w:sz w:val="18"/>
                <w:szCs w:val="18"/>
              </w:rPr>
              <w:t>Hg</w:t>
            </w:r>
            <w:r>
              <w:rPr>
                <w:rFonts w:ascii="宋体" w:hAnsi="宋体" w:hint="eastAsia"/>
                <w:sz w:val="18"/>
                <w:szCs w:val="18"/>
              </w:rPr>
              <w:t>）、镉（</w:t>
            </w:r>
            <w:r>
              <w:rPr>
                <w:rFonts w:ascii="宋体" w:hAnsi="宋体" w:cs="TimesNewRomanPSMT"/>
                <w:sz w:val="18"/>
                <w:szCs w:val="18"/>
              </w:rPr>
              <w:t>Cd</w:t>
            </w:r>
            <w:r>
              <w:rPr>
                <w:rFonts w:ascii="宋体" w:hAnsi="宋体" w:hint="eastAsia"/>
                <w:sz w:val="18"/>
                <w:szCs w:val="18"/>
              </w:rPr>
              <w:t>）、六价铬</w:t>
            </w:r>
            <w:r>
              <w:rPr>
                <w:rFonts w:ascii="宋体" w:hAnsi="宋体" w:cs="TimesNewRomanPSMT"/>
                <w:sz w:val="18"/>
                <w:szCs w:val="18"/>
              </w:rPr>
              <w:t>Cr</w:t>
            </w:r>
            <w:r>
              <w:rPr>
                <w:rFonts w:ascii="宋体" w:hAnsi="宋体" w:cs="TimesNewRomanPSMT" w:hint="eastAsia"/>
                <w:sz w:val="18"/>
                <w:szCs w:val="18"/>
              </w:rPr>
              <w:t>（</w:t>
            </w:r>
            <w:r>
              <w:rPr>
                <w:rFonts w:ascii="宋体" w:hAnsi="宋体" w:cs="TimesNewRomanPSMT"/>
                <w:sz w:val="18"/>
                <w:szCs w:val="18"/>
              </w:rPr>
              <w:t>VI</w:t>
            </w:r>
            <w:r>
              <w:rPr>
                <w:rFonts w:ascii="宋体" w:hAnsi="宋体" w:cs="TimesNewRomanPSMT" w:hint="eastAsia"/>
                <w:sz w:val="18"/>
                <w:szCs w:val="18"/>
              </w:rPr>
              <w:t>）</w:t>
            </w:r>
            <w:r>
              <w:rPr>
                <w:rFonts w:ascii="宋体" w:hAnsi="宋体" w:hint="eastAsia"/>
                <w:sz w:val="18"/>
                <w:szCs w:val="18"/>
              </w:rPr>
              <w:t>、多溴联苯（</w:t>
            </w:r>
            <w:r>
              <w:rPr>
                <w:rFonts w:ascii="宋体" w:hAnsi="宋体" w:cs="TimesNewRomanPSMT"/>
                <w:sz w:val="18"/>
                <w:szCs w:val="18"/>
              </w:rPr>
              <w:t>PBB</w:t>
            </w:r>
            <w:r>
              <w:rPr>
                <w:rFonts w:ascii="宋体" w:hAnsi="宋体" w:cs="TimesNewRomanPSMT" w:hint="eastAsia"/>
                <w:sz w:val="18"/>
                <w:szCs w:val="18"/>
              </w:rPr>
              <w:t>s</w:t>
            </w:r>
            <w:r>
              <w:rPr>
                <w:rFonts w:ascii="宋体" w:hAnsi="宋体" w:hint="eastAsia"/>
                <w:sz w:val="18"/>
                <w:szCs w:val="18"/>
              </w:rPr>
              <w:t>）和多溴二苯醚（</w:t>
            </w:r>
            <w:r>
              <w:rPr>
                <w:rFonts w:ascii="宋体" w:hAnsi="宋体" w:cs="TimesNewRomanPSMT"/>
                <w:sz w:val="18"/>
                <w:szCs w:val="18"/>
              </w:rPr>
              <w:t>PBDE</w:t>
            </w:r>
            <w:r>
              <w:rPr>
                <w:rFonts w:ascii="宋体" w:hAnsi="宋体" w:hint="eastAsia"/>
                <w:sz w:val="18"/>
                <w:szCs w:val="18"/>
              </w:rPr>
              <w:t>）］及其化合物的限量要求。</w:t>
            </w:r>
          </w:p>
          <w:p w:rsidR="000362B4" w:rsidRDefault="000362B4">
            <w:pPr>
              <w:rPr>
                <w:rFonts w:ascii="宋体" w:hAnsi="宋体"/>
                <w:sz w:val="18"/>
                <w:szCs w:val="18"/>
              </w:rPr>
            </w:pPr>
            <w:r>
              <w:rPr>
                <w:rFonts w:ascii="宋体" w:hAnsi="宋体" w:hint="eastAsia"/>
                <w:sz w:val="18"/>
                <w:szCs w:val="18"/>
              </w:rPr>
              <w:t>注：不符合</w:t>
            </w:r>
            <w:r>
              <w:rPr>
                <w:rFonts w:ascii="宋体" w:hAnsi="宋体"/>
                <w:sz w:val="18"/>
                <w:szCs w:val="18"/>
              </w:rPr>
              <w:t>GB/T 26572—2011但符合</w:t>
            </w:r>
            <w:r>
              <w:rPr>
                <w:rFonts w:ascii="宋体" w:hAnsi="宋体" w:hint="eastAsia"/>
                <w:sz w:val="18"/>
                <w:szCs w:val="18"/>
              </w:rPr>
              <w:t>欧盟</w:t>
            </w:r>
            <w:r>
              <w:rPr>
                <w:rFonts w:ascii="宋体" w:hAnsi="宋体"/>
                <w:sz w:val="18"/>
                <w:szCs w:val="18"/>
              </w:rPr>
              <w:t>RoHS</w:t>
            </w:r>
            <w:r>
              <w:rPr>
                <w:rFonts w:ascii="宋体" w:hAnsi="宋体" w:hint="eastAsia"/>
                <w:sz w:val="18"/>
                <w:szCs w:val="18"/>
              </w:rPr>
              <w:t>指令</w:t>
            </w:r>
            <w:r>
              <w:rPr>
                <w:rFonts w:ascii="宋体" w:hAnsi="宋体"/>
                <w:sz w:val="18"/>
                <w:szCs w:val="18"/>
              </w:rPr>
              <w:t>Annex III豁免清单要求仍然满足</w:t>
            </w:r>
            <w:r>
              <w:rPr>
                <w:rFonts w:ascii="宋体" w:hAnsi="宋体" w:hint="eastAsia"/>
                <w:sz w:val="18"/>
                <w:szCs w:val="18"/>
              </w:rPr>
              <w:t>要求。</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tcPr>
          <w:p w:rsidR="000362B4" w:rsidRDefault="000362B4" w:rsidP="000362B4">
            <w:pPr>
              <w:pStyle w:val="TableParagraph"/>
              <w:spacing w:before="156"/>
              <w:jc w:val="center"/>
              <w:rPr>
                <w:rFonts w:cs="TimesNewRomanPSMT" w:hint="eastAsia"/>
                <w:sz w:val="18"/>
                <w:szCs w:val="18"/>
                <w:lang w:eastAsia="zh-CN"/>
              </w:rPr>
            </w:pPr>
            <w:r>
              <w:rPr>
                <w:rFonts w:cs="TimesNewRomanPSMT"/>
                <w:sz w:val="18"/>
                <w:szCs w:val="18"/>
              </w:rPr>
              <w:t>GB/T 26</w:t>
            </w:r>
            <w:r>
              <w:rPr>
                <w:rFonts w:cs="TimesNewRomanPSMT" w:hint="eastAsia"/>
                <w:sz w:val="18"/>
                <w:szCs w:val="18"/>
                <w:lang w:eastAsia="zh-CN"/>
              </w:rPr>
              <w:t>125</w:t>
            </w:r>
          </w:p>
          <w:p w:rsidR="000362B4" w:rsidRDefault="000362B4" w:rsidP="000362B4">
            <w:pPr>
              <w:pStyle w:val="TableParagraph"/>
              <w:spacing w:before="156"/>
              <w:jc w:val="center"/>
              <w:rPr>
                <w:rFonts w:hint="eastAsia"/>
                <w:sz w:val="18"/>
                <w:szCs w:val="18"/>
                <w:lang w:eastAsia="zh-CN"/>
              </w:rPr>
            </w:pPr>
            <w:r>
              <w:rPr>
                <w:rFonts w:hint="eastAsia"/>
                <w:sz w:val="18"/>
                <w:szCs w:val="18"/>
              </w:rPr>
              <w:t>欧盟</w:t>
            </w:r>
            <w:r>
              <w:rPr>
                <w:sz w:val="18"/>
                <w:szCs w:val="18"/>
              </w:rPr>
              <w:t>RoHS</w:t>
            </w:r>
            <w:r>
              <w:rPr>
                <w:rFonts w:hint="eastAsia"/>
                <w:sz w:val="18"/>
                <w:szCs w:val="18"/>
              </w:rPr>
              <w:t>指令</w:t>
            </w:r>
            <w:r>
              <w:rPr>
                <w:sz w:val="18"/>
                <w:szCs w:val="18"/>
              </w:rPr>
              <w:t>Annex III</w:t>
            </w:r>
          </w:p>
        </w:tc>
      </w:tr>
      <w:tr w:rsidR="000362B4" w:rsidTr="000362B4">
        <w:trPr>
          <w:trHeight w:val="623"/>
        </w:trPr>
        <w:tc>
          <w:tcPr>
            <w:tcW w:w="1035" w:type="dxa"/>
            <w:vMerge/>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rPr>
                <w:rFonts w:ascii="宋体" w:hAnsi="宋体"/>
                <w:sz w:val="18"/>
                <w:szCs w:val="18"/>
              </w:rPr>
            </w:pPr>
          </w:p>
        </w:tc>
        <w:tc>
          <w:tcPr>
            <w:tcW w:w="5208" w:type="dxa"/>
            <w:vAlign w:val="center"/>
          </w:tcPr>
          <w:p w:rsidR="000362B4" w:rsidRDefault="000362B4">
            <w:pPr>
              <w:rPr>
                <w:rFonts w:ascii="宋体" w:hAnsi="宋体"/>
                <w:sz w:val="18"/>
                <w:szCs w:val="18"/>
              </w:rPr>
            </w:pPr>
            <w:r>
              <w:rPr>
                <w:rFonts w:ascii="宋体" w:hAnsi="宋体" w:hint="eastAsia"/>
                <w:sz w:val="18"/>
                <w:szCs w:val="18"/>
              </w:rPr>
              <w:t>构成产品的各均质材料中，邻苯二甲酸二异丁酯（</w:t>
            </w:r>
            <w:r>
              <w:rPr>
                <w:rFonts w:ascii="宋体" w:hAnsi="宋体" w:cs="TimesNewRomanPSMT"/>
                <w:sz w:val="18"/>
                <w:szCs w:val="18"/>
              </w:rPr>
              <w:t>DIBP</w:t>
            </w:r>
            <w:r>
              <w:rPr>
                <w:rFonts w:ascii="宋体" w:hAnsi="宋体" w:hint="eastAsia"/>
                <w:sz w:val="18"/>
                <w:szCs w:val="18"/>
              </w:rPr>
              <w:t>）、邻苯二甲酸二（</w:t>
            </w:r>
            <w:r>
              <w:rPr>
                <w:rFonts w:ascii="宋体" w:hAnsi="宋体" w:cs="TimesNewRomanPSMT"/>
                <w:sz w:val="18"/>
                <w:szCs w:val="18"/>
              </w:rPr>
              <w:t>2-</w:t>
            </w:r>
            <w:r>
              <w:rPr>
                <w:rFonts w:ascii="宋体" w:hAnsi="宋体" w:hint="eastAsia"/>
                <w:sz w:val="18"/>
                <w:szCs w:val="18"/>
              </w:rPr>
              <w:t>乙基己基）酯（</w:t>
            </w:r>
            <w:r>
              <w:rPr>
                <w:rFonts w:ascii="宋体" w:hAnsi="宋体" w:cs="TimesNewRomanPSMT"/>
                <w:sz w:val="18"/>
                <w:szCs w:val="18"/>
              </w:rPr>
              <w:t>DEHP</w:t>
            </w:r>
            <w:r>
              <w:rPr>
                <w:rFonts w:ascii="宋体" w:hAnsi="宋体" w:hint="eastAsia"/>
                <w:sz w:val="18"/>
                <w:szCs w:val="18"/>
              </w:rPr>
              <w:t>）、邻苯二甲酸甲苯基丁酯（</w:t>
            </w:r>
            <w:r>
              <w:rPr>
                <w:rFonts w:ascii="宋体" w:hAnsi="宋体" w:cs="TimesNewRomanPSMT"/>
                <w:sz w:val="18"/>
                <w:szCs w:val="18"/>
              </w:rPr>
              <w:t>BBP</w:t>
            </w:r>
            <w:r>
              <w:rPr>
                <w:rFonts w:ascii="宋体" w:hAnsi="宋体" w:hint="eastAsia"/>
                <w:sz w:val="18"/>
                <w:szCs w:val="18"/>
              </w:rPr>
              <w:t>）、邻苯二甲酸苯基丁基酯（</w:t>
            </w:r>
            <w:r>
              <w:rPr>
                <w:rFonts w:ascii="宋体" w:hAnsi="宋体" w:cs="TimesNewRomanPSMT"/>
                <w:sz w:val="18"/>
                <w:szCs w:val="18"/>
              </w:rPr>
              <w:t>DBP</w:t>
            </w:r>
            <w:r>
              <w:rPr>
                <w:rFonts w:ascii="宋体" w:hAnsi="宋体" w:hint="eastAsia"/>
                <w:sz w:val="18"/>
                <w:szCs w:val="18"/>
              </w:rPr>
              <w:t>）的含量不应大于</w:t>
            </w:r>
            <w:r>
              <w:rPr>
                <w:rFonts w:ascii="宋体" w:hAnsi="宋体" w:cs="TimesNewRomanPSMT"/>
                <w:sz w:val="18"/>
                <w:szCs w:val="18"/>
              </w:rPr>
              <w:t>0.1%</w:t>
            </w:r>
            <w:r>
              <w:rPr>
                <w:rFonts w:ascii="宋体" w:hAnsi="宋体" w:hint="eastAsia"/>
                <w:sz w:val="18"/>
                <w:szCs w:val="18"/>
              </w:rPr>
              <w:t>（以质量计）。</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cs="TimesNewRomanPSMT"/>
                <w:sz w:val="18"/>
                <w:szCs w:val="18"/>
                <w:lang w:eastAsia="zh-CN" w:bidi="ar-SA"/>
              </w:rPr>
              <w:t>0.1%</w:t>
            </w:r>
          </w:p>
        </w:tc>
        <w:tc>
          <w:tcPr>
            <w:tcW w:w="1559" w:type="dxa"/>
            <w:vAlign w:val="center"/>
          </w:tcPr>
          <w:p w:rsidR="000362B4" w:rsidRDefault="000362B4">
            <w:pPr>
              <w:pStyle w:val="TableParagraph"/>
              <w:spacing w:before="156"/>
              <w:jc w:val="center"/>
              <w:rPr>
                <w:sz w:val="18"/>
                <w:szCs w:val="18"/>
                <w:lang w:eastAsia="zh-CN"/>
              </w:rPr>
            </w:pPr>
            <w:r>
              <w:rPr>
                <w:rFonts w:cs="TimesNewRomanPSMT"/>
                <w:sz w:val="18"/>
                <w:szCs w:val="18"/>
                <w:lang w:eastAsia="zh-CN" w:bidi="ar-SA"/>
              </w:rPr>
              <w:t>0.1%</w:t>
            </w:r>
          </w:p>
        </w:tc>
        <w:tc>
          <w:tcPr>
            <w:tcW w:w="1411" w:type="dxa"/>
            <w:vAlign w:val="center"/>
          </w:tcPr>
          <w:p w:rsidR="000362B4" w:rsidRDefault="000362B4">
            <w:pPr>
              <w:pStyle w:val="TableParagraph"/>
              <w:spacing w:before="156"/>
              <w:jc w:val="center"/>
              <w:rPr>
                <w:sz w:val="18"/>
                <w:szCs w:val="18"/>
                <w:lang w:eastAsia="zh-CN"/>
              </w:rPr>
            </w:pPr>
            <w:r>
              <w:rPr>
                <w:rFonts w:cs="TimesNewRomanPSMT"/>
                <w:sz w:val="18"/>
                <w:szCs w:val="18"/>
                <w:lang w:eastAsia="zh-CN" w:bidi="ar-SA"/>
              </w:rPr>
              <w:t>0.1%</w:t>
            </w:r>
          </w:p>
        </w:tc>
        <w:tc>
          <w:tcPr>
            <w:tcW w:w="1411" w:type="dxa"/>
          </w:tcPr>
          <w:p w:rsidR="000362B4" w:rsidRDefault="000362B4">
            <w:pPr>
              <w:pStyle w:val="TableParagraph"/>
              <w:spacing w:before="156"/>
              <w:jc w:val="center"/>
              <w:rPr>
                <w:rFonts w:cs="TimesNewRomanPSMT"/>
                <w:sz w:val="18"/>
                <w:szCs w:val="18"/>
                <w:lang w:eastAsia="zh-CN" w:bidi="ar-SA"/>
              </w:rPr>
            </w:pPr>
            <w:r>
              <w:rPr>
                <w:sz w:val="18"/>
                <w:szCs w:val="18"/>
              </w:rPr>
              <w:t xml:space="preserve">GB/T </w:t>
            </w:r>
            <w:r>
              <w:rPr>
                <w:rFonts w:hint="eastAsia"/>
                <w:sz w:val="18"/>
                <w:szCs w:val="18"/>
                <w:lang w:eastAsia="zh-CN"/>
              </w:rPr>
              <w:t>29786</w:t>
            </w:r>
          </w:p>
        </w:tc>
      </w:tr>
      <w:tr w:rsidR="000362B4" w:rsidTr="000362B4">
        <w:trPr>
          <w:trHeight w:val="623"/>
        </w:trPr>
        <w:tc>
          <w:tcPr>
            <w:tcW w:w="1035" w:type="dxa"/>
            <w:vMerge/>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rPr>
                <w:rFonts w:ascii="宋体" w:hAnsi="宋体"/>
                <w:sz w:val="18"/>
                <w:szCs w:val="18"/>
              </w:rPr>
            </w:pPr>
          </w:p>
        </w:tc>
        <w:tc>
          <w:tcPr>
            <w:tcW w:w="5208" w:type="dxa"/>
            <w:vAlign w:val="center"/>
          </w:tcPr>
          <w:p w:rsidR="000362B4" w:rsidRDefault="000362B4">
            <w:pPr>
              <w:rPr>
                <w:rFonts w:ascii="宋体" w:hAnsi="宋体"/>
                <w:sz w:val="18"/>
                <w:szCs w:val="18"/>
              </w:rPr>
            </w:pPr>
            <w:r>
              <w:rPr>
                <w:rFonts w:ascii="宋体" w:hAnsi="宋体" w:hint="eastAsia"/>
                <w:sz w:val="18"/>
                <w:szCs w:val="18"/>
              </w:rPr>
              <w:t>产品中禁止使用此类纤维以及有意添加这些纤维的物品和混合物。</w:t>
            </w:r>
          </w:p>
          <w:p w:rsidR="000362B4" w:rsidRDefault="000362B4">
            <w:pPr>
              <w:rPr>
                <w:rFonts w:ascii="宋体" w:hAnsi="宋体"/>
                <w:sz w:val="18"/>
                <w:szCs w:val="18"/>
              </w:rPr>
            </w:pPr>
            <w:r>
              <w:rPr>
                <w:rFonts w:ascii="宋体" w:hAnsi="宋体" w:cs="TimesNewRomanPSMT"/>
                <w:sz w:val="18"/>
                <w:szCs w:val="18"/>
              </w:rPr>
              <w:t xml:space="preserve">a. </w:t>
            </w:r>
            <w:r>
              <w:rPr>
                <w:rFonts w:ascii="宋体" w:hAnsi="宋体" w:hint="eastAsia"/>
                <w:sz w:val="18"/>
                <w:szCs w:val="18"/>
              </w:rPr>
              <w:t>青石棉</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12001-28-4</w:t>
            </w:r>
            <w:r>
              <w:rPr>
                <w:rFonts w:ascii="宋体" w:hAnsi="宋体" w:hint="eastAsia"/>
                <w:sz w:val="18"/>
                <w:szCs w:val="18"/>
              </w:rPr>
              <w:t>；</w:t>
            </w:r>
          </w:p>
          <w:p w:rsidR="000362B4" w:rsidRDefault="000362B4">
            <w:pPr>
              <w:rPr>
                <w:rFonts w:ascii="宋体" w:hAnsi="宋体"/>
                <w:sz w:val="18"/>
                <w:szCs w:val="18"/>
              </w:rPr>
            </w:pPr>
            <w:r>
              <w:rPr>
                <w:rFonts w:ascii="宋体" w:hAnsi="宋体" w:cs="TimesNewRomanPSMT"/>
                <w:sz w:val="18"/>
                <w:szCs w:val="18"/>
              </w:rPr>
              <w:t xml:space="preserve">b. </w:t>
            </w:r>
            <w:r>
              <w:rPr>
                <w:rFonts w:ascii="宋体" w:hAnsi="宋体" w:hint="eastAsia"/>
                <w:sz w:val="18"/>
                <w:szCs w:val="18"/>
              </w:rPr>
              <w:t>铁石棉</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12172-73-5</w:t>
            </w:r>
            <w:r>
              <w:rPr>
                <w:rFonts w:ascii="宋体" w:hAnsi="宋体" w:hint="eastAsia"/>
                <w:sz w:val="18"/>
                <w:szCs w:val="18"/>
              </w:rPr>
              <w:t>；</w:t>
            </w:r>
          </w:p>
          <w:p w:rsidR="000362B4" w:rsidRDefault="000362B4">
            <w:pPr>
              <w:rPr>
                <w:rFonts w:ascii="宋体" w:hAnsi="宋体"/>
                <w:sz w:val="18"/>
                <w:szCs w:val="18"/>
              </w:rPr>
            </w:pPr>
            <w:r>
              <w:rPr>
                <w:rFonts w:ascii="宋体" w:hAnsi="宋体" w:cs="TimesNewRomanPSMT"/>
                <w:sz w:val="18"/>
                <w:szCs w:val="18"/>
              </w:rPr>
              <w:t xml:space="preserve">c. </w:t>
            </w:r>
            <w:r>
              <w:rPr>
                <w:rFonts w:ascii="宋体" w:hAnsi="宋体" w:hint="eastAsia"/>
                <w:sz w:val="18"/>
                <w:szCs w:val="18"/>
              </w:rPr>
              <w:t>直闪石</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77536-67-5</w:t>
            </w:r>
            <w:r>
              <w:rPr>
                <w:rFonts w:ascii="宋体" w:hAnsi="宋体" w:hint="eastAsia"/>
                <w:sz w:val="18"/>
                <w:szCs w:val="18"/>
              </w:rPr>
              <w:t>；</w:t>
            </w:r>
          </w:p>
          <w:p w:rsidR="000362B4" w:rsidRDefault="000362B4">
            <w:pPr>
              <w:rPr>
                <w:rFonts w:ascii="宋体" w:hAnsi="宋体"/>
                <w:sz w:val="18"/>
                <w:szCs w:val="18"/>
              </w:rPr>
            </w:pPr>
            <w:r>
              <w:rPr>
                <w:rFonts w:ascii="宋体" w:hAnsi="宋体" w:cs="TimesNewRomanPSMT"/>
                <w:sz w:val="18"/>
                <w:szCs w:val="18"/>
              </w:rPr>
              <w:t xml:space="preserve">d. </w:t>
            </w:r>
            <w:r>
              <w:rPr>
                <w:rFonts w:ascii="宋体" w:hAnsi="宋体" w:hint="eastAsia"/>
                <w:sz w:val="18"/>
                <w:szCs w:val="18"/>
              </w:rPr>
              <w:t>阳起石</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77536-66-4</w:t>
            </w:r>
            <w:r>
              <w:rPr>
                <w:rFonts w:ascii="宋体" w:hAnsi="宋体" w:hint="eastAsia"/>
                <w:sz w:val="18"/>
                <w:szCs w:val="18"/>
              </w:rPr>
              <w:t>；</w:t>
            </w:r>
          </w:p>
          <w:p w:rsidR="000362B4" w:rsidRDefault="000362B4">
            <w:pPr>
              <w:rPr>
                <w:rFonts w:ascii="宋体" w:hAnsi="宋体"/>
                <w:sz w:val="18"/>
                <w:szCs w:val="18"/>
              </w:rPr>
            </w:pPr>
            <w:r>
              <w:rPr>
                <w:rFonts w:ascii="宋体" w:hAnsi="宋体" w:cs="TimesNewRomanPSMT"/>
                <w:sz w:val="18"/>
                <w:szCs w:val="18"/>
              </w:rPr>
              <w:t xml:space="preserve">e. </w:t>
            </w:r>
            <w:r>
              <w:rPr>
                <w:rFonts w:ascii="宋体" w:hAnsi="宋体" w:hint="eastAsia"/>
                <w:sz w:val="18"/>
                <w:szCs w:val="18"/>
              </w:rPr>
              <w:t>透闪石</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77536-68-6</w:t>
            </w:r>
            <w:r>
              <w:rPr>
                <w:rFonts w:ascii="宋体" w:hAnsi="宋体" w:hint="eastAsia"/>
                <w:sz w:val="18"/>
                <w:szCs w:val="18"/>
              </w:rPr>
              <w:t>；</w:t>
            </w:r>
          </w:p>
          <w:p w:rsidR="000362B4" w:rsidRDefault="000362B4">
            <w:pPr>
              <w:rPr>
                <w:rFonts w:ascii="宋体" w:hAnsi="宋体"/>
                <w:sz w:val="18"/>
                <w:szCs w:val="18"/>
              </w:rPr>
            </w:pPr>
            <w:r>
              <w:rPr>
                <w:rFonts w:ascii="宋体" w:hAnsi="宋体" w:cs="TimesNewRomanPSMT"/>
                <w:sz w:val="18"/>
                <w:szCs w:val="18"/>
              </w:rPr>
              <w:lastRenderedPageBreak/>
              <w:t xml:space="preserve">f. </w:t>
            </w:r>
            <w:r>
              <w:rPr>
                <w:rFonts w:ascii="宋体" w:hAnsi="宋体" w:hint="eastAsia"/>
                <w:sz w:val="18"/>
                <w:szCs w:val="18"/>
              </w:rPr>
              <w:t>温石棉</w:t>
            </w:r>
            <w:r>
              <w:rPr>
                <w:rFonts w:ascii="宋体" w:hAnsi="宋体"/>
                <w:sz w:val="18"/>
                <w:szCs w:val="18"/>
              </w:rPr>
              <w:t xml:space="preserve"> </w:t>
            </w:r>
            <w:r>
              <w:rPr>
                <w:rFonts w:ascii="宋体" w:hAnsi="宋体" w:cs="TimesNewRomanPSMT"/>
                <w:sz w:val="18"/>
                <w:szCs w:val="18"/>
              </w:rPr>
              <w:t xml:space="preserve">CAS </w:t>
            </w:r>
            <w:r>
              <w:rPr>
                <w:rFonts w:ascii="宋体" w:hAnsi="宋体" w:hint="eastAsia"/>
                <w:sz w:val="18"/>
                <w:szCs w:val="18"/>
              </w:rPr>
              <w:t>编号：</w:t>
            </w:r>
            <w:r>
              <w:rPr>
                <w:rFonts w:ascii="宋体" w:hAnsi="宋体" w:cs="TimesNewRomanPSMT"/>
                <w:sz w:val="18"/>
                <w:szCs w:val="18"/>
              </w:rPr>
              <w:t xml:space="preserve">12001-29-5 CAS </w:t>
            </w:r>
            <w:r>
              <w:rPr>
                <w:rFonts w:ascii="宋体" w:hAnsi="宋体" w:hint="eastAsia"/>
                <w:sz w:val="18"/>
                <w:szCs w:val="18"/>
              </w:rPr>
              <w:t>编号：</w:t>
            </w:r>
            <w:r>
              <w:rPr>
                <w:rFonts w:ascii="宋体" w:hAnsi="宋体" w:cs="TimesNewRomanPSMT"/>
                <w:sz w:val="18"/>
                <w:szCs w:val="18"/>
              </w:rPr>
              <w:t>132207-32-0</w:t>
            </w:r>
            <w:r>
              <w:rPr>
                <w:rFonts w:ascii="宋体" w:hAnsi="宋体" w:hint="eastAsia"/>
                <w:sz w:val="18"/>
                <w:szCs w:val="18"/>
              </w:rPr>
              <w:t>。</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lastRenderedPageBreak/>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tcPr>
          <w:p w:rsidR="003C3E07" w:rsidRDefault="003C3E07" w:rsidP="003C3E07">
            <w:pPr>
              <w:pStyle w:val="TableParagraph"/>
              <w:spacing w:before="156"/>
              <w:jc w:val="center"/>
              <w:rPr>
                <w:rFonts w:cs="TimesNewRomanPSMT" w:hint="eastAsia"/>
                <w:sz w:val="18"/>
                <w:szCs w:val="18"/>
                <w:lang w:eastAsia="zh-CN"/>
              </w:rPr>
            </w:pPr>
            <w:r>
              <w:rPr>
                <w:sz w:val="18"/>
                <w:szCs w:val="18"/>
              </w:rPr>
              <w:t xml:space="preserve">GB/T </w:t>
            </w:r>
            <w:r>
              <w:rPr>
                <w:rFonts w:hint="eastAsia"/>
                <w:sz w:val="18"/>
                <w:szCs w:val="18"/>
                <w:lang w:eastAsia="zh-CN"/>
              </w:rPr>
              <w:t>5480</w:t>
            </w:r>
          </w:p>
          <w:p w:rsidR="000362B4" w:rsidRDefault="000362B4">
            <w:pPr>
              <w:pStyle w:val="TableParagraph"/>
              <w:spacing w:before="156"/>
              <w:jc w:val="center"/>
              <w:rPr>
                <w:rFonts w:hint="eastAsia"/>
                <w:sz w:val="18"/>
                <w:szCs w:val="18"/>
                <w:lang w:eastAsia="zh-CN"/>
              </w:rPr>
            </w:pPr>
          </w:p>
        </w:tc>
      </w:tr>
      <w:tr w:rsidR="000362B4" w:rsidTr="000362B4">
        <w:trPr>
          <w:trHeight w:val="623"/>
        </w:trPr>
        <w:tc>
          <w:tcPr>
            <w:tcW w:w="1035" w:type="dxa"/>
            <w:vMerge/>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rPr>
                <w:rFonts w:ascii="宋体" w:hAnsi="宋体"/>
                <w:sz w:val="18"/>
                <w:szCs w:val="18"/>
              </w:rPr>
            </w:pPr>
          </w:p>
        </w:tc>
        <w:tc>
          <w:tcPr>
            <w:tcW w:w="5208" w:type="dxa"/>
            <w:vAlign w:val="center"/>
          </w:tcPr>
          <w:p w:rsidR="000362B4" w:rsidRDefault="000362B4">
            <w:pPr>
              <w:rPr>
                <w:rFonts w:ascii="宋体" w:hAnsi="宋体"/>
                <w:sz w:val="18"/>
                <w:szCs w:val="18"/>
              </w:rPr>
            </w:pPr>
            <w:r>
              <w:rPr>
                <w:rFonts w:ascii="宋体" w:hAnsi="宋体" w:hint="eastAsia"/>
                <w:sz w:val="18"/>
                <w:szCs w:val="18"/>
              </w:rPr>
              <w:t>产品中双酚</w:t>
            </w:r>
            <w:r>
              <w:rPr>
                <w:rFonts w:ascii="宋体" w:hAnsi="宋体" w:cs="TimesNewRomanPSMT"/>
                <w:sz w:val="18"/>
                <w:szCs w:val="18"/>
              </w:rPr>
              <w:t>A</w:t>
            </w:r>
            <w:r>
              <w:rPr>
                <w:rFonts w:ascii="宋体" w:hAnsi="宋体" w:hint="eastAsia"/>
                <w:sz w:val="18"/>
                <w:szCs w:val="18"/>
              </w:rPr>
              <w:t>（</w:t>
            </w:r>
            <w:r>
              <w:rPr>
                <w:rFonts w:ascii="宋体" w:hAnsi="宋体" w:cs="TimesNewRomanPSMT"/>
                <w:sz w:val="18"/>
                <w:szCs w:val="18"/>
              </w:rPr>
              <w:t>BPA</w:t>
            </w:r>
            <w:r>
              <w:rPr>
                <w:rFonts w:ascii="宋体" w:hAnsi="宋体" w:hint="eastAsia"/>
                <w:sz w:val="18"/>
                <w:szCs w:val="18"/>
              </w:rPr>
              <w:t>）含量不应大于</w:t>
            </w:r>
            <w:r>
              <w:rPr>
                <w:rFonts w:ascii="宋体" w:hAnsi="宋体" w:cs="TimesNewRomanPSMT"/>
                <w:sz w:val="18"/>
                <w:szCs w:val="18"/>
              </w:rPr>
              <w:t>0.</w:t>
            </w:r>
            <w:r>
              <w:rPr>
                <w:rFonts w:ascii="宋体" w:hAnsi="宋体" w:cs="TimesNewRomanPSMT" w:hint="eastAsia"/>
                <w:sz w:val="18"/>
                <w:szCs w:val="18"/>
              </w:rPr>
              <w:t>1</w:t>
            </w:r>
            <w:r>
              <w:rPr>
                <w:rFonts w:ascii="宋体" w:hAnsi="宋体" w:cs="TimesNewRomanPSMT"/>
                <w:sz w:val="18"/>
                <w:szCs w:val="18"/>
              </w:rPr>
              <w:t>%</w:t>
            </w:r>
            <w:r>
              <w:rPr>
                <w:rFonts w:ascii="宋体" w:hAnsi="宋体" w:hint="eastAsia"/>
                <w:sz w:val="18"/>
                <w:szCs w:val="18"/>
              </w:rPr>
              <w:t>（以质量计）。</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1559" w:type="dxa"/>
            <w:vAlign w:val="center"/>
          </w:tcPr>
          <w:p w:rsidR="000362B4" w:rsidRDefault="000362B4">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1411" w:type="dxa"/>
            <w:vAlign w:val="center"/>
          </w:tcPr>
          <w:p w:rsidR="000362B4" w:rsidRDefault="000362B4">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1411" w:type="dxa"/>
          </w:tcPr>
          <w:p w:rsidR="000362B4" w:rsidRDefault="003C3E07">
            <w:pPr>
              <w:pStyle w:val="TableParagraph"/>
              <w:spacing w:before="156"/>
              <w:jc w:val="center"/>
              <w:rPr>
                <w:rFonts w:cs="TimesNewRomanPSMT"/>
                <w:sz w:val="18"/>
                <w:szCs w:val="18"/>
                <w:lang w:eastAsia="zh-CN" w:bidi="ar-SA"/>
              </w:rPr>
            </w:pPr>
            <w:r>
              <w:rPr>
                <w:sz w:val="18"/>
                <w:szCs w:val="18"/>
              </w:rPr>
              <w:t>GB/T 2</w:t>
            </w:r>
            <w:r>
              <w:rPr>
                <w:rFonts w:hint="eastAsia"/>
                <w:sz w:val="18"/>
                <w:szCs w:val="18"/>
                <w:lang w:eastAsia="zh-CN"/>
              </w:rPr>
              <w:t>9609</w:t>
            </w:r>
          </w:p>
        </w:tc>
      </w:tr>
      <w:tr w:rsidR="000362B4" w:rsidTr="000362B4">
        <w:trPr>
          <w:trHeight w:val="623"/>
        </w:trPr>
        <w:tc>
          <w:tcPr>
            <w:tcW w:w="1035" w:type="dxa"/>
            <w:vMerge/>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rPr>
                <w:rFonts w:ascii="宋体" w:hAnsi="宋体"/>
                <w:sz w:val="18"/>
                <w:szCs w:val="18"/>
              </w:rPr>
            </w:pPr>
          </w:p>
        </w:tc>
        <w:tc>
          <w:tcPr>
            <w:tcW w:w="5208" w:type="dxa"/>
            <w:vAlign w:val="center"/>
          </w:tcPr>
          <w:p w:rsidR="000362B4" w:rsidRDefault="000362B4">
            <w:pPr>
              <w:rPr>
                <w:rFonts w:ascii="宋体" w:hAnsi="宋体"/>
                <w:sz w:val="18"/>
                <w:szCs w:val="18"/>
              </w:rPr>
            </w:pPr>
            <w:r>
              <w:rPr>
                <w:rFonts w:ascii="宋体" w:hAnsi="宋体" w:hint="eastAsia"/>
                <w:sz w:val="18"/>
                <w:szCs w:val="18"/>
              </w:rPr>
              <w:t>产品标签、产品包装等使用的热敏纸双酚</w:t>
            </w:r>
            <w:r>
              <w:rPr>
                <w:rFonts w:ascii="宋体" w:hAnsi="宋体" w:cs="TimesNewRomanPSMT"/>
                <w:sz w:val="18"/>
                <w:szCs w:val="18"/>
              </w:rPr>
              <w:t>A</w:t>
            </w:r>
            <w:r>
              <w:rPr>
                <w:rFonts w:ascii="宋体" w:hAnsi="宋体" w:hint="eastAsia"/>
                <w:sz w:val="18"/>
                <w:szCs w:val="18"/>
              </w:rPr>
              <w:t>（</w:t>
            </w:r>
            <w:r>
              <w:rPr>
                <w:rFonts w:ascii="宋体" w:hAnsi="宋体" w:cs="TimesNewRomanPSMT"/>
                <w:sz w:val="18"/>
                <w:szCs w:val="18"/>
              </w:rPr>
              <w:t>BPA</w:t>
            </w:r>
            <w:r>
              <w:rPr>
                <w:rFonts w:ascii="宋体" w:hAnsi="宋体" w:hint="eastAsia"/>
                <w:sz w:val="18"/>
                <w:szCs w:val="18"/>
              </w:rPr>
              <w:t>）含量不应大于</w:t>
            </w:r>
            <w:r>
              <w:rPr>
                <w:rFonts w:ascii="宋体" w:hAnsi="宋体" w:cs="TimesNewRomanPSMT"/>
                <w:sz w:val="18"/>
                <w:szCs w:val="18"/>
              </w:rPr>
              <w:t>0.</w:t>
            </w:r>
            <w:r>
              <w:rPr>
                <w:rFonts w:ascii="宋体" w:hAnsi="宋体" w:cs="TimesNewRomanPSMT" w:hint="eastAsia"/>
                <w:sz w:val="18"/>
                <w:szCs w:val="18"/>
              </w:rPr>
              <w:t>02</w:t>
            </w:r>
            <w:r>
              <w:rPr>
                <w:rFonts w:ascii="宋体" w:hAnsi="宋体" w:cs="TimesNewRomanPSMT"/>
                <w:sz w:val="18"/>
                <w:szCs w:val="18"/>
              </w:rPr>
              <w:t>%</w:t>
            </w:r>
            <w:r>
              <w:rPr>
                <w:rFonts w:ascii="宋体" w:hAnsi="宋体" w:hint="eastAsia"/>
                <w:sz w:val="18"/>
                <w:szCs w:val="18"/>
              </w:rPr>
              <w:t>（以质量计）。</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02</w:t>
            </w:r>
            <w:r>
              <w:rPr>
                <w:rFonts w:cs="TimesNewRomanPSMT"/>
                <w:sz w:val="18"/>
                <w:szCs w:val="18"/>
                <w:lang w:eastAsia="zh-CN" w:bidi="ar-SA"/>
              </w:rPr>
              <w:t>%</w:t>
            </w:r>
          </w:p>
        </w:tc>
        <w:tc>
          <w:tcPr>
            <w:tcW w:w="1559" w:type="dxa"/>
            <w:vAlign w:val="center"/>
          </w:tcPr>
          <w:p w:rsidR="000362B4" w:rsidRDefault="000362B4">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02</w:t>
            </w:r>
            <w:r>
              <w:rPr>
                <w:rFonts w:cs="TimesNewRomanPSMT"/>
                <w:sz w:val="18"/>
                <w:szCs w:val="18"/>
                <w:lang w:eastAsia="zh-CN" w:bidi="ar-SA"/>
              </w:rPr>
              <w:t>%</w:t>
            </w:r>
          </w:p>
        </w:tc>
        <w:tc>
          <w:tcPr>
            <w:tcW w:w="1411" w:type="dxa"/>
            <w:vAlign w:val="center"/>
          </w:tcPr>
          <w:p w:rsidR="000362B4" w:rsidRDefault="000362B4">
            <w:pPr>
              <w:pStyle w:val="TableParagraph"/>
              <w:spacing w:before="156"/>
              <w:jc w:val="center"/>
              <w:rPr>
                <w:sz w:val="18"/>
                <w:szCs w:val="18"/>
                <w:lang w:eastAsia="zh-CN"/>
              </w:rPr>
            </w:pPr>
            <w:r>
              <w:rPr>
                <w:rFonts w:cs="TimesNewRomanPSMT"/>
                <w:sz w:val="18"/>
                <w:szCs w:val="18"/>
                <w:lang w:eastAsia="zh-CN" w:bidi="ar-SA"/>
              </w:rPr>
              <w:t>0.</w:t>
            </w:r>
            <w:r>
              <w:rPr>
                <w:rFonts w:cs="TimesNewRomanPSMT" w:hint="eastAsia"/>
                <w:sz w:val="18"/>
                <w:szCs w:val="18"/>
                <w:lang w:eastAsia="zh-CN" w:bidi="ar-SA"/>
              </w:rPr>
              <w:t>02</w:t>
            </w:r>
            <w:r>
              <w:rPr>
                <w:rFonts w:cs="TimesNewRomanPSMT"/>
                <w:sz w:val="18"/>
                <w:szCs w:val="18"/>
                <w:lang w:eastAsia="zh-CN" w:bidi="ar-SA"/>
              </w:rPr>
              <w:t>%</w:t>
            </w:r>
          </w:p>
        </w:tc>
        <w:tc>
          <w:tcPr>
            <w:tcW w:w="1411" w:type="dxa"/>
          </w:tcPr>
          <w:p w:rsidR="000362B4" w:rsidRDefault="003C3E07">
            <w:pPr>
              <w:pStyle w:val="TableParagraph"/>
              <w:spacing w:before="156"/>
              <w:jc w:val="center"/>
              <w:rPr>
                <w:rFonts w:cs="TimesNewRomanPSMT"/>
                <w:sz w:val="18"/>
                <w:szCs w:val="18"/>
                <w:lang w:eastAsia="zh-CN" w:bidi="ar-SA"/>
              </w:rPr>
            </w:pPr>
            <w:r>
              <w:rPr>
                <w:sz w:val="18"/>
                <w:szCs w:val="18"/>
              </w:rPr>
              <w:t>GB/T 2</w:t>
            </w:r>
            <w:r>
              <w:rPr>
                <w:rFonts w:hint="eastAsia"/>
                <w:sz w:val="18"/>
                <w:szCs w:val="18"/>
                <w:lang w:eastAsia="zh-CN"/>
              </w:rPr>
              <w:t>9609</w:t>
            </w:r>
          </w:p>
        </w:tc>
      </w:tr>
      <w:tr w:rsidR="000362B4" w:rsidTr="000362B4">
        <w:trPr>
          <w:trHeight w:val="623"/>
        </w:trPr>
        <w:tc>
          <w:tcPr>
            <w:tcW w:w="1035" w:type="dxa"/>
            <w:vMerge/>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rPr>
                <w:rFonts w:ascii="宋体" w:hAnsi="宋体"/>
                <w:sz w:val="18"/>
                <w:szCs w:val="18"/>
              </w:rPr>
            </w:pPr>
          </w:p>
        </w:tc>
        <w:tc>
          <w:tcPr>
            <w:tcW w:w="5208" w:type="dxa"/>
            <w:vAlign w:val="center"/>
          </w:tcPr>
          <w:p w:rsidR="000362B4" w:rsidRDefault="000362B4">
            <w:pPr>
              <w:rPr>
                <w:rFonts w:ascii="宋体" w:hAnsi="宋体"/>
                <w:sz w:val="18"/>
                <w:szCs w:val="18"/>
              </w:rPr>
            </w:pPr>
            <w:r>
              <w:rPr>
                <w:rFonts w:ascii="宋体" w:hAnsi="宋体" w:hint="eastAsia"/>
                <w:sz w:val="18"/>
                <w:szCs w:val="18"/>
              </w:rPr>
              <w:t>产品塑料零部件中短链氯化石蜡（</w:t>
            </w:r>
            <w:r>
              <w:rPr>
                <w:rFonts w:ascii="宋体" w:hAnsi="宋体" w:cs="TimesNewRomanPSMT"/>
                <w:sz w:val="18"/>
                <w:szCs w:val="18"/>
              </w:rPr>
              <w:t>SCCPs</w:t>
            </w:r>
            <w:r>
              <w:rPr>
                <w:rFonts w:ascii="宋体" w:hAnsi="宋体" w:hint="eastAsia"/>
                <w:sz w:val="18"/>
                <w:szCs w:val="18"/>
              </w:rPr>
              <w:t>）含量不应大于</w:t>
            </w:r>
            <w:r>
              <w:rPr>
                <w:rFonts w:ascii="宋体" w:hAnsi="宋体" w:cs="TimesNewRomanPSMT"/>
                <w:sz w:val="18"/>
                <w:szCs w:val="18"/>
              </w:rPr>
              <w:t>0.1%</w:t>
            </w:r>
            <w:r>
              <w:rPr>
                <w:rFonts w:ascii="宋体" w:hAnsi="宋体" w:hint="eastAsia"/>
                <w:sz w:val="18"/>
                <w:szCs w:val="18"/>
              </w:rPr>
              <w:t>（以</w:t>
            </w:r>
          </w:p>
          <w:p w:rsidR="000362B4" w:rsidRDefault="000362B4">
            <w:pPr>
              <w:rPr>
                <w:rFonts w:ascii="宋体" w:hAnsi="宋体"/>
                <w:sz w:val="18"/>
                <w:szCs w:val="18"/>
              </w:rPr>
            </w:pPr>
            <w:r>
              <w:rPr>
                <w:rFonts w:ascii="宋体" w:hAnsi="宋体" w:hint="eastAsia"/>
                <w:sz w:val="18"/>
                <w:szCs w:val="18"/>
              </w:rPr>
              <w:t>质量计）。</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1559" w:type="dxa"/>
            <w:vAlign w:val="center"/>
          </w:tcPr>
          <w:p w:rsidR="000362B4" w:rsidRDefault="000362B4">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1411" w:type="dxa"/>
            <w:vAlign w:val="center"/>
          </w:tcPr>
          <w:p w:rsidR="000362B4" w:rsidRDefault="000362B4">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1411" w:type="dxa"/>
          </w:tcPr>
          <w:p w:rsidR="000362B4" w:rsidRDefault="003C3E07">
            <w:pPr>
              <w:pStyle w:val="TableParagraph"/>
              <w:spacing w:before="156"/>
              <w:jc w:val="center"/>
              <w:rPr>
                <w:rFonts w:cs="TimesNewRomanPSMT"/>
                <w:sz w:val="18"/>
                <w:szCs w:val="18"/>
                <w:lang w:eastAsia="zh-CN" w:bidi="ar-SA"/>
              </w:rPr>
            </w:pPr>
            <w:r>
              <w:rPr>
                <w:sz w:val="18"/>
                <w:szCs w:val="18"/>
              </w:rPr>
              <w:t xml:space="preserve">GB/T </w:t>
            </w:r>
            <w:r>
              <w:rPr>
                <w:rFonts w:hint="eastAsia"/>
                <w:sz w:val="18"/>
                <w:szCs w:val="18"/>
                <w:lang w:eastAsia="zh-CN"/>
              </w:rPr>
              <w:t>33345</w:t>
            </w:r>
          </w:p>
        </w:tc>
      </w:tr>
      <w:tr w:rsidR="000362B4" w:rsidTr="000362B4">
        <w:trPr>
          <w:trHeight w:val="623"/>
        </w:trPr>
        <w:tc>
          <w:tcPr>
            <w:tcW w:w="1035" w:type="dxa"/>
            <w:vMerge/>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rPr>
                <w:rFonts w:ascii="宋体" w:hAnsi="宋体"/>
                <w:sz w:val="18"/>
                <w:szCs w:val="18"/>
              </w:rPr>
            </w:pPr>
          </w:p>
        </w:tc>
        <w:tc>
          <w:tcPr>
            <w:tcW w:w="5208" w:type="dxa"/>
            <w:vAlign w:val="center"/>
          </w:tcPr>
          <w:p w:rsidR="000362B4" w:rsidRDefault="000362B4">
            <w:pPr>
              <w:rPr>
                <w:rFonts w:ascii="宋体" w:hAnsi="宋体" w:cs="TimesNewRomanPSMT"/>
                <w:sz w:val="18"/>
                <w:szCs w:val="18"/>
              </w:rPr>
            </w:pPr>
            <w:r>
              <w:rPr>
                <w:rFonts w:ascii="宋体" w:hAnsi="宋体" w:hint="eastAsia"/>
                <w:sz w:val="18"/>
                <w:szCs w:val="18"/>
              </w:rPr>
              <w:t>产品零部件中全氟辛烷磺酰基化合物（</w:t>
            </w:r>
            <w:r>
              <w:rPr>
                <w:rFonts w:ascii="宋体" w:hAnsi="宋体" w:cs="TimesNewRomanPSMT"/>
                <w:sz w:val="18"/>
                <w:szCs w:val="18"/>
              </w:rPr>
              <w:t>PFOS</w:t>
            </w:r>
            <w:r>
              <w:rPr>
                <w:rFonts w:ascii="宋体" w:hAnsi="宋体" w:hint="eastAsia"/>
                <w:sz w:val="18"/>
                <w:szCs w:val="18"/>
              </w:rPr>
              <w:t>）含量不应大于</w:t>
            </w:r>
            <w:r>
              <w:rPr>
                <w:rFonts w:ascii="宋体" w:hAnsi="宋体" w:cs="TimesNewRomanPSMT"/>
                <w:sz w:val="18"/>
                <w:szCs w:val="18"/>
              </w:rPr>
              <w:t>0.1%</w:t>
            </w:r>
          </w:p>
          <w:p w:rsidR="000362B4" w:rsidRDefault="000362B4">
            <w:pPr>
              <w:rPr>
                <w:rFonts w:ascii="宋体" w:hAnsi="宋体"/>
                <w:sz w:val="18"/>
                <w:szCs w:val="18"/>
              </w:rPr>
            </w:pPr>
            <w:r>
              <w:rPr>
                <w:rFonts w:ascii="宋体" w:hAnsi="宋体" w:hint="eastAsia"/>
                <w:sz w:val="18"/>
                <w:szCs w:val="18"/>
              </w:rPr>
              <w:t>（以质量计）。</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1559" w:type="dxa"/>
            <w:vAlign w:val="center"/>
          </w:tcPr>
          <w:p w:rsidR="000362B4" w:rsidRDefault="000362B4">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1411" w:type="dxa"/>
            <w:vAlign w:val="center"/>
          </w:tcPr>
          <w:p w:rsidR="000362B4" w:rsidRDefault="000362B4">
            <w:pPr>
              <w:pStyle w:val="TableParagraph"/>
              <w:spacing w:before="156"/>
              <w:jc w:val="center"/>
              <w:rPr>
                <w:rFonts w:cs="TimesNewRomanPSMT"/>
                <w:sz w:val="18"/>
                <w:szCs w:val="18"/>
                <w:lang w:eastAsia="zh-CN" w:bidi="ar-SA"/>
              </w:rPr>
            </w:pPr>
            <w:r>
              <w:rPr>
                <w:rFonts w:cs="TimesNewRomanPSMT"/>
                <w:sz w:val="18"/>
                <w:szCs w:val="18"/>
                <w:lang w:eastAsia="zh-CN" w:bidi="ar-SA"/>
              </w:rPr>
              <w:t>0.1%</w:t>
            </w:r>
          </w:p>
        </w:tc>
        <w:tc>
          <w:tcPr>
            <w:tcW w:w="1411" w:type="dxa"/>
          </w:tcPr>
          <w:p w:rsidR="000362B4" w:rsidRDefault="003C3E07">
            <w:pPr>
              <w:pStyle w:val="TableParagraph"/>
              <w:spacing w:before="156"/>
              <w:jc w:val="center"/>
              <w:rPr>
                <w:rFonts w:cs="TimesNewRomanPSMT"/>
                <w:sz w:val="18"/>
                <w:szCs w:val="18"/>
                <w:lang w:eastAsia="zh-CN" w:bidi="ar-SA"/>
              </w:rPr>
            </w:pPr>
            <w:r>
              <w:rPr>
                <w:sz w:val="18"/>
                <w:szCs w:val="18"/>
              </w:rPr>
              <w:t xml:space="preserve">GB/T </w:t>
            </w:r>
            <w:r>
              <w:rPr>
                <w:rFonts w:hint="eastAsia"/>
                <w:sz w:val="18"/>
                <w:szCs w:val="18"/>
                <w:lang w:eastAsia="zh-CN"/>
              </w:rPr>
              <w:t>29493.2</w:t>
            </w:r>
          </w:p>
        </w:tc>
      </w:tr>
      <w:tr w:rsidR="000362B4" w:rsidTr="000362B4">
        <w:trPr>
          <w:trHeight w:val="623"/>
        </w:trPr>
        <w:tc>
          <w:tcPr>
            <w:tcW w:w="1035" w:type="dxa"/>
            <w:vMerge/>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rPr>
                <w:rFonts w:ascii="宋体" w:hAnsi="宋体"/>
                <w:sz w:val="18"/>
                <w:szCs w:val="18"/>
              </w:rPr>
            </w:pPr>
          </w:p>
        </w:tc>
        <w:tc>
          <w:tcPr>
            <w:tcW w:w="5208" w:type="dxa"/>
            <w:vAlign w:val="center"/>
          </w:tcPr>
          <w:p w:rsidR="000362B4" w:rsidRDefault="000362B4">
            <w:pPr>
              <w:rPr>
                <w:rFonts w:ascii="宋体" w:hAnsi="宋体"/>
                <w:sz w:val="18"/>
                <w:szCs w:val="18"/>
              </w:rPr>
            </w:pPr>
            <w:r>
              <w:rPr>
                <w:rFonts w:ascii="宋体" w:hAnsi="宋体" w:hint="eastAsia"/>
                <w:sz w:val="18"/>
                <w:szCs w:val="18"/>
              </w:rPr>
              <w:t>产品包装不应使用氢氯氟化碳（</w:t>
            </w:r>
            <w:r>
              <w:rPr>
                <w:rFonts w:ascii="宋体" w:hAnsi="宋体" w:cs="TimesNewRomanPSMT"/>
                <w:sz w:val="18"/>
                <w:szCs w:val="18"/>
              </w:rPr>
              <w:t>HCFCs</w:t>
            </w:r>
            <w:r>
              <w:rPr>
                <w:rFonts w:ascii="宋体" w:hAnsi="宋体" w:hint="eastAsia"/>
                <w:sz w:val="18"/>
                <w:szCs w:val="18"/>
              </w:rPr>
              <w:t>）作为发泡剂。</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tcPr>
          <w:p w:rsidR="000362B4" w:rsidRDefault="003C3E07">
            <w:pPr>
              <w:pStyle w:val="TableParagraph"/>
              <w:spacing w:before="156"/>
              <w:jc w:val="center"/>
              <w:rPr>
                <w:rFonts w:hint="eastAsia"/>
                <w:sz w:val="18"/>
                <w:szCs w:val="18"/>
                <w:lang w:eastAsia="zh-CN"/>
              </w:rPr>
            </w:pPr>
            <w:r>
              <w:rPr>
                <w:rFonts w:hint="eastAsia"/>
                <w:color w:val="000000"/>
                <w:sz w:val="18"/>
                <w:szCs w:val="18"/>
                <w:lang w:eastAsia="zh-CN"/>
              </w:rPr>
              <w:t>应</w:t>
            </w:r>
            <w:r w:rsidRPr="00163699">
              <w:rPr>
                <w:rFonts w:hint="eastAsia"/>
                <w:color w:val="000000"/>
                <w:sz w:val="18"/>
                <w:szCs w:val="18"/>
                <w:lang w:eastAsia="zh-CN"/>
              </w:rPr>
              <w:t>对供应商的协议文件进行审查，以确定符合性</w:t>
            </w:r>
          </w:p>
        </w:tc>
      </w:tr>
      <w:tr w:rsidR="000362B4" w:rsidTr="000362B4">
        <w:trPr>
          <w:trHeight w:val="623"/>
        </w:trPr>
        <w:tc>
          <w:tcPr>
            <w:tcW w:w="1035" w:type="dxa"/>
            <w:vMerge/>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rPr>
                <w:rFonts w:ascii="宋体" w:hAnsi="宋体"/>
                <w:sz w:val="18"/>
                <w:szCs w:val="18"/>
              </w:rPr>
            </w:pPr>
          </w:p>
        </w:tc>
        <w:tc>
          <w:tcPr>
            <w:tcW w:w="5208" w:type="dxa"/>
            <w:vAlign w:val="center"/>
          </w:tcPr>
          <w:p w:rsidR="000362B4" w:rsidRDefault="000362B4">
            <w:pPr>
              <w:rPr>
                <w:rFonts w:ascii="宋体" w:hAnsi="宋体"/>
                <w:sz w:val="18"/>
                <w:szCs w:val="18"/>
              </w:rPr>
            </w:pPr>
            <w:r>
              <w:rPr>
                <w:rFonts w:ascii="宋体" w:hAnsi="宋体" w:hint="eastAsia"/>
                <w:sz w:val="18"/>
                <w:szCs w:val="18"/>
              </w:rPr>
              <w:t>产品不应检出六溴环十二烷（</w:t>
            </w:r>
            <w:r>
              <w:rPr>
                <w:rFonts w:ascii="宋体" w:hAnsi="宋体" w:cs="TimesNewRomanPSMT"/>
                <w:sz w:val="18"/>
                <w:szCs w:val="18"/>
              </w:rPr>
              <w:t>HBCDD</w:t>
            </w:r>
            <w:r>
              <w:rPr>
                <w:rFonts w:ascii="宋体" w:hAnsi="宋体" w:hint="eastAsia"/>
                <w:sz w:val="18"/>
                <w:szCs w:val="18"/>
              </w:rPr>
              <w:t>）、多氯联苯（</w:t>
            </w:r>
            <w:r>
              <w:rPr>
                <w:rFonts w:ascii="宋体" w:hAnsi="宋体" w:cs="TimesNewRomanPSMT"/>
                <w:sz w:val="18"/>
                <w:szCs w:val="18"/>
              </w:rPr>
              <w:t>PCB</w:t>
            </w:r>
            <w:r>
              <w:rPr>
                <w:rFonts w:ascii="宋体" w:hAnsi="宋体" w:hint="eastAsia"/>
                <w:sz w:val="18"/>
                <w:szCs w:val="18"/>
              </w:rPr>
              <w:t>）、六氯丁二烯、多环芳烃（</w:t>
            </w:r>
            <w:r>
              <w:rPr>
                <w:rFonts w:ascii="宋体" w:hAnsi="宋体" w:cs="TimesNewRomanPSMT"/>
                <w:sz w:val="18"/>
                <w:szCs w:val="18"/>
              </w:rPr>
              <w:t>PAHs</w:t>
            </w:r>
            <w:r>
              <w:rPr>
                <w:rFonts w:ascii="宋体" w:hAnsi="宋体" w:hint="eastAsia"/>
                <w:sz w:val="18"/>
                <w:szCs w:val="18"/>
              </w:rPr>
              <w:t>）。</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tcPr>
          <w:p w:rsidR="000362B4" w:rsidRDefault="003C3E07">
            <w:pPr>
              <w:pStyle w:val="TableParagraph"/>
              <w:spacing w:before="156"/>
              <w:jc w:val="center"/>
              <w:rPr>
                <w:rFonts w:hint="eastAsia"/>
                <w:sz w:val="18"/>
                <w:szCs w:val="18"/>
                <w:lang w:eastAsia="zh-CN"/>
              </w:rPr>
            </w:pPr>
            <w:r>
              <w:rPr>
                <w:rFonts w:hint="eastAsia"/>
                <w:color w:val="000000"/>
                <w:sz w:val="18"/>
                <w:szCs w:val="18"/>
                <w:lang w:eastAsia="zh-CN"/>
              </w:rPr>
              <w:t>应</w:t>
            </w:r>
            <w:r w:rsidRPr="00163699">
              <w:rPr>
                <w:rFonts w:hint="eastAsia"/>
                <w:color w:val="000000"/>
                <w:sz w:val="18"/>
                <w:szCs w:val="18"/>
                <w:lang w:eastAsia="zh-CN"/>
              </w:rPr>
              <w:t>对供应商的协议文件进行审查，以确定符合性</w:t>
            </w:r>
          </w:p>
        </w:tc>
      </w:tr>
      <w:tr w:rsidR="000362B4" w:rsidTr="000362B4">
        <w:trPr>
          <w:trHeight w:val="937"/>
        </w:trPr>
        <w:tc>
          <w:tcPr>
            <w:tcW w:w="1035"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能源属性</w:t>
            </w:r>
          </w:p>
        </w:tc>
        <w:tc>
          <w:tcPr>
            <w:tcW w:w="1238" w:type="dxa"/>
            <w:vAlign w:val="center"/>
          </w:tcPr>
          <w:p w:rsidR="000362B4" w:rsidRDefault="000362B4">
            <w:pPr>
              <w:pStyle w:val="TableParagraph"/>
              <w:spacing w:before="156"/>
              <w:jc w:val="center"/>
              <w:rPr>
                <w:sz w:val="18"/>
                <w:szCs w:val="18"/>
                <w:lang w:eastAsia="zh-CN"/>
              </w:rPr>
            </w:pPr>
            <w:r>
              <w:rPr>
                <w:rFonts w:hint="eastAsia"/>
                <w:sz w:val="18"/>
                <w:szCs w:val="18"/>
                <w:lang w:eastAsia="zh-CN" w:bidi="ar-SA"/>
              </w:rPr>
              <w:t>功耗</w:t>
            </w:r>
          </w:p>
        </w:tc>
        <w:tc>
          <w:tcPr>
            <w:tcW w:w="5208" w:type="dxa"/>
            <w:vAlign w:val="center"/>
          </w:tcPr>
          <w:p w:rsidR="000362B4" w:rsidRDefault="000362B4">
            <w:pPr>
              <w:pStyle w:val="TableParagraph"/>
              <w:spacing w:before="156"/>
              <w:jc w:val="center"/>
              <w:rPr>
                <w:sz w:val="18"/>
                <w:szCs w:val="18"/>
                <w:lang w:eastAsia="zh-CN"/>
              </w:rPr>
            </w:pPr>
            <w:r>
              <w:rPr>
                <w:rFonts w:hint="eastAsia"/>
                <w:sz w:val="18"/>
                <w:szCs w:val="18"/>
                <w:lang w:eastAsia="zh-CN" w:bidi="ar-SA"/>
              </w:rPr>
              <w:t>产品最大功耗不应超过表11</w:t>
            </w:r>
            <w:r>
              <w:rPr>
                <w:rFonts w:cs="TimesNewRomanPSMT"/>
                <w:sz w:val="18"/>
                <w:szCs w:val="18"/>
                <w:lang w:eastAsia="zh-CN" w:bidi="ar-SA"/>
              </w:rPr>
              <w:t xml:space="preserve"> </w:t>
            </w:r>
            <w:r>
              <w:rPr>
                <w:rFonts w:hint="eastAsia"/>
                <w:sz w:val="18"/>
                <w:szCs w:val="18"/>
                <w:lang w:eastAsia="zh-CN" w:bidi="ar-SA"/>
              </w:rPr>
              <w:t>的规定，</w:t>
            </w:r>
            <w:r>
              <w:rPr>
                <w:rFonts w:hint="eastAsia"/>
                <w:sz w:val="18"/>
                <w:szCs w:val="18"/>
                <w:lang w:eastAsia="zh-CN"/>
              </w:rPr>
              <w:t>依据T/CEEIA 549—2021 进行测试</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详见表11</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详见表11</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详见表11</w:t>
            </w:r>
          </w:p>
        </w:tc>
        <w:tc>
          <w:tcPr>
            <w:tcW w:w="1411" w:type="dxa"/>
          </w:tcPr>
          <w:p w:rsidR="000362B4" w:rsidRDefault="00AA260D">
            <w:pPr>
              <w:pStyle w:val="TableParagraph"/>
              <w:spacing w:before="156"/>
              <w:jc w:val="center"/>
              <w:rPr>
                <w:rFonts w:hint="eastAsia"/>
                <w:sz w:val="18"/>
                <w:szCs w:val="18"/>
                <w:lang w:eastAsia="zh-CN"/>
              </w:rPr>
            </w:pPr>
            <w:r>
              <w:rPr>
                <w:rFonts w:hint="eastAsia"/>
                <w:sz w:val="18"/>
                <w:szCs w:val="18"/>
                <w:lang w:eastAsia="zh-CN"/>
              </w:rPr>
              <w:t>T/CEEIA 549—2021</w:t>
            </w:r>
          </w:p>
        </w:tc>
      </w:tr>
      <w:tr w:rsidR="000362B4" w:rsidTr="000362B4">
        <w:trPr>
          <w:trHeight w:val="594"/>
        </w:trPr>
        <w:tc>
          <w:tcPr>
            <w:tcW w:w="1035" w:type="dxa"/>
            <w:vMerge w:val="restart"/>
            <w:vAlign w:val="center"/>
          </w:tcPr>
          <w:p w:rsidR="000362B4" w:rsidRDefault="000362B4">
            <w:pPr>
              <w:pStyle w:val="TableParagraph"/>
              <w:spacing w:before="156"/>
              <w:jc w:val="center"/>
              <w:rPr>
                <w:sz w:val="18"/>
                <w:szCs w:val="18"/>
                <w:lang w:eastAsia="zh-CN"/>
              </w:rPr>
            </w:pPr>
            <w:r>
              <w:rPr>
                <w:rFonts w:hint="eastAsia"/>
                <w:sz w:val="18"/>
                <w:szCs w:val="18"/>
                <w:lang w:eastAsia="zh-CN"/>
              </w:rPr>
              <w:t>环境属性</w:t>
            </w:r>
          </w:p>
        </w:tc>
        <w:tc>
          <w:tcPr>
            <w:tcW w:w="1238" w:type="dxa"/>
            <w:vMerge w:val="restart"/>
            <w:vAlign w:val="center"/>
          </w:tcPr>
          <w:p w:rsidR="000362B4" w:rsidRDefault="000362B4">
            <w:pPr>
              <w:rPr>
                <w:rFonts w:ascii="宋体" w:hAnsi="宋体"/>
                <w:sz w:val="18"/>
                <w:szCs w:val="18"/>
              </w:rPr>
            </w:pPr>
            <w:r>
              <w:rPr>
                <w:rFonts w:ascii="宋体" w:hAnsi="宋体" w:hint="eastAsia"/>
                <w:sz w:val="18"/>
                <w:szCs w:val="18"/>
              </w:rPr>
              <w:t>材料再生利用</w:t>
            </w:r>
          </w:p>
        </w:tc>
        <w:tc>
          <w:tcPr>
            <w:tcW w:w="5208" w:type="dxa"/>
            <w:vAlign w:val="center"/>
          </w:tcPr>
          <w:p w:rsidR="000362B4" w:rsidRDefault="000362B4">
            <w:pPr>
              <w:jc w:val="center"/>
              <w:rPr>
                <w:rFonts w:ascii="宋体" w:hAnsi="宋体"/>
                <w:sz w:val="18"/>
                <w:szCs w:val="18"/>
              </w:rPr>
            </w:pPr>
            <w:r>
              <w:rPr>
                <w:rFonts w:ascii="宋体" w:hAnsi="宋体" w:hint="eastAsia"/>
                <w:sz w:val="18"/>
                <w:szCs w:val="18"/>
              </w:rPr>
              <w:t>产品的可再生利用率</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详见表12</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详见表12</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详见表12</w:t>
            </w:r>
          </w:p>
        </w:tc>
        <w:tc>
          <w:tcPr>
            <w:tcW w:w="1411" w:type="dxa"/>
          </w:tcPr>
          <w:p w:rsidR="000362B4" w:rsidRDefault="00AA260D">
            <w:pPr>
              <w:pStyle w:val="TableParagraph"/>
              <w:spacing w:before="156"/>
              <w:jc w:val="center"/>
              <w:rPr>
                <w:rFonts w:hint="eastAsia"/>
                <w:sz w:val="18"/>
                <w:szCs w:val="18"/>
                <w:lang w:eastAsia="zh-CN"/>
              </w:rPr>
            </w:pPr>
            <w:r>
              <w:rPr>
                <w:rFonts w:hint="eastAsia"/>
                <w:sz w:val="18"/>
                <w:szCs w:val="18"/>
                <w:lang w:eastAsia="zh-CN"/>
              </w:rPr>
              <w:t>附录A</w:t>
            </w:r>
          </w:p>
        </w:tc>
      </w:tr>
      <w:tr w:rsidR="000362B4" w:rsidTr="000362B4">
        <w:trPr>
          <w:trHeight w:val="577"/>
        </w:trPr>
        <w:tc>
          <w:tcPr>
            <w:tcW w:w="1035" w:type="dxa"/>
            <w:vMerge/>
            <w:vAlign w:val="center"/>
          </w:tcPr>
          <w:p w:rsidR="000362B4" w:rsidRDefault="000362B4">
            <w:pPr>
              <w:pStyle w:val="TableParagraph"/>
              <w:spacing w:before="156"/>
              <w:jc w:val="center"/>
              <w:rPr>
                <w:sz w:val="18"/>
                <w:szCs w:val="18"/>
                <w:lang w:eastAsia="zh-CN"/>
              </w:rPr>
            </w:pPr>
          </w:p>
        </w:tc>
        <w:tc>
          <w:tcPr>
            <w:tcW w:w="1238" w:type="dxa"/>
            <w:vMerge/>
            <w:vAlign w:val="center"/>
          </w:tcPr>
          <w:p w:rsidR="000362B4" w:rsidRDefault="000362B4">
            <w:pPr>
              <w:pStyle w:val="TableParagraph"/>
              <w:spacing w:before="119"/>
              <w:jc w:val="center"/>
              <w:rPr>
                <w:sz w:val="18"/>
                <w:szCs w:val="18"/>
                <w:lang w:eastAsia="zh-CN"/>
              </w:rPr>
            </w:pPr>
          </w:p>
        </w:tc>
        <w:tc>
          <w:tcPr>
            <w:tcW w:w="5208" w:type="dxa"/>
            <w:vAlign w:val="center"/>
          </w:tcPr>
          <w:p w:rsidR="000362B4" w:rsidRDefault="000362B4">
            <w:pPr>
              <w:rPr>
                <w:rFonts w:ascii="宋体" w:hAnsi="宋体"/>
                <w:sz w:val="18"/>
                <w:szCs w:val="18"/>
              </w:rPr>
            </w:pPr>
            <w:r>
              <w:rPr>
                <w:rFonts w:ascii="宋体" w:hAnsi="宋体" w:hint="eastAsia"/>
                <w:sz w:val="18"/>
                <w:szCs w:val="18"/>
              </w:rPr>
              <w:t>产品包装材料应为可再生利用或可降解材料，产品包装材料上应</w:t>
            </w:r>
          </w:p>
          <w:p w:rsidR="000362B4" w:rsidRDefault="000362B4">
            <w:pPr>
              <w:pStyle w:val="TableParagraph"/>
              <w:spacing w:before="119"/>
              <w:jc w:val="center"/>
              <w:rPr>
                <w:sz w:val="18"/>
                <w:szCs w:val="18"/>
                <w:lang w:eastAsia="zh-CN"/>
              </w:rPr>
            </w:pPr>
            <w:r>
              <w:rPr>
                <w:rFonts w:hint="eastAsia"/>
                <w:sz w:val="18"/>
                <w:szCs w:val="18"/>
                <w:lang w:eastAsia="zh-CN" w:bidi="ar-SA"/>
              </w:rPr>
              <w:t>有符合</w:t>
            </w:r>
            <w:r>
              <w:rPr>
                <w:rFonts w:cs="TimesNewRomanPSMT"/>
                <w:sz w:val="18"/>
                <w:szCs w:val="18"/>
                <w:lang w:eastAsia="zh-CN" w:bidi="ar-SA"/>
              </w:rPr>
              <w:t xml:space="preserve">GB/T 18455 </w:t>
            </w:r>
            <w:r>
              <w:rPr>
                <w:rFonts w:hint="eastAsia"/>
                <w:sz w:val="18"/>
                <w:szCs w:val="18"/>
                <w:lang w:eastAsia="zh-CN" w:bidi="ar-SA"/>
              </w:rPr>
              <w:t>的回收标志</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tcPr>
          <w:p w:rsidR="000362B4" w:rsidRDefault="00AA260D">
            <w:pPr>
              <w:pStyle w:val="TableParagraph"/>
              <w:spacing w:before="156"/>
              <w:jc w:val="center"/>
              <w:rPr>
                <w:rFonts w:hint="eastAsia"/>
                <w:sz w:val="18"/>
                <w:szCs w:val="18"/>
                <w:lang w:eastAsia="zh-CN"/>
              </w:rPr>
            </w:pPr>
            <w:r>
              <w:rPr>
                <w:rFonts w:cs="TimesNewRomanPSMT"/>
                <w:sz w:val="18"/>
                <w:szCs w:val="18"/>
                <w:lang w:eastAsia="zh-CN" w:bidi="ar-SA"/>
              </w:rPr>
              <w:t>GB/T 18455</w:t>
            </w:r>
          </w:p>
        </w:tc>
      </w:tr>
      <w:tr w:rsidR="000362B4" w:rsidTr="000362B4">
        <w:trPr>
          <w:trHeight w:val="577"/>
        </w:trPr>
        <w:tc>
          <w:tcPr>
            <w:tcW w:w="1035" w:type="dxa"/>
            <w:vMerge/>
            <w:vAlign w:val="center"/>
          </w:tcPr>
          <w:p w:rsidR="000362B4" w:rsidRDefault="000362B4">
            <w:pPr>
              <w:pStyle w:val="TableParagraph"/>
              <w:spacing w:before="156"/>
              <w:jc w:val="center"/>
              <w:rPr>
                <w:sz w:val="18"/>
                <w:szCs w:val="18"/>
                <w:lang w:eastAsia="zh-CN"/>
              </w:rPr>
            </w:pPr>
          </w:p>
        </w:tc>
        <w:tc>
          <w:tcPr>
            <w:tcW w:w="1238" w:type="dxa"/>
            <w:vAlign w:val="center"/>
          </w:tcPr>
          <w:p w:rsidR="000362B4" w:rsidRDefault="000362B4">
            <w:pPr>
              <w:jc w:val="center"/>
              <w:rPr>
                <w:rFonts w:ascii="宋体" w:hAnsi="宋体"/>
                <w:sz w:val="18"/>
                <w:szCs w:val="18"/>
              </w:rPr>
            </w:pPr>
            <w:r>
              <w:rPr>
                <w:rFonts w:ascii="宋体" w:hAnsi="宋体" w:hint="eastAsia"/>
                <w:sz w:val="18"/>
                <w:szCs w:val="18"/>
              </w:rPr>
              <w:t>产品回收处理说明</w:t>
            </w:r>
          </w:p>
        </w:tc>
        <w:tc>
          <w:tcPr>
            <w:tcW w:w="5208" w:type="dxa"/>
            <w:vAlign w:val="center"/>
          </w:tcPr>
          <w:p w:rsidR="000362B4" w:rsidRDefault="000362B4">
            <w:pPr>
              <w:pStyle w:val="TableParagraph"/>
              <w:spacing w:before="120"/>
              <w:ind w:left="107"/>
              <w:rPr>
                <w:sz w:val="18"/>
                <w:szCs w:val="18"/>
                <w:lang w:eastAsia="zh-CN"/>
              </w:rPr>
            </w:pPr>
            <w:r>
              <w:rPr>
                <w:rFonts w:hint="eastAsia"/>
                <w:sz w:val="18"/>
                <w:szCs w:val="18"/>
                <w:lang w:eastAsia="zh-CN" w:bidi="ar-SA"/>
              </w:rPr>
              <w:t>电器电子产品上或者产品说明书或者网站上中应当按照SJ/T</w:t>
            </w:r>
            <w:r>
              <w:rPr>
                <w:sz w:val="18"/>
                <w:szCs w:val="18"/>
                <w:lang w:eastAsia="zh-CN" w:bidi="ar-SA"/>
              </w:rPr>
              <w:t>11364</w:t>
            </w:r>
            <w:r>
              <w:rPr>
                <w:rFonts w:hint="eastAsia"/>
                <w:sz w:val="18"/>
                <w:szCs w:val="18"/>
                <w:lang w:eastAsia="zh-CN" w:bidi="ar-SA"/>
              </w:rPr>
              <w:t>规定提供有关有毒有害物质含量、回收处理提示性说明等信息。</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tcPr>
          <w:p w:rsidR="000362B4" w:rsidRDefault="00AA260D">
            <w:pPr>
              <w:pStyle w:val="TableParagraph"/>
              <w:spacing w:before="156"/>
              <w:jc w:val="center"/>
              <w:rPr>
                <w:rFonts w:hint="eastAsia"/>
                <w:sz w:val="18"/>
                <w:szCs w:val="18"/>
                <w:lang w:eastAsia="zh-CN"/>
              </w:rPr>
            </w:pPr>
            <w:r>
              <w:rPr>
                <w:rFonts w:hint="eastAsia"/>
                <w:sz w:val="18"/>
                <w:szCs w:val="18"/>
                <w:lang w:eastAsia="zh-CN" w:bidi="ar-SA"/>
              </w:rPr>
              <w:t>SJ/T</w:t>
            </w:r>
            <w:r>
              <w:rPr>
                <w:sz w:val="18"/>
                <w:szCs w:val="18"/>
                <w:lang w:eastAsia="zh-CN" w:bidi="ar-SA"/>
              </w:rPr>
              <w:t>11364</w:t>
            </w:r>
          </w:p>
        </w:tc>
      </w:tr>
      <w:tr w:rsidR="000362B4" w:rsidTr="000362B4">
        <w:trPr>
          <w:trHeight w:val="577"/>
        </w:trPr>
        <w:tc>
          <w:tcPr>
            <w:tcW w:w="1035" w:type="dxa"/>
            <w:vMerge/>
            <w:vAlign w:val="center"/>
          </w:tcPr>
          <w:p w:rsidR="000362B4" w:rsidRDefault="000362B4">
            <w:pPr>
              <w:pStyle w:val="TableParagraph"/>
              <w:spacing w:before="156"/>
              <w:jc w:val="center"/>
              <w:rPr>
                <w:sz w:val="18"/>
                <w:szCs w:val="18"/>
                <w:lang w:eastAsia="zh-CN"/>
              </w:rPr>
            </w:pPr>
          </w:p>
        </w:tc>
        <w:tc>
          <w:tcPr>
            <w:tcW w:w="1238" w:type="dxa"/>
            <w:vAlign w:val="center"/>
          </w:tcPr>
          <w:p w:rsidR="000362B4" w:rsidRDefault="000362B4">
            <w:pPr>
              <w:jc w:val="center"/>
              <w:rPr>
                <w:rFonts w:ascii="宋体" w:hAnsi="宋体"/>
                <w:sz w:val="18"/>
                <w:szCs w:val="18"/>
              </w:rPr>
            </w:pPr>
            <w:r>
              <w:rPr>
                <w:rFonts w:ascii="宋体" w:hAnsi="宋体" w:hint="eastAsia"/>
                <w:sz w:val="18"/>
                <w:szCs w:val="18"/>
              </w:rPr>
              <w:t>再生原材料添加率</w:t>
            </w:r>
          </w:p>
        </w:tc>
        <w:tc>
          <w:tcPr>
            <w:tcW w:w="5208" w:type="dxa"/>
            <w:vAlign w:val="center"/>
          </w:tcPr>
          <w:p w:rsidR="000362B4" w:rsidRDefault="000362B4">
            <w:pPr>
              <w:rPr>
                <w:rFonts w:ascii="宋体" w:hAnsi="宋体"/>
                <w:sz w:val="18"/>
                <w:szCs w:val="18"/>
              </w:rPr>
            </w:pPr>
            <w:r>
              <w:rPr>
                <w:rFonts w:ascii="宋体" w:hAnsi="宋体" w:hint="eastAsia"/>
                <w:sz w:val="18"/>
                <w:szCs w:val="18"/>
              </w:rPr>
              <w:t>产品纸质包装中再生原材料的添加比例应不低于70%。</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tcPr>
          <w:p w:rsidR="000362B4" w:rsidRDefault="00AA260D">
            <w:pPr>
              <w:pStyle w:val="TableParagraph"/>
              <w:spacing w:before="156"/>
              <w:jc w:val="center"/>
              <w:rPr>
                <w:rFonts w:hint="eastAsia"/>
                <w:sz w:val="18"/>
                <w:szCs w:val="18"/>
                <w:lang w:eastAsia="zh-CN"/>
              </w:rPr>
            </w:pPr>
            <w:r>
              <w:rPr>
                <w:rFonts w:hint="eastAsia"/>
                <w:color w:val="000000"/>
                <w:sz w:val="18"/>
                <w:szCs w:val="18"/>
                <w:lang w:eastAsia="zh-CN"/>
              </w:rPr>
              <w:t>应</w:t>
            </w:r>
            <w:r w:rsidRPr="00163699">
              <w:rPr>
                <w:rFonts w:hint="eastAsia"/>
                <w:color w:val="000000"/>
                <w:sz w:val="18"/>
                <w:szCs w:val="18"/>
                <w:lang w:eastAsia="zh-CN"/>
              </w:rPr>
              <w:t>对供应商的协议文件进行审查，以确定符合性</w:t>
            </w:r>
          </w:p>
        </w:tc>
      </w:tr>
      <w:tr w:rsidR="000362B4" w:rsidTr="000362B4">
        <w:trPr>
          <w:trHeight w:val="577"/>
        </w:trPr>
        <w:tc>
          <w:tcPr>
            <w:tcW w:w="1035" w:type="dxa"/>
            <w:vMerge/>
            <w:vAlign w:val="center"/>
          </w:tcPr>
          <w:p w:rsidR="000362B4" w:rsidRDefault="000362B4">
            <w:pPr>
              <w:pStyle w:val="TableParagraph"/>
              <w:spacing w:before="156"/>
              <w:jc w:val="center"/>
              <w:rPr>
                <w:sz w:val="18"/>
                <w:szCs w:val="18"/>
                <w:lang w:eastAsia="zh-CN"/>
              </w:rPr>
            </w:pPr>
          </w:p>
        </w:tc>
        <w:tc>
          <w:tcPr>
            <w:tcW w:w="1238" w:type="dxa"/>
            <w:vAlign w:val="center"/>
          </w:tcPr>
          <w:p w:rsidR="000362B4" w:rsidRDefault="000362B4">
            <w:pPr>
              <w:jc w:val="center"/>
              <w:rPr>
                <w:rFonts w:ascii="宋体" w:hAnsi="宋体"/>
                <w:sz w:val="18"/>
                <w:szCs w:val="18"/>
              </w:rPr>
            </w:pPr>
            <w:r>
              <w:rPr>
                <w:rFonts w:ascii="宋体" w:hAnsi="宋体" w:hint="eastAsia"/>
                <w:sz w:val="18"/>
                <w:szCs w:val="18"/>
              </w:rPr>
              <w:t>产品碳足迹核算及数据公开</w:t>
            </w:r>
          </w:p>
        </w:tc>
        <w:tc>
          <w:tcPr>
            <w:tcW w:w="5208" w:type="dxa"/>
            <w:vAlign w:val="center"/>
          </w:tcPr>
          <w:p w:rsidR="000362B4" w:rsidRDefault="000362B4">
            <w:pPr>
              <w:rPr>
                <w:rFonts w:ascii="宋体" w:hAnsi="宋体"/>
                <w:sz w:val="18"/>
                <w:szCs w:val="18"/>
              </w:rPr>
            </w:pPr>
            <w:r>
              <w:rPr>
                <w:rFonts w:ascii="宋体" w:hAnsi="宋体" w:hint="eastAsia"/>
                <w:sz w:val="18"/>
                <w:szCs w:val="18"/>
              </w:rPr>
              <w:t>提供符合</w:t>
            </w:r>
            <w:r>
              <w:rPr>
                <w:rFonts w:ascii="宋体" w:hAnsi="宋体"/>
                <w:sz w:val="18"/>
                <w:szCs w:val="18"/>
              </w:rPr>
              <w:t xml:space="preserve">PAS 2050 </w:t>
            </w:r>
            <w:r>
              <w:rPr>
                <w:rFonts w:ascii="宋体" w:hAnsi="宋体" w:hint="eastAsia"/>
                <w:sz w:val="18"/>
                <w:szCs w:val="18"/>
              </w:rPr>
              <w:t>、</w:t>
            </w:r>
            <w:r>
              <w:rPr>
                <w:rFonts w:ascii="宋体" w:hAnsi="宋体"/>
                <w:sz w:val="18"/>
                <w:szCs w:val="18"/>
              </w:rPr>
              <w:t>ISO</w:t>
            </w:r>
            <w:r>
              <w:rPr>
                <w:rFonts w:ascii="宋体" w:hAnsi="宋体" w:hint="eastAsia"/>
                <w:sz w:val="18"/>
                <w:szCs w:val="18"/>
              </w:rPr>
              <w:t xml:space="preserve"> </w:t>
            </w:r>
            <w:r>
              <w:rPr>
                <w:rFonts w:ascii="宋体" w:hAnsi="宋体"/>
                <w:sz w:val="18"/>
                <w:szCs w:val="18"/>
              </w:rPr>
              <w:t xml:space="preserve">14067 </w:t>
            </w:r>
            <w:r>
              <w:rPr>
                <w:rFonts w:ascii="宋体" w:hAnsi="宋体" w:hint="eastAsia"/>
                <w:sz w:val="18"/>
                <w:szCs w:val="18"/>
              </w:rPr>
              <w:t>、G</w:t>
            </w:r>
            <w:r>
              <w:rPr>
                <w:rFonts w:ascii="宋体" w:hAnsi="宋体"/>
                <w:sz w:val="18"/>
                <w:szCs w:val="18"/>
              </w:rPr>
              <w:t>HG protoc</w:t>
            </w:r>
            <w:r>
              <w:rPr>
                <w:rFonts w:ascii="宋体" w:hAnsi="宋体" w:hint="eastAsia"/>
                <w:sz w:val="18"/>
                <w:szCs w:val="18"/>
              </w:rPr>
              <w:t>o</w:t>
            </w:r>
            <w:r>
              <w:rPr>
                <w:rFonts w:ascii="宋体" w:hAnsi="宋体"/>
                <w:sz w:val="18"/>
                <w:szCs w:val="18"/>
              </w:rPr>
              <w:t>l</w:t>
            </w:r>
            <w:r>
              <w:rPr>
                <w:rFonts w:ascii="宋体" w:hAnsi="宋体" w:hint="eastAsia"/>
                <w:sz w:val="18"/>
                <w:szCs w:val="18"/>
              </w:rPr>
              <w:t>或ISO</w:t>
            </w:r>
            <w:r>
              <w:rPr>
                <w:rFonts w:ascii="宋体" w:hAnsi="宋体"/>
                <w:sz w:val="18"/>
                <w:szCs w:val="18"/>
              </w:rPr>
              <w:t xml:space="preserve"> 14040</w:t>
            </w:r>
            <w:r>
              <w:rPr>
                <w:rFonts w:ascii="宋体" w:hAnsi="宋体" w:hint="eastAsia"/>
                <w:sz w:val="18"/>
                <w:szCs w:val="18"/>
              </w:rPr>
              <w:t>和</w:t>
            </w:r>
            <w:r>
              <w:rPr>
                <w:rFonts w:ascii="宋体" w:hAnsi="宋体"/>
                <w:sz w:val="18"/>
                <w:szCs w:val="18"/>
              </w:rPr>
              <w:t>I</w:t>
            </w:r>
            <w:r>
              <w:rPr>
                <w:rFonts w:ascii="宋体" w:hAnsi="宋体" w:hint="eastAsia"/>
                <w:sz w:val="18"/>
                <w:szCs w:val="18"/>
              </w:rPr>
              <w:t>SO</w:t>
            </w:r>
            <w:r>
              <w:rPr>
                <w:rFonts w:ascii="宋体" w:hAnsi="宋体"/>
                <w:sz w:val="18"/>
                <w:szCs w:val="18"/>
              </w:rPr>
              <w:t xml:space="preserve"> 14044</w:t>
            </w:r>
            <w:r>
              <w:rPr>
                <w:rFonts w:ascii="宋体" w:hAnsi="宋体" w:hint="eastAsia"/>
                <w:sz w:val="18"/>
                <w:szCs w:val="18"/>
              </w:rPr>
              <w:t>开展碳足迹核查</w:t>
            </w:r>
            <w:r>
              <w:rPr>
                <w:rFonts w:ascii="宋体" w:hAnsi="宋体"/>
                <w:sz w:val="18"/>
                <w:szCs w:val="18"/>
              </w:rPr>
              <w:t>/</w:t>
            </w:r>
            <w:r>
              <w:rPr>
                <w:rFonts w:ascii="宋体" w:hAnsi="宋体" w:hint="eastAsia"/>
                <w:sz w:val="18"/>
                <w:szCs w:val="18"/>
              </w:rPr>
              <w:t>认证报告及相关证明材料。</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tcPr>
          <w:p w:rsidR="00AA260D" w:rsidRPr="004E5C84" w:rsidRDefault="00AA260D" w:rsidP="00AA260D">
            <w:pPr>
              <w:rPr>
                <w:rFonts w:ascii="宋体" w:hAnsi="宋体" w:hint="eastAsia"/>
                <w:sz w:val="18"/>
                <w:szCs w:val="18"/>
              </w:rPr>
            </w:pPr>
            <w:r>
              <w:rPr>
                <w:rFonts w:ascii="宋体" w:hAnsi="宋体"/>
                <w:sz w:val="18"/>
                <w:szCs w:val="18"/>
              </w:rPr>
              <w:t xml:space="preserve">PAS 2050 </w:t>
            </w:r>
          </w:p>
          <w:p w:rsidR="00AA260D" w:rsidRPr="004E5C84" w:rsidRDefault="00AA260D" w:rsidP="00AA260D">
            <w:pPr>
              <w:rPr>
                <w:rFonts w:ascii="宋体" w:hAnsi="宋体" w:hint="eastAsia"/>
                <w:sz w:val="18"/>
                <w:szCs w:val="18"/>
              </w:rPr>
            </w:pPr>
            <w:r>
              <w:rPr>
                <w:rFonts w:ascii="宋体" w:hAnsi="宋体"/>
                <w:sz w:val="18"/>
                <w:szCs w:val="18"/>
              </w:rPr>
              <w:t>ISO</w:t>
            </w:r>
            <w:r>
              <w:rPr>
                <w:rFonts w:ascii="宋体" w:hAnsi="宋体" w:hint="eastAsia"/>
                <w:sz w:val="18"/>
                <w:szCs w:val="18"/>
              </w:rPr>
              <w:t xml:space="preserve"> </w:t>
            </w:r>
            <w:r>
              <w:rPr>
                <w:rFonts w:ascii="宋体" w:hAnsi="宋体"/>
                <w:sz w:val="18"/>
                <w:szCs w:val="18"/>
              </w:rPr>
              <w:t xml:space="preserve">14067 </w:t>
            </w:r>
          </w:p>
          <w:p w:rsidR="00AA260D" w:rsidRPr="004E5C84" w:rsidRDefault="00AA260D" w:rsidP="00AA260D">
            <w:pPr>
              <w:rPr>
                <w:rFonts w:ascii="宋体" w:hAnsi="宋体" w:hint="eastAsia"/>
                <w:sz w:val="18"/>
                <w:szCs w:val="18"/>
              </w:rPr>
            </w:pPr>
            <w:r>
              <w:rPr>
                <w:rFonts w:ascii="宋体" w:hAnsi="宋体" w:hint="eastAsia"/>
                <w:sz w:val="18"/>
                <w:szCs w:val="18"/>
              </w:rPr>
              <w:t>GHG</w:t>
            </w:r>
            <w:r>
              <w:rPr>
                <w:rFonts w:ascii="宋体" w:hAnsi="宋体"/>
                <w:sz w:val="18"/>
                <w:szCs w:val="18"/>
              </w:rPr>
              <w:t xml:space="preserve"> protocol</w:t>
            </w:r>
          </w:p>
          <w:p w:rsidR="00AA260D" w:rsidRPr="004E5C84" w:rsidRDefault="00AA260D" w:rsidP="00AA260D">
            <w:pPr>
              <w:rPr>
                <w:rFonts w:ascii="宋体" w:hAnsi="宋体" w:hint="eastAsia"/>
                <w:sz w:val="18"/>
                <w:szCs w:val="18"/>
              </w:rPr>
            </w:pPr>
            <w:r>
              <w:rPr>
                <w:rFonts w:ascii="宋体" w:hAnsi="宋体" w:hint="eastAsia"/>
                <w:sz w:val="18"/>
                <w:szCs w:val="18"/>
              </w:rPr>
              <w:t>ISO</w:t>
            </w:r>
            <w:r>
              <w:rPr>
                <w:rFonts w:ascii="宋体" w:hAnsi="宋体"/>
                <w:sz w:val="18"/>
                <w:szCs w:val="18"/>
              </w:rPr>
              <w:t xml:space="preserve"> 14040</w:t>
            </w:r>
          </w:p>
          <w:p w:rsidR="000362B4" w:rsidRDefault="00AA260D" w:rsidP="00AA260D">
            <w:pPr>
              <w:pStyle w:val="TableParagraph"/>
              <w:spacing w:before="156"/>
              <w:rPr>
                <w:rFonts w:hint="eastAsia"/>
                <w:sz w:val="18"/>
                <w:szCs w:val="18"/>
                <w:lang w:eastAsia="zh-CN"/>
              </w:rPr>
            </w:pPr>
            <w:r>
              <w:rPr>
                <w:sz w:val="18"/>
                <w:szCs w:val="18"/>
              </w:rPr>
              <w:t>I</w:t>
            </w:r>
            <w:r>
              <w:rPr>
                <w:rFonts w:hint="eastAsia"/>
                <w:sz w:val="18"/>
                <w:szCs w:val="18"/>
              </w:rPr>
              <w:t>SO</w:t>
            </w:r>
            <w:r>
              <w:rPr>
                <w:sz w:val="18"/>
                <w:szCs w:val="18"/>
              </w:rPr>
              <w:t xml:space="preserve"> 14044</w:t>
            </w:r>
          </w:p>
        </w:tc>
      </w:tr>
      <w:tr w:rsidR="000362B4" w:rsidTr="000362B4">
        <w:trPr>
          <w:trHeight w:val="577"/>
        </w:trPr>
        <w:tc>
          <w:tcPr>
            <w:tcW w:w="1035" w:type="dxa"/>
            <w:vMerge/>
            <w:vAlign w:val="center"/>
          </w:tcPr>
          <w:p w:rsidR="000362B4" w:rsidRDefault="000362B4">
            <w:pPr>
              <w:pStyle w:val="TableParagraph"/>
              <w:spacing w:before="156"/>
              <w:jc w:val="center"/>
              <w:rPr>
                <w:sz w:val="18"/>
                <w:szCs w:val="18"/>
                <w:lang w:eastAsia="zh-CN"/>
              </w:rPr>
            </w:pPr>
          </w:p>
        </w:tc>
        <w:tc>
          <w:tcPr>
            <w:tcW w:w="1238" w:type="dxa"/>
            <w:vAlign w:val="center"/>
          </w:tcPr>
          <w:p w:rsidR="000362B4" w:rsidRDefault="000362B4">
            <w:pPr>
              <w:rPr>
                <w:rFonts w:ascii="宋体" w:hAnsi="宋体"/>
                <w:sz w:val="18"/>
                <w:szCs w:val="18"/>
              </w:rPr>
            </w:pPr>
            <w:r>
              <w:rPr>
                <w:rFonts w:ascii="宋体" w:hAnsi="宋体" w:cs="TimesNewRomanPSMT"/>
                <w:sz w:val="18"/>
                <w:szCs w:val="18"/>
              </w:rPr>
              <w:t xml:space="preserve">LCA </w:t>
            </w:r>
            <w:r>
              <w:rPr>
                <w:rFonts w:ascii="宋体" w:hAnsi="宋体" w:hint="eastAsia"/>
                <w:sz w:val="18"/>
                <w:szCs w:val="18"/>
              </w:rPr>
              <w:t>生命周期评价和结果披露</w:t>
            </w:r>
          </w:p>
        </w:tc>
        <w:tc>
          <w:tcPr>
            <w:tcW w:w="5208" w:type="dxa"/>
            <w:vAlign w:val="center"/>
          </w:tcPr>
          <w:p w:rsidR="000362B4" w:rsidRDefault="000362B4">
            <w:pPr>
              <w:rPr>
                <w:rFonts w:ascii="宋体" w:hAnsi="宋体"/>
                <w:sz w:val="18"/>
                <w:szCs w:val="18"/>
              </w:rPr>
            </w:pPr>
            <w:r>
              <w:rPr>
                <w:rFonts w:ascii="宋体" w:hAnsi="宋体" w:hint="eastAsia"/>
                <w:sz w:val="18"/>
                <w:szCs w:val="18"/>
              </w:rPr>
              <w:t>提供符合</w:t>
            </w:r>
            <w:r>
              <w:rPr>
                <w:rFonts w:ascii="宋体" w:hAnsi="宋体"/>
                <w:sz w:val="18"/>
                <w:szCs w:val="18"/>
              </w:rPr>
              <w:t>GB/T 24021、 GB/T 24025或等同国际标准要求的II型或者III 型环境产品声明（EPD）报告或符合GB/T 24040 和GB/T 24044 或等同国际标准要求的LCA 报告等证明材料</w:t>
            </w:r>
            <w:r>
              <w:rPr>
                <w:rFonts w:ascii="宋体" w:hAnsi="宋体" w:hint="eastAsia"/>
                <w:sz w:val="18"/>
                <w:szCs w:val="18"/>
              </w:rPr>
              <w:t>。</w:t>
            </w:r>
          </w:p>
        </w:tc>
        <w:tc>
          <w:tcPr>
            <w:tcW w:w="85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59"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411" w:type="dxa"/>
            <w:vAlign w:val="center"/>
          </w:tcPr>
          <w:p w:rsidR="000362B4" w:rsidRDefault="000362B4">
            <w:pPr>
              <w:pStyle w:val="TableParagraph"/>
              <w:spacing w:before="156"/>
              <w:jc w:val="center"/>
              <w:rPr>
                <w:sz w:val="18"/>
                <w:szCs w:val="18"/>
                <w:lang w:eastAsia="zh-CN"/>
              </w:rPr>
            </w:pPr>
            <w:r>
              <w:rPr>
                <w:rFonts w:hint="eastAsia"/>
                <w:sz w:val="18"/>
                <w:szCs w:val="18"/>
                <w:lang w:eastAsia="zh-CN"/>
              </w:rPr>
              <w:t>满足要求</w:t>
            </w:r>
          </w:p>
        </w:tc>
        <w:tc>
          <w:tcPr>
            <w:tcW w:w="1411" w:type="dxa"/>
          </w:tcPr>
          <w:p w:rsidR="00AA260D" w:rsidRDefault="00AA260D" w:rsidP="00AA260D">
            <w:pPr>
              <w:pStyle w:val="TableParagraph"/>
              <w:spacing w:before="156"/>
              <w:rPr>
                <w:rFonts w:hint="eastAsia"/>
                <w:sz w:val="18"/>
                <w:szCs w:val="18"/>
                <w:lang w:eastAsia="zh-CN"/>
              </w:rPr>
            </w:pPr>
            <w:r>
              <w:rPr>
                <w:sz w:val="18"/>
                <w:szCs w:val="18"/>
              </w:rPr>
              <w:t>GB/T24021 </w:t>
            </w:r>
          </w:p>
          <w:p w:rsidR="00AA260D" w:rsidRDefault="00AA260D" w:rsidP="00AA260D">
            <w:pPr>
              <w:pStyle w:val="TableParagraph"/>
              <w:spacing w:before="156"/>
              <w:rPr>
                <w:rFonts w:hint="eastAsia"/>
                <w:sz w:val="18"/>
                <w:szCs w:val="18"/>
                <w:lang w:eastAsia="zh-CN"/>
              </w:rPr>
            </w:pPr>
            <w:r>
              <w:rPr>
                <w:sz w:val="18"/>
                <w:szCs w:val="18"/>
              </w:rPr>
              <w:t>GB/T 24025</w:t>
            </w:r>
          </w:p>
          <w:p w:rsidR="00AA260D" w:rsidRDefault="00AA260D" w:rsidP="00AA260D">
            <w:pPr>
              <w:pStyle w:val="TableParagraph"/>
              <w:spacing w:before="156"/>
              <w:rPr>
                <w:rFonts w:hint="eastAsia"/>
                <w:sz w:val="18"/>
                <w:szCs w:val="18"/>
                <w:lang w:eastAsia="zh-CN"/>
              </w:rPr>
            </w:pPr>
            <w:r>
              <w:rPr>
                <w:sz w:val="18"/>
                <w:szCs w:val="18"/>
              </w:rPr>
              <w:t>GB/T 24040</w:t>
            </w:r>
          </w:p>
          <w:p w:rsidR="000362B4" w:rsidRDefault="00AA260D" w:rsidP="00AA260D">
            <w:pPr>
              <w:pStyle w:val="TableParagraph"/>
              <w:spacing w:before="156"/>
              <w:rPr>
                <w:rFonts w:hint="eastAsia"/>
                <w:sz w:val="18"/>
                <w:szCs w:val="18"/>
                <w:lang w:eastAsia="zh-CN"/>
              </w:rPr>
            </w:pPr>
            <w:r>
              <w:rPr>
                <w:sz w:val="18"/>
                <w:szCs w:val="18"/>
              </w:rPr>
              <w:t>GB/T 24044</w:t>
            </w:r>
          </w:p>
        </w:tc>
      </w:tr>
      <w:tr w:rsidR="000362B4" w:rsidTr="000362B4">
        <w:trPr>
          <w:trHeight w:val="623"/>
        </w:trPr>
        <w:tc>
          <w:tcPr>
            <w:tcW w:w="1035" w:type="dxa"/>
            <w:tcBorders>
              <w:top w:val="single" w:sz="4" w:space="0" w:color="auto"/>
              <w:left w:val="single" w:sz="4" w:space="0" w:color="auto"/>
              <w:right w:val="single" w:sz="4" w:space="0" w:color="auto"/>
            </w:tcBorders>
            <w:vAlign w:val="center"/>
          </w:tcPr>
          <w:p w:rsidR="000362B4" w:rsidRDefault="000362B4">
            <w:pPr>
              <w:pStyle w:val="TableParagraph"/>
              <w:spacing w:before="156"/>
              <w:jc w:val="center"/>
              <w:rPr>
                <w:sz w:val="18"/>
                <w:szCs w:val="18"/>
                <w:lang w:eastAsia="zh-CN"/>
              </w:rPr>
            </w:pPr>
            <w:r>
              <w:rPr>
                <w:rFonts w:hint="eastAsia"/>
                <w:sz w:val="18"/>
                <w:szCs w:val="18"/>
                <w:lang w:eastAsia="zh-CN"/>
              </w:rPr>
              <w:t>品质属性</w:t>
            </w:r>
          </w:p>
        </w:tc>
        <w:tc>
          <w:tcPr>
            <w:tcW w:w="1238" w:type="dxa"/>
            <w:tcBorders>
              <w:top w:val="single" w:sz="4" w:space="0" w:color="auto"/>
              <w:left w:val="single" w:sz="4" w:space="0" w:color="auto"/>
              <w:bottom w:val="single" w:sz="4" w:space="0" w:color="auto"/>
              <w:right w:val="single" w:sz="4" w:space="0" w:color="auto"/>
            </w:tcBorders>
            <w:vAlign w:val="center"/>
          </w:tcPr>
          <w:p w:rsidR="000362B4" w:rsidRDefault="000362B4">
            <w:pPr>
              <w:pStyle w:val="TableParagraph"/>
              <w:spacing w:before="119"/>
              <w:jc w:val="center"/>
              <w:rPr>
                <w:sz w:val="18"/>
                <w:szCs w:val="18"/>
                <w:lang w:eastAsia="zh-CN"/>
              </w:rPr>
            </w:pPr>
            <w:r>
              <w:rPr>
                <w:rFonts w:hint="eastAsia"/>
                <w:sz w:val="18"/>
                <w:szCs w:val="18"/>
                <w:lang w:eastAsia="zh-CN"/>
              </w:rPr>
              <w:t>电气寿命</w:t>
            </w:r>
          </w:p>
        </w:tc>
        <w:tc>
          <w:tcPr>
            <w:tcW w:w="5208" w:type="dxa"/>
            <w:tcBorders>
              <w:top w:val="single" w:sz="4" w:space="0" w:color="auto"/>
              <w:left w:val="single" w:sz="4" w:space="0" w:color="auto"/>
              <w:bottom w:val="single" w:sz="4" w:space="0" w:color="auto"/>
              <w:right w:val="single" w:sz="4" w:space="0" w:color="auto"/>
            </w:tcBorders>
            <w:vAlign w:val="center"/>
          </w:tcPr>
          <w:p w:rsidR="000362B4" w:rsidRDefault="000362B4">
            <w:pPr>
              <w:rPr>
                <w:rFonts w:ascii="宋体" w:hAnsi="宋体"/>
                <w:sz w:val="18"/>
                <w:szCs w:val="18"/>
              </w:rPr>
            </w:pPr>
            <w:r>
              <w:rPr>
                <w:rFonts w:ascii="宋体" w:hAnsi="宋体" w:hint="eastAsia"/>
                <w:sz w:val="18"/>
                <w:szCs w:val="18"/>
              </w:rPr>
              <w:t>电气寿命应满足表13要求，依据T/CEEIA 550—2021 6.5.2.3进行测试。</w:t>
            </w:r>
          </w:p>
        </w:tc>
        <w:tc>
          <w:tcPr>
            <w:tcW w:w="850" w:type="dxa"/>
            <w:tcBorders>
              <w:top w:val="single" w:sz="4" w:space="0" w:color="auto"/>
              <w:left w:val="single" w:sz="4" w:space="0" w:color="auto"/>
              <w:bottom w:val="single" w:sz="4" w:space="0" w:color="auto"/>
              <w:right w:val="single" w:sz="4" w:space="0" w:color="auto"/>
            </w:tcBorders>
            <w:vAlign w:val="center"/>
          </w:tcPr>
          <w:p w:rsidR="000362B4" w:rsidRDefault="000362B4">
            <w:pPr>
              <w:pStyle w:val="TableParagraph"/>
              <w:spacing w:before="156"/>
              <w:jc w:val="center"/>
              <w:rPr>
                <w:sz w:val="18"/>
                <w:szCs w:val="18"/>
                <w:lang w:eastAsia="zh-CN"/>
              </w:rPr>
            </w:pPr>
            <w:r>
              <w:rPr>
                <w:rFonts w:hint="eastAsia"/>
                <w:sz w:val="18"/>
                <w:szCs w:val="18"/>
                <w:lang w:eastAsia="zh-CN"/>
              </w:rPr>
              <w:t>-</w:t>
            </w:r>
          </w:p>
        </w:tc>
        <w:tc>
          <w:tcPr>
            <w:tcW w:w="1560" w:type="dxa"/>
            <w:tcBorders>
              <w:top w:val="single" w:sz="4" w:space="0" w:color="auto"/>
              <w:left w:val="single" w:sz="4" w:space="0" w:color="auto"/>
              <w:bottom w:val="single" w:sz="4" w:space="0" w:color="auto"/>
              <w:right w:val="single" w:sz="4" w:space="0" w:color="auto"/>
            </w:tcBorders>
            <w:vAlign w:val="center"/>
          </w:tcPr>
          <w:p w:rsidR="000362B4" w:rsidRDefault="000362B4">
            <w:pPr>
              <w:pStyle w:val="TableParagraph"/>
              <w:spacing w:before="156"/>
              <w:jc w:val="center"/>
              <w:rPr>
                <w:sz w:val="18"/>
                <w:szCs w:val="18"/>
                <w:lang w:eastAsia="zh-CN"/>
              </w:rPr>
            </w:pPr>
            <w:r>
              <w:rPr>
                <w:rFonts w:hint="eastAsia"/>
                <w:sz w:val="18"/>
                <w:szCs w:val="18"/>
                <w:lang w:eastAsia="zh-CN"/>
              </w:rPr>
              <w:t>详见表13</w:t>
            </w:r>
          </w:p>
        </w:tc>
        <w:tc>
          <w:tcPr>
            <w:tcW w:w="1559" w:type="dxa"/>
            <w:tcBorders>
              <w:top w:val="single" w:sz="4" w:space="0" w:color="auto"/>
              <w:left w:val="single" w:sz="4" w:space="0" w:color="auto"/>
              <w:bottom w:val="single" w:sz="4" w:space="0" w:color="auto"/>
              <w:right w:val="single" w:sz="4" w:space="0" w:color="auto"/>
            </w:tcBorders>
            <w:vAlign w:val="center"/>
          </w:tcPr>
          <w:p w:rsidR="000362B4" w:rsidRDefault="000362B4">
            <w:pPr>
              <w:pStyle w:val="TableParagraph"/>
              <w:spacing w:before="156"/>
              <w:jc w:val="center"/>
              <w:rPr>
                <w:sz w:val="18"/>
                <w:szCs w:val="18"/>
                <w:lang w:eastAsia="zh-CN"/>
              </w:rPr>
            </w:pPr>
            <w:r>
              <w:rPr>
                <w:rFonts w:hint="eastAsia"/>
                <w:sz w:val="18"/>
                <w:szCs w:val="18"/>
                <w:lang w:eastAsia="zh-CN"/>
              </w:rPr>
              <w:t>详见表13</w:t>
            </w:r>
          </w:p>
        </w:tc>
        <w:tc>
          <w:tcPr>
            <w:tcW w:w="1411" w:type="dxa"/>
            <w:tcBorders>
              <w:top w:val="single" w:sz="4" w:space="0" w:color="auto"/>
              <w:left w:val="single" w:sz="4" w:space="0" w:color="auto"/>
              <w:bottom w:val="single" w:sz="4" w:space="0" w:color="auto"/>
              <w:right w:val="single" w:sz="4" w:space="0" w:color="auto"/>
            </w:tcBorders>
            <w:vAlign w:val="center"/>
          </w:tcPr>
          <w:p w:rsidR="000362B4" w:rsidRDefault="000362B4">
            <w:pPr>
              <w:pStyle w:val="TableParagraph"/>
              <w:spacing w:before="156"/>
              <w:jc w:val="center"/>
              <w:rPr>
                <w:sz w:val="18"/>
                <w:szCs w:val="18"/>
                <w:lang w:eastAsia="zh-CN"/>
              </w:rPr>
            </w:pPr>
            <w:r>
              <w:rPr>
                <w:rFonts w:hint="eastAsia"/>
                <w:sz w:val="18"/>
                <w:szCs w:val="18"/>
                <w:lang w:eastAsia="zh-CN"/>
              </w:rPr>
              <w:t>详见表13</w:t>
            </w:r>
          </w:p>
        </w:tc>
        <w:tc>
          <w:tcPr>
            <w:tcW w:w="1411" w:type="dxa"/>
            <w:tcBorders>
              <w:top w:val="single" w:sz="4" w:space="0" w:color="auto"/>
              <w:left w:val="single" w:sz="4" w:space="0" w:color="auto"/>
              <w:bottom w:val="single" w:sz="4" w:space="0" w:color="auto"/>
              <w:right w:val="single" w:sz="4" w:space="0" w:color="auto"/>
            </w:tcBorders>
          </w:tcPr>
          <w:p w:rsidR="000362B4" w:rsidRDefault="00AA260D">
            <w:pPr>
              <w:pStyle w:val="TableParagraph"/>
              <w:spacing w:before="156"/>
              <w:jc w:val="center"/>
              <w:rPr>
                <w:rFonts w:hint="eastAsia"/>
                <w:sz w:val="18"/>
                <w:szCs w:val="18"/>
                <w:lang w:eastAsia="zh-CN"/>
              </w:rPr>
            </w:pPr>
            <w:r>
              <w:rPr>
                <w:rFonts w:hint="eastAsia"/>
                <w:sz w:val="18"/>
                <w:szCs w:val="18"/>
              </w:rPr>
              <w:t>T/CEEIA 550</w:t>
            </w:r>
          </w:p>
        </w:tc>
      </w:tr>
    </w:tbl>
    <w:p w:rsidR="00E76B80" w:rsidRDefault="00E76B80">
      <w:pPr>
        <w:pStyle w:val="affff2"/>
        <w:spacing w:before="7"/>
        <w:rPr>
          <w:rFonts w:ascii="黑体"/>
          <w:sz w:val="20"/>
        </w:rPr>
      </w:pPr>
    </w:p>
    <w:p w:rsidR="00E76B80" w:rsidRDefault="00E76B80">
      <w:pPr>
        <w:pStyle w:val="affff2"/>
        <w:spacing w:before="10"/>
        <w:rPr>
          <w:rFonts w:ascii="黑体"/>
          <w:sz w:val="13"/>
        </w:rPr>
      </w:pPr>
    </w:p>
    <w:p w:rsidR="00E76B80" w:rsidRDefault="00E76B80">
      <w:pPr>
        <w:pStyle w:val="affff2"/>
        <w:spacing w:before="10"/>
        <w:jc w:val="center"/>
        <w:rPr>
          <w:rFonts w:ascii="黑体" w:eastAsia="黑体" w:hAnsi="Times New Roman" w:cs="黑体"/>
        </w:rPr>
      </w:pPr>
    </w:p>
    <w:p w:rsidR="00AA260D" w:rsidRDefault="00AA260D">
      <w:pPr>
        <w:pStyle w:val="affff2"/>
        <w:spacing w:before="10"/>
        <w:jc w:val="center"/>
        <w:rPr>
          <w:rFonts w:ascii="黑体" w:eastAsia="黑体" w:hAnsi="Times New Roman" w:cs="黑体" w:hint="eastAsia"/>
        </w:rPr>
      </w:pPr>
    </w:p>
    <w:p w:rsidR="00E76B80" w:rsidRDefault="00B41428">
      <w:pPr>
        <w:pStyle w:val="affff2"/>
        <w:spacing w:before="10"/>
        <w:jc w:val="center"/>
        <w:rPr>
          <w:rFonts w:ascii="黑体"/>
          <w:sz w:val="13"/>
        </w:rPr>
      </w:pPr>
      <w:r>
        <w:rPr>
          <w:rFonts w:ascii="黑体" w:eastAsia="黑体" w:hAnsi="Times New Roman" w:cs="黑体" w:hint="eastAsia"/>
        </w:rPr>
        <w:lastRenderedPageBreak/>
        <w:t>表11</w:t>
      </w:r>
      <w:r>
        <w:rPr>
          <w:rFonts w:ascii="黑体" w:eastAsia="黑体" w:hAnsi="Times New Roman" w:cs="黑体"/>
        </w:rPr>
        <w:t xml:space="preserve"> </w:t>
      </w:r>
      <w:r>
        <w:rPr>
          <w:rFonts w:ascii="黑体" w:eastAsia="黑体" w:hAnsi="Times New Roman" w:cs="黑体" w:hint="eastAsia"/>
        </w:rPr>
        <w:t>MCCB产品最大功耗</w:t>
      </w:r>
    </w:p>
    <w:tbl>
      <w:tblPr>
        <w:tblStyle w:val="affffa"/>
        <w:tblW w:w="0" w:type="auto"/>
        <w:jc w:val="center"/>
        <w:tblLook w:val="04A0" w:firstRow="1" w:lastRow="0" w:firstColumn="1" w:lastColumn="0" w:noHBand="0" w:noVBand="1"/>
      </w:tblPr>
      <w:tblGrid>
        <w:gridCol w:w="2912"/>
        <w:gridCol w:w="2414"/>
        <w:gridCol w:w="2395"/>
        <w:gridCol w:w="2395"/>
      </w:tblGrid>
      <w:tr w:rsidR="00217053">
        <w:trPr>
          <w:trHeight w:hRule="exact" w:val="397"/>
          <w:jc w:val="center"/>
        </w:trPr>
        <w:tc>
          <w:tcPr>
            <w:tcW w:w="2912" w:type="dxa"/>
            <w:vMerge w:val="restart"/>
          </w:tcPr>
          <w:p w:rsidR="00217053" w:rsidRDefault="00217053">
            <w:pPr>
              <w:jc w:val="center"/>
              <w:rPr>
                <w:rFonts w:ascii="宋体" w:hAnsi="宋体"/>
                <w:sz w:val="18"/>
                <w:szCs w:val="18"/>
              </w:rPr>
            </w:pPr>
            <w:r>
              <w:rPr>
                <w:rFonts w:ascii="宋体" w:hAnsi="宋体" w:hint="eastAsia"/>
                <w:sz w:val="18"/>
                <w:szCs w:val="18"/>
              </w:rPr>
              <w:t>额定电流范围</w:t>
            </w:r>
            <w:r>
              <w:rPr>
                <w:rFonts w:ascii="宋体" w:hAnsi="宋体"/>
                <w:sz w:val="18"/>
                <w:szCs w:val="18"/>
              </w:rPr>
              <w:t>In</w:t>
            </w:r>
            <w:r>
              <w:rPr>
                <w:rFonts w:ascii="宋体" w:hAnsi="宋体" w:hint="eastAsia"/>
                <w:sz w:val="18"/>
                <w:szCs w:val="18"/>
              </w:rPr>
              <w:t xml:space="preserve">  (A)</w:t>
            </w:r>
          </w:p>
          <w:p w:rsidR="00217053" w:rsidRDefault="00217053">
            <w:pPr>
              <w:pStyle w:val="affff2"/>
              <w:spacing w:before="10"/>
              <w:jc w:val="center"/>
              <w:rPr>
                <w:rFonts w:ascii="宋体" w:hAnsi="宋体"/>
                <w:sz w:val="18"/>
                <w:szCs w:val="18"/>
              </w:rPr>
            </w:pPr>
            <w:bookmarkStart w:id="25" w:name="_GoBack"/>
            <w:bookmarkEnd w:id="25"/>
          </w:p>
        </w:tc>
        <w:tc>
          <w:tcPr>
            <w:tcW w:w="7204" w:type="dxa"/>
            <w:gridSpan w:val="3"/>
          </w:tcPr>
          <w:p w:rsidR="00217053" w:rsidRDefault="00217053">
            <w:pPr>
              <w:pStyle w:val="affff2"/>
              <w:spacing w:before="10"/>
              <w:jc w:val="center"/>
              <w:rPr>
                <w:rFonts w:ascii="宋体" w:hAnsi="宋体"/>
                <w:sz w:val="18"/>
                <w:szCs w:val="18"/>
              </w:rPr>
            </w:pPr>
            <w:r>
              <w:rPr>
                <w:rFonts w:ascii="宋体" w:hAnsi="宋体" w:hint="eastAsia"/>
                <w:sz w:val="18"/>
                <w:szCs w:val="18"/>
              </w:rPr>
              <w:t>最大功耗(W)</w:t>
            </w:r>
          </w:p>
        </w:tc>
      </w:tr>
      <w:tr w:rsidR="00217053">
        <w:trPr>
          <w:trHeight w:hRule="exact" w:val="397"/>
          <w:jc w:val="center"/>
        </w:trPr>
        <w:tc>
          <w:tcPr>
            <w:tcW w:w="2912" w:type="dxa"/>
            <w:vMerge/>
          </w:tcPr>
          <w:p w:rsidR="00217053" w:rsidRDefault="00217053">
            <w:pPr>
              <w:jc w:val="center"/>
              <w:rPr>
                <w:rFonts w:ascii="宋体" w:hAnsi="宋体"/>
                <w:sz w:val="18"/>
                <w:szCs w:val="18"/>
              </w:rPr>
            </w:pPr>
          </w:p>
        </w:tc>
        <w:tc>
          <w:tcPr>
            <w:tcW w:w="2414" w:type="dxa"/>
          </w:tcPr>
          <w:p w:rsidR="00217053" w:rsidRDefault="00217053">
            <w:pPr>
              <w:pStyle w:val="affff2"/>
              <w:spacing w:before="10"/>
              <w:jc w:val="center"/>
              <w:rPr>
                <w:rFonts w:ascii="宋体" w:hAnsi="宋体"/>
                <w:sz w:val="18"/>
                <w:szCs w:val="18"/>
              </w:rPr>
            </w:pPr>
            <w:r>
              <w:rPr>
                <w:rFonts w:ascii="宋体" w:hAnsi="宋体" w:hint="eastAsia"/>
                <w:sz w:val="18"/>
                <w:szCs w:val="18"/>
              </w:rPr>
              <w:t>一星级</w:t>
            </w:r>
          </w:p>
        </w:tc>
        <w:tc>
          <w:tcPr>
            <w:tcW w:w="2395" w:type="dxa"/>
          </w:tcPr>
          <w:p w:rsidR="00217053" w:rsidRDefault="00217053">
            <w:pPr>
              <w:pStyle w:val="affff2"/>
              <w:spacing w:before="10"/>
              <w:jc w:val="center"/>
              <w:rPr>
                <w:rFonts w:ascii="宋体" w:hAnsi="宋体"/>
                <w:sz w:val="18"/>
                <w:szCs w:val="18"/>
              </w:rPr>
            </w:pPr>
            <w:r>
              <w:rPr>
                <w:rFonts w:ascii="宋体" w:hAnsi="宋体" w:hint="eastAsia"/>
                <w:sz w:val="18"/>
                <w:szCs w:val="18"/>
              </w:rPr>
              <w:t>二星级</w:t>
            </w:r>
          </w:p>
        </w:tc>
        <w:tc>
          <w:tcPr>
            <w:tcW w:w="2395" w:type="dxa"/>
          </w:tcPr>
          <w:p w:rsidR="00217053" w:rsidRDefault="00217053">
            <w:pPr>
              <w:pStyle w:val="affff2"/>
              <w:spacing w:before="10"/>
              <w:jc w:val="center"/>
              <w:rPr>
                <w:rFonts w:ascii="宋体" w:hAnsi="宋体"/>
                <w:sz w:val="18"/>
                <w:szCs w:val="18"/>
              </w:rPr>
            </w:pPr>
            <w:r>
              <w:rPr>
                <w:rFonts w:ascii="宋体" w:hAnsi="宋体" w:hint="eastAsia"/>
                <w:sz w:val="18"/>
                <w:szCs w:val="18"/>
              </w:rPr>
              <w:t>三星级</w:t>
            </w:r>
          </w:p>
        </w:tc>
      </w:tr>
      <w:tr w:rsidR="00E76B80">
        <w:trPr>
          <w:trHeight w:hRule="exact" w:val="397"/>
          <w:jc w:val="center"/>
        </w:trPr>
        <w:tc>
          <w:tcPr>
            <w:tcW w:w="2912" w:type="dxa"/>
          </w:tcPr>
          <w:p w:rsidR="00E76B80" w:rsidRDefault="00B41428">
            <w:pPr>
              <w:jc w:val="center"/>
              <w:rPr>
                <w:rFonts w:ascii="宋体" w:hAnsi="宋体"/>
                <w:sz w:val="18"/>
                <w:szCs w:val="18"/>
              </w:rPr>
            </w:pPr>
            <w:r>
              <w:rPr>
                <w:rFonts w:ascii="宋体" w:hAnsi="宋体"/>
                <w:sz w:val="18"/>
                <w:szCs w:val="18"/>
              </w:rPr>
              <w:t>In</w:t>
            </w:r>
            <w:r>
              <w:rPr>
                <w:rFonts w:ascii="宋体" w:hAnsi="宋体" w:hint="eastAsia"/>
                <w:sz w:val="18"/>
                <w:szCs w:val="18"/>
              </w:rPr>
              <w:t>≤125</w:t>
            </w:r>
          </w:p>
        </w:tc>
        <w:tc>
          <w:tcPr>
            <w:tcW w:w="2414" w:type="dxa"/>
          </w:tcPr>
          <w:p w:rsidR="00E76B80" w:rsidRDefault="00B41428">
            <w:pPr>
              <w:jc w:val="center"/>
              <w:rPr>
                <w:rFonts w:ascii="宋体" w:hAnsi="宋体"/>
                <w:sz w:val="18"/>
                <w:szCs w:val="18"/>
              </w:rPr>
            </w:pPr>
            <w:r>
              <w:rPr>
                <w:rFonts w:ascii="宋体" w:hAnsi="宋体" w:hint="eastAsia"/>
                <w:sz w:val="18"/>
                <w:szCs w:val="18"/>
              </w:rPr>
              <w:t>48</w:t>
            </w:r>
          </w:p>
        </w:tc>
        <w:tc>
          <w:tcPr>
            <w:tcW w:w="2395" w:type="dxa"/>
          </w:tcPr>
          <w:p w:rsidR="00E76B80" w:rsidRDefault="00B41428">
            <w:pPr>
              <w:jc w:val="center"/>
              <w:rPr>
                <w:rFonts w:ascii="宋体" w:hAnsi="宋体"/>
                <w:sz w:val="18"/>
                <w:szCs w:val="18"/>
              </w:rPr>
            </w:pPr>
            <w:r>
              <w:rPr>
                <w:rFonts w:ascii="宋体" w:hAnsi="宋体"/>
                <w:sz w:val="18"/>
                <w:szCs w:val="18"/>
              </w:rPr>
              <w:t>40</w:t>
            </w:r>
          </w:p>
        </w:tc>
        <w:tc>
          <w:tcPr>
            <w:tcW w:w="2395" w:type="dxa"/>
          </w:tcPr>
          <w:p w:rsidR="00E76B80" w:rsidRDefault="00B41428">
            <w:pPr>
              <w:jc w:val="center"/>
              <w:rPr>
                <w:rFonts w:ascii="宋体" w:hAnsi="宋体"/>
                <w:sz w:val="18"/>
                <w:szCs w:val="18"/>
              </w:rPr>
            </w:pPr>
            <w:r>
              <w:rPr>
                <w:rFonts w:ascii="宋体" w:hAnsi="宋体" w:hint="eastAsia"/>
                <w:sz w:val="18"/>
                <w:szCs w:val="18"/>
              </w:rPr>
              <w:t>33</w:t>
            </w:r>
          </w:p>
        </w:tc>
      </w:tr>
      <w:tr w:rsidR="00E76B80">
        <w:trPr>
          <w:trHeight w:hRule="exact" w:val="397"/>
          <w:jc w:val="center"/>
        </w:trPr>
        <w:tc>
          <w:tcPr>
            <w:tcW w:w="2912" w:type="dxa"/>
          </w:tcPr>
          <w:p w:rsidR="00E76B80" w:rsidRDefault="00B41428">
            <w:pPr>
              <w:jc w:val="center"/>
              <w:rPr>
                <w:rFonts w:ascii="宋体" w:hAnsi="宋体"/>
                <w:sz w:val="18"/>
                <w:szCs w:val="18"/>
              </w:rPr>
            </w:pPr>
            <w:r>
              <w:rPr>
                <w:rFonts w:ascii="宋体" w:hAnsi="宋体"/>
                <w:sz w:val="18"/>
                <w:szCs w:val="18"/>
              </w:rPr>
              <w:t>1</w:t>
            </w:r>
            <w:r>
              <w:rPr>
                <w:rFonts w:ascii="宋体" w:hAnsi="宋体" w:hint="eastAsia"/>
                <w:sz w:val="18"/>
                <w:szCs w:val="18"/>
              </w:rPr>
              <w:t>25＜</w:t>
            </w:r>
            <w:r>
              <w:rPr>
                <w:rFonts w:ascii="宋体" w:hAnsi="宋体"/>
                <w:sz w:val="18"/>
                <w:szCs w:val="18"/>
              </w:rPr>
              <w:t>In</w:t>
            </w:r>
            <w:r>
              <w:rPr>
                <w:rFonts w:ascii="宋体" w:hAnsi="宋体" w:hint="eastAsia"/>
                <w:sz w:val="18"/>
                <w:szCs w:val="18"/>
              </w:rPr>
              <w:t>≤250</w:t>
            </w:r>
          </w:p>
        </w:tc>
        <w:tc>
          <w:tcPr>
            <w:tcW w:w="2414" w:type="dxa"/>
          </w:tcPr>
          <w:p w:rsidR="00E76B80" w:rsidRDefault="00B41428">
            <w:pPr>
              <w:jc w:val="center"/>
              <w:rPr>
                <w:rFonts w:ascii="宋体" w:hAnsi="宋体"/>
                <w:sz w:val="18"/>
                <w:szCs w:val="18"/>
              </w:rPr>
            </w:pPr>
            <w:r>
              <w:rPr>
                <w:rFonts w:ascii="宋体" w:hAnsi="宋体" w:hint="eastAsia"/>
                <w:sz w:val="18"/>
                <w:szCs w:val="18"/>
              </w:rPr>
              <w:t>80</w:t>
            </w:r>
          </w:p>
        </w:tc>
        <w:tc>
          <w:tcPr>
            <w:tcW w:w="2395" w:type="dxa"/>
          </w:tcPr>
          <w:p w:rsidR="00E76B80" w:rsidRDefault="00B41428">
            <w:pPr>
              <w:jc w:val="center"/>
              <w:rPr>
                <w:rFonts w:ascii="宋体" w:hAnsi="宋体"/>
                <w:sz w:val="18"/>
                <w:szCs w:val="18"/>
              </w:rPr>
            </w:pPr>
            <w:r>
              <w:rPr>
                <w:rFonts w:ascii="宋体" w:hAnsi="宋体" w:hint="eastAsia"/>
                <w:sz w:val="18"/>
                <w:szCs w:val="18"/>
              </w:rPr>
              <w:t>70</w:t>
            </w:r>
          </w:p>
        </w:tc>
        <w:tc>
          <w:tcPr>
            <w:tcW w:w="2395" w:type="dxa"/>
          </w:tcPr>
          <w:p w:rsidR="00E76B80" w:rsidRDefault="00B41428">
            <w:pPr>
              <w:jc w:val="center"/>
              <w:rPr>
                <w:rFonts w:ascii="宋体" w:hAnsi="宋体"/>
                <w:sz w:val="18"/>
                <w:szCs w:val="18"/>
              </w:rPr>
            </w:pPr>
            <w:r>
              <w:rPr>
                <w:rFonts w:ascii="宋体" w:hAnsi="宋体" w:hint="eastAsia"/>
                <w:sz w:val="18"/>
                <w:szCs w:val="18"/>
              </w:rPr>
              <w:t>60</w:t>
            </w:r>
          </w:p>
        </w:tc>
      </w:tr>
      <w:tr w:rsidR="00E76B80">
        <w:trPr>
          <w:trHeight w:hRule="exact" w:val="397"/>
          <w:jc w:val="center"/>
        </w:trPr>
        <w:tc>
          <w:tcPr>
            <w:tcW w:w="2912" w:type="dxa"/>
          </w:tcPr>
          <w:p w:rsidR="00E76B80" w:rsidRDefault="00B41428">
            <w:pPr>
              <w:jc w:val="center"/>
              <w:rPr>
                <w:rFonts w:ascii="宋体" w:hAnsi="宋体"/>
                <w:sz w:val="18"/>
                <w:szCs w:val="18"/>
              </w:rPr>
            </w:pPr>
            <w:r>
              <w:rPr>
                <w:rFonts w:ascii="宋体" w:hAnsi="宋体" w:hint="eastAsia"/>
                <w:sz w:val="18"/>
                <w:szCs w:val="18"/>
              </w:rPr>
              <w:t>250＜</w:t>
            </w:r>
            <w:r>
              <w:rPr>
                <w:rFonts w:ascii="宋体" w:hAnsi="宋体"/>
                <w:sz w:val="18"/>
                <w:szCs w:val="18"/>
              </w:rPr>
              <w:t>In</w:t>
            </w:r>
            <w:r>
              <w:rPr>
                <w:rFonts w:ascii="宋体" w:hAnsi="宋体" w:hint="eastAsia"/>
                <w:sz w:val="18"/>
                <w:szCs w:val="18"/>
              </w:rPr>
              <w:t>≤630</w:t>
            </w:r>
          </w:p>
        </w:tc>
        <w:tc>
          <w:tcPr>
            <w:tcW w:w="2414" w:type="dxa"/>
          </w:tcPr>
          <w:p w:rsidR="00E76B80" w:rsidRDefault="00B41428">
            <w:pPr>
              <w:jc w:val="center"/>
              <w:rPr>
                <w:rFonts w:ascii="宋体" w:hAnsi="宋体"/>
                <w:sz w:val="18"/>
                <w:szCs w:val="18"/>
              </w:rPr>
            </w:pPr>
            <w:r>
              <w:rPr>
                <w:rFonts w:ascii="宋体" w:hAnsi="宋体" w:hint="eastAsia"/>
                <w:sz w:val="18"/>
                <w:szCs w:val="18"/>
              </w:rPr>
              <w:t>330</w:t>
            </w:r>
          </w:p>
        </w:tc>
        <w:tc>
          <w:tcPr>
            <w:tcW w:w="2395" w:type="dxa"/>
          </w:tcPr>
          <w:p w:rsidR="00E76B80" w:rsidRDefault="00B41428">
            <w:pPr>
              <w:jc w:val="center"/>
              <w:rPr>
                <w:rFonts w:ascii="宋体" w:hAnsi="宋体"/>
                <w:sz w:val="18"/>
                <w:szCs w:val="18"/>
              </w:rPr>
            </w:pPr>
            <w:r>
              <w:rPr>
                <w:rFonts w:ascii="宋体" w:hAnsi="宋体" w:hint="eastAsia"/>
                <w:sz w:val="18"/>
                <w:szCs w:val="18"/>
              </w:rPr>
              <w:t>260</w:t>
            </w:r>
          </w:p>
        </w:tc>
        <w:tc>
          <w:tcPr>
            <w:tcW w:w="2395" w:type="dxa"/>
          </w:tcPr>
          <w:p w:rsidR="00E76B80" w:rsidRDefault="00B41428">
            <w:pPr>
              <w:jc w:val="center"/>
              <w:rPr>
                <w:rFonts w:ascii="宋体" w:hAnsi="宋体"/>
                <w:sz w:val="18"/>
                <w:szCs w:val="18"/>
              </w:rPr>
            </w:pPr>
            <w:r>
              <w:rPr>
                <w:rFonts w:ascii="宋体" w:hAnsi="宋体" w:hint="eastAsia"/>
                <w:sz w:val="18"/>
                <w:szCs w:val="18"/>
              </w:rPr>
              <w:t>190</w:t>
            </w:r>
          </w:p>
        </w:tc>
      </w:tr>
      <w:tr w:rsidR="00E76B80">
        <w:trPr>
          <w:trHeight w:hRule="exact" w:val="397"/>
          <w:jc w:val="center"/>
        </w:trPr>
        <w:tc>
          <w:tcPr>
            <w:tcW w:w="10116" w:type="dxa"/>
            <w:gridSpan w:val="4"/>
          </w:tcPr>
          <w:p w:rsidR="00E76B80" w:rsidRDefault="00B41428">
            <w:pPr>
              <w:jc w:val="left"/>
              <w:rPr>
                <w:rFonts w:ascii="宋体" w:hAnsi="宋体"/>
                <w:sz w:val="18"/>
                <w:szCs w:val="18"/>
              </w:rPr>
            </w:pPr>
            <w:r>
              <w:rPr>
                <w:rFonts w:ascii="宋体" w:hAnsi="宋体" w:hint="eastAsia"/>
                <w:sz w:val="18"/>
                <w:szCs w:val="18"/>
              </w:rPr>
              <w:t>注：适用于交流三极断路器</w:t>
            </w:r>
          </w:p>
        </w:tc>
      </w:tr>
    </w:tbl>
    <w:p w:rsidR="00E76B80" w:rsidRDefault="00E76B80">
      <w:pPr>
        <w:pStyle w:val="affff2"/>
        <w:spacing w:before="10"/>
        <w:jc w:val="center"/>
        <w:rPr>
          <w:rFonts w:ascii="黑体" w:eastAsia="黑体" w:hAnsi="Times New Roman" w:cs="黑体"/>
        </w:rPr>
      </w:pPr>
    </w:p>
    <w:p w:rsidR="00E76B80" w:rsidRDefault="00B41428">
      <w:pPr>
        <w:pStyle w:val="affff2"/>
        <w:spacing w:before="10"/>
        <w:jc w:val="center"/>
        <w:rPr>
          <w:rFonts w:ascii="黑体" w:eastAsia="黑体" w:hAnsi="Times New Roman" w:cs="黑体"/>
        </w:rPr>
      </w:pPr>
      <w:r>
        <w:rPr>
          <w:rFonts w:ascii="黑体" w:eastAsia="黑体" w:hAnsi="Times New Roman" w:cs="黑体" w:hint="eastAsia"/>
        </w:rPr>
        <w:t>表12 MCCB产品的可再生利用率</w:t>
      </w:r>
    </w:p>
    <w:tbl>
      <w:tblPr>
        <w:tblStyle w:val="affffa"/>
        <w:tblpPr w:leftFromText="180" w:rightFromText="180" w:vertAnchor="text" w:horzAnchor="margin" w:tblpXSpec="center" w:tblpY="99"/>
        <w:tblW w:w="0" w:type="auto"/>
        <w:tblLook w:val="04A0" w:firstRow="1" w:lastRow="0" w:firstColumn="1" w:lastColumn="0" w:noHBand="0" w:noVBand="1"/>
      </w:tblPr>
      <w:tblGrid>
        <w:gridCol w:w="915"/>
        <w:gridCol w:w="4443"/>
        <w:gridCol w:w="2228"/>
        <w:gridCol w:w="2211"/>
        <w:gridCol w:w="2211"/>
      </w:tblGrid>
      <w:tr w:rsidR="00E76B80">
        <w:trPr>
          <w:trHeight w:hRule="exact" w:val="397"/>
        </w:trPr>
        <w:tc>
          <w:tcPr>
            <w:tcW w:w="915" w:type="dxa"/>
            <w:vMerge w:val="restart"/>
          </w:tcPr>
          <w:p w:rsidR="00E76B80" w:rsidRDefault="00B41428">
            <w:pPr>
              <w:jc w:val="center"/>
              <w:rPr>
                <w:rFonts w:hAnsi="Times New Roman"/>
                <w:sz w:val="18"/>
                <w:szCs w:val="18"/>
              </w:rPr>
            </w:pPr>
            <w:r>
              <w:rPr>
                <w:rFonts w:hAnsi="Times New Roman" w:hint="eastAsia"/>
                <w:sz w:val="18"/>
                <w:szCs w:val="18"/>
              </w:rPr>
              <w:t>序号</w:t>
            </w:r>
          </w:p>
        </w:tc>
        <w:tc>
          <w:tcPr>
            <w:tcW w:w="4443" w:type="dxa"/>
            <w:vMerge w:val="restart"/>
          </w:tcPr>
          <w:p w:rsidR="00E76B80" w:rsidRDefault="00B41428">
            <w:pPr>
              <w:jc w:val="center"/>
              <w:rPr>
                <w:rFonts w:ascii="黑体"/>
                <w:sz w:val="13"/>
              </w:rPr>
            </w:pPr>
            <w:r>
              <w:rPr>
                <w:rFonts w:hAnsi="Times New Roman" w:hint="eastAsia"/>
                <w:sz w:val="18"/>
                <w:szCs w:val="18"/>
              </w:rPr>
              <w:t>产品类型</w:t>
            </w:r>
          </w:p>
        </w:tc>
        <w:tc>
          <w:tcPr>
            <w:tcW w:w="6650" w:type="dxa"/>
            <w:gridSpan w:val="3"/>
          </w:tcPr>
          <w:p w:rsidR="00E76B80" w:rsidRDefault="00B41428">
            <w:pPr>
              <w:pStyle w:val="affff2"/>
              <w:spacing w:before="10"/>
              <w:jc w:val="center"/>
              <w:rPr>
                <w:rFonts w:hAnsi="Times New Roman"/>
                <w:sz w:val="18"/>
                <w:szCs w:val="18"/>
              </w:rPr>
            </w:pPr>
            <w:r>
              <w:rPr>
                <w:rFonts w:hAnsi="Times New Roman" w:hint="eastAsia"/>
                <w:sz w:val="18"/>
                <w:szCs w:val="18"/>
              </w:rPr>
              <w:t>可再生利用率</w:t>
            </w:r>
          </w:p>
        </w:tc>
      </w:tr>
      <w:tr w:rsidR="00E76B80">
        <w:trPr>
          <w:trHeight w:hRule="exact" w:val="397"/>
        </w:trPr>
        <w:tc>
          <w:tcPr>
            <w:tcW w:w="915" w:type="dxa"/>
            <w:vMerge/>
          </w:tcPr>
          <w:p w:rsidR="00E76B80" w:rsidRDefault="00E76B80">
            <w:pPr>
              <w:jc w:val="center"/>
              <w:rPr>
                <w:rFonts w:hAnsi="Times New Roman"/>
                <w:sz w:val="18"/>
                <w:szCs w:val="18"/>
              </w:rPr>
            </w:pPr>
          </w:p>
        </w:tc>
        <w:tc>
          <w:tcPr>
            <w:tcW w:w="4443" w:type="dxa"/>
            <w:vMerge/>
          </w:tcPr>
          <w:p w:rsidR="00E76B80" w:rsidRDefault="00E76B80">
            <w:pPr>
              <w:jc w:val="center"/>
              <w:rPr>
                <w:rFonts w:hAnsi="Times New Roman"/>
                <w:sz w:val="18"/>
                <w:szCs w:val="18"/>
              </w:rPr>
            </w:pPr>
          </w:p>
        </w:tc>
        <w:tc>
          <w:tcPr>
            <w:tcW w:w="2228" w:type="dxa"/>
          </w:tcPr>
          <w:p w:rsidR="00E76B80" w:rsidRDefault="00B41428">
            <w:pPr>
              <w:pStyle w:val="affff2"/>
              <w:spacing w:before="10"/>
              <w:jc w:val="center"/>
              <w:rPr>
                <w:rFonts w:hAnsi="Times New Roman"/>
                <w:sz w:val="18"/>
                <w:szCs w:val="18"/>
              </w:rPr>
            </w:pPr>
            <w:r>
              <w:rPr>
                <w:rFonts w:hint="eastAsia"/>
                <w:sz w:val="18"/>
              </w:rPr>
              <w:t>一星级</w:t>
            </w:r>
          </w:p>
        </w:tc>
        <w:tc>
          <w:tcPr>
            <w:tcW w:w="2211" w:type="dxa"/>
          </w:tcPr>
          <w:p w:rsidR="00E76B80" w:rsidRDefault="00B41428">
            <w:pPr>
              <w:pStyle w:val="affff2"/>
              <w:spacing w:before="10"/>
              <w:jc w:val="center"/>
              <w:rPr>
                <w:rFonts w:hAnsi="Times New Roman"/>
                <w:sz w:val="18"/>
                <w:szCs w:val="18"/>
              </w:rPr>
            </w:pPr>
            <w:r>
              <w:rPr>
                <w:rFonts w:hint="eastAsia"/>
                <w:sz w:val="18"/>
              </w:rPr>
              <w:t>二星级</w:t>
            </w:r>
          </w:p>
        </w:tc>
        <w:tc>
          <w:tcPr>
            <w:tcW w:w="2211" w:type="dxa"/>
          </w:tcPr>
          <w:p w:rsidR="00E76B80" w:rsidRDefault="00B41428">
            <w:pPr>
              <w:pStyle w:val="affff2"/>
              <w:spacing w:before="10"/>
              <w:jc w:val="center"/>
              <w:rPr>
                <w:rFonts w:hAnsi="Times New Roman"/>
                <w:sz w:val="18"/>
                <w:szCs w:val="18"/>
              </w:rPr>
            </w:pPr>
            <w:r>
              <w:rPr>
                <w:rFonts w:hint="eastAsia"/>
                <w:sz w:val="18"/>
              </w:rPr>
              <w:t>三星级</w:t>
            </w:r>
          </w:p>
        </w:tc>
      </w:tr>
      <w:tr w:rsidR="00E76B80">
        <w:trPr>
          <w:trHeight w:hRule="exact" w:val="397"/>
        </w:trPr>
        <w:tc>
          <w:tcPr>
            <w:tcW w:w="915" w:type="dxa"/>
          </w:tcPr>
          <w:p w:rsidR="00E76B80" w:rsidRDefault="00B41428">
            <w:pPr>
              <w:jc w:val="center"/>
              <w:rPr>
                <w:rFonts w:ascii="宋体" w:hAnsi="宋体"/>
                <w:sz w:val="18"/>
                <w:szCs w:val="18"/>
              </w:rPr>
            </w:pPr>
            <w:r>
              <w:rPr>
                <w:rFonts w:ascii="宋体" w:hAnsi="宋体" w:hint="eastAsia"/>
                <w:sz w:val="18"/>
                <w:szCs w:val="18"/>
              </w:rPr>
              <w:t>1</w:t>
            </w:r>
          </w:p>
        </w:tc>
        <w:tc>
          <w:tcPr>
            <w:tcW w:w="4443" w:type="dxa"/>
          </w:tcPr>
          <w:p w:rsidR="00E76B80" w:rsidRDefault="00B41428">
            <w:pPr>
              <w:jc w:val="center"/>
              <w:rPr>
                <w:rFonts w:ascii="TimesNewRomanPSMT" w:hAnsi="TimesNewRomanPSMT" w:cs="TimesNewRomanPSMT"/>
                <w:sz w:val="18"/>
                <w:szCs w:val="18"/>
              </w:rPr>
            </w:pPr>
            <w:r>
              <w:rPr>
                <w:rFonts w:hAnsi="Times New Roman" w:hint="eastAsia"/>
                <w:sz w:val="18"/>
                <w:szCs w:val="18"/>
              </w:rPr>
              <w:t>不带电子线路板的塑料外壳式断路器</w:t>
            </w:r>
          </w:p>
        </w:tc>
        <w:tc>
          <w:tcPr>
            <w:tcW w:w="2228" w:type="dxa"/>
          </w:tcPr>
          <w:p w:rsidR="00E76B80" w:rsidRDefault="00B41428">
            <w:pPr>
              <w:jc w:val="center"/>
              <w:rPr>
                <w:rFonts w:ascii="宋体" w:hAnsi="宋体"/>
                <w:sz w:val="18"/>
                <w:szCs w:val="18"/>
              </w:rPr>
            </w:pPr>
            <w:r>
              <w:rPr>
                <w:rFonts w:ascii="宋体" w:hAnsi="宋体" w:hint="eastAsia"/>
                <w:sz w:val="18"/>
                <w:szCs w:val="18"/>
              </w:rPr>
              <w:t>65%</w:t>
            </w:r>
          </w:p>
        </w:tc>
        <w:tc>
          <w:tcPr>
            <w:tcW w:w="2211" w:type="dxa"/>
          </w:tcPr>
          <w:p w:rsidR="00E76B80" w:rsidRDefault="00B41428">
            <w:pPr>
              <w:jc w:val="center"/>
              <w:rPr>
                <w:rFonts w:ascii="宋体" w:hAnsi="宋体"/>
                <w:sz w:val="18"/>
                <w:szCs w:val="18"/>
              </w:rPr>
            </w:pPr>
            <w:r>
              <w:rPr>
                <w:rFonts w:ascii="宋体" w:hAnsi="宋体" w:hint="eastAsia"/>
                <w:sz w:val="18"/>
                <w:szCs w:val="18"/>
              </w:rPr>
              <w:t>70%</w:t>
            </w:r>
          </w:p>
        </w:tc>
        <w:tc>
          <w:tcPr>
            <w:tcW w:w="2211" w:type="dxa"/>
          </w:tcPr>
          <w:p w:rsidR="00E76B80" w:rsidRDefault="00B41428">
            <w:pPr>
              <w:jc w:val="center"/>
              <w:rPr>
                <w:rFonts w:ascii="宋体" w:hAnsi="宋体"/>
                <w:sz w:val="18"/>
                <w:szCs w:val="18"/>
              </w:rPr>
            </w:pPr>
            <w:r>
              <w:rPr>
                <w:rFonts w:ascii="宋体" w:hAnsi="宋体" w:hint="eastAsia"/>
                <w:sz w:val="18"/>
                <w:szCs w:val="18"/>
              </w:rPr>
              <w:t>75%</w:t>
            </w:r>
          </w:p>
        </w:tc>
      </w:tr>
      <w:tr w:rsidR="00E76B80">
        <w:trPr>
          <w:trHeight w:hRule="exact" w:val="397"/>
        </w:trPr>
        <w:tc>
          <w:tcPr>
            <w:tcW w:w="915" w:type="dxa"/>
          </w:tcPr>
          <w:p w:rsidR="00E76B80" w:rsidRDefault="00B41428">
            <w:pPr>
              <w:jc w:val="center"/>
              <w:rPr>
                <w:rFonts w:ascii="宋体" w:hAnsi="宋体"/>
                <w:sz w:val="18"/>
                <w:szCs w:val="18"/>
              </w:rPr>
            </w:pPr>
            <w:r>
              <w:rPr>
                <w:rFonts w:ascii="宋体" w:hAnsi="宋体" w:hint="eastAsia"/>
                <w:sz w:val="18"/>
                <w:szCs w:val="18"/>
              </w:rPr>
              <w:t>2</w:t>
            </w:r>
          </w:p>
        </w:tc>
        <w:tc>
          <w:tcPr>
            <w:tcW w:w="4443" w:type="dxa"/>
          </w:tcPr>
          <w:p w:rsidR="00E76B80" w:rsidRDefault="00B41428">
            <w:pPr>
              <w:jc w:val="center"/>
              <w:rPr>
                <w:rFonts w:ascii="TimesNewRomanPSMT" w:hAnsi="TimesNewRomanPSMT" w:cs="TimesNewRomanPSMT"/>
                <w:sz w:val="18"/>
                <w:szCs w:val="18"/>
              </w:rPr>
            </w:pPr>
            <w:r>
              <w:rPr>
                <w:rFonts w:hAnsi="Times New Roman" w:hint="eastAsia"/>
                <w:sz w:val="18"/>
                <w:szCs w:val="18"/>
              </w:rPr>
              <w:t>带电子线路板的塑料外壳式断路器</w:t>
            </w:r>
          </w:p>
        </w:tc>
        <w:tc>
          <w:tcPr>
            <w:tcW w:w="2228" w:type="dxa"/>
          </w:tcPr>
          <w:p w:rsidR="00E76B80" w:rsidRDefault="00B41428">
            <w:pPr>
              <w:jc w:val="center"/>
              <w:rPr>
                <w:rFonts w:ascii="宋体" w:hAnsi="宋体"/>
                <w:sz w:val="18"/>
                <w:szCs w:val="18"/>
              </w:rPr>
            </w:pPr>
            <w:r>
              <w:rPr>
                <w:rFonts w:ascii="宋体" w:hAnsi="宋体" w:hint="eastAsia"/>
                <w:sz w:val="18"/>
                <w:szCs w:val="18"/>
              </w:rPr>
              <w:t>60%</w:t>
            </w:r>
          </w:p>
        </w:tc>
        <w:tc>
          <w:tcPr>
            <w:tcW w:w="2211" w:type="dxa"/>
          </w:tcPr>
          <w:p w:rsidR="00E76B80" w:rsidRDefault="00B41428">
            <w:pPr>
              <w:jc w:val="center"/>
              <w:rPr>
                <w:rFonts w:ascii="宋体" w:hAnsi="宋体"/>
                <w:sz w:val="18"/>
                <w:szCs w:val="18"/>
              </w:rPr>
            </w:pPr>
            <w:r>
              <w:rPr>
                <w:rFonts w:ascii="宋体" w:hAnsi="宋体" w:hint="eastAsia"/>
                <w:sz w:val="18"/>
                <w:szCs w:val="18"/>
              </w:rPr>
              <w:t>65%</w:t>
            </w:r>
          </w:p>
        </w:tc>
        <w:tc>
          <w:tcPr>
            <w:tcW w:w="2211" w:type="dxa"/>
          </w:tcPr>
          <w:p w:rsidR="00E76B80" w:rsidRDefault="00B41428">
            <w:pPr>
              <w:jc w:val="center"/>
              <w:rPr>
                <w:rFonts w:ascii="宋体" w:hAnsi="宋体"/>
                <w:sz w:val="18"/>
                <w:szCs w:val="18"/>
              </w:rPr>
            </w:pPr>
            <w:r>
              <w:rPr>
                <w:rFonts w:ascii="宋体" w:hAnsi="宋体" w:hint="eastAsia"/>
                <w:sz w:val="18"/>
                <w:szCs w:val="18"/>
              </w:rPr>
              <w:t>70%</w:t>
            </w:r>
          </w:p>
        </w:tc>
      </w:tr>
    </w:tbl>
    <w:p w:rsidR="00E76B80" w:rsidRDefault="00E76B80">
      <w:pPr>
        <w:pStyle w:val="affff2"/>
        <w:spacing w:before="7"/>
        <w:rPr>
          <w:rFonts w:ascii="黑体"/>
          <w:b/>
          <w:sz w:val="20"/>
        </w:rPr>
      </w:pPr>
    </w:p>
    <w:p w:rsidR="00E76B80" w:rsidRDefault="00E76B80">
      <w:pPr>
        <w:pStyle w:val="affff2"/>
        <w:spacing w:before="7"/>
        <w:rPr>
          <w:rFonts w:ascii="黑体"/>
          <w:sz w:val="20"/>
        </w:rPr>
      </w:pPr>
    </w:p>
    <w:p w:rsidR="00E76B80" w:rsidRDefault="00E76B80">
      <w:pPr>
        <w:pStyle w:val="22"/>
        <w:tabs>
          <w:tab w:val="left" w:pos="432"/>
          <w:tab w:val="left" w:pos="433"/>
        </w:tabs>
        <w:spacing w:before="71"/>
        <w:rPr>
          <w:rFonts w:ascii="黑体"/>
        </w:rPr>
      </w:pPr>
      <w:bookmarkStart w:id="26" w:name="_TOC_250000"/>
      <w:bookmarkEnd w:id="26"/>
    </w:p>
    <w:p w:rsidR="00E76B80" w:rsidRDefault="00E76B80">
      <w:pPr>
        <w:pStyle w:val="affff2"/>
        <w:spacing w:before="10"/>
        <w:jc w:val="center"/>
        <w:rPr>
          <w:rFonts w:ascii="黑体" w:eastAsia="黑体" w:hAnsi="Times New Roman" w:cs="黑体"/>
        </w:rPr>
      </w:pPr>
    </w:p>
    <w:p w:rsidR="00E76B80" w:rsidRDefault="00B41428">
      <w:pPr>
        <w:pStyle w:val="affff2"/>
        <w:spacing w:before="10"/>
        <w:jc w:val="center"/>
        <w:rPr>
          <w:rFonts w:ascii="黑体"/>
          <w:sz w:val="13"/>
        </w:rPr>
      </w:pPr>
      <w:r>
        <w:rPr>
          <w:rFonts w:ascii="黑体" w:eastAsia="黑体" w:hAnsi="Times New Roman" w:cs="黑体" w:hint="eastAsia"/>
        </w:rPr>
        <w:t>表13</w:t>
      </w:r>
      <w:r>
        <w:rPr>
          <w:rFonts w:ascii="黑体" w:eastAsia="黑体" w:hAnsi="Times New Roman" w:cs="黑体"/>
        </w:rPr>
        <w:t xml:space="preserve"> </w:t>
      </w:r>
      <w:r>
        <w:rPr>
          <w:rFonts w:ascii="黑体" w:eastAsia="黑体" w:hAnsi="Times New Roman" w:cs="黑体" w:hint="eastAsia"/>
        </w:rPr>
        <w:t>MCCB产品电气寿命</w:t>
      </w:r>
    </w:p>
    <w:tbl>
      <w:tblPr>
        <w:tblStyle w:val="affffa"/>
        <w:tblW w:w="0" w:type="auto"/>
        <w:tblInd w:w="2028" w:type="dxa"/>
        <w:tblLook w:val="04A0" w:firstRow="1" w:lastRow="0" w:firstColumn="1" w:lastColumn="0" w:noHBand="0" w:noVBand="1"/>
      </w:tblPr>
      <w:tblGrid>
        <w:gridCol w:w="2912"/>
        <w:gridCol w:w="2414"/>
        <w:gridCol w:w="2395"/>
        <w:gridCol w:w="2395"/>
      </w:tblGrid>
      <w:tr w:rsidR="00E76B80">
        <w:trPr>
          <w:trHeight w:hRule="exact" w:val="397"/>
        </w:trPr>
        <w:tc>
          <w:tcPr>
            <w:tcW w:w="2912" w:type="dxa"/>
            <w:vMerge w:val="restart"/>
          </w:tcPr>
          <w:p w:rsidR="00E76B80" w:rsidRDefault="00B41428">
            <w:pPr>
              <w:ind w:firstLineChars="250" w:firstLine="450"/>
              <w:rPr>
                <w:rFonts w:ascii="宋体" w:hAnsi="宋体"/>
                <w:sz w:val="18"/>
                <w:szCs w:val="18"/>
              </w:rPr>
            </w:pPr>
            <w:r>
              <w:rPr>
                <w:rFonts w:hAnsi="Times New Roman" w:hint="eastAsia"/>
                <w:sz w:val="18"/>
                <w:szCs w:val="18"/>
              </w:rPr>
              <w:t>额定电流范围</w:t>
            </w:r>
            <w:r>
              <w:rPr>
                <w:rFonts w:ascii="宋体" w:hAnsi="宋体"/>
                <w:sz w:val="18"/>
                <w:szCs w:val="18"/>
              </w:rPr>
              <w:t>In</w:t>
            </w:r>
            <w:r>
              <w:rPr>
                <w:rFonts w:ascii="宋体" w:hAnsi="宋体" w:hint="eastAsia"/>
                <w:sz w:val="18"/>
                <w:szCs w:val="18"/>
              </w:rPr>
              <w:t xml:space="preserve">  (A)</w:t>
            </w:r>
          </w:p>
          <w:p w:rsidR="00E76B80" w:rsidRDefault="00E76B80">
            <w:pPr>
              <w:pStyle w:val="affff2"/>
              <w:spacing w:before="10"/>
              <w:rPr>
                <w:rFonts w:ascii="黑体"/>
                <w:sz w:val="13"/>
              </w:rPr>
            </w:pPr>
          </w:p>
        </w:tc>
        <w:tc>
          <w:tcPr>
            <w:tcW w:w="7204" w:type="dxa"/>
            <w:gridSpan w:val="3"/>
          </w:tcPr>
          <w:p w:rsidR="00E76B80" w:rsidRDefault="00B41428">
            <w:pPr>
              <w:pStyle w:val="affff2"/>
              <w:spacing w:before="10"/>
              <w:jc w:val="center"/>
              <w:rPr>
                <w:rFonts w:hAnsi="Times New Roman"/>
                <w:sz w:val="18"/>
                <w:szCs w:val="18"/>
              </w:rPr>
            </w:pPr>
            <w:r>
              <w:rPr>
                <w:rFonts w:hAnsi="Times New Roman" w:hint="eastAsia"/>
                <w:sz w:val="18"/>
                <w:szCs w:val="18"/>
              </w:rPr>
              <w:t>电寿命操作次数</w:t>
            </w:r>
          </w:p>
        </w:tc>
      </w:tr>
      <w:tr w:rsidR="00E76B80">
        <w:trPr>
          <w:trHeight w:hRule="exact" w:val="397"/>
        </w:trPr>
        <w:tc>
          <w:tcPr>
            <w:tcW w:w="2912" w:type="dxa"/>
            <w:vMerge/>
          </w:tcPr>
          <w:p w:rsidR="00E76B80" w:rsidRDefault="00E76B80">
            <w:pPr>
              <w:jc w:val="center"/>
              <w:rPr>
                <w:rFonts w:hAnsi="Times New Roman"/>
                <w:sz w:val="18"/>
                <w:szCs w:val="18"/>
              </w:rPr>
            </w:pPr>
          </w:p>
        </w:tc>
        <w:tc>
          <w:tcPr>
            <w:tcW w:w="2414" w:type="dxa"/>
          </w:tcPr>
          <w:p w:rsidR="00E76B80" w:rsidRDefault="00B41428">
            <w:pPr>
              <w:pStyle w:val="affff2"/>
              <w:spacing w:before="10"/>
              <w:jc w:val="center"/>
              <w:rPr>
                <w:rFonts w:hAnsi="Times New Roman"/>
                <w:sz w:val="18"/>
                <w:szCs w:val="18"/>
              </w:rPr>
            </w:pPr>
            <w:r>
              <w:rPr>
                <w:rFonts w:hint="eastAsia"/>
                <w:sz w:val="18"/>
              </w:rPr>
              <w:t>一星级</w:t>
            </w:r>
          </w:p>
        </w:tc>
        <w:tc>
          <w:tcPr>
            <w:tcW w:w="2395" w:type="dxa"/>
          </w:tcPr>
          <w:p w:rsidR="00E76B80" w:rsidRDefault="00B41428">
            <w:pPr>
              <w:pStyle w:val="affff2"/>
              <w:spacing w:before="10"/>
              <w:jc w:val="center"/>
              <w:rPr>
                <w:rFonts w:hAnsi="Times New Roman"/>
                <w:sz w:val="18"/>
                <w:szCs w:val="18"/>
              </w:rPr>
            </w:pPr>
            <w:r>
              <w:rPr>
                <w:rFonts w:hint="eastAsia"/>
                <w:sz w:val="18"/>
              </w:rPr>
              <w:t>二星级</w:t>
            </w:r>
          </w:p>
        </w:tc>
        <w:tc>
          <w:tcPr>
            <w:tcW w:w="2395" w:type="dxa"/>
          </w:tcPr>
          <w:p w:rsidR="00E76B80" w:rsidRDefault="00B41428">
            <w:pPr>
              <w:pStyle w:val="affff2"/>
              <w:spacing w:before="10"/>
              <w:jc w:val="center"/>
              <w:rPr>
                <w:rFonts w:hAnsi="Times New Roman"/>
                <w:sz w:val="18"/>
                <w:szCs w:val="18"/>
              </w:rPr>
            </w:pPr>
            <w:r>
              <w:rPr>
                <w:rFonts w:hint="eastAsia"/>
                <w:sz w:val="18"/>
              </w:rPr>
              <w:t>三星级</w:t>
            </w:r>
          </w:p>
        </w:tc>
      </w:tr>
      <w:tr w:rsidR="00E76B80">
        <w:trPr>
          <w:trHeight w:hRule="exact" w:val="397"/>
        </w:trPr>
        <w:tc>
          <w:tcPr>
            <w:tcW w:w="2912" w:type="dxa"/>
          </w:tcPr>
          <w:p w:rsidR="00E76B80" w:rsidRDefault="00B41428">
            <w:pPr>
              <w:jc w:val="center"/>
              <w:rPr>
                <w:rFonts w:ascii="宋体" w:hAnsi="宋体"/>
                <w:sz w:val="18"/>
                <w:szCs w:val="18"/>
              </w:rPr>
            </w:pPr>
            <w:r>
              <w:rPr>
                <w:rFonts w:ascii="宋体" w:hAnsi="宋体"/>
                <w:sz w:val="18"/>
                <w:szCs w:val="18"/>
              </w:rPr>
              <w:t>In</w:t>
            </w:r>
            <w:r>
              <w:rPr>
                <w:rFonts w:ascii="宋体" w:hAnsi="宋体" w:hint="eastAsia"/>
                <w:sz w:val="18"/>
                <w:szCs w:val="18"/>
              </w:rPr>
              <w:t>≤100</w:t>
            </w:r>
          </w:p>
        </w:tc>
        <w:tc>
          <w:tcPr>
            <w:tcW w:w="2414" w:type="dxa"/>
          </w:tcPr>
          <w:p w:rsidR="00E76B80" w:rsidRDefault="00B41428">
            <w:pPr>
              <w:jc w:val="center"/>
              <w:rPr>
                <w:rFonts w:ascii="宋体" w:hAnsi="宋体"/>
                <w:sz w:val="18"/>
                <w:szCs w:val="18"/>
              </w:rPr>
            </w:pPr>
            <w:r>
              <w:rPr>
                <w:rFonts w:ascii="宋体" w:hAnsi="宋体" w:hint="eastAsia"/>
                <w:sz w:val="18"/>
                <w:szCs w:val="18"/>
              </w:rPr>
              <w:t>1500</w:t>
            </w:r>
          </w:p>
        </w:tc>
        <w:tc>
          <w:tcPr>
            <w:tcW w:w="2395" w:type="dxa"/>
          </w:tcPr>
          <w:p w:rsidR="00E76B80" w:rsidRDefault="00B41428">
            <w:pPr>
              <w:jc w:val="center"/>
              <w:rPr>
                <w:rFonts w:ascii="宋体" w:hAnsi="宋体"/>
                <w:sz w:val="18"/>
                <w:szCs w:val="18"/>
              </w:rPr>
            </w:pPr>
            <w:r>
              <w:rPr>
                <w:rFonts w:ascii="宋体" w:hAnsi="宋体" w:hint="eastAsia"/>
                <w:sz w:val="18"/>
                <w:szCs w:val="18"/>
              </w:rPr>
              <w:t>5000</w:t>
            </w:r>
          </w:p>
        </w:tc>
        <w:tc>
          <w:tcPr>
            <w:tcW w:w="2395" w:type="dxa"/>
          </w:tcPr>
          <w:p w:rsidR="00E76B80" w:rsidRDefault="00B41428">
            <w:pPr>
              <w:jc w:val="center"/>
              <w:rPr>
                <w:rFonts w:ascii="宋体" w:hAnsi="宋体"/>
                <w:sz w:val="18"/>
                <w:szCs w:val="18"/>
              </w:rPr>
            </w:pPr>
            <w:r>
              <w:rPr>
                <w:rFonts w:ascii="宋体" w:hAnsi="宋体" w:hint="eastAsia"/>
                <w:sz w:val="18"/>
                <w:szCs w:val="18"/>
              </w:rPr>
              <w:t>8000</w:t>
            </w:r>
          </w:p>
        </w:tc>
      </w:tr>
      <w:tr w:rsidR="00E76B80">
        <w:trPr>
          <w:trHeight w:hRule="exact" w:val="397"/>
        </w:trPr>
        <w:tc>
          <w:tcPr>
            <w:tcW w:w="2912" w:type="dxa"/>
          </w:tcPr>
          <w:p w:rsidR="00E76B80" w:rsidRDefault="00B41428">
            <w:pPr>
              <w:jc w:val="center"/>
              <w:rPr>
                <w:rFonts w:ascii="宋体" w:hAnsi="宋体"/>
                <w:sz w:val="18"/>
                <w:szCs w:val="18"/>
              </w:rPr>
            </w:pPr>
            <w:r>
              <w:rPr>
                <w:rFonts w:ascii="宋体" w:hAnsi="宋体"/>
                <w:sz w:val="18"/>
                <w:szCs w:val="18"/>
              </w:rPr>
              <w:t>1</w:t>
            </w:r>
            <w:r>
              <w:rPr>
                <w:rFonts w:ascii="宋体" w:hAnsi="宋体" w:hint="eastAsia"/>
                <w:sz w:val="18"/>
                <w:szCs w:val="18"/>
              </w:rPr>
              <w:t>00＜</w:t>
            </w:r>
            <w:r>
              <w:rPr>
                <w:rFonts w:ascii="宋体" w:hAnsi="宋体"/>
                <w:sz w:val="18"/>
                <w:szCs w:val="18"/>
              </w:rPr>
              <w:t>In</w:t>
            </w:r>
            <w:r>
              <w:rPr>
                <w:rFonts w:ascii="宋体" w:hAnsi="宋体" w:hint="eastAsia"/>
                <w:sz w:val="18"/>
                <w:szCs w:val="18"/>
              </w:rPr>
              <w:t>≤250</w:t>
            </w:r>
          </w:p>
        </w:tc>
        <w:tc>
          <w:tcPr>
            <w:tcW w:w="2414" w:type="dxa"/>
          </w:tcPr>
          <w:p w:rsidR="00E76B80" w:rsidRDefault="00B41428">
            <w:pPr>
              <w:jc w:val="center"/>
              <w:rPr>
                <w:rFonts w:ascii="宋体" w:hAnsi="宋体"/>
                <w:sz w:val="18"/>
                <w:szCs w:val="18"/>
              </w:rPr>
            </w:pPr>
            <w:r>
              <w:rPr>
                <w:rFonts w:ascii="宋体" w:hAnsi="宋体" w:hint="eastAsia"/>
                <w:sz w:val="18"/>
                <w:szCs w:val="18"/>
              </w:rPr>
              <w:t>1000</w:t>
            </w:r>
          </w:p>
        </w:tc>
        <w:tc>
          <w:tcPr>
            <w:tcW w:w="2395" w:type="dxa"/>
          </w:tcPr>
          <w:p w:rsidR="00E76B80" w:rsidRDefault="00B41428">
            <w:pPr>
              <w:jc w:val="center"/>
              <w:rPr>
                <w:rFonts w:ascii="宋体" w:hAnsi="宋体"/>
                <w:sz w:val="18"/>
                <w:szCs w:val="18"/>
              </w:rPr>
            </w:pPr>
            <w:r>
              <w:rPr>
                <w:rFonts w:ascii="宋体" w:hAnsi="宋体" w:hint="eastAsia"/>
                <w:sz w:val="18"/>
                <w:szCs w:val="18"/>
              </w:rPr>
              <w:t>5000</w:t>
            </w:r>
          </w:p>
        </w:tc>
        <w:tc>
          <w:tcPr>
            <w:tcW w:w="2395" w:type="dxa"/>
          </w:tcPr>
          <w:p w:rsidR="00E76B80" w:rsidRDefault="00B41428">
            <w:pPr>
              <w:jc w:val="center"/>
              <w:rPr>
                <w:rFonts w:ascii="宋体" w:hAnsi="宋体"/>
                <w:sz w:val="18"/>
                <w:szCs w:val="18"/>
              </w:rPr>
            </w:pPr>
            <w:r>
              <w:rPr>
                <w:rFonts w:ascii="宋体" w:hAnsi="宋体" w:hint="eastAsia"/>
                <w:sz w:val="18"/>
                <w:szCs w:val="18"/>
              </w:rPr>
              <w:t>8000</w:t>
            </w:r>
          </w:p>
        </w:tc>
      </w:tr>
      <w:tr w:rsidR="00E76B80">
        <w:trPr>
          <w:trHeight w:hRule="exact" w:val="397"/>
        </w:trPr>
        <w:tc>
          <w:tcPr>
            <w:tcW w:w="2912" w:type="dxa"/>
          </w:tcPr>
          <w:p w:rsidR="00E76B80" w:rsidRDefault="00B41428">
            <w:pPr>
              <w:jc w:val="center"/>
              <w:rPr>
                <w:rFonts w:ascii="宋体" w:hAnsi="宋体"/>
                <w:sz w:val="18"/>
                <w:szCs w:val="18"/>
              </w:rPr>
            </w:pPr>
            <w:r>
              <w:rPr>
                <w:rFonts w:ascii="宋体" w:hAnsi="宋体" w:hint="eastAsia"/>
                <w:sz w:val="18"/>
                <w:szCs w:val="18"/>
              </w:rPr>
              <w:lastRenderedPageBreak/>
              <w:t>250＜</w:t>
            </w:r>
            <w:r>
              <w:rPr>
                <w:rFonts w:ascii="宋体" w:hAnsi="宋体"/>
                <w:sz w:val="18"/>
                <w:szCs w:val="18"/>
              </w:rPr>
              <w:t>In</w:t>
            </w:r>
            <w:r>
              <w:rPr>
                <w:rFonts w:ascii="宋体" w:hAnsi="宋体" w:hint="eastAsia"/>
                <w:sz w:val="18"/>
                <w:szCs w:val="18"/>
              </w:rPr>
              <w:t>≤400</w:t>
            </w:r>
          </w:p>
        </w:tc>
        <w:tc>
          <w:tcPr>
            <w:tcW w:w="2414" w:type="dxa"/>
          </w:tcPr>
          <w:p w:rsidR="00E76B80" w:rsidRDefault="00B41428">
            <w:pPr>
              <w:jc w:val="center"/>
              <w:rPr>
                <w:rFonts w:ascii="宋体" w:hAnsi="宋体"/>
                <w:sz w:val="18"/>
                <w:szCs w:val="18"/>
              </w:rPr>
            </w:pPr>
            <w:r>
              <w:rPr>
                <w:rFonts w:ascii="宋体" w:hAnsi="宋体" w:hint="eastAsia"/>
                <w:sz w:val="18"/>
                <w:szCs w:val="18"/>
              </w:rPr>
              <w:t>1000</w:t>
            </w:r>
          </w:p>
        </w:tc>
        <w:tc>
          <w:tcPr>
            <w:tcW w:w="2395" w:type="dxa"/>
          </w:tcPr>
          <w:p w:rsidR="00E76B80" w:rsidRDefault="00B41428">
            <w:pPr>
              <w:jc w:val="center"/>
              <w:rPr>
                <w:rFonts w:ascii="宋体" w:hAnsi="宋体"/>
                <w:sz w:val="18"/>
                <w:szCs w:val="18"/>
              </w:rPr>
            </w:pPr>
            <w:r>
              <w:rPr>
                <w:rFonts w:ascii="宋体" w:hAnsi="宋体" w:hint="eastAsia"/>
                <w:sz w:val="18"/>
                <w:szCs w:val="18"/>
              </w:rPr>
              <w:t>4000</w:t>
            </w:r>
          </w:p>
        </w:tc>
        <w:tc>
          <w:tcPr>
            <w:tcW w:w="2395" w:type="dxa"/>
          </w:tcPr>
          <w:p w:rsidR="00E76B80" w:rsidRDefault="00B41428">
            <w:pPr>
              <w:jc w:val="center"/>
              <w:rPr>
                <w:rFonts w:ascii="宋体" w:hAnsi="宋体"/>
                <w:sz w:val="18"/>
                <w:szCs w:val="18"/>
              </w:rPr>
            </w:pPr>
            <w:r>
              <w:rPr>
                <w:rFonts w:ascii="宋体" w:hAnsi="宋体" w:hint="eastAsia"/>
                <w:sz w:val="18"/>
                <w:szCs w:val="18"/>
              </w:rPr>
              <w:t>6000</w:t>
            </w:r>
          </w:p>
        </w:tc>
      </w:tr>
      <w:tr w:rsidR="00E76B80">
        <w:trPr>
          <w:trHeight w:hRule="exact" w:val="397"/>
        </w:trPr>
        <w:tc>
          <w:tcPr>
            <w:tcW w:w="2912" w:type="dxa"/>
          </w:tcPr>
          <w:p w:rsidR="00E76B80" w:rsidRDefault="00B41428">
            <w:pPr>
              <w:jc w:val="center"/>
              <w:rPr>
                <w:rFonts w:ascii="宋体" w:hAnsi="宋体"/>
                <w:sz w:val="18"/>
                <w:szCs w:val="18"/>
              </w:rPr>
            </w:pPr>
            <w:r>
              <w:rPr>
                <w:rFonts w:ascii="宋体" w:hAnsi="宋体" w:hint="eastAsia"/>
                <w:sz w:val="18"/>
                <w:szCs w:val="18"/>
              </w:rPr>
              <w:t>400＜</w:t>
            </w:r>
            <w:r>
              <w:rPr>
                <w:rFonts w:ascii="宋体" w:hAnsi="宋体"/>
                <w:sz w:val="18"/>
                <w:szCs w:val="18"/>
              </w:rPr>
              <w:t>In</w:t>
            </w:r>
            <w:r>
              <w:rPr>
                <w:rFonts w:ascii="宋体" w:hAnsi="宋体" w:hint="eastAsia"/>
                <w:sz w:val="18"/>
                <w:szCs w:val="18"/>
              </w:rPr>
              <w:t>≤630</w:t>
            </w:r>
          </w:p>
        </w:tc>
        <w:tc>
          <w:tcPr>
            <w:tcW w:w="2414" w:type="dxa"/>
          </w:tcPr>
          <w:p w:rsidR="00E76B80" w:rsidRDefault="00B41428">
            <w:pPr>
              <w:jc w:val="center"/>
              <w:rPr>
                <w:rFonts w:ascii="宋体" w:hAnsi="宋体"/>
                <w:sz w:val="18"/>
                <w:szCs w:val="18"/>
              </w:rPr>
            </w:pPr>
            <w:r>
              <w:rPr>
                <w:rFonts w:ascii="宋体" w:hAnsi="宋体" w:hint="eastAsia"/>
                <w:sz w:val="18"/>
                <w:szCs w:val="18"/>
              </w:rPr>
              <w:t>1000</w:t>
            </w:r>
          </w:p>
        </w:tc>
        <w:tc>
          <w:tcPr>
            <w:tcW w:w="2395" w:type="dxa"/>
          </w:tcPr>
          <w:p w:rsidR="00E76B80" w:rsidRDefault="00B41428">
            <w:pPr>
              <w:jc w:val="center"/>
              <w:rPr>
                <w:rFonts w:ascii="宋体" w:hAnsi="宋体"/>
                <w:sz w:val="18"/>
                <w:szCs w:val="18"/>
              </w:rPr>
            </w:pPr>
            <w:r>
              <w:rPr>
                <w:rFonts w:ascii="宋体" w:hAnsi="宋体" w:hint="eastAsia"/>
                <w:sz w:val="18"/>
                <w:szCs w:val="18"/>
              </w:rPr>
              <w:t>3000</w:t>
            </w:r>
          </w:p>
        </w:tc>
        <w:tc>
          <w:tcPr>
            <w:tcW w:w="2395" w:type="dxa"/>
          </w:tcPr>
          <w:p w:rsidR="00E76B80" w:rsidRDefault="00B41428">
            <w:pPr>
              <w:jc w:val="center"/>
              <w:rPr>
                <w:rFonts w:ascii="宋体" w:hAnsi="宋体"/>
                <w:sz w:val="18"/>
                <w:szCs w:val="18"/>
              </w:rPr>
            </w:pPr>
            <w:r>
              <w:rPr>
                <w:rFonts w:ascii="宋体" w:hAnsi="宋体" w:hint="eastAsia"/>
                <w:sz w:val="18"/>
                <w:szCs w:val="18"/>
              </w:rPr>
              <w:t>4000</w:t>
            </w:r>
          </w:p>
        </w:tc>
      </w:tr>
      <w:tr w:rsidR="00E76B80">
        <w:trPr>
          <w:trHeight w:hRule="exact" w:val="397"/>
        </w:trPr>
        <w:tc>
          <w:tcPr>
            <w:tcW w:w="10116" w:type="dxa"/>
            <w:gridSpan w:val="4"/>
          </w:tcPr>
          <w:p w:rsidR="00E76B80" w:rsidRDefault="00B41428">
            <w:pPr>
              <w:rPr>
                <w:rFonts w:ascii="TimesNewRomanPSMT" w:hAnsi="TimesNewRomanPSMT" w:cs="TimesNewRomanPSMT"/>
                <w:color w:val="FF0000"/>
                <w:sz w:val="18"/>
                <w:szCs w:val="18"/>
              </w:rPr>
            </w:pPr>
            <w:r>
              <w:rPr>
                <w:rFonts w:ascii="TimesNewRomanPSMT" w:hAnsi="TimesNewRomanPSMT" w:cs="TimesNewRomanPSMT" w:hint="eastAsia"/>
                <w:sz w:val="18"/>
                <w:szCs w:val="18"/>
              </w:rPr>
              <w:t>注：应在</w:t>
            </w:r>
            <w:r>
              <w:rPr>
                <w:rFonts w:ascii="TimesNewRomanPSMT" w:hAnsi="TimesNewRomanPSMT" w:cs="TimesNewRomanPSMT" w:hint="eastAsia"/>
                <w:sz w:val="18"/>
                <w:szCs w:val="18"/>
              </w:rPr>
              <w:t>AC400V</w:t>
            </w:r>
            <w:r>
              <w:rPr>
                <w:rFonts w:ascii="TimesNewRomanPSMT" w:hAnsi="TimesNewRomanPSMT" w:cs="TimesNewRomanPSMT" w:hint="eastAsia"/>
                <w:sz w:val="18"/>
                <w:szCs w:val="18"/>
              </w:rPr>
              <w:t>下进行电气寿命测试或者提供</w:t>
            </w:r>
            <w:r>
              <w:rPr>
                <w:rFonts w:ascii="TimesNewRomanPSMT" w:hAnsi="TimesNewRomanPSMT" w:cs="TimesNewRomanPSMT" w:hint="eastAsia"/>
                <w:sz w:val="18"/>
                <w:szCs w:val="18"/>
              </w:rPr>
              <w:t>AC400V</w:t>
            </w:r>
            <w:r>
              <w:rPr>
                <w:rFonts w:ascii="TimesNewRomanPSMT" w:hAnsi="TimesNewRomanPSMT" w:cs="TimesNewRomanPSMT" w:hint="eastAsia"/>
                <w:sz w:val="18"/>
                <w:szCs w:val="18"/>
              </w:rPr>
              <w:t>下的测试报告</w:t>
            </w:r>
          </w:p>
        </w:tc>
      </w:tr>
    </w:tbl>
    <w:p w:rsidR="00E76B80" w:rsidRDefault="00B41428">
      <w:pPr>
        <w:pStyle w:val="affff2"/>
        <w:spacing w:before="7"/>
        <w:rPr>
          <w:rFonts w:ascii="黑体"/>
          <w:b/>
          <w:sz w:val="20"/>
        </w:rPr>
        <w:sectPr w:rsidR="00E76B80">
          <w:pgSz w:w="16838" w:h="11906" w:orient="landscape"/>
          <w:pgMar w:top="1134" w:right="2410" w:bottom="1134" w:left="1134" w:header="1418" w:footer="1134" w:gutter="284"/>
          <w:cols w:space="425"/>
          <w:formProt w:val="0"/>
          <w:docGrid w:linePitch="312"/>
        </w:sectPr>
      </w:pPr>
      <w:r>
        <w:rPr>
          <w:rFonts w:ascii="黑体"/>
          <w:b/>
          <w:sz w:val="20"/>
        </w:rPr>
        <w:br w:type="page"/>
      </w:r>
    </w:p>
    <w:p w:rsidR="00E76B80" w:rsidRDefault="00B41428">
      <w:pPr>
        <w:pStyle w:val="22"/>
        <w:keepNext w:val="0"/>
        <w:keepLines w:val="0"/>
        <w:numPr>
          <w:ilvl w:val="0"/>
          <w:numId w:val="33"/>
        </w:numPr>
        <w:tabs>
          <w:tab w:val="left" w:pos="432"/>
          <w:tab w:val="left" w:pos="433"/>
        </w:tabs>
        <w:autoSpaceDE w:val="0"/>
        <w:autoSpaceDN w:val="0"/>
        <w:adjustRightInd/>
        <w:spacing w:before="71" w:after="0" w:line="240" w:lineRule="auto"/>
        <w:jc w:val="left"/>
        <w:rPr>
          <w:rFonts w:ascii="黑体"/>
          <w:sz w:val="21"/>
          <w:szCs w:val="21"/>
        </w:rPr>
      </w:pPr>
      <w:r>
        <w:rPr>
          <w:rFonts w:ascii="黑体" w:hint="eastAsia"/>
          <w:sz w:val="21"/>
          <w:szCs w:val="21"/>
        </w:rPr>
        <w:lastRenderedPageBreak/>
        <w:t>评价方法</w:t>
      </w:r>
    </w:p>
    <w:p w:rsidR="00E76B80" w:rsidRDefault="00E76B80">
      <w:pPr>
        <w:pStyle w:val="affff2"/>
        <w:spacing w:before="9"/>
        <w:rPr>
          <w:rFonts w:ascii="黑体"/>
          <w:b/>
          <w:sz w:val="33"/>
        </w:rPr>
      </w:pPr>
    </w:p>
    <w:p w:rsidR="00E76B80" w:rsidRDefault="00B41428">
      <w:pPr>
        <w:pStyle w:val="afffffffffffff3"/>
        <w:numPr>
          <w:ilvl w:val="1"/>
          <w:numId w:val="33"/>
        </w:numPr>
        <w:tabs>
          <w:tab w:val="left" w:pos="643"/>
          <w:tab w:val="left" w:pos="644"/>
        </w:tabs>
        <w:spacing w:before="0"/>
        <w:ind w:left="119" w:right="425" w:firstLine="0"/>
        <w:rPr>
          <w:spacing w:val="-5"/>
          <w:sz w:val="21"/>
          <w:lang w:eastAsia="zh-CN"/>
        </w:rPr>
      </w:pPr>
      <w:r>
        <w:rPr>
          <w:spacing w:val="-5"/>
          <w:sz w:val="21"/>
          <w:lang w:eastAsia="zh-CN"/>
        </w:rPr>
        <w:t>生产企业应满足 4.1 基本要求的全部条款并提供相关证明文件。</w:t>
      </w:r>
    </w:p>
    <w:p w:rsidR="00E76B80" w:rsidRDefault="00B41428">
      <w:pPr>
        <w:pStyle w:val="afffffffffffff3"/>
        <w:numPr>
          <w:ilvl w:val="1"/>
          <w:numId w:val="33"/>
        </w:numPr>
        <w:tabs>
          <w:tab w:val="left" w:pos="643"/>
          <w:tab w:val="left" w:pos="644"/>
        </w:tabs>
        <w:spacing w:before="0"/>
        <w:ind w:left="119" w:right="425" w:firstLine="0"/>
        <w:rPr>
          <w:spacing w:val="-5"/>
          <w:sz w:val="21"/>
          <w:lang w:eastAsia="zh-CN"/>
        </w:rPr>
      </w:pPr>
      <w:r>
        <w:rPr>
          <w:spacing w:val="-5"/>
          <w:sz w:val="21"/>
          <w:lang w:eastAsia="zh-CN"/>
        </w:rPr>
        <w:t>本</w:t>
      </w:r>
      <w:r>
        <w:rPr>
          <w:rFonts w:hint="eastAsia"/>
          <w:spacing w:val="-5"/>
          <w:sz w:val="21"/>
          <w:lang w:eastAsia="zh-CN"/>
        </w:rPr>
        <w:t>文件</w:t>
      </w:r>
      <w:r>
        <w:rPr>
          <w:spacing w:val="-5"/>
          <w:sz w:val="21"/>
          <w:lang w:eastAsia="zh-CN"/>
        </w:rPr>
        <w:t>采用指标符合性评价的方法</w:t>
      </w:r>
      <w:r>
        <w:rPr>
          <w:rFonts w:hint="eastAsia"/>
          <w:spacing w:val="-5"/>
          <w:sz w:val="21"/>
          <w:lang w:eastAsia="zh-CN"/>
        </w:rPr>
        <w:t>。制造商</w:t>
      </w:r>
      <w:r>
        <w:rPr>
          <w:spacing w:val="-5"/>
          <w:sz w:val="21"/>
          <w:lang w:eastAsia="zh-CN"/>
        </w:rPr>
        <w:t>满足第 4 章对某一评价等级的全部要求时，判定评价结果符合该等级规定</w:t>
      </w:r>
      <w:r>
        <w:rPr>
          <w:rFonts w:hint="eastAsia"/>
          <w:spacing w:val="-5"/>
          <w:sz w:val="21"/>
          <w:lang w:eastAsia="zh-CN"/>
        </w:rPr>
        <w:t>。</w:t>
      </w:r>
    </w:p>
    <w:p w:rsidR="00E76B80" w:rsidRDefault="00B41428">
      <w:pPr>
        <w:pStyle w:val="afffffffffffff3"/>
        <w:numPr>
          <w:ilvl w:val="1"/>
          <w:numId w:val="33"/>
        </w:numPr>
        <w:tabs>
          <w:tab w:val="left" w:pos="643"/>
          <w:tab w:val="left" w:pos="644"/>
        </w:tabs>
        <w:spacing w:before="0"/>
        <w:ind w:left="119" w:right="425" w:firstLine="0"/>
        <w:rPr>
          <w:spacing w:val="-5"/>
          <w:sz w:val="21"/>
          <w:lang w:eastAsia="zh-CN"/>
        </w:rPr>
      </w:pPr>
      <w:r>
        <w:rPr>
          <w:rFonts w:hint="eastAsia"/>
          <w:spacing w:val="-5"/>
          <w:sz w:val="21"/>
          <w:lang w:eastAsia="zh-CN"/>
        </w:rPr>
        <w:t>制造商应提供相关报告或者相关证明文件，如获得CMA和CNAS认可的第三方实验室的测试报告、获得CNAS认可的制造商实验室测试报告或制造商提供的符合性报告或者符合性声明文件。</w:t>
      </w:r>
    </w:p>
    <w:p w:rsidR="00E76B80" w:rsidRDefault="00E76B80">
      <w:pPr>
        <w:tabs>
          <w:tab w:val="left" w:pos="643"/>
          <w:tab w:val="left" w:pos="644"/>
        </w:tabs>
        <w:spacing w:line="417" w:lineRule="auto"/>
        <w:ind w:right="426"/>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pStyle w:val="afffffffffffd"/>
        <w:ind w:firstLine="420"/>
      </w:pPr>
    </w:p>
    <w:p w:rsidR="00E76B80" w:rsidRDefault="00E76B80">
      <w:pPr>
        <w:jc w:val="center"/>
        <w:rPr>
          <w:rFonts w:ascii="黑体" w:eastAsia="黑体" w:hAnsi="黑体"/>
          <w:color w:val="000000" w:themeColor="text1"/>
        </w:rPr>
      </w:pPr>
    </w:p>
    <w:p w:rsidR="00E76B80" w:rsidRDefault="00E76B80">
      <w:pPr>
        <w:jc w:val="center"/>
        <w:rPr>
          <w:rFonts w:ascii="黑体" w:eastAsia="黑体" w:hAnsi="黑体"/>
          <w:color w:val="000000" w:themeColor="text1"/>
        </w:rPr>
      </w:pPr>
    </w:p>
    <w:p w:rsidR="00E76B80" w:rsidRDefault="00B41428">
      <w:pPr>
        <w:jc w:val="center"/>
        <w:rPr>
          <w:rFonts w:ascii="黑体" w:eastAsia="黑体" w:hAnsi="黑体"/>
          <w:color w:val="000000" w:themeColor="text1"/>
        </w:rPr>
      </w:pPr>
      <w:r>
        <w:rPr>
          <w:rFonts w:ascii="黑体" w:eastAsia="黑体" w:hAnsi="黑体" w:hint="eastAsia"/>
          <w:color w:val="000000" w:themeColor="text1"/>
        </w:rPr>
        <w:lastRenderedPageBreak/>
        <w:t>附录</w:t>
      </w:r>
      <w:r>
        <w:rPr>
          <w:rFonts w:ascii="黑体" w:eastAsia="黑体" w:hAnsi="黑体"/>
          <w:color w:val="000000" w:themeColor="text1"/>
        </w:rPr>
        <w:t xml:space="preserve"> </w:t>
      </w:r>
      <w:r>
        <w:rPr>
          <w:rFonts w:ascii="黑体" w:eastAsia="黑体" w:hAnsi="黑体" w:hint="eastAsia"/>
          <w:color w:val="000000" w:themeColor="text1"/>
        </w:rPr>
        <w:t>A</w:t>
      </w:r>
    </w:p>
    <w:p w:rsidR="00E76B80" w:rsidRDefault="00B41428">
      <w:pPr>
        <w:jc w:val="center"/>
        <w:rPr>
          <w:rFonts w:ascii="黑体" w:eastAsia="黑体" w:hAnsi="黑体"/>
          <w:color w:val="000000" w:themeColor="text1"/>
        </w:rPr>
      </w:pPr>
      <w:r>
        <w:rPr>
          <w:rFonts w:ascii="黑体" w:eastAsia="黑体" w:hAnsi="黑体" w:hint="eastAsia"/>
          <w:color w:val="000000" w:themeColor="text1"/>
        </w:rPr>
        <w:t>（规范性）</w:t>
      </w:r>
    </w:p>
    <w:p w:rsidR="00E76B80" w:rsidRDefault="00B41428">
      <w:pPr>
        <w:jc w:val="center"/>
        <w:rPr>
          <w:rFonts w:ascii="黑体" w:eastAsia="黑体" w:hAnsi="黑体"/>
          <w:color w:val="000000" w:themeColor="text1"/>
        </w:rPr>
      </w:pPr>
      <w:r>
        <w:rPr>
          <w:rFonts w:ascii="黑体" w:eastAsia="黑体" w:hAnsi="黑体" w:hint="eastAsia"/>
          <w:color w:val="000000" w:themeColor="text1"/>
        </w:rPr>
        <w:t>产品可再生利用率计算方法</w:t>
      </w:r>
    </w:p>
    <w:p w:rsidR="00E76B80" w:rsidRDefault="00E76B80">
      <w:pPr>
        <w:rPr>
          <w:rFonts w:ascii="黑体" w:eastAsia="黑体" w:hAnsi="黑体"/>
          <w:color w:val="000000" w:themeColor="text1"/>
        </w:rPr>
      </w:pPr>
    </w:p>
    <w:p w:rsidR="00E76B80" w:rsidRDefault="00B41428">
      <w:pPr>
        <w:pStyle w:val="affa"/>
        <w:spacing w:before="120" w:after="120"/>
      </w:pPr>
      <w:bookmarkStart w:id="27" w:name="_Toc512237627"/>
      <w:r>
        <w:rPr>
          <w:rFonts w:hint="eastAsia"/>
        </w:rPr>
        <w:t>可再生利用率计算方法</w:t>
      </w:r>
      <w:bookmarkEnd w:id="27"/>
    </w:p>
    <w:p w:rsidR="00E76B80" w:rsidRDefault="00B41428">
      <w:pPr>
        <w:pStyle w:val="afffffffffffd"/>
        <w:spacing w:line="240" w:lineRule="auto"/>
        <w:ind w:firstLine="420"/>
      </w:pPr>
      <w:r>
        <w:rPr>
          <w:rFonts w:hint="eastAsia"/>
        </w:rPr>
        <w:t xml:space="preserve">产品的可再生利用率按式（A.1）计算： </w:t>
      </w:r>
    </w:p>
    <w:p w:rsidR="00E76B80" w:rsidRDefault="00B41428">
      <w:pPr>
        <w:pStyle w:val="afffff8"/>
        <w:ind w:firstLine="420"/>
        <w:jc w:val="right"/>
      </w:pPr>
      <m:oMath>
        <m:sSub>
          <m:sSubPr>
            <m:ctrlPr>
              <w:rPr>
                <w:rFonts w:ascii="Cambria Math" w:eastAsia="Cambria Math" w:hAnsi="Cambria Math" w:cs="Cambria Math"/>
                <w:i/>
              </w:rPr>
            </m:ctrlPr>
          </m:sSubPr>
          <m:e>
            <m:r>
              <w:rPr>
                <w:rFonts w:ascii="Cambria Math" w:eastAsia="Cambria Math" w:hAnsi="Cambria Math" w:cs="Cambria Math"/>
              </w:rPr>
              <m:t>R</m:t>
            </m:r>
          </m:e>
          <m:sub>
            <m:r>
              <w:rPr>
                <w:rFonts w:ascii="Cambria Math" w:eastAsia="Cambria Math" w:hAnsi="Cambria Math" w:cs="Cambria Math"/>
              </w:rPr>
              <m:t>cyc</m:t>
            </m:r>
          </m:sub>
        </m:sSub>
        <m:r>
          <m:rPr>
            <m:sty m:val="p"/>
          </m:rPr>
          <w:rPr>
            <w:rFonts w:ascii="Cambria Math" w:eastAsia="Cambria Math" w:hAnsi="Cambria Math" w:cs="Cambria Math"/>
          </w:rPr>
          <m:t>=</m:t>
        </m:r>
        <m:f>
          <m:fPr>
            <m:ctrlPr>
              <w:rPr>
                <w:rFonts w:ascii="Cambria Math" w:eastAsia="Cambria Math" w:hAnsi="Cambria Math"/>
              </w:rPr>
            </m:ctrlPr>
          </m:fPr>
          <m:num>
            <m:nary>
              <m:naryPr>
                <m:chr m:val="∑"/>
                <m:limLoc m:val="subSup"/>
                <m:ctrlPr>
                  <w:rPr>
                    <w:rFonts w:ascii="Cambria Math" w:eastAsia="Cambria Math" w:hAnsi="Cambria Math" w:cs="Cambria Math"/>
                  </w:rPr>
                </m:ctrlPr>
              </m:naryPr>
              <m:sub>
                <m:r>
                  <w:rPr>
                    <w:rFonts w:ascii="Cambria Math" w:eastAsia="Cambria Math" w:hAnsi="Cambria Math" w:cs="Cambria Math"/>
                  </w:rPr>
                  <m:t>i=1</m:t>
                </m:r>
              </m:sub>
              <m:sup>
                <m:r>
                  <w:rPr>
                    <w:rFonts w:ascii="Cambria Math" w:eastAsia="Cambria Math" w:hAnsi="Cambria Math" w:cs="Cambria Math"/>
                  </w:rPr>
                  <m:t>n</m:t>
                </m:r>
              </m:sup>
              <m:e>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m</m:t>
                    </m:r>
                  </m:e>
                  <m:sub>
                    <m:d>
                      <m:dPr>
                        <m:ctrlPr>
                          <w:rPr>
                            <w:rFonts w:ascii="Cambria Math" w:eastAsia="Cambria Math" w:hAnsi="Cambria Math" w:cs="Cambria Math"/>
                            <w:i/>
                          </w:rPr>
                        </m:ctrlPr>
                      </m:dPr>
                      <m:e>
                        <m:r>
                          <w:rPr>
                            <w:rFonts w:ascii="Cambria Math" w:eastAsia="Cambria Math" w:hAnsi="Cambria Math" w:cs="Cambria Math"/>
                          </w:rPr>
                          <m:t>i</m:t>
                        </m:r>
                      </m:e>
                    </m:d>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RCR</m:t>
                    </m:r>
                  </m:e>
                  <m:sub>
                    <m:d>
                      <m:dPr>
                        <m:ctrlPr>
                          <w:rPr>
                            <w:rFonts w:ascii="Cambria Math" w:eastAsia="Cambria Math" w:hAnsi="Cambria Math" w:cs="Cambria Math"/>
                            <w:i/>
                          </w:rPr>
                        </m:ctrlPr>
                      </m:dPr>
                      <m:e>
                        <m:r>
                          <w:rPr>
                            <w:rFonts w:ascii="Cambria Math" w:eastAsia="Cambria Math" w:hAnsi="Cambria Math" w:cs="Cambria Math"/>
                          </w:rPr>
                          <m:t>i</m:t>
                        </m:r>
                      </m:e>
                    </m:d>
                  </m:sub>
                </m:sSub>
                <m:r>
                  <w:rPr>
                    <w:rFonts w:ascii="Cambria Math" w:eastAsia="Cambria Math" w:hAnsi="Cambria Math" w:cs="Cambria Math"/>
                  </w:rPr>
                  <m:t>)</m:t>
                </m:r>
              </m:e>
            </m:nary>
          </m:num>
          <m:den>
            <m:sSub>
              <m:sSubPr>
                <m:ctrlPr>
                  <w:rPr>
                    <w:rFonts w:ascii="Cambria Math" w:eastAsia="Cambria Math" w:hAnsi="Cambria Math" w:cs="Cambria Math"/>
                    <w:i/>
                  </w:rPr>
                </m:ctrlPr>
              </m:sSubPr>
              <m:e>
                <m:r>
                  <w:rPr>
                    <w:rFonts w:ascii="Cambria Math" w:eastAsia="Cambria Math" w:hAnsi="Cambria Math" w:cs="Cambria Math"/>
                  </w:rPr>
                  <m:t>m</m:t>
                </m:r>
              </m:e>
              <m:sub>
                <m:r>
                  <w:rPr>
                    <w:rFonts w:ascii="Cambria Math" w:eastAsia="Cambria Math" w:hAnsi="Cambria Math" w:cs="Cambria Math"/>
                  </w:rPr>
                  <m:t>EEE</m:t>
                </m:r>
              </m:sub>
            </m:sSub>
          </m:den>
        </m:f>
        <m:r>
          <w:rPr>
            <w:rFonts w:ascii="Cambria Math" w:eastAsia="Cambria Math" w:hAnsi="Cambria Math"/>
          </w:rPr>
          <m:t>×100%</m:t>
        </m:r>
      </m:oMath>
      <w:r>
        <w:t>...</w:t>
      </w:r>
      <w:r>
        <w:rPr>
          <w:rFonts w:hint="eastAsia"/>
        </w:rPr>
        <w:t>.................</w:t>
      </w:r>
      <w:r>
        <w:t xml:space="preserve">... </w:t>
      </w:r>
      <w:r>
        <w:rPr>
          <w:rFonts w:hint="eastAsia"/>
        </w:rPr>
        <w:t>（A</w:t>
      </w:r>
      <w:r>
        <w:t>.1</w:t>
      </w:r>
      <w:r>
        <w:rPr>
          <w:rFonts w:hint="eastAsia"/>
        </w:rPr>
        <w:t>）</w:t>
      </w:r>
    </w:p>
    <w:p w:rsidR="00E76B80" w:rsidRDefault="00B41428">
      <w:pPr>
        <w:pStyle w:val="afffff8"/>
        <w:ind w:firstLine="420"/>
      </w:pPr>
      <w:r>
        <w:rPr>
          <w:rFonts w:hint="eastAsia"/>
        </w:rPr>
        <w:t xml:space="preserve">式中： </w:t>
      </w:r>
    </w:p>
    <w:p w:rsidR="00E76B80" w:rsidRDefault="00B41428">
      <w:pPr>
        <w:pStyle w:val="afffff8"/>
        <w:ind w:firstLine="420"/>
      </w:pPr>
      <w:r>
        <w:rPr>
          <w:rFonts w:hint="eastAsia"/>
          <w:i/>
        </w:rPr>
        <w:t>R</w:t>
      </w:r>
      <w:r>
        <w:rPr>
          <w:rFonts w:hint="eastAsia"/>
          <w:i/>
          <w:vertAlign w:val="subscript"/>
        </w:rPr>
        <w:t>cyc</w:t>
      </w:r>
      <w:r>
        <w:rPr>
          <w:rFonts w:hint="eastAsia"/>
        </w:rPr>
        <w:t xml:space="preserve">  ——产品可再生利用率（％）； </w:t>
      </w:r>
    </w:p>
    <w:p w:rsidR="00E76B80" w:rsidRDefault="00B41428">
      <w:pPr>
        <w:pStyle w:val="afffff8"/>
        <w:ind w:firstLine="420"/>
      </w:pPr>
      <w:r>
        <w:rPr>
          <w:rFonts w:hint="eastAsia"/>
          <w:i/>
        </w:rPr>
        <w:t>m</w:t>
      </w:r>
      <w:r>
        <w:rPr>
          <w:i/>
          <w:vertAlign w:val="subscript"/>
        </w:rPr>
        <w:t>(i)</w:t>
      </w:r>
      <w:r>
        <w:rPr>
          <w:rFonts w:hint="eastAsia"/>
        </w:rPr>
        <w:t xml:space="preserve">  ——第i种零部件和（或）材料的质量，单位为克（g）； </w:t>
      </w:r>
    </w:p>
    <w:p w:rsidR="00E76B80" w:rsidRDefault="00B41428">
      <w:pPr>
        <w:pStyle w:val="afffff8"/>
        <w:ind w:firstLine="420"/>
      </w:pPr>
      <w:r>
        <w:rPr>
          <w:rFonts w:hint="eastAsia"/>
          <w:i/>
        </w:rPr>
        <w:t>RCR</w:t>
      </w:r>
      <w:r>
        <w:rPr>
          <w:i/>
          <w:vertAlign w:val="subscript"/>
        </w:rPr>
        <w:t>(</w:t>
      </w:r>
      <w:r>
        <w:rPr>
          <w:rFonts w:hint="eastAsia"/>
          <w:i/>
          <w:vertAlign w:val="subscript"/>
        </w:rPr>
        <w:t>i</w:t>
      </w:r>
      <w:r>
        <w:rPr>
          <w:i/>
          <w:vertAlign w:val="subscript"/>
        </w:rPr>
        <w:t>)</w:t>
      </w:r>
      <w:r>
        <w:rPr>
          <w:rFonts w:hint="eastAsia"/>
        </w:rPr>
        <w:t xml:space="preserve"> ——第i种零部件和（或）材料可再生利用率，单位为百分比（%）；</w:t>
      </w:r>
    </w:p>
    <w:p w:rsidR="00E76B80" w:rsidRDefault="00B41428">
      <w:pPr>
        <w:pStyle w:val="afffff8"/>
        <w:ind w:firstLine="420"/>
      </w:pPr>
      <w:r>
        <w:rPr>
          <w:i/>
        </w:rPr>
        <w:t>m</w:t>
      </w:r>
      <w:r>
        <w:rPr>
          <w:i/>
          <w:vertAlign w:val="subscript"/>
        </w:rPr>
        <w:t>EEE</w:t>
      </w:r>
      <w:r>
        <w:rPr>
          <w:rFonts w:hint="eastAsia"/>
        </w:rPr>
        <w:t xml:space="preserve">   ——产品整机质量，单位为克（g）； </w:t>
      </w:r>
    </w:p>
    <w:p w:rsidR="00E76B80" w:rsidRDefault="00B41428">
      <w:pPr>
        <w:pStyle w:val="afffff8"/>
        <w:ind w:firstLine="420"/>
      </w:pPr>
      <w:r>
        <w:rPr>
          <w:rFonts w:hint="eastAsia"/>
          <w:i/>
        </w:rPr>
        <w:t>n</w:t>
      </w:r>
      <w:r>
        <w:rPr>
          <w:rFonts w:hint="eastAsia"/>
        </w:rPr>
        <w:t xml:space="preserve">    ——零部件和（或）材料的类别总数。 </w:t>
      </w:r>
    </w:p>
    <w:p w:rsidR="00E76B80" w:rsidRDefault="00B41428">
      <w:pPr>
        <w:pStyle w:val="afffff8"/>
        <w:ind w:firstLine="420"/>
      </w:pPr>
      <w:r>
        <w:rPr>
          <w:rFonts w:hint="eastAsia"/>
        </w:rPr>
        <w:t>产品中零部件和（或）材料的可再生利用率应参考IEC</w:t>
      </w:r>
      <w:r>
        <w:t xml:space="preserve"> </w:t>
      </w:r>
      <w:r>
        <w:rPr>
          <w:rFonts w:hint="eastAsia"/>
        </w:rPr>
        <w:t>TR 62635:2</w:t>
      </w:r>
      <w:r>
        <w:t>012</w:t>
      </w:r>
      <w:r>
        <w:rPr>
          <w:rFonts w:hint="eastAsia"/>
        </w:rPr>
        <w:t>中附录D.</w:t>
      </w:r>
      <w:r>
        <w:t>3，并说明采用的回收处理方式</w:t>
      </w:r>
      <w:r>
        <w:rPr>
          <w:rFonts w:hint="eastAsia"/>
        </w:rPr>
        <w:t>。</w:t>
      </w:r>
    </w:p>
    <w:p w:rsidR="00E76B80" w:rsidRDefault="00B41428">
      <w:pPr>
        <w:pStyle w:val="afffff8"/>
        <w:ind w:firstLine="420"/>
      </w:pPr>
      <w:r>
        <w:rPr>
          <w:rFonts w:hint="eastAsia"/>
        </w:rPr>
        <w:t>若产品采用了IEC</w:t>
      </w:r>
      <w:r>
        <w:t xml:space="preserve"> </w:t>
      </w:r>
      <w:r>
        <w:rPr>
          <w:rFonts w:hint="eastAsia"/>
        </w:rPr>
        <w:t>TR 62635:2</w:t>
      </w:r>
      <w:r>
        <w:t>012</w:t>
      </w:r>
      <w:r>
        <w:rPr>
          <w:rFonts w:hint="eastAsia"/>
        </w:rPr>
        <w:t>中附录D.</w:t>
      </w:r>
      <w:r>
        <w:t>3</w:t>
      </w:r>
      <w:r>
        <w:rPr>
          <w:rFonts w:hint="eastAsia"/>
        </w:rPr>
        <w:t>未包含的材料，则材料的再生利用率可由制造商提出证明文件。证明文件应包含回收方法，数据来源。</w:t>
      </w:r>
    </w:p>
    <w:p w:rsidR="00E76B80" w:rsidRDefault="00B41428">
      <w:pPr>
        <w:pStyle w:val="afffffffffffff5"/>
        <w:numPr>
          <w:ilvl w:val="0"/>
          <w:numId w:val="26"/>
        </w:numPr>
        <w:ind w:left="709" w:hanging="363"/>
      </w:pPr>
      <w:r>
        <w:rPr>
          <w:rFonts w:hint="eastAsia"/>
        </w:rPr>
        <w:t>式（A.1）参考了IEC</w:t>
      </w:r>
      <w:r>
        <w:t xml:space="preserve"> </w:t>
      </w:r>
      <w:r>
        <w:rPr>
          <w:rFonts w:hint="eastAsia"/>
        </w:rPr>
        <w:t>TR 62635:2</w:t>
      </w:r>
      <w:r>
        <w:t>012</w:t>
      </w:r>
      <w:r>
        <w:rPr>
          <w:rFonts w:hint="eastAsia"/>
        </w:rPr>
        <w:t>中7.3的要求。</w:t>
      </w:r>
    </w:p>
    <w:p w:rsidR="00E76B80" w:rsidRDefault="00B41428">
      <w:pPr>
        <w:pStyle w:val="afffff8"/>
        <w:ind w:firstLine="420"/>
      </w:pPr>
      <w:r>
        <w:rPr>
          <w:rFonts w:hint="eastAsia"/>
        </w:rPr>
        <w:t>未按照GB/T 23384—2009中第5章要求，在表面标注材料成分的零部件不应计入式（A.1）的分子内。表面不能标注但在说明书中，或网站加以标注说明的可以计算在分子中。</w:t>
      </w:r>
    </w:p>
    <w:p w:rsidR="00E76B80" w:rsidRDefault="00B41428">
      <w:pPr>
        <w:pStyle w:val="afffff8"/>
        <w:ind w:firstLineChars="0" w:firstLine="0"/>
        <w:jc w:val="center"/>
      </w:pPr>
      <w:bookmarkStart w:id="28" w:name="BookMark8"/>
      <w:bookmarkEnd w:id="17"/>
      <w:r>
        <w:rPr>
          <w:noProof/>
        </w:rPr>
        <w:drawing>
          <wp:inline distT="0" distB="0" distL="0" distR="0">
            <wp:extent cx="1485900" cy="317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
    </w:p>
    <w:sectPr w:rsidR="00E76B80">
      <w:pgSz w:w="11906" w:h="16838"/>
      <w:pgMar w:top="2410" w:right="1134" w:bottom="1134" w:left="1134" w:header="1418" w:footer="1134" w:gutter="284"/>
      <w:cols w:space="425"/>
      <w:formProt w:val="0"/>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Linna" w:date="2023-12-04T14:45:00Z" w:initials="">
    <w:p w:rsidR="00B41428" w:rsidRDefault="00B41428">
      <w:pPr>
        <w:pStyle w:val="affff1"/>
      </w:pPr>
      <w:r>
        <w:rPr>
          <w:rFonts w:hint="eastAsia"/>
        </w:rPr>
        <w:t>每个表中都需要补充“评价依据”到最后一列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7945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DC" w:rsidRDefault="007E2CDC">
      <w:pPr>
        <w:spacing w:line="240" w:lineRule="auto"/>
      </w:pPr>
      <w:r>
        <w:separator/>
      </w:r>
    </w:p>
  </w:endnote>
  <w:endnote w:type="continuationSeparator" w:id="0">
    <w:p w:rsidR="007E2CDC" w:rsidRDefault="007E2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TimesNewRomanPS-Italic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8" w:rsidRDefault="00B41428">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8" w:rsidRDefault="00B41428">
    <w:pPr>
      <w:pStyle w:val="affff4"/>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8" w:rsidRDefault="00B41428">
    <w:pPr>
      <w:pStyle w:val="afffff5"/>
    </w:pPr>
    <w:r>
      <w:fldChar w:fldCharType="begin"/>
    </w:r>
    <w:r>
      <w:instrText>PAGE   \* MERGEFORMAT</w:instrText>
    </w:r>
    <w:r>
      <w:fldChar w:fldCharType="separate"/>
    </w:r>
    <w:r w:rsidR="00771A8F" w:rsidRPr="00771A8F">
      <w:rPr>
        <w:noProof/>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8" w:rsidRDefault="00B41428">
    <w:pPr>
      <w:pStyle w:val="affff4"/>
      <w:jc w:val="left"/>
    </w:pPr>
    <w:r>
      <w:fldChar w:fldCharType="begin"/>
    </w:r>
    <w:r>
      <w:instrText>PAGE   \* MERGEFORMAT</w:instrText>
    </w:r>
    <w:r>
      <w:fldChar w:fldCharType="separate"/>
    </w:r>
    <w:r w:rsidR="00771A8F" w:rsidRPr="00771A8F">
      <w:rPr>
        <w:noProof/>
        <w:lang w:val="zh-CN"/>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15409"/>
      <w:docPartObj>
        <w:docPartGallery w:val="AutoText"/>
      </w:docPartObj>
    </w:sdtPr>
    <w:sdtContent>
      <w:p w:rsidR="00B41428" w:rsidRDefault="00B41428">
        <w:pPr>
          <w:pStyle w:val="affff4"/>
          <w:jc w:val="center"/>
        </w:pPr>
        <w:r>
          <w:fldChar w:fldCharType="begin"/>
        </w:r>
        <w:r>
          <w:instrText>PAGE   \* MERGEFORMAT</w:instrText>
        </w:r>
        <w:r>
          <w:fldChar w:fldCharType="separate"/>
        </w:r>
        <w:r w:rsidR="00771A8F" w:rsidRPr="00771A8F">
          <w:rPr>
            <w:noProof/>
            <w:lang w:val="zh-CN"/>
          </w:rPr>
          <w:t>23</w:t>
        </w:r>
        <w:r>
          <w:fldChar w:fldCharType="end"/>
        </w:r>
      </w:p>
    </w:sdtContent>
  </w:sdt>
  <w:p w:rsidR="00B41428" w:rsidRDefault="00B41428">
    <w:pPr>
      <w:pStyle w:val="affff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DC" w:rsidRDefault="007E2CDC">
      <w:pPr>
        <w:spacing w:line="240" w:lineRule="auto"/>
      </w:pPr>
      <w:r>
        <w:separator/>
      </w:r>
    </w:p>
  </w:footnote>
  <w:footnote w:type="continuationSeparator" w:id="0">
    <w:p w:rsidR="007E2CDC" w:rsidRDefault="007E2C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8" w:rsidRDefault="00B41428">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8" w:rsidRDefault="00B41428">
    <w:pPr>
      <w:pStyle w:val="affff5"/>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8" w:rsidRDefault="00B41428">
    <w:pPr>
      <w:pStyle w:val="a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71A8F">
      <w:rPr>
        <w:noProof/>
      </w:rPr>
      <w:t>T/CEEIA XXXX—20XX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8" w:rsidRDefault="00B41428">
    <w:pPr>
      <w:pStyle w:val="afffffd"/>
    </w:pPr>
    <w:r>
      <w:fldChar w:fldCharType="begin"/>
    </w:r>
    <w:r>
      <w:instrText xml:space="preserve"> STYLEREF  标准文件_文件编号  \* MERGEFORMAT </w:instrText>
    </w:r>
    <w:r>
      <w:fldChar w:fldCharType="separate"/>
    </w:r>
    <w:r w:rsidR="00771A8F">
      <w:rPr>
        <w:noProof/>
      </w:rPr>
      <w:t>T/CEEIA XXXX</w:t>
    </w:r>
    <w:r w:rsidR="00771A8F">
      <w:rPr>
        <w:noProof/>
      </w:rPr>
      <w:t>—</w:t>
    </w:r>
    <w:r w:rsidR="00771A8F">
      <w:rPr>
        <w:noProof/>
      </w:rPr>
      <w:t>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495" w:hanging="315"/>
      </w:pPr>
      <w:rPr>
        <w:rFonts w:ascii="黑体" w:eastAsia="黑体" w:hAnsi="黑体" w:cs="黑体" w:hint="default"/>
        <w:w w:val="100"/>
        <w:sz w:val="21"/>
        <w:szCs w:val="21"/>
        <w:lang w:val="en-US" w:eastAsia="en-US" w:bidi="en-US"/>
      </w:rPr>
    </w:lvl>
    <w:lvl w:ilvl="1">
      <w:start w:val="1"/>
      <w:numFmt w:val="decimal"/>
      <w:lvlText w:val="%1.%2"/>
      <w:lvlJc w:val="left"/>
      <w:pPr>
        <w:ind w:left="499" w:hanging="318"/>
      </w:pPr>
      <w:rPr>
        <w:rFonts w:ascii="黑体" w:eastAsia="黑体" w:hAnsi="黑体" w:cs="黑体" w:hint="default"/>
        <w:w w:val="100"/>
        <w:sz w:val="21"/>
        <w:szCs w:val="21"/>
        <w:lang w:val="en-US" w:eastAsia="en-US" w:bidi="en-US"/>
      </w:rPr>
    </w:lvl>
    <w:lvl w:ilvl="2">
      <w:start w:val="1"/>
      <w:numFmt w:val="decimal"/>
      <w:lvlText w:val="%1.%2.%3"/>
      <w:lvlJc w:val="left"/>
      <w:pPr>
        <w:ind w:left="915" w:hanging="735"/>
      </w:pPr>
      <w:rPr>
        <w:rFonts w:ascii="黑体" w:eastAsia="黑体" w:hAnsi="黑体" w:hint="default"/>
        <w:w w:val="100"/>
        <w:sz w:val="21"/>
        <w:szCs w:val="21"/>
        <w:lang w:val="en-US" w:eastAsia="en-US" w:bidi="en-US"/>
      </w:rPr>
    </w:lvl>
    <w:lvl w:ilvl="3">
      <w:numFmt w:val="bullet"/>
      <w:lvlText w:val="•"/>
      <w:lvlJc w:val="left"/>
      <w:pPr>
        <w:ind w:left="2053" w:hanging="735"/>
      </w:pPr>
      <w:rPr>
        <w:rFonts w:hint="default"/>
        <w:lang w:val="en-US" w:eastAsia="en-US" w:bidi="en-US"/>
      </w:rPr>
    </w:lvl>
    <w:lvl w:ilvl="4">
      <w:numFmt w:val="bullet"/>
      <w:lvlText w:val="•"/>
      <w:lvlJc w:val="left"/>
      <w:pPr>
        <w:ind w:left="3183" w:hanging="735"/>
      </w:pPr>
      <w:rPr>
        <w:rFonts w:hint="default"/>
        <w:lang w:val="en-US" w:eastAsia="en-US" w:bidi="en-US"/>
      </w:rPr>
    </w:lvl>
    <w:lvl w:ilvl="5">
      <w:numFmt w:val="bullet"/>
      <w:lvlText w:val="•"/>
      <w:lvlJc w:val="left"/>
      <w:pPr>
        <w:ind w:left="4313" w:hanging="735"/>
      </w:pPr>
      <w:rPr>
        <w:rFonts w:hint="default"/>
        <w:lang w:val="en-US" w:eastAsia="en-US" w:bidi="en-US"/>
      </w:rPr>
    </w:lvl>
    <w:lvl w:ilvl="6">
      <w:numFmt w:val="bullet"/>
      <w:lvlText w:val="•"/>
      <w:lvlJc w:val="left"/>
      <w:pPr>
        <w:ind w:left="5443" w:hanging="735"/>
      </w:pPr>
      <w:rPr>
        <w:rFonts w:hint="default"/>
        <w:lang w:val="en-US" w:eastAsia="en-US" w:bidi="en-US"/>
      </w:rPr>
    </w:lvl>
    <w:lvl w:ilvl="7">
      <w:numFmt w:val="bullet"/>
      <w:lvlText w:val="•"/>
      <w:lvlJc w:val="left"/>
      <w:pPr>
        <w:ind w:left="6573" w:hanging="735"/>
      </w:pPr>
      <w:rPr>
        <w:rFonts w:hint="default"/>
        <w:lang w:val="en-US" w:eastAsia="en-US" w:bidi="en-US"/>
      </w:rPr>
    </w:lvl>
    <w:lvl w:ilvl="8">
      <w:numFmt w:val="bullet"/>
      <w:lvlText w:val="•"/>
      <w:lvlJc w:val="left"/>
      <w:pPr>
        <w:ind w:left="7703" w:hanging="735"/>
      </w:pPr>
      <w:rPr>
        <w:rFonts w:hint="default"/>
        <w:lang w:val="en-US" w:eastAsia="en-US" w:bidi="en-US"/>
      </w:rPr>
    </w:lvl>
  </w:abstractNum>
  <w:abstractNum w:abstractNumId="1">
    <w:nsid w:val="0000000C"/>
    <w:multiLevelType w:val="multilevel"/>
    <w:tmpl w:val="0000000C"/>
    <w:lvl w:ilvl="0">
      <w:start w:val="1"/>
      <w:numFmt w:val="none"/>
      <w:pStyle w:val="a"/>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pStyle w:val="a0"/>
      <w:suff w:val="nothing"/>
      <w:lvlText w:val="%1%2　"/>
      <w:lvlJc w:val="left"/>
      <w:pPr>
        <w:ind w:left="0" w:firstLine="0"/>
      </w:pPr>
      <w:rPr>
        <w:rFonts w:ascii="黑体" w:eastAsia="黑体" w:hAnsi="Times New Roman" w:hint="eastAsia"/>
        <w:b/>
        <w:bCs/>
        <w:i w:val="0"/>
        <w:iCs w:val="0"/>
        <w:sz w:val="21"/>
        <w:szCs w:val="21"/>
      </w:rPr>
    </w:lvl>
    <w:lvl w:ilvl="2">
      <w:start w:val="1"/>
      <w:numFmt w:val="decimal"/>
      <w:pStyle w:val="a1"/>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pStyle w:val="a3"/>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pStyle w:val="a4"/>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
    <w:nsid w:val="02837933"/>
    <w:multiLevelType w:val="multilevel"/>
    <w:tmpl w:val="02837933"/>
    <w:lvl w:ilvl="0">
      <w:start w:val="1"/>
      <w:numFmt w:val="decimal"/>
      <w:pStyle w:val="a5"/>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6"/>
      <w:suff w:val="nothing"/>
      <w:lvlText w:val="%1%2.%3　"/>
      <w:lvlJc w:val="left"/>
      <w:pPr>
        <w:ind w:left="0" w:firstLine="0"/>
      </w:pPr>
    </w:lvl>
    <w:lvl w:ilvl="3">
      <w:start w:val="1"/>
      <w:numFmt w:val="decimal"/>
      <w:pStyle w:val="a7"/>
      <w:suff w:val="nothing"/>
      <w:lvlText w:val="%1%2.%3.%4　"/>
      <w:lvlJc w:val="left"/>
      <w:pPr>
        <w:ind w:left="0" w:firstLine="0"/>
      </w:pPr>
    </w:lvl>
    <w:lvl w:ilvl="4">
      <w:start w:val="1"/>
      <w:numFmt w:val="decimal"/>
      <w:pStyle w:val="a8"/>
      <w:suff w:val="nothing"/>
      <w:lvlText w:val="%1%2.%3.%4.%5　"/>
      <w:lvlJc w:val="left"/>
      <w:pPr>
        <w:ind w:left="0" w:firstLine="0"/>
      </w:pPr>
    </w:lvl>
    <w:lvl w:ilvl="5">
      <w:start w:val="1"/>
      <w:numFmt w:val="decimal"/>
      <w:pStyle w:val="a9"/>
      <w:suff w:val="nothing"/>
      <w:lvlText w:val="%1%2.%3.%4.%5.%6　"/>
      <w:lvlJc w:val="left"/>
      <w:pPr>
        <w:ind w:left="0" w:firstLine="0"/>
      </w:pPr>
    </w:lvl>
    <w:lvl w:ilvl="6">
      <w:start w:val="1"/>
      <w:numFmt w:val="decimal"/>
      <w:pStyle w:val="aa"/>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79102AD"/>
    <w:multiLevelType w:val="multilevel"/>
    <w:tmpl w:val="079102AD"/>
    <w:lvl w:ilvl="0">
      <w:start w:val="1"/>
      <w:numFmt w:val="decimal"/>
      <w:pStyle w:val="ab"/>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start w:val="1"/>
      <w:numFmt w:val="none"/>
      <w:pStyle w:val="ac"/>
      <w:lvlText w:val="%1"/>
      <w:lvlJc w:val="left"/>
      <w:pPr>
        <w:ind w:left="425" w:hanging="425"/>
      </w:pPr>
      <w:rPr>
        <w:rFonts w:hint="eastAsia"/>
      </w:rPr>
    </w:lvl>
    <w:lvl w:ilvl="1">
      <w:start w:val="1"/>
      <w:numFmt w:val="decimal"/>
      <w:pStyle w:val="ad"/>
      <w:suff w:val="nothing"/>
      <w:lvlText w:val="%10.%2 "/>
      <w:lvlJc w:val="left"/>
      <w:pPr>
        <w:ind w:left="0" w:firstLine="0"/>
      </w:pPr>
      <w:rPr>
        <w:rFonts w:ascii="黑体" w:eastAsia="黑体" w:hAnsiTheme="minorHAnsi" w:hint="eastAsia"/>
        <w:b w:val="0"/>
        <w:i w:val="0"/>
        <w:sz w:val="21"/>
      </w:rPr>
    </w:lvl>
    <w:lvl w:ilvl="2">
      <w:start w:val="1"/>
      <w:numFmt w:val="decimal"/>
      <w:pStyle w:val="ae"/>
      <w:suff w:val="nothing"/>
      <w:lvlText w:val="%10.%2.%3 "/>
      <w:lvlJc w:val="left"/>
      <w:pPr>
        <w:ind w:left="0" w:firstLine="0"/>
      </w:pPr>
      <w:rPr>
        <w:rFonts w:ascii="黑体" w:eastAsia="黑体" w:hAnsiTheme="minorHAnsi" w:hint="eastAsia"/>
        <w:b w:val="0"/>
        <w:i w:val="0"/>
        <w:sz w:val="21"/>
      </w:rPr>
    </w:lvl>
    <w:lvl w:ilvl="3">
      <w:start w:val="1"/>
      <w:numFmt w:val="decimal"/>
      <w:pStyle w:val="af"/>
      <w:suff w:val="nothing"/>
      <w:lvlText w:val="%10.%2.%3.%4 "/>
      <w:lvlJc w:val="left"/>
      <w:pPr>
        <w:ind w:left="0" w:firstLine="0"/>
      </w:pPr>
      <w:rPr>
        <w:rFonts w:ascii="黑体" w:eastAsia="黑体" w:hAnsiTheme="minorHAnsi" w:hint="eastAsia"/>
        <w:b w:val="0"/>
        <w:i w:val="0"/>
        <w:sz w:val="21"/>
      </w:rPr>
    </w:lvl>
    <w:lvl w:ilvl="4">
      <w:start w:val="1"/>
      <w:numFmt w:val="decimal"/>
      <w:pStyle w:val="af0"/>
      <w:suff w:val="nothing"/>
      <w:lvlText w:val="%10.%2.%3.%4.%5 "/>
      <w:lvlJc w:val="left"/>
      <w:pPr>
        <w:ind w:left="0" w:firstLine="0"/>
      </w:pPr>
      <w:rPr>
        <w:rFonts w:ascii="黑体" w:eastAsia="黑体" w:hAnsiTheme="minorHAnsi" w:hint="eastAsia"/>
        <w:b w:val="0"/>
        <w:i w:val="0"/>
        <w:sz w:val="21"/>
      </w:rPr>
    </w:lvl>
    <w:lvl w:ilvl="5">
      <w:start w:val="1"/>
      <w:numFmt w:val="decimal"/>
      <w:pStyle w:val="af1"/>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AE367E9"/>
    <w:multiLevelType w:val="multilevel"/>
    <w:tmpl w:val="0AE367E9"/>
    <w:lvl w:ilvl="0">
      <w:start w:val="1"/>
      <w:numFmt w:val="none"/>
      <w:pStyle w:val="af2"/>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start w:val="1"/>
      <w:numFmt w:val="decimal"/>
      <w:pStyle w:val="af3"/>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D051F45"/>
    <w:multiLevelType w:val="multilevel"/>
    <w:tmpl w:val="0D051F45"/>
    <w:lvl w:ilvl="0">
      <w:start w:val="1"/>
      <w:numFmt w:val="lowerRoman"/>
      <w:pStyle w:val="a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start w:val="1"/>
      <w:numFmt w:val="none"/>
      <w:pStyle w:val="af5"/>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6"/>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7"/>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b w:val="0"/>
        <w:lang w:val="en-US" w:eastAsia="zh-CN" w:bidi="ar-SA"/>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na">
    <w15:presenceInfo w15:providerId="WPS Office" w15:userId="2214360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0"/>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commondata" w:val="eyJoZGlkIjoiN2YzNjBkOTgyNWQ1YTMxYzM3MzMwNWFiODNmOWIzYWMifQ=="/>
  </w:docVars>
  <w:rsids>
    <w:rsidRoot w:val="0034575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B55"/>
    <w:rsid w:val="00026DC9"/>
    <w:rsid w:val="000303C3"/>
    <w:rsid w:val="000303E0"/>
    <w:rsid w:val="000331D3"/>
    <w:rsid w:val="000346A5"/>
    <w:rsid w:val="000359C3"/>
    <w:rsid w:val="00035A7D"/>
    <w:rsid w:val="000362B4"/>
    <w:rsid w:val="000365ED"/>
    <w:rsid w:val="000374B8"/>
    <w:rsid w:val="0003795C"/>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E04"/>
    <w:rsid w:val="000622D4"/>
    <w:rsid w:val="0006357D"/>
    <w:rsid w:val="00067B07"/>
    <w:rsid w:val="00067F1E"/>
    <w:rsid w:val="00070D2B"/>
    <w:rsid w:val="00071CC0"/>
    <w:rsid w:val="00071CFC"/>
    <w:rsid w:val="00073C8C"/>
    <w:rsid w:val="00075017"/>
    <w:rsid w:val="00077B64"/>
    <w:rsid w:val="00080A1C"/>
    <w:rsid w:val="000814F0"/>
    <w:rsid w:val="00082317"/>
    <w:rsid w:val="00083D2C"/>
    <w:rsid w:val="00084DAC"/>
    <w:rsid w:val="00086AA1"/>
    <w:rsid w:val="00087A77"/>
    <w:rsid w:val="00090CA6"/>
    <w:rsid w:val="00092B8A"/>
    <w:rsid w:val="00092FB0"/>
    <w:rsid w:val="000934C5"/>
    <w:rsid w:val="00093D25"/>
    <w:rsid w:val="00093DAB"/>
    <w:rsid w:val="00094D73"/>
    <w:rsid w:val="00096D63"/>
    <w:rsid w:val="00097459"/>
    <w:rsid w:val="000A0B60"/>
    <w:rsid w:val="000A0EB8"/>
    <w:rsid w:val="000A19FC"/>
    <w:rsid w:val="000A26B6"/>
    <w:rsid w:val="000A2903"/>
    <w:rsid w:val="000A296B"/>
    <w:rsid w:val="000A7311"/>
    <w:rsid w:val="000B060F"/>
    <w:rsid w:val="000B1592"/>
    <w:rsid w:val="000B1FF2"/>
    <w:rsid w:val="000B3CDA"/>
    <w:rsid w:val="000B6532"/>
    <w:rsid w:val="000B6A0B"/>
    <w:rsid w:val="000C0F6C"/>
    <w:rsid w:val="000C11DB"/>
    <w:rsid w:val="000C1492"/>
    <w:rsid w:val="000C2FBD"/>
    <w:rsid w:val="000C3EAE"/>
    <w:rsid w:val="000C4B41"/>
    <w:rsid w:val="000C57D6"/>
    <w:rsid w:val="000C6362"/>
    <w:rsid w:val="000C73DB"/>
    <w:rsid w:val="000C7666"/>
    <w:rsid w:val="000D0A9C"/>
    <w:rsid w:val="000D1795"/>
    <w:rsid w:val="000D1810"/>
    <w:rsid w:val="000D329A"/>
    <w:rsid w:val="000D3B65"/>
    <w:rsid w:val="000D4B9C"/>
    <w:rsid w:val="000D4EB6"/>
    <w:rsid w:val="000D753B"/>
    <w:rsid w:val="000D7BE3"/>
    <w:rsid w:val="000E4C9E"/>
    <w:rsid w:val="000E5A0E"/>
    <w:rsid w:val="000E6FD7"/>
    <w:rsid w:val="000F06E1"/>
    <w:rsid w:val="000F0E3C"/>
    <w:rsid w:val="000F19D5"/>
    <w:rsid w:val="000F4050"/>
    <w:rsid w:val="000F4AEA"/>
    <w:rsid w:val="000F5B30"/>
    <w:rsid w:val="000F5E6D"/>
    <w:rsid w:val="000F62C2"/>
    <w:rsid w:val="000F67E9"/>
    <w:rsid w:val="000F7C2E"/>
    <w:rsid w:val="00104926"/>
    <w:rsid w:val="00113B1E"/>
    <w:rsid w:val="0011711C"/>
    <w:rsid w:val="001175F9"/>
    <w:rsid w:val="001234E3"/>
    <w:rsid w:val="0012428D"/>
    <w:rsid w:val="00124E4F"/>
    <w:rsid w:val="001260B7"/>
    <w:rsid w:val="001265CB"/>
    <w:rsid w:val="001321C6"/>
    <w:rsid w:val="001325C4"/>
    <w:rsid w:val="00133010"/>
    <w:rsid w:val="001338EE"/>
    <w:rsid w:val="00133AAE"/>
    <w:rsid w:val="00135323"/>
    <w:rsid w:val="001356C4"/>
    <w:rsid w:val="00135B7E"/>
    <w:rsid w:val="00137565"/>
    <w:rsid w:val="001378CC"/>
    <w:rsid w:val="00141114"/>
    <w:rsid w:val="00142969"/>
    <w:rsid w:val="001446C2"/>
    <w:rsid w:val="001457E7"/>
    <w:rsid w:val="00145D9D"/>
    <w:rsid w:val="00146388"/>
    <w:rsid w:val="00147E0F"/>
    <w:rsid w:val="001529E5"/>
    <w:rsid w:val="00152FB3"/>
    <w:rsid w:val="00153C7E"/>
    <w:rsid w:val="00156B25"/>
    <w:rsid w:val="00156E1A"/>
    <w:rsid w:val="00157894"/>
    <w:rsid w:val="00157B55"/>
    <w:rsid w:val="001630F2"/>
    <w:rsid w:val="001642FA"/>
    <w:rsid w:val="001649EB"/>
    <w:rsid w:val="00164BAF"/>
    <w:rsid w:val="00164FA8"/>
    <w:rsid w:val="00165065"/>
    <w:rsid w:val="00165434"/>
    <w:rsid w:val="0016580B"/>
    <w:rsid w:val="00165F49"/>
    <w:rsid w:val="001667E1"/>
    <w:rsid w:val="00166B88"/>
    <w:rsid w:val="0016770A"/>
    <w:rsid w:val="00170804"/>
    <w:rsid w:val="001708E9"/>
    <w:rsid w:val="0017340B"/>
    <w:rsid w:val="00173FB1"/>
    <w:rsid w:val="001750A7"/>
    <w:rsid w:val="001768FE"/>
    <w:rsid w:val="00176DFD"/>
    <w:rsid w:val="00177915"/>
    <w:rsid w:val="001852C9"/>
    <w:rsid w:val="00187A0B"/>
    <w:rsid w:val="00190087"/>
    <w:rsid w:val="0019026C"/>
    <w:rsid w:val="00190CDD"/>
    <w:rsid w:val="001913C4"/>
    <w:rsid w:val="001930EC"/>
    <w:rsid w:val="0019348F"/>
    <w:rsid w:val="00193A07"/>
    <w:rsid w:val="00194C95"/>
    <w:rsid w:val="00195C34"/>
    <w:rsid w:val="00195FB4"/>
    <w:rsid w:val="00196EF5"/>
    <w:rsid w:val="001A1A53"/>
    <w:rsid w:val="001A234A"/>
    <w:rsid w:val="001A4CF3"/>
    <w:rsid w:val="001A6696"/>
    <w:rsid w:val="001B06E8"/>
    <w:rsid w:val="001B3707"/>
    <w:rsid w:val="001B39C3"/>
    <w:rsid w:val="001B419F"/>
    <w:rsid w:val="001B5049"/>
    <w:rsid w:val="001B71D0"/>
    <w:rsid w:val="001B71EE"/>
    <w:rsid w:val="001C04A8"/>
    <w:rsid w:val="001C0F01"/>
    <w:rsid w:val="001C2A06"/>
    <w:rsid w:val="001C2C03"/>
    <w:rsid w:val="001C42F7"/>
    <w:rsid w:val="001C459A"/>
    <w:rsid w:val="001C49E5"/>
    <w:rsid w:val="001C596E"/>
    <w:rsid w:val="001C680C"/>
    <w:rsid w:val="001C7FEA"/>
    <w:rsid w:val="001D0499"/>
    <w:rsid w:val="001D0BBE"/>
    <w:rsid w:val="001D0ED4"/>
    <w:rsid w:val="001D212F"/>
    <w:rsid w:val="001D232E"/>
    <w:rsid w:val="001D29D7"/>
    <w:rsid w:val="001D2DE7"/>
    <w:rsid w:val="001D411C"/>
    <w:rsid w:val="001D78F8"/>
    <w:rsid w:val="001E1B6A"/>
    <w:rsid w:val="001E2484"/>
    <w:rsid w:val="001E3CC4"/>
    <w:rsid w:val="001E4882"/>
    <w:rsid w:val="001E6FE0"/>
    <w:rsid w:val="001E73AB"/>
    <w:rsid w:val="001F092D"/>
    <w:rsid w:val="001F143A"/>
    <w:rsid w:val="001F1605"/>
    <w:rsid w:val="001F2508"/>
    <w:rsid w:val="001F4816"/>
    <w:rsid w:val="001F4836"/>
    <w:rsid w:val="001F4C31"/>
    <w:rsid w:val="001F69B4"/>
    <w:rsid w:val="001F77C7"/>
    <w:rsid w:val="00200183"/>
    <w:rsid w:val="00200333"/>
    <w:rsid w:val="00200D9A"/>
    <w:rsid w:val="0020107D"/>
    <w:rsid w:val="00202AA4"/>
    <w:rsid w:val="002031F7"/>
    <w:rsid w:val="002040E6"/>
    <w:rsid w:val="0020527B"/>
    <w:rsid w:val="00205F2C"/>
    <w:rsid w:val="00205FE8"/>
    <w:rsid w:val="00210B15"/>
    <w:rsid w:val="002142EA"/>
    <w:rsid w:val="00215ADD"/>
    <w:rsid w:val="00217053"/>
    <w:rsid w:val="002171AE"/>
    <w:rsid w:val="00217720"/>
    <w:rsid w:val="002204BB"/>
    <w:rsid w:val="00221B79"/>
    <w:rsid w:val="00221C6B"/>
    <w:rsid w:val="00222806"/>
    <w:rsid w:val="0022295D"/>
    <w:rsid w:val="00224263"/>
    <w:rsid w:val="002244D2"/>
    <w:rsid w:val="002253A1"/>
    <w:rsid w:val="00225CF8"/>
    <w:rsid w:val="0022742B"/>
    <w:rsid w:val="0022794E"/>
    <w:rsid w:val="00231093"/>
    <w:rsid w:val="00233C01"/>
    <w:rsid w:val="00233D64"/>
    <w:rsid w:val="0023482A"/>
    <w:rsid w:val="002359CB"/>
    <w:rsid w:val="002369CB"/>
    <w:rsid w:val="00243540"/>
    <w:rsid w:val="0024497B"/>
    <w:rsid w:val="0024515B"/>
    <w:rsid w:val="00246021"/>
    <w:rsid w:val="0024666E"/>
    <w:rsid w:val="00247F52"/>
    <w:rsid w:val="00250B25"/>
    <w:rsid w:val="00250BBE"/>
    <w:rsid w:val="002515C2"/>
    <w:rsid w:val="0025194F"/>
    <w:rsid w:val="00253D45"/>
    <w:rsid w:val="0026148A"/>
    <w:rsid w:val="00262162"/>
    <w:rsid w:val="00262696"/>
    <w:rsid w:val="0026305E"/>
    <w:rsid w:val="00263D25"/>
    <w:rsid w:val="002643C3"/>
    <w:rsid w:val="00264A0C"/>
    <w:rsid w:val="00266EEB"/>
    <w:rsid w:val="00267EF4"/>
    <w:rsid w:val="00270CB8"/>
    <w:rsid w:val="00272B08"/>
    <w:rsid w:val="00281BB8"/>
    <w:rsid w:val="00281E9E"/>
    <w:rsid w:val="00281F02"/>
    <w:rsid w:val="00282405"/>
    <w:rsid w:val="0028373D"/>
    <w:rsid w:val="00285170"/>
    <w:rsid w:val="00285361"/>
    <w:rsid w:val="002864B8"/>
    <w:rsid w:val="00292D60"/>
    <w:rsid w:val="00293B30"/>
    <w:rsid w:val="00294D34"/>
    <w:rsid w:val="00294E3B"/>
    <w:rsid w:val="002951A4"/>
    <w:rsid w:val="00296193"/>
    <w:rsid w:val="00296C66"/>
    <w:rsid w:val="00296EBE"/>
    <w:rsid w:val="002974E3"/>
    <w:rsid w:val="00297E59"/>
    <w:rsid w:val="002A084B"/>
    <w:rsid w:val="002A1260"/>
    <w:rsid w:val="002A1589"/>
    <w:rsid w:val="002A1608"/>
    <w:rsid w:val="002A2504"/>
    <w:rsid w:val="002A25DC"/>
    <w:rsid w:val="002A3AAB"/>
    <w:rsid w:val="002A4CEA"/>
    <w:rsid w:val="002A5977"/>
    <w:rsid w:val="002A5A13"/>
    <w:rsid w:val="002A757F"/>
    <w:rsid w:val="002A7924"/>
    <w:rsid w:val="002A7F43"/>
    <w:rsid w:val="002A7F44"/>
    <w:rsid w:val="002B0C40"/>
    <w:rsid w:val="002B1285"/>
    <w:rsid w:val="002B1966"/>
    <w:rsid w:val="002B4508"/>
    <w:rsid w:val="002B5779"/>
    <w:rsid w:val="002B7332"/>
    <w:rsid w:val="002B7F51"/>
    <w:rsid w:val="002C0948"/>
    <w:rsid w:val="002C09E7"/>
    <w:rsid w:val="002C0A41"/>
    <w:rsid w:val="002C1E06"/>
    <w:rsid w:val="002C3F07"/>
    <w:rsid w:val="002C5278"/>
    <w:rsid w:val="002C7EBB"/>
    <w:rsid w:val="002D06C1"/>
    <w:rsid w:val="002D42B5"/>
    <w:rsid w:val="002D4F1A"/>
    <w:rsid w:val="002D6EC6"/>
    <w:rsid w:val="002D79AC"/>
    <w:rsid w:val="002E039D"/>
    <w:rsid w:val="002E1F47"/>
    <w:rsid w:val="002E30EE"/>
    <w:rsid w:val="002E33A8"/>
    <w:rsid w:val="002E4D5A"/>
    <w:rsid w:val="002E6326"/>
    <w:rsid w:val="002F220B"/>
    <w:rsid w:val="002F30E0"/>
    <w:rsid w:val="002F35E4"/>
    <w:rsid w:val="002F3730"/>
    <w:rsid w:val="002F38E1"/>
    <w:rsid w:val="002F589F"/>
    <w:rsid w:val="002F7AF6"/>
    <w:rsid w:val="00300E63"/>
    <w:rsid w:val="00302F5F"/>
    <w:rsid w:val="0030441D"/>
    <w:rsid w:val="00305139"/>
    <w:rsid w:val="00306063"/>
    <w:rsid w:val="00313B85"/>
    <w:rsid w:val="00313DD3"/>
    <w:rsid w:val="00317768"/>
    <w:rsid w:val="00317988"/>
    <w:rsid w:val="003221B4"/>
    <w:rsid w:val="0032258D"/>
    <w:rsid w:val="00322E62"/>
    <w:rsid w:val="00324D13"/>
    <w:rsid w:val="00324EDD"/>
    <w:rsid w:val="0032664E"/>
    <w:rsid w:val="0033251B"/>
    <w:rsid w:val="003331E4"/>
    <w:rsid w:val="00336C64"/>
    <w:rsid w:val="00337162"/>
    <w:rsid w:val="0034194F"/>
    <w:rsid w:val="00342CD6"/>
    <w:rsid w:val="00344605"/>
    <w:rsid w:val="00344874"/>
    <w:rsid w:val="00345757"/>
    <w:rsid w:val="003474AA"/>
    <w:rsid w:val="00350D1D"/>
    <w:rsid w:val="00352C83"/>
    <w:rsid w:val="00352F1A"/>
    <w:rsid w:val="00357AA5"/>
    <w:rsid w:val="0036107C"/>
    <w:rsid w:val="003615D2"/>
    <w:rsid w:val="0036429C"/>
    <w:rsid w:val="003645D4"/>
    <w:rsid w:val="00364A53"/>
    <w:rsid w:val="003654CB"/>
    <w:rsid w:val="00365AA9"/>
    <w:rsid w:val="00365F86"/>
    <w:rsid w:val="00365F87"/>
    <w:rsid w:val="00366E89"/>
    <w:rsid w:val="00367015"/>
    <w:rsid w:val="003705F4"/>
    <w:rsid w:val="00370A9D"/>
    <w:rsid w:val="00370D58"/>
    <w:rsid w:val="00371316"/>
    <w:rsid w:val="003730BA"/>
    <w:rsid w:val="00376713"/>
    <w:rsid w:val="00381815"/>
    <w:rsid w:val="003819AF"/>
    <w:rsid w:val="003820E9"/>
    <w:rsid w:val="0038284D"/>
    <w:rsid w:val="00382DE7"/>
    <w:rsid w:val="00384FFC"/>
    <w:rsid w:val="003862F3"/>
    <w:rsid w:val="003872FC"/>
    <w:rsid w:val="003879AA"/>
    <w:rsid w:val="00387ADC"/>
    <w:rsid w:val="00390020"/>
    <w:rsid w:val="003903D6"/>
    <w:rsid w:val="00390EE6"/>
    <w:rsid w:val="0039118F"/>
    <w:rsid w:val="00392AD7"/>
    <w:rsid w:val="003938D9"/>
    <w:rsid w:val="00394376"/>
    <w:rsid w:val="003943FF"/>
    <w:rsid w:val="003974EB"/>
    <w:rsid w:val="00397CC5"/>
    <w:rsid w:val="003A087E"/>
    <w:rsid w:val="003A1582"/>
    <w:rsid w:val="003A173D"/>
    <w:rsid w:val="003A3D9C"/>
    <w:rsid w:val="003A4077"/>
    <w:rsid w:val="003A4AA7"/>
    <w:rsid w:val="003A5E7D"/>
    <w:rsid w:val="003A5FF6"/>
    <w:rsid w:val="003A6B9C"/>
    <w:rsid w:val="003B0808"/>
    <w:rsid w:val="003B09AD"/>
    <w:rsid w:val="003B1F18"/>
    <w:rsid w:val="003B5BF0"/>
    <w:rsid w:val="003B60BF"/>
    <w:rsid w:val="003B6534"/>
    <w:rsid w:val="003B6BE3"/>
    <w:rsid w:val="003C010C"/>
    <w:rsid w:val="003C0A6C"/>
    <w:rsid w:val="003C14F8"/>
    <w:rsid w:val="003C156B"/>
    <w:rsid w:val="003C24FF"/>
    <w:rsid w:val="003C3E07"/>
    <w:rsid w:val="003C5A43"/>
    <w:rsid w:val="003D0066"/>
    <w:rsid w:val="003D0519"/>
    <w:rsid w:val="003D0FF6"/>
    <w:rsid w:val="003D262C"/>
    <w:rsid w:val="003D6D61"/>
    <w:rsid w:val="003D72EC"/>
    <w:rsid w:val="003E091D"/>
    <w:rsid w:val="003E1C53"/>
    <w:rsid w:val="003E2A69"/>
    <w:rsid w:val="003E2D49"/>
    <w:rsid w:val="003E2FD4"/>
    <w:rsid w:val="003E49F6"/>
    <w:rsid w:val="003E5AC4"/>
    <w:rsid w:val="003E660F"/>
    <w:rsid w:val="003E72F2"/>
    <w:rsid w:val="003F0841"/>
    <w:rsid w:val="003F101E"/>
    <w:rsid w:val="003F23D3"/>
    <w:rsid w:val="003F3F08"/>
    <w:rsid w:val="003F49F1"/>
    <w:rsid w:val="003F6272"/>
    <w:rsid w:val="0040067A"/>
    <w:rsid w:val="004007EA"/>
    <w:rsid w:val="00400E72"/>
    <w:rsid w:val="00401400"/>
    <w:rsid w:val="004032EA"/>
    <w:rsid w:val="00404869"/>
    <w:rsid w:val="00405884"/>
    <w:rsid w:val="00407D39"/>
    <w:rsid w:val="00410116"/>
    <w:rsid w:val="00412C07"/>
    <w:rsid w:val="0041477A"/>
    <w:rsid w:val="0041510D"/>
    <w:rsid w:val="004167A3"/>
    <w:rsid w:val="00432DAA"/>
    <w:rsid w:val="00434305"/>
    <w:rsid w:val="00434940"/>
    <w:rsid w:val="00435DF7"/>
    <w:rsid w:val="0044083F"/>
    <w:rsid w:val="00441AE7"/>
    <w:rsid w:val="00445574"/>
    <w:rsid w:val="004467FB"/>
    <w:rsid w:val="00452D6B"/>
    <w:rsid w:val="00454484"/>
    <w:rsid w:val="0045517B"/>
    <w:rsid w:val="00455AB8"/>
    <w:rsid w:val="00456030"/>
    <w:rsid w:val="00463B77"/>
    <w:rsid w:val="00463C7B"/>
    <w:rsid w:val="004644A6"/>
    <w:rsid w:val="004659BD"/>
    <w:rsid w:val="004659D8"/>
    <w:rsid w:val="00470775"/>
    <w:rsid w:val="00473152"/>
    <w:rsid w:val="00473D2A"/>
    <w:rsid w:val="004746B1"/>
    <w:rsid w:val="0047583F"/>
    <w:rsid w:val="00475DE8"/>
    <w:rsid w:val="00476172"/>
    <w:rsid w:val="00481C44"/>
    <w:rsid w:val="0048230C"/>
    <w:rsid w:val="00484936"/>
    <w:rsid w:val="00484BFC"/>
    <w:rsid w:val="00485C89"/>
    <w:rsid w:val="00486BE3"/>
    <w:rsid w:val="00486D48"/>
    <w:rsid w:val="00487598"/>
    <w:rsid w:val="00487BE9"/>
    <w:rsid w:val="004905E4"/>
    <w:rsid w:val="00490A89"/>
    <w:rsid w:val="00490AB4"/>
    <w:rsid w:val="00492F02"/>
    <w:rsid w:val="004939AE"/>
    <w:rsid w:val="0049470C"/>
    <w:rsid w:val="004953DE"/>
    <w:rsid w:val="004A12DF"/>
    <w:rsid w:val="004A1BA8"/>
    <w:rsid w:val="004A4B57"/>
    <w:rsid w:val="004A63FA"/>
    <w:rsid w:val="004A6831"/>
    <w:rsid w:val="004A6A3D"/>
    <w:rsid w:val="004A7666"/>
    <w:rsid w:val="004B0272"/>
    <w:rsid w:val="004B06F1"/>
    <w:rsid w:val="004B2701"/>
    <w:rsid w:val="004B2E1B"/>
    <w:rsid w:val="004B3381"/>
    <w:rsid w:val="004B3AA8"/>
    <w:rsid w:val="004B3E93"/>
    <w:rsid w:val="004B4FE9"/>
    <w:rsid w:val="004C1FBC"/>
    <w:rsid w:val="004C25A2"/>
    <w:rsid w:val="004C3F1D"/>
    <w:rsid w:val="004C458D"/>
    <w:rsid w:val="004C7556"/>
    <w:rsid w:val="004C7E8B"/>
    <w:rsid w:val="004C7E9D"/>
    <w:rsid w:val="004C7F67"/>
    <w:rsid w:val="004D076D"/>
    <w:rsid w:val="004D0EF1"/>
    <w:rsid w:val="004D2253"/>
    <w:rsid w:val="004D2991"/>
    <w:rsid w:val="004D2AC0"/>
    <w:rsid w:val="004D3BBF"/>
    <w:rsid w:val="004D4406"/>
    <w:rsid w:val="004D663A"/>
    <w:rsid w:val="004D7C42"/>
    <w:rsid w:val="004E0465"/>
    <w:rsid w:val="004E127B"/>
    <w:rsid w:val="004E1C0A"/>
    <w:rsid w:val="004E30C5"/>
    <w:rsid w:val="004E4AA5"/>
    <w:rsid w:val="004E4AEE"/>
    <w:rsid w:val="004E59E3"/>
    <w:rsid w:val="004E5BAB"/>
    <w:rsid w:val="004E5C84"/>
    <w:rsid w:val="004E67C0"/>
    <w:rsid w:val="004E7107"/>
    <w:rsid w:val="004F391A"/>
    <w:rsid w:val="004F39E5"/>
    <w:rsid w:val="004F3CFB"/>
    <w:rsid w:val="004F6456"/>
    <w:rsid w:val="004F696E"/>
    <w:rsid w:val="004F6C71"/>
    <w:rsid w:val="00501139"/>
    <w:rsid w:val="0050363E"/>
    <w:rsid w:val="005039BC"/>
    <w:rsid w:val="005043BB"/>
    <w:rsid w:val="00504642"/>
    <w:rsid w:val="00504A3D"/>
    <w:rsid w:val="00505767"/>
    <w:rsid w:val="005073F0"/>
    <w:rsid w:val="00510A7B"/>
    <w:rsid w:val="00512F6E"/>
    <w:rsid w:val="00513038"/>
    <w:rsid w:val="00514174"/>
    <w:rsid w:val="00516088"/>
    <w:rsid w:val="0051654E"/>
    <w:rsid w:val="00516B0B"/>
    <w:rsid w:val="005220EC"/>
    <w:rsid w:val="00523F95"/>
    <w:rsid w:val="00524D65"/>
    <w:rsid w:val="00525B16"/>
    <w:rsid w:val="005275CB"/>
    <w:rsid w:val="00530462"/>
    <w:rsid w:val="005321E2"/>
    <w:rsid w:val="005328F4"/>
    <w:rsid w:val="00533D04"/>
    <w:rsid w:val="00534804"/>
    <w:rsid w:val="00534BDF"/>
    <w:rsid w:val="005354EA"/>
    <w:rsid w:val="0053585F"/>
    <w:rsid w:val="00535CDC"/>
    <w:rsid w:val="00535EC4"/>
    <w:rsid w:val="00535ED9"/>
    <w:rsid w:val="0053604E"/>
    <w:rsid w:val="0053692B"/>
    <w:rsid w:val="00540742"/>
    <w:rsid w:val="00541853"/>
    <w:rsid w:val="00543BDA"/>
    <w:rsid w:val="005441CC"/>
    <w:rsid w:val="005479DA"/>
    <w:rsid w:val="00547AFB"/>
    <w:rsid w:val="00547BCC"/>
    <w:rsid w:val="0055013B"/>
    <w:rsid w:val="00551F6F"/>
    <w:rsid w:val="00554EB3"/>
    <w:rsid w:val="00555044"/>
    <w:rsid w:val="00560E78"/>
    <w:rsid w:val="00561475"/>
    <w:rsid w:val="00562308"/>
    <w:rsid w:val="00564136"/>
    <w:rsid w:val="0056487B"/>
    <w:rsid w:val="00564FB9"/>
    <w:rsid w:val="00565120"/>
    <w:rsid w:val="0056577D"/>
    <w:rsid w:val="0057396B"/>
    <w:rsid w:val="00573D9E"/>
    <w:rsid w:val="005801E3"/>
    <w:rsid w:val="00581802"/>
    <w:rsid w:val="0058269C"/>
    <w:rsid w:val="005836A8"/>
    <w:rsid w:val="00584094"/>
    <w:rsid w:val="0058409C"/>
    <w:rsid w:val="00584262"/>
    <w:rsid w:val="005848C5"/>
    <w:rsid w:val="005865CF"/>
    <w:rsid w:val="00586630"/>
    <w:rsid w:val="005870E5"/>
    <w:rsid w:val="00587ADD"/>
    <w:rsid w:val="00593A49"/>
    <w:rsid w:val="00596160"/>
    <w:rsid w:val="005966E2"/>
    <w:rsid w:val="00597007"/>
    <w:rsid w:val="005A0966"/>
    <w:rsid w:val="005A11B7"/>
    <w:rsid w:val="005A1A25"/>
    <w:rsid w:val="005A260B"/>
    <w:rsid w:val="005A3C7F"/>
    <w:rsid w:val="005A4A1B"/>
    <w:rsid w:val="005A4B05"/>
    <w:rsid w:val="005A7830"/>
    <w:rsid w:val="005A7FCE"/>
    <w:rsid w:val="005B020B"/>
    <w:rsid w:val="005B0F3F"/>
    <w:rsid w:val="005B191C"/>
    <w:rsid w:val="005B48AD"/>
    <w:rsid w:val="005B4903"/>
    <w:rsid w:val="005B51CE"/>
    <w:rsid w:val="005B5885"/>
    <w:rsid w:val="005B5CD7"/>
    <w:rsid w:val="005B6CF6"/>
    <w:rsid w:val="005B7422"/>
    <w:rsid w:val="005C09DF"/>
    <w:rsid w:val="005C29B8"/>
    <w:rsid w:val="005C523F"/>
    <w:rsid w:val="005C5F21"/>
    <w:rsid w:val="005C7156"/>
    <w:rsid w:val="005C7DBF"/>
    <w:rsid w:val="005D0C75"/>
    <w:rsid w:val="005D4171"/>
    <w:rsid w:val="005D6A95"/>
    <w:rsid w:val="005D6B2C"/>
    <w:rsid w:val="005D6D9C"/>
    <w:rsid w:val="005E08C9"/>
    <w:rsid w:val="005E2335"/>
    <w:rsid w:val="005E34CA"/>
    <w:rsid w:val="005E3C18"/>
    <w:rsid w:val="005E4250"/>
    <w:rsid w:val="005E4780"/>
    <w:rsid w:val="005E6812"/>
    <w:rsid w:val="005E7881"/>
    <w:rsid w:val="005E78E0"/>
    <w:rsid w:val="005F0A2A"/>
    <w:rsid w:val="005F0D9C"/>
    <w:rsid w:val="005F284E"/>
    <w:rsid w:val="005F3807"/>
    <w:rsid w:val="005F56EC"/>
    <w:rsid w:val="006015CE"/>
    <w:rsid w:val="00604784"/>
    <w:rsid w:val="00605F6D"/>
    <w:rsid w:val="00606419"/>
    <w:rsid w:val="00607D29"/>
    <w:rsid w:val="00612952"/>
    <w:rsid w:val="00614CC1"/>
    <w:rsid w:val="00615A9D"/>
    <w:rsid w:val="006164BD"/>
    <w:rsid w:val="00617387"/>
    <w:rsid w:val="006205D6"/>
    <w:rsid w:val="00622092"/>
    <w:rsid w:val="006252D8"/>
    <w:rsid w:val="006259BC"/>
    <w:rsid w:val="0062636B"/>
    <w:rsid w:val="00627EB6"/>
    <w:rsid w:val="00630AC6"/>
    <w:rsid w:val="00632182"/>
    <w:rsid w:val="00632AE0"/>
    <w:rsid w:val="00633C17"/>
    <w:rsid w:val="00633DE3"/>
    <w:rsid w:val="00634D9E"/>
    <w:rsid w:val="00636E3E"/>
    <w:rsid w:val="006379F7"/>
    <w:rsid w:val="00637E4D"/>
    <w:rsid w:val="00640620"/>
    <w:rsid w:val="00641A1F"/>
    <w:rsid w:val="0064568E"/>
    <w:rsid w:val="00645904"/>
    <w:rsid w:val="00650E54"/>
    <w:rsid w:val="00651ACB"/>
    <w:rsid w:val="00651C47"/>
    <w:rsid w:val="00652AB2"/>
    <w:rsid w:val="00653FED"/>
    <w:rsid w:val="00654EB5"/>
    <w:rsid w:val="00654EC0"/>
    <w:rsid w:val="0065525B"/>
    <w:rsid w:val="00655D4F"/>
    <w:rsid w:val="00656D29"/>
    <w:rsid w:val="00662F90"/>
    <w:rsid w:val="006640E5"/>
    <w:rsid w:val="006646F1"/>
    <w:rsid w:val="00664929"/>
    <w:rsid w:val="00664F62"/>
    <w:rsid w:val="006655E1"/>
    <w:rsid w:val="00672060"/>
    <w:rsid w:val="00672BFD"/>
    <w:rsid w:val="0067332E"/>
    <w:rsid w:val="006770F4"/>
    <w:rsid w:val="00677A84"/>
    <w:rsid w:val="0068026D"/>
    <w:rsid w:val="00680A27"/>
    <w:rsid w:val="006816A4"/>
    <w:rsid w:val="006819AC"/>
    <w:rsid w:val="006819B8"/>
    <w:rsid w:val="00683857"/>
    <w:rsid w:val="006840A6"/>
    <w:rsid w:val="00684714"/>
    <w:rsid w:val="00684767"/>
    <w:rsid w:val="006850CD"/>
    <w:rsid w:val="00685AAB"/>
    <w:rsid w:val="00691D0B"/>
    <w:rsid w:val="00693559"/>
    <w:rsid w:val="00697024"/>
    <w:rsid w:val="00697153"/>
    <w:rsid w:val="006A07AA"/>
    <w:rsid w:val="006A25E5"/>
    <w:rsid w:val="006A2B46"/>
    <w:rsid w:val="006A336D"/>
    <w:rsid w:val="006A37B9"/>
    <w:rsid w:val="006B1492"/>
    <w:rsid w:val="006B2672"/>
    <w:rsid w:val="006B54BF"/>
    <w:rsid w:val="006B5F44"/>
    <w:rsid w:val="006B5F90"/>
    <w:rsid w:val="006B62E4"/>
    <w:rsid w:val="006C1BBA"/>
    <w:rsid w:val="006C2079"/>
    <w:rsid w:val="006C3530"/>
    <w:rsid w:val="006C541F"/>
    <w:rsid w:val="006C5A62"/>
    <w:rsid w:val="006C5D68"/>
    <w:rsid w:val="006C5FDB"/>
    <w:rsid w:val="006C6976"/>
    <w:rsid w:val="006C6C98"/>
    <w:rsid w:val="006C6DD0"/>
    <w:rsid w:val="006D04EA"/>
    <w:rsid w:val="006D16C4"/>
    <w:rsid w:val="006D34F3"/>
    <w:rsid w:val="006D3E96"/>
    <w:rsid w:val="006D4515"/>
    <w:rsid w:val="006D4BB1"/>
    <w:rsid w:val="006D4DEC"/>
    <w:rsid w:val="006D6593"/>
    <w:rsid w:val="006F03A8"/>
    <w:rsid w:val="006F2ACA"/>
    <w:rsid w:val="006F2ADC"/>
    <w:rsid w:val="006F2B23"/>
    <w:rsid w:val="006F2BFE"/>
    <w:rsid w:val="006F31E9"/>
    <w:rsid w:val="006F393C"/>
    <w:rsid w:val="006F46DE"/>
    <w:rsid w:val="006F5DB8"/>
    <w:rsid w:val="006F6284"/>
    <w:rsid w:val="006F6644"/>
    <w:rsid w:val="007002C5"/>
    <w:rsid w:val="00704387"/>
    <w:rsid w:val="00704FEE"/>
    <w:rsid w:val="00707669"/>
    <w:rsid w:val="007119C3"/>
    <w:rsid w:val="00711CBA"/>
    <w:rsid w:val="00711FB5"/>
    <w:rsid w:val="007122EC"/>
    <w:rsid w:val="00712A01"/>
    <w:rsid w:val="00714F58"/>
    <w:rsid w:val="00721276"/>
    <w:rsid w:val="00722FBF"/>
    <w:rsid w:val="00722FC2"/>
    <w:rsid w:val="00724E1B"/>
    <w:rsid w:val="00725949"/>
    <w:rsid w:val="00727FA2"/>
    <w:rsid w:val="007322D9"/>
    <w:rsid w:val="00732BC0"/>
    <w:rsid w:val="007348E6"/>
    <w:rsid w:val="007357B9"/>
    <w:rsid w:val="00736329"/>
    <w:rsid w:val="0073677D"/>
    <w:rsid w:val="0073720F"/>
    <w:rsid w:val="00737796"/>
    <w:rsid w:val="0074165C"/>
    <w:rsid w:val="00742848"/>
    <w:rsid w:val="00742C35"/>
    <w:rsid w:val="007432CA"/>
    <w:rsid w:val="007439EB"/>
    <w:rsid w:val="00743CB4"/>
    <w:rsid w:val="00743F0A"/>
    <w:rsid w:val="007444E8"/>
    <w:rsid w:val="00744B74"/>
    <w:rsid w:val="0074548E"/>
    <w:rsid w:val="00745773"/>
    <w:rsid w:val="00746800"/>
    <w:rsid w:val="007501A8"/>
    <w:rsid w:val="00750D61"/>
    <w:rsid w:val="00750EE1"/>
    <w:rsid w:val="00752B4D"/>
    <w:rsid w:val="00755402"/>
    <w:rsid w:val="00756B26"/>
    <w:rsid w:val="00756EDF"/>
    <w:rsid w:val="007600E3"/>
    <w:rsid w:val="00765C43"/>
    <w:rsid w:val="00765EFB"/>
    <w:rsid w:val="00766FEA"/>
    <w:rsid w:val="007671CA"/>
    <w:rsid w:val="00767C61"/>
    <w:rsid w:val="0077008A"/>
    <w:rsid w:val="007704E7"/>
    <w:rsid w:val="00771610"/>
    <w:rsid w:val="00771A8F"/>
    <w:rsid w:val="00773C1F"/>
    <w:rsid w:val="00774252"/>
    <w:rsid w:val="00774DA4"/>
    <w:rsid w:val="00776599"/>
    <w:rsid w:val="0078114B"/>
    <w:rsid w:val="00781DD2"/>
    <w:rsid w:val="00783ECF"/>
    <w:rsid w:val="0078413A"/>
    <w:rsid w:val="00792EEC"/>
    <w:rsid w:val="007959E8"/>
    <w:rsid w:val="00795E9C"/>
    <w:rsid w:val="007A0368"/>
    <w:rsid w:val="007A0521"/>
    <w:rsid w:val="007A2E12"/>
    <w:rsid w:val="007A3475"/>
    <w:rsid w:val="007A41C8"/>
    <w:rsid w:val="007A54CE"/>
    <w:rsid w:val="007A6FD9"/>
    <w:rsid w:val="007A7FFA"/>
    <w:rsid w:val="007B04EB"/>
    <w:rsid w:val="007B0D4F"/>
    <w:rsid w:val="007B4F54"/>
    <w:rsid w:val="007B5A3D"/>
    <w:rsid w:val="007B5B95"/>
    <w:rsid w:val="007B6032"/>
    <w:rsid w:val="007B68EA"/>
    <w:rsid w:val="007B7453"/>
    <w:rsid w:val="007B7568"/>
    <w:rsid w:val="007C2D89"/>
    <w:rsid w:val="007C4593"/>
    <w:rsid w:val="007C5309"/>
    <w:rsid w:val="007C6069"/>
    <w:rsid w:val="007D06C4"/>
    <w:rsid w:val="007D1352"/>
    <w:rsid w:val="007D2508"/>
    <w:rsid w:val="007D346A"/>
    <w:rsid w:val="007D6518"/>
    <w:rsid w:val="007D76BD"/>
    <w:rsid w:val="007E0BF1"/>
    <w:rsid w:val="007E2305"/>
    <w:rsid w:val="007E2366"/>
    <w:rsid w:val="007E2CDC"/>
    <w:rsid w:val="007F0976"/>
    <w:rsid w:val="007F0ED8"/>
    <w:rsid w:val="007F0F63"/>
    <w:rsid w:val="007F75CE"/>
    <w:rsid w:val="007F792E"/>
    <w:rsid w:val="007F7B15"/>
    <w:rsid w:val="00800D2F"/>
    <w:rsid w:val="008013A4"/>
    <w:rsid w:val="008027CE"/>
    <w:rsid w:val="00802F42"/>
    <w:rsid w:val="00804186"/>
    <w:rsid w:val="00804383"/>
    <w:rsid w:val="00804BB7"/>
    <w:rsid w:val="00804D41"/>
    <w:rsid w:val="008072F2"/>
    <w:rsid w:val="00810257"/>
    <w:rsid w:val="008104F5"/>
    <w:rsid w:val="00811072"/>
    <w:rsid w:val="00811369"/>
    <w:rsid w:val="00815419"/>
    <w:rsid w:val="008163C8"/>
    <w:rsid w:val="008164A1"/>
    <w:rsid w:val="00817325"/>
    <w:rsid w:val="008209E6"/>
    <w:rsid w:val="00821DFE"/>
    <w:rsid w:val="00822B49"/>
    <w:rsid w:val="00823303"/>
    <w:rsid w:val="008233B2"/>
    <w:rsid w:val="00823A9F"/>
    <w:rsid w:val="00823C85"/>
    <w:rsid w:val="00825138"/>
    <w:rsid w:val="00825F8E"/>
    <w:rsid w:val="008269DD"/>
    <w:rsid w:val="00830621"/>
    <w:rsid w:val="0083348C"/>
    <w:rsid w:val="0083545E"/>
    <w:rsid w:val="008373D3"/>
    <w:rsid w:val="00840617"/>
    <w:rsid w:val="00840F84"/>
    <w:rsid w:val="00842A47"/>
    <w:rsid w:val="00843C13"/>
    <w:rsid w:val="0084417B"/>
    <w:rsid w:val="008444F6"/>
    <w:rsid w:val="008454F8"/>
    <w:rsid w:val="00845934"/>
    <w:rsid w:val="00846447"/>
    <w:rsid w:val="00850A95"/>
    <w:rsid w:val="0085173A"/>
    <w:rsid w:val="0085675E"/>
    <w:rsid w:val="0085723F"/>
    <w:rsid w:val="00857279"/>
    <w:rsid w:val="008603CE"/>
    <w:rsid w:val="008620FC"/>
    <w:rsid w:val="008627A5"/>
    <w:rsid w:val="00863E05"/>
    <w:rsid w:val="00865ACA"/>
    <w:rsid w:val="00865D28"/>
    <w:rsid w:val="00865F85"/>
    <w:rsid w:val="00867AB2"/>
    <w:rsid w:val="00867C10"/>
    <w:rsid w:val="00870439"/>
    <w:rsid w:val="00870DA1"/>
    <w:rsid w:val="00883F93"/>
    <w:rsid w:val="00884DB3"/>
    <w:rsid w:val="00884E17"/>
    <w:rsid w:val="00885A9D"/>
    <w:rsid w:val="008864F6"/>
    <w:rsid w:val="00887080"/>
    <w:rsid w:val="0089049D"/>
    <w:rsid w:val="008928C9"/>
    <w:rsid w:val="008930CB"/>
    <w:rsid w:val="008938DC"/>
    <w:rsid w:val="00893FD1"/>
    <w:rsid w:val="00894836"/>
    <w:rsid w:val="00895172"/>
    <w:rsid w:val="00895680"/>
    <w:rsid w:val="00896DFF"/>
    <w:rsid w:val="00897573"/>
    <w:rsid w:val="0089762C"/>
    <w:rsid w:val="008A173B"/>
    <w:rsid w:val="008A1893"/>
    <w:rsid w:val="008A57E6"/>
    <w:rsid w:val="008A6F81"/>
    <w:rsid w:val="008A769A"/>
    <w:rsid w:val="008B0C9C"/>
    <w:rsid w:val="008B166D"/>
    <w:rsid w:val="008B17F4"/>
    <w:rsid w:val="008B22AC"/>
    <w:rsid w:val="008B255E"/>
    <w:rsid w:val="008B3615"/>
    <w:rsid w:val="008B4AC4"/>
    <w:rsid w:val="008B50C8"/>
    <w:rsid w:val="008B5281"/>
    <w:rsid w:val="008B6252"/>
    <w:rsid w:val="008B7E05"/>
    <w:rsid w:val="008C1797"/>
    <w:rsid w:val="008C219C"/>
    <w:rsid w:val="008C475E"/>
    <w:rsid w:val="008C619A"/>
    <w:rsid w:val="008D0CE8"/>
    <w:rsid w:val="008D2D1D"/>
    <w:rsid w:val="008D453D"/>
    <w:rsid w:val="008D53AD"/>
    <w:rsid w:val="008D54B4"/>
    <w:rsid w:val="008D562B"/>
    <w:rsid w:val="008D5733"/>
    <w:rsid w:val="008D622B"/>
    <w:rsid w:val="008D666C"/>
    <w:rsid w:val="008D7B54"/>
    <w:rsid w:val="008E0C9D"/>
    <w:rsid w:val="008E14A6"/>
    <w:rsid w:val="008E1648"/>
    <w:rsid w:val="008E1B3E"/>
    <w:rsid w:val="008E2319"/>
    <w:rsid w:val="008E4BB6"/>
    <w:rsid w:val="008E5518"/>
    <w:rsid w:val="008E6A84"/>
    <w:rsid w:val="008F0CDC"/>
    <w:rsid w:val="008F17A3"/>
    <w:rsid w:val="008F1ED3"/>
    <w:rsid w:val="008F26FE"/>
    <w:rsid w:val="008F2C76"/>
    <w:rsid w:val="008F49AF"/>
    <w:rsid w:val="008F4C29"/>
    <w:rsid w:val="008F70BD"/>
    <w:rsid w:val="008F788F"/>
    <w:rsid w:val="008F7D54"/>
    <w:rsid w:val="008F7EA2"/>
    <w:rsid w:val="00902722"/>
    <w:rsid w:val="009027BC"/>
    <w:rsid w:val="00903C70"/>
    <w:rsid w:val="009053FC"/>
    <w:rsid w:val="009062E6"/>
    <w:rsid w:val="00907CF8"/>
    <w:rsid w:val="00911BE5"/>
    <w:rsid w:val="00913CA9"/>
    <w:rsid w:val="009143D5"/>
    <w:rsid w:val="009145AE"/>
    <w:rsid w:val="009146CE"/>
    <w:rsid w:val="00914CA7"/>
    <w:rsid w:val="00915C3E"/>
    <w:rsid w:val="009161A8"/>
    <w:rsid w:val="009169D5"/>
    <w:rsid w:val="009245AE"/>
    <w:rsid w:val="009245F5"/>
    <w:rsid w:val="009249EC"/>
    <w:rsid w:val="009273B3"/>
    <w:rsid w:val="00930104"/>
    <w:rsid w:val="009305B5"/>
    <w:rsid w:val="00934091"/>
    <w:rsid w:val="009378DD"/>
    <w:rsid w:val="009429D5"/>
    <w:rsid w:val="00942BF1"/>
    <w:rsid w:val="00945180"/>
    <w:rsid w:val="00945428"/>
    <w:rsid w:val="0094607B"/>
    <w:rsid w:val="00946682"/>
    <w:rsid w:val="00950005"/>
    <w:rsid w:val="0095005D"/>
    <w:rsid w:val="00951079"/>
    <w:rsid w:val="00953604"/>
    <w:rsid w:val="0095496B"/>
    <w:rsid w:val="00957C40"/>
    <w:rsid w:val="00960CCB"/>
    <w:rsid w:val="00960F1E"/>
    <w:rsid w:val="009610DC"/>
    <w:rsid w:val="00961490"/>
    <w:rsid w:val="0096381A"/>
    <w:rsid w:val="00965E04"/>
    <w:rsid w:val="009660DE"/>
    <w:rsid w:val="009674AD"/>
    <w:rsid w:val="00970CDC"/>
    <w:rsid w:val="00975727"/>
    <w:rsid w:val="00977010"/>
    <w:rsid w:val="00977A08"/>
    <w:rsid w:val="00977D02"/>
    <w:rsid w:val="00977FF9"/>
    <w:rsid w:val="009809BB"/>
    <w:rsid w:val="0098364B"/>
    <w:rsid w:val="009908A3"/>
    <w:rsid w:val="009911A9"/>
    <w:rsid w:val="009911AF"/>
    <w:rsid w:val="00991875"/>
    <w:rsid w:val="00991F92"/>
    <w:rsid w:val="00992985"/>
    <w:rsid w:val="00993889"/>
    <w:rsid w:val="0099551B"/>
    <w:rsid w:val="00996BD2"/>
    <w:rsid w:val="00997BF1"/>
    <w:rsid w:val="009A089C"/>
    <w:rsid w:val="009A0AB7"/>
    <w:rsid w:val="009A118E"/>
    <w:rsid w:val="009A21CD"/>
    <w:rsid w:val="009A278C"/>
    <w:rsid w:val="009A2BC2"/>
    <w:rsid w:val="009A42C1"/>
    <w:rsid w:val="009A5429"/>
    <w:rsid w:val="009A72AD"/>
    <w:rsid w:val="009A72FE"/>
    <w:rsid w:val="009B09E0"/>
    <w:rsid w:val="009B0BC5"/>
    <w:rsid w:val="009B1247"/>
    <w:rsid w:val="009B42E8"/>
    <w:rsid w:val="009B6029"/>
    <w:rsid w:val="009B6971"/>
    <w:rsid w:val="009C1D56"/>
    <w:rsid w:val="009C27F1"/>
    <w:rsid w:val="009C3152"/>
    <w:rsid w:val="009C3257"/>
    <w:rsid w:val="009C4CFA"/>
    <w:rsid w:val="009C5070"/>
    <w:rsid w:val="009D0218"/>
    <w:rsid w:val="009D08E2"/>
    <w:rsid w:val="009D112C"/>
    <w:rsid w:val="009D1385"/>
    <w:rsid w:val="009D3D6B"/>
    <w:rsid w:val="009D47FA"/>
    <w:rsid w:val="009D4C5B"/>
    <w:rsid w:val="009D50D2"/>
    <w:rsid w:val="009D6BCA"/>
    <w:rsid w:val="009E0F62"/>
    <w:rsid w:val="009E18B5"/>
    <w:rsid w:val="009E4A58"/>
    <w:rsid w:val="009E5A2D"/>
    <w:rsid w:val="009E5AB2"/>
    <w:rsid w:val="009E6219"/>
    <w:rsid w:val="009E7782"/>
    <w:rsid w:val="009F03B3"/>
    <w:rsid w:val="009F1974"/>
    <w:rsid w:val="00A0096C"/>
    <w:rsid w:val="00A01757"/>
    <w:rsid w:val="00A028C0"/>
    <w:rsid w:val="00A02BAE"/>
    <w:rsid w:val="00A04474"/>
    <w:rsid w:val="00A06A6B"/>
    <w:rsid w:val="00A07E47"/>
    <w:rsid w:val="00A129D0"/>
    <w:rsid w:val="00A12C33"/>
    <w:rsid w:val="00A138BA"/>
    <w:rsid w:val="00A14C8E"/>
    <w:rsid w:val="00A153D9"/>
    <w:rsid w:val="00A15F09"/>
    <w:rsid w:val="00A169B6"/>
    <w:rsid w:val="00A17E96"/>
    <w:rsid w:val="00A21988"/>
    <w:rsid w:val="00A2271D"/>
    <w:rsid w:val="00A237D5"/>
    <w:rsid w:val="00A30EFC"/>
    <w:rsid w:val="00A31984"/>
    <w:rsid w:val="00A32D73"/>
    <w:rsid w:val="00A3367B"/>
    <w:rsid w:val="00A3597D"/>
    <w:rsid w:val="00A36DD1"/>
    <w:rsid w:val="00A4006C"/>
    <w:rsid w:val="00A40091"/>
    <w:rsid w:val="00A4030F"/>
    <w:rsid w:val="00A41C79"/>
    <w:rsid w:val="00A41CB5"/>
    <w:rsid w:val="00A41E22"/>
    <w:rsid w:val="00A42CDF"/>
    <w:rsid w:val="00A44013"/>
    <w:rsid w:val="00A4452E"/>
    <w:rsid w:val="00A4472C"/>
    <w:rsid w:val="00A44B0D"/>
    <w:rsid w:val="00A44E69"/>
    <w:rsid w:val="00A457CD"/>
    <w:rsid w:val="00A4661E"/>
    <w:rsid w:val="00A502B0"/>
    <w:rsid w:val="00A51F5A"/>
    <w:rsid w:val="00A53464"/>
    <w:rsid w:val="00A55BD6"/>
    <w:rsid w:val="00A55D50"/>
    <w:rsid w:val="00A56364"/>
    <w:rsid w:val="00A57142"/>
    <w:rsid w:val="00A6004C"/>
    <w:rsid w:val="00A61572"/>
    <w:rsid w:val="00A63A39"/>
    <w:rsid w:val="00A648CD"/>
    <w:rsid w:val="00A6537A"/>
    <w:rsid w:val="00A66474"/>
    <w:rsid w:val="00A67866"/>
    <w:rsid w:val="00A700E9"/>
    <w:rsid w:val="00A70A1B"/>
    <w:rsid w:val="00A70B07"/>
    <w:rsid w:val="00A723F8"/>
    <w:rsid w:val="00A77CCB"/>
    <w:rsid w:val="00A83D8D"/>
    <w:rsid w:val="00A8446B"/>
    <w:rsid w:val="00A8473F"/>
    <w:rsid w:val="00A8580A"/>
    <w:rsid w:val="00A862D6"/>
    <w:rsid w:val="00A8715E"/>
    <w:rsid w:val="00A9295B"/>
    <w:rsid w:val="00A93B09"/>
    <w:rsid w:val="00A952D7"/>
    <w:rsid w:val="00A963F7"/>
    <w:rsid w:val="00A96AD8"/>
    <w:rsid w:val="00AA052C"/>
    <w:rsid w:val="00AA1E45"/>
    <w:rsid w:val="00AA260D"/>
    <w:rsid w:val="00AA3B0F"/>
    <w:rsid w:val="00AA4286"/>
    <w:rsid w:val="00AA456B"/>
    <w:rsid w:val="00AA57F5"/>
    <w:rsid w:val="00AA6366"/>
    <w:rsid w:val="00AA672E"/>
    <w:rsid w:val="00AA6EC9"/>
    <w:rsid w:val="00AA72DF"/>
    <w:rsid w:val="00AB6309"/>
    <w:rsid w:val="00AB6C5F"/>
    <w:rsid w:val="00AB7129"/>
    <w:rsid w:val="00AC057A"/>
    <w:rsid w:val="00AC27A6"/>
    <w:rsid w:val="00AC30F7"/>
    <w:rsid w:val="00AC3A5A"/>
    <w:rsid w:val="00AC4D95"/>
    <w:rsid w:val="00AC5DF4"/>
    <w:rsid w:val="00AC7E17"/>
    <w:rsid w:val="00AD0AEF"/>
    <w:rsid w:val="00AD11B7"/>
    <w:rsid w:val="00AD14E0"/>
    <w:rsid w:val="00AD1A94"/>
    <w:rsid w:val="00AD1C05"/>
    <w:rsid w:val="00AD4126"/>
    <w:rsid w:val="00AD421C"/>
    <w:rsid w:val="00AD44FA"/>
    <w:rsid w:val="00AE070A"/>
    <w:rsid w:val="00AE098C"/>
    <w:rsid w:val="00AE101C"/>
    <w:rsid w:val="00AE2A69"/>
    <w:rsid w:val="00AE2F2C"/>
    <w:rsid w:val="00AE37E5"/>
    <w:rsid w:val="00AE3C9D"/>
    <w:rsid w:val="00AE5EB4"/>
    <w:rsid w:val="00AF0C18"/>
    <w:rsid w:val="00AF47C5"/>
    <w:rsid w:val="00AF5398"/>
    <w:rsid w:val="00AF6D47"/>
    <w:rsid w:val="00B049AF"/>
    <w:rsid w:val="00B07242"/>
    <w:rsid w:val="00B079CC"/>
    <w:rsid w:val="00B10534"/>
    <w:rsid w:val="00B113DB"/>
    <w:rsid w:val="00B11D8A"/>
    <w:rsid w:val="00B12981"/>
    <w:rsid w:val="00B147DD"/>
    <w:rsid w:val="00B156FD"/>
    <w:rsid w:val="00B16DFE"/>
    <w:rsid w:val="00B21F61"/>
    <w:rsid w:val="00B2406E"/>
    <w:rsid w:val="00B261F1"/>
    <w:rsid w:val="00B265BC"/>
    <w:rsid w:val="00B277F5"/>
    <w:rsid w:val="00B31FB1"/>
    <w:rsid w:val="00B33952"/>
    <w:rsid w:val="00B33C5E"/>
    <w:rsid w:val="00B342F4"/>
    <w:rsid w:val="00B34369"/>
    <w:rsid w:val="00B34DC2"/>
    <w:rsid w:val="00B372EE"/>
    <w:rsid w:val="00B378E5"/>
    <w:rsid w:val="00B41428"/>
    <w:rsid w:val="00B4346D"/>
    <w:rsid w:val="00B440F4"/>
    <w:rsid w:val="00B447A5"/>
    <w:rsid w:val="00B4654C"/>
    <w:rsid w:val="00B47293"/>
    <w:rsid w:val="00B50E50"/>
    <w:rsid w:val="00B52120"/>
    <w:rsid w:val="00B54ABC"/>
    <w:rsid w:val="00B56FBE"/>
    <w:rsid w:val="00B60ACF"/>
    <w:rsid w:val="00B62B58"/>
    <w:rsid w:val="00B640A4"/>
    <w:rsid w:val="00B65149"/>
    <w:rsid w:val="00B662D9"/>
    <w:rsid w:val="00B66567"/>
    <w:rsid w:val="00B66F52"/>
    <w:rsid w:val="00B66FE5"/>
    <w:rsid w:val="00B71A13"/>
    <w:rsid w:val="00B72880"/>
    <w:rsid w:val="00B758BF"/>
    <w:rsid w:val="00B77EC8"/>
    <w:rsid w:val="00B810D7"/>
    <w:rsid w:val="00B827A6"/>
    <w:rsid w:val="00B831CE"/>
    <w:rsid w:val="00B86677"/>
    <w:rsid w:val="00B87131"/>
    <w:rsid w:val="00B92877"/>
    <w:rsid w:val="00B939B1"/>
    <w:rsid w:val="00B93FC6"/>
    <w:rsid w:val="00B963F1"/>
    <w:rsid w:val="00B96D40"/>
    <w:rsid w:val="00B97386"/>
    <w:rsid w:val="00BA0DCA"/>
    <w:rsid w:val="00BA263B"/>
    <w:rsid w:val="00BA3AE3"/>
    <w:rsid w:val="00BA42B2"/>
    <w:rsid w:val="00BA58D4"/>
    <w:rsid w:val="00BA5B9E"/>
    <w:rsid w:val="00BA7C9A"/>
    <w:rsid w:val="00BB0F06"/>
    <w:rsid w:val="00BB36EF"/>
    <w:rsid w:val="00BB4813"/>
    <w:rsid w:val="00BB5F8F"/>
    <w:rsid w:val="00BB657A"/>
    <w:rsid w:val="00BC1A4E"/>
    <w:rsid w:val="00BC56EE"/>
    <w:rsid w:val="00BC5DC7"/>
    <w:rsid w:val="00BC6B8B"/>
    <w:rsid w:val="00BC73D8"/>
    <w:rsid w:val="00BC752E"/>
    <w:rsid w:val="00BD52D7"/>
    <w:rsid w:val="00BD5AD2"/>
    <w:rsid w:val="00BE1206"/>
    <w:rsid w:val="00BE22F3"/>
    <w:rsid w:val="00BE5B52"/>
    <w:rsid w:val="00BE7B8D"/>
    <w:rsid w:val="00BF0993"/>
    <w:rsid w:val="00BF10A9"/>
    <w:rsid w:val="00BF1703"/>
    <w:rsid w:val="00BF231C"/>
    <w:rsid w:val="00BF51E5"/>
    <w:rsid w:val="00BF74A6"/>
    <w:rsid w:val="00C01024"/>
    <w:rsid w:val="00C013AD"/>
    <w:rsid w:val="00C02DDC"/>
    <w:rsid w:val="00C03403"/>
    <w:rsid w:val="00C04904"/>
    <w:rsid w:val="00C056B3"/>
    <w:rsid w:val="00C075A1"/>
    <w:rsid w:val="00C07D92"/>
    <w:rsid w:val="00C103E5"/>
    <w:rsid w:val="00C10874"/>
    <w:rsid w:val="00C118DA"/>
    <w:rsid w:val="00C13319"/>
    <w:rsid w:val="00C13EE9"/>
    <w:rsid w:val="00C1575F"/>
    <w:rsid w:val="00C15DB5"/>
    <w:rsid w:val="00C21540"/>
    <w:rsid w:val="00C21906"/>
    <w:rsid w:val="00C21BFA"/>
    <w:rsid w:val="00C24C8D"/>
    <w:rsid w:val="00C25FE2"/>
    <w:rsid w:val="00C26B53"/>
    <w:rsid w:val="00C2700C"/>
    <w:rsid w:val="00C279B2"/>
    <w:rsid w:val="00C31E1F"/>
    <w:rsid w:val="00C33E50"/>
    <w:rsid w:val="00C34C20"/>
    <w:rsid w:val="00C35A3E"/>
    <w:rsid w:val="00C400F7"/>
    <w:rsid w:val="00C406DD"/>
    <w:rsid w:val="00C42130"/>
    <w:rsid w:val="00C423A4"/>
    <w:rsid w:val="00C423E3"/>
    <w:rsid w:val="00C44BF5"/>
    <w:rsid w:val="00C44CB3"/>
    <w:rsid w:val="00C511B8"/>
    <w:rsid w:val="00C521D6"/>
    <w:rsid w:val="00C542EF"/>
    <w:rsid w:val="00C55232"/>
    <w:rsid w:val="00C553A4"/>
    <w:rsid w:val="00C55A06"/>
    <w:rsid w:val="00C55D03"/>
    <w:rsid w:val="00C601BC"/>
    <w:rsid w:val="00C6329F"/>
    <w:rsid w:val="00C63340"/>
    <w:rsid w:val="00C643F9"/>
    <w:rsid w:val="00C64E95"/>
    <w:rsid w:val="00C71372"/>
    <w:rsid w:val="00C72410"/>
    <w:rsid w:val="00C7287F"/>
    <w:rsid w:val="00C732C1"/>
    <w:rsid w:val="00C747F9"/>
    <w:rsid w:val="00C75C12"/>
    <w:rsid w:val="00C77940"/>
    <w:rsid w:val="00C80CB8"/>
    <w:rsid w:val="00C819F8"/>
    <w:rsid w:val="00C8248C"/>
    <w:rsid w:val="00C83281"/>
    <w:rsid w:val="00C84E33"/>
    <w:rsid w:val="00C85A44"/>
    <w:rsid w:val="00C85AC5"/>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0ED2"/>
    <w:rsid w:val="00CB1908"/>
    <w:rsid w:val="00CB1A42"/>
    <w:rsid w:val="00CB1B0C"/>
    <w:rsid w:val="00CB2C0B"/>
    <w:rsid w:val="00CB33E0"/>
    <w:rsid w:val="00CB517D"/>
    <w:rsid w:val="00CC038D"/>
    <w:rsid w:val="00CC0768"/>
    <w:rsid w:val="00CC08DB"/>
    <w:rsid w:val="00CC39FF"/>
    <w:rsid w:val="00CC3C2F"/>
    <w:rsid w:val="00CC4AC8"/>
    <w:rsid w:val="00CC5233"/>
    <w:rsid w:val="00CC5AFE"/>
    <w:rsid w:val="00CC5DE6"/>
    <w:rsid w:val="00CC6E4E"/>
    <w:rsid w:val="00CC6FE8"/>
    <w:rsid w:val="00CC7202"/>
    <w:rsid w:val="00CD06D4"/>
    <w:rsid w:val="00CD2808"/>
    <w:rsid w:val="00CD28BF"/>
    <w:rsid w:val="00CD4092"/>
    <w:rsid w:val="00CD4A20"/>
    <w:rsid w:val="00CD50A1"/>
    <w:rsid w:val="00CD519E"/>
    <w:rsid w:val="00CE0C4F"/>
    <w:rsid w:val="00CE1879"/>
    <w:rsid w:val="00CE30EA"/>
    <w:rsid w:val="00CF048A"/>
    <w:rsid w:val="00CF155A"/>
    <w:rsid w:val="00CF2947"/>
    <w:rsid w:val="00CF485D"/>
    <w:rsid w:val="00CF686F"/>
    <w:rsid w:val="00CF6E60"/>
    <w:rsid w:val="00CF7739"/>
    <w:rsid w:val="00CF7BCA"/>
    <w:rsid w:val="00D00736"/>
    <w:rsid w:val="00D008FD"/>
    <w:rsid w:val="00D02543"/>
    <w:rsid w:val="00D0321C"/>
    <w:rsid w:val="00D035EC"/>
    <w:rsid w:val="00D06AB1"/>
    <w:rsid w:val="00D06FC1"/>
    <w:rsid w:val="00D072ED"/>
    <w:rsid w:val="00D07A16"/>
    <w:rsid w:val="00D1067E"/>
    <w:rsid w:val="00D10F50"/>
    <w:rsid w:val="00D11272"/>
    <w:rsid w:val="00D11B36"/>
    <w:rsid w:val="00D126F5"/>
    <w:rsid w:val="00D1489E"/>
    <w:rsid w:val="00D16079"/>
    <w:rsid w:val="00D20737"/>
    <w:rsid w:val="00D21E81"/>
    <w:rsid w:val="00D223DE"/>
    <w:rsid w:val="00D24C11"/>
    <w:rsid w:val="00D25E37"/>
    <w:rsid w:val="00D2661A"/>
    <w:rsid w:val="00D27582"/>
    <w:rsid w:val="00D27EC4"/>
    <w:rsid w:val="00D32719"/>
    <w:rsid w:val="00D33333"/>
    <w:rsid w:val="00D352A2"/>
    <w:rsid w:val="00D363E7"/>
    <w:rsid w:val="00D4162B"/>
    <w:rsid w:val="00D4514F"/>
    <w:rsid w:val="00D451E2"/>
    <w:rsid w:val="00D45E89"/>
    <w:rsid w:val="00D45E8D"/>
    <w:rsid w:val="00D466AE"/>
    <w:rsid w:val="00D4734F"/>
    <w:rsid w:val="00D51BF3"/>
    <w:rsid w:val="00D56EF2"/>
    <w:rsid w:val="00D60DF8"/>
    <w:rsid w:val="00D6206A"/>
    <w:rsid w:val="00D6376A"/>
    <w:rsid w:val="00D66846"/>
    <w:rsid w:val="00D675FB"/>
    <w:rsid w:val="00D71F25"/>
    <w:rsid w:val="00D72A9C"/>
    <w:rsid w:val="00D77031"/>
    <w:rsid w:val="00D773A6"/>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B17"/>
    <w:rsid w:val="00DA6C15"/>
    <w:rsid w:val="00DB0258"/>
    <w:rsid w:val="00DB38EE"/>
    <w:rsid w:val="00DB498B"/>
    <w:rsid w:val="00DB66CA"/>
    <w:rsid w:val="00DB6BCA"/>
    <w:rsid w:val="00DB6F51"/>
    <w:rsid w:val="00DB6F54"/>
    <w:rsid w:val="00DB73F7"/>
    <w:rsid w:val="00DC0321"/>
    <w:rsid w:val="00DC3067"/>
    <w:rsid w:val="00DC33F8"/>
    <w:rsid w:val="00DC370B"/>
    <w:rsid w:val="00DC55C6"/>
    <w:rsid w:val="00DC5B90"/>
    <w:rsid w:val="00DD00FF"/>
    <w:rsid w:val="00DD0619"/>
    <w:rsid w:val="00DD07FB"/>
    <w:rsid w:val="00DD25C6"/>
    <w:rsid w:val="00DD43DA"/>
    <w:rsid w:val="00DD48CE"/>
    <w:rsid w:val="00DD4FE5"/>
    <w:rsid w:val="00DD54B0"/>
    <w:rsid w:val="00DD57EE"/>
    <w:rsid w:val="00DD6BCC"/>
    <w:rsid w:val="00DE0A4B"/>
    <w:rsid w:val="00DE2410"/>
    <w:rsid w:val="00DE2939"/>
    <w:rsid w:val="00DE4403"/>
    <w:rsid w:val="00DE6E81"/>
    <w:rsid w:val="00DE703F"/>
    <w:rsid w:val="00DE7595"/>
    <w:rsid w:val="00DF1961"/>
    <w:rsid w:val="00DF44DE"/>
    <w:rsid w:val="00E01138"/>
    <w:rsid w:val="00E017E5"/>
    <w:rsid w:val="00E02DFB"/>
    <w:rsid w:val="00E030F9"/>
    <w:rsid w:val="00E0311A"/>
    <w:rsid w:val="00E03138"/>
    <w:rsid w:val="00E04054"/>
    <w:rsid w:val="00E06404"/>
    <w:rsid w:val="00E11A85"/>
    <w:rsid w:val="00E12495"/>
    <w:rsid w:val="00E15CCD"/>
    <w:rsid w:val="00E202EF"/>
    <w:rsid w:val="00E20D11"/>
    <w:rsid w:val="00E210B5"/>
    <w:rsid w:val="00E2552F"/>
    <w:rsid w:val="00E3137A"/>
    <w:rsid w:val="00E32CCF"/>
    <w:rsid w:val="00E32DDB"/>
    <w:rsid w:val="00E34A98"/>
    <w:rsid w:val="00E35D1E"/>
    <w:rsid w:val="00E364F9"/>
    <w:rsid w:val="00E365FA"/>
    <w:rsid w:val="00E36789"/>
    <w:rsid w:val="00E40CFB"/>
    <w:rsid w:val="00E44A83"/>
    <w:rsid w:val="00E5012B"/>
    <w:rsid w:val="00E502C1"/>
    <w:rsid w:val="00E502DD"/>
    <w:rsid w:val="00E507E0"/>
    <w:rsid w:val="00E50D3A"/>
    <w:rsid w:val="00E51387"/>
    <w:rsid w:val="00E51E68"/>
    <w:rsid w:val="00E52EFD"/>
    <w:rsid w:val="00E5408A"/>
    <w:rsid w:val="00E56800"/>
    <w:rsid w:val="00E57983"/>
    <w:rsid w:val="00E60C63"/>
    <w:rsid w:val="00E62FF9"/>
    <w:rsid w:val="00E635D6"/>
    <w:rsid w:val="00E639BC"/>
    <w:rsid w:val="00E664CC"/>
    <w:rsid w:val="00E67EDB"/>
    <w:rsid w:val="00E70388"/>
    <w:rsid w:val="00E70F92"/>
    <w:rsid w:val="00E716E4"/>
    <w:rsid w:val="00E74313"/>
    <w:rsid w:val="00E74C54"/>
    <w:rsid w:val="00E76B80"/>
    <w:rsid w:val="00E77A03"/>
    <w:rsid w:val="00E822E8"/>
    <w:rsid w:val="00E82554"/>
    <w:rsid w:val="00E82606"/>
    <w:rsid w:val="00E831C1"/>
    <w:rsid w:val="00E83362"/>
    <w:rsid w:val="00E846C8"/>
    <w:rsid w:val="00E84957"/>
    <w:rsid w:val="00E84A55"/>
    <w:rsid w:val="00E84CA0"/>
    <w:rsid w:val="00E85BFF"/>
    <w:rsid w:val="00E87274"/>
    <w:rsid w:val="00E90391"/>
    <w:rsid w:val="00E906C2"/>
    <w:rsid w:val="00E9311F"/>
    <w:rsid w:val="00E934D1"/>
    <w:rsid w:val="00E94AF0"/>
    <w:rsid w:val="00E94B78"/>
    <w:rsid w:val="00E95D13"/>
    <w:rsid w:val="00E95DD3"/>
    <w:rsid w:val="00E969D5"/>
    <w:rsid w:val="00EA2028"/>
    <w:rsid w:val="00EA43E2"/>
    <w:rsid w:val="00EA50AB"/>
    <w:rsid w:val="00EA58D1"/>
    <w:rsid w:val="00EA61BC"/>
    <w:rsid w:val="00EA681A"/>
    <w:rsid w:val="00EA735B"/>
    <w:rsid w:val="00EB1E69"/>
    <w:rsid w:val="00EB2086"/>
    <w:rsid w:val="00EB25A5"/>
    <w:rsid w:val="00EB31ED"/>
    <w:rsid w:val="00EB5EDF"/>
    <w:rsid w:val="00EB60FE"/>
    <w:rsid w:val="00EB74DB"/>
    <w:rsid w:val="00EC5359"/>
    <w:rsid w:val="00EC562A"/>
    <w:rsid w:val="00ED067A"/>
    <w:rsid w:val="00ED2B50"/>
    <w:rsid w:val="00ED64A0"/>
    <w:rsid w:val="00EE0350"/>
    <w:rsid w:val="00EE0719"/>
    <w:rsid w:val="00EE09D3"/>
    <w:rsid w:val="00EE0E80"/>
    <w:rsid w:val="00EE3FD5"/>
    <w:rsid w:val="00EE613F"/>
    <w:rsid w:val="00EE7295"/>
    <w:rsid w:val="00EE7869"/>
    <w:rsid w:val="00EF029C"/>
    <w:rsid w:val="00EF054A"/>
    <w:rsid w:val="00EF3235"/>
    <w:rsid w:val="00EF6AB3"/>
    <w:rsid w:val="00EF7E72"/>
    <w:rsid w:val="00F039F2"/>
    <w:rsid w:val="00F06D37"/>
    <w:rsid w:val="00F07B9D"/>
    <w:rsid w:val="00F11586"/>
    <w:rsid w:val="00F1183B"/>
    <w:rsid w:val="00F11C3E"/>
    <w:rsid w:val="00F11C9F"/>
    <w:rsid w:val="00F12263"/>
    <w:rsid w:val="00F1409D"/>
    <w:rsid w:val="00F14214"/>
    <w:rsid w:val="00F157A9"/>
    <w:rsid w:val="00F15CD2"/>
    <w:rsid w:val="00F16F00"/>
    <w:rsid w:val="00F21975"/>
    <w:rsid w:val="00F23E3B"/>
    <w:rsid w:val="00F25BB6"/>
    <w:rsid w:val="00F26B7E"/>
    <w:rsid w:val="00F27A3B"/>
    <w:rsid w:val="00F33817"/>
    <w:rsid w:val="00F35FFB"/>
    <w:rsid w:val="00F373D7"/>
    <w:rsid w:val="00F40C9E"/>
    <w:rsid w:val="00F4182F"/>
    <w:rsid w:val="00F41AA9"/>
    <w:rsid w:val="00F41DF4"/>
    <w:rsid w:val="00F420D5"/>
    <w:rsid w:val="00F428DE"/>
    <w:rsid w:val="00F451EA"/>
    <w:rsid w:val="00F45447"/>
    <w:rsid w:val="00F456C6"/>
    <w:rsid w:val="00F4577B"/>
    <w:rsid w:val="00F4602E"/>
    <w:rsid w:val="00F4637A"/>
    <w:rsid w:val="00F46496"/>
    <w:rsid w:val="00F474D0"/>
    <w:rsid w:val="00F47E2C"/>
    <w:rsid w:val="00F50179"/>
    <w:rsid w:val="00F515EE"/>
    <w:rsid w:val="00F56511"/>
    <w:rsid w:val="00F613AE"/>
    <w:rsid w:val="00F6194E"/>
    <w:rsid w:val="00F623AC"/>
    <w:rsid w:val="00F6412A"/>
    <w:rsid w:val="00F6468F"/>
    <w:rsid w:val="00F64D8A"/>
    <w:rsid w:val="00F65893"/>
    <w:rsid w:val="00F66A4A"/>
    <w:rsid w:val="00F71E22"/>
    <w:rsid w:val="00F72142"/>
    <w:rsid w:val="00F722AB"/>
    <w:rsid w:val="00F72AE7"/>
    <w:rsid w:val="00F81EF4"/>
    <w:rsid w:val="00F833BA"/>
    <w:rsid w:val="00F84FD0"/>
    <w:rsid w:val="00F859A8"/>
    <w:rsid w:val="00F86D87"/>
    <w:rsid w:val="00F9108B"/>
    <w:rsid w:val="00F91349"/>
    <w:rsid w:val="00F93A8A"/>
    <w:rsid w:val="00F95248"/>
    <w:rsid w:val="00F956A9"/>
    <w:rsid w:val="00F963ED"/>
    <w:rsid w:val="00F96587"/>
    <w:rsid w:val="00F966CF"/>
    <w:rsid w:val="00F96CAE"/>
    <w:rsid w:val="00F97C99"/>
    <w:rsid w:val="00FA2FC6"/>
    <w:rsid w:val="00FA5EA0"/>
    <w:rsid w:val="00FA662D"/>
    <w:rsid w:val="00FA6892"/>
    <w:rsid w:val="00FA73B1"/>
    <w:rsid w:val="00FB0CB9"/>
    <w:rsid w:val="00FB231D"/>
    <w:rsid w:val="00FB24C8"/>
    <w:rsid w:val="00FB29D2"/>
    <w:rsid w:val="00FB45F1"/>
    <w:rsid w:val="00FB4A72"/>
    <w:rsid w:val="00FB54E8"/>
    <w:rsid w:val="00FB7054"/>
    <w:rsid w:val="00FC17B7"/>
    <w:rsid w:val="00FC2CB7"/>
    <w:rsid w:val="00FC4090"/>
    <w:rsid w:val="00FC55B4"/>
    <w:rsid w:val="00FC7248"/>
    <w:rsid w:val="00FD00E6"/>
    <w:rsid w:val="00FD09A1"/>
    <w:rsid w:val="00FD2A7C"/>
    <w:rsid w:val="00FD59EB"/>
    <w:rsid w:val="00FD7299"/>
    <w:rsid w:val="00FE1E13"/>
    <w:rsid w:val="00FE1FBE"/>
    <w:rsid w:val="00FE3901"/>
    <w:rsid w:val="00FE39D3"/>
    <w:rsid w:val="00FE4BCE"/>
    <w:rsid w:val="00FE54AE"/>
    <w:rsid w:val="00FE576A"/>
    <w:rsid w:val="00FE7995"/>
    <w:rsid w:val="00FE7E79"/>
    <w:rsid w:val="00FF3E7D"/>
    <w:rsid w:val="00FF5005"/>
    <w:rsid w:val="00FF5B99"/>
    <w:rsid w:val="00FF6AFE"/>
    <w:rsid w:val="00FF730C"/>
    <w:rsid w:val="00FF73F4"/>
    <w:rsid w:val="00FF73F9"/>
    <w:rsid w:val="00FF7CE4"/>
    <w:rsid w:val="00FF7E39"/>
    <w:rsid w:val="07ED7C59"/>
    <w:rsid w:val="299332F5"/>
    <w:rsid w:val="59486D73"/>
    <w:rsid w:val="71D94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1"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uiPriority w:val="1"/>
    <w:qFormat/>
    <w:pPr>
      <w:keepNext/>
      <w:keepLines/>
      <w:spacing w:before="340" w:after="330" w:line="578" w:lineRule="auto"/>
      <w:outlineLvl w:val="0"/>
    </w:pPr>
    <w:rPr>
      <w:b/>
      <w:bCs/>
      <w:kern w:val="44"/>
      <w:sz w:val="44"/>
      <w:szCs w:val="44"/>
    </w:rPr>
  </w:style>
  <w:style w:type="paragraph" w:styleId="22">
    <w:name w:val="heading 2"/>
    <w:basedOn w:val="afffb"/>
    <w:next w:val="afffb"/>
    <w:link w:val="2Char"/>
    <w:uiPriority w:val="1"/>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annotation text"/>
    <w:basedOn w:val="afffb"/>
    <w:link w:val="Char0"/>
    <w:uiPriority w:val="99"/>
    <w:semiHidden/>
    <w:unhideWhenUsed/>
    <w:qFormat/>
    <w:pPr>
      <w:jc w:val="left"/>
    </w:pPr>
  </w:style>
  <w:style w:type="paragraph" w:styleId="affff2">
    <w:name w:val="Body Text"/>
    <w:basedOn w:val="afffb"/>
    <w:link w:val="Char1"/>
    <w:uiPriority w:val="1"/>
    <w:qFormat/>
    <w:pPr>
      <w:spacing w:after="120"/>
    </w:pPr>
  </w:style>
  <w:style w:type="paragraph" w:styleId="50">
    <w:name w:val="toc 5"/>
    <w:basedOn w:val="afffb"/>
    <w:next w:val="afffb"/>
    <w:uiPriority w:val="39"/>
    <w:unhideWhenUsed/>
    <w:qFormat/>
    <w:pPr>
      <w:ind w:left="839"/>
    </w:pPr>
    <w:rPr>
      <w:rFonts w:ascii="宋体"/>
    </w:rPr>
  </w:style>
  <w:style w:type="paragraph" w:styleId="30">
    <w:name w:val="toc 3"/>
    <w:basedOn w:val="afffb"/>
    <w:next w:val="afffb"/>
    <w:uiPriority w:val="39"/>
    <w:unhideWhenUsed/>
    <w:qFormat/>
    <w:pPr>
      <w:spacing w:line="300" w:lineRule="exact"/>
      <w:ind w:left="420"/>
    </w:pPr>
    <w:rPr>
      <w:rFonts w:ascii="宋体"/>
    </w:rPr>
  </w:style>
  <w:style w:type="paragraph" w:styleId="affff3">
    <w:name w:val="Balloon Text"/>
    <w:basedOn w:val="afffb"/>
    <w:link w:val="Char2"/>
    <w:unhideWhenUsed/>
    <w:qFormat/>
    <w:rPr>
      <w:sz w:val="18"/>
      <w:szCs w:val="18"/>
    </w:rPr>
  </w:style>
  <w:style w:type="paragraph" w:styleId="affff4">
    <w:name w:val="footer"/>
    <w:basedOn w:val="afffb"/>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b"/>
    <w:link w:val="Char4"/>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Pr>
      <w:rFonts w:ascii="宋体"/>
    </w:rPr>
  </w:style>
  <w:style w:type="paragraph" w:styleId="40">
    <w:name w:val="toc 4"/>
    <w:basedOn w:val="afffb"/>
    <w:next w:val="afffb"/>
    <w:uiPriority w:val="39"/>
    <w:unhideWhenUsed/>
    <w:qFormat/>
    <w:pPr>
      <w:tabs>
        <w:tab w:val="right" w:leader="dot" w:pos="9344"/>
      </w:tabs>
      <w:spacing w:line="300" w:lineRule="exact"/>
      <w:ind w:left="629"/>
    </w:pPr>
    <w:rPr>
      <w:rFonts w:ascii="宋体"/>
    </w:rPr>
  </w:style>
  <w:style w:type="paragraph" w:styleId="affff6">
    <w:name w:val="footnote text"/>
    <w:basedOn w:val="afffb"/>
    <w:next w:val="afffb"/>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pPr>
      <w:spacing w:line="300" w:lineRule="exact"/>
      <w:ind w:left="1049"/>
    </w:pPr>
    <w:rPr>
      <w:rFonts w:ascii="宋体"/>
    </w:rPr>
  </w:style>
  <w:style w:type="paragraph" w:styleId="affff7">
    <w:name w:val="table of figures"/>
    <w:basedOn w:val="afffb"/>
    <w:next w:val="afffb"/>
    <w:semiHidden/>
    <w:qFormat/>
    <w:pPr>
      <w:adjustRightInd/>
      <w:spacing w:line="240" w:lineRule="auto"/>
      <w:jc w:val="left"/>
    </w:pPr>
    <w:rPr>
      <w:szCs w:val="24"/>
    </w:rPr>
  </w:style>
  <w:style w:type="paragraph" w:styleId="23">
    <w:name w:val="toc 2"/>
    <w:basedOn w:val="afffb"/>
    <w:next w:val="afffb"/>
    <w:uiPriority w:val="39"/>
    <w:unhideWhenUsed/>
    <w:qFormat/>
    <w:pPr>
      <w:tabs>
        <w:tab w:val="right" w:leader="dot" w:pos="9344"/>
      </w:tabs>
      <w:spacing w:line="300" w:lineRule="exact"/>
      <w:ind w:left="210"/>
    </w:pPr>
    <w:rPr>
      <w:rFonts w:ascii="宋体"/>
    </w:rPr>
  </w:style>
  <w:style w:type="paragraph" w:styleId="affff8">
    <w:name w:val="Title"/>
    <w:basedOn w:val="afffb"/>
    <w:link w:val="Char6"/>
    <w:qFormat/>
    <w:pPr>
      <w:spacing w:before="240" w:after="60"/>
      <w:jc w:val="center"/>
      <w:outlineLvl w:val="0"/>
    </w:pPr>
    <w:rPr>
      <w:rFonts w:ascii="Arial" w:hAnsi="Arial" w:cs="Arial"/>
      <w:b/>
      <w:bCs/>
      <w:sz w:val="32"/>
      <w:szCs w:val="32"/>
    </w:rPr>
  </w:style>
  <w:style w:type="paragraph" w:styleId="affff9">
    <w:name w:val="annotation subject"/>
    <w:basedOn w:val="affff1"/>
    <w:next w:val="affff1"/>
    <w:link w:val="Char7"/>
    <w:uiPriority w:val="99"/>
    <w:semiHidden/>
    <w:unhideWhenUsed/>
    <w:qFormat/>
    <w:rPr>
      <w:b/>
      <w:bCs/>
    </w:rPr>
  </w:style>
  <w:style w:type="table" w:styleId="affffa">
    <w:name w:val="Table Grid"/>
    <w:basedOn w:val="afff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c"/>
    <w:uiPriority w:val="99"/>
    <w:semiHidden/>
    <w:unhideWhenUsed/>
    <w:qFormat/>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5"/>
    <w:uiPriority w:val="99"/>
    <w:qFormat/>
    <w:rPr>
      <w:rFonts w:ascii="Times New Roman" w:eastAsia="宋体" w:hAnsi="Times New Roman" w:cs="Times New Roman"/>
      <w:sz w:val="18"/>
      <w:szCs w:val="18"/>
    </w:rPr>
  </w:style>
  <w:style w:type="character" w:customStyle="1" w:styleId="Char3">
    <w:name w:val="页脚 Char"/>
    <w:link w:val="affff4"/>
    <w:uiPriority w:val="99"/>
    <w:qFormat/>
    <w:rPr>
      <w:rFonts w:ascii="宋体" w:eastAsia="宋体" w:hAnsi="Times New Roman" w:cs="Times New Roman"/>
      <w:sz w:val="18"/>
      <w:szCs w:val="18"/>
    </w:rPr>
  </w:style>
  <w:style w:type="character" w:customStyle="1" w:styleId="Char2">
    <w:name w:val="批注框文本 Char"/>
    <w:link w:val="affff3"/>
    <w:qFormat/>
    <w:rPr>
      <w:sz w:val="18"/>
      <w:szCs w:val="18"/>
    </w:rPr>
  </w:style>
  <w:style w:type="paragraph" w:styleId="afffff1">
    <w:name w:val="Quote"/>
    <w:basedOn w:val="afffb"/>
    <w:next w:val="afffb"/>
    <w:link w:val="Char8"/>
    <w:uiPriority w:val="29"/>
    <w:qFormat/>
    <w:rPr>
      <w:i/>
      <w:iCs/>
      <w:color w:val="000000"/>
    </w:rPr>
  </w:style>
  <w:style w:type="character" w:customStyle="1" w:styleId="Char8">
    <w:name w:val="引用 Char"/>
    <w:link w:val="afffff1"/>
    <w:uiPriority w:val="29"/>
    <w:qFormat/>
    <w:rPr>
      <w:i/>
      <w:iCs/>
      <w:color w:val="000000"/>
    </w:rPr>
  </w:style>
  <w:style w:type="character" w:customStyle="1" w:styleId="Char6">
    <w:name w:val="标题 Char"/>
    <w:link w:val="affff8"/>
    <w:qFormat/>
    <w:rPr>
      <w:rFonts w:ascii="Arial" w:eastAsia="宋体" w:hAnsi="Arial" w:cs="Arial"/>
      <w:b/>
      <w:bCs/>
      <w:sz w:val="32"/>
      <w:szCs w:val="32"/>
    </w:rPr>
  </w:style>
  <w:style w:type="paragraph" w:customStyle="1" w:styleId="afffff2">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qFormat/>
    <w:pPr>
      <w:ind w:left="198"/>
    </w:pPr>
    <w:rPr>
      <w:rFonts w:ascii="宋体" w:hAnsi="Times New Roman"/>
      <w:sz w:val="18"/>
    </w:rPr>
  </w:style>
  <w:style w:type="paragraph" w:customStyle="1" w:styleId="afffff5">
    <w:name w:val="标准文件_页脚奇数页"/>
    <w:qFormat/>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7">
    <w:name w:val="标准文件_标准正文"/>
    <w:basedOn w:val="afffb"/>
    <w:next w:val="afffff8"/>
    <w:qFormat/>
    <w:pPr>
      <w:snapToGrid w:val="0"/>
      <w:ind w:firstLineChars="200" w:firstLine="200"/>
    </w:pPr>
    <w:rPr>
      <w:kern w:val="0"/>
    </w:rPr>
  </w:style>
  <w:style w:type="paragraph" w:customStyle="1" w:styleId="afffff8">
    <w:name w:val="标准文件_段"/>
    <w:link w:val="Char9"/>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b"/>
    <w:qFormat/>
    <w:pPr>
      <w:jc w:val="center"/>
    </w:pPr>
    <w:rPr>
      <w:rFonts w:ascii="黑体" w:eastAsia="黑体"/>
      <w:kern w:val="0"/>
      <w:sz w:val="44"/>
    </w:rPr>
  </w:style>
  <w:style w:type="paragraph" w:customStyle="1" w:styleId="afffffb">
    <w:name w:val="标准文件_标准代替"/>
    <w:basedOn w:val="afffb"/>
    <w:next w:val="afffb"/>
    <w:qFormat/>
    <w:pPr>
      <w:spacing w:line="310" w:lineRule="exact"/>
      <w:jc w:val="right"/>
    </w:pPr>
    <w:rPr>
      <w:rFonts w:ascii="宋体" w:hAnsi="宋体"/>
      <w:kern w:val="0"/>
    </w:rPr>
  </w:style>
  <w:style w:type="paragraph" w:customStyle="1" w:styleId="afffffc">
    <w:name w:val="标准文件_标准名称标题"/>
    <w:basedOn w:val="afffb"/>
    <w:next w:val="afffb"/>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b"/>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b"/>
    <w:pPr>
      <w:jc w:val="left"/>
    </w:pPr>
  </w:style>
  <w:style w:type="paragraph" w:customStyle="1" w:styleId="affffff">
    <w:name w:val="标准文件_参考文献标题"/>
    <w:basedOn w:val="afffb"/>
    <w:next w:val="afffb"/>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5">
    <w:name w:val="标准文件_参考文献条目"/>
    <w:pPr>
      <w:numPr>
        <w:numId w:val="1"/>
      </w:numPr>
    </w:pPr>
    <w:rPr>
      <w:rFonts w:ascii="宋体" w:hAnsi="Times New Roman"/>
    </w:rPr>
  </w:style>
  <w:style w:type="paragraph" w:customStyle="1" w:styleId="afff4">
    <w:name w:val="标准文件_二级条标题"/>
    <w:next w:val="afffff8"/>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0">
    <w:name w:val="标准文件_发布"/>
    <w:qFormat/>
    <w:rPr>
      <w:rFonts w:ascii="黑体" w:eastAsia="黑体"/>
      <w:spacing w:val="0"/>
      <w:w w:val="100"/>
      <w:position w:val="3"/>
      <w:sz w:val="28"/>
    </w:rPr>
  </w:style>
  <w:style w:type="paragraph" w:customStyle="1" w:styleId="af3">
    <w:name w:val="标准文件_方框数字列项"/>
    <w:basedOn w:val="afffff8"/>
    <w:qFormat/>
    <w:pPr>
      <w:numPr>
        <w:numId w:val="3"/>
      </w:numPr>
      <w:ind w:firstLineChars="0" w:firstLine="0"/>
    </w:pPr>
  </w:style>
  <w:style w:type="paragraph" w:customStyle="1" w:styleId="affffff1">
    <w:name w:val="标准文件_封面标准编号"/>
    <w:basedOn w:val="afffb"/>
    <w:next w:val="afffffb"/>
    <w:qFormat/>
    <w:pPr>
      <w:spacing w:line="310" w:lineRule="exact"/>
      <w:jc w:val="right"/>
    </w:pPr>
    <w:rPr>
      <w:rFonts w:ascii="黑体" w:eastAsia="黑体"/>
      <w:kern w:val="0"/>
      <w:sz w:val="28"/>
    </w:rPr>
  </w:style>
  <w:style w:type="paragraph" w:customStyle="1" w:styleId="affffff2">
    <w:name w:val="标准文件_封面标准分类号"/>
    <w:basedOn w:val="afffb"/>
    <w:qFormat/>
    <w:rPr>
      <w:rFonts w:ascii="黑体" w:eastAsia="黑体"/>
      <w:b/>
      <w:kern w:val="0"/>
      <w:sz w:val="28"/>
    </w:rPr>
  </w:style>
  <w:style w:type="paragraph" w:customStyle="1" w:styleId="affffff3">
    <w:name w:val="标准文件_封面标准名称"/>
    <w:basedOn w:val="afffb"/>
    <w:qFormat/>
    <w:pPr>
      <w:spacing w:line="240" w:lineRule="auto"/>
      <w:jc w:val="center"/>
    </w:pPr>
    <w:rPr>
      <w:rFonts w:ascii="黑体" w:eastAsia="黑体"/>
      <w:kern w:val="0"/>
      <w:sz w:val="52"/>
    </w:rPr>
  </w:style>
  <w:style w:type="paragraph" w:customStyle="1" w:styleId="affffff4">
    <w:name w:val="标准文件_封面标准英文名称"/>
    <w:basedOn w:val="afffb"/>
    <w:qFormat/>
    <w:pPr>
      <w:spacing w:line="240" w:lineRule="auto"/>
      <w:jc w:val="center"/>
    </w:pPr>
    <w:rPr>
      <w:rFonts w:ascii="黑体" w:eastAsia="黑体"/>
      <w:b/>
      <w:sz w:val="28"/>
    </w:rPr>
  </w:style>
  <w:style w:type="paragraph" w:customStyle="1" w:styleId="affffff5">
    <w:name w:val="标准文件_封面发布日期"/>
    <w:basedOn w:val="afffb"/>
    <w:qFormat/>
    <w:pPr>
      <w:spacing w:line="310" w:lineRule="exact"/>
    </w:pPr>
    <w:rPr>
      <w:rFonts w:ascii="黑体" w:eastAsia="黑体"/>
      <w:kern w:val="0"/>
      <w:sz w:val="28"/>
    </w:rPr>
  </w:style>
  <w:style w:type="paragraph" w:customStyle="1" w:styleId="affffff6">
    <w:name w:val="标准文件_封面密级"/>
    <w:basedOn w:val="afffb"/>
    <w:qFormat/>
    <w:rPr>
      <w:rFonts w:eastAsia="黑体"/>
      <w:sz w:val="32"/>
    </w:rPr>
  </w:style>
  <w:style w:type="paragraph" w:customStyle="1" w:styleId="affffff7">
    <w:name w:val="标准文件_封面实施日期"/>
    <w:basedOn w:val="afffb"/>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8"/>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8"/>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8"/>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8"/>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8"/>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8"/>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8"/>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6">
    <w:name w:val="标准文件_附录英文标识"/>
    <w:next w:val="affff2"/>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1">
    <w:name w:val="正文文本 Char"/>
    <w:link w:val="affff2"/>
    <w:uiPriority w:val="1"/>
    <w:qFormat/>
    <w:rPr>
      <w:rFonts w:ascii="Times New Roman" w:eastAsia="宋体" w:hAnsi="Times New Roman" w:cs="Times New Roman"/>
      <w:szCs w:val="20"/>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c">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c">
    <w:name w:val="标准文件_目次、标准名称标题"/>
    <w:basedOn w:val="ac"/>
    <w:next w:val="afffff8"/>
    <w:qFormat/>
    <w:pPr>
      <w:spacing w:line="460" w:lineRule="exact"/>
    </w:pPr>
  </w:style>
  <w:style w:type="paragraph" w:customStyle="1" w:styleId="affffffd">
    <w:name w:val="标准文件_目录标题"/>
    <w:basedOn w:val="afffb"/>
    <w:qFormat/>
    <w:pPr>
      <w:spacing w:afterLines="150" w:line="240" w:lineRule="auto"/>
      <w:jc w:val="center"/>
    </w:pPr>
    <w:rPr>
      <w:rFonts w:ascii="黑体" w:eastAsia="黑体"/>
      <w:sz w:val="32"/>
    </w:rPr>
  </w:style>
  <w:style w:type="paragraph" w:customStyle="1" w:styleId="af7">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7"/>
    <w:qFormat/>
    <w:pPr>
      <w:numPr>
        <w:numId w:val="10"/>
      </w:numPr>
      <w:ind w:left="0" w:firstLine="200"/>
    </w:pPr>
  </w:style>
  <w:style w:type="paragraph" w:customStyle="1" w:styleId="afff5">
    <w:name w:val="标准文件_三级条标题"/>
    <w:basedOn w:val="afff4"/>
    <w:next w:val="afffff8"/>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8"/>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5">
    <w:name w:val="脚注文本 Char"/>
    <w:link w:val="affff6"/>
    <w:semiHidden/>
    <w:qFormat/>
    <w:rPr>
      <w:rFonts w:ascii="宋体" w:eastAsia="宋体" w:hAnsi="Times New Roman" w:cs="Times New Roman"/>
      <w:sz w:val="18"/>
      <w:szCs w:val="18"/>
    </w:rPr>
  </w:style>
  <w:style w:type="paragraph" w:customStyle="1" w:styleId="afffffff">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8"/>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8"/>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8"/>
    <w:qFormat/>
    <w:pPr>
      <w:numPr>
        <w:ilvl w:val="2"/>
      </w:numPr>
      <w:spacing w:beforeLines="50" w:afterLines="50"/>
      <w:outlineLvl w:val="1"/>
    </w:pPr>
  </w:style>
  <w:style w:type="paragraph" w:customStyle="1" w:styleId="afffffff1">
    <w:name w:val="标准文件_一致程度"/>
    <w:basedOn w:val="afffb"/>
    <w:qFormat/>
    <w:pPr>
      <w:spacing w:line="440" w:lineRule="exact"/>
      <w:jc w:val="center"/>
    </w:pPr>
    <w:rPr>
      <w:sz w:val="28"/>
    </w:rPr>
  </w:style>
  <w:style w:type="paragraph" w:customStyle="1" w:styleId="afffffff2">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5">
    <w:name w:val="标准文件_英文注："/>
    <w:basedOn w:val="afffb"/>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8"/>
    <w:qFormat/>
    <w:pPr>
      <w:numPr>
        <w:numId w:val="16"/>
      </w:numPr>
      <w:tabs>
        <w:tab w:val="left" w:pos="0"/>
      </w:tabs>
      <w:spacing w:beforeLines="50" w:afterLines="50"/>
      <w:jc w:val="center"/>
    </w:pPr>
    <w:rPr>
      <w:rFonts w:ascii="黑体" w:eastAsia="黑体" w:hAnsi="Times New Roman"/>
      <w:sz w:val="21"/>
    </w:rPr>
  </w:style>
  <w:style w:type="paragraph" w:customStyle="1" w:styleId="afffffff4">
    <w:name w:val="标准文件_正文公式"/>
    <w:basedOn w:val="afffb"/>
    <w:next w:val="afffff7"/>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8"/>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8"/>
    <w:qFormat/>
    <w:pPr>
      <w:numPr>
        <w:numId w:val="18"/>
      </w:numPr>
      <w:jc w:val="center"/>
    </w:pPr>
    <w:rPr>
      <w:rFonts w:ascii="黑体" w:eastAsia="黑体" w:hAnsi="Times New Roman"/>
      <w:sz w:val="21"/>
    </w:rPr>
  </w:style>
  <w:style w:type="paragraph" w:customStyle="1" w:styleId="aff1">
    <w:name w:val="标准文件_正文英文图标题"/>
    <w:next w:val="afffff8"/>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7">
    <w:name w:val="二级无标题条"/>
    <w:basedOn w:val="afffb"/>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qFormat/>
    <w:pPr>
      <w:widowControl w:val="0"/>
      <w:spacing w:line="360" w:lineRule="exact"/>
      <w:jc w:val="center"/>
    </w:pPr>
    <w:rPr>
      <w:rFonts w:ascii="Times New Roman" w:hAnsi="Times New Roman"/>
      <w:sz w:val="28"/>
    </w:rPr>
  </w:style>
  <w:style w:type="paragraph" w:customStyle="1" w:styleId="afffffffc">
    <w:name w:val="封面一致性程度标识"/>
    <w:qFormat/>
    <w:pPr>
      <w:spacing w:before="440" w:line="440" w:lineRule="exact"/>
      <w:jc w:val="center"/>
    </w:pPr>
    <w:rPr>
      <w:rFonts w:ascii="Times New Roman" w:hAnsi="Times New Roman"/>
      <w:sz w:val="28"/>
    </w:rPr>
  </w:style>
  <w:style w:type="paragraph" w:customStyle="1" w:styleId="afffffffd">
    <w:name w:val="封面正文"/>
    <w:qFormat/>
    <w:pPr>
      <w:jc w:val="both"/>
    </w:pPr>
    <w:rPr>
      <w:rFonts w:ascii="Times New Roman" w:hAnsi="Times New Roman"/>
    </w:rPr>
  </w:style>
  <w:style w:type="paragraph" w:customStyle="1" w:styleId="afffffffe">
    <w:name w:val="附录二级无标题条"/>
    <w:basedOn w:val="afffb"/>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b"/>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8">
    <w:name w:val="三级无标题条"/>
    <w:basedOn w:val="afffb"/>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9">
    <w:name w:val="四级无标题条"/>
    <w:basedOn w:val="afffb"/>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qFormat/>
    <w:pPr>
      <w:jc w:val="both"/>
    </w:pPr>
    <w:rPr>
      <w:rFonts w:ascii="宋体" w:hAnsi="宋体"/>
      <w:sz w:val="21"/>
    </w:rPr>
  </w:style>
  <w:style w:type="paragraph" w:customStyle="1" w:styleId="aa">
    <w:name w:val="五级无标题条"/>
    <w:basedOn w:val="afffb"/>
    <w:qFormat/>
    <w:pPr>
      <w:numPr>
        <w:ilvl w:val="6"/>
        <w:numId w:val="20"/>
      </w:numPr>
      <w:adjustRightInd/>
    </w:pPr>
    <w:rPr>
      <w:szCs w:val="24"/>
    </w:rPr>
  </w:style>
  <w:style w:type="paragraph" w:customStyle="1" w:styleId="a6">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f3"/>
    <w:qFormat/>
    <w:pPr>
      <w:spacing w:beforeLines="0" w:afterLines="0"/>
      <w:outlineLvl w:val="9"/>
    </w:pPr>
    <w:rPr>
      <w:rFonts w:ascii="宋体" w:eastAsia="宋体"/>
    </w:rPr>
  </w:style>
  <w:style w:type="paragraph" w:customStyle="1" w:styleId="afffffffff2">
    <w:name w:val="标准文件_五级无标题"/>
    <w:basedOn w:val="afff7"/>
    <w:qFormat/>
    <w:pPr>
      <w:spacing w:beforeLines="0" w:afterLines="0"/>
      <w:outlineLvl w:val="9"/>
    </w:pPr>
    <w:rPr>
      <w:rFonts w:ascii="宋体" w:eastAsia="宋体"/>
    </w:rPr>
  </w:style>
  <w:style w:type="paragraph" w:customStyle="1" w:styleId="afffffffff3">
    <w:name w:val="标准文件_三级无标题"/>
    <w:basedOn w:val="afff5"/>
    <w:qFormat/>
    <w:pPr>
      <w:spacing w:beforeLines="0" w:afterLines="0"/>
      <w:outlineLvl w:val="9"/>
    </w:pPr>
    <w:rPr>
      <w:rFonts w:ascii="宋体" w:eastAsia="宋体"/>
    </w:rPr>
  </w:style>
  <w:style w:type="paragraph" w:customStyle="1" w:styleId="afffffffff4">
    <w:name w:val="标准文件_二级无标题"/>
    <w:basedOn w:val="afff4"/>
    <w:qFormat/>
    <w:pPr>
      <w:spacing w:beforeLines="0" w:afterLines="0"/>
      <w:outlineLvl w:val="9"/>
    </w:pPr>
    <w:rPr>
      <w:rFonts w:ascii="宋体" w:eastAsia="宋体"/>
    </w:rPr>
  </w:style>
  <w:style w:type="paragraph" w:customStyle="1" w:styleId="afffffffff5">
    <w:name w:val="标准_四级无标题"/>
    <w:basedOn w:val="afff6"/>
    <w:next w:val="afffff8"/>
    <w:qFormat/>
    <w:rPr>
      <w:rFonts w:eastAsia="宋体"/>
    </w:rPr>
  </w:style>
  <w:style w:type="paragraph" w:customStyle="1" w:styleId="afffffffff6">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8"/>
    <w:qFormat/>
    <w:pPr>
      <w:numPr>
        <w:numId w:val="23"/>
      </w:numPr>
      <w:ind w:firstLineChars="0" w:firstLine="0"/>
    </w:pPr>
    <w:rPr>
      <w:rFonts w:ascii="Times New Roman" w:cs="Arial"/>
      <w:szCs w:val="28"/>
    </w:rPr>
  </w:style>
  <w:style w:type="paragraph" w:customStyle="1" w:styleId="af4">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9"/>
    <w:qFormat/>
    <w:pPr>
      <w:numPr>
        <w:numId w:val="0"/>
      </w:numPr>
      <w:spacing w:after="280"/>
      <w:outlineLvl w:val="9"/>
    </w:pPr>
  </w:style>
  <w:style w:type="paragraph" w:customStyle="1" w:styleId="afffffffff8">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8"/>
    <w:qFormat/>
    <w:pPr>
      <w:numPr>
        <w:numId w:val="25"/>
      </w:numPr>
      <w:adjustRightInd/>
      <w:spacing w:line="240" w:lineRule="auto"/>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8">
    <w:name w:val="标准文件_注："/>
    <w:next w:val="afffff8"/>
    <w:qFormat/>
    <w:pPr>
      <w:widowControl w:val="0"/>
      <w:numPr>
        <w:numId w:val="26"/>
      </w:numPr>
      <w:autoSpaceDE w:val="0"/>
      <w:autoSpaceDN w:val="0"/>
      <w:jc w:val="both"/>
    </w:pPr>
    <w:rPr>
      <w:rFonts w:ascii="宋体" w:hAnsi="Times New Roman"/>
      <w:sz w:val="18"/>
      <w:szCs w:val="18"/>
    </w:rPr>
  </w:style>
  <w:style w:type="paragraph" w:customStyle="1" w:styleId="ab">
    <w:name w:val="标准文件_注×："/>
    <w:qFormat/>
    <w:pPr>
      <w:widowControl w:val="0"/>
      <w:numPr>
        <w:numId w:val="27"/>
      </w:numPr>
      <w:autoSpaceDE w:val="0"/>
      <w:autoSpaceDN w:val="0"/>
      <w:jc w:val="both"/>
    </w:pPr>
    <w:rPr>
      <w:rFonts w:ascii="宋体" w:hAnsi="Times New Roman"/>
      <w:sz w:val="18"/>
      <w:szCs w:val="18"/>
    </w:rPr>
  </w:style>
  <w:style w:type="paragraph" w:customStyle="1" w:styleId="af2">
    <w:name w:val="标准文件_示例："/>
    <w:next w:val="afffffffffd"/>
    <w:qFormat/>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f0">
    <w:name w:val="标准文件_示例×："/>
    <w:basedOn w:val="afffb"/>
    <w:next w:val="afffffffffd"/>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c"/>
    <w:uiPriority w:val="99"/>
    <w:semiHidden/>
    <w:qFormat/>
    <w:rPr>
      <w:color w:val="808080"/>
    </w:rPr>
  </w:style>
  <w:style w:type="paragraph" w:customStyle="1" w:styleId="2">
    <w:name w:val="标准文件_二级项2"/>
    <w:basedOn w:val="afffff8"/>
    <w:qFormat/>
    <w:pPr>
      <w:numPr>
        <w:ilvl w:val="1"/>
        <w:numId w:val="21"/>
      </w:numPr>
      <w:ind w:left="1271" w:firstLineChars="0" w:hanging="420"/>
    </w:pPr>
  </w:style>
  <w:style w:type="paragraph" w:customStyle="1" w:styleId="21">
    <w:name w:val="标准文件_三级项2"/>
    <w:basedOn w:val="afffff8"/>
    <w:qFormat/>
    <w:pPr>
      <w:numPr>
        <w:numId w:val="30"/>
      </w:numPr>
      <w:spacing w:line="300" w:lineRule="exact"/>
      <w:ind w:left="1276" w:firstLineChars="0" w:hanging="425"/>
    </w:pPr>
    <w:rPr>
      <w:rFonts w:ascii="Times New Roman"/>
    </w:rPr>
  </w:style>
  <w:style w:type="paragraph" w:customStyle="1" w:styleId="20">
    <w:name w:val="标准文件_一级项2"/>
    <w:basedOn w:val="afffff8"/>
    <w:qFormat/>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c"/>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d">
    <w:name w:val="标准文件_引言一级条标题"/>
    <w:basedOn w:val="afffff8"/>
    <w:next w:val="afffff8"/>
    <w:qFormat/>
    <w:pPr>
      <w:numPr>
        <w:ilvl w:val="1"/>
        <w:numId w:val="8"/>
      </w:numPr>
      <w:spacing w:beforeLines="50" w:afterLines="50"/>
      <w:ind w:firstLineChars="0"/>
    </w:pPr>
    <w:rPr>
      <w:rFonts w:ascii="黑体" w:eastAsia="黑体"/>
    </w:rPr>
  </w:style>
  <w:style w:type="paragraph" w:customStyle="1" w:styleId="ae">
    <w:name w:val="标准文件_引言二级条标题"/>
    <w:basedOn w:val="afffff8"/>
    <w:next w:val="afffff8"/>
    <w:qFormat/>
    <w:pPr>
      <w:numPr>
        <w:ilvl w:val="2"/>
        <w:numId w:val="8"/>
      </w:numPr>
      <w:spacing w:beforeLines="50" w:afterLines="50"/>
      <w:ind w:firstLineChars="0"/>
    </w:pPr>
    <w:rPr>
      <w:rFonts w:ascii="黑体" w:eastAsia="黑体"/>
    </w:rPr>
  </w:style>
  <w:style w:type="paragraph" w:customStyle="1" w:styleId="af">
    <w:name w:val="标准文件_引言三级条标题"/>
    <w:basedOn w:val="afffff8"/>
    <w:next w:val="afffff8"/>
    <w:qFormat/>
    <w:pPr>
      <w:numPr>
        <w:ilvl w:val="3"/>
        <w:numId w:val="8"/>
      </w:numPr>
      <w:spacing w:beforeLines="50" w:afterLines="50"/>
      <w:ind w:firstLineChars="0"/>
    </w:pPr>
    <w:rPr>
      <w:rFonts w:ascii="黑体" w:eastAsia="黑体"/>
    </w:rPr>
  </w:style>
  <w:style w:type="paragraph" w:customStyle="1" w:styleId="af0">
    <w:name w:val="标准文件_引言四级条标题"/>
    <w:basedOn w:val="afffff8"/>
    <w:next w:val="afffff8"/>
    <w:qFormat/>
    <w:pPr>
      <w:numPr>
        <w:ilvl w:val="4"/>
        <w:numId w:val="8"/>
      </w:numPr>
      <w:spacing w:beforeLines="50" w:afterLines="50"/>
      <w:ind w:firstLineChars="0"/>
    </w:pPr>
    <w:rPr>
      <w:rFonts w:ascii="黑体" w:eastAsia="黑体"/>
    </w:rPr>
  </w:style>
  <w:style w:type="paragraph" w:customStyle="1" w:styleId="af1">
    <w:name w:val="标准文件_引言五级条标题"/>
    <w:basedOn w:val="afffff8"/>
    <w:next w:val="afffff8"/>
    <w:qFormat/>
    <w:pPr>
      <w:numPr>
        <w:ilvl w:val="5"/>
        <w:numId w:val="8"/>
      </w:numPr>
      <w:spacing w:beforeLines="50" w:afterLines="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a"/>
    <w:qFormat/>
    <w:pPr>
      <w:spacing w:beforeLines="0" w:afterLines="0" w:line="276" w:lineRule="auto"/>
      <w:outlineLvl w:val="9"/>
    </w:pPr>
    <w:rPr>
      <w:rFonts w:ascii="宋体" w:eastAsia="宋体"/>
    </w:rPr>
  </w:style>
  <w:style w:type="paragraph" w:customStyle="1" w:styleId="affffffffffc">
    <w:name w:val="标准文件_附录二级无标题"/>
    <w:basedOn w:val="affb"/>
    <w:qFormat/>
    <w:pPr>
      <w:spacing w:beforeLines="0" w:afterLines="0" w:line="276" w:lineRule="auto"/>
      <w:outlineLvl w:val="9"/>
    </w:pPr>
    <w:rPr>
      <w:rFonts w:ascii="宋体" w:eastAsia="宋体"/>
    </w:rPr>
  </w:style>
  <w:style w:type="paragraph" w:customStyle="1" w:styleId="affffffffffd">
    <w:name w:val="标准文件_附录三级无标题"/>
    <w:basedOn w:val="affc"/>
    <w:qFormat/>
    <w:pPr>
      <w:spacing w:beforeLines="0" w:afterLines="0" w:line="276" w:lineRule="auto"/>
      <w:outlineLvl w:val="9"/>
    </w:pPr>
    <w:rPr>
      <w:rFonts w:ascii="宋体" w:eastAsia="宋体"/>
    </w:rPr>
  </w:style>
  <w:style w:type="paragraph" w:customStyle="1" w:styleId="affffffffffe">
    <w:name w:val="标准文件_附录四级无标题"/>
    <w:basedOn w:val="affd"/>
    <w:qFormat/>
    <w:pPr>
      <w:spacing w:beforeLines="0" w:afterLines="0" w:line="276" w:lineRule="auto"/>
      <w:outlineLvl w:val="9"/>
    </w:pPr>
    <w:rPr>
      <w:rFonts w:ascii="宋体" w:eastAsia="宋体"/>
    </w:rPr>
  </w:style>
  <w:style w:type="paragraph" w:customStyle="1" w:styleId="afffffffffff">
    <w:name w:val="标准文件_附录五级无标题"/>
    <w:basedOn w:val="affe"/>
    <w:qFormat/>
    <w:pPr>
      <w:spacing w:beforeLines="0" w:afterLines="0" w:line="276" w:lineRule="auto"/>
      <w:outlineLvl w:val="9"/>
    </w:pPr>
    <w:rPr>
      <w:rFonts w:ascii="宋体" w:eastAsia="宋体"/>
    </w:rPr>
  </w:style>
  <w:style w:type="paragraph" w:customStyle="1" w:styleId="afffffffffff0">
    <w:name w:val="标准文件_引言一级无标题"/>
    <w:basedOn w:val="ad"/>
    <w:next w:val="afffff8"/>
    <w:qFormat/>
    <w:pPr>
      <w:spacing w:beforeLines="0" w:afterLines="0" w:line="276" w:lineRule="auto"/>
    </w:pPr>
    <w:rPr>
      <w:rFonts w:ascii="宋体" w:eastAsia="宋体"/>
    </w:rPr>
  </w:style>
  <w:style w:type="paragraph" w:customStyle="1" w:styleId="afffffffffff1">
    <w:name w:val="标准文件_引言二级无标题"/>
    <w:basedOn w:val="ae"/>
    <w:next w:val="afffff8"/>
    <w:qFormat/>
    <w:pPr>
      <w:spacing w:beforeLines="0" w:afterLines="0" w:line="276" w:lineRule="auto"/>
    </w:pPr>
    <w:rPr>
      <w:rFonts w:ascii="宋体" w:eastAsia="宋体"/>
    </w:rPr>
  </w:style>
  <w:style w:type="paragraph" w:customStyle="1" w:styleId="afffffffffff2">
    <w:name w:val="标准文件_引言三级无标题"/>
    <w:basedOn w:val="af"/>
    <w:next w:val="afffff8"/>
    <w:qFormat/>
    <w:pPr>
      <w:spacing w:beforeLines="0" w:afterLines="0" w:line="276" w:lineRule="auto"/>
    </w:pPr>
    <w:rPr>
      <w:rFonts w:ascii="宋体" w:eastAsia="宋体"/>
    </w:rPr>
  </w:style>
  <w:style w:type="paragraph" w:customStyle="1" w:styleId="afffffffffff3">
    <w:name w:val="标准文件_引言四级无标题"/>
    <w:basedOn w:val="af0"/>
    <w:next w:val="afffff8"/>
    <w:qFormat/>
    <w:pPr>
      <w:spacing w:beforeLines="0" w:afterLines="0" w:line="276" w:lineRule="auto"/>
    </w:pPr>
    <w:rPr>
      <w:rFonts w:ascii="宋体" w:eastAsia="宋体"/>
    </w:rPr>
  </w:style>
  <w:style w:type="paragraph" w:customStyle="1" w:styleId="afffffffffff4">
    <w:name w:val="标准文件_引言五级无标题"/>
    <w:basedOn w:val="af1"/>
    <w:next w:val="afffff8"/>
    <w:qFormat/>
    <w:pPr>
      <w:spacing w:beforeLines="0" w:afterLines="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c">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character" w:customStyle="1" w:styleId="Chara">
    <w:name w:val="段 Char"/>
    <w:link w:val="afffffffffffd"/>
    <w:qFormat/>
    <w:locked/>
    <w:rPr>
      <w:rFonts w:ascii="宋体" w:hAnsi="宋体" w:cs="宋体"/>
      <w:sz w:val="21"/>
      <w:szCs w:val="21"/>
    </w:rPr>
  </w:style>
  <w:style w:type="paragraph" w:customStyle="1" w:styleId="afffffffffffd">
    <w:name w:val="段"/>
    <w:link w:val="Chara"/>
    <w:qFormat/>
    <w:pPr>
      <w:autoSpaceDE w:val="0"/>
      <w:autoSpaceDN w:val="0"/>
      <w:spacing w:line="480" w:lineRule="auto"/>
      <w:ind w:firstLineChars="200" w:firstLine="200"/>
      <w:jc w:val="both"/>
    </w:pPr>
    <w:rPr>
      <w:rFonts w:ascii="宋体" w:hAnsi="宋体" w:cs="宋体"/>
      <w:sz w:val="21"/>
      <w:szCs w:val="21"/>
    </w:rPr>
  </w:style>
  <w:style w:type="paragraph" w:customStyle="1" w:styleId="a">
    <w:name w:val="前言、引言标题"/>
    <w:next w:val="afffb"/>
    <w:qFormat/>
    <w:pPr>
      <w:numPr>
        <w:numId w:val="32"/>
      </w:numPr>
      <w:shd w:val="clear" w:color="auto" w:fill="FFFFFF"/>
      <w:spacing w:before="640" w:after="560" w:line="480" w:lineRule="auto"/>
      <w:jc w:val="center"/>
      <w:outlineLvl w:val="0"/>
    </w:pPr>
    <w:rPr>
      <w:rFonts w:ascii="黑体" w:eastAsia="黑体" w:hAnsi="Times New Roman" w:cs="黑体"/>
      <w:sz w:val="32"/>
      <w:szCs w:val="32"/>
    </w:rPr>
  </w:style>
  <w:style w:type="paragraph" w:customStyle="1" w:styleId="a0">
    <w:name w:val="章标题"/>
    <w:next w:val="afffffffffffd"/>
    <w:qFormat/>
    <w:pPr>
      <w:numPr>
        <w:ilvl w:val="1"/>
        <w:numId w:val="32"/>
      </w:numPr>
      <w:spacing w:beforeLines="50" w:line="480" w:lineRule="auto"/>
      <w:jc w:val="both"/>
      <w:outlineLvl w:val="1"/>
    </w:pPr>
    <w:rPr>
      <w:rFonts w:ascii="黑体" w:eastAsia="黑体" w:hAnsi="Times New Roman" w:cs="黑体"/>
      <w:sz w:val="21"/>
      <w:szCs w:val="21"/>
    </w:rPr>
  </w:style>
  <w:style w:type="paragraph" w:customStyle="1" w:styleId="a1">
    <w:name w:val="一级条标题"/>
    <w:next w:val="afffffffffffd"/>
    <w:qFormat/>
    <w:pPr>
      <w:numPr>
        <w:ilvl w:val="2"/>
        <w:numId w:val="32"/>
      </w:numPr>
      <w:spacing w:line="480" w:lineRule="auto"/>
      <w:outlineLvl w:val="2"/>
    </w:pPr>
    <w:rPr>
      <w:rFonts w:ascii="Times New Roman" w:eastAsia="黑体" w:hAnsi="Times New Roman"/>
      <w:sz w:val="21"/>
      <w:szCs w:val="21"/>
    </w:rPr>
  </w:style>
  <w:style w:type="paragraph" w:customStyle="1" w:styleId="afffffffffffe">
    <w:name w:val="二级条标题"/>
    <w:basedOn w:val="a1"/>
    <w:next w:val="afffffffffffd"/>
    <w:link w:val="Char10"/>
    <w:qFormat/>
    <w:pPr>
      <w:numPr>
        <w:ilvl w:val="0"/>
        <w:numId w:val="0"/>
      </w:numPr>
      <w:outlineLvl w:val="3"/>
    </w:pPr>
  </w:style>
  <w:style w:type="paragraph" w:customStyle="1" w:styleId="a2">
    <w:name w:val="三级无"/>
    <w:basedOn w:val="afffb"/>
    <w:qFormat/>
    <w:pPr>
      <w:widowControl/>
      <w:numPr>
        <w:ilvl w:val="3"/>
        <w:numId w:val="32"/>
      </w:numPr>
      <w:adjustRightInd/>
      <w:spacing w:before="50" w:after="50" w:line="240" w:lineRule="auto"/>
      <w:jc w:val="left"/>
      <w:outlineLvl w:val="4"/>
    </w:pPr>
    <w:rPr>
      <w:rFonts w:ascii="宋体" w:hAnsi="Times New Roman"/>
      <w:kern w:val="0"/>
    </w:rPr>
  </w:style>
  <w:style w:type="paragraph" w:customStyle="1" w:styleId="a3">
    <w:name w:val="四级无"/>
    <w:basedOn w:val="afffb"/>
    <w:qFormat/>
    <w:pPr>
      <w:widowControl/>
      <w:numPr>
        <w:ilvl w:val="4"/>
        <w:numId w:val="32"/>
      </w:numPr>
      <w:adjustRightInd/>
      <w:spacing w:before="50" w:after="50" w:line="240" w:lineRule="auto"/>
      <w:jc w:val="left"/>
      <w:outlineLvl w:val="5"/>
    </w:pPr>
    <w:rPr>
      <w:rFonts w:ascii="宋体" w:hAnsi="Times New Roman"/>
      <w:kern w:val="0"/>
    </w:rPr>
  </w:style>
  <w:style w:type="paragraph" w:customStyle="1" w:styleId="a4">
    <w:name w:val="五级无"/>
    <w:basedOn w:val="afffb"/>
    <w:qFormat/>
    <w:pPr>
      <w:widowControl/>
      <w:numPr>
        <w:ilvl w:val="5"/>
        <w:numId w:val="32"/>
      </w:numPr>
      <w:adjustRightInd/>
      <w:spacing w:before="50" w:after="50" w:line="240" w:lineRule="auto"/>
      <w:jc w:val="left"/>
      <w:outlineLvl w:val="6"/>
    </w:pPr>
    <w:rPr>
      <w:rFonts w:ascii="宋体" w:hAnsi="Times New Roman"/>
      <w:kern w:val="0"/>
    </w:rPr>
  </w:style>
  <w:style w:type="paragraph" w:customStyle="1" w:styleId="affffffffffff">
    <w:name w:val="字母编号列项（一级）"/>
    <w:qFormat/>
    <w:pPr>
      <w:spacing w:line="480" w:lineRule="auto"/>
      <w:ind w:leftChars="200" w:left="840" w:hangingChars="200" w:hanging="420"/>
      <w:jc w:val="both"/>
    </w:pPr>
    <w:rPr>
      <w:rFonts w:ascii="宋体" w:hAnsi="Times New Roman" w:cs="宋体"/>
      <w:sz w:val="21"/>
      <w:szCs w:val="21"/>
    </w:rPr>
  </w:style>
  <w:style w:type="paragraph" w:customStyle="1" w:styleId="affffffffffff0">
    <w:name w:val="三级条标题"/>
    <w:basedOn w:val="afffffffffffe"/>
    <w:next w:val="afffffffffffd"/>
    <w:qFormat/>
    <w:pPr>
      <w:outlineLvl w:val="4"/>
    </w:pPr>
  </w:style>
  <w:style w:type="paragraph" w:customStyle="1" w:styleId="affffffffffff1">
    <w:name w:val="正文图标题"/>
    <w:next w:val="afffffffffffd"/>
    <w:qFormat/>
    <w:pPr>
      <w:tabs>
        <w:tab w:val="left" w:pos="360"/>
      </w:tabs>
      <w:spacing w:beforeLines="50" w:before="156" w:afterLines="50" w:after="156"/>
      <w:jc w:val="center"/>
    </w:pPr>
    <w:rPr>
      <w:rFonts w:ascii="黑体" w:eastAsia="黑体" w:hAnsi="Times New Roman"/>
      <w:sz w:val="21"/>
    </w:rPr>
  </w:style>
  <w:style w:type="paragraph" w:customStyle="1" w:styleId="affffffffffff2">
    <w:name w:val="四级条标题"/>
    <w:basedOn w:val="affffffffffff0"/>
    <w:next w:val="afffffffffffd"/>
    <w:qFormat/>
    <w:pPr>
      <w:spacing w:beforeLines="50" w:before="50" w:afterLines="50" w:after="50" w:line="240" w:lineRule="auto"/>
      <w:outlineLvl w:val="5"/>
    </w:pPr>
    <w:rPr>
      <w:rFonts w:ascii="黑体"/>
      <w:lang w:val="zh-CN"/>
    </w:rPr>
  </w:style>
  <w:style w:type="paragraph" w:customStyle="1" w:styleId="affffffffffff3">
    <w:name w:val="五级条标题"/>
    <w:basedOn w:val="affffffffffff2"/>
    <w:next w:val="afffffffffffd"/>
    <w:qFormat/>
    <w:pPr>
      <w:outlineLvl w:val="6"/>
    </w:pPr>
  </w:style>
  <w:style w:type="paragraph" w:customStyle="1" w:styleId="affffffffffff4">
    <w:name w:val="正文表标题"/>
    <w:next w:val="afffffffffffd"/>
    <w:qFormat/>
    <w:pPr>
      <w:spacing w:beforeLines="50" w:before="156" w:afterLines="50" w:after="156"/>
      <w:jc w:val="center"/>
    </w:pPr>
    <w:rPr>
      <w:rFonts w:ascii="黑体" w:eastAsia="黑体" w:hAnsi="Times New Roman"/>
      <w:sz w:val="21"/>
    </w:rPr>
  </w:style>
  <w:style w:type="character" w:customStyle="1" w:styleId="Char10">
    <w:name w:val="二级条标题 Char1"/>
    <w:link w:val="afffffffffffe"/>
    <w:qFormat/>
    <w:rPr>
      <w:rFonts w:ascii="Times New Roman" w:eastAsia="黑体" w:hAnsi="Times New Roman"/>
      <w:sz w:val="21"/>
      <w:szCs w:val="21"/>
    </w:rPr>
  </w:style>
  <w:style w:type="paragraph" w:customStyle="1" w:styleId="affffffffffff5">
    <w:name w:val="列项——（一级）"/>
    <w:qFormat/>
    <w:pPr>
      <w:widowControl w:val="0"/>
      <w:ind w:left="1118" w:hanging="408"/>
      <w:jc w:val="both"/>
    </w:pPr>
    <w:rPr>
      <w:rFonts w:ascii="宋体" w:hAnsi="Times New Roman"/>
      <w:sz w:val="21"/>
    </w:rPr>
  </w:style>
  <w:style w:type="paragraph" w:customStyle="1" w:styleId="affffffffffff6">
    <w:name w:val="列项●（二级）"/>
    <w:qFormat/>
    <w:pPr>
      <w:tabs>
        <w:tab w:val="left" w:pos="840"/>
        <w:tab w:val="left" w:pos="902"/>
      </w:tabs>
      <w:ind w:left="1406" w:hanging="413"/>
      <w:jc w:val="both"/>
    </w:pPr>
    <w:rPr>
      <w:rFonts w:ascii="宋体" w:hAnsi="Times New Roman"/>
      <w:sz w:val="21"/>
    </w:rPr>
  </w:style>
  <w:style w:type="paragraph" w:customStyle="1" w:styleId="affffffffffff7">
    <w:name w:val="数字编号列项（二级）"/>
    <w:qFormat/>
    <w:pPr>
      <w:tabs>
        <w:tab w:val="left" w:pos="1259"/>
      </w:tabs>
      <w:ind w:left="1259" w:hanging="420"/>
      <w:jc w:val="both"/>
    </w:pPr>
    <w:rPr>
      <w:rFonts w:ascii="宋体" w:hAnsi="Times New Roman"/>
      <w:sz w:val="21"/>
    </w:rPr>
  </w:style>
  <w:style w:type="paragraph" w:customStyle="1" w:styleId="affffffffffff8">
    <w:name w:val="列项◆（三级）"/>
    <w:basedOn w:val="afffb"/>
    <w:qFormat/>
    <w:pPr>
      <w:tabs>
        <w:tab w:val="left" w:pos="1820"/>
      </w:tabs>
      <w:adjustRightInd/>
      <w:spacing w:line="240" w:lineRule="auto"/>
      <w:ind w:left="1820" w:hanging="414"/>
    </w:pPr>
    <w:rPr>
      <w:rFonts w:ascii="宋体" w:hAnsi="Times New Roman"/>
    </w:rPr>
  </w:style>
  <w:style w:type="paragraph" w:customStyle="1" w:styleId="affffffffffff9">
    <w:name w:val="编号列项（三级）"/>
    <w:qFormat/>
    <w:pPr>
      <w:tabs>
        <w:tab w:val="left" w:pos="0"/>
      </w:tabs>
      <w:ind w:left="1678" w:hanging="419"/>
    </w:pPr>
    <w:rPr>
      <w:rFonts w:ascii="宋体" w:hAnsi="Times New Roman"/>
      <w:sz w:val="21"/>
    </w:rPr>
  </w:style>
  <w:style w:type="paragraph" w:customStyle="1" w:styleId="affffffffffffa">
    <w:name w:val="附录标识"/>
    <w:basedOn w:val="afffb"/>
    <w:next w:val="afffffffffffd"/>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b">
    <w:name w:val="附录二级条标题"/>
    <w:basedOn w:val="afffb"/>
    <w:next w:val="afffffffffffd"/>
    <w:qFormat/>
    <w:pPr>
      <w:widowControl/>
      <w:tabs>
        <w:tab w:val="left"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c">
    <w:name w:val="附录三级条标题"/>
    <w:basedOn w:val="affffffffffffb"/>
    <w:next w:val="afffffffffffd"/>
    <w:qFormat/>
    <w:pPr>
      <w:outlineLvl w:val="4"/>
    </w:pPr>
  </w:style>
  <w:style w:type="paragraph" w:customStyle="1" w:styleId="affffffffffffd">
    <w:name w:val="附录四级条标题"/>
    <w:basedOn w:val="affffffffffffc"/>
    <w:next w:val="afffffffffffd"/>
    <w:qFormat/>
    <w:pPr>
      <w:outlineLvl w:val="5"/>
    </w:pPr>
  </w:style>
  <w:style w:type="paragraph" w:customStyle="1" w:styleId="affffffffffffe">
    <w:name w:val="附录五级条标题"/>
    <w:basedOn w:val="affffffffffffd"/>
    <w:next w:val="afffffffffffd"/>
    <w:qFormat/>
    <w:pPr>
      <w:outlineLvl w:val="6"/>
    </w:pPr>
  </w:style>
  <w:style w:type="paragraph" w:customStyle="1" w:styleId="afffffffffffff">
    <w:name w:val="附录章标题"/>
    <w:next w:val="afffffffffffd"/>
    <w:qFormat/>
    <w:pPr>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0">
    <w:name w:val="附录一级条标题"/>
    <w:basedOn w:val="afffffffffffff"/>
    <w:next w:val="afffffffffffd"/>
    <w:qFormat/>
    <w:pPr>
      <w:autoSpaceDN w:val="0"/>
      <w:spacing w:beforeLines="50" w:before="50" w:afterLines="50" w:after="50"/>
      <w:outlineLvl w:val="2"/>
    </w:pPr>
  </w:style>
  <w:style w:type="paragraph" w:customStyle="1" w:styleId="afffffffffffff1">
    <w:name w:val="参考文献"/>
    <w:basedOn w:val="afffb"/>
    <w:next w:val="afffffffffffd"/>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character" w:customStyle="1" w:styleId="Char0">
    <w:name w:val="批注文字 Char"/>
    <w:basedOn w:val="afffc"/>
    <w:link w:val="affff1"/>
    <w:uiPriority w:val="99"/>
    <w:semiHidden/>
    <w:qFormat/>
    <w:rPr>
      <w:kern w:val="2"/>
      <w:sz w:val="21"/>
      <w:szCs w:val="21"/>
    </w:rPr>
  </w:style>
  <w:style w:type="character" w:customStyle="1" w:styleId="Char7">
    <w:name w:val="批注主题 Char"/>
    <w:basedOn w:val="Char0"/>
    <w:link w:val="affff9"/>
    <w:uiPriority w:val="99"/>
    <w:semiHidden/>
    <w:qFormat/>
    <w:rPr>
      <w:b/>
      <w:bCs/>
      <w:kern w:val="2"/>
      <w:sz w:val="21"/>
      <w:szCs w:val="21"/>
    </w:rPr>
  </w:style>
  <w:style w:type="paragraph" w:customStyle="1" w:styleId="afffffffffffff2">
    <w:name w:val="注×：（正文）"/>
    <w:qFormat/>
    <w:pPr>
      <w:jc w:val="both"/>
    </w:pPr>
    <w:rPr>
      <w:rFonts w:ascii="宋体" w:hAnsi="Times New Roman"/>
      <w:sz w:val="18"/>
      <w:szCs w:val="18"/>
    </w:rPr>
  </w:style>
  <w:style w:type="paragraph" w:customStyle="1" w:styleId="12">
    <w:name w:val="修订1"/>
    <w:hidden/>
    <w:uiPriority w:val="99"/>
    <w:semiHidden/>
    <w:qFormat/>
    <w:rPr>
      <w:kern w:val="2"/>
      <w:sz w:val="21"/>
      <w:szCs w:val="21"/>
    </w:rPr>
  </w:style>
  <w:style w:type="table" w:customStyle="1" w:styleId="TableNormal">
    <w:name w:val="Table Normal"/>
    <w:uiPriority w:val="2"/>
    <w:semiHidden/>
    <w:unhideWhenUsed/>
    <w:qFormat/>
    <w:rPr>
      <w:rFonts w:ascii="Times New Roman" w:hAnsi="Times New Roman"/>
    </w:rPr>
    <w:tblPr>
      <w:tblCellMar>
        <w:top w:w="0" w:type="dxa"/>
        <w:left w:w="0" w:type="dxa"/>
        <w:bottom w:w="0" w:type="dxa"/>
        <w:right w:w="0" w:type="dxa"/>
      </w:tblCellMar>
    </w:tblPr>
  </w:style>
  <w:style w:type="paragraph" w:styleId="afffffffffffff3">
    <w:name w:val="List Paragraph"/>
    <w:basedOn w:val="afffb"/>
    <w:uiPriority w:val="1"/>
    <w:qFormat/>
    <w:pPr>
      <w:autoSpaceDE w:val="0"/>
      <w:autoSpaceDN w:val="0"/>
      <w:adjustRightInd/>
      <w:spacing w:before="199" w:line="240" w:lineRule="auto"/>
      <w:ind w:left="755" w:hanging="638"/>
      <w:jc w:val="left"/>
    </w:pPr>
    <w:rPr>
      <w:rFonts w:ascii="宋体" w:hAnsi="宋体" w:cs="宋体"/>
      <w:kern w:val="0"/>
      <w:sz w:val="22"/>
      <w:szCs w:val="22"/>
      <w:lang w:eastAsia="en-US" w:bidi="en-US"/>
    </w:rPr>
  </w:style>
  <w:style w:type="paragraph" w:customStyle="1" w:styleId="TableParagraph">
    <w:name w:val="Table Paragraph"/>
    <w:basedOn w:val="afffb"/>
    <w:uiPriority w:val="1"/>
    <w:qFormat/>
    <w:pPr>
      <w:autoSpaceDE w:val="0"/>
      <w:autoSpaceDN w:val="0"/>
      <w:adjustRightInd/>
      <w:spacing w:line="240" w:lineRule="auto"/>
      <w:jc w:val="left"/>
    </w:pPr>
    <w:rPr>
      <w:rFonts w:ascii="宋体" w:hAnsi="宋体" w:cs="宋体"/>
      <w:kern w:val="0"/>
      <w:sz w:val="22"/>
      <w:szCs w:val="22"/>
      <w:lang w:eastAsia="en-US" w:bidi="en-US"/>
    </w:rPr>
  </w:style>
  <w:style w:type="paragraph" w:customStyle="1" w:styleId="afffffffffffff4">
    <w:name w:val="表格名称"/>
    <w:basedOn w:val="afffb"/>
    <w:uiPriority w:val="99"/>
    <w:qFormat/>
    <w:pPr>
      <w:adjustRightInd/>
      <w:snapToGrid w:val="0"/>
      <w:spacing w:beforeLines="100" w:line="240" w:lineRule="auto"/>
      <w:jc w:val="center"/>
    </w:pPr>
    <w:rPr>
      <w:rFonts w:ascii="Times New Roman" w:eastAsia="黑体" w:hAnsi="Times New Roman"/>
      <w:b/>
      <w:szCs w:val="24"/>
    </w:rPr>
  </w:style>
  <w:style w:type="paragraph" w:customStyle="1" w:styleId="afffffffffffff5">
    <w:name w:val="注：（正文）"/>
    <w:basedOn w:val="afffb"/>
    <w:next w:val="afffffffffffd"/>
    <w:qFormat/>
    <w:pPr>
      <w:autoSpaceDE w:val="0"/>
      <w:autoSpaceDN w:val="0"/>
      <w:adjustRightInd/>
      <w:spacing w:line="240" w:lineRule="auto"/>
      <w:ind w:left="726" w:hanging="363"/>
    </w:pPr>
    <w:rPr>
      <w:rFonts w:ascii="宋体" w:hAnsi="Times New Roman"/>
      <w:kern w:val="0"/>
      <w:sz w:val="18"/>
      <w:szCs w:val="18"/>
    </w:rPr>
  </w:style>
  <w:style w:type="paragraph" w:customStyle="1" w:styleId="TOC1">
    <w:name w:val="TOC 标题1"/>
    <w:basedOn w:val="1"/>
    <w:next w:val="afffb"/>
    <w:uiPriority w:val="39"/>
    <w:semiHidden/>
    <w:unhideWhenUsed/>
    <w:qFormat/>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243;&#24207;\SET2020\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B67320DE444F69B30EE78A73DB50D7"/>
        <w:category>
          <w:name w:val="常规"/>
          <w:gallery w:val="placeholder"/>
        </w:category>
        <w:types>
          <w:type w:val="bbPlcHdr"/>
        </w:types>
        <w:behaviors>
          <w:behavior w:val="content"/>
        </w:behaviors>
        <w:guid w:val="{5C463D5B-82A1-4F3B-9221-BF6A831C6B20}"/>
      </w:docPartPr>
      <w:docPartBody>
        <w:p w:rsidR="00ED4D64" w:rsidRDefault="00ED4D64">
          <w:pPr>
            <w:pStyle w:val="25B67320DE444F69B30EE78A73DB50D7"/>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TimesNewRomanPS-Italic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698A"/>
    <w:rsid w:val="000026E7"/>
    <w:rsid w:val="000677BC"/>
    <w:rsid w:val="000D7F52"/>
    <w:rsid w:val="000F263F"/>
    <w:rsid w:val="001161C8"/>
    <w:rsid w:val="00147DC9"/>
    <w:rsid w:val="00153FC0"/>
    <w:rsid w:val="001B70FA"/>
    <w:rsid w:val="00223C12"/>
    <w:rsid w:val="00232064"/>
    <w:rsid w:val="00271A71"/>
    <w:rsid w:val="002F7E76"/>
    <w:rsid w:val="003161D0"/>
    <w:rsid w:val="00390AD7"/>
    <w:rsid w:val="00396EA8"/>
    <w:rsid w:val="003C1C4E"/>
    <w:rsid w:val="003E3C90"/>
    <w:rsid w:val="004F664D"/>
    <w:rsid w:val="005416EE"/>
    <w:rsid w:val="00566D58"/>
    <w:rsid w:val="00583052"/>
    <w:rsid w:val="005C1177"/>
    <w:rsid w:val="005C1866"/>
    <w:rsid w:val="005F1516"/>
    <w:rsid w:val="0062085A"/>
    <w:rsid w:val="00633B26"/>
    <w:rsid w:val="006731C2"/>
    <w:rsid w:val="006C6C09"/>
    <w:rsid w:val="00706D65"/>
    <w:rsid w:val="007207CD"/>
    <w:rsid w:val="00795B70"/>
    <w:rsid w:val="00846CA5"/>
    <w:rsid w:val="0085698A"/>
    <w:rsid w:val="008A5BE1"/>
    <w:rsid w:val="008B48A5"/>
    <w:rsid w:val="008D4C96"/>
    <w:rsid w:val="008E2F79"/>
    <w:rsid w:val="008E302C"/>
    <w:rsid w:val="009A4234"/>
    <w:rsid w:val="009B5B31"/>
    <w:rsid w:val="009F40B8"/>
    <w:rsid w:val="00A141FA"/>
    <w:rsid w:val="00A204BF"/>
    <w:rsid w:val="00A63882"/>
    <w:rsid w:val="00A96113"/>
    <w:rsid w:val="00AF164C"/>
    <w:rsid w:val="00B30B35"/>
    <w:rsid w:val="00B577C9"/>
    <w:rsid w:val="00B765EF"/>
    <w:rsid w:val="00BC17FC"/>
    <w:rsid w:val="00BF2B42"/>
    <w:rsid w:val="00C045FA"/>
    <w:rsid w:val="00C10FB3"/>
    <w:rsid w:val="00C16255"/>
    <w:rsid w:val="00C451C5"/>
    <w:rsid w:val="00CD104C"/>
    <w:rsid w:val="00CF0CBE"/>
    <w:rsid w:val="00CF3D60"/>
    <w:rsid w:val="00D35D5B"/>
    <w:rsid w:val="00D81399"/>
    <w:rsid w:val="00D81C3D"/>
    <w:rsid w:val="00DB4D0F"/>
    <w:rsid w:val="00E91B7D"/>
    <w:rsid w:val="00EA5806"/>
    <w:rsid w:val="00EB2E62"/>
    <w:rsid w:val="00EB4D43"/>
    <w:rsid w:val="00ED4D64"/>
    <w:rsid w:val="00EE54CB"/>
    <w:rsid w:val="00EF2DFB"/>
    <w:rsid w:val="00EF4E70"/>
    <w:rsid w:val="00F32720"/>
    <w:rsid w:val="00F62B83"/>
    <w:rsid w:val="00F77815"/>
    <w:rsid w:val="00FC3C8A"/>
    <w:rsid w:val="00FE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5B67320DE444F69B30EE78A73DB50D7">
    <w:name w:val="25B67320DE444F69B30EE78A73DB50D7"/>
    <w:qFormat/>
    <w:pPr>
      <w:widowControl w:val="0"/>
      <w:jc w:val="both"/>
    </w:pPr>
    <w:rPr>
      <w:kern w:val="2"/>
      <w:sz w:val="21"/>
      <w:szCs w:val="22"/>
    </w:rPr>
  </w:style>
  <w:style w:type="paragraph" w:customStyle="1" w:styleId="F1B6EEB65F2342ABAD5ED6FECEC85D9C">
    <w:name w:val="F1B6EEB65F2342ABAD5ED6FECEC85D9C"/>
    <w:qFormat/>
    <w:pPr>
      <w:widowControl w:val="0"/>
      <w:jc w:val="both"/>
    </w:pPr>
    <w:rPr>
      <w:kern w:val="2"/>
      <w:sz w:val="21"/>
      <w:szCs w:val="22"/>
    </w:rPr>
  </w:style>
  <w:style w:type="paragraph" w:customStyle="1" w:styleId="73A1C2FC448F4F89872F6F9EE7EF780B">
    <w:name w:val="73A1C2FC448F4F89872F6F9EE7EF780B"/>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1B0E3-9DEF-4EBB-B444-C43D45F4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96</TotalTime>
  <Pages>27</Pages>
  <Words>2028</Words>
  <Characters>11565</Characters>
  <Application>Microsoft Office Word</Application>
  <DocSecurity>0</DocSecurity>
  <Lines>96</Lines>
  <Paragraphs>27</Paragraphs>
  <ScaleCrop>false</ScaleCrop>
  <Company>PCMI</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陈雪琴</dc:creator>
  <cp:lastModifiedBy>张勇tw</cp:lastModifiedBy>
  <cp:revision>31</cp:revision>
  <cp:lastPrinted>2021-02-02T08:22:00Z</cp:lastPrinted>
  <dcterms:created xsi:type="dcterms:W3CDTF">2022-09-23T05:02:00Z</dcterms:created>
  <dcterms:modified xsi:type="dcterms:W3CDTF">2023-12-04T10:51:00Z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B28EB984CD2A477E832620B1B836280E_12</vt:lpwstr>
  </property>
</Properties>
</file>